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80236C" w:rsidRPr="00DB58B5" w14:paraId="3BE6883C" w14:textId="77777777" w:rsidTr="0002432E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4FD7841E" w14:textId="77777777" w:rsidR="0080236C" w:rsidRPr="00DB58B5" w:rsidRDefault="0080236C" w:rsidP="000200CB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19F462B2" w14:textId="77777777" w:rsidR="0080236C" w:rsidRPr="00DB58B5" w:rsidRDefault="0080236C" w:rsidP="0002432E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4F7AFA70" w14:textId="7B39DC2B" w:rsidR="0080236C" w:rsidRPr="00DB58B5" w:rsidRDefault="000200CB" w:rsidP="000200CB">
            <w:pPr>
              <w:jc w:val="right"/>
            </w:pPr>
            <w:r w:rsidRPr="000200CB">
              <w:rPr>
                <w:sz w:val="40"/>
              </w:rPr>
              <w:t>E</w:t>
            </w:r>
            <w:r>
              <w:t>/C.12/LVA/FCO/2</w:t>
            </w:r>
          </w:p>
        </w:tc>
      </w:tr>
      <w:tr w:rsidR="0080236C" w:rsidRPr="00DB58B5" w14:paraId="0BF903F6" w14:textId="77777777" w:rsidTr="0002432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16052EB4" w14:textId="77777777" w:rsidR="0080236C" w:rsidRPr="00DB58B5" w:rsidRDefault="0080236C" w:rsidP="0002432E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5476820D" wp14:editId="61680C41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FDD7F1D" w14:textId="77777777" w:rsidR="0080236C" w:rsidRPr="00740562" w:rsidRDefault="0080236C" w:rsidP="0002432E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FB77FF">
              <w:rPr>
                <w:b/>
                <w:sz w:val="40"/>
                <w:szCs w:val="40"/>
              </w:rPr>
              <w:t>Conseil économique</w:t>
            </w:r>
            <w:r>
              <w:rPr>
                <w:b/>
                <w:sz w:val="40"/>
                <w:szCs w:val="40"/>
              </w:rPr>
              <w:t xml:space="preserve"> </w:t>
            </w:r>
            <w:r w:rsidRPr="00FB77FF">
              <w:rPr>
                <w:b/>
                <w:sz w:val="40"/>
                <w:szCs w:val="40"/>
              </w:rPr>
              <w:t>et social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51A3272A" w14:textId="77777777" w:rsidR="0080236C" w:rsidRDefault="000200CB" w:rsidP="0002432E">
            <w:pPr>
              <w:spacing w:before="240"/>
            </w:pPr>
            <w:r>
              <w:t>Distr. générale</w:t>
            </w:r>
          </w:p>
          <w:p w14:paraId="49716B5A" w14:textId="77777777" w:rsidR="000200CB" w:rsidRDefault="000200CB" w:rsidP="000200CB">
            <w:pPr>
              <w:spacing w:line="240" w:lineRule="exact"/>
            </w:pPr>
            <w:r>
              <w:t>21 mars 2023</w:t>
            </w:r>
          </w:p>
          <w:p w14:paraId="1C698BF0" w14:textId="77777777" w:rsidR="000200CB" w:rsidRDefault="000200CB" w:rsidP="000200CB">
            <w:pPr>
              <w:spacing w:line="240" w:lineRule="exact"/>
            </w:pPr>
            <w:r>
              <w:t>Français</w:t>
            </w:r>
          </w:p>
          <w:p w14:paraId="53B36007" w14:textId="5ACDBAE5" w:rsidR="000200CB" w:rsidRDefault="000200CB" w:rsidP="000200CB">
            <w:pPr>
              <w:spacing w:line="240" w:lineRule="exact"/>
            </w:pPr>
            <w:r>
              <w:t>Original</w:t>
            </w:r>
            <w:r w:rsidR="008839B3">
              <w:t> :</w:t>
            </w:r>
            <w:r>
              <w:t xml:space="preserve"> anglais</w:t>
            </w:r>
          </w:p>
          <w:p w14:paraId="4F625F90" w14:textId="5D4F46BF" w:rsidR="000200CB" w:rsidRPr="00DB58B5" w:rsidRDefault="000200CB" w:rsidP="000200CB">
            <w:pPr>
              <w:spacing w:line="240" w:lineRule="exact"/>
            </w:pPr>
            <w:r>
              <w:t>Anglais, espagnol et français seulement</w:t>
            </w:r>
          </w:p>
        </w:tc>
      </w:tr>
    </w:tbl>
    <w:p w14:paraId="2A566C44" w14:textId="77777777" w:rsidR="00AB40A3" w:rsidRPr="00BF43F9" w:rsidRDefault="00AB40A3" w:rsidP="00AB40A3">
      <w:pPr>
        <w:spacing w:before="120"/>
        <w:rPr>
          <w:b/>
          <w:bCs/>
          <w:color w:val="000000" w:themeColor="text1"/>
          <w:sz w:val="24"/>
          <w:szCs w:val="24"/>
        </w:rPr>
      </w:pPr>
      <w:r w:rsidRPr="00BF43F9">
        <w:rPr>
          <w:b/>
          <w:bCs/>
          <w:color w:val="000000" w:themeColor="text1"/>
          <w:sz w:val="24"/>
          <w:szCs w:val="24"/>
        </w:rPr>
        <w:t>Comité des droits économiques, sociaux et culturels</w:t>
      </w:r>
    </w:p>
    <w:p w14:paraId="508436CE" w14:textId="36C4610B" w:rsidR="00AB40A3" w:rsidRPr="00BF43F9" w:rsidRDefault="00AB40A3" w:rsidP="00845820">
      <w:pPr>
        <w:pStyle w:val="HChG"/>
      </w:pPr>
      <w:r w:rsidRPr="00BF43F9">
        <w:tab/>
      </w:r>
      <w:r w:rsidRPr="00BF43F9">
        <w:tab/>
        <w:t xml:space="preserve">Renseignements reçus de </w:t>
      </w:r>
      <w:r>
        <w:t xml:space="preserve">la Lettonie </w:t>
      </w:r>
      <w:r w:rsidRPr="00BF43F9">
        <w:t xml:space="preserve">au sujet </w:t>
      </w:r>
      <w:r w:rsidR="00845820">
        <w:br/>
      </w:r>
      <w:r w:rsidRPr="00BF43F9">
        <w:t xml:space="preserve">de la suite donnée aux observations finales </w:t>
      </w:r>
      <w:r w:rsidR="00845820">
        <w:br/>
      </w:r>
      <w:r w:rsidRPr="00BF43F9">
        <w:t xml:space="preserve">concernant son </w:t>
      </w:r>
      <w:r>
        <w:t xml:space="preserve">deuxième </w:t>
      </w:r>
      <w:r w:rsidRPr="00BF43F9">
        <w:t>rapport périodique</w:t>
      </w:r>
      <w:r w:rsidRPr="00845820">
        <w:rPr>
          <w:b w:val="0"/>
          <w:sz w:val="20"/>
          <w:szCs w:val="10"/>
        </w:rPr>
        <w:footnoteReference w:customMarkFollows="1" w:id="2"/>
        <w:t>*</w:t>
      </w:r>
    </w:p>
    <w:p w14:paraId="7B376F53" w14:textId="7317A349" w:rsidR="00AB40A3" w:rsidRPr="007E234A" w:rsidRDefault="00AB40A3" w:rsidP="00AB40A3">
      <w:pPr>
        <w:pStyle w:val="SingleTxtG"/>
        <w:jc w:val="right"/>
      </w:pPr>
      <w:r w:rsidRPr="007E234A">
        <w:t>[Date de réception</w:t>
      </w:r>
      <w:r w:rsidR="008839B3">
        <w:t> :</w:t>
      </w:r>
      <w:r w:rsidRPr="007E234A">
        <w:t xml:space="preserve"> 3 </w:t>
      </w:r>
      <w:r w:rsidR="00845820">
        <w:t>mars</w:t>
      </w:r>
      <w:r w:rsidRPr="007E234A">
        <w:t xml:space="preserve"> 2023]</w:t>
      </w:r>
    </w:p>
    <w:p w14:paraId="18B6B1F9" w14:textId="77777777" w:rsidR="00AB40A3" w:rsidRPr="007E234A" w:rsidRDefault="00AB40A3" w:rsidP="00AB40A3">
      <w:pPr>
        <w:pStyle w:val="SingleTxtG"/>
        <w:tabs>
          <w:tab w:val="clear" w:pos="1701"/>
          <w:tab w:val="clear" w:pos="2268"/>
          <w:tab w:val="clear" w:pos="2835"/>
        </w:tabs>
      </w:pPr>
      <w:r w:rsidRPr="007E234A">
        <w:br w:type="page"/>
      </w:r>
    </w:p>
    <w:p w14:paraId="33D669CF" w14:textId="2FD87C5F" w:rsidR="00AB40A3" w:rsidRPr="001C249B" w:rsidRDefault="00AB40A3" w:rsidP="00AB40A3">
      <w:pPr>
        <w:pStyle w:val="SingleTxtG"/>
      </w:pPr>
      <w:r w:rsidRPr="007E234A">
        <w:lastRenderedPageBreak/>
        <w:t>1.</w:t>
      </w:r>
      <w:r w:rsidRPr="007E234A">
        <w:tab/>
      </w:r>
      <w:r w:rsidRPr="001C249B">
        <w:t>Le 5</w:t>
      </w:r>
      <w:r w:rsidR="008839B3">
        <w:t> </w:t>
      </w:r>
      <w:r w:rsidRPr="001C249B">
        <w:t>mars 2021, le Comité des droits économiques, sociaux et culturels (</w:t>
      </w:r>
      <w:r>
        <w:t>« </w:t>
      </w:r>
      <w:r w:rsidRPr="001C249B">
        <w:t>le Comité</w:t>
      </w:r>
      <w:r>
        <w:t> »</w:t>
      </w:r>
      <w:r w:rsidRPr="001C249B">
        <w:t xml:space="preserve">) a adopté </w:t>
      </w:r>
      <w:r>
        <w:t xml:space="preserve">ses </w:t>
      </w:r>
      <w:r w:rsidRPr="001C249B">
        <w:t>observations finales concernant le deuxième rapport périodique de la République de Lettonie (</w:t>
      </w:r>
      <w:r>
        <w:t>« </w:t>
      </w:r>
      <w:r w:rsidRPr="001C249B">
        <w:t>la Lettonie</w:t>
      </w:r>
      <w:r>
        <w:t> »</w:t>
      </w:r>
      <w:r w:rsidRPr="001C249B">
        <w:t>) sur l</w:t>
      </w:r>
      <w:r>
        <w:t xml:space="preserve">’application </w:t>
      </w:r>
      <w:r w:rsidRPr="001C249B">
        <w:t>du Pacte international relatif aux droits économiques, sociaux et culturels (</w:t>
      </w:r>
      <w:r>
        <w:t>« </w:t>
      </w:r>
      <w:r w:rsidRPr="001C249B">
        <w:t>les observations finales</w:t>
      </w:r>
      <w:r>
        <w:t> »</w:t>
      </w:r>
      <w:r w:rsidRPr="001C249B">
        <w:t xml:space="preserve">) (E/C.12/LVA/CO/2). </w:t>
      </w:r>
      <w:r>
        <w:t>C</w:t>
      </w:r>
      <w:r w:rsidRPr="001C249B">
        <w:t>omme demandé au paragraphe</w:t>
      </w:r>
      <w:r w:rsidR="008839B3">
        <w:t> </w:t>
      </w:r>
      <w:r w:rsidRPr="001C249B">
        <w:t xml:space="preserve">53 des observations finales, </w:t>
      </w:r>
      <w:r>
        <w:t>le présent</w:t>
      </w:r>
      <w:r w:rsidRPr="001C249B">
        <w:t xml:space="preserve"> document contient des </w:t>
      </w:r>
      <w:r>
        <w:t xml:space="preserve">renseignements sur la suite donnée </w:t>
      </w:r>
      <w:r w:rsidRPr="001C249B">
        <w:t xml:space="preserve">aux recommandations du Comité, </w:t>
      </w:r>
      <w:r>
        <w:t>plus particulièrement</w:t>
      </w:r>
      <w:r w:rsidRPr="001C249B">
        <w:t xml:space="preserve"> </w:t>
      </w:r>
      <w:r>
        <w:t>aux</w:t>
      </w:r>
      <w:r w:rsidRPr="001C249B">
        <w:t xml:space="preserve"> recommandations </w:t>
      </w:r>
      <w:r>
        <w:t>énoncées aux paragraphes</w:t>
      </w:r>
      <w:r w:rsidR="0029720A">
        <w:t> </w:t>
      </w:r>
      <w:r w:rsidRPr="001C249B">
        <w:t>11 (</w:t>
      </w:r>
      <w:r>
        <w:t xml:space="preserve">changements </w:t>
      </w:r>
      <w:r w:rsidRPr="001C249B">
        <w:t>climat</w:t>
      </w:r>
      <w:r>
        <w:t>iques</w:t>
      </w:r>
      <w:r w:rsidRPr="001C249B">
        <w:t>), 33 (pauvreté) et 41 (</w:t>
      </w:r>
      <w:r>
        <w:t xml:space="preserve">réponse sanitaire </w:t>
      </w:r>
      <w:r w:rsidRPr="001C249B">
        <w:t xml:space="preserve">à la pandémie de </w:t>
      </w:r>
      <w:r w:rsidRPr="007E234A">
        <w:rPr>
          <w:caps/>
        </w:rPr>
        <w:t>Covid</w:t>
      </w:r>
      <w:r w:rsidRPr="001C249B">
        <w:t xml:space="preserve">-19). </w:t>
      </w:r>
    </w:p>
    <w:p w14:paraId="43A6078F" w14:textId="2DEFE581" w:rsidR="00AB40A3" w:rsidRPr="001F59BD" w:rsidRDefault="00AB40A3" w:rsidP="008839B3">
      <w:pPr>
        <w:pStyle w:val="H1G"/>
      </w:pPr>
      <w:r w:rsidRPr="001C249B">
        <w:tab/>
      </w:r>
      <w:r w:rsidRPr="001C249B">
        <w:tab/>
      </w:r>
      <w:r w:rsidRPr="001F59BD">
        <w:t>Renseignements sur la suite donnée aux recommandations formulées au</w:t>
      </w:r>
      <w:r w:rsidR="008839B3">
        <w:t> </w:t>
      </w:r>
      <w:r w:rsidRPr="001F59BD">
        <w:t>paragraphe</w:t>
      </w:r>
      <w:r w:rsidR="008839B3">
        <w:t> </w:t>
      </w:r>
      <w:r w:rsidRPr="001F59BD">
        <w:t>11 des observations finales (E/C.12/LVA/CO/2)</w:t>
      </w:r>
    </w:p>
    <w:p w14:paraId="537CDF3A" w14:textId="77777777" w:rsidR="00AB40A3" w:rsidRPr="00413B5E" w:rsidRDefault="00AB40A3" w:rsidP="00AB40A3">
      <w:pPr>
        <w:pStyle w:val="SingleTxtG"/>
      </w:pPr>
      <w:r w:rsidRPr="00413B5E">
        <w:t>2.</w:t>
      </w:r>
      <w:r w:rsidRPr="00413B5E">
        <w:tab/>
      </w:r>
      <w:r>
        <w:t xml:space="preserve">Au paragraphe 11 des observations finales, le Comité a </w:t>
      </w:r>
      <w:r w:rsidRPr="00413B5E">
        <w:t>recommand</w:t>
      </w:r>
      <w:r>
        <w:t>é</w:t>
      </w:r>
      <w:r w:rsidRPr="00413B5E">
        <w:t xml:space="preserve"> à </w:t>
      </w:r>
      <w:r>
        <w:t xml:space="preserve">la Lettonie de </w:t>
      </w:r>
      <w:r w:rsidRPr="00413B5E">
        <w:t>redoubler d</w:t>
      </w:r>
      <w:r>
        <w:t>’</w:t>
      </w:r>
      <w:r w:rsidRPr="00413B5E">
        <w:t xml:space="preserve">efforts pour atténuer </w:t>
      </w:r>
      <w:r>
        <w:t xml:space="preserve">l’incidence négative </w:t>
      </w:r>
      <w:r w:rsidRPr="00413B5E">
        <w:t xml:space="preserve">des changements climatiques sur les droits économiques, sociaux et culturels, notamment en prenant des mesures </w:t>
      </w:r>
      <w:r>
        <w:t xml:space="preserve">qui lui permettent d’atteindre sa </w:t>
      </w:r>
      <w:r w:rsidRPr="00413B5E">
        <w:t xml:space="preserve">contribution </w:t>
      </w:r>
      <w:r>
        <w:t xml:space="preserve">déterminée </w:t>
      </w:r>
      <w:r w:rsidRPr="00413B5E">
        <w:t xml:space="preserve">au niveau national </w:t>
      </w:r>
      <w:r>
        <w:t xml:space="preserve">au titre de </w:t>
      </w:r>
      <w:r w:rsidRPr="00413B5E">
        <w:t>l</w:t>
      </w:r>
      <w:r>
        <w:t>’</w:t>
      </w:r>
      <w:r w:rsidRPr="00413B5E">
        <w:t xml:space="preserve">Accord de Paris et </w:t>
      </w:r>
      <w:r>
        <w:t xml:space="preserve">d’accomplir </w:t>
      </w:r>
      <w:r w:rsidRPr="00413B5E">
        <w:t>sa transition vers une économie à zéro émission nette de gaz à effet de serre d</w:t>
      </w:r>
      <w:r>
        <w:t>’</w:t>
      </w:r>
      <w:r w:rsidRPr="00413B5E">
        <w:t xml:space="preserve">ici </w:t>
      </w:r>
      <w:r>
        <w:t xml:space="preserve">à </w:t>
      </w:r>
      <w:r w:rsidRPr="00413B5E">
        <w:t>2050.</w:t>
      </w:r>
    </w:p>
    <w:p w14:paraId="788C8B95" w14:textId="5A6F84F2" w:rsidR="00AB40A3" w:rsidRPr="00036C72" w:rsidRDefault="00AB40A3" w:rsidP="00AB40A3">
      <w:pPr>
        <w:pStyle w:val="SingleTxtG"/>
      </w:pPr>
      <w:r w:rsidRPr="00177A0F">
        <w:t>3.</w:t>
      </w:r>
      <w:r w:rsidRPr="00177A0F">
        <w:tab/>
      </w:r>
      <w:r>
        <w:t>Pays</w:t>
      </w:r>
      <w:r w:rsidRPr="00036C72">
        <w:t xml:space="preserve"> membre de l</w:t>
      </w:r>
      <w:r>
        <w:t>’</w:t>
      </w:r>
      <w:r w:rsidRPr="00036C72">
        <w:t>Union européenne</w:t>
      </w:r>
      <w:r>
        <w:t xml:space="preserve"> (UE)</w:t>
      </w:r>
      <w:r w:rsidRPr="00036C72">
        <w:t xml:space="preserve">, la Lettonie est liée par les contributions déterminées au niveau national </w:t>
      </w:r>
      <w:r>
        <w:t>acceptées par</w:t>
      </w:r>
      <w:r w:rsidRPr="00036C72">
        <w:t xml:space="preserve"> l</w:t>
      </w:r>
      <w:r>
        <w:t>’</w:t>
      </w:r>
      <w:r w:rsidRPr="00036C72">
        <w:t xml:space="preserve">UE </w:t>
      </w:r>
      <w:r>
        <w:t xml:space="preserve">au titre </w:t>
      </w:r>
      <w:r w:rsidRPr="00036C72">
        <w:t>de l</w:t>
      </w:r>
      <w:r>
        <w:t>’</w:t>
      </w:r>
      <w:r w:rsidRPr="00036C72">
        <w:t xml:space="preserve">Accord de Paris, et </w:t>
      </w:r>
      <w:r>
        <w:t xml:space="preserve">par </w:t>
      </w:r>
      <w:r w:rsidRPr="00036C72">
        <w:t xml:space="preserve">son cadre juridique, </w:t>
      </w:r>
      <w:r>
        <w:t xml:space="preserve">y compris </w:t>
      </w:r>
      <w:r w:rsidRPr="00036C72">
        <w:t xml:space="preserve">la </w:t>
      </w:r>
      <w:r>
        <w:t>législation</w:t>
      </w:r>
      <w:r w:rsidRPr="00036C72">
        <w:t xml:space="preserve"> européenne sur le climat</w:t>
      </w:r>
      <w:r>
        <w:t>, qui prévoit que</w:t>
      </w:r>
      <w:r w:rsidRPr="00036C72">
        <w:t xml:space="preserve"> l</w:t>
      </w:r>
      <w:r>
        <w:t>’</w:t>
      </w:r>
      <w:r w:rsidRPr="00036C72">
        <w:t xml:space="preserve">UE </w:t>
      </w:r>
      <w:r>
        <w:t xml:space="preserve">réduira ses </w:t>
      </w:r>
      <w:r w:rsidRPr="00036C72">
        <w:t xml:space="preserve">émissions de gaz à effet de serre (GES) </w:t>
      </w:r>
      <w:r>
        <w:t xml:space="preserve">de </w:t>
      </w:r>
      <w:r w:rsidRPr="00036C72">
        <w:t>55</w:t>
      </w:r>
      <w:r w:rsidR="008839B3">
        <w:t> %</w:t>
      </w:r>
      <w:r w:rsidRPr="00036C72">
        <w:t xml:space="preserve"> d</w:t>
      </w:r>
      <w:r>
        <w:t>’</w:t>
      </w:r>
      <w:r w:rsidRPr="00036C72">
        <w:t xml:space="preserve">ici </w:t>
      </w:r>
      <w:r>
        <w:t xml:space="preserve">à </w:t>
      </w:r>
      <w:r w:rsidRPr="00036C72">
        <w:t xml:space="preserve">2030 (par rapport à 1990), </w:t>
      </w:r>
      <w:r>
        <w:t xml:space="preserve">et deviendra </w:t>
      </w:r>
      <w:r w:rsidRPr="00036C72">
        <w:t>climatique</w:t>
      </w:r>
      <w:r>
        <w:t>ment neutre d’ici à 2050</w:t>
      </w:r>
      <w:r w:rsidRPr="00036C72">
        <w:t>. L</w:t>
      </w:r>
      <w:r>
        <w:t>’</w:t>
      </w:r>
      <w:r w:rsidRPr="00036C72">
        <w:t xml:space="preserve">UE </w:t>
      </w:r>
      <w:r>
        <w:t>contrôle</w:t>
      </w:r>
      <w:r w:rsidRPr="00036C72">
        <w:t xml:space="preserve"> la conformité des mesures adoptées par la Lettonie avec la législation européenne</w:t>
      </w:r>
      <w:r>
        <w:t>,</w:t>
      </w:r>
      <w:r w:rsidRPr="00036C72">
        <w:t xml:space="preserve"> et par extension, avec l</w:t>
      </w:r>
      <w:r>
        <w:t>’Accord de Paris</w:t>
      </w:r>
      <w:r w:rsidRPr="00036C72">
        <w:t xml:space="preserve">. </w:t>
      </w:r>
      <w:r>
        <w:t xml:space="preserve">Si </w:t>
      </w:r>
      <w:r w:rsidRPr="00036C72">
        <w:t xml:space="preserve">la Lettonie </w:t>
      </w:r>
      <w:r>
        <w:t xml:space="preserve">n’est </w:t>
      </w:r>
      <w:r w:rsidRPr="00036C72">
        <w:t>pas partie à l</w:t>
      </w:r>
      <w:r>
        <w:t>’</w:t>
      </w:r>
      <w:r w:rsidRPr="00036C72">
        <w:t xml:space="preserve">annexe II de la </w:t>
      </w:r>
      <w:r>
        <w:t>Convention-cadre des Nations Unies sur les changements climatiques</w:t>
      </w:r>
      <w:r w:rsidRPr="00036C72">
        <w:t xml:space="preserve">, elle a </w:t>
      </w:r>
      <w:r>
        <w:t>aid</w:t>
      </w:r>
      <w:r w:rsidRPr="00036C72">
        <w:t>é</w:t>
      </w:r>
      <w:r>
        <w:t>,</w:t>
      </w:r>
      <w:r w:rsidRPr="00036C72">
        <w:t xml:space="preserve"> financièrement et </w:t>
      </w:r>
      <w:r>
        <w:t xml:space="preserve">par des conseils spécialisés, </w:t>
      </w:r>
      <w:r w:rsidRPr="00036C72">
        <w:t>d</w:t>
      </w:r>
      <w:r>
        <w:t>’</w:t>
      </w:r>
      <w:r w:rsidRPr="00036C72">
        <w:t>autres États à atteindre la neutralité climatique</w:t>
      </w:r>
      <w:r>
        <w:t>, entre autres l’</w:t>
      </w:r>
      <w:r w:rsidRPr="00036C72">
        <w:t xml:space="preserve">Ukraine, </w:t>
      </w:r>
      <w:r>
        <w:t>l’</w:t>
      </w:r>
      <w:r w:rsidRPr="00036C72">
        <w:t xml:space="preserve">Azerbaïdjan, </w:t>
      </w:r>
      <w:r>
        <w:t xml:space="preserve">la </w:t>
      </w:r>
      <w:r w:rsidRPr="00036C72">
        <w:t xml:space="preserve">Géorgie, </w:t>
      </w:r>
      <w:r>
        <w:t xml:space="preserve">la République de </w:t>
      </w:r>
      <w:r w:rsidRPr="00036C72">
        <w:t>Mold</w:t>
      </w:r>
      <w:r>
        <w:t>ova et</w:t>
      </w:r>
      <w:r w:rsidRPr="00036C72">
        <w:t xml:space="preserve"> </w:t>
      </w:r>
      <w:r>
        <w:t>l’</w:t>
      </w:r>
      <w:r w:rsidRPr="00036C72">
        <w:t>Ouzbékistan</w:t>
      </w:r>
      <w:r>
        <w:t>.</w:t>
      </w:r>
    </w:p>
    <w:p w14:paraId="42D3D953" w14:textId="2CE471B7" w:rsidR="00AB40A3" w:rsidRPr="00B23100" w:rsidRDefault="00AB40A3" w:rsidP="00AB40A3">
      <w:pPr>
        <w:pStyle w:val="SingleTxtG"/>
      </w:pPr>
      <w:r w:rsidRPr="00C52E52">
        <w:t>4.</w:t>
      </w:r>
      <w:r w:rsidRPr="00C52E52">
        <w:tab/>
        <w:t>La Lettonie a adopté 5 documents directifs et stratégies</w:t>
      </w:r>
      <w:r w:rsidR="008839B3">
        <w:t> :</w:t>
      </w:r>
      <w:r>
        <w:t xml:space="preserve"> la</w:t>
      </w:r>
      <w:r w:rsidRPr="00C52E52">
        <w:t xml:space="preserve"> Stratégie nationale de neutralité climatique à l</w:t>
      </w:r>
      <w:r>
        <w:t>’</w:t>
      </w:r>
      <w:r w:rsidRPr="00C52E52">
        <w:t>horizon 2050, le Plan national sur l</w:t>
      </w:r>
      <w:r>
        <w:t>’</w:t>
      </w:r>
      <w:r w:rsidRPr="00C52E52">
        <w:t>énergie et le climat à l</w:t>
      </w:r>
      <w:r>
        <w:t>’</w:t>
      </w:r>
      <w:r w:rsidRPr="00C52E52">
        <w:t>horizon 2030</w:t>
      </w:r>
      <w:r w:rsidR="008839B3">
        <w:t> ;</w:t>
      </w:r>
      <w:r w:rsidRPr="00C52E52">
        <w:t xml:space="preserve"> le Plan national d</w:t>
      </w:r>
      <w:r>
        <w:t>’</w:t>
      </w:r>
      <w:r w:rsidRPr="00C52E52">
        <w:t>adaptation aux changements climatiques à l</w:t>
      </w:r>
      <w:r>
        <w:t>’</w:t>
      </w:r>
      <w:r w:rsidRPr="00C52E52">
        <w:t>horizon 2030</w:t>
      </w:r>
      <w:r w:rsidR="008839B3">
        <w:t> ;</w:t>
      </w:r>
      <w:r>
        <w:t xml:space="preserve"> le </w:t>
      </w:r>
      <w:bookmarkStart w:id="0" w:name="_Hlk136371075"/>
      <w:r w:rsidRPr="00D3436C">
        <w:t>Plan de développement national 2021-2027</w:t>
      </w:r>
      <w:bookmarkEnd w:id="0"/>
      <w:r w:rsidR="008839B3">
        <w:t> ;</w:t>
      </w:r>
      <w:r w:rsidRPr="00D3436C">
        <w:t xml:space="preserve"> </w:t>
      </w:r>
      <w:r>
        <w:t>et les Principes directeurs des</w:t>
      </w:r>
      <w:r w:rsidRPr="00D3436C">
        <w:t xml:space="preserve"> politiques environnementales </w:t>
      </w:r>
      <w:r>
        <w:t xml:space="preserve">pour la période </w:t>
      </w:r>
      <w:r w:rsidRPr="00D3436C">
        <w:t>2021</w:t>
      </w:r>
      <w:r>
        <w:t>-</w:t>
      </w:r>
      <w:r w:rsidRPr="00D3436C">
        <w:t>2027</w:t>
      </w:r>
      <w:r>
        <w:t xml:space="preserve">, qui prescrivent à </w:t>
      </w:r>
      <w:r w:rsidRPr="00D3436C">
        <w:t>la Lettonie de devenir climatiquement neutre d</w:t>
      </w:r>
      <w:r>
        <w:t>’</w:t>
      </w:r>
      <w:r w:rsidRPr="00D3436C">
        <w:t xml:space="preserve">ici </w:t>
      </w:r>
      <w:r>
        <w:t xml:space="preserve">à </w:t>
      </w:r>
      <w:r w:rsidRPr="00D3436C">
        <w:t>2050 et définiss</w:t>
      </w:r>
      <w:r>
        <w:t>e</w:t>
      </w:r>
      <w:r w:rsidRPr="00D3436C">
        <w:t xml:space="preserve">nt </w:t>
      </w:r>
      <w:r>
        <w:t xml:space="preserve">notamment </w:t>
      </w:r>
      <w:r w:rsidRPr="00D3436C">
        <w:t xml:space="preserve">les orientations, les lignes </w:t>
      </w:r>
      <w:r>
        <w:t>de conduite</w:t>
      </w:r>
      <w:r w:rsidRPr="00D3436C">
        <w:t>, les objectifs à court terme, les systèmes de suivi</w:t>
      </w:r>
      <w:r>
        <w:t xml:space="preserve"> et</w:t>
      </w:r>
      <w:r w:rsidRPr="00D3436C">
        <w:t xml:space="preserve"> les rapports </w:t>
      </w:r>
      <w:r>
        <w:t>d’activité</w:t>
      </w:r>
      <w:r w:rsidRPr="00D3436C">
        <w:t xml:space="preserve"> (à </w:t>
      </w:r>
      <w:r>
        <w:t>compter</w:t>
      </w:r>
      <w:r w:rsidRPr="00D3436C">
        <w:t xml:space="preserve"> de 2023)</w:t>
      </w:r>
      <w:r>
        <w:t xml:space="preserve"> nécessaires au respect de cet objectif par tous les secteurs</w:t>
      </w:r>
      <w:r w:rsidRPr="00BF213C">
        <w:rPr>
          <w:rStyle w:val="Appelnotedebasdep"/>
        </w:rPr>
        <w:footnoteReference w:id="3"/>
      </w:r>
      <w:r>
        <w:t xml:space="preserve">. </w:t>
      </w:r>
      <w:r w:rsidRPr="008E221C">
        <w:t xml:space="preserve">Les principaux domaines </w:t>
      </w:r>
      <w:r>
        <w:t>concernés</w:t>
      </w:r>
      <w:r w:rsidRPr="008E221C">
        <w:t xml:space="preserve"> sont les suivants</w:t>
      </w:r>
      <w:r w:rsidR="008839B3">
        <w:t> :</w:t>
      </w:r>
      <w:r w:rsidRPr="008E221C">
        <w:t xml:space="preserve"> les ressources énergétiques renouvelables</w:t>
      </w:r>
      <w:r w:rsidR="008839B3">
        <w:t> ;</w:t>
      </w:r>
      <w:r w:rsidRPr="008E221C">
        <w:t xml:space="preserve"> la réduction de la consommation de ressources fossiles et non durables</w:t>
      </w:r>
      <w:r w:rsidR="008839B3">
        <w:t> ;</w:t>
      </w:r>
      <w:r w:rsidRPr="008E221C">
        <w:t xml:space="preserve"> la transition vers une utilisation durable et innovante des ressources</w:t>
      </w:r>
      <w:r w:rsidR="008839B3">
        <w:t> ;</w:t>
      </w:r>
      <w:r w:rsidRPr="008E221C">
        <w:t xml:space="preserve"> l</w:t>
      </w:r>
      <w:r>
        <w:t>’</w:t>
      </w:r>
      <w:r w:rsidRPr="008E221C">
        <w:t>égalité d</w:t>
      </w:r>
      <w:r>
        <w:t>’</w:t>
      </w:r>
      <w:r w:rsidRPr="008E221C">
        <w:t>accès aux ressources énergétiques</w:t>
      </w:r>
      <w:r w:rsidR="008839B3">
        <w:t> ;</w:t>
      </w:r>
      <w:r w:rsidRPr="008E221C">
        <w:t xml:space="preserve"> l</w:t>
      </w:r>
      <w:r>
        <w:t>’</w:t>
      </w:r>
      <w:r w:rsidRPr="008E221C">
        <w:t xml:space="preserve">adoption de nouvelles lois, la conduite de </w:t>
      </w:r>
      <w:r>
        <w:t xml:space="preserve">travaux de </w:t>
      </w:r>
      <w:r w:rsidRPr="008E221C">
        <w:t xml:space="preserve">recherche, </w:t>
      </w:r>
      <w:r>
        <w:t xml:space="preserve">l’adoption </w:t>
      </w:r>
      <w:r w:rsidRPr="008E221C">
        <w:t xml:space="preserve">de nouvelles procédures, </w:t>
      </w:r>
      <w:r>
        <w:t xml:space="preserve">et </w:t>
      </w:r>
      <w:r w:rsidRPr="008E221C">
        <w:t>la conclusion d</w:t>
      </w:r>
      <w:r>
        <w:t>’</w:t>
      </w:r>
      <w:r w:rsidRPr="008E221C">
        <w:t xml:space="preserve">accords avec les </w:t>
      </w:r>
      <w:r>
        <w:t>exploitants</w:t>
      </w:r>
      <w:r w:rsidRPr="008E221C">
        <w:t xml:space="preserve"> </w:t>
      </w:r>
      <w:r>
        <w:t xml:space="preserve">et les mesures d’aide </w:t>
      </w:r>
      <w:r w:rsidRPr="008E221C">
        <w:t>à ces derniers</w:t>
      </w:r>
      <w:r w:rsidR="008839B3">
        <w:t> ;</w:t>
      </w:r>
      <w:r w:rsidRPr="008E221C">
        <w:t xml:space="preserve"> </w:t>
      </w:r>
      <w:r w:rsidRPr="00B23100">
        <w:t>la mise en place d</w:t>
      </w:r>
      <w:r>
        <w:t>’</w:t>
      </w:r>
      <w:r w:rsidRPr="00B23100">
        <w:t xml:space="preserve">un outil </w:t>
      </w:r>
      <w:r>
        <w:t xml:space="preserve">de suivi, </w:t>
      </w:r>
      <w:r w:rsidRPr="00B23100">
        <w:t xml:space="preserve">la rénovation des bâtiments, </w:t>
      </w:r>
      <w:r>
        <w:t xml:space="preserve">l’établissement </w:t>
      </w:r>
      <w:r w:rsidRPr="00B23100">
        <w:t xml:space="preserve">de </w:t>
      </w:r>
      <w:r>
        <w:t>volets</w:t>
      </w:r>
      <w:r w:rsidRPr="00B23100">
        <w:t xml:space="preserve"> </w:t>
      </w:r>
      <w:r>
        <w:t xml:space="preserve">de mesures </w:t>
      </w:r>
      <w:r w:rsidRPr="00B23100">
        <w:t>d</w:t>
      </w:r>
      <w:r>
        <w:t>’</w:t>
      </w:r>
      <w:r w:rsidRPr="00B23100">
        <w:t>économie d</w:t>
      </w:r>
      <w:r>
        <w:t>’</w:t>
      </w:r>
      <w:r w:rsidRPr="00B23100">
        <w:t>énergie, l</w:t>
      </w:r>
      <w:r>
        <w:t>’</w:t>
      </w:r>
      <w:r w:rsidRPr="00B23100">
        <w:t>amélioration de l</w:t>
      </w:r>
      <w:r>
        <w:t>’</w:t>
      </w:r>
      <w:r w:rsidRPr="00B23100">
        <w:t>efficacité énergétique et la promotion de l</w:t>
      </w:r>
      <w:r>
        <w:t>’</w:t>
      </w:r>
      <w:r w:rsidRPr="00B23100">
        <w:t xml:space="preserve">utilisation de </w:t>
      </w:r>
      <w:r w:rsidRPr="008E221C">
        <w:t>ressources énergétiques renouvelables</w:t>
      </w:r>
      <w:r>
        <w:t xml:space="preserve"> pour </w:t>
      </w:r>
      <w:r w:rsidRPr="00B23100">
        <w:t>la construction, le chauffage, le refroidissement et l</w:t>
      </w:r>
      <w:r>
        <w:t>’</w:t>
      </w:r>
      <w:r w:rsidRPr="00B23100">
        <w:t>industrie</w:t>
      </w:r>
      <w:r w:rsidR="008839B3">
        <w:t> ;</w:t>
      </w:r>
      <w:r w:rsidRPr="00B23100">
        <w:t xml:space="preserve"> la promotion de l</w:t>
      </w:r>
      <w:r>
        <w:t>’</w:t>
      </w:r>
      <w:r w:rsidRPr="00B23100">
        <w:t xml:space="preserve">utilisation de technologies </w:t>
      </w:r>
      <w:r>
        <w:t>qui permettent de produire de l’électricité sans générer d’émissions</w:t>
      </w:r>
      <w:r w:rsidR="0029720A">
        <w:t> </w:t>
      </w:r>
      <w:r w:rsidRPr="00B23100">
        <w:t xml:space="preserve">; </w:t>
      </w:r>
      <w:r>
        <w:t xml:space="preserve">la promotion de </w:t>
      </w:r>
      <w:r w:rsidRPr="00B23100">
        <w:lastRenderedPageBreak/>
        <w:t>l</w:t>
      </w:r>
      <w:r>
        <w:t>’</w:t>
      </w:r>
      <w:r w:rsidRPr="00B23100">
        <w:t xml:space="preserve">autoproduction, </w:t>
      </w:r>
      <w:r>
        <w:t xml:space="preserve">de </w:t>
      </w:r>
      <w:r w:rsidRPr="00B23100">
        <w:t>l</w:t>
      </w:r>
      <w:r>
        <w:t>’</w:t>
      </w:r>
      <w:r w:rsidRPr="00B23100">
        <w:t xml:space="preserve">autoconsommation et </w:t>
      </w:r>
      <w:r>
        <w:t xml:space="preserve">des nouvelles </w:t>
      </w:r>
      <w:r w:rsidRPr="00B23100">
        <w:t xml:space="preserve">communautés </w:t>
      </w:r>
      <w:r>
        <w:t>énergétiques</w:t>
      </w:r>
      <w:r w:rsidR="008839B3">
        <w:t> ;</w:t>
      </w:r>
      <w:r w:rsidRPr="00B23100">
        <w:t xml:space="preserve"> </w:t>
      </w:r>
      <w:r>
        <w:t xml:space="preserve">la promotion de </w:t>
      </w:r>
      <w:r w:rsidRPr="009F23AE">
        <w:t>l</w:t>
      </w:r>
      <w:r>
        <w:t>’</w:t>
      </w:r>
      <w:r w:rsidRPr="009F23AE">
        <w:t xml:space="preserve">utilisation de </w:t>
      </w:r>
      <w:r>
        <w:t xml:space="preserve">combustibles de substitution </w:t>
      </w:r>
      <w:r w:rsidRPr="009F23AE">
        <w:t xml:space="preserve">et </w:t>
      </w:r>
      <w:r>
        <w:t xml:space="preserve">de </w:t>
      </w:r>
      <w:r w:rsidRPr="008E221C">
        <w:t>ressources énergétiques renouvelables</w:t>
      </w:r>
      <w:r>
        <w:t xml:space="preserve"> </w:t>
      </w:r>
      <w:r w:rsidRPr="009F23AE">
        <w:t>dans les transports</w:t>
      </w:r>
      <w:r w:rsidR="008839B3">
        <w:t> ;</w:t>
      </w:r>
      <w:r w:rsidRPr="009F23AE">
        <w:t xml:space="preserve"> la sécurité énergétique, la réduction de la dépendance énergétique, l</w:t>
      </w:r>
      <w:r>
        <w:t>’</w:t>
      </w:r>
      <w:r w:rsidRPr="009F23AE">
        <w:t>intégration complète des marchés énerg</w:t>
      </w:r>
      <w:r>
        <w:t>étiques</w:t>
      </w:r>
      <w:r w:rsidRPr="009F23AE">
        <w:t xml:space="preserve"> et la modernisation des infrastructures</w:t>
      </w:r>
      <w:r w:rsidR="008839B3">
        <w:t> ;</w:t>
      </w:r>
      <w:r w:rsidRPr="009F23AE">
        <w:t xml:space="preserve"> </w:t>
      </w:r>
      <w:r>
        <w:t>l’</w:t>
      </w:r>
      <w:r w:rsidRPr="009F23AE">
        <w:t>amélior</w:t>
      </w:r>
      <w:r>
        <w:t xml:space="preserve">ation de </w:t>
      </w:r>
      <w:r w:rsidRPr="009F23AE">
        <w:t>l</w:t>
      </w:r>
      <w:r>
        <w:t>’</w:t>
      </w:r>
      <w:r w:rsidRPr="009F23AE">
        <w:t>efficacité de la gestion des déchets et des eaux usées</w:t>
      </w:r>
      <w:r w:rsidR="008839B3">
        <w:t> ;</w:t>
      </w:r>
      <w:r w:rsidRPr="009F23AE">
        <w:t xml:space="preserve"> l</w:t>
      </w:r>
      <w:r>
        <w:t>’</w:t>
      </w:r>
      <w:r w:rsidRPr="009F23AE">
        <w:t>utilisation efficace des ressources et la réduction des émissions de GES dans l</w:t>
      </w:r>
      <w:r>
        <w:t>’</w:t>
      </w:r>
      <w:r w:rsidRPr="009F23AE">
        <w:t>agriculture</w:t>
      </w:r>
      <w:r w:rsidR="008839B3">
        <w:t> ;</w:t>
      </w:r>
      <w:r w:rsidRPr="009F23AE">
        <w:t xml:space="preserve"> l</w:t>
      </w:r>
      <w:r>
        <w:t>’</w:t>
      </w:r>
      <w:r w:rsidRPr="009F23AE">
        <w:t>utilisation des terres, le changement d</w:t>
      </w:r>
      <w:r>
        <w:t>’</w:t>
      </w:r>
      <w:r w:rsidRPr="009F23AE">
        <w:t xml:space="preserve">affectation des terres et la </w:t>
      </w:r>
      <w:r>
        <w:t>foresterie</w:t>
      </w:r>
      <w:r w:rsidR="008839B3">
        <w:t> ;</w:t>
      </w:r>
      <w:r w:rsidRPr="009F23AE">
        <w:t xml:space="preserve"> la réduction de l</w:t>
      </w:r>
      <w:r>
        <w:t>’</w:t>
      </w:r>
      <w:r w:rsidRPr="009F23AE">
        <w:t>utilisation des GES fluorés</w:t>
      </w:r>
      <w:r w:rsidR="008839B3">
        <w:t> ;</w:t>
      </w:r>
      <w:r w:rsidRPr="009F23AE">
        <w:t xml:space="preserve"> l</w:t>
      </w:r>
      <w:r>
        <w:t>’</w:t>
      </w:r>
      <w:r w:rsidRPr="009F23AE">
        <w:t xml:space="preserve">amélioration du système fiscal </w:t>
      </w:r>
      <w:r>
        <w:t>pour rendre celui-ci plus « écologique » et plus attractif pour les technologies d’</w:t>
      </w:r>
      <w:r w:rsidRPr="009F23AE">
        <w:t xml:space="preserve">efficacité énergétique et </w:t>
      </w:r>
      <w:r>
        <w:t xml:space="preserve">de </w:t>
      </w:r>
      <w:r w:rsidRPr="008E221C">
        <w:t>ressources énergétiques renouvelables</w:t>
      </w:r>
      <w:r w:rsidR="008839B3">
        <w:t> ;</w:t>
      </w:r>
      <w:r w:rsidRPr="009F23AE">
        <w:t xml:space="preserve"> </w:t>
      </w:r>
      <w:r>
        <w:t xml:space="preserve">et </w:t>
      </w:r>
      <w:r w:rsidRPr="009F23AE">
        <w:t>la sensibilisation du public</w:t>
      </w:r>
      <w:r>
        <w:t xml:space="preserve"> et</w:t>
      </w:r>
      <w:r w:rsidRPr="009F23AE">
        <w:t xml:space="preserve"> l</w:t>
      </w:r>
      <w:r>
        <w:t>’</w:t>
      </w:r>
      <w:r w:rsidRPr="009F23AE">
        <w:t>éducation de la société</w:t>
      </w:r>
      <w:r w:rsidRPr="00B23100">
        <w:t xml:space="preserve">. </w:t>
      </w:r>
    </w:p>
    <w:p w14:paraId="54452B47" w14:textId="09B114A7" w:rsidR="00AB40A3" w:rsidRPr="007F0A06" w:rsidRDefault="00AB40A3" w:rsidP="00AB40A3">
      <w:pPr>
        <w:pStyle w:val="SingleTxtG"/>
      </w:pPr>
      <w:r w:rsidRPr="00936C05">
        <w:t>5.</w:t>
      </w:r>
      <w:r w:rsidRPr="00936C05">
        <w:tab/>
      </w:r>
      <w:r>
        <w:t xml:space="preserve">Un certain nombre de principes ont été inscrits par la Lettonie dans son </w:t>
      </w:r>
      <w:r w:rsidRPr="007F0A06">
        <w:t xml:space="preserve">cadre juridique </w:t>
      </w:r>
      <w:r>
        <w:t xml:space="preserve">de </w:t>
      </w:r>
      <w:r w:rsidRPr="007F0A06">
        <w:t>protection de l</w:t>
      </w:r>
      <w:r>
        <w:t>’</w:t>
      </w:r>
      <w:r w:rsidRPr="007F0A06">
        <w:t>environnement</w:t>
      </w:r>
      <w:r>
        <w:t xml:space="preserve">, entres autres </w:t>
      </w:r>
      <w:r w:rsidRPr="007F0A06">
        <w:t>le principe de précaution, le principe d</w:t>
      </w:r>
      <w:r>
        <w:t>’</w:t>
      </w:r>
      <w:r w:rsidRPr="007F0A06">
        <w:t>interdiction des dommages transfront</w:t>
      </w:r>
      <w:r>
        <w:t>ières et</w:t>
      </w:r>
      <w:r w:rsidR="009A38D8">
        <w:t xml:space="preserve"> </w:t>
      </w:r>
      <w:r w:rsidRPr="007F0A06">
        <w:t xml:space="preserve">le principe de diligence raisonnable. Ce cadre </w:t>
      </w:r>
      <w:r>
        <w:t>reconnaît</w:t>
      </w:r>
      <w:r w:rsidRPr="007F0A06">
        <w:t xml:space="preserve"> </w:t>
      </w:r>
      <w:r>
        <w:t xml:space="preserve">aussi </w:t>
      </w:r>
      <w:r w:rsidRPr="007F0A06">
        <w:t xml:space="preserve">le droit </w:t>
      </w:r>
      <w:r>
        <w:t xml:space="preserve">de saisir </w:t>
      </w:r>
      <w:r w:rsidRPr="007F0A06">
        <w:t xml:space="preserve">les tribunaux administratifs </w:t>
      </w:r>
      <w:r>
        <w:t>du pays</w:t>
      </w:r>
      <w:r w:rsidRPr="007F0A06">
        <w:t xml:space="preserve"> </w:t>
      </w:r>
      <w:r>
        <w:t>par voie d’</w:t>
      </w:r>
      <w:r w:rsidRPr="000F1161">
        <w:rPr>
          <w:i/>
          <w:iCs/>
        </w:rPr>
        <w:t>actio popularis</w:t>
      </w:r>
      <w:r>
        <w:t xml:space="preserve"> pour des </w:t>
      </w:r>
      <w:r w:rsidRPr="007F0A06">
        <w:t xml:space="preserve">dommages environnementaux existants ou </w:t>
      </w:r>
      <w:r>
        <w:t xml:space="preserve">qui risquent de se produire ou sont </w:t>
      </w:r>
      <w:r w:rsidRPr="007F0A06">
        <w:t xml:space="preserve">imminents, y compris </w:t>
      </w:r>
      <w:r>
        <w:t xml:space="preserve">pour </w:t>
      </w:r>
      <w:r w:rsidRPr="007F0A06">
        <w:t xml:space="preserve">les questions relatives </w:t>
      </w:r>
      <w:r>
        <w:t>aux changements climatiques</w:t>
      </w:r>
      <w:r w:rsidRPr="007F0A06">
        <w:t xml:space="preserve">. La Constitution de la République de Lettonie </w:t>
      </w:r>
      <w:r>
        <w:t xml:space="preserve">consacre le droit de vivre dans </w:t>
      </w:r>
      <w:r w:rsidRPr="007F0A06">
        <w:t xml:space="preserve">un environnement </w:t>
      </w:r>
      <w:r>
        <w:t>favorable</w:t>
      </w:r>
      <w:r w:rsidRPr="007F0A06">
        <w:t xml:space="preserve">, et </w:t>
      </w:r>
      <w:r>
        <w:t xml:space="preserve">il existe une abondante </w:t>
      </w:r>
      <w:r w:rsidRPr="007F0A06">
        <w:t xml:space="preserve">jurisprudence </w:t>
      </w:r>
      <w:r>
        <w:t xml:space="preserve">aussi bien </w:t>
      </w:r>
      <w:r w:rsidRPr="007F0A06">
        <w:t xml:space="preserve">des tribunaux administratifs </w:t>
      </w:r>
      <w:r>
        <w:t xml:space="preserve">que </w:t>
      </w:r>
      <w:r w:rsidRPr="007F0A06">
        <w:t xml:space="preserve">de la Cour constitutionnelle </w:t>
      </w:r>
      <w:r>
        <w:t xml:space="preserve">en ce qui concerne </w:t>
      </w:r>
      <w:r w:rsidRPr="007F0A06">
        <w:t>la protection de l</w:t>
      </w:r>
      <w:r>
        <w:t>’</w:t>
      </w:r>
      <w:r w:rsidRPr="007F0A06">
        <w:t>environnement.</w:t>
      </w:r>
    </w:p>
    <w:p w14:paraId="7C9A32BC" w14:textId="44958EF1" w:rsidR="00AB40A3" w:rsidRDefault="00AB40A3" w:rsidP="00AB40A3">
      <w:pPr>
        <w:pStyle w:val="SingleTxtG"/>
      </w:pPr>
      <w:r w:rsidRPr="00135E9F">
        <w:t>6.</w:t>
      </w:r>
      <w:r w:rsidRPr="00135E9F">
        <w:tab/>
        <w:t>La Lettonie a adopté plusieurs programmes nationaux pour réduire les émissions de GES, dans le cadre de l</w:t>
      </w:r>
      <w:r>
        <w:t>’</w:t>
      </w:r>
      <w:r w:rsidRPr="00135E9F">
        <w:t>instrument de mise aux enchères des allocations européennes de quotas d</w:t>
      </w:r>
      <w:r>
        <w:t>’</w:t>
      </w:r>
      <w:r w:rsidRPr="00135E9F">
        <w:t>émission (EKII)</w:t>
      </w:r>
      <w:r w:rsidRPr="00BF213C">
        <w:rPr>
          <w:rStyle w:val="Appelnotedebasdep"/>
        </w:rPr>
        <w:footnoteReference w:id="4"/>
      </w:r>
      <w:r w:rsidRPr="00135E9F">
        <w:t xml:space="preserve">. </w:t>
      </w:r>
      <w:r w:rsidRPr="00A07EBA">
        <w:t xml:space="preserve">Le projet </w:t>
      </w:r>
      <w:r>
        <w:t>« Soutien</w:t>
      </w:r>
      <w:r w:rsidRPr="00A07EBA">
        <w:t xml:space="preserve"> à l</w:t>
      </w:r>
      <w:r>
        <w:t>’</w:t>
      </w:r>
      <w:r w:rsidRPr="00A07EBA">
        <w:t xml:space="preserve">utilisation des ressources renouvelables </w:t>
      </w:r>
      <w:r w:rsidR="0029720A">
        <w:t>− </w:t>
      </w:r>
      <w:r w:rsidRPr="00A07EBA">
        <w:t xml:space="preserve">réduction des émissions de GES </w:t>
      </w:r>
      <w:r>
        <w:t xml:space="preserve">provenant de la consommation des </w:t>
      </w:r>
      <w:r w:rsidRPr="00A07EBA">
        <w:t>ménages</w:t>
      </w:r>
      <w:r>
        <w:t> »</w:t>
      </w:r>
      <w:r w:rsidRPr="00A07EBA">
        <w:t xml:space="preserve"> vise à réduire les émissions de GES et à améliorer l</w:t>
      </w:r>
      <w:r>
        <w:t>’</w:t>
      </w:r>
      <w:r w:rsidRPr="00A07EBA">
        <w:t xml:space="preserve">efficacité énergétique </w:t>
      </w:r>
      <w:r>
        <w:t xml:space="preserve">au niveau des </w:t>
      </w:r>
      <w:r w:rsidRPr="00A07EBA">
        <w:t>ménages</w:t>
      </w:r>
      <w:r>
        <w:t xml:space="preserve"> en</w:t>
      </w:r>
      <w:r w:rsidRPr="00A07EBA">
        <w:t xml:space="preserve"> </w:t>
      </w:r>
      <w:r>
        <w:t xml:space="preserve">soutenant </w:t>
      </w:r>
      <w:r w:rsidRPr="00A07EBA">
        <w:t>l</w:t>
      </w:r>
      <w:r>
        <w:t>’</w:t>
      </w:r>
      <w:r w:rsidRPr="00A07EBA">
        <w:t xml:space="preserve">achat </w:t>
      </w:r>
      <w:r>
        <w:t>de certains é</w:t>
      </w:r>
      <w:r w:rsidRPr="00A07EBA">
        <w:t xml:space="preserve">quipements </w:t>
      </w:r>
      <w:r>
        <w:t xml:space="preserve">destinés à la production de chaleur et d’électricité </w:t>
      </w:r>
      <w:r w:rsidRPr="00A07EBA">
        <w:t>dans les ménages</w:t>
      </w:r>
      <w:r>
        <w:t xml:space="preserve"> privés et leur raccordement </w:t>
      </w:r>
      <w:r w:rsidRPr="00A07EBA">
        <w:t>aux systèmes de chauffage central (3</w:t>
      </w:r>
      <w:r w:rsidR="0029720A">
        <w:t> </w:t>
      </w:r>
      <w:r w:rsidRPr="00A07EBA">
        <w:t>493</w:t>
      </w:r>
      <w:r w:rsidR="0029720A">
        <w:t> </w:t>
      </w:r>
      <w:r w:rsidRPr="00A07EBA">
        <w:t>accords ont été conclus avec des fournisseurs d</w:t>
      </w:r>
      <w:r>
        <w:t>’</w:t>
      </w:r>
      <w:r w:rsidRPr="00A07EBA">
        <w:t xml:space="preserve">équipements </w:t>
      </w:r>
      <w:r>
        <w:t xml:space="preserve">destinés aux </w:t>
      </w:r>
      <w:r w:rsidRPr="00A07EBA">
        <w:t>ménages</w:t>
      </w:r>
      <w:r>
        <w:t xml:space="preserve"> utilisant les </w:t>
      </w:r>
      <w:r w:rsidRPr="00A07EBA">
        <w:t xml:space="preserve">énergies renouvelables. </w:t>
      </w:r>
      <w:r w:rsidRPr="00900896">
        <w:t>Au total, 4</w:t>
      </w:r>
      <w:r w:rsidR="0029720A">
        <w:t> </w:t>
      </w:r>
      <w:r w:rsidRPr="00900896">
        <w:t>700</w:t>
      </w:r>
      <w:r w:rsidR="0029720A">
        <w:t> </w:t>
      </w:r>
      <w:r w:rsidRPr="00900896">
        <w:t>projets ont été soumis à ce jour)</w:t>
      </w:r>
      <w:r w:rsidRPr="00BF213C">
        <w:rPr>
          <w:rStyle w:val="Appelnotedebasdep"/>
        </w:rPr>
        <w:footnoteReference w:id="5"/>
      </w:r>
      <w:r w:rsidRPr="00900896">
        <w:t>.</w:t>
      </w:r>
      <w:r w:rsidRPr="00900896">
        <w:rPr>
          <w:rStyle w:val="Appelnotedebasdep"/>
        </w:rPr>
        <w:t xml:space="preserve"> </w:t>
      </w:r>
      <w:r w:rsidRPr="00900896">
        <w:t>La</w:t>
      </w:r>
      <w:r w:rsidR="0029720A">
        <w:t> </w:t>
      </w:r>
      <w:r w:rsidRPr="00900896">
        <w:t xml:space="preserve">Lettonie a </w:t>
      </w:r>
      <w:r>
        <w:t xml:space="preserve">adopté </w:t>
      </w:r>
      <w:r w:rsidRPr="00900896">
        <w:t xml:space="preserve">le projet </w:t>
      </w:r>
      <w:r>
        <w:t>« </w:t>
      </w:r>
      <w:r w:rsidRPr="00900896">
        <w:t xml:space="preserve">Réduction des émissions de gaz à effet de serre dans le secteur des transports </w:t>
      </w:r>
      <w:r w:rsidR="008839B3">
        <w:t>−</w:t>
      </w:r>
      <w:r w:rsidRPr="00900896">
        <w:t xml:space="preserve"> </w:t>
      </w:r>
      <w:r>
        <w:t xml:space="preserve">aide </w:t>
      </w:r>
      <w:r w:rsidRPr="00900896">
        <w:t>à l</w:t>
      </w:r>
      <w:r>
        <w:t>’</w:t>
      </w:r>
      <w:r w:rsidRPr="00900896">
        <w:t xml:space="preserve">achat de véhicules </w:t>
      </w:r>
      <w:r>
        <w:t xml:space="preserve">à </w:t>
      </w:r>
      <w:r w:rsidRPr="00900896">
        <w:t>émissions</w:t>
      </w:r>
      <w:r>
        <w:t xml:space="preserve"> nulles ou faibles » </w:t>
      </w:r>
      <w:r w:rsidRPr="00900896">
        <w:t>pour faciliter la réduction des émissions de</w:t>
      </w:r>
      <w:r>
        <w:t xml:space="preserve"> GES</w:t>
      </w:r>
      <w:r w:rsidRPr="00900896">
        <w:t xml:space="preserve"> en soutenant l</w:t>
      </w:r>
      <w:r>
        <w:t>’</w:t>
      </w:r>
      <w:r w:rsidRPr="00900896">
        <w:t xml:space="preserve">achat de voitures électriques </w:t>
      </w:r>
      <w:r>
        <w:t xml:space="preserve">ou </w:t>
      </w:r>
      <w:r w:rsidRPr="00900896">
        <w:t>hybrides (en décembre 2022, 579</w:t>
      </w:r>
      <w:r w:rsidR="0029720A">
        <w:t> </w:t>
      </w:r>
      <w:r w:rsidRPr="00900896">
        <w:t xml:space="preserve">accords </w:t>
      </w:r>
      <w:r>
        <w:t xml:space="preserve">avaient </w:t>
      </w:r>
      <w:r w:rsidRPr="00900896">
        <w:t>été conclus)</w:t>
      </w:r>
      <w:r w:rsidRPr="00BF213C">
        <w:rPr>
          <w:rStyle w:val="Appelnotedebasdep"/>
        </w:rPr>
        <w:footnoteReference w:id="6"/>
      </w:r>
      <w:r w:rsidRPr="007148F6">
        <w:t>.</w:t>
      </w:r>
      <w:r w:rsidRPr="007148F6">
        <w:rPr>
          <w:rStyle w:val="Appelnotedebasdep"/>
        </w:rPr>
        <w:t xml:space="preserve"> </w:t>
      </w:r>
      <w:r w:rsidRPr="00D81C86">
        <w:t xml:space="preserve">Dans le cadre du projet </w:t>
      </w:r>
      <w:r>
        <w:t>« Réduction des émissions de gaz à effet de serre dans les travaux publics concernant les biens de l’État et les monuments »</w:t>
      </w:r>
      <w:r w:rsidRPr="00D81C86">
        <w:t>, la Lettonie a adopté des mesures visant à réduire les émissions de CO</w:t>
      </w:r>
      <w:r w:rsidRPr="00B01E48">
        <w:rPr>
          <w:vertAlign w:val="subscript"/>
        </w:rPr>
        <w:t>2</w:t>
      </w:r>
      <w:r w:rsidRPr="00D81C86">
        <w:t xml:space="preserve"> et à améliorer l</w:t>
      </w:r>
      <w:r>
        <w:t>’</w:t>
      </w:r>
      <w:r w:rsidRPr="00D81C86">
        <w:t xml:space="preserve">efficacité énergétique </w:t>
      </w:r>
      <w:r>
        <w:t xml:space="preserve">dans les travaux de </w:t>
      </w:r>
      <w:r w:rsidRPr="00D81C86">
        <w:t xml:space="preserve">restructuration, de reconstruction, de rénovation et de simplification des </w:t>
      </w:r>
      <w:r>
        <w:t>bâtiments et des façades</w:t>
      </w:r>
      <w:r w:rsidRPr="00BF213C">
        <w:rPr>
          <w:rStyle w:val="Appelnotedebasdep"/>
        </w:rPr>
        <w:footnoteReference w:id="7"/>
      </w:r>
      <w:r w:rsidRPr="00D81C86">
        <w:t xml:space="preserve">. Le projet </w:t>
      </w:r>
      <w:r>
        <w:t>« </w:t>
      </w:r>
      <w:r w:rsidRPr="00D81C86">
        <w:t>Réduction des émissions de gaz à effet de serre dans l</w:t>
      </w:r>
      <w:r>
        <w:t>’</w:t>
      </w:r>
      <w:r w:rsidRPr="00D81C86">
        <w:t xml:space="preserve">éclairage des </w:t>
      </w:r>
      <w:r>
        <w:t xml:space="preserve">terrains </w:t>
      </w:r>
      <w:r w:rsidRPr="00D81C86">
        <w:t>publics dans les infrastructures municipales</w:t>
      </w:r>
      <w:r>
        <w:t xml:space="preserve"> » </w:t>
      </w:r>
      <w:r w:rsidRPr="00D81C86">
        <w:t xml:space="preserve">vise à réduire les émissions de </w:t>
      </w:r>
      <w:r>
        <w:t xml:space="preserve">GES </w:t>
      </w:r>
      <w:r w:rsidRPr="00D81C86">
        <w:t>et à améliorer l</w:t>
      </w:r>
      <w:r>
        <w:t>’</w:t>
      </w:r>
      <w:r w:rsidRPr="00D81C86">
        <w:t xml:space="preserve">efficacité énergétique dans les municipalités </w:t>
      </w:r>
      <w:r>
        <w:t xml:space="preserve">par l’application et l’adoption de </w:t>
      </w:r>
      <w:r w:rsidRPr="00D81C86">
        <w:t xml:space="preserve">technologies et </w:t>
      </w:r>
      <w:r>
        <w:t xml:space="preserve">de </w:t>
      </w:r>
      <w:r w:rsidRPr="00D81C86">
        <w:t>mesures respectueuses de l</w:t>
      </w:r>
      <w:r>
        <w:t>’</w:t>
      </w:r>
      <w:r w:rsidRPr="00D81C86">
        <w:t xml:space="preserve">environnement </w:t>
      </w:r>
      <w:r>
        <w:t xml:space="preserve">propres à réduire </w:t>
      </w:r>
      <w:r w:rsidRPr="00D81C86">
        <w:t>la consommation d</w:t>
      </w:r>
      <w:r>
        <w:t>’</w:t>
      </w:r>
      <w:r w:rsidRPr="00D81C86">
        <w:t>électricité</w:t>
      </w:r>
      <w:r>
        <w:t xml:space="preserve"> </w:t>
      </w:r>
      <w:r w:rsidRPr="00D81C86">
        <w:t>actuelle</w:t>
      </w:r>
      <w:r w:rsidRPr="00BF213C">
        <w:rPr>
          <w:rStyle w:val="Appelnotedebasdep"/>
        </w:rPr>
        <w:footnoteReference w:id="8"/>
      </w:r>
      <w:r w:rsidRPr="002E781E">
        <w:t>.</w:t>
      </w:r>
    </w:p>
    <w:p w14:paraId="42993E5F" w14:textId="4FC11255" w:rsidR="00AB40A3" w:rsidRPr="00CD5230" w:rsidRDefault="00AB40A3" w:rsidP="00AB40A3">
      <w:pPr>
        <w:pStyle w:val="SingleTxtG"/>
        <w:rPr>
          <w:rStyle w:val="Appelnotedebasdep"/>
        </w:rPr>
      </w:pPr>
      <w:r w:rsidRPr="00807B7B">
        <w:t>7.</w:t>
      </w:r>
      <w:r w:rsidRPr="00807B7B">
        <w:tab/>
        <w:t xml:space="preserve">En 2020, la Lettonie a </w:t>
      </w:r>
      <w:r>
        <w:t xml:space="preserve">mis en chantier </w:t>
      </w:r>
      <w:r w:rsidRPr="00807B7B">
        <w:t xml:space="preserve">une loi </w:t>
      </w:r>
      <w:r>
        <w:t xml:space="preserve">générale </w:t>
      </w:r>
      <w:r w:rsidRPr="00807B7B">
        <w:t>sur le climat. L</w:t>
      </w:r>
      <w:r w:rsidR="009A38D8">
        <w:t>e</w:t>
      </w:r>
      <w:r w:rsidRPr="00807B7B">
        <w:t xml:space="preserve"> </w:t>
      </w:r>
      <w:r>
        <w:t xml:space="preserve">texte </w:t>
      </w:r>
      <w:r w:rsidRPr="00807B7B">
        <w:t>est encore en cours d</w:t>
      </w:r>
      <w:r>
        <w:t>’</w:t>
      </w:r>
      <w:r w:rsidRPr="00807B7B">
        <w:t xml:space="preserve">élaboration et </w:t>
      </w:r>
      <w:r>
        <w:t xml:space="preserve">a donné lieu à </w:t>
      </w:r>
      <w:r w:rsidRPr="00807B7B">
        <w:t>plusieurs consultations publiques</w:t>
      </w:r>
      <w:r w:rsidRPr="00BF213C">
        <w:rPr>
          <w:rStyle w:val="Appelnotedebasdep"/>
        </w:rPr>
        <w:footnoteReference w:id="9"/>
      </w:r>
      <w:r w:rsidRPr="00807B7B">
        <w:t xml:space="preserve">. En décembre 2022, la Lettonie a créé </w:t>
      </w:r>
      <w:r>
        <w:t>un</w:t>
      </w:r>
      <w:r w:rsidRPr="00807B7B">
        <w:t xml:space="preserve"> ministère du climat et de l</w:t>
      </w:r>
      <w:r>
        <w:t>’</w:t>
      </w:r>
      <w:r w:rsidRPr="00807B7B">
        <w:t>énergie, chargé d</w:t>
      </w:r>
      <w:r>
        <w:t>’</w:t>
      </w:r>
      <w:r w:rsidRPr="00807B7B">
        <w:t xml:space="preserve">élaborer </w:t>
      </w:r>
      <w:r>
        <w:t xml:space="preserve">les </w:t>
      </w:r>
      <w:r w:rsidRPr="00807B7B">
        <w:t>politiques dans les domaines de l</w:t>
      </w:r>
      <w:r>
        <w:t>’</w:t>
      </w:r>
      <w:r w:rsidRPr="00807B7B">
        <w:t>énergie et du climat</w:t>
      </w:r>
      <w:r>
        <w:t xml:space="preserve"> et d’en </w:t>
      </w:r>
      <w:r w:rsidRPr="00807B7B">
        <w:t xml:space="preserve">organiser et coordonner </w:t>
      </w:r>
      <w:r>
        <w:t>l’application</w:t>
      </w:r>
      <w:r w:rsidR="008839B3">
        <w:t> ;</w:t>
      </w:r>
      <w:r>
        <w:t xml:space="preserve"> </w:t>
      </w:r>
      <w:r w:rsidRPr="00807B7B">
        <w:t>d</w:t>
      </w:r>
      <w:r>
        <w:t>’</w:t>
      </w:r>
      <w:r w:rsidRPr="00807B7B">
        <w:t xml:space="preserve">élaborer des </w:t>
      </w:r>
      <w:r>
        <w:t xml:space="preserve">orientations </w:t>
      </w:r>
      <w:r w:rsidRPr="00807B7B">
        <w:t xml:space="preserve">et des méthodes pour </w:t>
      </w:r>
      <w:r>
        <w:t>l’atténuation des changements climatiques</w:t>
      </w:r>
      <w:r w:rsidR="008839B3">
        <w:t> ;</w:t>
      </w:r>
      <w:r>
        <w:t xml:space="preserve"> </w:t>
      </w:r>
      <w:r w:rsidRPr="00807B7B">
        <w:t>de coordonner le respect des obligations internationales dans le domaine de l</w:t>
      </w:r>
      <w:r>
        <w:t>’</w:t>
      </w:r>
      <w:r w:rsidRPr="00807B7B">
        <w:t>énergie et du climat</w:t>
      </w:r>
      <w:r w:rsidR="008839B3">
        <w:t> ;</w:t>
      </w:r>
      <w:r w:rsidRPr="00807B7B">
        <w:t xml:space="preserve"> de coordonner la participation de la Lettonie au régime </w:t>
      </w:r>
      <w:r w:rsidRPr="00807B7B">
        <w:lastRenderedPageBreak/>
        <w:t>de quotas d</w:t>
      </w:r>
      <w:r>
        <w:t>’</w:t>
      </w:r>
      <w:r w:rsidRPr="00807B7B">
        <w:t>émission de l</w:t>
      </w:r>
      <w:r>
        <w:t>’</w:t>
      </w:r>
      <w:r w:rsidRPr="00807B7B">
        <w:t>UE</w:t>
      </w:r>
      <w:r w:rsidR="008839B3">
        <w:t> ;</w:t>
      </w:r>
      <w:r w:rsidRPr="00807B7B">
        <w:t xml:space="preserve"> et de superviser le respect par la Lettonie de ses objectifs de réduction des émissions de </w:t>
      </w:r>
      <w:r>
        <w:t>GES</w:t>
      </w:r>
      <w:r w:rsidRPr="00BF213C">
        <w:rPr>
          <w:rStyle w:val="Appelnotedebasdep"/>
        </w:rPr>
        <w:footnoteReference w:id="10"/>
      </w:r>
      <w:r>
        <w:t xml:space="preserve">. </w:t>
      </w:r>
    </w:p>
    <w:p w14:paraId="0BFAA7E5" w14:textId="13CED204" w:rsidR="00AB40A3" w:rsidRPr="00905F88" w:rsidRDefault="00AB40A3" w:rsidP="00AB40A3">
      <w:pPr>
        <w:pStyle w:val="SingleTxtG"/>
        <w:rPr>
          <w:rStyle w:val="Appelnotedebasdep"/>
        </w:rPr>
      </w:pPr>
      <w:r w:rsidRPr="00812802">
        <w:t>8.</w:t>
      </w:r>
      <w:r w:rsidRPr="00812802">
        <w:tab/>
      </w:r>
      <w:r>
        <w:t xml:space="preserve">Au regard des </w:t>
      </w:r>
      <w:r w:rsidRPr="00812802">
        <w:t>décisions d</w:t>
      </w:r>
      <w:r>
        <w:t>’</w:t>
      </w:r>
      <w:r w:rsidRPr="00812802">
        <w:t>application de la Commission européenne</w:t>
      </w:r>
      <w:r w:rsidRPr="00BF213C">
        <w:rPr>
          <w:rStyle w:val="Appelnotedebasdep"/>
        </w:rPr>
        <w:footnoteReference w:id="11"/>
      </w:r>
      <w:r w:rsidRPr="00812802">
        <w:t>, la Lettonie a respecté</w:t>
      </w:r>
      <w:r>
        <w:t xml:space="preserve">, pour la période </w:t>
      </w:r>
      <w:r w:rsidRPr="00812802">
        <w:t xml:space="preserve">2013-2019, </w:t>
      </w:r>
      <w:r>
        <w:t xml:space="preserve">les </w:t>
      </w:r>
      <w:r w:rsidRPr="00812802">
        <w:t xml:space="preserve">obligations et </w:t>
      </w:r>
      <w:r>
        <w:t xml:space="preserve">les </w:t>
      </w:r>
      <w:r w:rsidRPr="00812802">
        <w:t>objectifs définis dans la décision n</w:t>
      </w:r>
      <w:r w:rsidR="008839B3" w:rsidRPr="008839B3">
        <w:rPr>
          <w:vertAlign w:val="superscript"/>
        </w:rPr>
        <w:t>o</w:t>
      </w:r>
      <w:r w:rsidR="008839B3">
        <w:t> </w:t>
      </w:r>
      <w:r w:rsidRPr="00812802">
        <w:t xml:space="preserve">406/2009/CE </w:t>
      </w:r>
      <w:r w:rsidRPr="0089470C">
        <w:t>relative à l</w:t>
      </w:r>
      <w:r>
        <w:t>’</w:t>
      </w:r>
      <w:r w:rsidRPr="0089470C">
        <w:t>effort à fournir par les États membres pour réduire leurs émissions de gaz à effet de serre afin de respecter les engagements de la Communauté en matière de réduction de ces émissions jusqu</w:t>
      </w:r>
      <w:r>
        <w:t>’</w:t>
      </w:r>
      <w:r w:rsidRPr="0089470C">
        <w:t>en 2020</w:t>
      </w:r>
      <w:r w:rsidRPr="00812802">
        <w:t xml:space="preserve">. </w:t>
      </w:r>
      <w:r>
        <w:t>D’après</w:t>
      </w:r>
      <w:r w:rsidRPr="00812802">
        <w:t xml:space="preserve"> le bilan </w:t>
      </w:r>
      <w:r>
        <w:t xml:space="preserve">de </w:t>
      </w:r>
      <w:r w:rsidRPr="00812802">
        <w:t>2022</w:t>
      </w:r>
      <w:r>
        <w:t xml:space="preserve"> de ses inventaires nationaux de GES</w:t>
      </w:r>
      <w:r w:rsidRPr="00812802">
        <w:t xml:space="preserve">, la Lettonie a atteint ses objectifs pour 2020. </w:t>
      </w:r>
      <w:r>
        <w:t xml:space="preserve">Elle devrait atteindre les </w:t>
      </w:r>
      <w:r w:rsidRPr="00812802">
        <w:t xml:space="preserve">objectifs </w:t>
      </w:r>
      <w:r>
        <w:t xml:space="preserve">définis par </w:t>
      </w:r>
      <w:r w:rsidRPr="00812802">
        <w:t>l</w:t>
      </w:r>
      <w:r>
        <w:t>’</w:t>
      </w:r>
      <w:r w:rsidRPr="00812802">
        <w:t xml:space="preserve">UE pour </w:t>
      </w:r>
      <w:r>
        <w:t xml:space="preserve">la période </w:t>
      </w:r>
      <w:r w:rsidRPr="00812802">
        <w:t xml:space="preserve">2013-2030, </w:t>
      </w:r>
      <w:r>
        <w:t xml:space="preserve">à savoir </w:t>
      </w:r>
      <w:r w:rsidRPr="00812802">
        <w:t>une réduction de 6</w:t>
      </w:r>
      <w:r w:rsidR="008839B3">
        <w:t> %</w:t>
      </w:r>
      <w:r w:rsidRPr="00812802">
        <w:t xml:space="preserve"> des émissions de GES (par rapport au niveau de 2005). L</w:t>
      </w:r>
      <w:r>
        <w:t>’</w:t>
      </w:r>
      <w:r w:rsidRPr="00812802">
        <w:t xml:space="preserve">estimation pour 2021 a montré </w:t>
      </w:r>
      <w:r>
        <w:t xml:space="preserve">que compte tenu </w:t>
      </w:r>
      <w:r w:rsidRPr="00812802">
        <w:t xml:space="preserve">mesures déjà prises par la Lettonie, le niveau </w:t>
      </w:r>
      <w:r>
        <w:t>d’</w:t>
      </w:r>
      <w:r w:rsidRPr="00812802">
        <w:t>émissions de GES aura été réduit de 7</w:t>
      </w:r>
      <w:r w:rsidR="008839B3">
        <w:t> %</w:t>
      </w:r>
      <w:r w:rsidRPr="00812802">
        <w:t xml:space="preserve"> (par rapport au niveau de 2005) et </w:t>
      </w:r>
      <w:r>
        <w:t xml:space="preserve">le sera </w:t>
      </w:r>
      <w:r w:rsidRPr="00812802">
        <w:t>de 9</w:t>
      </w:r>
      <w:r w:rsidR="008839B3">
        <w:t> %</w:t>
      </w:r>
      <w:r w:rsidRPr="00812802">
        <w:t xml:space="preserve"> (par rapport au niveau de 2005) </w:t>
      </w:r>
      <w:r>
        <w:t xml:space="preserve">si </w:t>
      </w:r>
      <w:r w:rsidRPr="00812802">
        <w:t>des mesures supplémentaires</w:t>
      </w:r>
      <w:r>
        <w:t xml:space="preserve"> sont prises</w:t>
      </w:r>
      <w:r w:rsidRPr="00BF213C">
        <w:rPr>
          <w:rStyle w:val="Appelnotedebasdep"/>
        </w:rPr>
        <w:footnoteReference w:id="12"/>
      </w:r>
      <w:r w:rsidRPr="00812802">
        <w:t>. D</w:t>
      </w:r>
      <w:r>
        <w:t>’</w:t>
      </w:r>
      <w:r w:rsidRPr="00812802">
        <w:t xml:space="preserve">après le rapport </w:t>
      </w:r>
      <w:r>
        <w:t xml:space="preserve">2022 </w:t>
      </w:r>
      <w:r w:rsidRPr="00812802">
        <w:t>du Centre letton pour l</w:t>
      </w:r>
      <w:r>
        <w:t>’</w:t>
      </w:r>
      <w:r w:rsidRPr="00812802">
        <w:t xml:space="preserve">environnement, la géologie et la météorologie, la Lettonie </w:t>
      </w:r>
      <w:r>
        <w:t xml:space="preserve">devrait atteindre </w:t>
      </w:r>
      <w:r w:rsidRPr="00812802">
        <w:t xml:space="preserve">ses objectifs </w:t>
      </w:r>
      <w:r>
        <w:t xml:space="preserve">d’émissions </w:t>
      </w:r>
      <w:r w:rsidRPr="008F0FE9">
        <w:t>non couvertes par le système d</w:t>
      </w:r>
      <w:r>
        <w:t>’</w:t>
      </w:r>
      <w:r w:rsidRPr="008F0FE9">
        <w:t>échange de quotas d</w:t>
      </w:r>
      <w:r>
        <w:t>’</w:t>
      </w:r>
      <w:r w:rsidRPr="008F0FE9">
        <w:t xml:space="preserve">émission </w:t>
      </w:r>
      <w:r w:rsidRPr="00812802">
        <w:t>pour 2030 (</w:t>
      </w:r>
      <w:r>
        <w:t>-</w:t>
      </w:r>
      <w:r w:rsidRPr="00812802">
        <w:t>6%)</w:t>
      </w:r>
      <w:r w:rsidR="008839B3">
        <w:t> ;</w:t>
      </w:r>
      <w:r w:rsidRPr="00812802">
        <w:t xml:space="preserve"> avec les mesures actuellement adoptées et </w:t>
      </w:r>
      <w:r>
        <w:t>appliquées</w:t>
      </w:r>
      <w:r w:rsidRPr="00812802">
        <w:t>, la réduction sera de -10% d</w:t>
      </w:r>
      <w:r>
        <w:t>’</w:t>
      </w:r>
      <w:r w:rsidRPr="00812802">
        <w:t xml:space="preserve">ici </w:t>
      </w:r>
      <w:r>
        <w:t xml:space="preserve">à </w:t>
      </w:r>
      <w:r w:rsidRPr="00812802">
        <w:t xml:space="preserve">2030 (par rapport au niveau de 2005), et </w:t>
      </w:r>
      <w:r>
        <w:t xml:space="preserve">moyennant </w:t>
      </w:r>
      <w:r w:rsidRPr="00812802">
        <w:t>des mesures supplémentaires</w:t>
      </w:r>
      <w:r>
        <w:t>, elle atteindra</w:t>
      </w:r>
      <w:r w:rsidRPr="00812802">
        <w:t xml:space="preserve"> -15% (par rapport au niveau de 2005)</w:t>
      </w:r>
      <w:r w:rsidRPr="00BF213C">
        <w:rPr>
          <w:rStyle w:val="Appelnotedebasdep"/>
        </w:rPr>
        <w:footnoteReference w:id="13"/>
      </w:r>
      <w:r w:rsidRPr="00905F88">
        <w:t>.</w:t>
      </w:r>
    </w:p>
    <w:p w14:paraId="2A07A674" w14:textId="5D23A04F" w:rsidR="00AB40A3" w:rsidRPr="001F59BD" w:rsidRDefault="00AB40A3" w:rsidP="008839B3">
      <w:pPr>
        <w:pStyle w:val="H1G"/>
      </w:pPr>
      <w:r>
        <w:tab/>
      </w:r>
      <w:r w:rsidRPr="00431398">
        <w:tab/>
      </w:r>
      <w:r w:rsidRPr="001F59BD">
        <w:t xml:space="preserve">Renseignements sur la suite donnée aux recommandations </w:t>
      </w:r>
      <w:r w:rsidR="008839B3">
        <w:br/>
      </w:r>
      <w:r w:rsidRPr="001F59BD">
        <w:t>formulées au paragraphe</w:t>
      </w:r>
      <w:r w:rsidR="008839B3">
        <w:t> </w:t>
      </w:r>
      <w:r>
        <w:t xml:space="preserve">33 </w:t>
      </w:r>
      <w:r w:rsidRPr="001F59BD">
        <w:t>des observations finales (E/C.12/LVA/CO/2)</w:t>
      </w:r>
    </w:p>
    <w:p w14:paraId="028974B4" w14:textId="77777777" w:rsidR="00AB40A3" w:rsidRPr="00352D21" w:rsidRDefault="00AB40A3" w:rsidP="00AB40A3">
      <w:pPr>
        <w:pStyle w:val="SingleTxtG"/>
      </w:pPr>
      <w:r w:rsidRPr="00333E30">
        <w:t>9.</w:t>
      </w:r>
      <w:r w:rsidRPr="00333E30">
        <w:tab/>
      </w:r>
      <w:r w:rsidRPr="00352D21">
        <w:t xml:space="preserve">Au paragraphe 33 des observations finales, le Comité </w:t>
      </w:r>
      <w:r>
        <w:t xml:space="preserve">a </w:t>
      </w:r>
      <w:r w:rsidRPr="00352D21">
        <w:t>invit</w:t>
      </w:r>
      <w:r>
        <w:t>é</w:t>
      </w:r>
      <w:r w:rsidRPr="00352D21">
        <w:t xml:space="preserve"> la Lettonie à </w:t>
      </w:r>
      <w:r>
        <w:t>redoubler d’</w:t>
      </w:r>
      <w:r w:rsidRPr="00352D21">
        <w:t>efforts pour éradiquer la pauvreté</w:t>
      </w:r>
      <w:r>
        <w:t xml:space="preserve"> et a mentionné à cet égard certaines </w:t>
      </w:r>
      <w:r w:rsidRPr="00352D21">
        <w:t xml:space="preserve">mesures </w:t>
      </w:r>
      <w:r>
        <w:t xml:space="preserve">consistant notamment à adopter </w:t>
      </w:r>
      <w:r w:rsidRPr="00352D21">
        <w:t xml:space="preserve">un plan national </w:t>
      </w:r>
      <w:r>
        <w:t xml:space="preserve">pour éradiquer </w:t>
      </w:r>
      <w:r w:rsidRPr="00352D21">
        <w:t>la pauvreté</w:t>
      </w:r>
      <w:r>
        <w:t xml:space="preserve"> et</w:t>
      </w:r>
      <w:r w:rsidRPr="00352D21">
        <w:t xml:space="preserve"> </w:t>
      </w:r>
      <w:r>
        <w:t xml:space="preserve">à atténuer les répercussions de </w:t>
      </w:r>
      <w:r w:rsidRPr="00352D21">
        <w:t xml:space="preserve">la pandémie de </w:t>
      </w:r>
      <w:r w:rsidRPr="001C0C8E">
        <w:rPr>
          <w:caps/>
        </w:rPr>
        <w:t>Covid</w:t>
      </w:r>
      <w:r w:rsidRPr="00352D21">
        <w:t xml:space="preserve">-19. </w:t>
      </w:r>
      <w:r>
        <w:t xml:space="preserve">La </w:t>
      </w:r>
      <w:r w:rsidRPr="00352D21">
        <w:t xml:space="preserve">Lettonie souligne </w:t>
      </w:r>
      <w:r>
        <w:t xml:space="preserve">en réponse </w:t>
      </w:r>
      <w:r w:rsidRPr="00352D21">
        <w:t>qu</w:t>
      </w:r>
      <w:r>
        <w:t xml:space="preserve">’elle conçoit </w:t>
      </w:r>
      <w:r w:rsidRPr="00352D21">
        <w:t>l</w:t>
      </w:r>
      <w:r>
        <w:t>’</w:t>
      </w:r>
      <w:r w:rsidRPr="00352D21">
        <w:t xml:space="preserve">éradication de la pauvreté </w:t>
      </w:r>
      <w:r>
        <w:t xml:space="preserve">de manière </w:t>
      </w:r>
      <w:r w:rsidRPr="00352D21">
        <w:t xml:space="preserve">horizontale, </w:t>
      </w:r>
      <w:r>
        <w:t xml:space="preserve">en adoptant </w:t>
      </w:r>
      <w:r w:rsidRPr="00352D21">
        <w:t xml:space="preserve">des objectifs, des obligations et des mesures dans </w:t>
      </w:r>
      <w:r>
        <w:t>le cadre de</w:t>
      </w:r>
      <w:r w:rsidRPr="00352D21">
        <w:t xml:space="preserve"> documents sectoriels</w:t>
      </w:r>
      <w:r>
        <w:t xml:space="preserve">, de façon que les spécialistes du domaine considéré, </w:t>
      </w:r>
      <w:r w:rsidRPr="00352D21">
        <w:t>qu</w:t>
      </w:r>
      <w:r>
        <w:t>’</w:t>
      </w:r>
      <w:r w:rsidRPr="00352D21">
        <w:t>il s</w:t>
      </w:r>
      <w:r>
        <w:t>’</w:t>
      </w:r>
      <w:r w:rsidRPr="00352D21">
        <w:t>agisse de l</w:t>
      </w:r>
      <w:r>
        <w:t>’</w:t>
      </w:r>
      <w:r w:rsidRPr="00352D21">
        <w:t>intégration sociale, des soins de santé, de l</w:t>
      </w:r>
      <w:r>
        <w:t>’</w:t>
      </w:r>
      <w:r w:rsidRPr="00352D21">
        <w:t>éducation ou de l</w:t>
      </w:r>
      <w:r>
        <w:t>’</w:t>
      </w:r>
      <w:r w:rsidRPr="00352D21">
        <w:t>assurance sociale, etc.</w:t>
      </w:r>
      <w:r>
        <w:t>, soient guidés par la nécessité de réduire et d’éradiquer la pauvreté, les principes et les orientations applicables étant définis dans le document qui se rapporte directement à leur domaine de compétence.</w:t>
      </w:r>
    </w:p>
    <w:p w14:paraId="6E4ED895" w14:textId="6E2C2EF4" w:rsidR="00AB40A3" w:rsidRPr="00CE29D6" w:rsidRDefault="00AB40A3" w:rsidP="008839B3">
      <w:pPr>
        <w:pStyle w:val="SingleTxtG"/>
        <w:keepNext/>
      </w:pPr>
      <w:r w:rsidRPr="00632776">
        <w:t>10.</w:t>
      </w:r>
      <w:r w:rsidRPr="00632776">
        <w:tab/>
      </w:r>
      <w:r w:rsidRPr="002F5AB1">
        <w:t xml:space="preserve">La stratégie nationale de développement durable </w:t>
      </w:r>
      <w:r>
        <w:t xml:space="preserve">à l’horizon </w:t>
      </w:r>
      <w:r w:rsidRPr="002F5AB1">
        <w:t xml:space="preserve">2030 </w:t>
      </w:r>
      <w:r>
        <w:t xml:space="preserve">dispose </w:t>
      </w:r>
      <w:r w:rsidRPr="002F5AB1">
        <w:t>que l</w:t>
      </w:r>
      <w:r>
        <w:t>’</w:t>
      </w:r>
      <w:r w:rsidRPr="002F5AB1">
        <w:t xml:space="preserve">indice de risque de pauvreté </w:t>
      </w:r>
      <w:r>
        <w:t xml:space="preserve">sera </w:t>
      </w:r>
      <w:r w:rsidRPr="002F5AB1">
        <w:t>réduit de 16</w:t>
      </w:r>
      <w:r w:rsidR="008839B3">
        <w:t> %</w:t>
      </w:r>
      <w:r w:rsidRPr="002F5AB1">
        <w:t xml:space="preserve"> d</w:t>
      </w:r>
      <w:r>
        <w:t>’</w:t>
      </w:r>
      <w:r w:rsidRPr="002F5AB1">
        <w:t xml:space="preserve">ici </w:t>
      </w:r>
      <w:r>
        <w:t xml:space="preserve">à </w:t>
      </w:r>
      <w:r w:rsidRPr="002F5AB1">
        <w:t>2030. Le plan de développement national à moyen terme pour 2021-2017 prévoit plusieurs objectifs d</w:t>
      </w:r>
      <w:r>
        <w:t>’</w:t>
      </w:r>
      <w:r w:rsidRPr="002F5AB1">
        <w:t xml:space="preserve">inclusion sociale </w:t>
      </w:r>
      <w:r>
        <w:t>de portée plus générale</w:t>
      </w:r>
      <w:r w:rsidRPr="002F5AB1">
        <w:t xml:space="preserve">. Les </w:t>
      </w:r>
      <w:r>
        <w:t>Orientations concernant</w:t>
      </w:r>
      <w:r w:rsidRPr="002F5AB1">
        <w:t xml:space="preserve"> la protection sociale et le marché du travail pour </w:t>
      </w:r>
      <w:r>
        <w:t xml:space="preserve">la période </w:t>
      </w:r>
      <w:r w:rsidRPr="002F5AB1">
        <w:t>2021-2027 (</w:t>
      </w:r>
      <w:r>
        <w:t>« les Orientations »</w:t>
      </w:r>
      <w:r w:rsidRPr="002F5AB1">
        <w:t xml:space="preserve">) </w:t>
      </w:r>
      <w:r>
        <w:t xml:space="preserve">fixent </w:t>
      </w:r>
      <w:r w:rsidRPr="002F5AB1">
        <w:t xml:space="preserve">des objectifs, des indices et des mesures </w:t>
      </w:r>
      <w:r>
        <w:t>aux fins d’</w:t>
      </w:r>
      <w:r w:rsidRPr="002F5AB1">
        <w:t xml:space="preserve">augmenter les revenus des groupes </w:t>
      </w:r>
      <w:r>
        <w:t xml:space="preserve">sociaux </w:t>
      </w:r>
      <w:r w:rsidRPr="002F5AB1">
        <w:t xml:space="preserve">exposés au risque de pauvreté, en </w:t>
      </w:r>
      <w:r>
        <w:t xml:space="preserve">leur assurant </w:t>
      </w:r>
      <w:r w:rsidRPr="002F5AB1">
        <w:t>les services sociaux nécessaires et des possibilités d</w:t>
      </w:r>
      <w:r>
        <w:t>’</w:t>
      </w:r>
      <w:r w:rsidRPr="002F5AB1">
        <w:t xml:space="preserve">accéder à </w:t>
      </w:r>
      <w:r>
        <w:t xml:space="preserve">un </w:t>
      </w:r>
      <w:r w:rsidRPr="002F5AB1">
        <w:t xml:space="preserve">travail </w:t>
      </w:r>
      <w:r>
        <w:t>stable</w:t>
      </w:r>
      <w:r w:rsidRPr="002F5AB1">
        <w:t xml:space="preserve">. </w:t>
      </w:r>
      <w:r w:rsidRPr="00632776">
        <w:t>L</w:t>
      </w:r>
      <w:r>
        <w:t xml:space="preserve">e but </w:t>
      </w:r>
      <w:r w:rsidRPr="00632776">
        <w:t>à moyen terme est de faciliter l</w:t>
      </w:r>
      <w:r>
        <w:t>’</w:t>
      </w:r>
      <w:r w:rsidRPr="00632776">
        <w:t xml:space="preserve">inclusion sociale, de réduire les inégalités de revenus, </w:t>
      </w:r>
      <w:r>
        <w:t xml:space="preserve">et </w:t>
      </w:r>
      <w:r w:rsidRPr="00632776">
        <w:t xml:space="preserve">de réduire la pauvreté en </w:t>
      </w:r>
      <w:r>
        <w:t xml:space="preserve">assurant </w:t>
      </w:r>
      <w:r w:rsidRPr="00632776">
        <w:t xml:space="preserve">un soutien matériel stable et </w:t>
      </w:r>
      <w:r>
        <w:t xml:space="preserve">suffisant permettant </w:t>
      </w:r>
      <w:r w:rsidRPr="00632776">
        <w:t>l</w:t>
      </w:r>
      <w:r>
        <w:t>’</w:t>
      </w:r>
      <w:r w:rsidRPr="00632776">
        <w:t>indépendance économique.</w:t>
      </w:r>
      <w:r>
        <w:t xml:space="preserve"> Il est fait en sorte que l’aide versée </w:t>
      </w:r>
      <w:r w:rsidRPr="00632776">
        <w:t xml:space="preserve">soit </w:t>
      </w:r>
      <w:r>
        <w:t>suffisante</w:t>
      </w:r>
      <w:r w:rsidRPr="00632776">
        <w:t xml:space="preserve"> et durable, mais </w:t>
      </w:r>
      <w:r>
        <w:t xml:space="preserve">ne diminue </w:t>
      </w:r>
      <w:r w:rsidRPr="00632776">
        <w:t xml:space="preserve">pas la motivation à entrer sur le marché du travail. </w:t>
      </w:r>
      <w:r>
        <w:t xml:space="preserve">Les Orientations prévoient que, </w:t>
      </w:r>
      <w:r w:rsidRPr="00632776">
        <w:t>d</w:t>
      </w:r>
      <w:r>
        <w:t>’</w:t>
      </w:r>
      <w:r w:rsidRPr="00632776">
        <w:t xml:space="preserve">ici </w:t>
      </w:r>
      <w:r>
        <w:t xml:space="preserve">à </w:t>
      </w:r>
      <w:r w:rsidRPr="00632776">
        <w:t>2027</w:t>
      </w:r>
      <w:r w:rsidR="008839B3">
        <w:t> :</w:t>
      </w:r>
    </w:p>
    <w:p w14:paraId="61D7B900" w14:textId="64F6C601" w:rsidR="00AB40A3" w:rsidRPr="005C63AB" w:rsidRDefault="00AB40A3" w:rsidP="00AB40A3">
      <w:pPr>
        <w:pStyle w:val="Bullet1G"/>
        <w:numPr>
          <w:ilvl w:val="0"/>
          <w:numId w:val="1"/>
        </w:numPr>
      </w:pPr>
      <w:r w:rsidRPr="005C63AB">
        <w:t>Le</w:t>
      </w:r>
      <w:r>
        <w:t xml:space="preserve"> montant des</w:t>
      </w:r>
      <w:r w:rsidRPr="005C63AB">
        <w:t xml:space="preserve"> nouvelles pensions ne ser</w:t>
      </w:r>
      <w:r>
        <w:t>a</w:t>
      </w:r>
      <w:r w:rsidRPr="005C63AB">
        <w:t xml:space="preserve"> pas inférieur à 40</w:t>
      </w:r>
      <w:r w:rsidR="008839B3">
        <w:t> %</w:t>
      </w:r>
      <w:r w:rsidRPr="005C63AB">
        <w:t xml:space="preserve"> </w:t>
      </w:r>
      <w:r>
        <w:t xml:space="preserve">de celui </w:t>
      </w:r>
      <w:r w:rsidRPr="005C63AB">
        <w:t xml:space="preserve">du salaire moyen </w:t>
      </w:r>
      <w:r>
        <w:t>avant</w:t>
      </w:r>
      <w:r w:rsidRPr="005C63AB">
        <w:t xml:space="preserve"> cotisations d</w:t>
      </w:r>
      <w:r>
        <w:t>’</w:t>
      </w:r>
      <w:r w:rsidRPr="005C63AB">
        <w:t>assurance sociale</w:t>
      </w:r>
      <w:r w:rsidR="008839B3">
        <w:t> ;</w:t>
      </w:r>
    </w:p>
    <w:p w14:paraId="2BE122EC" w14:textId="08F79954" w:rsidR="00AB40A3" w:rsidRPr="00E23C8F" w:rsidRDefault="00AB40A3" w:rsidP="00AB40A3">
      <w:pPr>
        <w:pStyle w:val="Bullet1G"/>
        <w:numPr>
          <w:ilvl w:val="0"/>
          <w:numId w:val="1"/>
        </w:numPr>
      </w:pPr>
      <w:r w:rsidRPr="00E23C8F">
        <w:t>L</w:t>
      </w:r>
      <w:r>
        <w:t>’</w:t>
      </w:r>
      <w:r w:rsidRPr="00E23C8F">
        <w:t>aide financière de l</w:t>
      </w:r>
      <w:r>
        <w:t>’</w:t>
      </w:r>
      <w:r w:rsidRPr="00E23C8F">
        <w:t>État réduira le risque de pauvreté d</w:t>
      </w:r>
      <w:r>
        <w:t>’</w:t>
      </w:r>
      <w:r w:rsidRPr="00E23C8F">
        <w:t>au moins 20</w:t>
      </w:r>
      <w:r w:rsidR="008839B3">
        <w:t> %</w:t>
      </w:r>
      <w:r w:rsidRPr="00E23C8F">
        <w:t xml:space="preserve"> </w:t>
      </w:r>
      <w:r>
        <w:t>dans l’ensemble</w:t>
      </w:r>
      <w:r w:rsidRPr="00E23C8F">
        <w:t xml:space="preserve"> </w:t>
      </w:r>
      <w:r>
        <w:t>et d’</w:t>
      </w:r>
      <w:r w:rsidRPr="00E23C8F">
        <w:t>au moins 35</w:t>
      </w:r>
      <w:r w:rsidR="008839B3">
        <w:t> %</w:t>
      </w:r>
      <w:r w:rsidRPr="00E23C8F">
        <w:t xml:space="preserve"> pour les retraités</w:t>
      </w:r>
      <w:r w:rsidR="008839B3">
        <w:t> ;</w:t>
      </w:r>
      <w:r w:rsidRPr="00E23C8F">
        <w:t xml:space="preserve"> et de 20</w:t>
      </w:r>
      <w:r w:rsidR="008839B3">
        <w:t> %</w:t>
      </w:r>
      <w:r w:rsidRPr="00E23C8F">
        <w:t xml:space="preserve"> pour les enfants</w:t>
      </w:r>
      <w:r w:rsidR="008839B3">
        <w:t> ;</w:t>
      </w:r>
    </w:p>
    <w:p w14:paraId="77057D1D" w14:textId="250203C9" w:rsidR="00AB40A3" w:rsidRPr="00BF1A79" w:rsidRDefault="00AB40A3" w:rsidP="00AB40A3">
      <w:pPr>
        <w:pStyle w:val="Bullet1G"/>
        <w:numPr>
          <w:ilvl w:val="0"/>
          <w:numId w:val="1"/>
        </w:numPr>
      </w:pPr>
      <w:r w:rsidRPr="00BF1A79">
        <w:lastRenderedPageBreak/>
        <w:t xml:space="preserve">Le nombre de ménages dont les revenus sont inférieurs au </w:t>
      </w:r>
      <w:r>
        <w:t xml:space="preserve">seuil de précarité </w:t>
      </w:r>
      <w:r w:rsidRPr="00BF1A79">
        <w:t>sera réduit de 11</w:t>
      </w:r>
      <w:r w:rsidR="008839B3">
        <w:t> %</w:t>
      </w:r>
      <w:r w:rsidRPr="00BF1A79">
        <w:t>.</w:t>
      </w:r>
    </w:p>
    <w:p w14:paraId="289DC962" w14:textId="1F23A21A" w:rsidR="00AB40A3" w:rsidRPr="00CD5230" w:rsidRDefault="00AB40A3" w:rsidP="00AB40A3">
      <w:pPr>
        <w:pStyle w:val="SingleTxtG"/>
      </w:pPr>
      <w:r w:rsidRPr="001E679B">
        <w:t>11.</w:t>
      </w:r>
      <w:r w:rsidRPr="001E679B">
        <w:tab/>
      </w:r>
      <w:r w:rsidRPr="00E46CF4">
        <w:t xml:space="preserve">Quatre plans </w:t>
      </w:r>
      <w:r>
        <w:t>de</w:t>
      </w:r>
      <w:r w:rsidRPr="00E46CF4">
        <w:t xml:space="preserve"> réduction de la pauvreté ont été adoptés, </w:t>
      </w:r>
      <w:r>
        <w:t xml:space="preserve">centrés </w:t>
      </w:r>
      <w:r w:rsidRPr="00E46CF4">
        <w:t xml:space="preserve">sur les </w:t>
      </w:r>
      <w:r>
        <w:t>thèmes suivants</w:t>
      </w:r>
      <w:r w:rsidR="008839B3">
        <w:t> :</w:t>
      </w:r>
      <w:r>
        <w:t xml:space="preserve"> </w:t>
      </w:r>
      <w:r w:rsidRPr="00E46CF4">
        <w:t xml:space="preserve">besoins des personnes handicapées, égalité des chances entre les sexes </w:t>
      </w:r>
      <w:r>
        <w:t>dans l’</w:t>
      </w:r>
      <w:r w:rsidRPr="00E46CF4">
        <w:t>emploi</w:t>
      </w:r>
      <w:r>
        <w:t xml:space="preserve">, </w:t>
      </w:r>
      <w:r w:rsidRPr="00E46CF4">
        <w:t>sécurité de l</w:t>
      </w:r>
      <w:r>
        <w:t>’</w:t>
      </w:r>
      <w:r w:rsidRPr="00E46CF4">
        <w:t xml:space="preserve">emploi, et développement des services sociaux. Le </w:t>
      </w:r>
      <w:r>
        <w:t>P</w:t>
      </w:r>
      <w:r w:rsidRPr="00E46CF4">
        <w:t>lan d</w:t>
      </w:r>
      <w:r>
        <w:t>’</w:t>
      </w:r>
      <w:r w:rsidRPr="00E46CF4">
        <w:t xml:space="preserve">amélioration du système de soutien </w:t>
      </w:r>
      <w:r>
        <w:t>du</w:t>
      </w:r>
      <w:r w:rsidRPr="00E46CF4">
        <w:t xml:space="preserve"> revenu minimum pour 2022-2024 vise à clarifier et à améliorer les paramètres de définition et de révision du niveau de revenu minimum en fonction du développement économique de la Lettonie. Il prévoit </w:t>
      </w:r>
      <w:r>
        <w:t xml:space="preserve">que les </w:t>
      </w:r>
      <w:r w:rsidRPr="00E46CF4">
        <w:t xml:space="preserve">seuils et </w:t>
      </w:r>
      <w:r>
        <w:t xml:space="preserve">les </w:t>
      </w:r>
      <w:r w:rsidRPr="00E46CF4">
        <w:t>méthodes de détermination du niveau de revenu minimum</w:t>
      </w:r>
      <w:r>
        <w:t xml:space="preserve"> sont révisés chaque année</w:t>
      </w:r>
      <w:r w:rsidRPr="00E46CF4">
        <w:t xml:space="preserve">, </w:t>
      </w:r>
      <w:r>
        <w:t xml:space="preserve">et que le </w:t>
      </w:r>
      <w:r w:rsidRPr="00E46CF4">
        <w:t xml:space="preserve">seuil </w:t>
      </w:r>
      <w:r>
        <w:t xml:space="preserve">du </w:t>
      </w:r>
      <w:r w:rsidRPr="00E46CF4">
        <w:t xml:space="preserve">revenu minimum </w:t>
      </w:r>
      <w:r>
        <w:t xml:space="preserve">est augmenté chaque année </w:t>
      </w:r>
      <w:r w:rsidRPr="00E46CF4">
        <w:t xml:space="preserve">(à </w:t>
      </w:r>
      <w:r>
        <w:t xml:space="preserve">compter </w:t>
      </w:r>
      <w:r w:rsidRPr="00E46CF4">
        <w:t xml:space="preserve">de 2023). </w:t>
      </w:r>
      <w:r>
        <w:t>Ce</w:t>
      </w:r>
      <w:r w:rsidRPr="001E679B">
        <w:t xml:space="preserve"> plan prévoit que l</w:t>
      </w:r>
      <w:r>
        <w:t>’</w:t>
      </w:r>
      <w:r w:rsidRPr="001E679B">
        <w:t xml:space="preserve">État cofinance </w:t>
      </w:r>
      <w:r>
        <w:t xml:space="preserve">le versement par les administrations locales des </w:t>
      </w:r>
      <w:r w:rsidRPr="001E679B">
        <w:t>prestations sociales de base</w:t>
      </w:r>
      <w:r>
        <w:t xml:space="preserve">, des </w:t>
      </w:r>
      <w:r w:rsidRPr="001E679B">
        <w:t>prestations de revenu minimum garanti</w:t>
      </w:r>
      <w:r>
        <w:t xml:space="preserve"> </w:t>
      </w:r>
      <w:r w:rsidRPr="004B103B">
        <w:t>(</w:t>
      </w:r>
      <w:r>
        <w:t>RMI</w:t>
      </w:r>
      <w:r w:rsidRPr="004B103B">
        <w:t>)</w:t>
      </w:r>
      <w:r w:rsidRPr="001E679B">
        <w:t xml:space="preserve"> </w:t>
      </w:r>
      <w:r>
        <w:t xml:space="preserve">et des </w:t>
      </w:r>
      <w:r w:rsidRPr="001E679B">
        <w:t xml:space="preserve">allocations de logement. Ces mesures </w:t>
      </w:r>
      <w:r>
        <w:t xml:space="preserve">d’aide </w:t>
      </w:r>
      <w:r w:rsidRPr="001E679B">
        <w:t>s</w:t>
      </w:r>
      <w:r>
        <w:t>’</w:t>
      </w:r>
      <w:r w:rsidRPr="001E679B">
        <w:t xml:space="preserve">appliquent aux bénéficiaires </w:t>
      </w:r>
      <w:r>
        <w:t>du RMI</w:t>
      </w:r>
      <w:r w:rsidRPr="001E679B">
        <w:t xml:space="preserve">, aux ménages </w:t>
      </w:r>
      <w:r>
        <w:t>démunis</w:t>
      </w:r>
      <w:r w:rsidRPr="001E679B">
        <w:t xml:space="preserve">, aux ménages à faible revenu, </w:t>
      </w:r>
      <w:r>
        <w:t xml:space="preserve">et </w:t>
      </w:r>
      <w:r w:rsidRPr="001E679B">
        <w:t xml:space="preserve">aux bénéficiaires de la pension </w:t>
      </w:r>
      <w:r>
        <w:t xml:space="preserve">de retraite minimum </w:t>
      </w:r>
      <w:r w:rsidRPr="001E679B">
        <w:t>de l</w:t>
      </w:r>
      <w:r>
        <w:t>’</w:t>
      </w:r>
      <w:r w:rsidRPr="001E679B">
        <w:t xml:space="preserve">État et des prestations </w:t>
      </w:r>
      <w:r>
        <w:t xml:space="preserve">minimum </w:t>
      </w:r>
      <w:r w:rsidRPr="001E679B">
        <w:t xml:space="preserve">de sécurité sociale. </w:t>
      </w:r>
      <w:r>
        <w:t>Dans le</w:t>
      </w:r>
      <w:r w:rsidRPr="001E679B">
        <w:t xml:space="preserve"> nouveau système</w:t>
      </w:r>
      <w:r>
        <w:t xml:space="preserve">, le </w:t>
      </w:r>
      <w:r w:rsidRPr="001E679B">
        <w:t xml:space="preserve">seuil de revenu minimum </w:t>
      </w:r>
      <w:r>
        <w:t xml:space="preserve">sera fixé d’après </w:t>
      </w:r>
      <w:r w:rsidRPr="001E679B">
        <w:t>un pourcentage du revenu minimum moyen, au lieu</w:t>
      </w:r>
      <w:r>
        <w:t xml:space="preserve"> d’</w:t>
      </w:r>
      <w:r w:rsidRPr="001E679B">
        <w:t xml:space="preserve">une </w:t>
      </w:r>
      <w:r>
        <w:t>méthode chiffrée comme dans le</w:t>
      </w:r>
      <w:r w:rsidRPr="001E679B">
        <w:t xml:space="preserve"> système actuel, et entrera en vigueur en juillet 2023. </w:t>
      </w:r>
      <w:r w:rsidRPr="00CD5230">
        <w:t>Le nouveau seuil ne sera pas inférieur à 20</w:t>
      </w:r>
      <w:r w:rsidR="008839B3">
        <w:t> %</w:t>
      </w:r>
      <w:r w:rsidRPr="00CD5230">
        <w:t xml:space="preserve"> du revenu moyen. </w:t>
      </w:r>
    </w:p>
    <w:p w14:paraId="48437437" w14:textId="6DDD6886" w:rsidR="00AB40A3" w:rsidRPr="00F64DDB" w:rsidRDefault="00AB40A3" w:rsidP="00AB40A3">
      <w:pPr>
        <w:pStyle w:val="SingleTxtG"/>
      </w:pPr>
      <w:r w:rsidRPr="00FF6FF4">
        <w:t>12.</w:t>
      </w:r>
      <w:r w:rsidRPr="00FF6FF4">
        <w:tab/>
      </w:r>
      <w:r w:rsidRPr="0093292E">
        <w:t xml:space="preserve">En 2021, une allocation a été versée aux personnes seules et aux ménages ayant subi une perte de revenus en raison de la pandémie de </w:t>
      </w:r>
      <w:r w:rsidRPr="0093292E">
        <w:rPr>
          <w:caps/>
        </w:rPr>
        <w:t>Covid</w:t>
      </w:r>
      <w:r w:rsidRPr="0093292E">
        <w:t xml:space="preserve">-19. </w:t>
      </w:r>
      <w:r>
        <w:t xml:space="preserve">Son montant a été variable </w:t>
      </w:r>
      <w:r w:rsidRPr="00062848">
        <w:t xml:space="preserve">selon les </w:t>
      </w:r>
      <w:r>
        <w:t xml:space="preserve">administrations locales, mais n’a pas été inférieur </w:t>
      </w:r>
      <w:r w:rsidRPr="00062848">
        <w:t>à 80</w:t>
      </w:r>
      <w:r w:rsidR="008839B3">
        <w:t> </w:t>
      </w:r>
      <w:r>
        <w:t xml:space="preserve">euros par </w:t>
      </w:r>
      <w:r w:rsidRPr="00062848">
        <w:t xml:space="preserve">mois </w:t>
      </w:r>
      <w:r>
        <w:t xml:space="preserve">et </w:t>
      </w:r>
      <w:r w:rsidRPr="00062848">
        <w:t xml:space="preserve">par personne, </w:t>
      </w:r>
      <w:r>
        <w:t>avec une majoration de</w:t>
      </w:r>
      <w:r w:rsidRPr="00062848">
        <w:t xml:space="preserve"> 50</w:t>
      </w:r>
      <w:r w:rsidR="008839B3">
        <w:t> </w:t>
      </w:r>
      <w:r>
        <w:t xml:space="preserve">euros par </w:t>
      </w:r>
      <w:r w:rsidRPr="00062848">
        <w:t>mois pour chaque enfant (jusqu</w:t>
      </w:r>
      <w:r>
        <w:t>’</w:t>
      </w:r>
      <w:r w:rsidRPr="00062848">
        <w:t>à 18 ans). En outre, les personnes de plus de 60</w:t>
      </w:r>
      <w:r w:rsidR="008839B3">
        <w:t> </w:t>
      </w:r>
      <w:r w:rsidRPr="00062848">
        <w:t xml:space="preserve">ans </w:t>
      </w:r>
      <w:r>
        <w:t xml:space="preserve">disposant d’un schéma vaccinal complet contre la </w:t>
      </w:r>
      <w:r w:rsidRPr="007F6231">
        <w:rPr>
          <w:caps/>
        </w:rPr>
        <w:t>Covid-</w:t>
      </w:r>
      <w:r w:rsidRPr="00062848">
        <w:t>19 ont reçu une allocation de 20</w:t>
      </w:r>
      <w:r w:rsidR="008839B3">
        <w:t> </w:t>
      </w:r>
      <w:r w:rsidRPr="00062848">
        <w:t xml:space="preserve">euros par mois. Une </w:t>
      </w:r>
      <w:r>
        <w:t xml:space="preserve">indemnité forfaitaire </w:t>
      </w:r>
      <w:r w:rsidRPr="00062848">
        <w:t>de 500</w:t>
      </w:r>
      <w:r w:rsidR="008839B3">
        <w:t> </w:t>
      </w:r>
      <w:r w:rsidRPr="00062848">
        <w:t xml:space="preserve">euros par enfant a été versée </w:t>
      </w:r>
      <w:r>
        <w:t xml:space="preserve">tout </w:t>
      </w:r>
      <w:r w:rsidRPr="00062848">
        <w:t xml:space="preserve">parent/tuteur </w:t>
      </w:r>
      <w:r>
        <w:t xml:space="preserve">d’un enfant n’ayant pas atteint </w:t>
      </w:r>
      <w:r w:rsidRPr="00062848">
        <w:t>18</w:t>
      </w:r>
      <w:r w:rsidR="008839B3">
        <w:t> </w:t>
      </w:r>
      <w:r w:rsidRPr="00062848">
        <w:t>ans, y</w:t>
      </w:r>
      <w:r w:rsidR="008839B3">
        <w:t> </w:t>
      </w:r>
      <w:r w:rsidRPr="00062848">
        <w:t xml:space="preserve">compris </w:t>
      </w:r>
      <w:r>
        <w:t xml:space="preserve">les </w:t>
      </w:r>
      <w:r w:rsidRPr="00062848">
        <w:t xml:space="preserve">personnes </w:t>
      </w:r>
      <w:r>
        <w:t xml:space="preserve">bénéficiant du statut de protection subsidiaire ou du </w:t>
      </w:r>
      <w:r w:rsidRPr="00062848">
        <w:t xml:space="preserve">statut de réfugié en Lettonie. Une </w:t>
      </w:r>
      <w:r>
        <w:t>indemnité forfaitaire</w:t>
      </w:r>
      <w:r w:rsidRPr="00062848">
        <w:t xml:space="preserve"> de 200</w:t>
      </w:r>
      <w:r w:rsidR="008839B3">
        <w:t> </w:t>
      </w:r>
      <w:r>
        <w:t xml:space="preserve">euros </w:t>
      </w:r>
      <w:r w:rsidRPr="00062848">
        <w:t xml:space="preserve">a été versée aux personnes âgées et aux personnes handicapées. Une </w:t>
      </w:r>
      <w:r>
        <w:t xml:space="preserve">indemnité </w:t>
      </w:r>
      <w:r w:rsidRPr="00062848">
        <w:t>de maladie d</w:t>
      </w:r>
      <w:r>
        <w:t>’</w:t>
      </w:r>
      <w:r w:rsidRPr="00062848">
        <w:t>un montant de 60</w:t>
      </w:r>
      <w:r w:rsidR="008839B3">
        <w:t> %</w:t>
      </w:r>
      <w:r w:rsidRPr="00062848">
        <w:t xml:space="preserve"> du revenu </w:t>
      </w:r>
      <w:r>
        <w:t xml:space="preserve">avant </w:t>
      </w:r>
      <w:r w:rsidRPr="00062848">
        <w:t>cotisations d</w:t>
      </w:r>
      <w:r>
        <w:t>’</w:t>
      </w:r>
      <w:r w:rsidRPr="00062848">
        <w:t>assurance sociale a été versé</w:t>
      </w:r>
      <w:r>
        <w:t>e</w:t>
      </w:r>
      <w:r w:rsidRPr="00062848">
        <w:t xml:space="preserve"> en 2021 à </w:t>
      </w:r>
      <w:r>
        <w:t xml:space="preserve">tout </w:t>
      </w:r>
      <w:r w:rsidRPr="00062848">
        <w:t>tuteur/parent s</w:t>
      </w:r>
      <w:r>
        <w:t>’</w:t>
      </w:r>
      <w:r w:rsidRPr="00062848">
        <w:t>occupant d</w:t>
      </w:r>
      <w:r>
        <w:t>’</w:t>
      </w:r>
      <w:r w:rsidRPr="00062848">
        <w:t>un enfant si le parent/tuteur ne pouvait pas télétravailler</w:t>
      </w:r>
      <w:r>
        <w:t xml:space="preserve">, pour tout enfant n’ayant pas atteint l’âge de </w:t>
      </w:r>
      <w:r w:rsidRPr="00062848">
        <w:t>10</w:t>
      </w:r>
      <w:r w:rsidR="008839B3">
        <w:t> </w:t>
      </w:r>
      <w:r w:rsidRPr="00062848">
        <w:t>ans (18</w:t>
      </w:r>
      <w:r w:rsidR="008839B3">
        <w:t> </w:t>
      </w:r>
      <w:r w:rsidRPr="00062848">
        <w:t xml:space="preserve">ans </w:t>
      </w:r>
      <w:r>
        <w:t xml:space="preserve">dans le cas des </w:t>
      </w:r>
      <w:r w:rsidRPr="00062848">
        <w:t>enfant</w:t>
      </w:r>
      <w:r>
        <w:t>s</w:t>
      </w:r>
      <w:r w:rsidRPr="00062848">
        <w:t xml:space="preserve"> handicapé</w:t>
      </w:r>
      <w:r>
        <w:t>s</w:t>
      </w:r>
      <w:r w:rsidRPr="00062848">
        <w:t xml:space="preserve">). </w:t>
      </w:r>
      <w:r>
        <w:t xml:space="preserve">L’indemnité a aussi été </w:t>
      </w:r>
      <w:r w:rsidRPr="00B851DE">
        <w:t>versée aux personnes s</w:t>
      </w:r>
      <w:r>
        <w:t>’</w:t>
      </w:r>
      <w:r w:rsidRPr="00B851DE">
        <w:t>occupant d</w:t>
      </w:r>
      <w:r>
        <w:t>’</w:t>
      </w:r>
      <w:r w:rsidRPr="00B851DE">
        <w:t>une personne handicapée âgée de plus de 18</w:t>
      </w:r>
      <w:r w:rsidR="008839B3">
        <w:t> </w:t>
      </w:r>
      <w:r w:rsidRPr="00B851DE">
        <w:t xml:space="preserve">ans si cette dernière ne pouvait pas </w:t>
      </w:r>
      <w:r>
        <w:t>se rendre dans un centre de jour</w:t>
      </w:r>
      <w:r w:rsidRPr="00B851DE">
        <w:t xml:space="preserve">. La </w:t>
      </w:r>
      <w:r>
        <w:t xml:space="preserve">durée des allocations </w:t>
      </w:r>
      <w:r w:rsidRPr="00B851DE">
        <w:t xml:space="preserve">de chômage a été </w:t>
      </w:r>
      <w:r>
        <w:t>allongée</w:t>
      </w:r>
      <w:r w:rsidRPr="00B851DE">
        <w:t xml:space="preserve">, </w:t>
      </w:r>
      <w:r>
        <w:t xml:space="preserve">de sorte </w:t>
      </w:r>
      <w:r w:rsidRPr="00B851DE">
        <w:t xml:space="preserve">que les personnes qui, </w:t>
      </w:r>
      <w:r>
        <w:t xml:space="preserve">du fait </w:t>
      </w:r>
      <w:r w:rsidRPr="00B851DE">
        <w:t xml:space="preserve">de la pandémie, sont restées au chômage </w:t>
      </w:r>
      <w:r>
        <w:t xml:space="preserve">au-delà de </w:t>
      </w:r>
      <w:r w:rsidRPr="00B851DE">
        <w:t xml:space="preserve">la période </w:t>
      </w:r>
      <w:r>
        <w:t xml:space="preserve">normale de versement des </w:t>
      </w:r>
      <w:r w:rsidRPr="00B851DE">
        <w:t xml:space="preserve">allocations de chômage, ont pu continuer </w:t>
      </w:r>
      <w:r>
        <w:t xml:space="preserve">de </w:t>
      </w:r>
      <w:r w:rsidRPr="00B851DE">
        <w:t xml:space="preserve">recevoir </w:t>
      </w:r>
      <w:r>
        <w:t xml:space="preserve">ces </w:t>
      </w:r>
      <w:r w:rsidRPr="00B851DE">
        <w:t xml:space="preserve">allocations pendant une période supplémentaire </w:t>
      </w:r>
      <w:r>
        <w:t xml:space="preserve">maximum de </w:t>
      </w:r>
      <w:r w:rsidRPr="00B851DE">
        <w:t xml:space="preserve">quatre mois. </w:t>
      </w:r>
      <w:r>
        <w:t>La même formule a</w:t>
      </w:r>
      <w:r w:rsidRPr="00B851DE">
        <w:t xml:space="preserve"> été adoptée en ce qui concerne les prestations parentales. </w:t>
      </w:r>
      <w:r w:rsidRPr="00F64DDB">
        <w:t>En outre, une série de mesures ont été prises pour garantir l</w:t>
      </w:r>
      <w:r>
        <w:t>’</w:t>
      </w:r>
      <w:r w:rsidRPr="00F64DDB">
        <w:t xml:space="preserve">accès à différents services. </w:t>
      </w:r>
    </w:p>
    <w:p w14:paraId="5ECE43FC" w14:textId="04D1875A" w:rsidR="00AB40A3" w:rsidRDefault="00AB40A3" w:rsidP="008839B3">
      <w:pPr>
        <w:pStyle w:val="SingleTxtG"/>
        <w:keepNext/>
      </w:pPr>
      <w:r w:rsidRPr="00EC4A42">
        <w:t>13.</w:t>
      </w:r>
      <w:r w:rsidRPr="00EC4A42">
        <w:tab/>
      </w:r>
      <w:r>
        <w:t>L</w:t>
      </w:r>
      <w:r w:rsidRPr="00EC4A42">
        <w:t xml:space="preserve">a Lettonie a adopté les mesures suivantes </w:t>
      </w:r>
      <w:r>
        <w:t xml:space="preserve">au cours de </w:t>
      </w:r>
      <w:r w:rsidRPr="00EC4A42">
        <w:t xml:space="preserve">la période 2021-2023 </w:t>
      </w:r>
      <w:r>
        <w:t>pour remédier aux insuffisances de son système de sécurité sociale</w:t>
      </w:r>
      <w:r w:rsidR="008839B3">
        <w:t> :</w:t>
      </w:r>
      <w:r>
        <w:t xml:space="preserve"> </w:t>
      </w:r>
    </w:p>
    <w:p w14:paraId="2A130ADE" w14:textId="3AE0670C" w:rsidR="00AB40A3" w:rsidRPr="001540B1" w:rsidRDefault="00AB40A3" w:rsidP="008839B3">
      <w:pPr>
        <w:pStyle w:val="Bullet1G"/>
        <w:keepNext/>
        <w:numPr>
          <w:ilvl w:val="0"/>
          <w:numId w:val="1"/>
        </w:numPr>
      </w:pPr>
      <w:r w:rsidRPr="007E784F">
        <w:t xml:space="preserve">Modification, en 2021, des seuils de revenu minimum pour les prestations et les pensions. </w:t>
      </w:r>
      <w:r w:rsidRPr="001540B1">
        <w:t>L</w:t>
      </w:r>
      <w:r>
        <w:t>’</w:t>
      </w:r>
      <w:r w:rsidRPr="001540B1">
        <w:t xml:space="preserve">augmentation </w:t>
      </w:r>
      <w:r>
        <w:t xml:space="preserve">de ces seuils à compter </w:t>
      </w:r>
      <w:r w:rsidRPr="001540B1">
        <w:t xml:space="preserve">de 2021 </w:t>
      </w:r>
      <w:r>
        <w:t xml:space="preserve">a constitué </w:t>
      </w:r>
      <w:r w:rsidRPr="001540B1">
        <w:t xml:space="preserve">la modification </w:t>
      </w:r>
      <w:r>
        <w:t xml:space="preserve">la </w:t>
      </w:r>
      <w:r w:rsidRPr="001540B1">
        <w:t xml:space="preserve">plus importante de ces </w:t>
      </w:r>
      <w:r>
        <w:t>dix dernières années à cet égard</w:t>
      </w:r>
      <w:r w:rsidRPr="001540B1">
        <w:t xml:space="preserve">, ce qui a eu </w:t>
      </w:r>
      <w:r>
        <w:t xml:space="preserve">un effet favorable pour </w:t>
      </w:r>
      <w:r w:rsidRPr="001540B1">
        <w:t>plus de 100</w:t>
      </w:r>
      <w:r w:rsidR="008839B3">
        <w:t> </w:t>
      </w:r>
      <w:r w:rsidRPr="001540B1">
        <w:t>000</w:t>
      </w:r>
      <w:r w:rsidR="008839B3">
        <w:t> </w:t>
      </w:r>
      <w:r w:rsidRPr="001540B1">
        <w:t>personnes à revenu faible et très faible</w:t>
      </w:r>
      <w:r w:rsidR="008839B3">
        <w:t> :</w:t>
      </w:r>
    </w:p>
    <w:p w14:paraId="3794A4D7" w14:textId="7D15C6AA" w:rsidR="00AB40A3" w:rsidRPr="00A11896" w:rsidRDefault="00AB40A3" w:rsidP="00AB40A3">
      <w:pPr>
        <w:pStyle w:val="Bullet2G"/>
        <w:numPr>
          <w:ilvl w:val="0"/>
          <w:numId w:val="2"/>
        </w:numPr>
      </w:pPr>
      <w:r w:rsidRPr="00CD38AF">
        <w:t xml:space="preserve">Augmentation </w:t>
      </w:r>
      <w:r>
        <w:t>du RMI à concurrence de</w:t>
      </w:r>
      <w:r w:rsidRPr="00CD38AF">
        <w:t xml:space="preserve"> 109</w:t>
      </w:r>
      <w:r w:rsidR="008839B3">
        <w:t> </w:t>
      </w:r>
      <w:r>
        <w:t xml:space="preserve">euros </w:t>
      </w:r>
      <w:r w:rsidRPr="00CD38AF">
        <w:t>pour le soutien principal/</w:t>
      </w:r>
      <w:r>
        <w:t>unique</w:t>
      </w:r>
      <w:r w:rsidRPr="00CD38AF">
        <w:t xml:space="preserve"> du ménage et </w:t>
      </w:r>
      <w:r>
        <w:t xml:space="preserve">de </w:t>
      </w:r>
      <w:r w:rsidRPr="00CD38AF">
        <w:t>76</w:t>
      </w:r>
      <w:r w:rsidR="008839B3">
        <w:t> </w:t>
      </w:r>
      <w:r>
        <w:t xml:space="preserve">euros pour les autres membres du ménage </w:t>
      </w:r>
      <w:r w:rsidRPr="00CD38AF">
        <w:t xml:space="preserve">(en 2021, </w:t>
      </w:r>
      <w:r>
        <w:t>effet favorable</w:t>
      </w:r>
      <w:r w:rsidRPr="00CD38AF">
        <w:t xml:space="preserve"> </w:t>
      </w:r>
      <w:r>
        <w:t xml:space="preserve">pour </w:t>
      </w:r>
      <w:r w:rsidRPr="00CD38AF">
        <w:t>25</w:t>
      </w:r>
      <w:r w:rsidR="008839B3">
        <w:t> </w:t>
      </w:r>
      <w:r w:rsidRPr="00CD38AF">
        <w:t>123</w:t>
      </w:r>
      <w:r w:rsidR="008839B3">
        <w:t> </w:t>
      </w:r>
      <w:r w:rsidRPr="00CD38AF">
        <w:t>bénéficiaires)</w:t>
      </w:r>
      <w:r w:rsidR="008839B3">
        <w:t> ;</w:t>
      </w:r>
      <w:r w:rsidRPr="00A11896">
        <w:t xml:space="preserve"> </w:t>
      </w:r>
    </w:p>
    <w:p w14:paraId="5C849CCD" w14:textId="2AD8233A" w:rsidR="00AB40A3" w:rsidRPr="00CD38AF" w:rsidRDefault="00AB40A3" w:rsidP="00AB40A3">
      <w:pPr>
        <w:pStyle w:val="Bullet2G"/>
        <w:numPr>
          <w:ilvl w:val="0"/>
          <w:numId w:val="2"/>
        </w:numPr>
      </w:pPr>
      <w:r w:rsidRPr="00CD38AF">
        <w:t xml:space="preserve">Augmentation du seuil </w:t>
      </w:r>
      <w:r>
        <w:t xml:space="preserve">applicable aux </w:t>
      </w:r>
      <w:r w:rsidRPr="00CD38AF">
        <w:t>ménage</w:t>
      </w:r>
      <w:r>
        <w:t>s</w:t>
      </w:r>
      <w:r w:rsidRPr="00CD38AF">
        <w:t xml:space="preserve"> </w:t>
      </w:r>
      <w:r>
        <w:t xml:space="preserve">démunis, celui-ci passant </w:t>
      </w:r>
      <w:r w:rsidRPr="00CD38AF">
        <w:t>à 272</w:t>
      </w:r>
      <w:r w:rsidR="008839B3">
        <w:t> </w:t>
      </w:r>
      <w:r>
        <w:t xml:space="preserve">euros </w:t>
      </w:r>
      <w:r w:rsidRPr="00CD38AF">
        <w:t>et à 190</w:t>
      </w:r>
      <w:r w:rsidR="008839B3">
        <w:t> </w:t>
      </w:r>
      <w:r>
        <w:t>euros</w:t>
      </w:r>
      <w:r w:rsidRPr="00CD38AF">
        <w:t>, respectivement (en 2021, 54</w:t>
      </w:r>
      <w:r w:rsidR="008839B3">
        <w:t> </w:t>
      </w:r>
      <w:r w:rsidRPr="00CD38AF">
        <w:t>916</w:t>
      </w:r>
      <w:r w:rsidR="008839B3">
        <w:t> </w:t>
      </w:r>
      <w:r w:rsidRPr="00CD38AF">
        <w:t xml:space="preserve">personnes </w:t>
      </w:r>
      <w:r>
        <w:t xml:space="preserve">ont eu </w:t>
      </w:r>
      <w:r w:rsidRPr="00CD38AF">
        <w:t>droit à cette prestation)</w:t>
      </w:r>
      <w:r w:rsidR="008839B3">
        <w:t> ;</w:t>
      </w:r>
    </w:p>
    <w:p w14:paraId="6680565D" w14:textId="615F88AB" w:rsidR="00AB40A3" w:rsidRPr="00CD38AF" w:rsidRDefault="00AB40A3" w:rsidP="00AB40A3">
      <w:pPr>
        <w:pStyle w:val="Bullet2G"/>
        <w:numPr>
          <w:ilvl w:val="0"/>
          <w:numId w:val="2"/>
        </w:numPr>
      </w:pPr>
      <w:r w:rsidRPr="00CD38AF">
        <w:t xml:space="preserve">Le seuil </w:t>
      </w:r>
      <w:r>
        <w:t xml:space="preserve">applicable aux </w:t>
      </w:r>
      <w:r w:rsidRPr="00CD38AF">
        <w:t xml:space="preserve">ménages à faible revenu a été </w:t>
      </w:r>
      <w:r>
        <w:t xml:space="preserve">plafonné </w:t>
      </w:r>
      <w:r w:rsidRPr="00CD38AF">
        <w:t>à 436</w:t>
      </w:r>
      <w:r w:rsidR="008839B3">
        <w:t> </w:t>
      </w:r>
      <w:r>
        <w:t xml:space="preserve">euros </w:t>
      </w:r>
      <w:r w:rsidRPr="00CD38AF">
        <w:t xml:space="preserve">et </w:t>
      </w:r>
      <w:r>
        <w:t xml:space="preserve">à </w:t>
      </w:r>
      <w:r w:rsidRPr="00CD38AF">
        <w:t>305</w:t>
      </w:r>
      <w:r w:rsidR="008839B3">
        <w:t> </w:t>
      </w:r>
      <w:r>
        <w:t>euros</w:t>
      </w:r>
      <w:r w:rsidRPr="00CD38AF">
        <w:t xml:space="preserve">, mais </w:t>
      </w:r>
      <w:r>
        <w:t xml:space="preserve">son montant ne peut être </w:t>
      </w:r>
      <w:r w:rsidRPr="00CD38AF">
        <w:t xml:space="preserve">inférieur </w:t>
      </w:r>
      <w:r>
        <w:t xml:space="preserve">au montant applicable aux </w:t>
      </w:r>
      <w:r w:rsidRPr="00CD38AF">
        <w:t xml:space="preserve">autres </w:t>
      </w:r>
      <w:r>
        <w:t xml:space="preserve">membres </w:t>
      </w:r>
      <w:r w:rsidRPr="00CD38AF">
        <w:t>d</w:t>
      </w:r>
      <w:r>
        <w:t>’</w:t>
      </w:r>
      <w:r w:rsidRPr="00CD38AF">
        <w:t xml:space="preserve">un ménage </w:t>
      </w:r>
      <w:r>
        <w:t>démuni</w:t>
      </w:r>
      <w:r w:rsidRPr="00CD38AF">
        <w:t>, respectivement (en 2021, 31</w:t>
      </w:r>
      <w:r w:rsidR="008839B3">
        <w:t> </w:t>
      </w:r>
      <w:r w:rsidRPr="00CD38AF">
        <w:t>623</w:t>
      </w:r>
      <w:r w:rsidR="008839B3">
        <w:t> </w:t>
      </w:r>
      <w:r w:rsidRPr="00CD38AF">
        <w:t>personnes ont eu droit à cette aide)</w:t>
      </w:r>
      <w:r w:rsidR="008839B3">
        <w:t> ;</w:t>
      </w:r>
      <w:r w:rsidRPr="00CD38AF">
        <w:t xml:space="preserve"> </w:t>
      </w:r>
    </w:p>
    <w:p w14:paraId="647E0B38" w14:textId="5C49CFAA" w:rsidR="00AB40A3" w:rsidRPr="001514C1" w:rsidRDefault="00AB40A3" w:rsidP="00AB40A3">
      <w:pPr>
        <w:pStyle w:val="Bullet2G"/>
        <w:numPr>
          <w:ilvl w:val="0"/>
          <w:numId w:val="2"/>
        </w:numPr>
      </w:pPr>
      <w:r w:rsidRPr="001514C1">
        <w:t>Un cadre juridique unifié pour les aides au logement</w:t>
      </w:r>
      <w:r w:rsidR="008839B3">
        <w:t> ;</w:t>
      </w:r>
      <w:r>
        <w:t xml:space="preserve"> </w:t>
      </w:r>
    </w:p>
    <w:p w14:paraId="52815097" w14:textId="704DFC90" w:rsidR="00AB40A3" w:rsidRPr="00125EBD" w:rsidRDefault="00AB40A3" w:rsidP="00AB40A3">
      <w:pPr>
        <w:pStyle w:val="Bullet1G"/>
        <w:numPr>
          <w:ilvl w:val="0"/>
          <w:numId w:val="1"/>
        </w:numPr>
      </w:pPr>
      <w:r w:rsidRPr="00CD5230">
        <w:lastRenderedPageBreak/>
        <w:t xml:space="preserve">Augmentation du minimum vieillesse. </w:t>
      </w:r>
      <w:r w:rsidRPr="00125EBD">
        <w:t>Depuis 2021, la base de calcul du minimum vieillesse est de 136</w:t>
      </w:r>
      <w:r w:rsidR="008839B3">
        <w:t> </w:t>
      </w:r>
      <w:r>
        <w:t xml:space="preserve">euros </w:t>
      </w:r>
      <w:r w:rsidRPr="00125EBD">
        <w:t>(</w:t>
      </w:r>
      <w:r>
        <w:t xml:space="preserve">contre </w:t>
      </w:r>
      <w:r w:rsidRPr="00125EBD">
        <w:t>80</w:t>
      </w:r>
      <w:r w:rsidR="008839B3">
        <w:t> </w:t>
      </w:r>
      <w:r>
        <w:t>euros</w:t>
      </w:r>
      <w:r w:rsidRPr="00125EBD">
        <w:t xml:space="preserve"> </w:t>
      </w:r>
      <w:r>
        <w:t>auparavant</w:t>
      </w:r>
      <w:r w:rsidRPr="00125EBD">
        <w:t xml:space="preserve">), mais </w:t>
      </w:r>
      <w:r>
        <w:t xml:space="preserve">dans le cas des </w:t>
      </w:r>
      <w:r w:rsidRPr="00125EBD">
        <w:t>personnes handicapées depuis l</w:t>
      </w:r>
      <w:r>
        <w:t>’</w:t>
      </w:r>
      <w:r w:rsidRPr="00125EBD">
        <w:t>enfance</w:t>
      </w:r>
      <w:r>
        <w:t xml:space="preserve">, elle s’élève à </w:t>
      </w:r>
      <w:r w:rsidRPr="00125EBD">
        <w:t>163</w:t>
      </w:r>
      <w:r w:rsidR="008839B3">
        <w:t> </w:t>
      </w:r>
      <w:r>
        <w:t xml:space="preserve">euros </w:t>
      </w:r>
      <w:r w:rsidRPr="00125EBD">
        <w:t>(</w:t>
      </w:r>
      <w:r>
        <w:t>contre</w:t>
      </w:r>
      <w:r w:rsidRPr="00125EBD">
        <w:t xml:space="preserve"> 122,69</w:t>
      </w:r>
      <w:r w:rsidR="008839B3">
        <w:t> </w:t>
      </w:r>
      <w:r>
        <w:t>euros auparavant</w:t>
      </w:r>
      <w:r w:rsidRPr="00125EBD">
        <w:t>), un coefficient de 1,1</w:t>
      </w:r>
      <w:r>
        <w:t xml:space="preserve"> étant appliqué</w:t>
      </w:r>
      <w:r w:rsidRPr="00125EBD">
        <w:t xml:space="preserve">. Pour chaque année de travail au-delà </w:t>
      </w:r>
      <w:r>
        <w:t>d’une période de</w:t>
      </w:r>
      <w:r w:rsidRPr="00125EBD">
        <w:t xml:space="preserve"> </w:t>
      </w:r>
      <w:r w:rsidR="008839B3">
        <w:t>quinze</w:t>
      </w:r>
      <w:r w:rsidRPr="00125EBD">
        <w:t xml:space="preserve"> ans, le montant augmente de 2</w:t>
      </w:r>
      <w:r w:rsidR="008839B3">
        <w:t> %</w:t>
      </w:r>
      <w:r w:rsidRPr="00125EBD">
        <w:t xml:space="preserve"> </w:t>
      </w:r>
      <w:r>
        <w:t xml:space="preserve">du montant de </w:t>
      </w:r>
      <w:r w:rsidRPr="00125EBD">
        <w:t>base. La pension ne peut être inférieure à 149,60</w:t>
      </w:r>
      <w:r w:rsidR="008839B3">
        <w:t> </w:t>
      </w:r>
      <w:r>
        <w:t>euros</w:t>
      </w:r>
      <w:r w:rsidRPr="00125EBD">
        <w:t>. L</w:t>
      </w:r>
      <w:r>
        <w:t>’</w:t>
      </w:r>
      <w:r w:rsidRPr="00125EBD">
        <w:t xml:space="preserve">augmentation du minimum vieillesse </w:t>
      </w:r>
      <w:r>
        <w:t xml:space="preserve">a concerné </w:t>
      </w:r>
      <w:r w:rsidRPr="00125EBD">
        <w:t>environ 31</w:t>
      </w:r>
      <w:r w:rsidR="008839B3">
        <w:t> </w:t>
      </w:r>
      <w:r w:rsidRPr="00125EBD">
        <w:t>000</w:t>
      </w:r>
      <w:r w:rsidR="008839B3">
        <w:t> </w:t>
      </w:r>
      <w:r w:rsidRPr="00125EBD">
        <w:t>personnes par mois (</w:t>
      </w:r>
      <w:r>
        <w:t xml:space="preserve">pour </w:t>
      </w:r>
      <w:r w:rsidRPr="00125EBD">
        <w:t>2021)</w:t>
      </w:r>
      <w:r w:rsidR="008839B3">
        <w:t> ;</w:t>
      </w:r>
    </w:p>
    <w:p w14:paraId="45FD8440" w14:textId="599275A6" w:rsidR="00AB40A3" w:rsidRPr="00CD5230" w:rsidRDefault="00AB40A3" w:rsidP="00AB40A3">
      <w:pPr>
        <w:pStyle w:val="Bullet1G"/>
        <w:numPr>
          <w:ilvl w:val="0"/>
          <w:numId w:val="1"/>
        </w:numPr>
      </w:pPr>
      <w:r w:rsidRPr="006E06C2">
        <w:t xml:space="preserve">Augmentation de la pension </w:t>
      </w:r>
      <w:r>
        <w:t xml:space="preserve">minimum </w:t>
      </w:r>
      <w:r w:rsidRPr="006E06C2">
        <w:t>d</w:t>
      </w:r>
      <w:r>
        <w:t>’</w:t>
      </w:r>
      <w:r w:rsidRPr="006E06C2">
        <w:t xml:space="preserve">invalidité. </w:t>
      </w:r>
      <w:r>
        <w:t xml:space="preserve">Cette mesure est détaillée dans le tableau </w:t>
      </w:r>
      <w:r w:rsidRPr="006E06C2">
        <w:t>ci-dessous</w:t>
      </w:r>
      <w:bookmarkStart w:id="1" w:name="_Hlk52287930"/>
      <w:r w:rsidR="00334B05">
        <w:t>.</w:t>
      </w:r>
    </w:p>
    <w:bookmarkEnd w:id="1"/>
    <w:p w14:paraId="29C76B76" w14:textId="77777777" w:rsidR="00AB40A3" w:rsidRPr="007E41EC" w:rsidRDefault="00AB40A3" w:rsidP="00AB40A3">
      <w:pPr>
        <w:pStyle w:val="H23G"/>
      </w:pPr>
      <w:r w:rsidRPr="00CD5230">
        <w:tab/>
      </w:r>
      <w:r w:rsidRPr="00CD5230">
        <w:tab/>
      </w:r>
      <w:r>
        <w:t xml:space="preserve">Montant de la </w:t>
      </w:r>
      <w:r w:rsidRPr="006E06C2">
        <w:t xml:space="preserve">pension </w:t>
      </w:r>
      <w:r>
        <w:t xml:space="preserve">minimum </w:t>
      </w:r>
      <w:r w:rsidRPr="006E06C2">
        <w:t>d</w:t>
      </w:r>
      <w:r>
        <w:t>’</w:t>
      </w:r>
      <w:r w:rsidRPr="006E06C2">
        <w:t>invalidité</w:t>
      </w:r>
      <w:r>
        <w:t>, en euros, par mois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7"/>
        <w:gridCol w:w="2003"/>
        <w:gridCol w:w="1785"/>
        <w:gridCol w:w="1785"/>
      </w:tblGrid>
      <w:tr w:rsidR="00AB40A3" w:rsidRPr="00CE29D6" w14:paraId="0FC7A659" w14:textId="77777777" w:rsidTr="00C4465D">
        <w:trPr>
          <w:tblHeader/>
        </w:trPr>
        <w:tc>
          <w:tcPr>
            <w:tcW w:w="179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14:paraId="62724A08" w14:textId="77777777" w:rsidR="00AB40A3" w:rsidRPr="007E41EC" w:rsidRDefault="00AB40A3" w:rsidP="008839B3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</w:p>
        </w:tc>
        <w:tc>
          <w:tcPr>
            <w:tcW w:w="20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58F0FA3" w14:textId="77777777" w:rsidR="00AB40A3" w:rsidRPr="00CE29D6" w:rsidRDefault="00AB40A3" w:rsidP="00C4465D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CE29D6">
              <w:rPr>
                <w:i/>
                <w:sz w:val="16"/>
              </w:rPr>
              <w:t>Coefficient</w:t>
            </w:r>
          </w:p>
        </w:tc>
        <w:tc>
          <w:tcPr>
            <w:tcW w:w="17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C57CE48" w14:textId="77777777" w:rsidR="00AB40A3" w:rsidRPr="00CE29D6" w:rsidRDefault="00AB40A3" w:rsidP="00C4465D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Montant en 2020</w:t>
            </w:r>
          </w:p>
        </w:tc>
        <w:tc>
          <w:tcPr>
            <w:tcW w:w="17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F9199D6" w14:textId="77777777" w:rsidR="00AB40A3" w:rsidRPr="00CE29D6" w:rsidRDefault="00AB40A3" w:rsidP="00C4465D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Montant en 2021</w:t>
            </w:r>
          </w:p>
        </w:tc>
      </w:tr>
      <w:tr w:rsidR="00AB40A3" w:rsidRPr="00CE29D6" w14:paraId="7634DBA0" w14:textId="77777777" w:rsidTr="00C4465D">
        <w:tc>
          <w:tcPr>
            <w:tcW w:w="7370" w:type="dxa"/>
            <w:gridSpan w:val="4"/>
            <w:tcBorders>
              <w:top w:val="single" w:sz="12" w:space="0" w:color="auto"/>
            </w:tcBorders>
            <w:shd w:val="clear" w:color="auto" w:fill="auto"/>
            <w:noWrap/>
            <w:hideMark/>
          </w:tcPr>
          <w:p w14:paraId="794564B1" w14:textId="77777777" w:rsidR="00AB40A3" w:rsidRPr="00CE29D6" w:rsidRDefault="00AB40A3" w:rsidP="00C4465D">
            <w:pPr>
              <w:suppressAutoHyphens w:val="0"/>
              <w:spacing w:before="40" w:after="40" w:line="220" w:lineRule="exact"/>
              <w:ind w:right="113"/>
              <w:rPr>
                <w:i/>
                <w:sz w:val="16"/>
              </w:rPr>
            </w:pPr>
            <w:r w:rsidRPr="00CB0225">
              <w:rPr>
                <w:i/>
                <w:sz w:val="16"/>
              </w:rPr>
              <w:t>Personnes handicapées depuis l</w:t>
            </w:r>
            <w:r>
              <w:rPr>
                <w:i/>
                <w:sz w:val="16"/>
              </w:rPr>
              <w:t>’</w:t>
            </w:r>
            <w:r w:rsidRPr="00CB0225">
              <w:rPr>
                <w:i/>
                <w:sz w:val="16"/>
              </w:rPr>
              <w:t>enfance</w:t>
            </w:r>
          </w:p>
        </w:tc>
      </w:tr>
      <w:tr w:rsidR="00AB40A3" w:rsidRPr="00CE29D6" w14:paraId="2FFAE4F8" w14:textId="77777777" w:rsidTr="00C4465D">
        <w:tc>
          <w:tcPr>
            <w:tcW w:w="1797" w:type="dxa"/>
            <w:shd w:val="clear" w:color="auto" w:fill="auto"/>
            <w:noWrap/>
            <w:hideMark/>
          </w:tcPr>
          <w:p w14:paraId="64DA76BE" w14:textId="77777777" w:rsidR="00AB40A3" w:rsidRPr="00CE29D6" w:rsidRDefault="00AB40A3" w:rsidP="00C4465D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CE29D6">
              <w:rPr>
                <w:sz w:val="18"/>
              </w:rPr>
              <w:t>Group</w:t>
            </w:r>
            <w:r>
              <w:rPr>
                <w:sz w:val="18"/>
              </w:rPr>
              <w:t>e</w:t>
            </w:r>
            <w:r w:rsidRPr="00CE29D6">
              <w:rPr>
                <w:sz w:val="18"/>
              </w:rPr>
              <w:t xml:space="preserve"> I </w:t>
            </w:r>
          </w:p>
        </w:tc>
        <w:tc>
          <w:tcPr>
            <w:tcW w:w="2003" w:type="dxa"/>
            <w:shd w:val="clear" w:color="auto" w:fill="auto"/>
            <w:noWrap/>
            <w:vAlign w:val="bottom"/>
            <w:hideMark/>
          </w:tcPr>
          <w:p w14:paraId="2C0A4D56" w14:textId="01459540" w:rsidR="00AB40A3" w:rsidRPr="00CE29D6" w:rsidRDefault="00AB40A3" w:rsidP="00C4465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CE29D6">
              <w:rPr>
                <w:sz w:val="18"/>
              </w:rPr>
              <w:t>1</w:t>
            </w:r>
            <w:r w:rsidR="0039676C">
              <w:rPr>
                <w:sz w:val="18"/>
              </w:rPr>
              <w:t>,</w:t>
            </w:r>
            <w:r w:rsidRPr="00CE29D6">
              <w:rPr>
                <w:sz w:val="18"/>
              </w:rPr>
              <w:t>6</w:t>
            </w:r>
          </w:p>
        </w:tc>
        <w:tc>
          <w:tcPr>
            <w:tcW w:w="1785" w:type="dxa"/>
            <w:shd w:val="clear" w:color="auto" w:fill="auto"/>
            <w:noWrap/>
            <w:vAlign w:val="bottom"/>
            <w:hideMark/>
          </w:tcPr>
          <w:p w14:paraId="2245AED1" w14:textId="4B286D03" w:rsidR="00AB40A3" w:rsidRPr="00CE29D6" w:rsidRDefault="00AB40A3" w:rsidP="00C4465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CE29D6">
              <w:rPr>
                <w:sz w:val="18"/>
              </w:rPr>
              <w:t>196</w:t>
            </w:r>
            <w:r w:rsidR="0039676C">
              <w:rPr>
                <w:sz w:val="18"/>
              </w:rPr>
              <w:t>,</w:t>
            </w:r>
            <w:r w:rsidRPr="00CE29D6">
              <w:rPr>
                <w:sz w:val="18"/>
              </w:rPr>
              <w:t>30</w:t>
            </w:r>
          </w:p>
        </w:tc>
        <w:tc>
          <w:tcPr>
            <w:tcW w:w="1785" w:type="dxa"/>
            <w:shd w:val="clear" w:color="auto" w:fill="auto"/>
            <w:noWrap/>
            <w:vAlign w:val="bottom"/>
            <w:hideMark/>
          </w:tcPr>
          <w:p w14:paraId="665041D8" w14:textId="14394785" w:rsidR="00AB40A3" w:rsidRPr="00CE29D6" w:rsidRDefault="00AB40A3" w:rsidP="00C4465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CE29D6">
              <w:rPr>
                <w:sz w:val="18"/>
              </w:rPr>
              <w:t>260</w:t>
            </w:r>
            <w:r w:rsidR="0039676C">
              <w:rPr>
                <w:sz w:val="18"/>
              </w:rPr>
              <w:t>,</w:t>
            </w:r>
            <w:r w:rsidRPr="00CE29D6">
              <w:rPr>
                <w:sz w:val="18"/>
              </w:rPr>
              <w:t>80</w:t>
            </w:r>
          </w:p>
        </w:tc>
      </w:tr>
      <w:tr w:rsidR="00AB40A3" w:rsidRPr="00CE29D6" w14:paraId="23681297" w14:textId="77777777" w:rsidTr="00C4465D">
        <w:tc>
          <w:tcPr>
            <w:tcW w:w="1797" w:type="dxa"/>
            <w:shd w:val="clear" w:color="auto" w:fill="auto"/>
            <w:noWrap/>
            <w:hideMark/>
          </w:tcPr>
          <w:p w14:paraId="472ECE58" w14:textId="77777777" w:rsidR="00AB40A3" w:rsidRPr="00CE29D6" w:rsidRDefault="00AB40A3" w:rsidP="00C4465D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CE29D6">
              <w:rPr>
                <w:sz w:val="18"/>
              </w:rPr>
              <w:t>Group</w:t>
            </w:r>
            <w:r>
              <w:rPr>
                <w:sz w:val="18"/>
              </w:rPr>
              <w:t>e</w:t>
            </w:r>
            <w:r w:rsidRPr="00CE29D6">
              <w:rPr>
                <w:sz w:val="18"/>
              </w:rPr>
              <w:t xml:space="preserve"> II </w:t>
            </w:r>
          </w:p>
        </w:tc>
        <w:tc>
          <w:tcPr>
            <w:tcW w:w="2003" w:type="dxa"/>
            <w:shd w:val="clear" w:color="auto" w:fill="auto"/>
            <w:noWrap/>
            <w:vAlign w:val="bottom"/>
            <w:hideMark/>
          </w:tcPr>
          <w:p w14:paraId="69AECE0C" w14:textId="70BFBFE2" w:rsidR="00AB40A3" w:rsidRPr="00CE29D6" w:rsidRDefault="00AB40A3" w:rsidP="00C4465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CE29D6">
              <w:rPr>
                <w:sz w:val="18"/>
              </w:rPr>
              <w:t>1</w:t>
            </w:r>
            <w:r w:rsidR="0039676C">
              <w:rPr>
                <w:sz w:val="18"/>
              </w:rPr>
              <w:t>,</w:t>
            </w:r>
            <w:r w:rsidRPr="00CE29D6">
              <w:rPr>
                <w:sz w:val="18"/>
              </w:rPr>
              <w:t>4</w:t>
            </w:r>
          </w:p>
        </w:tc>
        <w:tc>
          <w:tcPr>
            <w:tcW w:w="1785" w:type="dxa"/>
            <w:shd w:val="clear" w:color="auto" w:fill="auto"/>
            <w:noWrap/>
            <w:vAlign w:val="bottom"/>
            <w:hideMark/>
          </w:tcPr>
          <w:p w14:paraId="72239885" w14:textId="03F44981" w:rsidR="00AB40A3" w:rsidRPr="00CE29D6" w:rsidRDefault="00AB40A3" w:rsidP="00C4465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CE29D6">
              <w:rPr>
                <w:sz w:val="18"/>
              </w:rPr>
              <w:t>171</w:t>
            </w:r>
            <w:r w:rsidR="0039676C">
              <w:rPr>
                <w:sz w:val="18"/>
              </w:rPr>
              <w:t>,</w:t>
            </w:r>
            <w:r w:rsidRPr="00CE29D6">
              <w:rPr>
                <w:sz w:val="18"/>
              </w:rPr>
              <w:t>77</w:t>
            </w:r>
          </w:p>
        </w:tc>
        <w:tc>
          <w:tcPr>
            <w:tcW w:w="1785" w:type="dxa"/>
            <w:shd w:val="clear" w:color="auto" w:fill="auto"/>
            <w:noWrap/>
            <w:vAlign w:val="bottom"/>
            <w:hideMark/>
          </w:tcPr>
          <w:p w14:paraId="5A9F1150" w14:textId="24F21982" w:rsidR="00AB40A3" w:rsidRPr="00CE29D6" w:rsidRDefault="00AB40A3" w:rsidP="00C4465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CE29D6">
              <w:rPr>
                <w:sz w:val="18"/>
              </w:rPr>
              <w:t>228</w:t>
            </w:r>
            <w:r w:rsidR="0039676C">
              <w:rPr>
                <w:sz w:val="18"/>
              </w:rPr>
              <w:t>,</w:t>
            </w:r>
            <w:r w:rsidRPr="00CE29D6">
              <w:rPr>
                <w:sz w:val="18"/>
              </w:rPr>
              <w:t>20</w:t>
            </w:r>
          </w:p>
        </w:tc>
      </w:tr>
      <w:tr w:rsidR="00AB40A3" w:rsidRPr="00CE29D6" w14:paraId="43D26F86" w14:textId="77777777" w:rsidTr="00C4465D">
        <w:tc>
          <w:tcPr>
            <w:tcW w:w="1797" w:type="dxa"/>
            <w:shd w:val="clear" w:color="auto" w:fill="auto"/>
            <w:noWrap/>
            <w:hideMark/>
          </w:tcPr>
          <w:p w14:paraId="6A9DED3D" w14:textId="77777777" w:rsidR="00AB40A3" w:rsidRPr="00CE29D6" w:rsidRDefault="00AB40A3" w:rsidP="00C4465D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CE29D6">
              <w:rPr>
                <w:sz w:val="18"/>
              </w:rPr>
              <w:t>Group</w:t>
            </w:r>
            <w:r>
              <w:rPr>
                <w:sz w:val="18"/>
              </w:rPr>
              <w:t>e</w:t>
            </w:r>
            <w:r w:rsidRPr="00CE29D6">
              <w:rPr>
                <w:sz w:val="18"/>
              </w:rPr>
              <w:t xml:space="preserve"> III </w:t>
            </w:r>
          </w:p>
        </w:tc>
        <w:tc>
          <w:tcPr>
            <w:tcW w:w="2003" w:type="dxa"/>
            <w:shd w:val="clear" w:color="auto" w:fill="auto"/>
            <w:noWrap/>
            <w:vAlign w:val="bottom"/>
            <w:hideMark/>
          </w:tcPr>
          <w:p w14:paraId="47A33AD1" w14:textId="77777777" w:rsidR="00AB40A3" w:rsidRPr="00CE29D6" w:rsidRDefault="00AB40A3" w:rsidP="00C4465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Montant de base</w:t>
            </w:r>
          </w:p>
        </w:tc>
        <w:tc>
          <w:tcPr>
            <w:tcW w:w="1785" w:type="dxa"/>
            <w:shd w:val="clear" w:color="auto" w:fill="auto"/>
            <w:noWrap/>
            <w:vAlign w:val="bottom"/>
            <w:hideMark/>
          </w:tcPr>
          <w:p w14:paraId="5C142EDA" w14:textId="2689D046" w:rsidR="00AB40A3" w:rsidRPr="00CE29D6" w:rsidRDefault="00AB40A3" w:rsidP="00C4465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CE29D6">
              <w:rPr>
                <w:sz w:val="18"/>
              </w:rPr>
              <w:t>122</w:t>
            </w:r>
            <w:r w:rsidR="0039676C">
              <w:rPr>
                <w:sz w:val="18"/>
              </w:rPr>
              <w:t>,</w:t>
            </w:r>
            <w:r w:rsidRPr="00CE29D6">
              <w:rPr>
                <w:sz w:val="18"/>
              </w:rPr>
              <w:t>69</w:t>
            </w:r>
          </w:p>
        </w:tc>
        <w:tc>
          <w:tcPr>
            <w:tcW w:w="1785" w:type="dxa"/>
            <w:shd w:val="clear" w:color="auto" w:fill="auto"/>
            <w:noWrap/>
            <w:vAlign w:val="bottom"/>
            <w:hideMark/>
          </w:tcPr>
          <w:p w14:paraId="0D56539D" w14:textId="1823AC0E" w:rsidR="00AB40A3" w:rsidRPr="00CE29D6" w:rsidRDefault="00AB40A3" w:rsidP="00C4465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CE29D6">
              <w:rPr>
                <w:sz w:val="18"/>
              </w:rPr>
              <w:t>163</w:t>
            </w:r>
            <w:r w:rsidR="0039676C">
              <w:rPr>
                <w:sz w:val="18"/>
              </w:rPr>
              <w:t>,</w:t>
            </w:r>
            <w:r w:rsidRPr="00CE29D6">
              <w:rPr>
                <w:sz w:val="18"/>
              </w:rPr>
              <w:t>00</w:t>
            </w:r>
          </w:p>
        </w:tc>
      </w:tr>
      <w:tr w:rsidR="00AB40A3" w:rsidRPr="00CE29D6" w14:paraId="452D2D49" w14:textId="77777777" w:rsidTr="00C4465D">
        <w:tc>
          <w:tcPr>
            <w:tcW w:w="7370" w:type="dxa"/>
            <w:gridSpan w:val="4"/>
            <w:shd w:val="clear" w:color="auto" w:fill="auto"/>
            <w:noWrap/>
            <w:hideMark/>
          </w:tcPr>
          <w:p w14:paraId="7B0D3813" w14:textId="77777777" w:rsidR="00AB40A3" w:rsidRPr="00CE29D6" w:rsidRDefault="00AB40A3" w:rsidP="00C4465D">
            <w:pPr>
              <w:suppressAutoHyphens w:val="0"/>
              <w:spacing w:before="40" w:after="40" w:line="220" w:lineRule="exact"/>
              <w:ind w:right="113"/>
              <w:rPr>
                <w:i/>
                <w:sz w:val="16"/>
              </w:rPr>
            </w:pPr>
            <w:r w:rsidRPr="00CB0225">
              <w:rPr>
                <w:i/>
                <w:sz w:val="16"/>
              </w:rPr>
              <w:t>Personnes handicapées</w:t>
            </w:r>
          </w:p>
        </w:tc>
      </w:tr>
      <w:tr w:rsidR="00AB40A3" w:rsidRPr="00CE29D6" w14:paraId="43C9BE8E" w14:textId="77777777" w:rsidTr="00C4465D">
        <w:tc>
          <w:tcPr>
            <w:tcW w:w="1797" w:type="dxa"/>
            <w:shd w:val="clear" w:color="auto" w:fill="auto"/>
            <w:noWrap/>
            <w:hideMark/>
          </w:tcPr>
          <w:p w14:paraId="712F1113" w14:textId="77777777" w:rsidR="00AB40A3" w:rsidRPr="00CE29D6" w:rsidRDefault="00AB40A3" w:rsidP="008839B3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CE29D6">
              <w:rPr>
                <w:sz w:val="18"/>
              </w:rPr>
              <w:t>Group</w:t>
            </w:r>
            <w:r>
              <w:rPr>
                <w:sz w:val="18"/>
              </w:rPr>
              <w:t>e</w:t>
            </w:r>
            <w:r w:rsidRPr="00CE29D6">
              <w:rPr>
                <w:sz w:val="18"/>
              </w:rPr>
              <w:t xml:space="preserve"> I </w:t>
            </w:r>
          </w:p>
        </w:tc>
        <w:tc>
          <w:tcPr>
            <w:tcW w:w="2003" w:type="dxa"/>
            <w:shd w:val="clear" w:color="auto" w:fill="auto"/>
            <w:noWrap/>
            <w:vAlign w:val="bottom"/>
            <w:hideMark/>
          </w:tcPr>
          <w:p w14:paraId="35AEF1A6" w14:textId="40D6C1D4" w:rsidR="00AB40A3" w:rsidRPr="00CE29D6" w:rsidRDefault="00AB40A3" w:rsidP="00C4465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CE29D6">
              <w:rPr>
                <w:sz w:val="18"/>
              </w:rPr>
              <w:t>1</w:t>
            </w:r>
            <w:r w:rsidR="0039676C">
              <w:rPr>
                <w:sz w:val="18"/>
              </w:rPr>
              <w:t>,</w:t>
            </w:r>
            <w:r w:rsidRPr="00CE29D6">
              <w:rPr>
                <w:sz w:val="18"/>
              </w:rPr>
              <w:t>6</w:t>
            </w:r>
          </w:p>
        </w:tc>
        <w:tc>
          <w:tcPr>
            <w:tcW w:w="1785" w:type="dxa"/>
            <w:shd w:val="clear" w:color="auto" w:fill="auto"/>
            <w:noWrap/>
            <w:vAlign w:val="bottom"/>
            <w:hideMark/>
          </w:tcPr>
          <w:p w14:paraId="13794EF0" w14:textId="0D50997A" w:rsidR="00AB40A3" w:rsidRPr="00CE29D6" w:rsidRDefault="00AB40A3" w:rsidP="00C4465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CE29D6">
              <w:rPr>
                <w:sz w:val="18"/>
              </w:rPr>
              <w:t>128</w:t>
            </w:r>
            <w:r w:rsidR="0039676C">
              <w:rPr>
                <w:sz w:val="18"/>
              </w:rPr>
              <w:t>,</w:t>
            </w:r>
            <w:r w:rsidRPr="00CE29D6">
              <w:rPr>
                <w:sz w:val="18"/>
              </w:rPr>
              <w:t>00</w:t>
            </w:r>
          </w:p>
        </w:tc>
        <w:tc>
          <w:tcPr>
            <w:tcW w:w="1785" w:type="dxa"/>
            <w:shd w:val="clear" w:color="auto" w:fill="auto"/>
            <w:noWrap/>
            <w:vAlign w:val="bottom"/>
            <w:hideMark/>
          </w:tcPr>
          <w:p w14:paraId="2FD61AAA" w14:textId="2AF17386" w:rsidR="00AB40A3" w:rsidRPr="00CE29D6" w:rsidRDefault="00AB40A3" w:rsidP="00C4465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CE29D6">
              <w:rPr>
                <w:sz w:val="18"/>
              </w:rPr>
              <w:t>217</w:t>
            </w:r>
            <w:r w:rsidR="0039676C">
              <w:rPr>
                <w:sz w:val="18"/>
              </w:rPr>
              <w:t>,</w:t>
            </w:r>
            <w:r w:rsidRPr="00CE29D6">
              <w:rPr>
                <w:sz w:val="18"/>
              </w:rPr>
              <w:t>60</w:t>
            </w:r>
          </w:p>
        </w:tc>
      </w:tr>
      <w:tr w:rsidR="00AB40A3" w:rsidRPr="00CE29D6" w14:paraId="5DBB6E2F" w14:textId="77777777" w:rsidTr="00C4465D">
        <w:tc>
          <w:tcPr>
            <w:tcW w:w="1797" w:type="dxa"/>
            <w:shd w:val="clear" w:color="auto" w:fill="auto"/>
            <w:noWrap/>
            <w:hideMark/>
          </w:tcPr>
          <w:p w14:paraId="2DA01C69" w14:textId="77777777" w:rsidR="00AB40A3" w:rsidRPr="00CE29D6" w:rsidRDefault="00AB40A3" w:rsidP="00C4465D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CE29D6">
              <w:rPr>
                <w:sz w:val="18"/>
              </w:rPr>
              <w:t>Group</w:t>
            </w:r>
            <w:r>
              <w:rPr>
                <w:sz w:val="18"/>
              </w:rPr>
              <w:t>e</w:t>
            </w:r>
            <w:r w:rsidRPr="00CE29D6">
              <w:rPr>
                <w:sz w:val="18"/>
              </w:rPr>
              <w:t xml:space="preserve"> II </w:t>
            </w:r>
          </w:p>
        </w:tc>
        <w:tc>
          <w:tcPr>
            <w:tcW w:w="2003" w:type="dxa"/>
            <w:shd w:val="clear" w:color="auto" w:fill="auto"/>
            <w:noWrap/>
            <w:vAlign w:val="bottom"/>
            <w:hideMark/>
          </w:tcPr>
          <w:p w14:paraId="726EC547" w14:textId="1E980FFE" w:rsidR="00AB40A3" w:rsidRPr="00CE29D6" w:rsidRDefault="00AB40A3" w:rsidP="00C4465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CE29D6">
              <w:rPr>
                <w:sz w:val="18"/>
              </w:rPr>
              <w:t>1</w:t>
            </w:r>
            <w:r w:rsidR="0039676C">
              <w:rPr>
                <w:sz w:val="18"/>
              </w:rPr>
              <w:t>,</w:t>
            </w:r>
            <w:r w:rsidRPr="00CE29D6">
              <w:rPr>
                <w:sz w:val="18"/>
              </w:rPr>
              <w:t>4</w:t>
            </w:r>
          </w:p>
        </w:tc>
        <w:tc>
          <w:tcPr>
            <w:tcW w:w="1785" w:type="dxa"/>
            <w:shd w:val="clear" w:color="auto" w:fill="auto"/>
            <w:noWrap/>
            <w:vAlign w:val="bottom"/>
            <w:hideMark/>
          </w:tcPr>
          <w:p w14:paraId="1E932C88" w14:textId="019857AE" w:rsidR="00AB40A3" w:rsidRPr="00CE29D6" w:rsidRDefault="00AB40A3" w:rsidP="00C4465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CE29D6">
              <w:rPr>
                <w:sz w:val="18"/>
              </w:rPr>
              <w:t>112</w:t>
            </w:r>
            <w:r w:rsidR="0039676C">
              <w:rPr>
                <w:sz w:val="18"/>
              </w:rPr>
              <w:t>,</w:t>
            </w:r>
            <w:r w:rsidRPr="00CE29D6">
              <w:rPr>
                <w:sz w:val="18"/>
              </w:rPr>
              <w:t>00</w:t>
            </w:r>
          </w:p>
        </w:tc>
        <w:tc>
          <w:tcPr>
            <w:tcW w:w="1785" w:type="dxa"/>
            <w:shd w:val="clear" w:color="auto" w:fill="auto"/>
            <w:noWrap/>
            <w:vAlign w:val="bottom"/>
            <w:hideMark/>
          </w:tcPr>
          <w:p w14:paraId="0F201B13" w14:textId="5D165BFC" w:rsidR="00AB40A3" w:rsidRPr="00CE29D6" w:rsidRDefault="00AB40A3" w:rsidP="00C4465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CE29D6">
              <w:rPr>
                <w:sz w:val="18"/>
              </w:rPr>
              <w:t>190</w:t>
            </w:r>
            <w:r w:rsidR="0039676C">
              <w:rPr>
                <w:sz w:val="18"/>
              </w:rPr>
              <w:t>,</w:t>
            </w:r>
            <w:r w:rsidRPr="00CE29D6">
              <w:rPr>
                <w:sz w:val="18"/>
              </w:rPr>
              <w:t>40</w:t>
            </w:r>
          </w:p>
        </w:tc>
      </w:tr>
      <w:tr w:rsidR="00AB40A3" w:rsidRPr="00CE29D6" w14:paraId="741F4331" w14:textId="77777777" w:rsidTr="00C4465D">
        <w:tc>
          <w:tcPr>
            <w:tcW w:w="1797" w:type="dxa"/>
            <w:shd w:val="clear" w:color="auto" w:fill="auto"/>
            <w:noWrap/>
            <w:hideMark/>
          </w:tcPr>
          <w:p w14:paraId="7A7EE972" w14:textId="77777777" w:rsidR="00AB40A3" w:rsidRPr="00CE29D6" w:rsidRDefault="00AB40A3" w:rsidP="00C4465D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CE29D6">
              <w:rPr>
                <w:sz w:val="18"/>
              </w:rPr>
              <w:t>Group</w:t>
            </w:r>
            <w:r>
              <w:rPr>
                <w:sz w:val="18"/>
              </w:rPr>
              <w:t>e</w:t>
            </w:r>
            <w:r w:rsidRPr="00CE29D6">
              <w:rPr>
                <w:sz w:val="18"/>
              </w:rPr>
              <w:t xml:space="preserve"> III </w:t>
            </w:r>
          </w:p>
        </w:tc>
        <w:tc>
          <w:tcPr>
            <w:tcW w:w="2003" w:type="dxa"/>
            <w:shd w:val="clear" w:color="auto" w:fill="auto"/>
            <w:noWrap/>
            <w:vAlign w:val="bottom"/>
            <w:hideMark/>
          </w:tcPr>
          <w:p w14:paraId="71CEBB96" w14:textId="77777777" w:rsidR="00AB40A3" w:rsidRPr="00CE29D6" w:rsidRDefault="00AB40A3" w:rsidP="00C4465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Montant de base</w:t>
            </w:r>
          </w:p>
        </w:tc>
        <w:tc>
          <w:tcPr>
            <w:tcW w:w="1785" w:type="dxa"/>
            <w:shd w:val="clear" w:color="auto" w:fill="auto"/>
            <w:noWrap/>
            <w:vAlign w:val="bottom"/>
            <w:hideMark/>
          </w:tcPr>
          <w:p w14:paraId="22FF6F64" w14:textId="013D8D74" w:rsidR="00AB40A3" w:rsidRPr="00CE29D6" w:rsidRDefault="00AB40A3" w:rsidP="00C4465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CE29D6">
              <w:rPr>
                <w:sz w:val="18"/>
              </w:rPr>
              <w:t>80</w:t>
            </w:r>
            <w:r w:rsidR="0039676C">
              <w:rPr>
                <w:sz w:val="18"/>
              </w:rPr>
              <w:t>,</w:t>
            </w:r>
            <w:r w:rsidRPr="00CE29D6">
              <w:rPr>
                <w:sz w:val="18"/>
              </w:rPr>
              <w:t>00</w:t>
            </w:r>
          </w:p>
        </w:tc>
        <w:tc>
          <w:tcPr>
            <w:tcW w:w="1785" w:type="dxa"/>
            <w:shd w:val="clear" w:color="auto" w:fill="auto"/>
            <w:noWrap/>
            <w:vAlign w:val="bottom"/>
            <w:hideMark/>
          </w:tcPr>
          <w:p w14:paraId="3C611995" w14:textId="097D367F" w:rsidR="00AB40A3" w:rsidRPr="00CE29D6" w:rsidRDefault="00AB40A3" w:rsidP="00C4465D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CE29D6">
              <w:rPr>
                <w:sz w:val="18"/>
              </w:rPr>
              <w:t>136</w:t>
            </w:r>
            <w:r w:rsidR="0039676C">
              <w:rPr>
                <w:sz w:val="18"/>
              </w:rPr>
              <w:t>,</w:t>
            </w:r>
            <w:r w:rsidRPr="00CE29D6">
              <w:rPr>
                <w:sz w:val="18"/>
              </w:rPr>
              <w:t>00</w:t>
            </w:r>
          </w:p>
        </w:tc>
      </w:tr>
    </w:tbl>
    <w:p w14:paraId="6E619560" w14:textId="11344FC8" w:rsidR="00AB40A3" w:rsidRPr="00CB0225" w:rsidRDefault="00AB40A3" w:rsidP="00AB40A3">
      <w:pPr>
        <w:spacing w:before="120" w:after="240"/>
        <w:ind w:left="1134" w:right="1134" w:firstLine="170"/>
        <w:rPr>
          <w:sz w:val="18"/>
        </w:rPr>
      </w:pPr>
      <w:r w:rsidRPr="00CB0225">
        <w:rPr>
          <w:i/>
          <w:iCs/>
          <w:sz w:val="18"/>
        </w:rPr>
        <w:t>Source</w:t>
      </w:r>
      <w:r w:rsidR="008839B3">
        <w:rPr>
          <w:i/>
          <w:iCs/>
          <w:sz w:val="18"/>
        </w:rPr>
        <w:t> :</w:t>
      </w:r>
      <w:r w:rsidRPr="00CB0225">
        <w:rPr>
          <w:sz w:val="18"/>
        </w:rPr>
        <w:t xml:space="preserve"> Ministère </w:t>
      </w:r>
      <w:r>
        <w:rPr>
          <w:sz w:val="18"/>
        </w:rPr>
        <w:t xml:space="preserve">des affaires </w:t>
      </w:r>
      <w:r w:rsidRPr="00CB0225">
        <w:rPr>
          <w:sz w:val="18"/>
        </w:rPr>
        <w:t>sociale</w:t>
      </w:r>
      <w:r>
        <w:rPr>
          <w:sz w:val="18"/>
        </w:rPr>
        <w:t>s</w:t>
      </w:r>
      <w:r w:rsidRPr="00CB0225">
        <w:rPr>
          <w:sz w:val="18"/>
        </w:rPr>
        <w:t xml:space="preserve"> </w:t>
      </w:r>
    </w:p>
    <w:p w14:paraId="30AC7757" w14:textId="3983090B" w:rsidR="00AB40A3" w:rsidRPr="000B51C7" w:rsidRDefault="00AB40A3" w:rsidP="00AB40A3">
      <w:pPr>
        <w:pStyle w:val="Bullet1G"/>
        <w:numPr>
          <w:ilvl w:val="0"/>
          <w:numId w:val="1"/>
        </w:numPr>
      </w:pPr>
      <w:r w:rsidRPr="008D6301">
        <w:t>Augmentation de l</w:t>
      </w:r>
      <w:r>
        <w:t>’</w:t>
      </w:r>
      <w:r w:rsidRPr="008D6301">
        <w:t xml:space="preserve">allocation minimum pour enfant </w:t>
      </w:r>
      <w:r>
        <w:t>ayant perdu un parent ou un tuteur</w:t>
      </w:r>
      <w:r w:rsidRPr="008D6301">
        <w:t xml:space="preserve">. </w:t>
      </w:r>
      <w:r w:rsidRPr="000B51C7">
        <w:t>L</w:t>
      </w:r>
      <w:r>
        <w:t>e montant de cette</w:t>
      </w:r>
      <w:r w:rsidRPr="000B51C7">
        <w:t xml:space="preserve"> prestation d</w:t>
      </w:r>
      <w:r>
        <w:t>’</w:t>
      </w:r>
      <w:r w:rsidRPr="000B51C7">
        <w:t xml:space="preserve">aide sociale a été </w:t>
      </w:r>
      <w:r>
        <w:t>porté</w:t>
      </w:r>
      <w:r w:rsidRPr="000B51C7">
        <w:t xml:space="preserve"> à 136</w:t>
      </w:r>
      <w:r w:rsidR="008839B3">
        <w:t> </w:t>
      </w:r>
      <w:r>
        <w:t>euros</w:t>
      </w:r>
      <w:r w:rsidRPr="000B51C7">
        <w:t xml:space="preserve"> </w:t>
      </w:r>
      <w:r>
        <w:t xml:space="preserve">jusqu’à l’âge de </w:t>
      </w:r>
      <w:r w:rsidRPr="000B51C7">
        <w:t>6</w:t>
      </w:r>
      <w:r w:rsidR="008839B3">
        <w:t> </w:t>
      </w:r>
      <w:r w:rsidRPr="000B51C7">
        <w:t>ans (</w:t>
      </w:r>
      <w:r>
        <w:t xml:space="preserve">contre </w:t>
      </w:r>
      <w:r w:rsidRPr="000B51C7">
        <w:t>92,50</w:t>
      </w:r>
      <w:r w:rsidR="008839B3">
        <w:t> </w:t>
      </w:r>
      <w:r>
        <w:t xml:space="preserve">euros, ou </w:t>
      </w:r>
      <w:r w:rsidRPr="000B51C7">
        <w:t>106,72</w:t>
      </w:r>
      <w:r w:rsidR="008839B3">
        <w:t> </w:t>
      </w:r>
      <w:r>
        <w:t>euros</w:t>
      </w:r>
      <w:r w:rsidRPr="000B51C7">
        <w:t xml:space="preserve"> </w:t>
      </w:r>
      <w:r>
        <w:t>si l’</w:t>
      </w:r>
      <w:r w:rsidRPr="000B51C7">
        <w:t xml:space="preserve">enfant </w:t>
      </w:r>
      <w:r>
        <w:t xml:space="preserve">était </w:t>
      </w:r>
      <w:r w:rsidRPr="000B51C7">
        <w:t>handicapé</w:t>
      </w:r>
      <w:r>
        <w:t xml:space="preserve">, </w:t>
      </w:r>
      <w:r w:rsidRPr="000B51C7">
        <w:t xml:space="preserve">en 2020), </w:t>
      </w:r>
      <w:r>
        <w:t xml:space="preserve">et à </w:t>
      </w:r>
      <w:r w:rsidRPr="000B51C7">
        <w:t>163</w:t>
      </w:r>
      <w:r w:rsidR="008839B3">
        <w:t> </w:t>
      </w:r>
      <w:r w:rsidRPr="000B51C7">
        <w:t>euros à partir de 7</w:t>
      </w:r>
      <w:r w:rsidR="008839B3">
        <w:t> </w:t>
      </w:r>
      <w:r w:rsidRPr="000B51C7">
        <w:t>ans (</w:t>
      </w:r>
      <w:r>
        <w:t xml:space="preserve">contre </w:t>
      </w:r>
      <w:r w:rsidRPr="000B51C7">
        <w:t>111</w:t>
      </w:r>
      <w:r w:rsidR="008839B3">
        <w:t> </w:t>
      </w:r>
      <w:r w:rsidRPr="000B51C7">
        <w:t>euros</w:t>
      </w:r>
      <w:r w:rsidRPr="00892908">
        <w:t xml:space="preserve"> </w:t>
      </w:r>
      <w:r w:rsidRPr="000B51C7">
        <w:t>en 2020)</w:t>
      </w:r>
      <w:r w:rsidR="008839B3">
        <w:t> ;</w:t>
      </w:r>
    </w:p>
    <w:p w14:paraId="636B1AFF" w14:textId="5A0501B3" w:rsidR="00AB40A3" w:rsidRPr="008D6301" w:rsidRDefault="00AB40A3" w:rsidP="00AB40A3">
      <w:pPr>
        <w:pStyle w:val="Bullet1G"/>
        <w:numPr>
          <w:ilvl w:val="0"/>
          <w:numId w:val="1"/>
        </w:numPr>
      </w:pPr>
      <w:r w:rsidRPr="008D6301">
        <w:t>Augmentation de l</w:t>
      </w:r>
      <w:r>
        <w:t>’</w:t>
      </w:r>
      <w:r w:rsidRPr="008D6301">
        <w:t xml:space="preserve">allocation </w:t>
      </w:r>
      <w:r>
        <w:t xml:space="preserve">minimum d’aide </w:t>
      </w:r>
      <w:r w:rsidRPr="008D6301">
        <w:t>sociale pour les personnes âgées et les personnes handicapées</w:t>
      </w:r>
      <w:r>
        <w:t xml:space="preserve">, </w:t>
      </w:r>
      <w:r w:rsidRPr="008D6301">
        <w:t>environ 20</w:t>
      </w:r>
      <w:r w:rsidR="008839B3">
        <w:t> </w:t>
      </w:r>
      <w:r w:rsidRPr="008D6301">
        <w:t>000</w:t>
      </w:r>
      <w:r w:rsidR="008839B3">
        <w:t> </w:t>
      </w:r>
      <w:r w:rsidRPr="008D6301">
        <w:t xml:space="preserve">personnes par mois </w:t>
      </w:r>
      <w:r>
        <w:t xml:space="preserve">étant concernées </w:t>
      </w:r>
      <w:r w:rsidRPr="008D6301">
        <w:t>(2021)</w:t>
      </w:r>
      <w:r w:rsidR="00334B05">
        <w:t>.</w:t>
      </w:r>
    </w:p>
    <w:p w14:paraId="1EF7930A" w14:textId="77777777" w:rsidR="00AB40A3" w:rsidRPr="00D96494" w:rsidRDefault="00AB40A3" w:rsidP="00AB40A3">
      <w:pPr>
        <w:pStyle w:val="H23G"/>
      </w:pPr>
      <w:r w:rsidRPr="008D6301">
        <w:tab/>
      </w:r>
      <w:r w:rsidRPr="008D6301">
        <w:tab/>
      </w:r>
      <w:r w:rsidRPr="00D96494">
        <w:t>Prestations de sécurité sociale versées par l</w:t>
      </w:r>
      <w:r>
        <w:t xml:space="preserve">’État, en euros, par mois </w:t>
      </w:r>
    </w:p>
    <w:tbl>
      <w:tblPr>
        <w:tblW w:w="8505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4"/>
        <w:gridCol w:w="567"/>
        <w:gridCol w:w="567"/>
        <w:gridCol w:w="779"/>
        <w:gridCol w:w="1775"/>
        <w:gridCol w:w="3683"/>
      </w:tblGrid>
      <w:tr w:rsidR="00AB40A3" w:rsidRPr="00CE29D6" w14:paraId="4F4D7A80" w14:textId="77777777" w:rsidTr="00C4465D">
        <w:trPr>
          <w:tblHeader/>
        </w:trPr>
        <w:tc>
          <w:tcPr>
            <w:tcW w:w="8505" w:type="dxa"/>
            <w:gridSpan w:val="6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14:paraId="1AD0976A" w14:textId="77777777" w:rsidR="00AB40A3" w:rsidRPr="00CE29D6" w:rsidRDefault="00AB40A3" w:rsidP="00C4465D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  <w:lang w:eastAsia="en-GB"/>
              </w:rPr>
            </w:pPr>
            <w:r w:rsidRPr="00A36780">
              <w:rPr>
                <w:i/>
                <w:sz w:val="16"/>
              </w:rPr>
              <w:t>Personnes handicapées</w:t>
            </w:r>
          </w:p>
        </w:tc>
      </w:tr>
      <w:tr w:rsidR="00AB40A3" w:rsidRPr="00CE29D6" w14:paraId="32FED6D9" w14:textId="77777777" w:rsidTr="00C4465D">
        <w:trPr>
          <w:trHeight w:hRule="exact" w:val="113"/>
          <w:tblHeader/>
        </w:trPr>
        <w:tc>
          <w:tcPr>
            <w:tcW w:w="8505" w:type="dxa"/>
            <w:gridSpan w:val="6"/>
            <w:tcBorders>
              <w:top w:val="single" w:sz="12" w:space="0" w:color="auto"/>
              <w:bottom w:val="nil"/>
            </w:tcBorders>
            <w:shd w:val="clear" w:color="auto" w:fill="auto"/>
            <w:noWrap/>
            <w:vAlign w:val="bottom"/>
          </w:tcPr>
          <w:p w14:paraId="6A6154CB" w14:textId="77777777" w:rsidR="00AB40A3" w:rsidRPr="00CE29D6" w:rsidRDefault="00AB40A3" w:rsidP="00C4465D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</w:p>
        </w:tc>
      </w:tr>
      <w:tr w:rsidR="00AB40A3" w:rsidRPr="00BF213C" w14:paraId="0D5E13A4" w14:textId="77777777" w:rsidTr="00C4465D">
        <w:trPr>
          <w:tblHeader/>
        </w:trPr>
        <w:tc>
          <w:tcPr>
            <w:tcW w:w="1134" w:type="dxa"/>
            <w:vMerge w:val="restart"/>
            <w:tcBorders>
              <w:top w:val="nil"/>
            </w:tcBorders>
            <w:shd w:val="clear" w:color="auto" w:fill="auto"/>
            <w:noWrap/>
            <w:hideMark/>
          </w:tcPr>
          <w:p w14:paraId="75851A45" w14:textId="77777777" w:rsidR="00AB40A3" w:rsidRPr="00CE29D6" w:rsidRDefault="00AB40A3" w:rsidP="00C4465D">
            <w:pPr>
              <w:suppressAutoHyphens w:val="0"/>
              <w:spacing w:before="40" w:after="120" w:line="220" w:lineRule="exact"/>
              <w:ind w:right="113"/>
              <w:rPr>
                <w:lang w:eastAsia="en-GB"/>
              </w:rPr>
            </w:pPr>
            <w:r>
              <w:rPr>
                <w:lang w:eastAsia="en-GB"/>
              </w:rPr>
              <w:t xml:space="preserve"> 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</w:tcBorders>
            <w:shd w:val="clear" w:color="auto" w:fill="auto"/>
            <w:noWrap/>
            <w:hideMark/>
          </w:tcPr>
          <w:p w14:paraId="0E4DC84C" w14:textId="77777777" w:rsidR="00AB40A3" w:rsidRPr="00CE29D6" w:rsidRDefault="00AB40A3" w:rsidP="00C4465D">
            <w:pPr>
              <w:suppressAutoHyphens w:val="0"/>
              <w:spacing w:before="40" w:after="120" w:line="220" w:lineRule="exact"/>
              <w:ind w:right="113"/>
              <w:rPr>
                <w:i/>
                <w:sz w:val="16"/>
              </w:rPr>
            </w:pPr>
            <w:r w:rsidRPr="00CE29D6">
              <w:rPr>
                <w:i/>
                <w:sz w:val="16"/>
              </w:rPr>
              <w:t>Coefficient</w:t>
            </w:r>
          </w:p>
        </w:tc>
        <w:tc>
          <w:tcPr>
            <w:tcW w:w="779" w:type="dxa"/>
            <w:vMerge w:val="restart"/>
            <w:tcBorders>
              <w:top w:val="nil"/>
            </w:tcBorders>
            <w:shd w:val="clear" w:color="auto" w:fill="auto"/>
            <w:noWrap/>
            <w:hideMark/>
          </w:tcPr>
          <w:p w14:paraId="5909CF91" w14:textId="77777777" w:rsidR="00AB40A3" w:rsidRPr="00CE29D6" w:rsidRDefault="00AB40A3" w:rsidP="00C4465D">
            <w:pPr>
              <w:suppressAutoHyphens w:val="0"/>
              <w:spacing w:before="40" w:after="120" w:line="220" w:lineRule="exact"/>
              <w:ind w:right="113"/>
              <w:rPr>
                <w:i/>
                <w:sz w:val="16"/>
              </w:rPr>
            </w:pPr>
            <w:r w:rsidRPr="00CE29D6">
              <w:rPr>
                <w:i/>
                <w:sz w:val="16"/>
              </w:rPr>
              <w:t>2020</w:t>
            </w:r>
          </w:p>
        </w:tc>
        <w:tc>
          <w:tcPr>
            <w:tcW w:w="1775" w:type="dxa"/>
            <w:tcBorders>
              <w:top w:val="nil"/>
            </w:tcBorders>
            <w:shd w:val="clear" w:color="auto" w:fill="auto"/>
            <w:noWrap/>
            <w:hideMark/>
          </w:tcPr>
          <w:p w14:paraId="686CE436" w14:textId="77777777" w:rsidR="00AB40A3" w:rsidRPr="00CE29D6" w:rsidRDefault="00AB40A3" w:rsidP="00C4465D">
            <w:pPr>
              <w:suppressAutoHyphens w:val="0"/>
              <w:spacing w:before="40" w:after="120" w:line="220" w:lineRule="exact"/>
              <w:ind w:right="113"/>
              <w:rPr>
                <w:i/>
                <w:sz w:val="16"/>
              </w:rPr>
            </w:pPr>
            <w:r w:rsidRPr="00CE29D6">
              <w:rPr>
                <w:i/>
                <w:sz w:val="16"/>
              </w:rPr>
              <w:t>2021</w:t>
            </w:r>
          </w:p>
        </w:tc>
        <w:tc>
          <w:tcPr>
            <w:tcW w:w="3683" w:type="dxa"/>
            <w:tcBorders>
              <w:top w:val="nil"/>
            </w:tcBorders>
            <w:shd w:val="clear" w:color="auto" w:fill="auto"/>
            <w:noWrap/>
            <w:hideMark/>
          </w:tcPr>
          <w:p w14:paraId="347BD318" w14:textId="77777777" w:rsidR="00AB40A3" w:rsidRPr="0031347A" w:rsidRDefault="00AB40A3" w:rsidP="00C4465D">
            <w:pPr>
              <w:suppressAutoHyphens w:val="0"/>
              <w:spacing w:before="40" w:after="120" w:line="220" w:lineRule="exact"/>
              <w:ind w:right="113"/>
              <w:rPr>
                <w:i/>
                <w:sz w:val="16"/>
              </w:rPr>
            </w:pPr>
            <w:r w:rsidRPr="0031347A">
              <w:rPr>
                <w:i/>
                <w:sz w:val="16"/>
              </w:rPr>
              <w:t>Pour les personnes qui étaient au chômage en 2021,</w:t>
            </w:r>
          </w:p>
        </w:tc>
      </w:tr>
      <w:tr w:rsidR="00AB40A3" w:rsidRPr="00BF213C" w14:paraId="35440B6A" w14:textId="77777777" w:rsidTr="00C4465D">
        <w:trPr>
          <w:tblHeader/>
        </w:trPr>
        <w:tc>
          <w:tcPr>
            <w:tcW w:w="1134" w:type="dxa"/>
            <w:vMerge/>
            <w:shd w:val="clear" w:color="auto" w:fill="auto"/>
            <w:hideMark/>
          </w:tcPr>
          <w:p w14:paraId="6D243ED6" w14:textId="77777777" w:rsidR="00AB40A3" w:rsidRPr="0031347A" w:rsidRDefault="00AB40A3" w:rsidP="00C4465D">
            <w:pPr>
              <w:suppressAutoHyphens w:val="0"/>
              <w:spacing w:before="40" w:after="120" w:line="220" w:lineRule="exact"/>
              <w:ind w:right="113"/>
              <w:rPr>
                <w:lang w:eastAsia="en-GB"/>
              </w:rPr>
            </w:pPr>
          </w:p>
        </w:tc>
        <w:tc>
          <w:tcPr>
            <w:tcW w:w="1134" w:type="dxa"/>
            <w:gridSpan w:val="2"/>
            <w:vMerge/>
            <w:shd w:val="clear" w:color="auto" w:fill="auto"/>
            <w:hideMark/>
          </w:tcPr>
          <w:p w14:paraId="228B83CA" w14:textId="77777777" w:rsidR="00AB40A3" w:rsidRPr="0031347A" w:rsidRDefault="00AB40A3" w:rsidP="00C4465D">
            <w:pPr>
              <w:suppressAutoHyphens w:val="0"/>
              <w:spacing w:before="40" w:after="120" w:line="220" w:lineRule="exact"/>
              <w:ind w:right="113"/>
              <w:rPr>
                <w:lang w:eastAsia="en-GB"/>
              </w:rPr>
            </w:pPr>
          </w:p>
        </w:tc>
        <w:tc>
          <w:tcPr>
            <w:tcW w:w="779" w:type="dxa"/>
            <w:vMerge/>
            <w:shd w:val="clear" w:color="auto" w:fill="auto"/>
            <w:hideMark/>
          </w:tcPr>
          <w:p w14:paraId="5D4BB386" w14:textId="77777777" w:rsidR="00AB40A3" w:rsidRPr="0031347A" w:rsidRDefault="00AB40A3" w:rsidP="00C4465D">
            <w:pPr>
              <w:suppressAutoHyphens w:val="0"/>
              <w:spacing w:before="40" w:after="120" w:line="220" w:lineRule="exact"/>
              <w:ind w:right="113"/>
              <w:rPr>
                <w:lang w:eastAsia="en-GB"/>
              </w:rPr>
            </w:pPr>
          </w:p>
        </w:tc>
        <w:tc>
          <w:tcPr>
            <w:tcW w:w="1775" w:type="dxa"/>
            <w:shd w:val="clear" w:color="auto" w:fill="auto"/>
            <w:noWrap/>
            <w:hideMark/>
          </w:tcPr>
          <w:p w14:paraId="3C32FF09" w14:textId="77777777" w:rsidR="00AB40A3" w:rsidRPr="001D0788" w:rsidRDefault="00AB40A3" w:rsidP="00C4465D">
            <w:pPr>
              <w:suppressAutoHyphens w:val="0"/>
              <w:spacing w:before="40" w:after="120" w:line="220" w:lineRule="exact"/>
              <w:ind w:right="113"/>
              <w:rPr>
                <w:lang w:eastAsia="en-GB"/>
              </w:rPr>
            </w:pPr>
            <w:r w:rsidRPr="001D0788">
              <w:rPr>
                <w:lang w:eastAsia="en-GB"/>
              </w:rPr>
              <w:t>(Montant</w:t>
            </w:r>
            <w:r>
              <w:rPr>
                <w:lang w:eastAsia="en-GB"/>
              </w:rPr>
              <w:t>,</w:t>
            </w:r>
            <w:r w:rsidRPr="001D0788">
              <w:rPr>
                <w:lang w:eastAsia="en-GB"/>
              </w:rPr>
              <w:t xml:space="preserve"> et augmentation par rapport à 2020, </w:t>
            </w:r>
            <w:r>
              <w:rPr>
                <w:lang w:eastAsia="en-GB"/>
              </w:rPr>
              <w:t>en euros</w:t>
            </w:r>
            <w:r w:rsidRPr="001D0788">
              <w:rPr>
                <w:lang w:eastAsia="en-GB"/>
              </w:rPr>
              <w:t>)</w:t>
            </w:r>
          </w:p>
        </w:tc>
        <w:tc>
          <w:tcPr>
            <w:tcW w:w="3683" w:type="dxa"/>
            <w:shd w:val="clear" w:color="auto" w:fill="auto"/>
            <w:noWrap/>
            <w:hideMark/>
          </w:tcPr>
          <w:p w14:paraId="0B6ED091" w14:textId="15FB6DD5" w:rsidR="00AB40A3" w:rsidRPr="004A7BD5" w:rsidRDefault="009A38D8" w:rsidP="00C4465D">
            <w:pPr>
              <w:suppressAutoHyphens w:val="0"/>
              <w:spacing w:before="40" w:after="120" w:line="220" w:lineRule="exact"/>
              <w:ind w:right="113"/>
              <w:rPr>
                <w:lang w:eastAsia="en-GB"/>
              </w:rPr>
            </w:pPr>
            <w:r w:rsidRPr="004A7BD5">
              <w:rPr>
                <w:lang w:eastAsia="en-GB"/>
              </w:rPr>
              <w:t>Versement</w:t>
            </w:r>
            <w:r w:rsidR="00AB40A3" w:rsidRPr="004A7BD5">
              <w:rPr>
                <w:lang w:eastAsia="en-GB"/>
              </w:rPr>
              <w:t xml:space="preserve"> supplémentaire de +30</w:t>
            </w:r>
            <w:r w:rsidR="008839B3">
              <w:rPr>
                <w:lang w:eastAsia="en-GB"/>
              </w:rPr>
              <w:t> %</w:t>
            </w:r>
            <w:r w:rsidR="00AB40A3" w:rsidRPr="004A7BD5">
              <w:rPr>
                <w:lang w:eastAsia="en-GB"/>
              </w:rPr>
              <w:t xml:space="preserve"> pour le Groupe I</w:t>
            </w:r>
            <w:r w:rsidR="00AB40A3">
              <w:rPr>
                <w:lang w:eastAsia="en-GB"/>
              </w:rPr>
              <w:t>,</w:t>
            </w:r>
            <w:r w:rsidR="00AB40A3" w:rsidRPr="004A7BD5">
              <w:rPr>
                <w:lang w:eastAsia="en-GB"/>
              </w:rPr>
              <w:t xml:space="preserve"> et de +20</w:t>
            </w:r>
            <w:r w:rsidR="008839B3">
              <w:rPr>
                <w:lang w:eastAsia="en-GB"/>
              </w:rPr>
              <w:t> %</w:t>
            </w:r>
            <w:r w:rsidR="00AB40A3" w:rsidRPr="004A7BD5">
              <w:rPr>
                <w:lang w:eastAsia="en-GB"/>
              </w:rPr>
              <w:t xml:space="preserve"> </w:t>
            </w:r>
            <w:r w:rsidR="00AB40A3">
              <w:rPr>
                <w:lang w:eastAsia="en-GB"/>
              </w:rPr>
              <w:t xml:space="preserve">pour le </w:t>
            </w:r>
            <w:r w:rsidR="00AB40A3" w:rsidRPr="004A7BD5">
              <w:rPr>
                <w:lang w:eastAsia="en-GB"/>
              </w:rPr>
              <w:t>Group</w:t>
            </w:r>
            <w:r w:rsidR="00AB40A3">
              <w:rPr>
                <w:lang w:eastAsia="en-GB"/>
              </w:rPr>
              <w:t>e</w:t>
            </w:r>
            <w:r w:rsidR="00AB40A3" w:rsidRPr="004A7BD5">
              <w:rPr>
                <w:lang w:eastAsia="en-GB"/>
              </w:rPr>
              <w:t xml:space="preserve"> II (</w:t>
            </w:r>
            <w:r w:rsidR="00AB40A3">
              <w:rPr>
                <w:lang w:eastAsia="en-GB"/>
              </w:rPr>
              <w:t>m</w:t>
            </w:r>
            <w:r w:rsidR="00AB40A3" w:rsidRPr="001D0788">
              <w:rPr>
                <w:lang w:eastAsia="en-GB"/>
              </w:rPr>
              <w:t>ontant</w:t>
            </w:r>
            <w:r w:rsidR="00AB40A3">
              <w:rPr>
                <w:lang w:eastAsia="en-GB"/>
              </w:rPr>
              <w:t>,</w:t>
            </w:r>
            <w:r w:rsidR="00AB40A3" w:rsidRPr="001D0788">
              <w:rPr>
                <w:lang w:eastAsia="en-GB"/>
              </w:rPr>
              <w:t xml:space="preserve"> et augmentation par rapport à 2020, </w:t>
            </w:r>
            <w:r w:rsidR="00AB40A3">
              <w:rPr>
                <w:lang w:eastAsia="en-GB"/>
              </w:rPr>
              <w:t>en euros</w:t>
            </w:r>
            <w:r w:rsidR="00AB40A3" w:rsidRPr="004A7BD5">
              <w:rPr>
                <w:lang w:eastAsia="en-GB"/>
              </w:rPr>
              <w:t>)</w:t>
            </w:r>
          </w:p>
        </w:tc>
      </w:tr>
      <w:tr w:rsidR="00AB40A3" w:rsidRPr="00CE29D6" w14:paraId="7BA21B24" w14:textId="77777777" w:rsidTr="00C4465D">
        <w:tc>
          <w:tcPr>
            <w:tcW w:w="8505" w:type="dxa"/>
            <w:gridSpan w:val="6"/>
            <w:shd w:val="clear" w:color="auto" w:fill="auto"/>
            <w:noWrap/>
            <w:hideMark/>
          </w:tcPr>
          <w:p w14:paraId="0E76B8F4" w14:textId="77777777" w:rsidR="00AB40A3" w:rsidRPr="00CE29D6" w:rsidRDefault="00AB40A3" w:rsidP="00C4465D">
            <w:pPr>
              <w:suppressAutoHyphens w:val="0"/>
              <w:spacing w:before="40" w:after="120" w:line="220" w:lineRule="exact"/>
              <w:ind w:right="113"/>
              <w:rPr>
                <w:i/>
                <w:sz w:val="16"/>
              </w:rPr>
            </w:pPr>
            <w:r w:rsidRPr="00A36780">
              <w:rPr>
                <w:i/>
                <w:sz w:val="16"/>
              </w:rPr>
              <w:t>Personnes handicapées</w:t>
            </w:r>
          </w:p>
        </w:tc>
      </w:tr>
      <w:tr w:rsidR="00AB40A3" w:rsidRPr="00CE29D6" w14:paraId="3FA93C89" w14:textId="77777777" w:rsidTr="00C4465D">
        <w:tc>
          <w:tcPr>
            <w:tcW w:w="1134" w:type="dxa"/>
            <w:vMerge w:val="restart"/>
            <w:shd w:val="clear" w:color="auto" w:fill="auto"/>
            <w:noWrap/>
            <w:hideMark/>
          </w:tcPr>
          <w:p w14:paraId="14F81E41" w14:textId="77777777" w:rsidR="00AB40A3" w:rsidRPr="00CE29D6" w:rsidRDefault="00AB40A3" w:rsidP="00C4465D">
            <w:pPr>
              <w:suppressAutoHyphens w:val="0"/>
              <w:spacing w:before="40" w:after="120" w:line="220" w:lineRule="exact"/>
              <w:ind w:right="113"/>
              <w:rPr>
                <w:lang w:eastAsia="en-GB"/>
              </w:rPr>
            </w:pPr>
            <w:r w:rsidRPr="00CE29D6">
              <w:rPr>
                <w:lang w:eastAsia="en-GB"/>
              </w:rPr>
              <w:t>Group</w:t>
            </w:r>
            <w:r>
              <w:rPr>
                <w:lang w:eastAsia="en-GB"/>
              </w:rPr>
              <w:t>e</w:t>
            </w:r>
            <w:r w:rsidRPr="00CE29D6">
              <w:rPr>
                <w:lang w:eastAsia="en-GB"/>
              </w:rPr>
              <w:t xml:space="preserve"> I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0DAD65EE" w14:textId="5C4DFE9A" w:rsidR="00AB40A3" w:rsidRPr="00CE29D6" w:rsidRDefault="00AB40A3" w:rsidP="00C4465D">
            <w:pPr>
              <w:suppressAutoHyphens w:val="0"/>
              <w:spacing w:before="40" w:after="120" w:line="220" w:lineRule="exact"/>
              <w:ind w:right="113"/>
              <w:rPr>
                <w:lang w:eastAsia="en-GB"/>
              </w:rPr>
            </w:pPr>
            <w:r w:rsidRPr="00CE29D6">
              <w:rPr>
                <w:lang w:eastAsia="en-GB"/>
              </w:rPr>
              <w:t>1</w:t>
            </w:r>
            <w:r w:rsidR="0039676C">
              <w:rPr>
                <w:lang w:eastAsia="en-GB"/>
              </w:rPr>
              <w:t>,</w:t>
            </w:r>
            <w:r w:rsidRPr="00CE29D6">
              <w:rPr>
                <w:lang w:eastAsia="en-GB"/>
              </w:rPr>
              <w:t>3 (2020)</w:t>
            </w:r>
          </w:p>
        </w:tc>
        <w:tc>
          <w:tcPr>
            <w:tcW w:w="779" w:type="dxa"/>
            <w:vMerge w:val="restart"/>
            <w:shd w:val="clear" w:color="auto" w:fill="auto"/>
            <w:noWrap/>
            <w:hideMark/>
          </w:tcPr>
          <w:p w14:paraId="502C056C" w14:textId="77777777" w:rsidR="00AB40A3" w:rsidRPr="00CE29D6" w:rsidRDefault="00AB40A3" w:rsidP="00C4465D">
            <w:pPr>
              <w:suppressAutoHyphens w:val="0"/>
              <w:spacing w:before="40" w:after="120" w:line="220" w:lineRule="exact"/>
              <w:ind w:right="113"/>
              <w:rPr>
                <w:lang w:eastAsia="en-GB"/>
              </w:rPr>
            </w:pPr>
            <w:r w:rsidRPr="00CE29D6">
              <w:rPr>
                <w:lang w:eastAsia="en-GB"/>
              </w:rPr>
              <w:t>104</w:t>
            </w:r>
          </w:p>
        </w:tc>
        <w:tc>
          <w:tcPr>
            <w:tcW w:w="1775" w:type="dxa"/>
            <w:vMerge w:val="restart"/>
            <w:shd w:val="clear" w:color="auto" w:fill="auto"/>
            <w:noWrap/>
            <w:hideMark/>
          </w:tcPr>
          <w:p w14:paraId="43D8CF49" w14:textId="2D42DD68" w:rsidR="00AB40A3" w:rsidRPr="00CE29D6" w:rsidRDefault="00AB40A3" w:rsidP="00C4465D">
            <w:pPr>
              <w:suppressAutoHyphens w:val="0"/>
              <w:spacing w:before="40" w:after="120" w:line="220" w:lineRule="exact"/>
              <w:ind w:right="113"/>
              <w:rPr>
                <w:lang w:eastAsia="en-GB"/>
              </w:rPr>
            </w:pPr>
            <w:r w:rsidRPr="00CE29D6">
              <w:rPr>
                <w:lang w:eastAsia="en-GB"/>
              </w:rPr>
              <w:t>152</w:t>
            </w:r>
            <w:r w:rsidR="0039676C">
              <w:rPr>
                <w:lang w:eastAsia="en-GB"/>
              </w:rPr>
              <w:t>,</w:t>
            </w:r>
            <w:r w:rsidRPr="00CE29D6">
              <w:rPr>
                <w:lang w:eastAsia="en-GB"/>
              </w:rPr>
              <w:t>60</w:t>
            </w:r>
            <w:r>
              <w:rPr>
                <w:lang w:eastAsia="en-GB"/>
              </w:rPr>
              <w:t xml:space="preserve"> </w:t>
            </w:r>
            <w:r w:rsidRPr="00CE29D6">
              <w:rPr>
                <w:lang w:eastAsia="en-GB"/>
              </w:rPr>
              <w:t>(+48</w:t>
            </w:r>
            <w:r w:rsidR="0039676C">
              <w:rPr>
                <w:lang w:eastAsia="en-GB"/>
              </w:rPr>
              <w:t>,</w:t>
            </w:r>
            <w:r w:rsidRPr="00CE29D6">
              <w:rPr>
                <w:lang w:eastAsia="en-GB"/>
              </w:rPr>
              <w:t>60)</w:t>
            </w:r>
          </w:p>
        </w:tc>
        <w:tc>
          <w:tcPr>
            <w:tcW w:w="3683" w:type="dxa"/>
            <w:vMerge w:val="restart"/>
            <w:shd w:val="clear" w:color="auto" w:fill="auto"/>
            <w:noWrap/>
            <w:hideMark/>
          </w:tcPr>
          <w:p w14:paraId="6F94EF32" w14:textId="2E70A9D9" w:rsidR="00AB40A3" w:rsidRPr="00CE29D6" w:rsidRDefault="00AB40A3" w:rsidP="00C4465D">
            <w:pPr>
              <w:suppressAutoHyphens w:val="0"/>
              <w:spacing w:before="40" w:after="120" w:line="220" w:lineRule="exact"/>
              <w:ind w:right="113"/>
              <w:rPr>
                <w:lang w:eastAsia="en-GB"/>
              </w:rPr>
            </w:pPr>
            <w:r w:rsidRPr="00CE29D6">
              <w:rPr>
                <w:lang w:eastAsia="en-GB"/>
              </w:rPr>
              <w:t>198</w:t>
            </w:r>
            <w:r w:rsidR="0039676C">
              <w:rPr>
                <w:lang w:eastAsia="en-GB"/>
              </w:rPr>
              <w:t>,</w:t>
            </w:r>
            <w:r w:rsidRPr="00CE29D6">
              <w:rPr>
                <w:lang w:eastAsia="en-GB"/>
              </w:rPr>
              <w:t>38</w:t>
            </w:r>
            <w:r>
              <w:rPr>
                <w:lang w:eastAsia="en-GB"/>
              </w:rPr>
              <w:t xml:space="preserve"> </w:t>
            </w:r>
            <w:r w:rsidRPr="00CE29D6">
              <w:rPr>
                <w:lang w:eastAsia="en-GB"/>
              </w:rPr>
              <w:t>(+94</w:t>
            </w:r>
            <w:r w:rsidR="0039676C">
              <w:rPr>
                <w:lang w:eastAsia="en-GB"/>
              </w:rPr>
              <w:t>,</w:t>
            </w:r>
            <w:r w:rsidRPr="00CE29D6">
              <w:rPr>
                <w:lang w:eastAsia="en-GB"/>
              </w:rPr>
              <w:t>38)</w:t>
            </w:r>
          </w:p>
        </w:tc>
      </w:tr>
      <w:tr w:rsidR="00AB40A3" w:rsidRPr="00CE29D6" w14:paraId="432BF265" w14:textId="77777777" w:rsidTr="00C4465D">
        <w:tc>
          <w:tcPr>
            <w:tcW w:w="1134" w:type="dxa"/>
            <w:vMerge/>
            <w:shd w:val="clear" w:color="auto" w:fill="auto"/>
            <w:hideMark/>
          </w:tcPr>
          <w:p w14:paraId="5A8438D9" w14:textId="77777777" w:rsidR="00AB40A3" w:rsidRPr="00CE29D6" w:rsidRDefault="00AB40A3" w:rsidP="00C4465D">
            <w:pPr>
              <w:suppressAutoHyphens w:val="0"/>
              <w:spacing w:before="40" w:after="120" w:line="220" w:lineRule="exact"/>
              <w:ind w:right="113"/>
              <w:rPr>
                <w:lang w:eastAsia="en-GB"/>
              </w:rPr>
            </w:pP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1D85B7F2" w14:textId="7628829B" w:rsidR="00AB40A3" w:rsidRPr="00CE29D6" w:rsidRDefault="00AB40A3" w:rsidP="00C4465D">
            <w:pPr>
              <w:suppressAutoHyphens w:val="0"/>
              <w:spacing w:before="40" w:after="120" w:line="220" w:lineRule="exact"/>
              <w:ind w:right="113"/>
              <w:rPr>
                <w:lang w:eastAsia="en-GB"/>
              </w:rPr>
            </w:pPr>
            <w:r w:rsidRPr="00CE29D6">
              <w:rPr>
                <w:lang w:eastAsia="en-GB"/>
              </w:rPr>
              <w:t>1</w:t>
            </w:r>
            <w:r w:rsidR="0039676C">
              <w:rPr>
                <w:lang w:eastAsia="en-GB"/>
              </w:rPr>
              <w:t>,</w:t>
            </w:r>
            <w:r w:rsidRPr="00CE29D6">
              <w:rPr>
                <w:lang w:eastAsia="en-GB"/>
              </w:rPr>
              <w:t>4 (2021)</w:t>
            </w:r>
          </w:p>
        </w:tc>
        <w:tc>
          <w:tcPr>
            <w:tcW w:w="779" w:type="dxa"/>
            <w:vMerge/>
            <w:shd w:val="clear" w:color="auto" w:fill="auto"/>
            <w:hideMark/>
          </w:tcPr>
          <w:p w14:paraId="2DEE93F6" w14:textId="77777777" w:rsidR="00AB40A3" w:rsidRPr="00CE29D6" w:rsidRDefault="00AB40A3" w:rsidP="00C4465D">
            <w:pPr>
              <w:suppressAutoHyphens w:val="0"/>
              <w:spacing w:before="40" w:after="120" w:line="220" w:lineRule="exact"/>
              <w:ind w:right="113"/>
              <w:rPr>
                <w:lang w:eastAsia="en-GB"/>
              </w:rPr>
            </w:pPr>
          </w:p>
        </w:tc>
        <w:tc>
          <w:tcPr>
            <w:tcW w:w="1775" w:type="dxa"/>
            <w:vMerge/>
            <w:shd w:val="clear" w:color="auto" w:fill="auto"/>
            <w:hideMark/>
          </w:tcPr>
          <w:p w14:paraId="34AEFE10" w14:textId="77777777" w:rsidR="00AB40A3" w:rsidRPr="00CE29D6" w:rsidRDefault="00AB40A3" w:rsidP="00C4465D">
            <w:pPr>
              <w:suppressAutoHyphens w:val="0"/>
              <w:spacing w:before="40" w:after="120" w:line="220" w:lineRule="exact"/>
              <w:ind w:right="113"/>
              <w:rPr>
                <w:lang w:eastAsia="en-GB"/>
              </w:rPr>
            </w:pPr>
          </w:p>
        </w:tc>
        <w:tc>
          <w:tcPr>
            <w:tcW w:w="3683" w:type="dxa"/>
            <w:vMerge/>
            <w:shd w:val="clear" w:color="auto" w:fill="auto"/>
            <w:hideMark/>
          </w:tcPr>
          <w:p w14:paraId="38558068" w14:textId="77777777" w:rsidR="00AB40A3" w:rsidRPr="00CE29D6" w:rsidRDefault="00AB40A3" w:rsidP="00C4465D">
            <w:pPr>
              <w:suppressAutoHyphens w:val="0"/>
              <w:spacing w:before="40" w:after="120" w:line="220" w:lineRule="exact"/>
              <w:ind w:right="113"/>
              <w:rPr>
                <w:lang w:eastAsia="en-GB"/>
              </w:rPr>
            </w:pPr>
          </w:p>
        </w:tc>
      </w:tr>
      <w:tr w:rsidR="00AB40A3" w:rsidRPr="00CE29D6" w14:paraId="6969647C" w14:textId="77777777" w:rsidTr="00C4465D">
        <w:tc>
          <w:tcPr>
            <w:tcW w:w="1134" w:type="dxa"/>
            <w:shd w:val="clear" w:color="auto" w:fill="auto"/>
            <w:noWrap/>
            <w:hideMark/>
          </w:tcPr>
          <w:p w14:paraId="07FED3A7" w14:textId="77777777" w:rsidR="00AB40A3" w:rsidRPr="00CE29D6" w:rsidRDefault="00AB40A3" w:rsidP="00C4465D">
            <w:pPr>
              <w:suppressAutoHyphens w:val="0"/>
              <w:spacing w:before="40" w:after="120" w:line="220" w:lineRule="exact"/>
              <w:ind w:right="113"/>
              <w:rPr>
                <w:lang w:eastAsia="en-GB"/>
              </w:rPr>
            </w:pPr>
            <w:r w:rsidRPr="00CE29D6">
              <w:rPr>
                <w:lang w:eastAsia="en-GB"/>
              </w:rPr>
              <w:t>Group</w:t>
            </w:r>
            <w:r>
              <w:rPr>
                <w:lang w:eastAsia="en-GB"/>
              </w:rPr>
              <w:t>e</w:t>
            </w:r>
            <w:r w:rsidRPr="00CE29D6">
              <w:rPr>
                <w:lang w:eastAsia="en-GB"/>
              </w:rPr>
              <w:t xml:space="preserve"> II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560A61AB" w14:textId="7F974668" w:rsidR="00AB40A3" w:rsidRPr="00CE29D6" w:rsidRDefault="00AB40A3" w:rsidP="00C4465D">
            <w:pPr>
              <w:suppressAutoHyphens w:val="0"/>
              <w:spacing w:before="40" w:after="120" w:line="220" w:lineRule="exact"/>
              <w:ind w:right="113"/>
              <w:rPr>
                <w:lang w:eastAsia="en-GB"/>
              </w:rPr>
            </w:pPr>
            <w:r w:rsidRPr="00CE29D6">
              <w:rPr>
                <w:lang w:eastAsia="en-GB"/>
              </w:rPr>
              <w:t>1</w:t>
            </w:r>
            <w:r w:rsidR="0039676C">
              <w:rPr>
                <w:lang w:eastAsia="en-GB"/>
              </w:rPr>
              <w:t>,</w:t>
            </w:r>
            <w:r w:rsidRPr="00CE29D6">
              <w:rPr>
                <w:lang w:eastAsia="en-GB"/>
              </w:rPr>
              <w:t>2</w:t>
            </w:r>
          </w:p>
        </w:tc>
        <w:tc>
          <w:tcPr>
            <w:tcW w:w="779" w:type="dxa"/>
            <w:shd w:val="clear" w:color="auto" w:fill="auto"/>
            <w:noWrap/>
            <w:hideMark/>
          </w:tcPr>
          <w:p w14:paraId="6751B935" w14:textId="77777777" w:rsidR="00AB40A3" w:rsidRPr="00CE29D6" w:rsidRDefault="00AB40A3" w:rsidP="00C4465D">
            <w:pPr>
              <w:suppressAutoHyphens w:val="0"/>
              <w:spacing w:before="40" w:after="120" w:line="220" w:lineRule="exact"/>
              <w:ind w:right="113"/>
              <w:rPr>
                <w:lang w:eastAsia="en-GB"/>
              </w:rPr>
            </w:pPr>
            <w:r w:rsidRPr="00CE29D6">
              <w:rPr>
                <w:lang w:eastAsia="en-GB"/>
              </w:rPr>
              <w:t>96</w:t>
            </w:r>
          </w:p>
        </w:tc>
        <w:tc>
          <w:tcPr>
            <w:tcW w:w="1775" w:type="dxa"/>
            <w:shd w:val="clear" w:color="auto" w:fill="auto"/>
            <w:noWrap/>
            <w:hideMark/>
          </w:tcPr>
          <w:p w14:paraId="453B0929" w14:textId="10438F7E" w:rsidR="00AB40A3" w:rsidRPr="00CE29D6" w:rsidRDefault="00AB40A3" w:rsidP="00C4465D">
            <w:pPr>
              <w:suppressAutoHyphens w:val="0"/>
              <w:spacing w:before="40" w:after="120" w:line="220" w:lineRule="exact"/>
              <w:ind w:right="113"/>
              <w:rPr>
                <w:lang w:eastAsia="en-GB"/>
              </w:rPr>
            </w:pPr>
            <w:r w:rsidRPr="00CE29D6">
              <w:rPr>
                <w:lang w:eastAsia="en-GB"/>
              </w:rPr>
              <w:t>130</w:t>
            </w:r>
            <w:r w:rsidR="0039676C">
              <w:rPr>
                <w:lang w:eastAsia="en-GB"/>
              </w:rPr>
              <w:t>,</w:t>
            </w:r>
            <w:r w:rsidRPr="00CE29D6">
              <w:rPr>
                <w:lang w:eastAsia="en-GB"/>
              </w:rPr>
              <w:t>80</w:t>
            </w:r>
            <w:r>
              <w:rPr>
                <w:lang w:eastAsia="en-GB"/>
              </w:rPr>
              <w:t xml:space="preserve"> </w:t>
            </w:r>
            <w:r w:rsidRPr="00CE29D6">
              <w:rPr>
                <w:lang w:eastAsia="en-GB"/>
              </w:rPr>
              <w:t>(+34</w:t>
            </w:r>
            <w:r w:rsidR="0039676C">
              <w:rPr>
                <w:lang w:eastAsia="en-GB"/>
              </w:rPr>
              <w:t>,</w:t>
            </w:r>
            <w:r w:rsidRPr="00CE29D6">
              <w:rPr>
                <w:lang w:eastAsia="en-GB"/>
              </w:rPr>
              <w:t>80)</w:t>
            </w:r>
          </w:p>
        </w:tc>
        <w:tc>
          <w:tcPr>
            <w:tcW w:w="3683" w:type="dxa"/>
            <w:shd w:val="clear" w:color="auto" w:fill="auto"/>
            <w:noWrap/>
            <w:hideMark/>
          </w:tcPr>
          <w:p w14:paraId="04DB3ABF" w14:textId="119EA2A0" w:rsidR="00AB40A3" w:rsidRPr="00CE29D6" w:rsidRDefault="00AB40A3" w:rsidP="00C4465D">
            <w:pPr>
              <w:suppressAutoHyphens w:val="0"/>
              <w:spacing w:before="40" w:after="120" w:line="220" w:lineRule="exact"/>
              <w:ind w:right="113"/>
              <w:rPr>
                <w:lang w:eastAsia="en-GB"/>
              </w:rPr>
            </w:pPr>
            <w:r w:rsidRPr="00CE29D6">
              <w:rPr>
                <w:lang w:eastAsia="en-GB"/>
              </w:rPr>
              <w:t>156</w:t>
            </w:r>
            <w:r w:rsidR="0039676C">
              <w:rPr>
                <w:lang w:eastAsia="en-GB"/>
              </w:rPr>
              <w:t>,</w:t>
            </w:r>
            <w:r w:rsidRPr="00CE29D6">
              <w:rPr>
                <w:lang w:eastAsia="en-GB"/>
              </w:rPr>
              <w:t>96</w:t>
            </w:r>
            <w:r>
              <w:rPr>
                <w:lang w:eastAsia="en-GB"/>
              </w:rPr>
              <w:t xml:space="preserve"> </w:t>
            </w:r>
            <w:r w:rsidRPr="00CE29D6">
              <w:rPr>
                <w:lang w:eastAsia="en-GB"/>
              </w:rPr>
              <w:t>(+60</w:t>
            </w:r>
            <w:r w:rsidR="0039676C">
              <w:rPr>
                <w:lang w:eastAsia="en-GB"/>
              </w:rPr>
              <w:t>,</w:t>
            </w:r>
            <w:r w:rsidRPr="00CE29D6">
              <w:rPr>
                <w:lang w:eastAsia="en-GB"/>
              </w:rPr>
              <w:t>96)</w:t>
            </w:r>
          </w:p>
        </w:tc>
      </w:tr>
      <w:tr w:rsidR="00AB40A3" w:rsidRPr="00CE29D6" w14:paraId="1B375313" w14:textId="77777777" w:rsidTr="00C4465D">
        <w:tc>
          <w:tcPr>
            <w:tcW w:w="1134" w:type="dxa"/>
            <w:shd w:val="clear" w:color="auto" w:fill="auto"/>
            <w:noWrap/>
            <w:hideMark/>
          </w:tcPr>
          <w:p w14:paraId="0B40E49B" w14:textId="77777777" w:rsidR="00AB40A3" w:rsidRPr="00CE29D6" w:rsidRDefault="00AB40A3" w:rsidP="00C4465D">
            <w:pPr>
              <w:suppressAutoHyphens w:val="0"/>
              <w:spacing w:before="40" w:after="120" w:line="220" w:lineRule="exact"/>
              <w:ind w:right="113"/>
              <w:rPr>
                <w:lang w:eastAsia="en-GB"/>
              </w:rPr>
            </w:pPr>
            <w:r w:rsidRPr="00CE29D6">
              <w:rPr>
                <w:lang w:eastAsia="en-GB"/>
              </w:rPr>
              <w:t>Group</w:t>
            </w:r>
            <w:r>
              <w:rPr>
                <w:lang w:eastAsia="en-GB"/>
              </w:rPr>
              <w:t>e</w:t>
            </w:r>
            <w:r w:rsidRPr="00CE29D6">
              <w:rPr>
                <w:lang w:eastAsia="en-GB"/>
              </w:rPr>
              <w:t xml:space="preserve"> III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538ED5F0" w14:textId="77777777" w:rsidR="00AB40A3" w:rsidRPr="00CE29D6" w:rsidRDefault="00AB40A3" w:rsidP="00C4465D">
            <w:pPr>
              <w:suppressAutoHyphens w:val="0"/>
              <w:spacing w:before="40" w:after="120" w:line="220" w:lineRule="exact"/>
              <w:ind w:right="113"/>
              <w:rPr>
                <w:lang w:eastAsia="en-GB"/>
              </w:rPr>
            </w:pPr>
            <w:r>
              <w:rPr>
                <w:lang w:eastAsia="en-GB"/>
              </w:rPr>
              <w:t>Montant de base</w:t>
            </w:r>
          </w:p>
        </w:tc>
        <w:tc>
          <w:tcPr>
            <w:tcW w:w="779" w:type="dxa"/>
            <w:shd w:val="clear" w:color="auto" w:fill="auto"/>
            <w:noWrap/>
            <w:hideMark/>
          </w:tcPr>
          <w:p w14:paraId="29B24AE8" w14:textId="77777777" w:rsidR="00AB40A3" w:rsidRPr="00CE29D6" w:rsidRDefault="00AB40A3" w:rsidP="00C4465D">
            <w:pPr>
              <w:suppressAutoHyphens w:val="0"/>
              <w:spacing w:before="40" w:after="120" w:line="220" w:lineRule="exact"/>
              <w:ind w:right="113"/>
              <w:rPr>
                <w:lang w:eastAsia="en-GB"/>
              </w:rPr>
            </w:pPr>
            <w:r w:rsidRPr="00CE29D6">
              <w:rPr>
                <w:lang w:eastAsia="en-GB"/>
              </w:rPr>
              <w:t>80</w:t>
            </w:r>
          </w:p>
        </w:tc>
        <w:tc>
          <w:tcPr>
            <w:tcW w:w="5458" w:type="dxa"/>
            <w:gridSpan w:val="2"/>
            <w:shd w:val="clear" w:color="auto" w:fill="auto"/>
            <w:noWrap/>
            <w:hideMark/>
          </w:tcPr>
          <w:p w14:paraId="37F05D48" w14:textId="77777777" w:rsidR="00AB40A3" w:rsidRPr="00CE29D6" w:rsidRDefault="00AB40A3" w:rsidP="00C4465D">
            <w:pPr>
              <w:suppressAutoHyphens w:val="0"/>
              <w:spacing w:before="40" w:after="120" w:line="220" w:lineRule="exact"/>
              <w:ind w:right="113"/>
              <w:rPr>
                <w:lang w:eastAsia="en-GB"/>
              </w:rPr>
            </w:pPr>
            <w:r w:rsidRPr="00CE29D6">
              <w:rPr>
                <w:lang w:eastAsia="en-GB"/>
              </w:rPr>
              <w:t>109</w:t>
            </w:r>
            <w:r>
              <w:rPr>
                <w:lang w:eastAsia="en-GB"/>
              </w:rPr>
              <w:t xml:space="preserve"> </w:t>
            </w:r>
            <w:r w:rsidRPr="00CE29D6">
              <w:rPr>
                <w:lang w:eastAsia="en-GB"/>
              </w:rPr>
              <w:t>(+29)</w:t>
            </w:r>
            <w:r>
              <w:rPr>
                <w:lang w:eastAsia="en-GB"/>
              </w:rPr>
              <w:t xml:space="preserve"> </w:t>
            </w:r>
          </w:p>
        </w:tc>
      </w:tr>
      <w:tr w:rsidR="00AB40A3" w:rsidRPr="00CE29D6" w14:paraId="61E745EB" w14:textId="77777777" w:rsidTr="00C4465D">
        <w:tc>
          <w:tcPr>
            <w:tcW w:w="8505" w:type="dxa"/>
            <w:gridSpan w:val="6"/>
            <w:shd w:val="clear" w:color="auto" w:fill="auto"/>
            <w:noWrap/>
            <w:hideMark/>
          </w:tcPr>
          <w:p w14:paraId="347AB10E" w14:textId="77777777" w:rsidR="00AB40A3" w:rsidRPr="00CE29D6" w:rsidRDefault="00AB40A3" w:rsidP="00C4465D">
            <w:pPr>
              <w:suppressAutoHyphens w:val="0"/>
              <w:spacing w:before="40" w:after="120" w:line="220" w:lineRule="exact"/>
              <w:ind w:right="113"/>
              <w:rPr>
                <w:i/>
                <w:sz w:val="16"/>
              </w:rPr>
            </w:pPr>
            <w:r w:rsidRPr="00CB0225">
              <w:rPr>
                <w:i/>
                <w:sz w:val="16"/>
              </w:rPr>
              <w:t>Personnes handicapées depuis l</w:t>
            </w:r>
            <w:r>
              <w:rPr>
                <w:i/>
                <w:sz w:val="16"/>
              </w:rPr>
              <w:t>’</w:t>
            </w:r>
            <w:r w:rsidRPr="00CB0225">
              <w:rPr>
                <w:i/>
                <w:sz w:val="16"/>
              </w:rPr>
              <w:t>enfance</w:t>
            </w:r>
          </w:p>
        </w:tc>
      </w:tr>
      <w:tr w:rsidR="00AB40A3" w:rsidRPr="00CE29D6" w14:paraId="100B2C05" w14:textId="77777777" w:rsidTr="00C4465D">
        <w:tc>
          <w:tcPr>
            <w:tcW w:w="1134" w:type="dxa"/>
            <w:vMerge w:val="restart"/>
            <w:shd w:val="clear" w:color="auto" w:fill="auto"/>
            <w:noWrap/>
            <w:hideMark/>
          </w:tcPr>
          <w:p w14:paraId="00722E6D" w14:textId="77777777" w:rsidR="00AB40A3" w:rsidRPr="00CE29D6" w:rsidRDefault="00AB40A3" w:rsidP="00C4465D">
            <w:pPr>
              <w:suppressAutoHyphens w:val="0"/>
              <w:spacing w:before="40" w:after="120" w:line="220" w:lineRule="exact"/>
              <w:ind w:right="113"/>
              <w:rPr>
                <w:lang w:eastAsia="en-GB"/>
              </w:rPr>
            </w:pPr>
            <w:r w:rsidRPr="00CE29D6">
              <w:rPr>
                <w:lang w:eastAsia="en-GB"/>
              </w:rPr>
              <w:t>Group</w:t>
            </w:r>
            <w:r>
              <w:rPr>
                <w:lang w:eastAsia="en-GB"/>
              </w:rPr>
              <w:t>e</w:t>
            </w:r>
            <w:r w:rsidRPr="00CE29D6">
              <w:rPr>
                <w:lang w:eastAsia="en-GB"/>
              </w:rPr>
              <w:t xml:space="preserve"> I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376BCE36" w14:textId="3D4B6E16" w:rsidR="00AB40A3" w:rsidRPr="00CE29D6" w:rsidRDefault="00AB40A3" w:rsidP="00C4465D">
            <w:pPr>
              <w:suppressAutoHyphens w:val="0"/>
              <w:spacing w:before="40" w:after="120" w:line="220" w:lineRule="exact"/>
              <w:ind w:right="113"/>
              <w:rPr>
                <w:lang w:eastAsia="en-GB"/>
              </w:rPr>
            </w:pPr>
            <w:r w:rsidRPr="00CE29D6">
              <w:rPr>
                <w:lang w:eastAsia="en-GB"/>
              </w:rPr>
              <w:t>1</w:t>
            </w:r>
            <w:r w:rsidR="0039676C">
              <w:rPr>
                <w:lang w:eastAsia="en-GB"/>
              </w:rPr>
              <w:t>,</w:t>
            </w:r>
            <w:r w:rsidRPr="00CE29D6">
              <w:rPr>
                <w:lang w:eastAsia="en-GB"/>
              </w:rPr>
              <w:t>3 (2020)</w:t>
            </w:r>
          </w:p>
        </w:tc>
        <w:tc>
          <w:tcPr>
            <w:tcW w:w="779" w:type="dxa"/>
            <w:vMerge w:val="restart"/>
            <w:shd w:val="clear" w:color="auto" w:fill="auto"/>
            <w:noWrap/>
            <w:hideMark/>
          </w:tcPr>
          <w:p w14:paraId="3DD2B374" w14:textId="39BAD7BF" w:rsidR="00AB40A3" w:rsidRPr="00CE29D6" w:rsidRDefault="00AB40A3" w:rsidP="00C4465D">
            <w:pPr>
              <w:suppressAutoHyphens w:val="0"/>
              <w:spacing w:before="40" w:after="120" w:line="220" w:lineRule="exact"/>
              <w:ind w:right="113"/>
              <w:rPr>
                <w:lang w:eastAsia="en-GB"/>
              </w:rPr>
            </w:pPr>
            <w:r w:rsidRPr="00CE29D6">
              <w:rPr>
                <w:lang w:eastAsia="en-GB"/>
              </w:rPr>
              <w:t>159</w:t>
            </w:r>
            <w:r w:rsidR="0039676C">
              <w:rPr>
                <w:lang w:eastAsia="en-GB"/>
              </w:rPr>
              <w:t>,</w:t>
            </w:r>
            <w:r w:rsidRPr="00CE29D6">
              <w:rPr>
                <w:lang w:eastAsia="en-GB"/>
              </w:rPr>
              <w:t>5</w:t>
            </w:r>
          </w:p>
        </w:tc>
        <w:tc>
          <w:tcPr>
            <w:tcW w:w="1775" w:type="dxa"/>
            <w:vMerge w:val="restart"/>
            <w:shd w:val="clear" w:color="auto" w:fill="auto"/>
            <w:noWrap/>
            <w:hideMark/>
          </w:tcPr>
          <w:p w14:paraId="573B332B" w14:textId="65522D81" w:rsidR="00AB40A3" w:rsidRPr="00CE29D6" w:rsidRDefault="00AB40A3" w:rsidP="00C4465D">
            <w:pPr>
              <w:suppressAutoHyphens w:val="0"/>
              <w:spacing w:before="40" w:after="120" w:line="220" w:lineRule="exact"/>
              <w:ind w:right="113"/>
              <w:rPr>
                <w:lang w:eastAsia="en-GB"/>
              </w:rPr>
            </w:pPr>
            <w:r w:rsidRPr="00CE29D6">
              <w:rPr>
                <w:lang w:eastAsia="en-GB"/>
              </w:rPr>
              <w:t>190</w:t>
            </w:r>
            <w:r w:rsidR="0039676C">
              <w:rPr>
                <w:lang w:eastAsia="en-GB"/>
              </w:rPr>
              <w:t>,</w:t>
            </w:r>
            <w:r w:rsidRPr="00CE29D6">
              <w:rPr>
                <w:lang w:eastAsia="en-GB"/>
              </w:rPr>
              <w:t>40</w:t>
            </w:r>
            <w:r>
              <w:rPr>
                <w:lang w:eastAsia="en-GB"/>
              </w:rPr>
              <w:t xml:space="preserve"> </w:t>
            </w:r>
            <w:r w:rsidRPr="00CE29D6">
              <w:rPr>
                <w:lang w:eastAsia="en-GB"/>
              </w:rPr>
              <w:t>(+30</w:t>
            </w:r>
            <w:r w:rsidR="0039676C">
              <w:rPr>
                <w:lang w:eastAsia="en-GB"/>
              </w:rPr>
              <w:t>,</w:t>
            </w:r>
            <w:r w:rsidRPr="00CE29D6">
              <w:rPr>
                <w:lang w:eastAsia="en-GB"/>
              </w:rPr>
              <w:t>90)</w:t>
            </w:r>
          </w:p>
        </w:tc>
        <w:tc>
          <w:tcPr>
            <w:tcW w:w="3683" w:type="dxa"/>
            <w:vMerge w:val="restart"/>
            <w:shd w:val="clear" w:color="auto" w:fill="auto"/>
            <w:noWrap/>
            <w:hideMark/>
          </w:tcPr>
          <w:p w14:paraId="1526E425" w14:textId="7384CA51" w:rsidR="00AB40A3" w:rsidRPr="00CE29D6" w:rsidRDefault="00AB40A3" w:rsidP="00C4465D">
            <w:pPr>
              <w:suppressAutoHyphens w:val="0"/>
              <w:spacing w:before="40" w:after="120" w:line="220" w:lineRule="exact"/>
              <w:ind w:right="113"/>
              <w:rPr>
                <w:lang w:eastAsia="en-GB"/>
              </w:rPr>
            </w:pPr>
            <w:r w:rsidRPr="00CE29D6">
              <w:rPr>
                <w:lang w:eastAsia="en-GB"/>
              </w:rPr>
              <w:t>247</w:t>
            </w:r>
            <w:r w:rsidR="0039676C">
              <w:rPr>
                <w:lang w:eastAsia="en-GB"/>
              </w:rPr>
              <w:t>,</w:t>
            </w:r>
            <w:r w:rsidRPr="00CE29D6">
              <w:rPr>
                <w:lang w:eastAsia="en-GB"/>
              </w:rPr>
              <w:t>52</w:t>
            </w:r>
            <w:r>
              <w:rPr>
                <w:lang w:eastAsia="en-GB"/>
              </w:rPr>
              <w:t xml:space="preserve"> </w:t>
            </w:r>
            <w:r w:rsidRPr="00CE29D6">
              <w:rPr>
                <w:lang w:eastAsia="en-GB"/>
              </w:rPr>
              <w:t>(+88</w:t>
            </w:r>
            <w:r w:rsidR="0039676C">
              <w:rPr>
                <w:lang w:eastAsia="en-GB"/>
              </w:rPr>
              <w:t>,</w:t>
            </w:r>
            <w:r w:rsidRPr="00CE29D6">
              <w:rPr>
                <w:lang w:eastAsia="en-GB"/>
              </w:rPr>
              <w:t>02)</w:t>
            </w:r>
          </w:p>
        </w:tc>
      </w:tr>
      <w:tr w:rsidR="00AB40A3" w:rsidRPr="00CE29D6" w14:paraId="648544F0" w14:textId="77777777" w:rsidTr="00C4465D">
        <w:tc>
          <w:tcPr>
            <w:tcW w:w="1134" w:type="dxa"/>
            <w:vMerge/>
            <w:shd w:val="clear" w:color="auto" w:fill="auto"/>
            <w:hideMark/>
          </w:tcPr>
          <w:p w14:paraId="17A487B9" w14:textId="77777777" w:rsidR="00AB40A3" w:rsidRPr="00CE29D6" w:rsidRDefault="00AB40A3" w:rsidP="00C4465D">
            <w:pPr>
              <w:suppressAutoHyphens w:val="0"/>
              <w:spacing w:before="40" w:after="120" w:line="220" w:lineRule="exact"/>
              <w:ind w:right="113"/>
              <w:rPr>
                <w:lang w:eastAsia="en-GB"/>
              </w:rPr>
            </w:pP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1DF777C3" w14:textId="1F257719" w:rsidR="00AB40A3" w:rsidRPr="00CE29D6" w:rsidRDefault="00AB40A3" w:rsidP="00C4465D">
            <w:pPr>
              <w:suppressAutoHyphens w:val="0"/>
              <w:spacing w:before="40" w:after="120" w:line="220" w:lineRule="exact"/>
              <w:ind w:right="113"/>
              <w:rPr>
                <w:lang w:eastAsia="en-GB"/>
              </w:rPr>
            </w:pPr>
            <w:r w:rsidRPr="00CE29D6">
              <w:rPr>
                <w:lang w:eastAsia="en-GB"/>
              </w:rPr>
              <w:t>1</w:t>
            </w:r>
            <w:r w:rsidR="0039676C">
              <w:rPr>
                <w:lang w:eastAsia="en-GB"/>
              </w:rPr>
              <w:t>,</w:t>
            </w:r>
            <w:r w:rsidRPr="00CE29D6">
              <w:rPr>
                <w:lang w:eastAsia="en-GB"/>
              </w:rPr>
              <w:t>4 (2021)</w:t>
            </w:r>
          </w:p>
        </w:tc>
        <w:tc>
          <w:tcPr>
            <w:tcW w:w="779" w:type="dxa"/>
            <w:vMerge/>
            <w:shd w:val="clear" w:color="auto" w:fill="auto"/>
            <w:hideMark/>
          </w:tcPr>
          <w:p w14:paraId="39BA261E" w14:textId="77777777" w:rsidR="00AB40A3" w:rsidRPr="00CE29D6" w:rsidRDefault="00AB40A3" w:rsidP="00C4465D">
            <w:pPr>
              <w:suppressAutoHyphens w:val="0"/>
              <w:spacing w:before="40" w:after="120" w:line="220" w:lineRule="exact"/>
              <w:ind w:right="113"/>
              <w:rPr>
                <w:lang w:eastAsia="en-GB"/>
              </w:rPr>
            </w:pPr>
          </w:p>
        </w:tc>
        <w:tc>
          <w:tcPr>
            <w:tcW w:w="1775" w:type="dxa"/>
            <w:vMerge/>
            <w:shd w:val="clear" w:color="auto" w:fill="auto"/>
            <w:hideMark/>
          </w:tcPr>
          <w:p w14:paraId="3555222B" w14:textId="77777777" w:rsidR="00AB40A3" w:rsidRPr="00CE29D6" w:rsidRDefault="00AB40A3" w:rsidP="00C4465D">
            <w:pPr>
              <w:suppressAutoHyphens w:val="0"/>
              <w:spacing w:before="40" w:after="120" w:line="220" w:lineRule="exact"/>
              <w:ind w:right="113"/>
              <w:rPr>
                <w:lang w:eastAsia="en-GB"/>
              </w:rPr>
            </w:pPr>
          </w:p>
        </w:tc>
        <w:tc>
          <w:tcPr>
            <w:tcW w:w="3683" w:type="dxa"/>
            <w:vMerge/>
            <w:shd w:val="clear" w:color="auto" w:fill="auto"/>
            <w:hideMark/>
          </w:tcPr>
          <w:p w14:paraId="1E0C9A39" w14:textId="77777777" w:rsidR="00AB40A3" w:rsidRPr="00CE29D6" w:rsidRDefault="00AB40A3" w:rsidP="00C4465D">
            <w:pPr>
              <w:suppressAutoHyphens w:val="0"/>
              <w:spacing w:before="40" w:after="120" w:line="220" w:lineRule="exact"/>
              <w:ind w:right="113"/>
              <w:rPr>
                <w:lang w:eastAsia="en-GB"/>
              </w:rPr>
            </w:pPr>
          </w:p>
        </w:tc>
      </w:tr>
      <w:tr w:rsidR="00AB40A3" w:rsidRPr="00CE29D6" w14:paraId="5DD9D7B2" w14:textId="77777777" w:rsidTr="00C4465D">
        <w:tc>
          <w:tcPr>
            <w:tcW w:w="1134" w:type="dxa"/>
            <w:shd w:val="clear" w:color="auto" w:fill="auto"/>
            <w:noWrap/>
            <w:hideMark/>
          </w:tcPr>
          <w:p w14:paraId="67B288EC" w14:textId="77777777" w:rsidR="00AB40A3" w:rsidRPr="00CE29D6" w:rsidRDefault="00AB40A3" w:rsidP="00C4465D">
            <w:pPr>
              <w:suppressAutoHyphens w:val="0"/>
              <w:spacing w:before="40" w:after="120" w:line="220" w:lineRule="exact"/>
              <w:ind w:right="113"/>
              <w:rPr>
                <w:lang w:eastAsia="en-GB"/>
              </w:rPr>
            </w:pPr>
            <w:r w:rsidRPr="00CE29D6">
              <w:rPr>
                <w:lang w:eastAsia="en-GB"/>
              </w:rPr>
              <w:t>Group</w:t>
            </w:r>
            <w:r>
              <w:rPr>
                <w:lang w:eastAsia="en-GB"/>
              </w:rPr>
              <w:t>e</w:t>
            </w:r>
            <w:r w:rsidRPr="00CE29D6">
              <w:rPr>
                <w:lang w:eastAsia="en-GB"/>
              </w:rPr>
              <w:t xml:space="preserve"> II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473BA87D" w14:textId="4BD38481" w:rsidR="00AB40A3" w:rsidRPr="00CE29D6" w:rsidRDefault="00AB40A3" w:rsidP="00C4465D">
            <w:pPr>
              <w:suppressAutoHyphens w:val="0"/>
              <w:spacing w:before="40" w:after="120" w:line="220" w:lineRule="exact"/>
              <w:ind w:right="113"/>
              <w:rPr>
                <w:lang w:eastAsia="en-GB"/>
              </w:rPr>
            </w:pPr>
            <w:r w:rsidRPr="00CE29D6">
              <w:rPr>
                <w:lang w:eastAsia="en-GB"/>
              </w:rPr>
              <w:t>1</w:t>
            </w:r>
            <w:r w:rsidR="0039676C">
              <w:rPr>
                <w:lang w:eastAsia="en-GB"/>
              </w:rPr>
              <w:t>,</w:t>
            </w:r>
            <w:r w:rsidRPr="00CE29D6">
              <w:rPr>
                <w:lang w:eastAsia="en-GB"/>
              </w:rPr>
              <w:t>2</w:t>
            </w:r>
          </w:p>
        </w:tc>
        <w:tc>
          <w:tcPr>
            <w:tcW w:w="779" w:type="dxa"/>
            <w:shd w:val="clear" w:color="auto" w:fill="auto"/>
            <w:noWrap/>
            <w:hideMark/>
          </w:tcPr>
          <w:p w14:paraId="56BBACAF" w14:textId="687878FA" w:rsidR="00AB40A3" w:rsidRPr="00CE29D6" w:rsidRDefault="00AB40A3" w:rsidP="00C4465D">
            <w:pPr>
              <w:suppressAutoHyphens w:val="0"/>
              <w:spacing w:before="40" w:after="120" w:line="220" w:lineRule="exact"/>
              <w:ind w:right="113"/>
              <w:rPr>
                <w:lang w:eastAsia="en-GB"/>
              </w:rPr>
            </w:pPr>
            <w:r w:rsidRPr="00CE29D6">
              <w:rPr>
                <w:lang w:eastAsia="en-GB"/>
              </w:rPr>
              <w:t>147</w:t>
            </w:r>
            <w:r w:rsidR="0039676C">
              <w:rPr>
                <w:lang w:eastAsia="en-GB"/>
              </w:rPr>
              <w:t>,</w:t>
            </w:r>
            <w:r w:rsidRPr="00CE29D6">
              <w:rPr>
                <w:lang w:eastAsia="en-GB"/>
              </w:rPr>
              <w:t>23</w:t>
            </w:r>
          </w:p>
        </w:tc>
        <w:tc>
          <w:tcPr>
            <w:tcW w:w="1775" w:type="dxa"/>
            <w:shd w:val="clear" w:color="auto" w:fill="auto"/>
            <w:noWrap/>
            <w:hideMark/>
          </w:tcPr>
          <w:p w14:paraId="78DC9747" w14:textId="5834C5DE" w:rsidR="00AB40A3" w:rsidRPr="00CE29D6" w:rsidRDefault="00AB40A3" w:rsidP="00C4465D">
            <w:pPr>
              <w:suppressAutoHyphens w:val="0"/>
              <w:spacing w:before="40" w:after="120" w:line="220" w:lineRule="exact"/>
              <w:ind w:right="113"/>
              <w:rPr>
                <w:lang w:eastAsia="en-GB"/>
              </w:rPr>
            </w:pPr>
            <w:r w:rsidRPr="00CE29D6">
              <w:rPr>
                <w:lang w:eastAsia="en-GB"/>
              </w:rPr>
              <w:t>163</w:t>
            </w:r>
            <w:r w:rsidR="0039676C">
              <w:rPr>
                <w:lang w:eastAsia="en-GB"/>
              </w:rPr>
              <w:t>,</w:t>
            </w:r>
            <w:r w:rsidRPr="00CE29D6">
              <w:rPr>
                <w:lang w:eastAsia="en-GB"/>
              </w:rPr>
              <w:t>20</w:t>
            </w:r>
            <w:r>
              <w:rPr>
                <w:lang w:eastAsia="en-GB"/>
              </w:rPr>
              <w:t xml:space="preserve"> </w:t>
            </w:r>
            <w:r w:rsidRPr="00CE29D6">
              <w:rPr>
                <w:lang w:eastAsia="en-GB"/>
              </w:rPr>
              <w:t>(+15</w:t>
            </w:r>
            <w:r w:rsidR="0039676C">
              <w:rPr>
                <w:lang w:eastAsia="en-GB"/>
              </w:rPr>
              <w:t>,</w:t>
            </w:r>
            <w:r w:rsidRPr="00CE29D6">
              <w:rPr>
                <w:lang w:eastAsia="en-GB"/>
              </w:rPr>
              <w:t>97)</w:t>
            </w:r>
          </w:p>
        </w:tc>
        <w:tc>
          <w:tcPr>
            <w:tcW w:w="3683" w:type="dxa"/>
            <w:shd w:val="clear" w:color="auto" w:fill="auto"/>
            <w:noWrap/>
            <w:hideMark/>
          </w:tcPr>
          <w:p w14:paraId="41A4799A" w14:textId="6A906267" w:rsidR="00AB40A3" w:rsidRPr="00CE29D6" w:rsidRDefault="00AB40A3" w:rsidP="00C4465D">
            <w:pPr>
              <w:suppressAutoHyphens w:val="0"/>
              <w:spacing w:before="40" w:after="120" w:line="220" w:lineRule="exact"/>
              <w:ind w:right="113"/>
              <w:rPr>
                <w:lang w:eastAsia="en-GB"/>
              </w:rPr>
            </w:pPr>
            <w:r w:rsidRPr="00CE29D6">
              <w:rPr>
                <w:lang w:eastAsia="en-GB"/>
              </w:rPr>
              <w:t>195</w:t>
            </w:r>
            <w:r w:rsidR="0039676C">
              <w:rPr>
                <w:lang w:eastAsia="en-GB"/>
              </w:rPr>
              <w:t>,</w:t>
            </w:r>
            <w:r w:rsidRPr="00CE29D6">
              <w:rPr>
                <w:lang w:eastAsia="en-GB"/>
              </w:rPr>
              <w:t>84</w:t>
            </w:r>
            <w:r>
              <w:rPr>
                <w:lang w:eastAsia="en-GB"/>
              </w:rPr>
              <w:t xml:space="preserve"> </w:t>
            </w:r>
            <w:r w:rsidRPr="00CE29D6">
              <w:rPr>
                <w:lang w:eastAsia="en-GB"/>
              </w:rPr>
              <w:t>(+48</w:t>
            </w:r>
            <w:r w:rsidR="0039676C">
              <w:rPr>
                <w:lang w:eastAsia="en-GB"/>
              </w:rPr>
              <w:t>,</w:t>
            </w:r>
            <w:r w:rsidRPr="00CE29D6">
              <w:rPr>
                <w:lang w:eastAsia="en-GB"/>
              </w:rPr>
              <w:t>61)</w:t>
            </w:r>
          </w:p>
        </w:tc>
      </w:tr>
      <w:tr w:rsidR="00AB40A3" w:rsidRPr="00CE29D6" w14:paraId="151DD6F0" w14:textId="77777777" w:rsidTr="00C4465D">
        <w:tc>
          <w:tcPr>
            <w:tcW w:w="1134" w:type="dxa"/>
            <w:shd w:val="clear" w:color="auto" w:fill="auto"/>
            <w:noWrap/>
            <w:hideMark/>
          </w:tcPr>
          <w:p w14:paraId="09349DD6" w14:textId="77777777" w:rsidR="00AB40A3" w:rsidRPr="00CE29D6" w:rsidRDefault="00AB40A3" w:rsidP="00C4465D">
            <w:pPr>
              <w:suppressAutoHyphens w:val="0"/>
              <w:spacing w:before="40" w:after="120" w:line="220" w:lineRule="exact"/>
              <w:ind w:right="113"/>
              <w:rPr>
                <w:lang w:eastAsia="en-GB"/>
              </w:rPr>
            </w:pPr>
            <w:r w:rsidRPr="00CE29D6">
              <w:rPr>
                <w:lang w:eastAsia="en-GB"/>
              </w:rPr>
              <w:lastRenderedPageBreak/>
              <w:t>Group</w:t>
            </w:r>
            <w:r>
              <w:rPr>
                <w:lang w:eastAsia="en-GB"/>
              </w:rPr>
              <w:t>e</w:t>
            </w:r>
            <w:r w:rsidRPr="00CE29D6">
              <w:rPr>
                <w:lang w:eastAsia="en-GB"/>
              </w:rPr>
              <w:t xml:space="preserve"> III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4297C9DF" w14:textId="77777777" w:rsidR="00AB40A3" w:rsidRPr="00CE29D6" w:rsidRDefault="00AB40A3" w:rsidP="00C4465D">
            <w:pPr>
              <w:suppressAutoHyphens w:val="0"/>
              <w:spacing w:before="40" w:after="120" w:line="220" w:lineRule="exact"/>
              <w:ind w:right="113"/>
              <w:rPr>
                <w:lang w:eastAsia="en-GB"/>
              </w:rPr>
            </w:pPr>
            <w:r>
              <w:rPr>
                <w:lang w:eastAsia="en-GB"/>
              </w:rPr>
              <w:t>Montant de base</w:t>
            </w:r>
          </w:p>
        </w:tc>
        <w:tc>
          <w:tcPr>
            <w:tcW w:w="779" w:type="dxa"/>
            <w:shd w:val="clear" w:color="auto" w:fill="auto"/>
            <w:noWrap/>
            <w:hideMark/>
          </w:tcPr>
          <w:p w14:paraId="54285384" w14:textId="0DF1F2B7" w:rsidR="00AB40A3" w:rsidRPr="00CE29D6" w:rsidRDefault="00AB40A3" w:rsidP="00C4465D">
            <w:pPr>
              <w:suppressAutoHyphens w:val="0"/>
              <w:spacing w:before="40" w:after="120" w:line="220" w:lineRule="exact"/>
              <w:ind w:right="113"/>
              <w:rPr>
                <w:lang w:eastAsia="en-GB"/>
              </w:rPr>
            </w:pPr>
            <w:r w:rsidRPr="00CE29D6">
              <w:rPr>
                <w:lang w:eastAsia="en-GB"/>
              </w:rPr>
              <w:t>122</w:t>
            </w:r>
            <w:r w:rsidR="0039676C">
              <w:rPr>
                <w:lang w:eastAsia="en-GB"/>
              </w:rPr>
              <w:t>,</w:t>
            </w:r>
            <w:r w:rsidRPr="00CE29D6">
              <w:rPr>
                <w:lang w:eastAsia="en-GB"/>
              </w:rPr>
              <w:t>69</w:t>
            </w:r>
          </w:p>
        </w:tc>
        <w:tc>
          <w:tcPr>
            <w:tcW w:w="5458" w:type="dxa"/>
            <w:gridSpan w:val="2"/>
            <w:shd w:val="clear" w:color="auto" w:fill="auto"/>
            <w:noWrap/>
            <w:hideMark/>
          </w:tcPr>
          <w:p w14:paraId="2A18D130" w14:textId="1DE2E732" w:rsidR="00AB40A3" w:rsidRPr="00CE29D6" w:rsidRDefault="00AB40A3" w:rsidP="00C4465D">
            <w:pPr>
              <w:suppressAutoHyphens w:val="0"/>
              <w:spacing w:before="40" w:after="120" w:line="220" w:lineRule="exact"/>
              <w:ind w:right="113"/>
              <w:rPr>
                <w:lang w:eastAsia="en-GB"/>
              </w:rPr>
            </w:pPr>
            <w:r w:rsidRPr="00CE29D6">
              <w:rPr>
                <w:lang w:eastAsia="en-GB"/>
              </w:rPr>
              <w:t>136</w:t>
            </w:r>
            <w:r w:rsidR="0039676C">
              <w:rPr>
                <w:lang w:eastAsia="en-GB"/>
              </w:rPr>
              <w:t>,</w:t>
            </w:r>
            <w:r w:rsidRPr="00CE29D6">
              <w:rPr>
                <w:lang w:eastAsia="en-GB"/>
              </w:rPr>
              <w:t>00 (+13</w:t>
            </w:r>
            <w:r w:rsidR="0039676C">
              <w:rPr>
                <w:lang w:eastAsia="en-GB"/>
              </w:rPr>
              <w:t>,</w:t>
            </w:r>
            <w:r w:rsidRPr="00CE29D6">
              <w:rPr>
                <w:lang w:eastAsia="en-GB"/>
              </w:rPr>
              <w:t>31)</w:t>
            </w:r>
            <w:r>
              <w:rPr>
                <w:lang w:eastAsia="en-GB"/>
              </w:rPr>
              <w:t xml:space="preserve"> </w:t>
            </w:r>
          </w:p>
        </w:tc>
      </w:tr>
      <w:tr w:rsidR="00AB40A3" w:rsidRPr="00BF213C" w14:paraId="7A3BD646" w14:textId="77777777" w:rsidTr="00C4465D">
        <w:tc>
          <w:tcPr>
            <w:tcW w:w="8505" w:type="dxa"/>
            <w:gridSpan w:val="6"/>
            <w:shd w:val="clear" w:color="auto" w:fill="auto"/>
            <w:noWrap/>
            <w:hideMark/>
          </w:tcPr>
          <w:p w14:paraId="34CB6704" w14:textId="77777777" w:rsidR="00AB40A3" w:rsidRPr="009B0B6B" w:rsidRDefault="00AB40A3" w:rsidP="00C4465D">
            <w:pPr>
              <w:suppressAutoHyphens w:val="0"/>
              <w:spacing w:before="40" w:after="120" w:line="220" w:lineRule="exact"/>
              <w:ind w:right="113"/>
              <w:rPr>
                <w:i/>
                <w:sz w:val="16"/>
              </w:rPr>
            </w:pPr>
            <w:r w:rsidRPr="009B0B6B">
              <w:rPr>
                <w:i/>
                <w:sz w:val="16"/>
              </w:rPr>
              <w:t>Personnes ayant atteint l</w:t>
            </w:r>
            <w:r>
              <w:rPr>
                <w:i/>
                <w:sz w:val="16"/>
              </w:rPr>
              <w:t>’</w:t>
            </w:r>
            <w:r w:rsidRPr="009B0B6B">
              <w:rPr>
                <w:i/>
                <w:sz w:val="16"/>
              </w:rPr>
              <w:t xml:space="preserve">âge de la </w:t>
            </w:r>
            <w:r>
              <w:rPr>
                <w:i/>
                <w:sz w:val="16"/>
              </w:rPr>
              <w:t xml:space="preserve">retraire et n’ayant pas droit à une pension d’État </w:t>
            </w:r>
          </w:p>
        </w:tc>
      </w:tr>
      <w:tr w:rsidR="00AB40A3" w:rsidRPr="00BF213C" w14:paraId="1634346A" w14:textId="77777777" w:rsidTr="00C4465D">
        <w:tc>
          <w:tcPr>
            <w:tcW w:w="1134" w:type="dxa"/>
            <w:shd w:val="clear" w:color="auto" w:fill="auto"/>
            <w:noWrap/>
            <w:hideMark/>
          </w:tcPr>
          <w:p w14:paraId="649822C1" w14:textId="77777777" w:rsidR="00AB40A3" w:rsidRPr="009B0B6B" w:rsidRDefault="00AB40A3" w:rsidP="00C4465D">
            <w:pPr>
              <w:suppressAutoHyphens w:val="0"/>
              <w:spacing w:before="40" w:after="120" w:line="220" w:lineRule="exact"/>
              <w:ind w:right="113"/>
              <w:rPr>
                <w:lang w:eastAsia="en-GB"/>
              </w:rPr>
            </w:pPr>
            <w:r w:rsidRPr="009B0B6B">
              <w:rPr>
                <w:lang w:eastAsia="en-GB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hideMark/>
          </w:tcPr>
          <w:p w14:paraId="3B7A3289" w14:textId="77777777" w:rsidR="00AB40A3" w:rsidRPr="009B0B6B" w:rsidRDefault="00AB40A3" w:rsidP="00C4465D">
            <w:pPr>
              <w:suppressAutoHyphens w:val="0"/>
              <w:spacing w:before="40" w:after="120" w:line="220" w:lineRule="exact"/>
              <w:ind w:right="113"/>
              <w:rPr>
                <w:lang w:eastAsia="en-GB"/>
              </w:rPr>
            </w:pPr>
            <w:r w:rsidRPr="009B0B6B">
              <w:rPr>
                <w:lang w:eastAsia="en-GB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hideMark/>
          </w:tcPr>
          <w:p w14:paraId="59F1853D" w14:textId="77777777" w:rsidR="00AB40A3" w:rsidRPr="009B0B6B" w:rsidRDefault="00AB40A3" w:rsidP="00C4465D">
            <w:pPr>
              <w:suppressAutoHyphens w:val="0"/>
              <w:spacing w:before="40" w:after="120" w:line="220" w:lineRule="exact"/>
              <w:ind w:right="113"/>
              <w:rPr>
                <w:lang w:eastAsia="en-GB"/>
              </w:rPr>
            </w:pPr>
            <w:r w:rsidRPr="009B0B6B">
              <w:rPr>
                <w:lang w:eastAsia="en-GB"/>
              </w:rPr>
              <w:t xml:space="preserve"> </w:t>
            </w:r>
          </w:p>
        </w:tc>
        <w:tc>
          <w:tcPr>
            <w:tcW w:w="779" w:type="dxa"/>
            <w:shd w:val="clear" w:color="auto" w:fill="auto"/>
            <w:noWrap/>
            <w:hideMark/>
          </w:tcPr>
          <w:p w14:paraId="21915C57" w14:textId="77777777" w:rsidR="00AB40A3" w:rsidRPr="00CE29D6" w:rsidRDefault="00AB40A3" w:rsidP="00C4465D">
            <w:pPr>
              <w:suppressAutoHyphens w:val="0"/>
              <w:spacing w:before="40" w:after="120" w:line="220" w:lineRule="exact"/>
              <w:ind w:right="113"/>
              <w:rPr>
                <w:lang w:eastAsia="en-GB"/>
              </w:rPr>
            </w:pPr>
            <w:r w:rsidRPr="00CE29D6">
              <w:rPr>
                <w:lang w:eastAsia="en-GB"/>
              </w:rPr>
              <w:t>2020</w:t>
            </w:r>
          </w:p>
        </w:tc>
        <w:tc>
          <w:tcPr>
            <w:tcW w:w="5458" w:type="dxa"/>
            <w:gridSpan w:val="2"/>
            <w:shd w:val="clear" w:color="auto" w:fill="auto"/>
            <w:noWrap/>
            <w:hideMark/>
          </w:tcPr>
          <w:p w14:paraId="60902DA6" w14:textId="77777777" w:rsidR="00AB40A3" w:rsidRPr="00405318" w:rsidRDefault="00AB40A3" w:rsidP="00C4465D">
            <w:pPr>
              <w:suppressAutoHyphens w:val="0"/>
              <w:spacing w:before="40" w:after="120" w:line="220" w:lineRule="exact"/>
              <w:ind w:right="113"/>
              <w:rPr>
                <w:lang w:eastAsia="en-GB"/>
              </w:rPr>
            </w:pPr>
            <w:r w:rsidRPr="00405318">
              <w:rPr>
                <w:lang w:eastAsia="en-GB"/>
              </w:rPr>
              <w:t>2021 (</w:t>
            </w:r>
            <w:r>
              <w:rPr>
                <w:lang w:eastAsia="en-GB"/>
              </w:rPr>
              <w:t>m</w:t>
            </w:r>
            <w:r w:rsidRPr="001D0788">
              <w:rPr>
                <w:lang w:eastAsia="en-GB"/>
              </w:rPr>
              <w:t>ontant</w:t>
            </w:r>
            <w:r>
              <w:rPr>
                <w:lang w:eastAsia="en-GB"/>
              </w:rPr>
              <w:t xml:space="preserve">, et </w:t>
            </w:r>
            <w:r w:rsidRPr="001D0788">
              <w:rPr>
                <w:lang w:eastAsia="en-GB"/>
              </w:rPr>
              <w:t>augmentation par rapport à</w:t>
            </w:r>
            <w:r>
              <w:rPr>
                <w:lang w:eastAsia="en-GB"/>
              </w:rPr>
              <w:t xml:space="preserve"> 2020, en euros</w:t>
            </w:r>
            <w:r w:rsidRPr="00405318">
              <w:rPr>
                <w:lang w:eastAsia="en-GB"/>
              </w:rPr>
              <w:t xml:space="preserve">) </w:t>
            </w:r>
          </w:p>
        </w:tc>
      </w:tr>
      <w:tr w:rsidR="00AB40A3" w:rsidRPr="00CE29D6" w14:paraId="7E3FF587" w14:textId="77777777" w:rsidTr="00C4465D">
        <w:tc>
          <w:tcPr>
            <w:tcW w:w="1134" w:type="dxa"/>
            <w:shd w:val="clear" w:color="auto" w:fill="auto"/>
            <w:hideMark/>
          </w:tcPr>
          <w:p w14:paraId="6BCB8AB1" w14:textId="77777777" w:rsidR="00AB40A3" w:rsidRPr="00405318" w:rsidRDefault="00AB40A3" w:rsidP="00C4465D">
            <w:pPr>
              <w:suppressAutoHyphens w:val="0"/>
              <w:spacing w:before="40" w:after="120" w:line="220" w:lineRule="exact"/>
              <w:ind w:right="113"/>
              <w:rPr>
                <w:lang w:eastAsia="en-GB"/>
              </w:rPr>
            </w:pPr>
            <w:r w:rsidRPr="00405318">
              <w:rPr>
                <w:lang w:eastAsia="en-GB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hideMark/>
          </w:tcPr>
          <w:p w14:paraId="7A948D60" w14:textId="77777777" w:rsidR="00AB40A3" w:rsidRPr="00405318" w:rsidRDefault="00AB40A3" w:rsidP="00C4465D">
            <w:pPr>
              <w:suppressAutoHyphens w:val="0"/>
              <w:spacing w:before="40" w:after="120" w:line="220" w:lineRule="exact"/>
              <w:ind w:right="113"/>
              <w:rPr>
                <w:lang w:eastAsia="en-GB"/>
              </w:rPr>
            </w:pPr>
            <w:r w:rsidRPr="00405318">
              <w:rPr>
                <w:lang w:eastAsia="en-GB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hideMark/>
          </w:tcPr>
          <w:p w14:paraId="30009D6D" w14:textId="77777777" w:rsidR="00AB40A3" w:rsidRPr="00405318" w:rsidRDefault="00AB40A3" w:rsidP="00C4465D">
            <w:pPr>
              <w:suppressAutoHyphens w:val="0"/>
              <w:spacing w:before="40" w:after="120" w:line="220" w:lineRule="exact"/>
              <w:ind w:right="113"/>
              <w:rPr>
                <w:lang w:eastAsia="en-GB"/>
              </w:rPr>
            </w:pPr>
            <w:r w:rsidRPr="00405318">
              <w:rPr>
                <w:lang w:eastAsia="en-GB"/>
              </w:rPr>
              <w:t xml:space="preserve"> </w:t>
            </w:r>
          </w:p>
        </w:tc>
        <w:tc>
          <w:tcPr>
            <w:tcW w:w="779" w:type="dxa"/>
            <w:shd w:val="clear" w:color="auto" w:fill="auto"/>
            <w:noWrap/>
            <w:hideMark/>
          </w:tcPr>
          <w:p w14:paraId="22A43AB0" w14:textId="45C9E460" w:rsidR="00AB40A3" w:rsidRPr="00CE29D6" w:rsidRDefault="00AB40A3" w:rsidP="00C4465D">
            <w:pPr>
              <w:suppressAutoHyphens w:val="0"/>
              <w:spacing w:before="40" w:after="120" w:line="220" w:lineRule="exact"/>
              <w:ind w:right="113"/>
              <w:rPr>
                <w:lang w:eastAsia="en-GB"/>
              </w:rPr>
            </w:pPr>
            <w:r w:rsidRPr="00CE29D6">
              <w:rPr>
                <w:lang w:eastAsia="en-GB"/>
              </w:rPr>
              <w:t>64</w:t>
            </w:r>
            <w:r w:rsidR="0039676C">
              <w:rPr>
                <w:lang w:eastAsia="en-GB"/>
              </w:rPr>
              <w:t>,</w:t>
            </w:r>
            <w:r w:rsidRPr="00CE29D6">
              <w:rPr>
                <w:lang w:eastAsia="en-GB"/>
              </w:rPr>
              <w:t>03</w:t>
            </w:r>
          </w:p>
        </w:tc>
        <w:tc>
          <w:tcPr>
            <w:tcW w:w="5458" w:type="dxa"/>
            <w:gridSpan w:val="2"/>
            <w:shd w:val="clear" w:color="auto" w:fill="auto"/>
            <w:noWrap/>
            <w:hideMark/>
          </w:tcPr>
          <w:p w14:paraId="116C2E7C" w14:textId="5DB3E640" w:rsidR="00AB40A3" w:rsidRPr="00CE29D6" w:rsidRDefault="00AB40A3" w:rsidP="00C4465D">
            <w:pPr>
              <w:suppressAutoHyphens w:val="0"/>
              <w:spacing w:before="40" w:after="120" w:line="220" w:lineRule="exact"/>
              <w:ind w:right="113"/>
              <w:rPr>
                <w:lang w:eastAsia="en-GB"/>
              </w:rPr>
            </w:pPr>
            <w:r w:rsidRPr="00CE29D6">
              <w:rPr>
                <w:lang w:eastAsia="en-GB"/>
              </w:rPr>
              <w:t>109</w:t>
            </w:r>
            <w:r w:rsidR="0039676C">
              <w:rPr>
                <w:lang w:eastAsia="en-GB"/>
              </w:rPr>
              <w:t>,</w:t>
            </w:r>
            <w:r w:rsidRPr="00CE29D6">
              <w:rPr>
                <w:lang w:eastAsia="en-GB"/>
              </w:rPr>
              <w:t>00 (+44</w:t>
            </w:r>
            <w:r w:rsidR="0039676C">
              <w:rPr>
                <w:lang w:eastAsia="en-GB"/>
              </w:rPr>
              <w:t>,</w:t>
            </w:r>
            <w:r w:rsidRPr="00CE29D6">
              <w:rPr>
                <w:lang w:eastAsia="en-GB"/>
              </w:rPr>
              <w:t>97)</w:t>
            </w:r>
            <w:r>
              <w:rPr>
                <w:lang w:eastAsia="en-GB"/>
              </w:rPr>
              <w:t xml:space="preserve"> </w:t>
            </w:r>
          </w:p>
        </w:tc>
      </w:tr>
    </w:tbl>
    <w:p w14:paraId="76BB3BDE" w14:textId="622BB9C1" w:rsidR="00AB40A3" w:rsidRPr="00104545" w:rsidRDefault="00AB40A3" w:rsidP="00334B05">
      <w:pPr>
        <w:spacing w:before="120" w:after="240"/>
        <w:ind w:left="1134" w:right="1134" w:firstLine="170"/>
        <w:rPr>
          <w:sz w:val="18"/>
        </w:rPr>
      </w:pPr>
      <w:r w:rsidRPr="00104545">
        <w:rPr>
          <w:i/>
          <w:iCs/>
          <w:sz w:val="18"/>
        </w:rPr>
        <w:t>Source</w:t>
      </w:r>
      <w:r w:rsidR="008839B3">
        <w:rPr>
          <w:i/>
          <w:iCs/>
          <w:sz w:val="18"/>
        </w:rPr>
        <w:t> :</w:t>
      </w:r>
      <w:r w:rsidRPr="00104545">
        <w:rPr>
          <w:sz w:val="18"/>
        </w:rPr>
        <w:t xml:space="preserve"> Ministère des affaires sociales </w:t>
      </w:r>
    </w:p>
    <w:p w14:paraId="07F4AF5C" w14:textId="75CC4741" w:rsidR="00AB40A3" w:rsidRPr="00A25C46" w:rsidRDefault="00AB40A3" w:rsidP="00AB40A3">
      <w:pPr>
        <w:pStyle w:val="Bullet1G"/>
        <w:numPr>
          <w:ilvl w:val="0"/>
          <w:numId w:val="1"/>
        </w:numPr>
      </w:pPr>
      <w:r w:rsidRPr="001B28ED">
        <w:t xml:space="preserve">Augmentation de </w:t>
      </w:r>
      <w:r>
        <w:t xml:space="preserve">l’allocation de </w:t>
      </w:r>
      <w:r w:rsidRPr="001B28ED">
        <w:t>tuteur</w:t>
      </w:r>
      <w:r w:rsidR="008839B3">
        <w:t> ;</w:t>
      </w:r>
      <w:r w:rsidRPr="001B28ED">
        <w:t xml:space="preserve"> pour les enfants jusqu</w:t>
      </w:r>
      <w:r>
        <w:t>’</w:t>
      </w:r>
      <w:r w:rsidRPr="001B28ED">
        <w:t>à 7 ans</w:t>
      </w:r>
      <w:r w:rsidR="008839B3">
        <w:t> :</w:t>
      </w:r>
      <w:r w:rsidRPr="001B28ED">
        <w:t xml:space="preserve"> 215 </w:t>
      </w:r>
      <w:r>
        <w:t xml:space="preserve">euros </w:t>
      </w:r>
      <w:r w:rsidRPr="001B28ED">
        <w:t>(</w:t>
      </w:r>
      <w:r>
        <w:t xml:space="preserve">contre </w:t>
      </w:r>
      <w:r w:rsidRPr="001B28ED">
        <w:t xml:space="preserve">107,50 </w:t>
      </w:r>
      <w:r>
        <w:t xml:space="preserve">euros </w:t>
      </w:r>
      <w:r w:rsidRPr="001B28ED">
        <w:t>auparavant)</w:t>
      </w:r>
      <w:r w:rsidR="008839B3">
        <w:t> ;</w:t>
      </w:r>
      <w:r w:rsidRPr="001B28ED">
        <w:t xml:space="preserve"> pour les enfants de 7 à 18 ans</w:t>
      </w:r>
      <w:r w:rsidR="008839B3">
        <w:t> :</w:t>
      </w:r>
      <w:r w:rsidRPr="001B28ED">
        <w:t xml:space="preserve"> 258 </w:t>
      </w:r>
      <w:r>
        <w:t xml:space="preserve">euros </w:t>
      </w:r>
      <w:r w:rsidRPr="001B28ED">
        <w:t>(</w:t>
      </w:r>
      <w:r>
        <w:t xml:space="preserve">contre </w:t>
      </w:r>
      <w:r w:rsidRPr="001B28ED">
        <w:t>129</w:t>
      </w:r>
      <w:r w:rsidR="0029720A">
        <w:t> </w:t>
      </w:r>
      <w:r>
        <w:t xml:space="preserve">euros </w:t>
      </w:r>
      <w:r w:rsidRPr="001B28ED">
        <w:t>auparavant)</w:t>
      </w:r>
      <w:r w:rsidR="008839B3">
        <w:t> ;</w:t>
      </w:r>
    </w:p>
    <w:p w14:paraId="50F80BB3" w14:textId="5E3DF918" w:rsidR="00AB40A3" w:rsidRPr="001B28ED" w:rsidRDefault="00AB40A3" w:rsidP="00AB40A3">
      <w:pPr>
        <w:pStyle w:val="Bullet1G"/>
        <w:numPr>
          <w:ilvl w:val="0"/>
          <w:numId w:val="1"/>
        </w:numPr>
      </w:pPr>
      <w:r>
        <w:t>En ce qui concerne l’aide aux</w:t>
      </w:r>
      <w:r w:rsidRPr="001B28ED">
        <w:t xml:space="preserve"> orphelins et aux enfants sans tuteur</w:t>
      </w:r>
      <w:r>
        <w:t xml:space="preserve">, l’indemnité forfaitaire versée au </w:t>
      </w:r>
      <w:r w:rsidRPr="001B28ED">
        <w:t>début de la vie indépendante</w:t>
      </w:r>
      <w:r>
        <w:t xml:space="preserve"> </w:t>
      </w:r>
      <w:r w:rsidRPr="001B28ED">
        <w:t>est passée de 128,06 à 218 euros (pour les enfants handicapés</w:t>
      </w:r>
      <w:r>
        <w:t>,</w:t>
      </w:r>
      <w:r w:rsidRPr="001B28ED">
        <w:t xml:space="preserve"> de 245,38 à 327 euros), l</w:t>
      </w:r>
      <w:r>
        <w:t>’</w:t>
      </w:r>
      <w:r w:rsidRPr="001B28ED">
        <w:t xml:space="preserve">allocation </w:t>
      </w:r>
      <w:r>
        <w:t xml:space="preserve">mensuelle </w:t>
      </w:r>
      <w:r w:rsidRPr="001B28ED">
        <w:t>est passée de 64,03 à 109 euros (pour les enfants handicapés</w:t>
      </w:r>
      <w:r>
        <w:t>,</w:t>
      </w:r>
      <w:r w:rsidRPr="001B28ED">
        <w:t xml:space="preserve"> de 122,69 à 163 euros), </w:t>
      </w:r>
      <w:r>
        <w:t xml:space="preserve">et </w:t>
      </w:r>
      <w:r w:rsidRPr="001B28ED">
        <w:t>l</w:t>
      </w:r>
      <w:r>
        <w:t>’</w:t>
      </w:r>
      <w:r w:rsidRPr="001B28ED">
        <w:t xml:space="preserve">allocation pour </w:t>
      </w:r>
      <w:r>
        <w:t xml:space="preserve">l’équipement du logement a été portée </w:t>
      </w:r>
      <w:r w:rsidRPr="001B28ED">
        <w:t>de 249,71 à 820,05 euros</w:t>
      </w:r>
      <w:r w:rsidR="008839B3">
        <w:t> ;</w:t>
      </w:r>
    </w:p>
    <w:p w14:paraId="56E5C378" w14:textId="12B4E5B6" w:rsidR="00AB40A3" w:rsidRPr="00A4109F" w:rsidRDefault="00AB40A3" w:rsidP="00AB40A3">
      <w:pPr>
        <w:pStyle w:val="Bullet1G"/>
        <w:numPr>
          <w:ilvl w:val="0"/>
          <w:numId w:val="1"/>
        </w:numPr>
      </w:pPr>
      <w:r w:rsidRPr="00A4109F">
        <w:t>Le montant des allocations familiales a été augmenté à compter de 2022 et les conditions y afférentes ont été élargies. L</w:t>
      </w:r>
      <w:r>
        <w:t>’</w:t>
      </w:r>
      <w:r w:rsidRPr="00A4109F">
        <w:t>allocation mensuelle est désormais versée aux familles pour les enfants jusqu</w:t>
      </w:r>
      <w:r>
        <w:t>’</w:t>
      </w:r>
      <w:r w:rsidRPr="00A4109F">
        <w:t>à 20 ans, en fonction du nombre d</w:t>
      </w:r>
      <w:r>
        <w:t>’</w:t>
      </w:r>
      <w:r w:rsidRPr="00A4109F">
        <w:t>enfants (1</w:t>
      </w:r>
      <w:r w:rsidR="00C907AC">
        <w:t> </w:t>
      </w:r>
      <w:r w:rsidRPr="00A4109F">
        <w:t>enfant</w:t>
      </w:r>
      <w:r w:rsidR="008839B3">
        <w:t> :</w:t>
      </w:r>
      <w:r w:rsidRPr="00A4109F">
        <w:t xml:space="preserve"> 25 euros</w:t>
      </w:r>
      <w:r w:rsidR="008839B3">
        <w:t> ;</w:t>
      </w:r>
      <w:r w:rsidRPr="00A4109F">
        <w:t xml:space="preserve"> 2 enfants</w:t>
      </w:r>
      <w:r w:rsidR="008839B3">
        <w:t> :</w:t>
      </w:r>
      <w:r w:rsidRPr="00A4109F">
        <w:t xml:space="preserve"> 50 euros par enfant</w:t>
      </w:r>
      <w:r w:rsidR="008839B3">
        <w:t> ;</w:t>
      </w:r>
      <w:r w:rsidRPr="00A4109F">
        <w:t xml:space="preserve"> 3 enfants</w:t>
      </w:r>
      <w:r w:rsidR="008839B3">
        <w:t> :</w:t>
      </w:r>
      <w:r w:rsidRPr="00A4109F">
        <w:t xml:space="preserve"> 75 euros par enfant</w:t>
      </w:r>
      <w:r w:rsidR="008839B3">
        <w:t> ;</w:t>
      </w:r>
      <w:r w:rsidRPr="00A4109F">
        <w:t xml:space="preserve"> 4 ou plus</w:t>
      </w:r>
      <w:r w:rsidR="008839B3">
        <w:t> :</w:t>
      </w:r>
      <w:r w:rsidRPr="00A4109F">
        <w:t xml:space="preserve"> 100 euros par enfant)</w:t>
      </w:r>
      <w:r w:rsidR="008839B3">
        <w:t> ;</w:t>
      </w:r>
    </w:p>
    <w:p w14:paraId="4788AC95" w14:textId="008111D8" w:rsidR="00AB40A3" w:rsidRPr="00A34622" w:rsidRDefault="00AB40A3" w:rsidP="00AB40A3">
      <w:pPr>
        <w:pStyle w:val="Bullet1G"/>
        <w:numPr>
          <w:ilvl w:val="0"/>
          <w:numId w:val="1"/>
        </w:numPr>
      </w:pPr>
      <w:r>
        <w:t xml:space="preserve">Le </w:t>
      </w:r>
      <w:r w:rsidRPr="00A34622">
        <w:t xml:space="preserve">revenu minimum non imposé </w:t>
      </w:r>
      <w:r>
        <w:t xml:space="preserve">des </w:t>
      </w:r>
      <w:r w:rsidRPr="00A34622">
        <w:t xml:space="preserve">retraités </w:t>
      </w:r>
      <w:r>
        <w:t xml:space="preserve">a été augmenté de </w:t>
      </w:r>
      <w:r w:rsidRPr="00A34622">
        <w:t>330 à 500</w:t>
      </w:r>
      <w:r w:rsidR="00C907AC">
        <w:t> </w:t>
      </w:r>
      <w:r>
        <w:t xml:space="preserve">euros par </w:t>
      </w:r>
      <w:r w:rsidRPr="00A34622">
        <w:t>mois.</w:t>
      </w:r>
    </w:p>
    <w:p w14:paraId="6151AFBC" w14:textId="6B51FE09" w:rsidR="00AB40A3" w:rsidRPr="00D8276C" w:rsidRDefault="00AB40A3" w:rsidP="00AB40A3">
      <w:pPr>
        <w:pStyle w:val="SingleTxtG"/>
        <w:rPr>
          <w:rStyle w:val="Appelnotedebasdep"/>
        </w:rPr>
      </w:pPr>
      <w:r w:rsidRPr="0098571B">
        <w:t>14.</w:t>
      </w:r>
      <w:r w:rsidRPr="0098571B">
        <w:tab/>
      </w:r>
      <w:r w:rsidRPr="00036B6C">
        <w:t>En 2021, le revenu net par membre du ménage a augmenté de 7,6</w:t>
      </w:r>
      <w:r w:rsidR="008839B3">
        <w:t> %</w:t>
      </w:r>
      <w:r w:rsidRPr="00036B6C">
        <w:t>, l</w:t>
      </w:r>
      <w:r>
        <w:t>’</w:t>
      </w:r>
      <w:r w:rsidRPr="00036B6C">
        <w:t xml:space="preserve">augmentation la plus importante concernant les ménages à faible revenu. Les ménages monoparentaux ont </w:t>
      </w:r>
      <w:r>
        <w:t xml:space="preserve">enregistré </w:t>
      </w:r>
      <w:r w:rsidRPr="00036B6C">
        <w:t>une hausse de 13,8</w:t>
      </w:r>
      <w:r w:rsidR="008839B3">
        <w:t> %</w:t>
      </w:r>
      <w:r w:rsidRPr="00036B6C">
        <w:t xml:space="preserve"> par rapport à 2020, les ménages </w:t>
      </w:r>
      <w:r>
        <w:t xml:space="preserve">de </w:t>
      </w:r>
      <w:r w:rsidRPr="00036B6C">
        <w:t xml:space="preserve">3 enfants ou plus </w:t>
      </w:r>
      <w:r>
        <w:t xml:space="preserve">une hausse </w:t>
      </w:r>
      <w:r w:rsidRPr="00036B6C">
        <w:t>de 10,5</w:t>
      </w:r>
      <w:r w:rsidR="008839B3">
        <w:t> %</w:t>
      </w:r>
      <w:r w:rsidRPr="00036B6C">
        <w:t xml:space="preserve">, </w:t>
      </w:r>
      <w:r>
        <w:t xml:space="preserve">et </w:t>
      </w:r>
      <w:r w:rsidRPr="00036B6C">
        <w:t xml:space="preserve">les ménages </w:t>
      </w:r>
      <w:r>
        <w:t>unipersonnels</w:t>
      </w:r>
      <w:r w:rsidRPr="00036B6C">
        <w:t xml:space="preserve"> (personnes âgées) </w:t>
      </w:r>
      <w:r>
        <w:t xml:space="preserve">une hausse </w:t>
      </w:r>
      <w:r w:rsidRPr="00036B6C">
        <w:t>de 14,5</w:t>
      </w:r>
      <w:r w:rsidR="008839B3">
        <w:t> %</w:t>
      </w:r>
      <w:r w:rsidRPr="00036B6C">
        <w:t xml:space="preserve">. </w:t>
      </w:r>
      <w:r w:rsidRPr="0098571B">
        <w:t>En 2021, le taux d</w:t>
      </w:r>
      <w:r>
        <w:t>’</w:t>
      </w:r>
      <w:r w:rsidRPr="0098571B">
        <w:t>exposition à la pauvreté atteignait 22,5</w:t>
      </w:r>
      <w:r w:rsidR="008839B3">
        <w:t> %</w:t>
      </w:r>
      <w:r w:rsidRPr="0098571B">
        <w:t xml:space="preserve"> de la population, soit 0,9 point de pourcentage de moins qu</w:t>
      </w:r>
      <w:r>
        <w:t>’</w:t>
      </w:r>
      <w:r w:rsidRPr="0098571B">
        <w:t>en 2020. Depuis 2020, le taux d</w:t>
      </w:r>
      <w:r>
        <w:t>’</w:t>
      </w:r>
      <w:r w:rsidRPr="0098571B">
        <w:t xml:space="preserve">exposition </w:t>
      </w:r>
      <w:r>
        <w:t xml:space="preserve">au dénuement a diminué </w:t>
      </w:r>
      <w:r w:rsidRPr="0098571B">
        <w:t>de 3,7 points de pourcentage pour atteindre 11,1</w:t>
      </w:r>
      <w:r w:rsidR="008839B3">
        <w:t> % ;</w:t>
      </w:r>
      <w:r w:rsidRPr="0098571B">
        <w:t xml:space="preserve"> le nombre de personnes </w:t>
      </w:r>
      <w:r>
        <w:t xml:space="preserve">touchées par un risque élevé de dénuement </w:t>
      </w:r>
      <w:r w:rsidRPr="0098571B">
        <w:t>a diminué de 1,7 point de pourcentage pour atteindre 5,3</w:t>
      </w:r>
      <w:r w:rsidR="008839B3">
        <w:t> %</w:t>
      </w:r>
      <w:r>
        <w:t xml:space="preserve"> de la population</w:t>
      </w:r>
      <w:r w:rsidRPr="0098571B">
        <w:t xml:space="preserve">, soit le taux le plus bas </w:t>
      </w:r>
      <w:r>
        <w:t>des dix dernières années</w:t>
      </w:r>
      <w:r w:rsidRPr="0098571B">
        <w:t xml:space="preserve">. La Lettonie évalue régulièrement ses progrès dans la réalisation de ses objectifs de développement durable. En 2022, la Lettonie a présenté son deuxième rapport sur les objectifs de développement durable, </w:t>
      </w:r>
      <w:r>
        <w:t xml:space="preserve">où elle présente </w:t>
      </w:r>
      <w:r w:rsidRPr="0098571B">
        <w:t xml:space="preserve">les résultats obtenus par </w:t>
      </w:r>
      <w:r>
        <w:t xml:space="preserve">le pays en ce qui concerne le </w:t>
      </w:r>
      <w:r w:rsidRPr="0098571B">
        <w:t xml:space="preserve">premier objectif </w:t>
      </w:r>
      <w:r>
        <w:t>(</w:t>
      </w:r>
      <w:r w:rsidRPr="0098571B">
        <w:t>Pas de pauvreté</w:t>
      </w:r>
      <w:r>
        <w:t>)</w:t>
      </w:r>
      <w:r w:rsidRPr="00BF213C">
        <w:rPr>
          <w:rStyle w:val="Appelnotedebasdep"/>
        </w:rPr>
        <w:footnoteReference w:id="14"/>
      </w:r>
      <w:r w:rsidRPr="00D8276C">
        <w:t>.</w:t>
      </w:r>
    </w:p>
    <w:p w14:paraId="15CFB6CF" w14:textId="00EA0F69" w:rsidR="00AB40A3" w:rsidRDefault="00AB40A3" w:rsidP="00A937D3">
      <w:pPr>
        <w:pStyle w:val="H1G"/>
      </w:pPr>
      <w:r w:rsidRPr="00D8276C">
        <w:tab/>
      </w:r>
      <w:r w:rsidRPr="00D8276C">
        <w:tab/>
      </w:r>
      <w:r w:rsidRPr="001F59BD">
        <w:t xml:space="preserve">Renseignements sur la suite donnée aux recommandations </w:t>
      </w:r>
      <w:r w:rsidR="00A937D3">
        <w:br/>
      </w:r>
      <w:r w:rsidRPr="001F59BD">
        <w:t>formulées au paragraphe</w:t>
      </w:r>
      <w:r w:rsidR="00A937D3">
        <w:t> </w:t>
      </w:r>
      <w:r w:rsidRPr="00A937D3">
        <w:t>41</w:t>
      </w:r>
      <w:r w:rsidRPr="001F59BD">
        <w:t xml:space="preserve"> des observations finales</w:t>
      </w:r>
      <w:r>
        <w:t xml:space="preserve"> </w:t>
      </w:r>
      <w:r w:rsidRPr="001F59BD">
        <w:t xml:space="preserve">(E/C.12/LVA/CO/2) </w:t>
      </w:r>
    </w:p>
    <w:p w14:paraId="5CA4F22C" w14:textId="77777777" w:rsidR="00AB40A3" w:rsidRPr="003C2C04" w:rsidRDefault="00AB40A3" w:rsidP="00AB40A3">
      <w:pPr>
        <w:pStyle w:val="SingleTxtG"/>
      </w:pPr>
      <w:r w:rsidRPr="00717C2B">
        <w:t>15.</w:t>
      </w:r>
      <w:r w:rsidRPr="00717C2B">
        <w:tab/>
      </w:r>
      <w:r w:rsidRPr="003C2C04">
        <w:t>Au paragraphe 41 de ses observations finales, le Comité</w:t>
      </w:r>
      <w:r>
        <w:t xml:space="preserve"> a</w:t>
      </w:r>
      <w:r w:rsidRPr="003C2C04">
        <w:t xml:space="preserve"> invit</w:t>
      </w:r>
      <w:r>
        <w:t>é</w:t>
      </w:r>
      <w:r w:rsidRPr="003C2C04">
        <w:t xml:space="preserve"> la Lettonie à </w:t>
      </w:r>
      <w:r>
        <w:t xml:space="preserve">présenter des renseignements </w:t>
      </w:r>
      <w:r w:rsidRPr="003C2C04">
        <w:t xml:space="preserve">complémentaires sur </w:t>
      </w:r>
      <w:r>
        <w:t xml:space="preserve">sa réponse sanitaire à </w:t>
      </w:r>
      <w:r w:rsidRPr="003C2C04">
        <w:t xml:space="preserve">la pandémie de </w:t>
      </w:r>
      <w:r w:rsidRPr="003C2C04">
        <w:rPr>
          <w:caps/>
        </w:rPr>
        <w:t>Covid</w:t>
      </w:r>
      <w:r w:rsidRPr="003C2C04">
        <w:t xml:space="preserve">-19. La Lettonie </w:t>
      </w:r>
      <w:r>
        <w:t xml:space="preserve">informe le Comité que pour atténuer </w:t>
      </w:r>
      <w:r w:rsidRPr="003C2C04">
        <w:t xml:space="preserve">la propagation du virus et </w:t>
      </w:r>
      <w:r>
        <w:t xml:space="preserve">garantir </w:t>
      </w:r>
      <w:r w:rsidRPr="003C2C04">
        <w:t xml:space="preserve">les </w:t>
      </w:r>
      <w:r w:rsidRPr="003C2C04">
        <w:lastRenderedPageBreak/>
        <w:t xml:space="preserve">services nécessaires, les hôpitaux </w:t>
      </w:r>
      <w:r>
        <w:t xml:space="preserve">ont reçu </w:t>
      </w:r>
      <w:r w:rsidRPr="003C2C04">
        <w:t xml:space="preserve">des fonds supplémentaires et des </w:t>
      </w:r>
      <w:r>
        <w:t>consignes</w:t>
      </w:r>
      <w:r w:rsidRPr="003C2C04">
        <w:t xml:space="preserve"> pour le traitement des patients. Pour </w:t>
      </w:r>
      <w:r>
        <w:t xml:space="preserve">pouvoir soigner le nombre </w:t>
      </w:r>
      <w:r w:rsidRPr="003C2C04">
        <w:t xml:space="preserve">croissant de patients </w:t>
      </w:r>
      <w:r>
        <w:t xml:space="preserve">atteints de la </w:t>
      </w:r>
      <w:r w:rsidRPr="00DC02BD">
        <w:rPr>
          <w:caps/>
        </w:rPr>
        <w:t>Covid</w:t>
      </w:r>
      <w:r w:rsidRPr="003C2C04">
        <w:t>-19</w:t>
      </w:r>
      <w:r w:rsidRPr="00DC02BD">
        <w:t xml:space="preserve"> </w:t>
      </w:r>
      <w:r w:rsidRPr="003C2C04">
        <w:t xml:space="preserve">hospitalisés, </w:t>
      </w:r>
      <w:r>
        <w:t xml:space="preserve">les hôpitaux ont reçu </w:t>
      </w:r>
      <w:r w:rsidRPr="003C2C04">
        <w:t>des lits, des équipements et des dispositifs supplémentaires</w:t>
      </w:r>
      <w:r>
        <w:t>. Cela a permis d’éviter qu’</w:t>
      </w:r>
      <w:r w:rsidRPr="003C2C04">
        <w:t xml:space="preserve">un ordre de priorité </w:t>
      </w:r>
      <w:r>
        <w:t xml:space="preserve">soit établi </w:t>
      </w:r>
      <w:r w:rsidRPr="003C2C04">
        <w:t>pour les patients.</w:t>
      </w:r>
    </w:p>
    <w:p w14:paraId="3EEB6D0F" w14:textId="2E5DD5A9" w:rsidR="00AB40A3" w:rsidRPr="00271C77" w:rsidRDefault="00AB40A3" w:rsidP="00A937D3">
      <w:pPr>
        <w:pStyle w:val="SingleTxtG"/>
        <w:keepNext/>
      </w:pPr>
      <w:r w:rsidRPr="00E34D13">
        <w:t>16.</w:t>
      </w:r>
      <w:r w:rsidRPr="00E34D13">
        <w:tab/>
      </w:r>
      <w:r>
        <w:t xml:space="preserve">Des fonds publics </w:t>
      </w:r>
      <w:r w:rsidRPr="0005295E">
        <w:t>supplémentaire</w:t>
      </w:r>
      <w:r>
        <w:t>s</w:t>
      </w:r>
      <w:r w:rsidRPr="0005295E">
        <w:t xml:space="preserve"> </w:t>
      </w:r>
      <w:r>
        <w:t xml:space="preserve">ont </w:t>
      </w:r>
      <w:r w:rsidRPr="0005295E">
        <w:t>permis</w:t>
      </w:r>
      <w:r>
        <w:t xml:space="preserve"> d’augmenter encore le nombre de lits, </w:t>
      </w:r>
      <w:r w:rsidRPr="0005295E">
        <w:t xml:space="preserve">y compris </w:t>
      </w:r>
      <w:r>
        <w:t xml:space="preserve">de </w:t>
      </w:r>
      <w:r w:rsidRPr="0005295E">
        <w:t xml:space="preserve">lits </w:t>
      </w:r>
      <w:r>
        <w:t>de soins intensifs</w:t>
      </w:r>
      <w:r w:rsidR="008839B3">
        <w:t> ;</w:t>
      </w:r>
      <w:r w:rsidRPr="0005295E">
        <w:t xml:space="preserve"> </w:t>
      </w:r>
      <w:r>
        <w:t xml:space="preserve">d’acquérir les </w:t>
      </w:r>
      <w:r w:rsidRPr="0005295E">
        <w:t xml:space="preserve">équipements médicaux nécessaires au traitement </w:t>
      </w:r>
      <w:r>
        <w:t xml:space="preserve">de la </w:t>
      </w:r>
      <w:r w:rsidRPr="00A308BF">
        <w:rPr>
          <w:caps/>
        </w:rPr>
        <w:t>Covid</w:t>
      </w:r>
      <w:r w:rsidRPr="0005295E">
        <w:t>-19</w:t>
      </w:r>
      <w:r w:rsidR="008839B3">
        <w:t> ;</w:t>
      </w:r>
      <w:r w:rsidRPr="0005295E">
        <w:t xml:space="preserve"> </w:t>
      </w:r>
      <w:r>
        <w:t>de construire ou de rénover des</w:t>
      </w:r>
      <w:r w:rsidRPr="0005295E">
        <w:t xml:space="preserve"> systèmes </w:t>
      </w:r>
      <w:r>
        <w:t xml:space="preserve">à </w:t>
      </w:r>
      <w:r w:rsidRPr="0005295E">
        <w:t>oxygène</w:t>
      </w:r>
      <w:r w:rsidR="008839B3">
        <w:t> ;</w:t>
      </w:r>
      <w:r w:rsidRPr="0005295E">
        <w:t xml:space="preserve"> </w:t>
      </w:r>
      <w:r>
        <w:t xml:space="preserve">d’améliorer </w:t>
      </w:r>
      <w:r w:rsidRPr="0005295E">
        <w:t>l</w:t>
      </w:r>
      <w:r>
        <w:t>’</w:t>
      </w:r>
      <w:r w:rsidRPr="0005295E">
        <w:t xml:space="preserve">infrastructure hospitalière </w:t>
      </w:r>
      <w:r>
        <w:t>de façon à pouvoir isoler les catégories de patients</w:t>
      </w:r>
      <w:r w:rsidR="008839B3">
        <w:t> ;</w:t>
      </w:r>
      <w:r>
        <w:t xml:space="preserve"> et d’améliorer le matériel de </w:t>
      </w:r>
      <w:r w:rsidRPr="0005295E">
        <w:t xml:space="preserve">soins </w:t>
      </w:r>
      <w:r>
        <w:t xml:space="preserve">et les </w:t>
      </w:r>
      <w:r w:rsidRPr="0005295E">
        <w:t xml:space="preserve">installations et </w:t>
      </w:r>
      <w:r>
        <w:t xml:space="preserve">les </w:t>
      </w:r>
      <w:r w:rsidRPr="0005295E">
        <w:t xml:space="preserve">ressources </w:t>
      </w:r>
      <w:r>
        <w:t xml:space="preserve">pour la </w:t>
      </w:r>
      <w:r w:rsidRPr="0005295E">
        <w:t>désinfection.</w:t>
      </w:r>
      <w:r>
        <w:t xml:space="preserve"> </w:t>
      </w:r>
      <w:r w:rsidRPr="00C147CC">
        <w:t xml:space="preserve">Pour motiver les travailleurs de la santé et attirer du personnel supplémentaire, la Lettonie a accordé des primes au personnel médical et aux employés des établissements de santé. </w:t>
      </w:r>
      <w:r>
        <w:t>D</w:t>
      </w:r>
      <w:r w:rsidRPr="00C147CC">
        <w:t>es recommandations et des lignes directrices ont été élaborées</w:t>
      </w:r>
      <w:r>
        <w:t xml:space="preserve"> afin que les patients soient traités en fonction du variant de la COVID-19 dont ils étaient atteints. </w:t>
      </w:r>
      <w:r w:rsidRPr="00271C77">
        <w:t xml:space="preserve">Pour attirer des ressources humaines supplémentaires, </w:t>
      </w:r>
      <w:r>
        <w:t xml:space="preserve">la </w:t>
      </w:r>
      <w:r w:rsidRPr="00271C77">
        <w:t>Lettonie a</w:t>
      </w:r>
      <w:r>
        <w:t> </w:t>
      </w:r>
      <w:r w:rsidR="008839B3">
        <w:t>:</w:t>
      </w:r>
    </w:p>
    <w:p w14:paraId="68C3A194" w14:textId="7EF79BCC" w:rsidR="00AB40A3" w:rsidRPr="00704AAC" w:rsidRDefault="00AB40A3" w:rsidP="00AB40A3">
      <w:pPr>
        <w:pStyle w:val="Bullet1G"/>
        <w:numPr>
          <w:ilvl w:val="0"/>
          <w:numId w:val="1"/>
        </w:numPr>
      </w:pPr>
      <w:r>
        <w:t xml:space="preserve">Créé </w:t>
      </w:r>
      <w:r w:rsidRPr="00704AAC">
        <w:t xml:space="preserve">une </w:t>
      </w:r>
      <w:r>
        <w:t>structure</w:t>
      </w:r>
      <w:r w:rsidRPr="00704AAC">
        <w:t xml:space="preserve"> d</w:t>
      </w:r>
      <w:r>
        <w:t>’</w:t>
      </w:r>
      <w:r w:rsidRPr="00704AAC">
        <w:t xml:space="preserve">échange </w:t>
      </w:r>
      <w:r>
        <w:t xml:space="preserve">de renseignements </w:t>
      </w:r>
      <w:r w:rsidRPr="00704AAC">
        <w:t>entre les hôpitaux</w:t>
      </w:r>
      <w:r w:rsidR="008839B3">
        <w:t> ;</w:t>
      </w:r>
      <w:r w:rsidRPr="00704AAC">
        <w:t xml:space="preserve"> </w:t>
      </w:r>
    </w:p>
    <w:p w14:paraId="341A8F65" w14:textId="140070C8" w:rsidR="00AB40A3" w:rsidRPr="00704AAC" w:rsidRDefault="00AB40A3" w:rsidP="00AB40A3">
      <w:pPr>
        <w:pStyle w:val="Bullet1G"/>
        <w:numPr>
          <w:ilvl w:val="0"/>
          <w:numId w:val="1"/>
        </w:numPr>
      </w:pPr>
      <w:r>
        <w:t xml:space="preserve">Fait appel aux internes et aux </w:t>
      </w:r>
      <w:r w:rsidRPr="00704AAC">
        <w:t>étudiants en médecine</w:t>
      </w:r>
      <w:r w:rsidR="008839B3">
        <w:t> ;</w:t>
      </w:r>
      <w:r w:rsidRPr="00704AAC">
        <w:t xml:space="preserve"> </w:t>
      </w:r>
    </w:p>
    <w:p w14:paraId="79FBED5B" w14:textId="672ACA20" w:rsidR="00AB40A3" w:rsidRPr="00704AAC" w:rsidRDefault="00AB40A3" w:rsidP="00AB40A3">
      <w:pPr>
        <w:pStyle w:val="Bullet1G"/>
        <w:numPr>
          <w:ilvl w:val="0"/>
          <w:numId w:val="1"/>
        </w:numPr>
      </w:pPr>
      <w:r>
        <w:t>R</w:t>
      </w:r>
      <w:r w:rsidRPr="00704AAC">
        <w:t xml:space="preserve">eçu </w:t>
      </w:r>
      <w:r>
        <w:t xml:space="preserve">l’appui des </w:t>
      </w:r>
      <w:r w:rsidRPr="00704AAC">
        <w:t>établissements de santé du secteur privé</w:t>
      </w:r>
      <w:r w:rsidR="008839B3">
        <w:t> ;</w:t>
      </w:r>
      <w:r w:rsidRPr="00704AAC">
        <w:t xml:space="preserve"> </w:t>
      </w:r>
    </w:p>
    <w:p w14:paraId="50CDA9D4" w14:textId="5D612AA9" w:rsidR="00AB40A3" w:rsidRPr="00704AAC" w:rsidRDefault="00AB40A3" w:rsidP="00AB40A3">
      <w:pPr>
        <w:pStyle w:val="Bullet1G"/>
        <w:numPr>
          <w:ilvl w:val="0"/>
          <w:numId w:val="1"/>
        </w:numPr>
      </w:pPr>
      <w:r>
        <w:t>F</w:t>
      </w:r>
      <w:r w:rsidRPr="00704AAC">
        <w:t>ait appel à l</w:t>
      </w:r>
      <w:r>
        <w:t>’</w:t>
      </w:r>
      <w:r w:rsidRPr="00704AAC">
        <w:t xml:space="preserve">armée pour </w:t>
      </w:r>
      <w:r>
        <w:t>des</w:t>
      </w:r>
      <w:r w:rsidRPr="00704AAC">
        <w:t xml:space="preserve"> tâches ne nécessitant pas de formation médicale</w:t>
      </w:r>
      <w:r w:rsidR="008839B3">
        <w:t> ;</w:t>
      </w:r>
      <w:r w:rsidRPr="00704AAC">
        <w:t xml:space="preserve"> </w:t>
      </w:r>
    </w:p>
    <w:p w14:paraId="7CF907E6" w14:textId="05CBA406" w:rsidR="00AB40A3" w:rsidRPr="00704AAC" w:rsidRDefault="00AB40A3" w:rsidP="00AB40A3">
      <w:pPr>
        <w:pStyle w:val="Bullet1G"/>
        <w:numPr>
          <w:ilvl w:val="0"/>
          <w:numId w:val="1"/>
        </w:numPr>
      </w:pPr>
      <w:r>
        <w:t>F</w:t>
      </w:r>
      <w:r w:rsidRPr="00704AAC">
        <w:t xml:space="preserve">ait appel </w:t>
      </w:r>
      <w:r>
        <w:t xml:space="preserve">aux </w:t>
      </w:r>
      <w:r w:rsidRPr="00704AAC">
        <w:t xml:space="preserve">professionnels de santé </w:t>
      </w:r>
      <w:r>
        <w:t>expatriés</w:t>
      </w:r>
      <w:r w:rsidR="008839B3">
        <w:t> ;</w:t>
      </w:r>
      <w:r w:rsidRPr="00704AAC">
        <w:t xml:space="preserve"> </w:t>
      </w:r>
    </w:p>
    <w:p w14:paraId="78B0F33E" w14:textId="77777777" w:rsidR="00AB40A3" w:rsidRPr="00A51132" w:rsidRDefault="00AB40A3" w:rsidP="00AB40A3">
      <w:pPr>
        <w:pStyle w:val="Bullet1G"/>
        <w:numPr>
          <w:ilvl w:val="0"/>
          <w:numId w:val="1"/>
        </w:numPr>
      </w:pPr>
      <w:r>
        <w:t>F</w:t>
      </w:r>
      <w:r w:rsidRPr="00704AAC">
        <w:t xml:space="preserve">ait appel </w:t>
      </w:r>
      <w:r>
        <w:t xml:space="preserve">aux </w:t>
      </w:r>
      <w:r w:rsidRPr="00704AAC">
        <w:t xml:space="preserve">professionnels de santé </w:t>
      </w:r>
      <w:r>
        <w:t>retraités.</w:t>
      </w:r>
    </w:p>
    <w:p w14:paraId="377098EB" w14:textId="126B1BB9" w:rsidR="00AB40A3" w:rsidRPr="00697C0C" w:rsidRDefault="00AB40A3" w:rsidP="00AB40A3">
      <w:pPr>
        <w:pStyle w:val="SingleTxtG"/>
      </w:pPr>
      <w:r w:rsidRPr="001C0299">
        <w:t>17.</w:t>
      </w:r>
      <w:r w:rsidRPr="001C0299">
        <w:tab/>
      </w:r>
      <w:r w:rsidRPr="00A51132">
        <w:t>Le</w:t>
      </w:r>
      <w:r>
        <w:t xml:space="preserve"> dépistage </w:t>
      </w:r>
      <w:r w:rsidRPr="00A51132">
        <w:t xml:space="preserve">et les traitements </w:t>
      </w:r>
      <w:r>
        <w:t xml:space="preserve">ont été </w:t>
      </w:r>
      <w:r w:rsidRPr="00A51132">
        <w:t xml:space="preserve">financés </w:t>
      </w:r>
      <w:r>
        <w:t xml:space="preserve">au moyen du </w:t>
      </w:r>
      <w:r w:rsidRPr="00A51132">
        <w:t>budget de l</w:t>
      </w:r>
      <w:r>
        <w:t>’</w:t>
      </w:r>
      <w:r w:rsidRPr="00A51132">
        <w:t>État. L</w:t>
      </w:r>
      <w:r>
        <w:t xml:space="preserve">es moyens </w:t>
      </w:r>
      <w:r w:rsidRPr="00A51132">
        <w:t>d</w:t>
      </w:r>
      <w:r>
        <w:t>’</w:t>
      </w:r>
      <w:r w:rsidRPr="00A51132">
        <w:t xml:space="preserve">analyse des laboratoires </w:t>
      </w:r>
      <w:r>
        <w:t xml:space="preserve">ont </w:t>
      </w:r>
      <w:r w:rsidRPr="00A51132">
        <w:t xml:space="preserve">été constamment </w:t>
      </w:r>
      <w:r>
        <w:t xml:space="preserve">accrus </w:t>
      </w:r>
      <w:r w:rsidRPr="00A51132">
        <w:t>pour garantir l</w:t>
      </w:r>
      <w:r>
        <w:t>’</w:t>
      </w:r>
      <w:r w:rsidRPr="00A51132">
        <w:t xml:space="preserve">accès </w:t>
      </w:r>
      <w:r>
        <w:t>à leurs services d’</w:t>
      </w:r>
      <w:r w:rsidRPr="00A51132">
        <w:t>analyse</w:t>
      </w:r>
      <w:r>
        <w:t xml:space="preserve">. </w:t>
      </w:r>
      <w:r w:rsidRPr="00A51132">
        <w:t xml:space="preserve">Le protocole de dépistage a été adapté à la situation et aux prévisions épidémiologiques, notamment </w:t>
      </w:r>
      <w:r>
        <w:t xml:space="preserve">en concentrant le dépistage sur les </w:t>
      </w:r>
      <w:r w:rsidRPr="00A51132">
        <w:t xml:space="preserve">sites présentant un risque élevé de propagation de la </w:t>
      </w:r>
      <w:r w:rsidRPr="00392C2D">
        <w:rPr>
          <w:caps/>
        </w:rPr>
        <w:t>Covid</w:t>
      </w:r>
      <w:r w:rsidRPr="00A51132">
        <w:t>-19 (établissements d</w:t>
      </w:r>
      <w:r>
        <w:t>’</w:t>
      </w:r>
      <w:r w:rsidRPr="00A51132">
        <w:t xml:space="preserve">enseignement, établissements de santé, </w:t>
      </w:r>
      <w:r>
        <w:t xml:space="preserve">centres </w:t>
      </w:r>
      <w:r w:rsidRPr="00A51132">
        <w:t>de soins</w:t>
      </w:r>
      <w:r>
        <w:t>-médico</w:t>
      </w:r>
      <w:r w:rsidRPr="00A51132">
        <w:t xml:space="preserve"> sociaux, centres de détention, etc.)</w:t>
      </w:r>
      <w:r>
        <w:t xml:space="preserve">. </w:t>
      </w:r>
      <w:r w:rsidRPr="00494728">
        <w:t>De décembre 2020 à avril</w:t>
      </w:r>
      <w:r w:rsidR="00012E64">
        <w:t> </w:t>
      </w:r>
      <w:r w:rsidRPr="00494728">
        <w:t>2021, les personnes présentant des symptômes d</w:t>
      </w:r>
      <w:r>
        <w:t>’</w:t>
      </w:r>
      <w:r w:rsidRPr="00494728">
        <w:t xml:space="preserve">infection aiguë et </w:t>
      </w:r>
      <w:r>
        <w:t xml:space="preserve">ne disposant pas d’un avis médical </w:t>
      </w:r>
      <w:r w:rsidRPr="00494728">
        <w:t xml:space="preserve">ont été </w:t>
      </w:r>
      <w:r>
        <w:t xml:space="preserve">admises au dépistage contre la </w:t>
      </w:r>
      <w:r w:rsidRPr="00785962">
        <w:rPr>
          <w:caps/>
        </w:rPr>
        <w:t>Covid</w:t>
      </w:r>
      <w:r w:rsidRPr="00494728">
        <w:t xml:space="preserve">-19, </w:t>
      </w:r>
      <w:r>
        <w:t xml:space="preserve">de sorte qu’il a été possible de se faire dépister pendant les périodes de congés, où </w:t>
      </w:r>
      <w:r w:rsidRPr="00494728">
        <w:t>il peut être difficile d</w:t>
      </w:r>
      <w:r>
        <w:t>’</w:t>
      </w:r>
      <w:r w:rsidRPr="00494728">
        <w:t xml:space="preserve">obtenir </w:t>
      </w:r>
      <w:r>
        <w:t xml:space="preserve">un avis médical. </w:t>
      </w:r>
      <w:r w:rsidRPr="00494728">
        <w:t xml:space="preserve">En décembre 2021, un </w:t>
      </w:r>
      <w:r>
        <w:t xml:space="preserve">dispositif de dépistage </w:t>
      </w:r>
      <w:r w:rsidRPr="00494728">
        <w:t xml:space="preserve">renforcé </w:t>
      </w:r>
      <w:r>
        <w:t xml:space="preserve">contre la COVID-19 </w:t>
      </w:r>
      <w:r w:rsidRPr="00494728">
        <w:t>a été mis en place à l</w:t>
      </w:r>
      <w:r>
        <w:t>’</w:t>
      </w:r>
      <w:r w:rsidRPr="00494728">
        <w:t xml:space="preserve">aéroport pour les passagers, </w:t>
      </w:r>
      <w:r>
        <w:t xml:space="preserve">indépendamment du </w:t>
      </w:r>
      <w:r w:rsidRPr="00494728">
        <w:t xml:space="preserve">statut vaccinal, et </w:t>
      </w:r>
      <w:r>
        <w:t xml:space="preserve">un dépistage obligatoire avant l’entrée </w:t>
      </w:r>
      <w:r w:rsidRPr="00494728">
        <w:t xml:space="preserve">en Lettonie a été </w:t>
      </w:r>
      <w:r>
        <w:t>imposé</w:t>
      </w:r>
      <w:r w:rsidRPr="00494728">
        <w:t xml:space="preserve">. Pour garantir </w:t>
      </w:r>
      <w:r>
        <w:t xml:space="preserve">l’accès au dépistage de la </w:t>
      </w:r>
      <w:r w:rsidRPr="008E2EA8">
        <w:rPr>
          <w:caps/>
        </w:rPr>
        <w:t>Covid-19</w:t>
      </w:r>
      <w:r w:rsidRPr="00494728">
        <w:t xml:space="preserve">, la Lettonie a autorisé les pharmaciens et les </w:t>
      </w:r>
      <w:r>
        <w:t>aides-</w:t>
      </w:r>
      <w:r w:rsidRPr="00494728">
        <w:t>pharmacie</w:t>
      </w:r>
      <w:r>
        <w:t>ns</w:t>
      </w:r>
      <w:r w:rsidRPr="00494728">
        <w:t xml:space="preserve"> à </w:t>
      </w:r>
      <w:r>
        <w:t xml:space="preserve">administrer </w:t>
      </w:r>
      <w:r w:rsidRPr="00494728">
        <w:t>des tests antigéniques rapides dans les pharmacies.</w:t>
      </w:r>
    </w:p>
    <w:p w14:paraId="75A751E6" w14:textId="54A9849C" w:rsidR="00AB40A3" w:rsidRDefault="00AB40A3" w:rsidP="00AB40A3">
      <w:pPr>
        <w:pStyle w:val="SingleTxtG"/>
      </w:pPr>
      <w:r w:rsidRPr="00160FA6">
        <w:t>18.</w:t>
      </w:r>
      <w:r w:rsidRPr="00160FA6">
        <w:tab/>
      </w:r>
      <w:r w:rsidRPr="00DE7332">
        <w:t>La Commission européenne et l</w:t>
      </w:r>
      <w:r>
        <w:t>’</w:t>
      </w:r>
      <w:r w:rsidRPr="00DE7332">
        <w:t xml:space="preserve">OMS ont invité les États à élaborer des stratégies de vaccination </w:t>
      </w:r>
      <w:r>
        <w:t xml:space="preserve">contre la </w:t>
      </w:r>
      <w:r w:rsidRPr="00DE7332">
        <w:rPr>
          <w:caps/>
        </w:rPr>
        <w:t>Covid</w:t>
      </w:r>
      <w:r w:rsidRPr="00DE7332">
        <w:t xml:space="preserve">-19. Le Conseil </w:t>
      </w:r>
      <w:r>
        <w:t xml:space="preserve">national </w:t>
      </w:r>
      <w:r w:rsidRPr="00DE7332">
        <w:t>pour l</w:t>
      </w:r>
      <w:r>
        <w:t>’</w:t>
      </w:r>
      <w:r w:rsidRPr="00DE7332">
        <w:t>immunisation a d</w:t>
      </w:r>
      <w:r>
        <w:t>’</w:t>
      </w:r>
      <w:r w:rsidRPr="00DE7332">
        <w:t xml:space="preserve">abord recommandé la vaccination de tous les résidents adultes, </w:t>
      </w:r>
      <w:r>
        <w:t xml:space="preserve">en premier lieu des </w:t>
      </w:r>
      <w:r w:rsidRPr="00DE7332">
        <w:t xml:space="preserve">groupes à risque. En décembre 2020, la Lettonie a élaboré une stratégie de vaccination contre </w:t>
      </w:r>
      <w:r>
        <w:t xml:space="preserve">la </w:t>
      </w:r>
      <w:r w:rsidRPr="00DF0996">
        <w:rPr>
          <w:caps/>
        </w:rPr>
        <w:t>Covid</w:t>
      </w:r>
      <w:r w:rsidRPr="00DE7332">
        <w:t xml:space="preserve">-19 </w:t>
      </w:r>
      <w:r>
        <w:t xml:space="preserve">indiquant </w:t>
      </w:r>
      <w:r w:rsidRPr="00DE7332">
        <w:t xml:space="preserve">plusieurs groupes prioritaires. La campagne </w:t>
      </w:r>
      <w:r>
        <w:t>vaccinale</w:t>
      </w:r>
      <w:r w:rsidRPr="00DE7332">
        <w:t xml:space="preserve"> a </w:t>
      </w:r>
      <w:r>
        <w:t xml:space="preserve">suivi </w:t>
      </w:r>
      <w:r w:rsidRPr="00DE7332">
        <w:t>immédiatement avec la vaccination du personnel médical.</w:t>
      </w:r>
      <w:r>
        <w:t xml:space="preserve"> L</w:t>
      </w:r>
      <w:r w:rsidRPr="00CF39B7">
        <w:t xml:space="preserve">es vaccins </w:t>
      </w:r>
      <w:r>
        <w:t xml:space="preserve">étant disponibles </w:t>
      </w:r>
      <w:r w:rsidRPr="00CF39B7">
        <w:t xml:space="preserve">en quantités limitées, la vaccination a été </w:t>
      </w:r>
      <w:r>
        <w:t>menée</w:t>
      </w:r>
      <w:r w:rsidRPr="00CF39B7">
        <w:t xml:space="preserve"> conformément à la stratégie </w:t>
      </w:r>
      <w:r>
        <w:t>vaccinale</w:t>
      </w:r>
      <w:r w:rsidRPr="00CF39B7">
        <w:t>. La vaccination de l</w:t>
      </w:r>
      <w:r>
        <w:t>’</w:t>
      </w:r>
      <w:r w:rsidRPr="00CF39B7">
        <w:t>ensemble de la population a débuté en avril 2021 (</w:t>
      </w:r>
      <w:r>
        <w:t xml:space="preserve">pour tous les résidents </w:t>
      </w:r>
      <w:r w:rsidRPr="00CF39B7">
        <w:t>âgé</w:t>
      </w:r>
      <w:r>
        <w:t>s</w:t>
      </w:r>
      <w:r w:rsidRPr="00CF39B7">
        <w:t xml:space="preserve"> de plus de 18 ans). La vaccination des 16-17</w:t>
      </w:r>
      <w:r w:rsidR="00A937D3">
        <w:t> </w:t>
      </w:r>
      <w:r w:rsidRPr="00CF39B7">
        <w:t>ans a débuté en mai 2021, celle des 12-15</w:t>
      </w:r>
      <w:r w:rsidR="00A937D3">
        <w:t> </w:t>
      </w:r>
      <w:r w:rsidRPr="00CF39B7">
        <w:t xml:space="preserve">ans en juin 2021. </w:t>
      </w:r>
      <w:r>
        <w:t xml:space="preserve">Depuis </w:t>
      </w:r>
      <w:r w:rsidRPr="00CF39B7">
        <w:t xml:space="preserve">décembre 2021, toute personne </w:t>
      </w:r>
      <w:r>
        <w:t>peut être vaccinée contre la</w:t>
      </w:r>
      <w:r w:rsidRPr="00CF39B7">
        <w:t xml:space="preserve"> </w:t>
      </w:r>
      <w:r w:rsidRPr="005F4AA5">
        <w:rPr>
          <w:caps/>
        </w:rPr>
        <w:t>Covid</w:t>
      </w:r>
      <w:r w:rsidRPr="00CF39B7">
        <w:t>-19 dès l</w:t>
      </w:r>
      <w:r>
        <w:t>’</w:t>
      </w:r>
      <w:r w:rsidRPr="00CF39B7">
        <w:t xml:space="preserve">âge de 5 ans. Conformément au cadre juridique national, tous les citoyens lettons, quel que soit leur lieu de résidence ou leur statut, ont accès </w:t>
      </w:r>
      <w:r>
        <w:t xml:space="preserve">gratuitement à la vaccination contre la COVID-19. </w:t>
      </w:r>
      <w:r w:rsidRPr="00CF39B7">
        <w:t xml:space="preserve">La vaccination gratuite est </w:t>
      </w:r>
      <w:r>
        <w:t xml:space="preserve">ouverte </w:t>
      </w:r>
      <w:r w:rsidRPr="00CF39B7">
        <w:t>aux personnes titulaires d</w:t>
      </w:r>
      <w:r>
        <w:t>’</w:t>
      </w:r>
      <w:r w:rsidRPr="00CF39B7">
        <w:t xml:space="preserve">un permis de séjour temporaire, aux étudiants étrangers à plein temps, </w:t>
      </w:r>
      <w:r>
        <w:t xml:space="preserve">au personnel </w:t>
      </w:r>
      <w:r w:rsidRPr="00CF39B7">
        <w:t>des représentations diplomatiques et consulaires étrangères</w:t>
      </w:r>
      <w:r>
        <w:t xml:space="preserve"> et des </w:t>
      </w:r>
      <w:r w:rsidRPr="00CF39B7">
        <w:t xml:space="preserve">organisations internationales et aux membres de leur famille, aux réfugiés et aux personnes bénéficiant </w:t>
      </w:r>
      <w:r>
        <w:t>du</w:t>
      </w:r>
      <w:r w:rsidRPr="00CF39B7">
        <w:t xml:space="preserve"> statut </w:t>
      </w:r>
      <w:r>
        <w:t>de protection subsidiaire</w:t>
      </w:r>
      <w:r w:rsidRPr="00CF39B7">
        <w:t>, aux apatrides, aux demandeurs d</w:t>
      </w:r>
      <w:r>
        <w:t>’</w:t>
      </w:r>
      <w:r w:rsidRPr="00CF39B7">
        <w:t>asile, aux ressortissants étrangers détenus conformément à la loi sur l</w:t>
      </w:r>
      <w:r>
        <w:t>’</w:t>
      </w:r>
      <w:r w:rsidRPr="00CF39B7">
        <w:t xml:space="preserve">immigration, aux personnes dont la présence en Lettonie est liée à des considérations humanitaires et aux </w:t>
      </w:r>
      <w:r>
        <w:t xml:space="preserve">titulaires du </w:t>
      </w:r>
      <w:r w:rsidRPr="00CF39B7">
        <w:t xml:space="preserve">visa national </w:t>
      </w:r>
      <w:r>
        <w:t>letton de longue durée</w:t>
      </w:r>
      <w:r w:rsidRPr="00CF39B7">
        <w:t xml:space="preserve"> </w:t>
      </w:r>
      <w:r>
        <w:t xml:space="preserve">(visa </w:t>
      </w:r>
      <w:r w:rsidRPr="00CF39B7">
        <w:t>de type D</w:t>
      </w:r>
      <w:r>
        <w:t>)</w:t>
      </w:r>
      <w:r w:rsidRPr="00CF39B7">
        <w:t xml:space="preserve">. </w:t>
      </w:r>
    </w:p>
    <w:p w14:paraId="74BF9A42" w14:textId="136D61E7" w:rsidR="00A937D3" w:rsidRPr="00A937D3" w:rsidRDefault="00A937D3" w:rsidP="00A937D3">
      <w:pPr>
        <w:pStyle w:val="SingleTxtG"/>
      </w:pPr>
      <w:bookmarkStart w:id="2" w:name="_GoBack"/>
      <w:bookmarkEnd w:id="2"/>
      <w:r w:rsidRPr="00A937D3">
        <w:lastRenderedPageBreak/>
        <w:t>19.</w:t>
      </w:r>
      <w:r w:rsidRPr="00A937D3">
        <w:tab/>
      </w:r>
      <w:r w:rsidRPr="00A937D3">
        <w:rPr>
          <w:rStyle w:val="Appelnotedebasdep"/>
          <w:sz w:val="20"/>
          <w:vertAlign w:val="baseline"/>
        </w:rPr>
        <w:t xml:space="preserve">La Lettonie a créé un site </w:t>
      </w:r>
      <w:r w:rsidRPr="00A937D3">
        <w:t>W</w:t>
      </w:r>
      <w:r w:rsidRPr="00A937D3">
        <w:rPr>
          <w:rStyle w:val="Appelnotedebasdep"/>
          <w:sz w:val="20"/>
          <w:vertAlign w:val="baseline"/>
        </w:rPr>
        <w:t>eb d’information sur l</w:t>
      </w:r>
      <w:r w:rsidRPr="00A937D3">
        <w:t xml:space="preserve">a </w:t>
      </w:r>
      <w:r w:rsidRPr="00A937D3">
        <w:rPr>
          <w:rStyle w:val="Appelnotedebasdep"/>
          <w:sz w:val="20"/>
          <w:vertAlign w:val="baseline"/>
        </w:rPr>
        <w:t>Covid-19</w:t>
      </w:r>
      <w:r w:rsidRPr="00A937D3">
        <w:rPr>
          <w:rStyle w:val="Appelnotedebasdep"/>
        </w:rPr>
        <w:footnoteReference w:id="15"/>
      </w:r>
      <w:r w:rsidRPr="00A937D3">
        <w:rPr>
          <w:rStyle w:val="Appelnotedebasdep"/>
          <w:sz w:val="20"/>
          <w:vertAlign w:val="baseline"/>
        </w:rPr>
        <w:t>, t</w:t>
      </w:r>
      <w:r w:rsidRPr="00A937D3">
        <w:t xml:space="preserve">enu </w:t>
      </w:r>
      <w:r w:rsidRPr="00A937D3">
        <w:rPr>
          <w:rStyle w:val="Appelnotedebasdep"/>
          <w:sz w:val="20"/>
          <w:vertAlign w:val="baseline"/>
        </w:rPr>
        <w:t>en anglais et en russe, qui r</w:t>
      </w:r>
      <w:r w:rsidRPr="00A937D3">
        <w:t xml:space="preserve">enseigne sur la </w:t>
      </w:r>
      <w:r w:rsidRPr="00A937D3">
        <w:rPr>
          <w:rStyle w:val="Appelnotedebasdep"/>
          <w:sz w:val="20"/>
          <w:vertAlign w:val="baseline"/>
        </w:rPr>
        <w:t>Covid-19, les mesures de sécurité</w:t>
      </w:r>
      <w:r w:rsidRPr="00A937D3">
        <w:t xml:space="preserve"> et</w:t>
      </w:r>
      <w:r w:rsidRPr="00A937D3">
        <w:rPr>
          <w:rStyle w:val="Appelnotedebasdep"/>
          <w:sz w:val="20"/>
          <w:vertAlign w:val="baseline"/>
        </w:rPr>
        <w:t xml:space="preserve"> la vaccination, et r</w:t>
      </w:r>
      <w:r w:rsidRPr="00A937D3">
        <w:t xml:space="preserve">épond </w:t>
      </w:r>
      <w:r w:rsidRPr="00A937D3">
        <w:rPr>
          <w:rStyle w:val="Appelnotedebasdep"/>
          <w:sz w:val="20"/>
          <w:vertAlign w:val="baseline"/>
        </w:rPr>
        <w:t>aux questions f</w:t>
      </w:r>
      <w:r w:rsidRPr="00A937D3">
        <w:t>réquentes</w:t>
      </w:r>
      <w:r w:rsidRPr="00A937D3">
        <w:rPr>
          <w:rStyle w:val="Appelnotedebasdep"/>
          <w:sz w:val="20"/>
          <w:vertAlign w:val="baseline"/>
        </w:rPr>
        <w:t>. L</w:t>
      </w:r>
      <w:r w:rsidRPr="00A937D3">
        <w:t xml:space="preserve">es </w:t>
      </w:r>
      <w:r w:rsidRPr="00A937D3">
        <w:rPr>
          <w:rStyle w:val="Appelnotedebasdep"/>
          <w:sz w:val="20"/>
          <w:vertAlign w:val="baseline"/>
        </w:rPr>
        <w:t>statistiques relatives à</w:t>
      </w:r>
      <w:r w:rsidRPr="00A937D3">
        <w:t xml:space="preserve"> la </w:t>
      </w:r>
      <w:r w:rsidRPr="00A937D3">
        <w:rPr>
          <w:rStyle w:val="Appelnotedebasdep"/>
          <w:sz w:val="20"/>
          <w:vertAlign w:val="baseline"/>
        </w:rPr>
        <w:t>Covid-19 sont r</w:t>
      </w:r>
      <w:r w:rsidRPr="00A937D3">
        <w:t xml:space="preserve">ecueillies </w:t>
      </w:r>
      <w:r w:rsidRPr="00A937D3">
        <w:rPr>
          <w:rStyle w:val="Appelnotedebasdep"/>
          <w:sz w:val="20"/>
          <w:vertAlign w:val="baseline"/>
        </w:rPr>
        <w:t>et publiées chaque semaine sur le site Web du Centre de prévention et de contrôle des maladies</w:t>
      </w:r>
      <w:r w:rsidRPr="00A937D3">
        <w:rPr>
          <w:rStyle w:val="Appelnotedebasdep"/>
        </w:rPr>
        <w:footnoteReference w:id="16"/>
      </w:r>
      <w:r w:rsidR="009A38D8">
        <w:rPr>
          <w:rStyle w:val="Appelnotedebasdep"/>
          <w:sz w:val="20"/>
          <w:vertAlign w:val="baseline"/>
        </w:rPr>
        <w:t xml:space="preserve"> </w:t>
      </w:r>
      <w:r w:rsidRPr="00A937D3">
        <w:rPr>
          <w:rStyle w:val="Appelnotedebasdep"/>
          <w:sz w:val="20"/>
          <w:vertAlign w:val="baseline"/>
        </w:rPr>
        <w:t>t s</w:t>
      </w:r>
      <w:r w:rsidRPr="00A937D3">
        <w:t>ur le portail letton des données ouvertes</w:t>
      </w:r>
      <w:r w:rsidRPr="00A937D3">
        <w:rPr>
          <w:rStyle w:val="Appelnotedebasdep"/>
        </w:rPr>
        <w:footnoteReference w:id="17"/>
      </w:r>
      <w:r w:rsidRPr="00A937D3">
        <w:rPr>
          <w:rStyle w:val="Appelnotedebasdep"/>
          <w:sz w:val="20"/>
          <w:vertAlign w:val="baseline"/>
        </w:rPr>
        <w:t>. Le Service de santé national publie des données sur la vaccination contre l</w:t>
      </w:r>
      <w:r w:rsidRPr="00A937D3">
        <w:t xml:space="preserve">a </w:t>
      </w:r>
      <w:r w:rsidRPr="00A937D3">
        <w:rPr>
          <w:rStyle w:val="Appelnotedebasdep"/>
          <w:sz w:val="20"/>
          <w:vertAlign w:val="baseline"/>
        </w:rPr>
        <w:t>Covid-19, la vaccination de base et l</w:t>
      </w:r>
      <w:r w:rsidRPr="00A937D3">
        <w:t xml:space="preserve">e dépistage financé par l’État contre la </w:t>
      </w:r>
      <w:r w:rsidRPr="00A937D3">
        <w:rPr>
          <w:rStyle w:val="Appelnotedebasdep"/>
          <w:sz w:val="20"/>
          <w:vertAlign w:val="baseline"/>
        </w:rPr>
        <w:t>Covid-19, ainsi que</w:t>
      </w:r>
      <w:r w:rsidRPr="00A937D3">
        <w:t xml:space="preserve"> des </w:t>
      </w:r>
      <w:r w:rsidRPr="00A937D3">
        <w:rPr>
          <w:rStyle w:val="Appelnotedebasdep"/>
          <w:sz w:val="20"/>
          <w:vertAlign w:val="baseline"/>
        </w:rPr>
        <w:t>recommandations pour les personnes infectées et d</w:t>
      </w:r>
      <w:r w:rsidRPr="00A937D3">
        <w:t>es renseignements sur l’</w:t>
      </w:r>
      <w:r w:rsidRPr="00A937D3">
        <w:rPr>
          <w:rStyle w:val="Appelnotedebasdep"/>
          <w:sz w:val="20"/>
          <w:vertAlign w:val="baseline"/>
        </w:rPr>
        <w:t>assistance médicale disponibles</w:t>
      </w:r>
      <w:r w:rsidRPr="00A937D3">
        <w:rPr>
          <w:rStyle w:val="Appelnotedebasdep"/>
        </w:rPr>
        <w:footnoteReference w:id="18"/>
      </w:r>
      <w:r w:rsidRPr="00A937D3">
        <w:t xml:space="preserve">. </w:t>
      </w:r>
      <w:r w:rsidRPr="00A937D3">
        <w:rPr>
          <w:rStyle w:val="Appelnotedebasdep"/>
          <w:sz w:val="20"/>
          <w:vertAlign w:val="baseline"/>
        </w:rPr>
        <w:t>I</w:t>
      </w:r>
      <w:r w:rsidRPr="00A937D3">
        <w:t xml:space="preserve">l est aussi rendu compte </w:t>
      </w:r>
      <w:r w:rsidRPr="00A937D3">
        <w:rPr>
          <w:rStyle w:val="Appelnotedebasdep"/>
          <w:sz w:val="20"/>
          <w:vertAlign w:val="baseline"/>
        </w:rPr>
        <w:t>au Parlement. Plusieurs campagnes d’information ont été menées avec l</w:t>
      </w:r>
      <w:r w:rsidRPr="00A937D3">
        <w:t xml:space="preserve">’appui </w:t>
      </w:r>
      <w:r w:rsidRPr="00A937D3">
        <w:rPr>
          <w:rStyle w:val="Appelnotedebasdep"/>
          <w:sz w:val="20"/>
          <w:vertAlign w:val="baseline"/>
        </w:rPr>
        <w:t>d</w:t>
      </w:r>
      <w:r w:rsidRPr="00A937D3">
        <w:t xml:space="preserve">e </w:t>
      </w:r>
      <w:r w:rsidRPr="00A937D3">
        <w:rPr>
          <w:rStyle w:val="Appelnotedebasdep"/>
          <w:sz w:val="20"/>
          <w:vertAlign w:val="baseline"/>
        </w:rPr>
        <w:t xml:space="preserve">médias publics (radio, télévision, Internet, grands quotidiens, magazines hebdomadaires/mensuels, médias régionaux, </w:t>
      </w:r>
      <w:r w:rsidRPr="00A937D3">
        <w:t>affichage physique</w:t>
      </w:r>
      <w:r w:rsidRPr="00A937D3">
        <w:rPr>
          <w:rStyle w:val="Appelnotedebasdep"/>
          <w:sz w:val="20"/>
          <w:vertAlign w:val="baseline"/>
        </w:rPr>
        <w:t xml:space="preserve"> dans tout le pays) pour informer sur la pandémie de Covid-19, la nécessité de la vaccination, les vaccins, leur e</w:t>
      </w:r>
      <w:r w:rsidRPr="00A937D3">
        <w:t xml:space="preserve">ffet </w:t>
      </w:r>
      <w:r w:rsidRPr="00A937D3">
        <w:rPr>
          <w:rStyle w:val="Appelnotedebasdep"/>
          <w:sz w:val="20"/>
          <w:vertAlign w:val="baseline"/>
        </w:rPr>
        <w:t>positif, la gravité de la maladie et d</w:t>
      </w:r>
      <w:r w:rsidRPr="00A937D3">
        <w:t xml:space="preserve">e </w:t>
      </w:r>
      <w:r w:rsidRPr="00A937D3">
        <w:rPr>
          <w:rStyle w:val="Appelnotedebasdep"/>
          <w:sz w:val="20"/>
          <w:vertAlign w:val="baseline"/>
        </w:rPr>
        <w:t>ses conséquences en cas de non-vaccination, les statistiques sur les infections, etc. L</w:t>
      </w:r>
      <w:r w:rsidRPr="00A937D3">
        <w:t xml:space="preserve">’information a été diffusée </w:t>
      </w:r>
      <w:r w:rsidRPr="00A937D3">
        <w:rPr>
          <w:rStyle w:val="Appelnotedebasdep"/>
          <w:sz w:val="20"/>
          <w:vertAlign w:val="baseline"/>
        </w:rPr>
        <w:t>en letton et en russe, e</w:t>
      </w:r>
      <w:r w:rsidRPr="00A937D3">
        <w:t xml:space="preserve">t </w:t>
      </w:r>
      <w:r w:rsidRPr="00A937D3">
        <w:rPr>
          <w:rStyle w:val="Appelnotedebasdep"/>
          <w:sz w:val="20"/>
          <w:vertAlign w:val="baseline"/>
        </w:rPr>
        <w:t>sur demande, é</w:t>
      </w:r>
      <w:r w:rsidRPr="00A937D3">
        <w:t xml:space="preserve">galement </w:t>
      </w:r>
      <w:r w:rsidRPr="00A937D3">
        <w:rPr>
          <w:rStyle w:val="Appelnotedebasdep"/>
          <w:sz w:val="20"/>
          <w:vertAlign w:val="baseline"/>
        </w:rPr>
        <w:t>en anglais</w:t>
      </w:r>
      <w:r w:rsidRPr="00A937D3">
        <w:t>.</w:t>
      </w:r>
    </w:p>
    <w:p w14:paraId="5C6BE1BD" w14:textId="77777777" w:rsidR="00AB40A3" w:rsidRPr="00B155E3" w:rsidRDefault="00AB40A3" w:rsidP="00AB40A3">
      <w:pPr>
        <w:pStyle w:val="SingleTxtG"/>
      </w:pPr>
      <w:r w:rsidRPr="000D44DC">
        <w:t>20.</w:t>
      </w:r>
      <w:r w:rsidRPr="000D44DC">
        <w:tab/>
      </w:r>
      <w:r w:rsidRPr="00B155E3">
        <w:t xml:space="preserve">Pendant la pandémie, </w:t>
      </w:r>
      <w:r>
        <w:t>l’</w:t>
      </w:r>
      <w:r w:rsidRPr="00B155E3">
        <w:t>aide médicale d</w:t>
      </w:r>
      <w:r>
        <w:t>’</w:t>
      </w:r>
      <w:r w:rsidRPr="00B155E3">
        <w:t xml:space="preserve">urgence a été </w:t>
      </w:r>
      <w:r>
        <w:t>assurée</w:t>
      </w:r>
      <w:r w:rsidRPr="00B155E3">
        <w:t xml:space="preserve">, y compris </w:t>
      </w:r>
      <w:r>
        <w:t xml:space="preserve">les soins </w:t>
      </w:r>
      <w:r w:rsidRPr="00B155E3">
        <w:t xml:space="preserve">oncologiques, </w:t>
      </w:r>
      <w:r>
        <w:t xml:space="preserve">les </w:t>
      </w:r>
      <w:r w:rsidRPr="00B155E3">
        <w:t xml:space="preserve">interventions chirurgicales vitales et </w:t>
      </w:r>
      <w:r>
        <w:t xml:space="preserve">les </w:t>
      </w:r>
      <w:r w:rsidRPr="00B155E3">
        <w:t xml:space="preserve">interventions chirurgicales </w:t>
      </w:r>
      <w:r>
        <w:t xml:space="preserve">dont le report pouvait </w:t>
      </w:r>
      <w:r w:rsidRPr="00B155E3">
        <w:t>entraîner une invalidité. Les services de santé liés aux maladies oncologiques, au VIH/</w:t>
      </w:r>
      <w:r>
        <w:t>sida</w:t>
      </w:r>
      <w:r w:rsidRPr="00B155E3">
        <w:t xml:space="preserve">, à la tuberculose, </w:t>
      </w:r>
      <w:r>
        <w:t xml:space="preserve">aux troubles </w:t>
      </w:r>
      <w:r w:rsidRPr="00B155E3">
        <w:t>psychiatri</w:t>
      </w:r>
      <w:r>
        <w:t>ques</w:t>
      </w:r>
      <w:r w:rsidRPr="00B155E3">
        <w:t>, aux maladies cutanées contagieuses</w:t>
      </w:r>
      <w:r>
        <w:t xml:space="preserve"> et </w:t>
      </w:r>
      <w:r w:rsidRPr="00B155E3">
        <w:t xml:space="preserve">aux </w:t>
      </w:r>
      <w:r w:rsidRPr="005E7C8D">
        <w:t>infections sexuellement transmissibles</w:t>
      </w:r>
      <w:r>
        <w:t xml:space="preserve">, les services de </w:t>
      </w:r>
      <w:r w:rsidRPr="00B155E3">
        <w:t xml:space="preserve">traumatologie, </w:t>
      </w:r>
      <w:r>
        <w:t xml:space="preserve">et les services de </w:t>
      </w:r>
      <w:r w:rsidRPr="00B155E3">
        <w:t>réadaptation</w:t>
      </w:r>
      <w:r>
        <w:t xml:space="preserve"> après des affections</w:t>
      </w:r>
      <w:r w:rsidRPr="00B155E3">
        <w:t xml:space="preserve"> aiguë</w:t>
      </w:r>
      <w:r>
        <w:t>s</w:t>
      </w:r>
      <w:r w:rsidRPr="00B155E3">
        <w:t xml:space="preserve"> et subaiguë</w:t>
      </w:r>
      <w:r>
        <w:t xml:space="preserve">s. Les soins ont été intégralement assurés </w:t>
      </w:r>
      <w:r w:rsidRPr="00B155E3">
        <w:t xml:space="preserve">pour les personnes </w:t>
      </w:r>
      <w:r>
        <w:t xml:space="preserve">qui, en cas de report, couraient </w:t>
      </w:r>
      <w:r w:rsidRPr="00B155E3">
        <w:t>un risque d</w:t>
      </w:r>
      <w:r>
        <w:t>’</w:t>
      </w:r>
      <w:r w:rsidRPr="00B155E3">
        <w:t xml:space="preserve">invalidité ou de perte de </w:t>
      </w:r>
      <w:r>
        <w:t xml:space="preserve">leur </w:t>
      </w:r>
      <w:r w:rsidRPr="00B155E3">
        <w:t>capacité de travail, et pour les enfants</w:t>
      </w:r>
      <w:r w:rsidRPr="00842E68">
        <w:t xml:space="preserve"> </w:t>
      </w:r>
      <w:r>
        <w:t xml:space="preserve">qui, en cas de report, auraient subi une dégradation importante de leur état. </w:t>
      </w:r>
    </w:p>
    <w:p w14:paraId="31BFF0EB" w14:textId="24373A71" w:rsidR="00AB40A3" w:rsidRDefault="00AB40A3" w:rsidP="00AB40A3">
      <w:pPr>
        <w:pStyle w:val="SingleTxtG"/>
      </w:pPr>
      <w:r w:rsidRPr="00A2656B">
        <w:t>21.</w:t>
      </w:r>
      <w:r w:rsidRPr="00A2656B">
        <w:tab/>
      </w:r>
      <w:r w:rsidRPr="000D44DC">
        <w:t>Au cours de l</w:t>
      </w:r>
      <w:r>
        <w:t>’</w:t>
      </w:r>
      <w:r w:rsidRPr="000D44DC">
        <w:t xml:space="preserve">été 2021, la question du don de vaccins </w:t>
      </w:r>
      <w:r>
        <w:t>est venue au premier plan de l’actualité</w:t>
      </w:r>
      <w:r w:rsidRPr="000D44DC">
        <w:t xml:space="preserve">. Par la voie diplomatique, la Lettonie a </w:t>
      </w:r>
      <w:r>
        <w:t xml:space="preserve">recherché les </w:t>
      </w:r>
      <w:r w:rsidRPr="000D44DC">
        <w:t xml:space="preserve">pays </w:t>
      </w:r>
      <w:r>
        <w:t>destinataires possibles et a pris contact avec eux</w:t>
      </w:r>
      <w:r w:rsidR="008839B3">
        <w:t> ;</w:t>
      </w:r>
      <w:r>
        <w:t xml:space="preserve"> elle a </w:t>
      </w:r>
      <w:r w:rsidRPr="000D44DC">
        <w:t xml:space="preserve">ainsi </w:t>
      </w:r>
      <w:r>
        <w:t xml:space="preserve">fait </w:t>
      </w:r>
      <w:r w:rsidRPr="000D44DC">
        <w:t xml:space="preserve">don de vaccins Vaxzevria à </w:t>
      </w:r>
      <w:r>
        <w:t xml:space="preserve">la </w:t>
      </w:r>
      <w:r w:rsidRPr="000D44DC">
        <w:t>Tunisie (49</w:t>
      </w:r>
      <w:r w:rsidR="009A38D8">
        <w:t> </w:t>
      </w:r>
      <w:r w:rsidRPr="000D44DC">
        <w:t>800</w:t>
      </w:r>
      <w:r w:rsidR="009A38D8">
        <w:t> </w:t>
      </w:r>
      <w:r w:rsidRPr="000D44DC">
        <w:t xml:space="preserve">doses), à </w:t>
      </w:r>
      <w:r>
        <w:t xml:space="preserve">la </w:t>
      </w:r>
      <w:r w:rsidRPr="000D44DC">
        <w:t>Moldavie (30</w:t>
      </w:r>
      <w:r w:rsidR="009A38D8">
        <w:t> </w:t>
      </w:r>
      <w:r w:rsidRPr="000D44DC">
        <w:t>000</w:t>
      </w:r>
      <w:r w:rsidR="009A38D8">
        <w:t> </w:t>
      </w:r>
      <w:r w:rsidRPr="000D44DC">
        <w:t xml:space="preserve">doses), à </w:t>
      </w:r>
      <w:r>
        <w:t>l’</w:t>
      </w:r>
      <w:r w:rsidRPr="000D44DC">
        <w:t>Albanie (30</w:t>
      </w:r>
      <w:r w:rsidR="009A38D8">
        <w:t> </w:t>
      </w:r>
      <w:r w:rsidRPr="000D44DC">
        <w:t>000</w:t>
      </w:r>
      <w:r w:rsidR="009A38D8">
        <w:t> </w:t>
      </w:r>
      <w:r w:rsidRPr="000D44DC">
        <w:t xml:space="preserve">doses), </w:t>
      </w:r>
      <w:r>
        <w:t xml:space="preserve">au </w:t>
      </w:r>
      <w:r w:rsidRPr="000D44DC">
        <w:t>Kenya (55</w:t>
      </w:r>
      <w:r w:rsidR="009A38D8">
        <w:t> </w:t>
      </w:r>
      <w:r w:rsidRPr="000D44DC">
        <w:t>200</w:t>
      </w:r>
      <w:r w:rsidR="009A38D8">
        <w:t> </w:t>
      </w:r>
      <w:r w:rsidRPr="000D44DC">
        <w:t>doses)</w:t>
      </w:r>
      <w:r>
        <w:t xml:space="preserve"> et au</w:t>
      </w:r>
      <w:r w:rsidRPr="000D44DC">
        <w:t xml:space="preserve"> Vietnam (30</w:t>
      </w:r>
      <w:r w:rsidR="009A38D8">
        <w:t> </w:t>
      </w:r>
      <w:r w:rsidRPr="000D44DC">
        <w:t>000</w:t>
      </w:r>
      <w:r w:rsidR="009A38D8">
        <w:t> </w:t>
      </w:r>
      <w:r w:rsidRPr="000D44DC">
        <w:t xml:space="preserve">doses), </w:t>
      </w:r>
      <w:r>
        <w:t xml:space="preserve">ainsi que de </w:t>
      </w:r>
      <w:r w:rsidRPr="000D44DC">
        <w:t>83</w:t>
      </w:r>
      <w:r w:rsidR="009A38D8">
        <w:t> </w:t>
      </w:r>
      <w:r w:rsidRPr="000D44DC">
        <w:t>070</w:t>
      </w:r>
      <w:r w:rsidR="009A38D8">
        <w:t> </w:t>
      </w:r>
      <w:r w:rsidRPr="000D44DC">
        <w:t xml:space="preserve">doses Comirnaty à la Géorgie. En outre, </w:t>
      </w:r>
      <w:r>
        <w:t xml:space="preserve">elle </w:t>
      </w:r>
      <w:r w:rsidRPr="000D44DC">
        <w:t>a fait don de 610</w:t>
      </w:r>
      <w:r w:rsidR="009A38D8">
        <w:t> </w:t>
      </w:r>
      <w:r w:rsidRPr="000D44DC">
        <w:t>200</w:t>
      </w:r>
      <w:r w:rsidR="009A38D8">
        <w:t> </w:t>
      </w:r>
      <w:r w:rsidRPr="000D44DC">
        <w:t>doses Vaxzevria et de 73</w:t>
      </w:r>
      <w:r w:rsidR="009A38D8">
        <w:t> </w:t>
      </w:r>
      <w:r w:rsidRPr="000D44DC">
        <w:t>614</w:t>
      </w:r>
      <w:r w:rsidR="009A38D8">
        <w:t> </w:t>
      </w:r>
      <w:r w:rsidRPr="000D44DC">
        <w:t xml:space="preserve">doses Janssen au mécanisme </w:t>
      </w:r>
      <w:r>
        <w:t>international</w:t>
      </w:r>
      <w:r w:rsidRPr="000D44DC">
        <w:t xml:space="preserve"> COVAX</w:t>
      </w:r>
      <w:r w:rsidRPr="00D8582C">
        <w:t xml:space="preserve"> </w:t>
      </w:r>
      <w:r w:rsidRPr="000D44DC">
        <w:t>de distribution de vaccins</w:t>
      </w:r>
      <w:r>
        <w:t>.</w:t>
      </w:r>
    </w:p>
    <w:p w14:paraId="712B75D1" w14:textId="2B53C5F1" w:rsidR="009A38D8" w:rsidRPr="009A38D8" w:rsidRDefault="009A38D8" w:rsidP="009A38D8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9A38D8" w:rsidRPr="009A38D8" w:rsidSect="000200C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C754BF" w14:textId="77777777" w:rsidR="00F71891" w:rsidRDefault="00F71891" w:rsidP="00F95C08">
      <w:pPr>
        <w:spacing w:line="240" w:lineRule="auto"/>
      </w:pPr>
    </w:p>
  </w:endnote>
  <w:endnote w:type="continuationSeparator" w:id="0">
    <w:p w14:paraId="66547D46" w14:textId="77777777" w:rsidR="00F71891" w:rsidRPr="00AC3823" w:rsidRDefault="00F71891" w:rsidP="00AC3823">
      <w:pPr>
        <w:pStyle w:val="Pieddepage"/>
      </w:pPr>
    </w:p>
  </w:endnote>
  <w:endnote w:type="continuationNotice" w:id="1">
    <w:p w14:paraId="65DB8012" w14:textId="77777777" w:rsidR="00F71891" w:rsidRDefault="00F71891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7DDC8" w14:textId="6C124358" w:rsidR="000200CB" w:rsidRPr="000200CB" w:rsidRDefault="000200CB" w:rsidP="000200CB">
    <w:pPr>
      <w:pStyle w:val="Pieddepage"/>
      <w:tabs>
        <w:tab w:val="right" w:pos="9638"/>
      </w:tabs>
    </w:pPr>
    <w:r w:rsidRPr="000200CB">
      <w:rPr>
        <w:b/>
        <w:sz w:val="18"/>
      </w:rPr>
      <w:fldChar w:fldCharType="begin"/>
    </w:r>
    <w:r w:rsidRPr="000200CB">
      <w:rPr>
        <w:b/>
        <w:sz w:val="18"/>
      </w:rPr>
      <w:instrText xml:space="preserve"> PAGE  \* MERGEFORMAT </w:instrText>
    </w:r>
    <w:r w:rsidRPr="000200CB">
      <w:rPr>
        <w:b/>
        <w:sz w:val="18"/>
      </w:rPr>
      <w:fldChar w:fldCharType="separate"/>
    </w:r>
    <w:r w:rsidRPr="000200CB">
      <w:rPr>
        <w:b/>
        <w:noProof/>
        <w:sz w:val="18"/>
      </w:rPr>
      <w:t>2</w:t>
    </w:r>
    <w:r w:rsidRPr="000200CB">
      <w:rPr>
        <w:b/>
        <w:sz w:val="18"/>
      </w:rPr>
      <w:fldChar w:fldCharType="end"/>
    </w:r>
    <w:r>
      <w:rPr>
        <w:b/>
        <w:sz w:val="18"/>
      </w:rPr>
      <w:tab/>
    </w:r>
    <w:r>
      <w:t>GE.23-04982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A419B" w14:textId="27D8BD32" w:rsidR="000200CB" w:rsidRPr="000200CB" w:rsidRDefault="000200CB" w:rsidP="000200CB">
    <w:pPr>
      <w:pStyle w:val="Pieddepage"/>
      <w:tabs>
        <w:tab w:val="right" w:pos="9638"/>
      </w:tabs>
      <w:rPr>
        <w:b/>
        <w:sz w:val="18"/>
      </w:rPr>
    </w:pPr>
    <w:r>
      <w:t>GE.23-04982</w:t>
    </w:r>
    <w:r>
      <w:tab/>
    </w:r>
    <w:r w:rsidRPr="000200CB">
      <w:rPr>
        <w:b/>
        <w:sz w:val="18"/>
      </w:rPr>
      <w:fldChar w:fldCharType="begin"/>
    </w:r>
    <w:r w:rsidRPr="000200CB">
      <w:rPr>
        <w:b/>
        <w:sz w:val="18"/>
      </w:rPr>
      <w:instrText xml:space="preserve"> PAGE  \* MERGEFORMAT </w:instrText>
    </w:r>
    <w:r w:rsidRPr="000200CB">
      <w:rPr>
        <w:b/>
        <w:sz w:val="18"/>
      </w:rPr>
      <w:fldChar w:fldCharType="separate"/>
    </w:r>
    <w:r w:rsidRPr="000200CB">
      <w:rPr>
        <w:b/>
        <w:noProof/>
        <w:sz w:val="18"/>
      </w:rPr>
      <w:t>3</w:t>
    </w:r>
    <w:r w:rsidRPr="000200C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CE288" w14:textId="0EAD251C" w:rsidR="0080236C" w:rsidRPr="000200CB" w:rsidRDefault="000200CB" w:rsidP="000200CB">
    <w:pPr>
      <w:pStyle w:val="Pieddepage"/>
      <w:spacing w:before="120"/>
      <w:rPr>
        <w:sz w:val="20"/>
      </w:rPr>
    </w:pPr>
    <w:r>
      <w:rPr>
        <w:sz w:val="20"/>
      </w:rPr>
      <w:t>GE.</w:t>
    </w:r>
    <w:r w:rsidR="0080236C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48CB2955" wp14:editId="2C6BABBC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23-04982  (F)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24D872FD" wp14:editId="59107D1C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726207488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B40A3">
      <w:rPr>
        <w:sz w:val="20"/>
      </w:rPr>
      <w:t xml:space="preserve">    270623    270623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AB0A27" w14:textId="77777777" w:rsidR="00F71891" w:rsidRPr="00AC3823" w:rsidRDefault="00F71891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5ADABE6" w14:textId="77777777" w:rsidR="00F71891" w:rsidRPr="00AC3823" w:rsidRDefault="00F71891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61FE0F18" w14:textId="77777777" w:rsidR="00F71891" w:rsidRPr="00AC3823" w:rsidRDefault="00F71891">
      <w:pPr>
        <w:spacing w:line="240" w:lineRule="auto"/>
        <w:rPr>
          <w:sz w:val="2"/>
          <w:szCs w:val="2"/>
        </w:rPr>
      </w:pPr>
    </w:p>
  </w:footnote>
  <w:footnote w:id="2">
    <w:p w14:paraId="70A1558C" w14:textId="77777777" w:rsidR="00AB40A3" w:rsidRPr="00F22C58" w:rsidRDefault="00AB40A3" w:rsidP="00AB40A3">
      <w:pPr>
        <w:pStyle w:val="Notedebasdepage"/>
      </w:pPr>
      <w:r w:rsidRPr="00CE29D6">
        <w:tab/>
      </w:r>
      <w:r w:rsidRPr="00F22C58">
        <w:rPr>
          <w:sz w:val="20"/>
        </w:rPr>
        <w:t>*</w:t>
      </w:r>
      <w:r w:rsidRPr="00F22C58">
        <w:rPr>
          <w:sz w:val="20"/>
        </w:rPr>
        <w:tab/>
      </w:r>
      <w:r w:rsidRPr="00F22C58">
        <w:t>La version originale du présent document n</w:t>
      </w:r>
      <w:r>
        <w:t>’</w:t>
      </w:r>
      <w:r w:rsidRPr="00F22C58">
        <w:t>a pas été revue par les services d</w:t>
      </w:r>
      <w:r>
        <w:t>’</w:t>
      </w:r>
      <w:r w:rsidRPr="00F22C58">
        <w:t>édition.</w:t>
      </w:r>
    </w:p>
  </w:footnote>
  <w:footnote w:id="3">
    <w:p w14:paraId="785BCF2C" w14:textId="4E1ADBF5" w:rsidR="00AB40A3" w:rsidRPr="00FB219B" w:rsidRDefault="00AB40A3" w:rsidP="00AB40A3">
      <w:pPr>
        <w:pStyle w:val="Notedebasdepage"/>
      </w:pPr>
      <w:r w:rsidRPr="00F22C58">
        <w:tab/>
      </w:r>
      <w:r w:rsidRPr="00BF213C">
        <w:rPr>
          <w:rStyle w:val="Appelnotedebasdep"/>
        </w:rPr>
        <w:footnoteRef/>
      </w:r>
      <w:r w:rsidRPr="00CF2602">
        <w:rPr>
          <w:rStyle w:val="Appelnotedebasdep"/>
          <w:sz w:val="20"/>
        </w:rPr>
        <w:tab/>
      </w:r>
      <w:r w:rsidRPr="00CF2602">
        <w:rPr>
          <w:szCs w:val="18"/>
        </w:rPr>
        <w:t xml:space="preserve">Un rapport sur la </w:t>
      </w:r>
      <w:r w:rsidRPr="00CF2602">
        <w:rPr>
          <w:i/>
        </w:rPr>
        <w:t>Stratégie nationale de neutralité climatique à l</w:t>
      </w:r>
      <w:r>
        <w:rPr>
          <w:i/>
        </w:rPr>
        <w:t>’</w:t>
      </w:r>
      <w:r w:rsidRPr="00CF2602">
        <w:rPr>
          <w:i/>
        </w:rPr>
        <w:t>horizon 2050</w:t>
      </w:r>
      <w:r>
        <w:t xml:space="preserve"> de la Lettonie peut être consulté à l’adresse</w:t>
      </w:r>
      <w:r w:rsidR="008839B3">
        <w:t> :</w:t>
      </w:r>
      <w:r w:rsidRPr="00CF2602">
        <w:t xml:space="preserve"> </w:t>
      </w:r>
      <w:hyperlink r:id="rId1" w:history="1">
        <w:r w:rsidRPr="008839B3">
          <w:rPr>
            <w:color w:val="0000FF"/>
          </w:rPr>
          <w:t>https://ec.europa.eu/clima/sites/lts/lts_lv_lv.pdf</w:t>
        </w:r>
      </w:hyperlink>
      <w:r w:rsidR="008839B3">
        <w:t> ;</w:t>
      </w:r>
      <w:r w:rsidRPr="00CF2602">
        <w:t xml:space="preserve"> </w:t>
      </w:r>
      <w:r>
        <w:t xml:space="preserve">le </w:t>
      </w:r>
      <w:r w:rsidRPr="00924212">
        <w:rPr>
          <w:i/>
          <w:iCs/>
        </w:rPr>
        <w:t>Plan national sur l</w:t>
      </w:r>
      <w:r>
        <w:rPr>
          <w:i/>
          <w:iCs/>
        </w:rPr>
        <w:t>’</w:t>
      </w:r>
      <w:r w:rsidRPr="00924212">
        <w:rPr>
          <w:i/>
          <w:iCs/>
        </w:rPr>
        <w:t xml:space="preserve">énergie et le climat </w:t>
      </w:r>
      <w:r>
        <w:t>de la Lettonie est disponible à l’adresse</w:t>
      </w:r>
      <w:r w:rsidR="008839B3">
        <w:t> :</w:t>
      </w:r>
      <w:r>
        <w:t xml:space="preserve"> </w:t>
      </w:r>
      <w:hyperlink r:id="rId2" w:history="1">
        <w:r w:rsidRPr="008839B3">
          <w:rPr>
            <w:color w:val="0000FF"/>
          </w:rPr>
          <w:t>https://ec.europa.eu/energy/sites/ener/files/documents/lv_final_necp_main_en.pdf</w:t>
        </w:r>
      </w:hyperlink>
      <w:r w:rsidR="008839B3">
        <w:t> ;</w:t>
      </w:r>
      <w:r w:rsidRPr="00CF2602">
        <w:t xml:space="preserve"> </w:t>
      </w:r>
      <w:r>
        <w:t xml:space="preserve">le </w:t>
      </w:r>
      <w:r w:rsidRPr="003D245F">
        <w:rPr>
          <w:i/>
          <w:iCs/>
        </w:rPr>
        <w:t>Plan national d</w:t>
      </w:r>
      <w:r>
        <w:rPr>
          <w:i/>
          <w:iCs/>
        </w:rPr>
        <w:t>’</w:t>
      </w:r>
      <w:r w:rsidRPr="003D245F">
        <w:rPr>
          <w:i/>
          <w:iCs/>
        </w:rPr>
        <w:t>adaptation aux changements climatiques à l</w:t>
      </w:r>
      <w:r>
        <w:rPr>
          <w:i/>
          <w:iCs/>
        </w:rPr>
        <w:t>’</w:t>
      </w:r>
      <w:r w:rsidRPr="003D245F">
        <w:rPr>
          <w:i/>
          <w:iCs/>
        </w:rPr>
        <w:t>horizon 2030</w:t>
      </w:r>
      <w:r>
        <w:t>, à l’adresse</w:t>
      </w:r>
      <w:r w:rsidR="008839B3">
        <w:t> :</w:t>
      </w:r>
      <w:r w:rsidRPr="00FB219B">
        <w:t xml:space="preserve"> </w:t>
      </w:r>
      <w:hyperlink r:id="rId3" w:history="1">
        <w:r w:rsidRPr="008839B3">
          <w:rPr>
            <w:color w:val="0000FF"/>
          </w:rPr>
          <w:t>https://likumi.lv/ta/id/308330-par-latvijas-pielagosanas-klimata-parmainam-planu-laika-posmam-lidz-2030-gadam</w:t>
        </w:r>
      </w:hyperlink>
      <w:r w:rsidR="008839B3">
        <w:t> </w:t>
      </w:r>
      <w:r w:rsidRPr="00FB219B">
        <w:t xml:space="preserve">; </w:t>
      </w:r>
      <w:r>
        <w:t xml:space="preserve">le </w:t>
      </w:r>
      <w:r w:rsidRPr="00C90019">
        <w:rPr>
          <w:i/>
          <w:iCs/>
        </w:rPr>
        <w:t>Plan de développement national 2021-2027</w:t>
      </w:r>
      <w:r>
        <w:t>, à l’adresse</w:t>
      </w:r>
      <w:r w:rsidR="008839B3">
        <w:t> :</w:t>
      </w:r>
      <w:r w:rsidRPr="00FB219B">
        <w:t xml:space="preserve"> </w:t>
      </w:r>
      <w:hyperlink r:id="rId4" w:history="1">
        <w:r w:rsidR="008839B3" w:rsidRPr="003765C8">
          <w:rPr>
            <w:rStyle w:val="Lienhypertexte"/>
          </w:rPr>
          <w:t>https://www.pkc.gov.lv/sites/default/files/inline-files/NAP2027_apstiprin%C4%81ts%20Saeim%</w:t>
        </w:r>
        <w:r w:rsidR="008839B3" w:rsidRPr="003765C8">
          <w:rPr>
            <w:rStyle w:val="Lienhypertexte"/>
          </w:rPr>
          <w:t xml:space="preserve"> </w:t>
        </w:r>
        <w:r w:rsidR="008839B3" w:rsidRPr="003765C8">
          <w:rPr>
            <w:rStyle w:val="Lienhypertexte"/>
          </w:rPr>
          <w:t>C4%81_1.pdf</w:t>
        </w:r>
      </w:hyperlink>
      <w:r w:rsidR="008839B3">
        <w:t> ;</w:t>
      </w:r>
      <w:r w:rsidRPr="00FB219B">
        <w:t xml:space="preserve"> </w:t>
      </w:r>
      <w:r>
        <w:t xml:space="preserve">et </w:t>
      </w:r>
      <w:r w:rsidRPr="00A34B36">
        <w:t xml:space="preserve">les </w:t>
      </w:r>
      <w:r w:rsidRPr="00A34B36">
        <w:rPr>
          <w:i/>
          <w:iCs/>
        </w:rPr>
        <w:t>Principes directeurs des politiques environnementales pour la période 2021-2027</w:t>
      </w:r>
      <w:r>
        <w:t>, à l’adresse</w:t>
      </w:r>
      <w:r w:rsidR="008839B3">
        <w:t> :</w:t>
      </w:r>
      <w:r w:rsidRPr="00FB219B">
        <w:t xml:space="preserve"> </w:t>
      </w:r>
      <w:hyperlink r:id="rId5" w:history="1">
        <w:r w:rsidRPr="008839B3">
          <w:rPr>
            <w:color w:val="0000FF"/>
          </w:rPr>
          <w:t>https://likumi.lv/ta/id/335137-par-vides-politikas-pamatnostadnem-2021-2027-gadam</w:t>
        </w:r>
      </w:hyperlink>
      <w:r w:rsidRPr="00FB219B">
        <w:t>.</w:t>
      </w:r>
    </w:p>
  </w:footnote>
  <w:footnote w:id="4">
    <w:p w14:paraId="7527B9CD" w14:textId="77777777" w:rsidR="00AB40A3" w:rsidRPr="00857A69" w:rsidRDefault="00AB40A3" w:rsidP="00AB40A3">
      <w:pPr>
        <w:pStyle w:val="Notedebasdepage"/>
      </w:pPr>
      <w:r w:rsidRPr="00FB219B">
        <w:tab/>
      </w:r>
      <w:r w:rsidRPr="00BF213C">
        <w:rPr>
          <w:rStyle w:val="Appelnotedebasdep"/>
        </w:rPr>
        <w:footnoteRef/>
      </w:r>
      <w:r w:rsidRPr="00857A69">
        <w:rPr>
          <w:rStyle w:val="Appelnotedebasdep"/>
          <w:sz w:val="20"/>
        </w:rPr>
        <w:tab/>
      </w:r>
      <w:r w:rsidRPr="008839B3">
        <w:rPr>
          <w:color w:val="0000FF"/>
        </w:rPr>
        <w:t>https://climate.ec.europa.eu/eu-action/eu-emissions-trading-system-eu-ets/auctioning_fr</w:t>
      </w:r>
      <w:r w:rsidRPr="00857A69">
        <w:t xml:space="preserve">. </w:t>
      </w:r>
    </w:p>
  </w:footnote>
  <w:footnote w:id="5">
    <w:p w14:paraId="100FE031" w14:textId="77777777" w:rsidR="00AB40A3" w:rsidRPr="00AB40A3" w:rsidRDefault="00AB40A3" w:rsidP="00AB40A3">
      <w:pPr>
        <w:pStyle w:val="Notedebasdepage"/>
        <w:rPr>
          <w:lang w:val="en-US"/>
        </w:rPr>
      </w:pPr>
      <w:r w:rsidRPr="00857A69">
        <w:tab/>
      </w:r>
      <w:r w:rsidRPr="00BF213C">
        <w:rPr>
          <w:rStyle w:val="Appelnotedebasdep"/>
        </w:rPr>
        <w:footnoteRef/>
      </w:r>
      <w:r w:rsidRPr="00AB40A3">
        <w:rPr>
          <w:rStyle w:val="Appelnotedebasdep"/>
          <w:sz w:val="20"/>
          <w:lang w:val="en-US"/>
        </w:rPr>
        <w:tab/>
      </w:r>
      <w:hyperlink r:id="rId6" w:history="1">
        <w:r w:rsidRPr="008839B3">
          <w:rPr>
            <w:color w:val="0000FF"/>
            <w:lang w:val="en-GB"/>
          </w:rPr>
          <w:t>https://likumi.lv/ta/id/330568</w:t>
        </w:r>
      </w:hyperlink>
      <w:r w:rsidRPr="008839B3">
        <w:rPr>
          <w:color w:val="0000FF"/>
          <w:lang w:val="en-US"/>
        </w:rPr>
        <w:t xml:space="preserve"> and </w:t>
      </w:r>
      <w:hyperlink r:id="rId7" w:history="1">
        <w:r w:rsidRPr="008839B3">
          <w:rPr>
            <w:color w:val="0000FF"/>
            <w:lang w:val="en-GB"/>
          </w:rPr>
          <w:t>https://ekii.lv/index.php?page=atbalsts-majsaimniecibam</w:t>
        </w:r>
      </w:hyperlink>
      <w:r w:rsidRPr="00AB40A3">
        <w:rPr>
          <w:lang w:val="en-US"/>
        </w:rPr>
        <w:t>.</w:t>
      </w:r>
    </w:p>
  </w:footnote>
  <w:footnote w:id="6">
    <w:p w14:paraId="4C186EDF" w14:textId="77777777" w:rsidR="00AB40A3" w:rsidRPr="00AB40A3" w:rsidRDefault="00AB40A3" w:rsidP="00AB40A3">
      <w:pPr>
        <w:pStyle w:val="Notedebasdepage"/>
        <w:rPr>
          <w:lang w:val="en-US"/>
        </w:rPr>
      </w:pPr>
      <w:r w:rsidRPr="00AB40A3">
        <w:rPr>
          <w:lang w:val="en-US"/>
        </w:rPr>
        <w:tab/>
      </w:r>
      <w:r w:rsidRPr="00BF213C">
        <w:rPr>
          <w:rStyle w:val="Appelnotedebasdep"/>
        </w:rPr>
        <w:footnoteRef/>
      </w:r>
      <w:r w:rsidRPr="00AB40A3">
        <w:rPr>
          <w:rStyle w:val="Appelnotedebasdep"/>
          <w:sz w:val="20"/>
          <w:lang w:val="en-US"/>
        </w:rPr>
        <w:tab/>
      </w:r>
      <w:hyperlink r:id="rId8" w:history="1">
        <w:r w:rsidRPr="008839B3">
          <w:rPr>
            <w:color w:val="0000FF"/>
            <w:lang w:val="en-GB"/>
          </w:rPr>
          <w:t>https://likumi.lv/ta/id/328761</w:t>
        </w:r>
      </w:hyperlink>
      <w:r w:rsidRPr="008839B3">
        <w:rPr>
          <w:color w:val="0000FF"/>
          <w:lang w:val="en-US"/>
        </w:rPr>
        <w:t xml:space="preserve"> and </w:t>
      </w:r>
      <w:hyperlink r:id="rId9" w:history="1">
        <w:r w:rsidRPr="008839B3">
          <w:rPr>
            <w:color w:val="0000FF"/>
            <w:lang w:val="en-GB"/>
          </w:rPr>
          <w:t>https://ekii.lv/index.php?page=atbalsts-transportlidzekliem</w:t>
        </w:r>
      </w:hyperlink>
      <w:r w:rsidRPr="00AB40A3">
        <w:rPr>
          <w:lang w:val="en-US"/>
        </w:rPr>
        <w:t>.</w:t>
      </w:r>
    </w:p>
  </w:footnote>
  <w:footnote w:id="7">
    <w:p w14:paraId="60624E41" w14:textId="77777777" w:rsidR="00AB40A3" w:rsidRPr="00AB40A3" w:rsidRDefault="00AB40A3" w:rsidP="00AB40A3">
      <w:pPr>
        <w:pStyle w:val="Notedebasdepage"/>
        <w:rPr>
          <w:lang w:val="en-US"/>
        </w:rPr>
      </w:pPr>
      <w:r w:rsidRPr="00AB40A3">
        <w:rPr>
          <w:lang w:val="en-US"/>
        </w:rPr>
        <w:tab/>
      </w:r>
      <w:r w:rsidRPr="00BF213C">
        <w:rPr>
          <w:rStyle w:val="Appelnotedebasdep"/>
        </w:rPr>
        <w:footnoteRef/>
      </w:r>
      <w:r w:rsidRPr="00AB40A3">
        <w:rPr>
          <w:rStyle w:val="Appelnotedebasdep"/>
          <w:sz w:val="20"/>
          <w:lang w:val="en-US"/>
        </w:rPr>
        <w:tab/>
      </w:r>
      <w:hyperlink r:id="rId10" w:history="1">
        <w:r w:rsidRPr="008839B3">
          <w:rPr>
            <w:color w:val="0000FF"/>
            <w:lang w:val="en-GB"/>
          </w:rPr>
          <w:t>https://m.likumi.lv/doc.php?id=279830</w:t>
        </w:r>
      </w:hyperlink>
      <w:r w:rsidRPr="008839B3">
        <w:rPr>
          <w:color w:val="0000FF"/>
          <w:lang w:val="en-US"/>
        </w:rPr>
        <w:t>;</w:t>
      </w:r>
      <w:hyperlink r:id="rId11" w:history="1">
        <w:r w:rsidRPr="008839B3">
          <w:rPr>
            <w:color w:val="0000FF"/>
            <w:lang w:val="en-GB"/>
          </w:rPr>
          <w:t>https://ekii.lv/index.php?mact=Konkurs,cntnt01,</w:t>
        </w:r>
        <w:r w:rsidRPr="008839B3">
          <w:rPr>
            <w:color w:val="0000FF"/>
            <w:lang w:val="en-GB"/>
          </w:rPr>
          <w:br/>
          <w:t>fe_konkurs_detail,0&amp;cntnt01current_id=7&amp;cntnt01returnid=25</w:t>
        </w:r>
      </w:hyperlink>
      <w:r w:rsidRPr="00AB40A3">
        <w:rPr>
          <w:lang w:val="en-US"/>
        </w:rPr>
        <w:t>.</w:t>
      </w:r>
    </w:p>
  </w:footnote>
  <w:footnote w:id="8">
    <w:p w14:paraId="36610D5F" w14:textId="77777777" w:rsidR="00AB40A3" w:rsidRPr="00AB40A3" w:rsidRDefault="00AB40A3" w:rsidP="00AB40A3">
      <w:pPr>
        <w:pStyle w:val="Notedebasdepage"/>
        <w:rPr>
          <w:lang w:val="en-US"/>
        </w:rPr>
      </w:pPr>
      <w:r w:rsidRPr="00AB40A3">
        <w:rPr>
          <w:lang w:val="en-US"/>
        </w:rPr>
        <w:tab/>
      </w:r>
      <w:r w:rsidRPr="00BF213C">
        <w:rPr>
          <w:rStyle w:val="Appelnotedebasdep"/>
        </w:rPr>
        <w:footnoteRef/>
      </w:r>
      <w:r w:rsidRPr="00AB40A3">
        <w:rPr>
          <w:rStyle w:val="Appelnotedebasdep"/>
          <w:sz w:val="20"/>
          <w:lang w:val="en-US"/>
        </w:rPr>
        <w:tab/>
      </w:r>
      <w:hyperlink r:id="rId12" w:history="1">
        <w:r w:rsidRPr="008839B3">
          <w:rPr>
            <w:color w:val="0000FF"/>
            <w:lang w:val="en-GB"/>
          </w:rPr>
          <w:t>https://m.likumi.lv/doc.php?id=334008</w:t>
        </w:r>
      </w:hyperlink>
      <w:r w:rsidRPr="008839B3">
        <w:rPr>
          <w:color w:val="0000FF"/>
          <w:lang w:val="en-US"/>
        </w:rPr>
        <w:t>;</w:t>
      </w:r>
      <w:hyperlink r:id="rId13" w:history="1">
        <w:r w:rsidRPr="008839B3">
          <w:rPr>
            <w:color w:val="0000FF"/>
            <w:lang w:val="en-GB"/>
          </w:rPr>
          <w:t>https://ekii.lv/index.php?mact=Konkurs,cntnt01,</w:t>
        </w:r>
        <w:r w:rsidRPr="008839B3">
          <w:rPr>
            <w:color w:val="0000FF"/>
            <w:lang w:val="en-GB"/>
          </w:rPr>
          <w:br/>
          <w:t>fe_konkurs_detail,0&amp;cntnt01current_id=10&amp;cntnt01returnid=25</w:t>
        </w:r>
      </w:hyperlink>
      <w:r w:rsidRPr="00AB40A3">
        <w:rPr>
          <w:lang w:val="en-US"/>
        </w:rPr>
        <w:t>.</w:t>
      </w:r>
    </w:p>
  </w:footnote>
  <w:footnote w:id="9">
    <w:p w14:paraId="444AD5B8" w14:textId="77777777" w:rsidR="00AB40A3" w:rsidRPr="00AB40A3" w:rsidRDefault="00AB40A3" w:rsidP="00AB40A3">
      <w:pPr>
        <w:pStyle w:val="Notedebasdepage"/>
        <w:rPr>
          <w:lang w:val="en-US"/>
        </w:rPr>
      </w:pPr>
      <w:r w:rsidRPr="00AB40A3">
        <w:rPr>
          <w:lang w:val="en-US"/>
        </w:rPr>
        <w:tab/>
      </w:r>
      <w:r w:rsidRPr="00BF213C">
        <w:rPr>
          <w:rStyle w:val="Appelnotedebasdep"/>
        </w:rPr>
        <w:footnoteRef/>
      </w:r>
      <w:r w:rsidRPr="00AB40A3">
        <w:rPr>
          <w:rStyle w:val="Appelnotedebasdep"/>
          <w:sz w:val="20"/>
          <w:lang w:val="en-US"/>
        </w:rPr>
        <w:tab/>
      </w:r>
      <w:hyperlink r:id="rId14" w:history="1">
        <w:r w:rsidRPr="008839B3">
          <w:rPr>
            <w:color w:val="0000FF"/>
            <w:lang w:val="en-GB"/>
          </w:rPr>
          <w:t>https://tapportals.mk.gov.lv/legal_acts/7987de45-93fd-45e3-ac4c-948251c622d9</w:t>
        </w:r>
      </w:hyperlink>
      <w:r w:rsidRPr="00AB40A3">
        <w:rPr>
          <w:lang w:val="en-US"/>
        </w:rPr>
        <w:t xml:space="preserve">. </w:t>
      </w:r>
    </w:p>
  </w:footnote>
  <w:footnote w:id="10">
    <w:p w14:paraId="05F5D661" w14:textId="77777777" w:rsidR="00AB40A3" w:rsidRPr="00AB40A3" w:rsidRDefault="00AB40A3" w:rsidP="00AB40A3">
      <w:pPr>
        <w:pStyle w:val="Notedebasdepage"/>
        <w:rPr>
          <w:lang w:val="en-US"/>
        </w:rPr>
      </w:pPr>
      <w:r w:rsidRPr="00AB40A3">
        <w:rPr>
          <w:lang w:val="en-US"/>
        </w:rPr>
        <w:tab/>
      </w:r>
      <w:r w:rsidRPr="00BF213C">
        <w:rPr>
          <w:rStyle w:val="Appelnotedebasdep"/>
        </w:rPr>
        <w:footnoteRef/>
      </w:r>
      <w:r w:rsidRPr="00AB40A3">
        <w:rPr>
          <w:rStyle w:val="Appelnotedebasdep"/>
          <w:sz w:val="20"/>
          <w:lang w:val="en-US"/>
        </w:rPr>
        <w:tab/>
      </w:r>
      <w:hyperlink r:id="rId15" w:history="1">
        <w:r w:rsidRPr="008839B3">
          <w:rPr>
            <w:color w:val="0000FF"/>
            <w:lang w:val="en-GB"/>
          </w:rPr>
          <w:t>https://likumi.lv/ta/id/338391-klimata-un-energetikas-ministrijas-nolikums</w:t>
        </w:r>
      </w:hyperlink>
      <w:r w:rsidRPr="00AB40A3">
        <w:rPr>
          <w:lang w:val="en-US"/>
        </w:rPr>
        <w:t xml:space="preserve">. </w:t>
      </w:r>
    </w:p>
  </w:footnote>
  <w:footnote w:id="11">
    <w:p w14:paraId="432DF53F" w14:textId="77777777" w:rsidR="00AB40A3" w:rsidRPr="00AB40A3" w:rsidRDefault="00AB40A3" w:rsidP="00AB40A3">
      <w:pPr>
        <w:pStyle w:val="Notedebasdepage"/>
        <w:rPr>
          <w:lang w:val="en-US"/>
        </w:rPr>
      </w:pPr>
      <w:r w:rsidRPr="00AB40A3">
        <w:rPr>
          <w:lang w:val="en-US"/>
        </w:rPr>
        <w:tab/>
      </w:r>
      <w:r w:rsidRPr="00BF213C">
        <w:rPr>
          <w:rStyle w:val="Appelnotedebasdep"/>
        </w:rPr>
        <w:footnoteRef/>
      </w:r>
      <w:r w:rsidRPr="00AB40A3">
        <w:rPr>
          <w:rStyle w:val="Appelnotedebasdep"/>
          <w:sz w:val="20"/>
          <w:lang w:val="en-US"/>
        </w:rPr>
        <w:tab/>
      </w:r>
      <w:r w:rsidRPr="008839B3">
        <w:rPr>
          <w:color w:val="0000FF"/>
          <w:lang w:val="en-US"/>
        </w:rPr>
        <w:t>https://eur-lex.europa.eu/legal-content/fr/TXT/HTML/?uri=CELEX:32013D0162&amp;from=LV</w:t>
      </w:r>
      <w:r w:rsidRPr="00AB40A3">
        <w:rPr>
          <w:lang w:val="en-US"/>
        </w:rPr>
        <w:t xml:space="preserve">. </w:t>
      </w:r>
    </w:p>
  </w:footnote>
  <w:footnote w:id="12">
    <w:p w14:paraId="55263998" w14:textId="10187110" w:rsidR="00AB40A3" w:rsidRPr="005B541A" w:rsidRDefault="00AB40A3" w:rsidP="00AB40A3">
      <w:pPr>
        <w:pStyle w:val="Notedebasdepage"/>
      </w:pPr>
      <w:r w:rsidRPr="00AB40A3">
        <w:rPr>
          <w:lang w:val="en-US"/>
        </w:rPr>
        <w:tab/>
      </w:r>
      <w:r w:rsidRPr="00BF213C">
        <w:rPr>
          <w:rStyle w:val="Appelnotedebasdep"/>
        </w:rPr>
        <w:footnoteRef/>
      </w:r>
      <w:r w:rsidRPr="005B541A">
        <w:rPr>
          <w:rStyle w:val="Appelnotedebasdep"/>
          <w:sz w:val="20"/>
        </w:rPr>
        <w:tab/>
      </w:r>
      <w:r w:rsidRPr="005B541A">
        <w:t>Commission européenne, fiche d</w:t>
      </w:r>
      <w:r>
        <w:t>’</w:t>
      </w:r>
      <w:r w:rsidRPr="005B541A">
        <w:t>information sur la</w:t>
      </w:r>
      <w:r>
        <w:t xml:space="preserve"> Lettonie, disponible à l’adresse</w:t>
      </w:r>
      <w:r w:rsidR="008839B3">
        <w:t> :</w:t>
      </w:r>
      <w:r w:rsidRPr="005B541A">
        <w:t xml:space="preserve"> </w:t>
      </w:r>
    </w:p>
    <w:p w14:paraId="367C4F8A" w14:textId="77777777" w:rsidR="00AB40A3" w:rsidRPr="00CD5230" w:rsidRDefault="00AB40A3" w:rsidP="00AB40A3">
      <w:pPr>
        <w:pStyle w:val="Notedebasdepage"/>
      </w:pPr>
      <w:r w:rsidRPr="005B541A">
        <w:tab/>
      </w:r>
      <w:r w:rsidRPr="005B541A">
        <w:tab/>
      </w:r>
      <w:hyperlink r:id="rId16" w:history="1">
        <w:r w:rsidRPr="008839B3">
          <w:rPr>
            <w:color w:val="0000FF"/>
          </w:rPr>
          <w:t>https://ec.europa.eu/clima/sites/default/files/strategies/progress/docs/lv_2020_factsheet_en.pdf</w:t>
        </w:r>
      </w:hyperlink>
      <w:r w:rsidRPr="00CD5230">
        <w:t>.</w:t>
      </w:r>
    </w:p>
  </w:footnote>
  <w:footnote w:id="13">
    <w:p w14:paraId="5A043A5F" w14:textId="77777777" w:rsidR="00AB40A3" w:rsidRPr="00CD5230" w:rsidRDefault="00AB40A3" w:rsidP="00AB40A3">
      <w:pPr>
        <w:pStyle w:val="Notedebasdepage"/>
      </w:pPr>
      <w:r w:rsidRPr="00CD5230">
        <w:tab/>
      </w:r>
      <w:r w:rsidRPr="00BF213C">
        <w:rPr>
          <w:rStyle w:val="Appelnotedebasdep"/>
        </w:rPr>
        <w:footnoteRef/>
      </w:r>
      <w:r w:rsidRPr="00CD5230">
        <w:rPr>
          <w:rStyle w:val="Appelnotedebasdep"/>
          <w:sz w:val="20"/>
        </w:rPr>
        <w:tab/>
      </w:r>
      <w:hyperlink r:id="rId17" w:history="1">
        <w:r w:rsidRPr="008839B3">
          <w:rPr>
            <w:color w:val="0000FF"/>
          </w:rPr>
          <w:t>https://reportnet.europa.eu/public/country/LV</w:t>
        </w:r>
      </w:hyperlink>
      <w:r w:rsidRPr="00CD5230">
        <w:t>.</w:t>
      </w:r>
    </w:p>
  </w:footnote>
  <w:footnote w:id="14">
    <w:p w14:paraId="6F403529" w14:textId="77777777" w:rsidR="00AB40A3" w:rsidRPr="00CD5230" w:rsidRDefault="00AB40A3" w:rsidP="00AB40A3">
      <w:pPr>
        <w:pStyle w:val="Notedebasdepage"/>
      </w:pPr>
      <w:r w:rsidRPr="00CD5230">
        <w:tab/>
      </w:r>
      <w:r w:rsidRPr="00BF213C">
        <w:rPr>
          <w:rStyle w:val="Appelnotedebasdep"/>
        </w:rPr>
        <w:footnoteRef/>
      </w:r>
      <w:r w:rsidRPr="00CD5230">
        <w:rPr>
          <w:rStyle w:val="Appelnotedebasdep"/>
          <w:sz w:val="20"/>
        </w:rPr>
        <w:tab/>
      </w:r>
      <w:hyperlink r:id="rId18" w:history="1">
        <w:r w:rsidRPr="00A937D3">
          <w:rPr>
            <w:color w:val="0000FF"/>
          </w:rPr>
          <w:t>https://hlpf.un.org/sites/default/files/vnrs/2022/VNR%202022%20Latvia%20Report%201.pdf</w:t>
        </w:r>
      </w:hyperlink>
      <w:r w:rsidRPr="00CD5230">
        <w:t xml:space="preserve">. </w:t>
      </w:r>
    </w:p>
  </w:footnote>
  <w:footnote w:id="15">
    <w:p w14:paraId="758DC40B" w14:textId="77777777" w:rsidR="00A937D3" w:rsidRPr="00CD5230" w:rsidRDefault="00A937D3" w:rsidP="00A937D3">
      <w:pPr>
        <w:pStyle w:val="Notedebasdepage"/>
      </w:pPr>
      <w:r w:rsidRPr="00CD5230">
        <w:tab/>
      </w:r>
      <w:r w:rsidRPr="00BF213C">
        <w:rPr>
          <w:rStyle w:val="Notedefin"/>
        </w:rPr>
        <w:footnoteRef/>
      </w:r>
      <w:r w:rsidRPr="00CD5230">
        <w:rPr>
          <w:rStyle w:val="Notedefin"/>
          <w:sz w:val="20"/>
        </w:rPr>
        <w:tab/>
      </w:r>
      <w:hyperlink r:id="rId19" w:history="1">
        <w:r w:rsidRPr="00A937D3">
          <w:rPr>
            <w:color w:val="0000FF"/>
          </w:rPr>
          <w:t>https://covid19.gov.lv/</w:t>
        </w:r>
      </w:hyperlink>
      <w:r w:rsidRPr="00CD5230">
        <w:t xml:space="preserve">. </w:t>
      </w:r>
    </w:p>
  </w:footnote>
  <w:footnote w:id="16">
    <w:p w14:paraId="5AA6D3C1" w14:textId="77777777" w:rsidR="00A937D3" w:rsidRPr="00CD5230" w:rsidRDefault="00A937D3" w:rsidP="00A937D3">
      <w:pPr>
        <w:pStyle w:val="Notedebasdepage"/>
      </w:pPr>
      <w:r w:rsidRPr="00CD5230">
        <w:tab/>
      </w:r>
      <w:r w:rsidRPr="00BF213C">
        <w:rPr>
          <w:rStyle w:val="Notedefin"/>
        </w:rPr>
        <w:footnoteRef/>
      </w:r>
      <w:r w:rsidRPr="00CD5230">
        <w:rPr>
          <w:rStyle w:val="Notedefin"/>
          <w:sz w:val="20"/>
        </w:rPr>
        <w:tab/>
      </w:r>
      <w:hyperlink r:id="rId20" w:history="1">
        <w:r w:rsidRPr="00A937D3">
          <w:rPr>
            <w:color w:val="0000FF"/>
          </w:rPr>
          <w:t>https://www.spkc.gov.lv/lv/covid-19-statistika</w:t>
        </w:r>
      </w:hyperlink>
      <w:r w:rsidRPr="00CD5230">
        <w:t xml:space="preserve">. </w:t>
      </w:r>
    </w:p>
  </w:footnote>
  <w:footnote w:id="17">
    <w:p w14:paraId="4D167365" w14:textId="77777777" w:rsidR="00A937D3" w:rsidRPr="00CD5230" w:rsidRDefault="00A937D3" w:rsidP="00A937D3">
      <w:pPr>
        <w:pStyle w:val="Notedebasdepage"/>
      </w:pPr>
      <w:r w:rsidRPr="00CD5230">
        <w:tab/>
      </w:r>
      <w:r w:rsidRPr="00BF213C">
        <w:rPr>
          <w:rStyle w:val="Notedefin"/>
        </w:rPr>
        <w:footnoteRef/>
      </w:r>
      <w:r w:rsidRPr="00CD5230">
        <w:rPr>
          <w:rStyle w:val="Notedefin"/>
          <w:sz w:val="20"/>
        </w:rPr>
        <w:tab/>
      </w:r>
      <w:hyperlink r:id="rId21" w:history="1">
        <w:r w:rsidRPr="00A937D3">
          <w:rPr>
            <w:color w:val="0000FF"/>
          </w:rPr>
          <w:t>https://data.gov.lv/</w:t>
        </w:r>
      </w:hyperlink>
      <w:r w:rsidRPr="00CD5230">
        <w:t xml:space="preserve">. </w:t>
      </w:r>
    </w:p>
  </w:footnote>
  <w:footnote w:id="18">
    <w:p w14:paraId="7155D330" w14:textId="64421F86" w:rsidR="00A937D3" w:rsidRPr="00CD5230" w:rsidRDefault="00A937D3" w:rsidP="00A937D3">
      <w:pPr>
        <w:pStyle w:val="Notedebasdepage"/>
      </w:pPr>
      <w:r w:rsidRPr="00CD5230">
        <w:tab/>
      </w:r>
      <w:r w:rsidRPr="00BF213C">
        <w:rPr>
          <w:rStyle w:val="Notedefin"/>
        </w:rPr>
        <w:footnoteRef/>
      </w:r>
      <w:r w:rsidRPr="00CD5230">
        <w:rPr>
          <w:rStyle w:val="Notedefin"/>
          <w:sz w:val="20"/>
        </w:rPr>
        <w:tab/>
      </w:r>
      <w:hyperlink r:id="rId22" w:history="1">
        <w:r w:rsidRPr="00A937D3">
          <w:rPr>
            <w:color w:val="0000FF"/>
          </w:rPr>
          <w:t>https://www.spkc.gov.lv/lv/media/15373/download</w:t>
        </w:r>
      </w:hyperlink>
      <w:r>
        <w:rPr>
          <w:color w:val="0000FF"/>
        </w:rPr>
        <w:t> </w:t>
      </w:r>
      <w:r w:rsidRPr="00A937D3">
        <w:t>;</w:t>
      </w:r>
      <w:r w:rsidRPr="00A937D3">
        <w:rPr>
          <w:color w:val="0000FF"/>
        </w:rPr>
        <w:t xml:space="preserve"> </w:t>
      </w:r>
      <w:hyperlink r:id="rId23" w:history="1">
        <w:r w:rsidRPr="00A937D3">
          <w:rPr>
            <w:color w:val="0000FF"/>
          </w:rPr>
          <w:t>https://www.vmnvd.gov.lv/lv/vakcinacija-iedzivotajiem</w:t>
        </w:r>
      </w:hyperlink>
      <w:r>
        <w:t> </w:t>
      </w:r>
      <w:r w:rsidRPr="00CD5230">
        <w:t xml:space="preserve">; </w:t>
      </w:r>
      <w:hyperlink r:id="rId24" w:history="1">
        <w:r w:rsidRPr="00A937D3">
          <w:rPr>
            <w:color w:val="0000FF"/>
          </w:rPr>
          <w:t>https://www.vmnvd.gov.lv/lv/balstvakcinacija</w:t>
        </w:r>
      </w:hyperlink>
      <w:r>
        <w:t> </w:t>
      </w:r>
      <w:r w:rsidRPr="00CD5230">
        <w:t xml:space="preserve">; </w:t>
      </w:r>
      <w:hyperlink r:id="rId25" w:history="1">
        <w:r w:rsidRPr="00A937D3">
          <w:rPr>
            <w:color w:val="0000FF"/>
          </w:rPr>
          <w:t>https://www.vmnvd.gov.lv/lv/valsts-apmaksatas-covid-19-analizes-kam-tas-veic-un-ka-jarikojas</w:t>
        </w:r>
      </w:hyperlink>
      <w:r>
        <w:t> </w:t>
      </w:r>
      <w:r w:rsidRPr="00CD5230">
        <w:t xml:space="preserve">; </w:t>
      </w:r>
      <w:hyperlink r:id="rId26" w:history="1">
        <w:r w:rsidRPr="00A937D3">
          <w:rPr>
            <w:color w:val="0000FF"/>
          </w:rPr>
          <w:t>https://www.spkc.gov.lv/lv/pacientiem</w:t>
        </w:r>
      </w:hyperlink>
      <w:r>
        <w:t> </w:t>
      </w:r>
      <w:r w:rsidRPr="00CD5230">
        <w:t xml:space="preserve">; </w:t>
      </w:r>
      <w:hyperlink r:id="rId27" w:history="1">
        <w:r w:rsidRPr="00A937D3">
          <w:rPr>
            <w:color w:val="0000FF"/>
          </w:rPr>
          <w:t>https://www.vmnvd.gov.lv/lv/kur-sanemt-medicinisko-palidzibu</w:t>
        </w:r>
      </w:hyperlink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4E52D" w14:textId="08AF8814" w:rsidR="000200CB" w:rsidRPr="000200CB" w:rsidRDefault="000200CB">
    <w:pPr>
      <w:pStyle w:val="En-tte"/>
    </w:pPr>
    <w:fldSimple w:instr=" TITLE  \* MERGEFORMAT ">
      <w:r w:rsidR="00621415">
        <w:t>E/C.12/LVA/FCO/2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D161C9" w14:textId="27C76293" w:rsidR="000200CB" w:rsidRPr="000200CB" w:rsidRDefault="000200CB" w:rsidP="000200CB">
    <w:pPr>
      <w:pStyle w:val="En-tte"/>
      <w:jc w:val="right"/>
    </w:pPr>
    <w:fldSimple w:instr=" TITLE  \* MERGEFORMAT ">
      <w:r w:rsidR="00621415">
        <w:t>E/C.12/LVA/FCO/2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D954887"/>
    <w:multiLevelType w:val="hybridMultilevel"/>
    <w:tmpl w:val="8872EC7E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091887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 w15:restartNumberingAfterBreak="0">
    <w:nsid w:val="3ACF4EB2"/>
    <w:multiLevelType w:val="hybridMultilevel"/>
    <w:tmpl w:val="BF500A38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7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68AD07B2"/>
    <w:multiLevelType w:val="hybridMultilevel"/>
    <w:tmpl w:val="E7F2E66E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9" w15:restartNumberingAfterBreak="0">
    <w:nsid w:val="6A4E0B0C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93284718">
    <w:abstractNumId w:val="18"/>
  </w:num>
  <w:num w:numId="2" w16cid:durableId="420954746">
    <w:abstractNumId w:val="16"/>
  </w:num>
  <w:num w:numId="3" w16cid:durableId="1810436544">
    <w:abstractNumId w:val="11"/>
  </w:num>
  <w:num w:numId="4" w16cid:durableId="17240603">
    <w:abstractNumId w:val="8"/>
  </w:num>
  <w:num w:numId="5" w16cid:durableId="2042894685">
    <w:abstractNumId w:val="3"/>
  </w:num>
  <w:num w:numId="6" w16cid:durableId="1563128303">
    <w:abstractNumId w:val="2"/>
  </w:num>
  <w:num w:numId="7" w16cid:durableId="601033843">
    <w:abstractNumId w:val="1"/>
  </w:num>
  <w:num w:numId="8" w16cid:durableId="559026044">
    <w:abstractNumId w:val="0"/>
  </w:num>
  <w:num w:numId="9" w16cid:durableId="1937903563">
    <w:abstractNumId w:val="9"/>
  </w:num>
  <w:num w:numId="10" w16cid:durableId="2057242238">
    <w:abstractNumId w:val="7"/>
  </w:num>
  <w:num w:numId="11" w16cid:durableId="1754164325">
    <w:abstractNumId w:val="6"/>
  </w:num>
  <w:num w:numId="12" w16cid:durableId="401752403">
    <w:abstractNumId w:val="5"/>
  </w:num>
  <w:num w:numId="13" w16cid:durableId="2033920364">
    <w:abstractNumId w:val="4"/>
  </w:num>
  <w:num w:numId="14" w16cid:durableId="1844272693">
    <w:abstractNumId w:val="18"/>
  </w:num>
  <w:num w:numId="15" w16cid:durableId="1716850580">
    <w:abstractNumId w:val="16"/>
  </w:num>
  <w:num w:numId="16" w16cid:durableId="97216713">
    <w:abstractNumId w:val="11"/>
  </w:num>
  <w:num w:numId="17" w16cid:durableId="252514745">
    <w:abstractNumId w:val="14"/>
  </w:num>
  <w:num w:numId="18" w16cid:durableId="658310272">
    <w:abstractNumId w:val="13"/>
  </w:num>
  <w:num w:numId="19" w16cid:durableId="1404333318">
    <w:abstractNumId w:val="10"/>
  </w:num>
  <w:num w:numId="20" w16cid:durableId="1091704812">
    <w:abstractNumId w:val="17"/>
  </w:num>
  <w:num w:numId="21" w16cid:durableId="1728800843">
    <w:abstractNumId w:val="15"/>
  </w:num>
  <w:num w:numId="22" w16cid:durableId="1423719491">
    <w:abstractNumId w:val="19"/>
  </w:num>
  <w:num w:numId="23" w16cid:durableId="6025681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891"/>
    <w:rsid w:val="00012E64"/>
    <w:rsid w:val="00017F94"/>
    <w:rsid w:val="000200CB"/>
    <w:rsid w:val="00023842"/>
    <w:rsid w:val="0002432E"/>
    <w:rsid w:val="000334F9"/>
    <w:rsid w:val="00073B9D"/>
    <w:rsid w:val="0007796D"/>
    <w:rsid w:val="000B7790"/>
    <w:rsid w:val="00111F2F"/>
    <w:rsid w:val="0014365E"/>
    <w:rsid w:val="00176178"/>
    <w:rsid w:val="001C3868"/>
    <w:rsid w:val="001F525A"/>
    <w:rsid w:val="00223272"/>
    <w:rsid w:val="0024779E"/>
    <w:rsid w:val="002515E3"/>
    <w:rsid w:val="00266ACE"/>
    <w:rsid w:val="002832AC"/>
    <w:rsid w:val="0029720A"/>
    <w:rsid w:val="002D7C93"/>
    <w:rsid w:val="00334B05"/>
    <w:rsid w:val="0039676C"/>
    <w:rsid w:val="00441C3B"/>
    <w:rsid w:val="00446FE5"/>
    <w:rsid w:val="00452396"/>
    <w:rsid w:val="004E468C"/>
    <w:rsid w:val="005505B7"/>
    <w:rsid w:val="00573BE5"/>
    <w:rsid w:val="00586ED3"/>
    <w:rsid w:val="00596AA9"/>
    <w:rsid w:val="00621415"/>
    <w:rsid w:val="0071601D"/>
    <w:rsid w:val="007A62E6"/>
    <w:rsid w:val="007C1326"/>
    <w:rsid w:val="0080236C"/>
    <w:rsid w:val="0080684C"/>
    <w:rsid w:val="00845820"/>
    <w:rsid w:val="00871C75"/>
    <w:rsid w:val="008776DC"/>
    <w:rsid w:val="008839B3"/>
    <w:rsid w:val="008D30A5"/>
    <w:rsid w:val="00967489"/>
    <w:rsid w:val="009705C8"/>
    <w:rsid w:val="009A38D8"/>
    <w:rsid w:val="009C1CF4"/>
    <w:rsid w:val="00A30353"/>
    <w:rsid w:val="00A937D3"/>
    <w:rsid w:val="00AA42FA"/>
    <w:rsid w:val="00AB40A3"/>
    <w:rsid w:val="00AC3823"/>
    <w:rsid w:val="00AE323C"/>
    <w:rsid w:val="00AF290F"/>
    <w:rsid w:val="00B00181"/>
    <w:rsid w:val="00B00B0D"/>
    <w:rsid w:val="00B765F7"/>
    <w:rsid w:val="00BA0CA9"/>
    <w:rsid w:val="00C02897"/>
    <w:rsid w:val="00C907AC"/>
    <w:rsid w:val="00D3439C"/>
    <w:rsid w:val="00D75300"/>
    <w:rsid w:val="00DB1831"/>
    <w:rsid w:val="00DD3BFD"/>
    <w:rsid w:val="00DF6678"/>
    <w:rsid w:val="00EF2E22"/>
    <w:rsid w:val="00F660DF"/>
    <w:rsid w:val="00F71891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E0B239"/>
  <w15:docId w15:val="{4A80C57C-B2EB-42AB-91B3-1A4D39DCA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3868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1C3868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1C3868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1C3868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1C3868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1C3868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1C386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1C386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1C386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1C386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1C386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1C386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qFormat/>
    <w:rsid w:val="001C3868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1C386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1C386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1C386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1C386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1C3868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1C3868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1C3868"/>
    <w:pPr>
      <w:numPr>
        <w:numId w:val="16"/>
      </w:numPr>
      <w:tabs>
        <w:tab w:val="left" w:pos="1701"/>
        <w:tab w:val="left" w:pos="2268"/>
        <w:tab w:val="left" w:pos="2835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1C3868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1C3868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1C3868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1C3868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1C3868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1C386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1C3868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1C3868"/>
  </w:style>
  <w:style w:type="character" w:customStyle="1" w:styleId="NotedefinCar">
    <w:name w:val="Note de fin Car"/>
    <w:aliases w:val="2_G Car"/>
    <w:basedOn w:val="Policepardfaut"/>
    <w:link w:val="Notedefin"/>
    <w:rsid w:val="001C3868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1C3868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1C3868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0236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0236C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967489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967489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SingleTxtGChar">
    <w:name w:val="_ Single Txt_G Char"/>
    <w:basedOn w:val="Policepardfaut"/>
    <w:link w:val="SingleTxtG"/>
    <w:rsid w:val="00AB40A3"/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Rvision">
    <w:name w:val="Revision"/>
    <w:hidden/>
    <w:uiPriority w:val="99"/>
    <w:semiHidden/>
    <w:rsid w:val="00AB40A3"/>
    <w:pPr>
      <w:spacing w:after="0" w:line="240" w:lineRule="auto"/>
    </w:pPr>
    <w:rPr>
      <w:rFonts w:ascii="Times New Roman" w:hAnsi="Times New Roman" w:cs="Times New Roman"/>
      <w:sz w:val="20"/>
      <w:szCs w:val="20"/>
      <w:lang w:val="en-GB" w:eastAsia="en-US"/>
    </w:rPr>
  </w:style>
  <w:style w:type="character" w:styleId="Mentionnonrsolue">
    <w:name w:val="Unresolved Mention"/>
    <w:basedOn w:val="Policepardfaut"/>
    <w:uiPriority w:val="99"/>
    <w:semiHidden/>
    <w:unhideWhenUsed/>
    <w:rsid w:val="008839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likumi.lv/ta/id/328761" TargetMode="External"/><Relationship Id="rId13" Type="http://schemas.openxmlformats.org/officeDocument/2006/relationships/hyperlink" Target="https://ekii.lv/index.php?mact=Konkurs,cntnt01,fe_konkurs_detail,0&amp;cntnt01current_id=10&amp;cntnt01returnid=25" TargetMode="External"/><Relationship Id="rId18" Type="http://schemas.openxmlformats.org/officeDocument/2006/relationships/hyperlink" Target="https://hlpf.un.org/sites/default/files/vnrs/2022/VNR%202022%20Latvia%20Report%201.pdf" TargetMode="External"/><Relationship Id="rId26" Type="http://schemas.openxmlformats.org/officeDocument/2006/relationships/hyperlink" Target="https://www.spkc.gov.lv/lv/pacientiem" TargetMode="External"/><Relationship Id="rId3" Type="http://schemas.openxmlformats.org/officeDocument/2006/relationships/hyperlink" Target="https://likumi.lv/ta/id/308330-par-latvijas-pielagosanas-klimata-parmainam-planu-laika-posmam-lidz-2030-gadam" TargetMode="External"/><Relationship Id="rId21" Type="http://schemas.openxmlformats.org/officeDocument/2006/relationships/hyperlink" Target="https://data.gov.lv/" TargetMode="External"/><Relationship Id="rId7" Type="http://schemas.openxmlformats.org/officeDocument/2006/relationships/hyperlink" Target="https://ekii.lv/index.php?page=atbalsts-majsaimniecibam" TargetMode="External"/><Relationship Id="rId12" Type="http://schemas.openxmlformats.org/officeDocument/2006/relationships/hyperlink" Target="https://m.likumi.lv/doc.php?id=334008" TargetMode="External"/><Relationship Id="rId17" Type="http://schemas.openxmlformats.org/officeDocument/2006/relationships/hyperlink" Target="https://reportnet.europa.eu/public/country/LV" TargetMode="External"/><Relationship Id="rId25" Type="http://schemas.openxmlformats.org/officeDocument/2006/relationships/hyperlink" Target="https://www.vmnvd.gov.lv/lv/valsts-apmaksatas-covid-19-analizes-kam-tas-veic-un-ka-jarikojas" TargetMode="External"/><Relationship Id="rId2" Type="http://schemas.openxmlformats.org/officeDocument/2006/relationships/hyperlink" Target="https://ec.europa.eu/energy/sites/ener/files/documents/lv_final_necp_main_en.pdf" TargetMode="External"/><Relationship Id="rId16" Type="http://schemas.openxmlformats.org/officeDocument/2006/relationships/hyperlink" Target="https://ec.europa.eu/clima/sites/default/files/strategies/progress/docs/lv_2020_factsheet_en.pdf" TargetMode="External"/><Relationship Id="rId20" Type="http://schemas.openxmlformats.org/officeDocument/2006/relationships/hyperlink" Target="https://www.spkc.gov.lv/lv/covid-19-statistika" TargetMode="External"/><Relationship Id="rId1" Type="http://schemas.openxmlformats.org/officeDocument/2006/relationships/hyperlink" Target="file:///C:\Users\km801\AppData\Local\Microsoft\Windows\INetCache\Content.Outlook\6MRSRHI7\Report%20on%20the%20Government&#8217;s%20Climate%20neutrality%20strategy%20for%202050,%20available:%20https:\ec.europa.eu\clima\sites\lts\lts_lv_lv.pdf" TargetMode="External"/><Relationship Id="rId6" Type="http://schemas.openxmlformats.org/officeDocument/2006/relationships/hyperlink" Target="https://likumi.lv/ta/id/330568" TargetMode="External"/><Relationship Id="rId11" Type="http://schemas.openxmlformats.org/officeDocument/2006/relationships/hyperlink" Target="https://ekii.lv/index.php?mact=Konkurs,cntnt01,fe_konkurs_detail,0&amp;cntnt01current_id=7&amp;cntnt01returnid=25" TargetMode="External"/><Relationship Id="rId24" Type="http://schemas.openxmlformats.org/officeDocument/2006/relationships/hyperlink" Target="https://www.vmnvd.gov.lv/lv/balstvakcinacija" TargetMode="External"/><Relationship Id="rId5" Type="http://schemas.openxmlformats.org/officeDocument/2006/relationships/hyperlink" Target="https://likumi.lv/ta/id/335137-par-vides-politikas-pamatnostadnem-2021-2027-gadam" TargetMode="External"/><Relationship Id="rId15" Type="http://schemas.openxmlformats.org/officeDocument/2006/relationships/hyperlink" Target="https://likumi.lv/ta/id/338391-klimata-un-energetikas-ministrijas-nolikums" TargetMode="External"/><Relationship Id="rId23" Type="http://schemas.openxmlformats.org/officeDocument/2006/relationships/hyperlink" Target="https://www.vmnvd.gov.lv/lv/vakcinacija-iedzivotajiem" TargetMode="External"/><Relationship Id="rId10" Type="http://schemas.openxmlformats.org/officeDocument/2006/relationships/hyperlink" Target="https://m.likumi.lv/doc.php?id=279830" TargetMode="External"/><Relationship Id="rId19" Type="http://schemas.openxmlformats.org/officeDocument/2006/relationships/hyperlink" Target="https://covid19.gov.lv/" TargetMode="External"/><Relationship Id="rId4" Type="http://schemas.openxmlformats.org/officeDocument/2006/relationships/hyperlink" Target="https://www.pkc.gov.lv/sites/default/files/inline-files/NAP2027_apstiprin%C4%81ts%20Saeim%25%20C4%81_1.pdf" TargetMode="External"/><Relationship Id="rId9" Type="http://schemas.openxmlformats.org/officeDocument/2006/relationships/hyperlink" Target="https://ekii.lv/index.php?page=atbalsts-transportlidzekliem" TargetMode="External"/><Relationship Id="rId14" Type="http://schemas.openxmlformats.org/officeDocument/2006/relationships/hyperlink" Target="https://tapportals.mk.gov.lv/legal_acts/7987de45-93fd-45e3-ac4c-948251c622d9" TargetMode="External"/><Relationship Id="rId22" Type="http://schemas.openxmlformats.org/officeDocument/2006/relationships/hyperlink" Target="https://www.spkc.gov.lv/lv/media/15373/download" TargetMode="External"/><Relationship Id="rId27" Type="http://schemas.openxmlformats.org/officeDocument/2006/relationships/hyperlink" Target="https://www.vmnvd.gov.lv/lv/kur-sanemt-medicinisko-palidzib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4</TotalTime>
  <Pages>9</Pages>
  <Words>4592</Words>
  <Characters>24353</Characters>
  <Application>Microsoft Office Word</Application>
  <DocSecurity>0</DocSecurity>
  <Lines>448</Lines>
  <Paragraphs>134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E/C.12/LVA/FCO/2</vt:lpstr>
    </vt:vector>
  </TitlesOfParts>
  <Company>DCM</Company>
  <LinksUpToDate>false</LinksUpToDate>
  <CharactersWithSpaces>28875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E/C.12/LVA/FCO/2</dc:title>
  <dc:subject/>
  <dc:creator>Christine CHAUTAGNAT</dc:creator>
  <cp:keywords/>
  <cp:lastModifiedBy>Christine Chautagnat</cp:lastModifiedBy>
  <cp:revision>3</cp:revision>
  <cp:lastPrinted>2023-06-27T11:36:00Z</cp:lastPrinted>
  <dcterms:created xsi:type="dcterms:W3CDTF">2023-06-27T11:36:00Z</dcterms:created>
  <dcterms:modified xsi:type="dcterms:W3CDTF">2023-06-27T11:37:00Z</dcterms:modified>
</cp:coreProperties>
</file>