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8B38D6" w14:paraId="4E9037DC" w14:textId="77777777" w:rsidTr="00C01462">
        <w:trPr>
          <w:cantSplit/>
          <w:trHeight w:hRule="exact" w:val="851"/>
        </w:trPr>
        <w:tc>
          <w:tcPr>
            <w:tcW w:w="1276" w:type="dxa"/>
            <w:tcBorders>
              <w:bottom w:val="single" w:sz="4" w:space="0" w:color="auto"/>
            </w:tcBorders>
            <w:vAlign w:val="bottom"/>
          </w:tcPr>
          <w:p w14:paraId="7F9B8C87" w14:textId="77777777" w:rsidR="00307688" w:rsidRPr="008B38D6" w:rsidRDefault="00307688" w:rsidP="007233F9">
            <w:pPr>
              <w:pStyle w:val="SingleTxtG"/>
            </w:pPr>
          </w:p>
        </w:tc>
        <w:tc>
          <w:tcPr>
            <w:tcW w:w="2268" w:type="dxa"/>
            <w:tcBorders>
              <w:bottom w:val="single" w:sz="4" w:space="0" w:color="auto"/>
            </w:tcBorders>
            <w:vAlign w:val="bottom"/>
          </w:tcPr>
          <w:p w14:paraId="0D6B23E9" w14:textId="77777777" w:rsidR="00307688" w:rsidRPr="008B38D6" w:rsidRDefault="00307688" w:rsidP="00C01462">
            <w:pPr>
              <w:spacing w:after="80" w:line="300" w:lineRule="exact"/>
              <w:rPr>
                <w:b/>
                <w:sz w:val="24"/>
                <w:szCs w:val="24"/>
              </w:rPr>
            </w:pPr>
            <w:r w:rsidRPr="008B38D6">
              <w:rPr>
                <w:sz w:val="28"/>
                <w:szCs w:val="28"/>
              </w:rPr>
              <w:t>United Nations</w:t>
            </w:r>
          </w:p>
        </w:tc>
        <w:tc>
          <w:tcPr>
            <w:tcW w:w="6095" w:type="dxa"/>
            <w:gridSpan w:val="2"/>
            <w:tcBorders>
              <w:bottom w:val="single" w:sz="4" w:space="0" w:color="auto"/>
            </w:tcBorders>
            <w:vAlign w:val="bottom"/>
          </w:tcPr>
          <w:p w14:paraId="624D67B3" w14:textId="77777777" w:rsidR="00307688" w:rsidRPr="008B38D6" w:rsidRDefault="008B38D6" w:rsidP="008B38D6">
            <w:pPr>
              <w:suppressAutoHyphens w:val="0"/>
              <w:spacing w:after="20"/>
              <w:jc w:val="right"/>
            </w:pPr>
            <w:r w:rsidRPr="008B38D6">
              <w:rPr>
                <w:sz w:val="40"/>
              </w:rPr>
              <w:t>CERD</w:t>
            </w:r>
            <w:r w:rsidRPr="008B38D6">
              <w:t>/C/HRV/Q/9-14</w:t>
            </w:r>
          </w:p>
        </w:tc>
      </w:tr>
      <w:tr w:rsidR="00307688" w:rsidRPr="008B38D6" w14:paraId="428F3A15" w14:textId="77777777" w:rsidTr="00C01462">
        <w:trPr>
          <w:cantSplit/>
          <w:trHeight w:hRule="exact" w:val="2835"/>
        </w:trPr>
        <w:tc>
          <w:tcPr>
            <w:tcW w:w="1276" w:type="dxa"/>
            <w:tcBorders>
              <w:top w:val="single" w:sz="4" w:space="0" w:color="auto"/>
              <w:bottom w:val="single" w:sz="12" w:space="0" w:color="auto"/>
            </w:tcBorders>
          </w:tcPr>
          <w:p w14:paraId="0DBBDA1A" w14:textId="77777777" w:rsidR="00307688" w:rsidRPr="008B38D6" w:rsidRDefault="00307688" w:rsidP="00C01462">
            <w:pPr>
              <w:spacing w:before="120"/>
              <w:jc w:val="center"/>
            </w:pPr>
            <w:r w:rsidRPr="008B38D6">
              <w:rPr>
                <w:noProof/>
                <w:lang w:eastAsia="fr-CH"/>
              </w:rPr>
              <w:drawing>
                <wp:inline distT="0" distB="0" distL="0" distR="0" wp14:anchorId="25EB2FA9" wp14:editId="4A902974">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AACF7D" w14:textId="77777777" w:rsidR="00307688" w:rsidRPr="008B38D6" w:rsidRDefault="00307688" w:rsidP="00C01462">
            <w:pPr>
              <w:spacing w:before="120" w:line="380" w:lineRule="exact"/>
              <w:rPr>
                <w:b/>
                <w:sz w:val="34"/>
                <w:szCs w:val="40"/>
              </w:rPr>
            </w:pPr>
            <w:r w:rsidRPr="008B38D6">
              <w:rPr>
                <w:b/>
                <w:sz w:val="34"/>
                <w:szCs w:val="40"/>
              </w:rPr>
              <w:t>International Convention on</w:t>
            </w:r>
            <w:r w:rsidRPr="008B38D6">
              <w:rPr>
                <w:b/>
                <w:sz w:val="34"/>
                <w:szCs w:val="40"/>
              </w:rPr>
              <w:br/>
              <w:t>the Elimination of All Forms</w:t>
            </w:r>
            <w:r w:rsidRPr="008B38D6">
              <w:rPr>
                <w:b/>
                <w:sz w:val="34"/>
                <w:szCs w:val="40"/>
              </w:rPr>
              <w:br/>
              <w:t>of Racial Discrimination</w:t>
            </w:r>
          </w:p>
          <w:p w14:paraId="05E6E985" w14:textId="77777777" w:rsidR="00307688" w:rsidRPr="008B38D6" w:rsidRDefault="00307688" w:rsidP="00C01462">
            <w:pPr>
              <w:spacing w:before="120" w:line="420" w:lineRule="exact"/>
            </w:pPr>
          </w:p>
        </w:tc>
        <w:tc>
          <w:tcPr>
            <w:tcW w:w="2835" w:type="dxa"/>
            <w:tcBorders>
              <w:top w:val="single" w:sz="4" w:space="0" w:color="auto"/>
              <w:bottom w:val="single" w:sz="12" w:space="0" w:color="auto"/>
            </w:tcBorders>
          </w:tcPr>
          <w:p w14:paraId="06995794" w14:textId="10FB7917" w:rsidR="00307688" w:rsidRPr="008B38D6" w:rsidRDefault="008B38D6" w:rsidP="008B38D6">
            <w:pPr>
              <w:spacing w:before="240"/>
            </w:pPr>
            <w:r w:rsidRPr="008B38D6">
              <w:t>Distr.: General</w:t>
            </w:r>
          </w:p>
          <w:p w14:paraId="43C18E73" w14:textId="398B70A3" w:rsidR="008B38D6" w:rsidRPr="008B38D6" w:rsidRDefault="008B38D6" w:rsidP="008B38D6">
            <w:pPr>
              <w:suppressAutoHyphens w:val="0"/>
            </w:pPr>
            <w:r w:rsidRPr="008B38D6">
              <w:t>3 July 2023</w:t>
            </w:r>
          </w:p>
          <w:p w14:paraId="7382A8C4" w14:textId="77777777" w:rsidR="008B38D6" w:rsidRPr="008B38D6" w:rsidRDefault="008B38D6" w:rsidP="008B38D6">
            <w:pPr>
              <w:suppressAutoHyphens w:val="0"/>
            </w:pPr>
          </w:p>
          <w:p w14:paraId="4C56CF72" w14:textId="77777777" w:rsidR="008B38D6" w:rsidRDefault="008B38D6" w:rsidP="008B38D6">
            <w:pPr>
              <w:suppressAutoHyphens w:val="0"/>
            </w:pPr>
            <w:r w:rsidRPr="008B38D6">
              <w:t>Original: English</w:t>
            </w:r>
          </w:p>
          <w:p w14:paraId="769162FB" w14:textId="3DCB5F12" w:rsidR="00290897" w:rsidRPr="008B38D6" w:rsidRDefault="00290897" w:rsidP="008B38D6">
            <w:pPr>
              <w:suppressAutoHyphens w:val="0"/>
            </w:pPr>
            <w:r>
              <w:t>English, French and Spanish only</w:t>
            </w:r>
          </w:p>
        </w:tc>
      </w:tr>
    </w:tbl>
    <w:p w14:paraId="49971E29" w14:textId="77777777" w:rsidR="008B38D6" w:rsidRPr="008B38D6" w:rsidRDefault="008B38D6" w:rsidP="008B38D6">
      <w:pPr>
        <w:spacing w:before="120"/>
        <w:rPr>
          <w:b/>
          <w:bCs/>
          <w:color w:val="000000" w:themeColor="text1"/>
          <w:sz w:val="24"/>
          <w:szCs w:val="24"/>
          <w:shd w:val="clear" w:color="000000" w:fill="FFFFFF"/>
        </w:rPr>
      </w:pPr>
      <w:r w:rsidRPr="008B38D6">
        <w:rPr>
          <w:b/>
          <w:bCs/>
          <w:color w:val="000000" w:themeColor="text1"/>
          <w:sz w:val="24"/>
          <w:szCs w:val="24"/>
          <w:shd w:val="clear" w:color="000000" w:fill="FFFFFF"/>
        </w:rPr>
        <w:t>Committee on the Elimination of Racial Discrimination</w:t>
      </w:r>
    </w:p>
    <w:p w14:paraId="456CF478" w14:textId="005EB174" w:rsidR="008B38D6" w:rsidRPr="008B38D6" w:rsidRDefault="008B38D6" w:rsidP="008B38D6">
      <w:pPr>
        <w:rPr>
          <w:b/>
          <w:bCs/>
          <w:color w:val="000000" w:themeColor="text1"/>
          <w:shd w:val="clear" w:color="000000" w:fill="FFFFFF"/>
        </w:rPr>
      </w:pPr>
      <w:r w:rsidRPr="008B38D6">
        <w:rPr>
          <w:b/>
          <w:bCs/>
          <w:color w:val="000000" w:themeColor="text1"/>
          <w:shd w:val="clear" w:color="000000" w:fill="FFFFFF"/>
        </w:rPr>
        <w:t>110th session</w:t>
      </w:r>
    </w:p>
    <w:p w14:paraId="7FEB76CF" w14:textId="77777777" w:rsidR="008B38D6" w:rsidRPr="00453ABB" w:rsidRDefault="008B38D6" w:rsidP="008B38D6">
      <w:pPr>
        <w:rPr>
          <w:color w:val="000000" w:themeColor="text1"/>
          <w:shd w:val="clear" w:color="000000" w:fill="FFFFFF"/>
        </w:rPr>
      </w:pPr>
      <w:r w:rsidRPr="00453ABB">
        <w:rPr>
          <w:color w:val="000000" w:themeColor="text1"/>
          <w:shd w:val="clear" w:color="000000" w:fill="FFFFFF"/>
        </w:rPr>
        <w:t>7</w:t>
      </w:r>
      <w:r w:rsidRPr="00453ABB">
        <w:rPr>
          <w:color w:val="000000" w:themeColor="text1"/>
          <w:shd w:val="clear" w:color="000000" w:fill="FFFFFF"/>
        </w:rPr>
        <w:sym w:font="Symbol" w:char="F02D"/>
      </w:r>
      <w:r w:rsidRPr="00453ABB">
        <w:rPr>
          <w:color w:val="000000" w:themeColor="text1"/>
          <w:shd w:val="clear" w:color="000000" w:fill="FFFFFF"/>
        </w:rPr>
        <w:t>31 August 2023</w:t>
      </w:r>
    </w:p>
    <w:p w14:paraId="0739CD87" w14:textId="77777777" w:rsidR="008B38D6" w:rsidRPr="00453ABB" w:rsidRDefault="008B38D6" w:rsidP="008B38D6">
      <w:pPr>
        <w:rPr>
          <w:color w:val="000000" w:themeColor="text1"/>
          <w:shd w:val="clear" w:color="000000" w:fill="FFFFFF"/>
        </w:rPr>
      </w:pPr>
      <w:r w:rsidRPr="00453ABB">
        <w:rPr>
          <w:color w:val="000000" w:themeColor="text1"/>
          <w:shd w:val="clear" w:color="000000" w:fill="FFFFFF"/>
        </w:rPr>
        <w:t>Item 4 of the provisional agenda</w:t>
      </w:r>
    </w:p>
    <w:p w14:paraId="23B63B8B" w14:textId="2E305955" w:rsidR="008B38D6" w:rsidRPr="008B38D6" w:rsidRDefault="008B38D6" w:rsidP="008B38D6">
      <w:pPr>
        <w:rPr>
          <w:b/>
          <w:bCs/>
          <w:color w:val="000000" w:themeColor="text1"/>
          <w:shd w:val="clear" w:color="000000" w:fill="FFFFFF"/>
        </w:rPr>
      </w:pPr>
      <w:r w:rsidRPr="008B38D6">
        <w:rPr>
          <w:b/>
          <w:bCs/>
          <w:color w:val="000000" w:themeColor="text1"/>
          <w:shd w:val="clear" w:color="000000" w:fill="FFFFFF"/>
        </w:rPr>
        <w:t>Consideration of reports, comments and information submitted</w:t>
      </w:r>
      <w:r w:rsidRPr="008B38D6">
        <w:rPr>
          <w:b/>
          <w:bCs/>
          <w:color w:val="000000" w:themeColor="text1"/>
          <w:shd w:val="clear" w:color="000000" w:fill="FFFFFF"/>
        </w:rPr>
        <w:br/>
      </w:r>
      <w:r w:rsidRPr="008B38D6">
        <w:rPr>
          <w:b/>
          <w:bCs/>
          <w:color w:val="000000" w:themeColor="text1"/>
          <w:shd w:val="clear" w:color="000000" w:fill="FFFFFF"/>
        </w:rPr>
        <w:t>by States parties under article 9 of the Convention</w:t>
      </w:r>
    </w:p>
    <w:p w14:paraId="2117134C" w14:textId="77777777" w:rsidR="008B38D6" w:rsidRPr="00453ABB" w:rsidRDefault="008B38D6" w:rsidP="008B38D6">
      <w:pPr>
        <w:pStyle w:val="HChG"/>
        <w:rPr>
          <w:shd w:val="clear" w:color="000000" w:fill="FFFFFF"/>
        </w:rPr>
      </w:pPr>
      <w:r w:rsidRPr="00453ABB">
        <w:rPr>
          <w:shd w:val="clear" w:color="000000" w:fill="FFFFFF"/>
        </w:rPr>
        <w:tab/>
      </w:r>
      <w:r w:rsidRPr="00453ABB">
        <w:rPr>
          <w:shd w:val="clear" w:color="000000" w:fill="FFFFFF"/>
        </w:rPr>
        <w:tab/>
        <w:t>List of themes in relation to the combined ninth to fourteenth periodic reports of Croatia</w:t>
      </w:r>
    </w:p>
    <w:p w14:paraId="0D4C0F3F" w14:textId="77777777" w:rsidR="008B38D6" w:rsidRPr="00453ABB" w:rsidRDefault="008B38D6" w:rsidP="008B38D6">
      <w:pPr>
        <w:pStyle w:val="H1G"/>
        <w:rPr>
          <w:shd w:val="clear" w:color="000000" w:fill="FFFFFF"/>
        </w:rPr>
      </w:pPr>
      <w:r w:rsidRPr="00453ABB">
        <w:rPr>
          <w:shd w:val="clear" w:color="000000" w:fill="FFFFFF"/>
        </w:rPr>
        <w:tab/>
      </w:r>
      <w:r w:rsidRPr="00453ABB">
        <w:rPr>
          <w:shd w:val="clear" w:color="000000" w:fill="FFFFFF"/>
        </w:rPr>
        <w:tab/>
        <w:t>Note by the Country Rapporteur</w:t>
      </w:r>
      <w:r w:rsidRPr="008B38D6">
        <w:rPr>
          <w:b w:val="0"/>
          <w:bCs/>
          <w:sz w:val="20"/>
          <w:szCs w:val="16"/>
          <w:shd w:val="clear" w:color="000000" w:fill="FFFFFF"/>
        </w:rPr>
        <w:footnoteReference w:customMarkFollows="1" w:id="1"/>
        <w:t>*</w:t>
      </w:r>
    </w:p>
    <w:p w14:paraId="39F1A60D" w14:textId="1F1B8AE9" w:rsidR="008B38D6" w:rsidRPr="00453ABB" w:rsidRDefault="008B38D6" w:rsidP="008B38D6">
      <w:pPr>
        <w:pStyle w:val="SingleTxtG"/>
        <w:rPr>
          <w:shd w:val="clear" w:color="000000" w:fill="FFFFFF"/>
        </w:rPr>
      </w:pPr>
      <w:r w:rsidRPr="00453ABB">
        <w:rPr>
          <w:shd w:val="clear" w:color="000000" w:fill="FFFFFF"/>
        </w:rPr>
        <w:t>1.</w:t>
      </w:r>
      <w:r w:rsidRPr="00453ABB">
        <w:rPr>
          <w:shd w:val="clear" w:color="000000" w:fill="FFFFFF"/>
        </w:rPr>
        <w:tab/>
        <w:t>The Committee on the Elimination of Racial Discrimination decided at its seventy-sixth session</w:t>
      </w:r>
      <w:r w:rsidRPr="008B38D6">
        <w:rPr>
          <w:rStyle w:val="FootnoteReference"/>
        </w:rPr>
        <w:footnoteReference w:id="2"/>
      </w:r>
      <w:r w:rsidRPr="00453ABB">
        <w:rPr>
          <w:shd w:val="clear" w:color="000000" w:fill="FFFFFF"/>
        </w:rPr>
        <w:t xml:space="preserve"> that the Country Rapporteur would send to the State party concerned a short list of themes with a view to guiding and focusing the dialogue between the State party</w:t>
      </w:r>
      <w:r>
        <w:rPr>
          <w:shd w:val="clear" w:color="000000" w:fill="FFFFFF"/>
        </w:rPr>
        <w:t>’</w:t>
      </w:r>
      <w:r w:rsidRPr="00453ABB">
        <w:rPr>
          <w:shd w:val="clear" w:color="000000" w:fill="FFFFFF"/>
        </w:rPr>
        <w:t>s delegation and the Committee during the consideration of the State party</w:t>
      </w:r>
      <w:r>
        <w:rPr>
          <w:shd w:val="clear" w:color="000000" w:fill="FFFFFF"/>
        </w:rPr>
        <w:t>’</w:t>
      </w:r>
      <w:r w:rsidRPr="00453ABB">
        <w:rPr>
          <w:shd w:val="clear" w:color="000000" w:fill="FFFFFF"/>
        </w:rPr>
        <w:t xml:space="preserve">s report. The present document contains a list of such themes. It is not an exhaustive list; other issues may also be raised </w:t>
      </w:r>
      <w:proofErr w:type="gramStart"/>
      <w:r w:rsidRPr="00453ABB">
        <w:rPr>
          <w:shd w:val="clear" w:color="000000" w:fill="FFFFFF"/>
        </w:rPr>
        <w:t>in the course of</w:t>
      </w:r>
      <w:proofErr w:type="gramEnd"/>
      <w:r w:rsidRPr="00453ABB">
        <w:rPr>
          <w:shd w:val="clear" w:color="000000" w:fill="FFFFFF"/>
        </w:rPr>
        <w:t xml:space="preserve"> the dialogue. No written replies are required.</w:t>
      </w:r>
    </w:p>
    <w:p w14:paraId="067C031D" w14:textId="77777777" w:rsidR="008B38D6" w:rsidRPr="00453ABB" w:rsidRDefault="008B38D6" w:rsidP="008B38D6">
      <w:pPr>
        <w:pStyle w:val="H23G"/>
        <w:rPr>
          <w:shd w:val="clear" w:color="000000" w:fill="FFFFFF"/>
        </w:rPr>
      </w:pPr>
      <w:r w:rsidRPr="00453ABB">
        <w:rPr>
          <w:shd w:val="clear" w:color="000000" w:fill="FFFFFF"/>
        </w:rPr>
        <w:tab/>
      </w:r>
      <w:r w:rsidRPr="00453ABB">
        <w:rPr>
          <w:shd w:val="clear" w:color="000000" w:fill="FFFFFF"/>
        </w:rPr>
        <w:tab/>
        <w:t>Statistics</w:t>
      </w:r>
    </w:p>
    <w:p w14:paraId="5E902076" w14:textId="77777777" w:rsidR="008B38D6" w:rsidRPr="00453ABB" w:rsidRDefault="008B38D6" w:rsidP="008B38D6">
      <w:pPr>
        <w:pStyle w:val="SingleTxtG"/>
        <w:rPr>
          <w:shd w:val="clear" w:color="000000" w:fill="FFFFFF"/>
        </w:rPr>
      </w:pPr>
      <w:r w:rsidRPr="00453ABB">
        <w:rPr>
          <w:shd w:val="clear" w:color="000000" w:fill="FFFFFF"/>
        </w:rPr>
        <w:t>2.</w:t>
      </w:r>
      <w:r w:rsidRPr="00453ABB">
        <w:rPr>
          <w:shd w:val="clear" w:color="000000" w:fill="FFFFFF"/>
        </w:rPr>
        <w:tab/>
        <w:t>Updated statistics on the demographic composition of the population, disaggregated by ethnic origin, including Roma, as well as on migrants, refugees, asylum-</w:t>
      </w:r>
      <w:proofErr w:type="gramStart"/>
      <w:r w:rsidRPr="00453ABB">
        <w:rPr>
          <w:shd w:val="clear" w:color="000000" w:fill="FFFFFF"/>
        </w:rPr>
        <w:t>seekers</w:t>
      </w:r>
      <w:proofErr w:type="gramEnd"/>
      <w:r w:rsidRPr="00453ABB">
        <w:rPr>
          <w:shd w:val="clear" w:color="000000" w:fill="FFFFFF"/>
        </w:rPr>
        <w:t xml:space="preserve"> and stateless persons.</w:t>
      </w:r>
      <w:r w:rsidRPr="008B38D6">
        <w:rPr>
          <w:rStyle w:val="FootnoteReference"/>
        </w:rPr>
        <w:footnoteReference w:id="3"/>
      </w:r>
      <w:r w:rsidRPr="00453ABB">
        <w:rPr>
          <w:shd w:val="clear" w:color="000000" w:fill="FFFFFF"/>
        </w:rPr>
        <w:t xml:space="preserve"> Economic and social indicators on various groups living in its territory, disaggregated by national or ethnic origin, gender and age, particularly in respect of minority groups.</w:t>
      </w:r>
    </w:p>
    <w:p w14:paraId="5A3A4028" w14:textId="7F251955" w:rsidR="008B38D6" w:rsidRPr="00453ABB" w:rsidRDefault="008B38D6" w:rsidP="008B38D6">
      <w:pPr>
        <w:pStyle w:val="H23G"/>
        <w:rPr>
          <w:shd w:val="clear" w:color="000000" w:fill="FFFFFF"/>
        </w:rPr>
      </w:pPr>
      <w:r w:rsidRPr="00453ABB">
        <w:rPr>
          <w:shd w:val="clear" w:color="000000" w:fill="FFFFFF"/>
        </w:rPr>
        <w:tab/>
      </w:r>
      <w:r w:rsidRPr="00453ABB">
        <w:rPr>
          <w:shd w:val="clear" w:color="000000" w:fill="FFFFFF"/>
        </w:rPr>
        <w:tab/>
        <w:t>The Convention in domestic law and the institutional and policy framework for its implementation (arts. 1, 2, 4 and 6)</w:t>
      </w:r>
    </w:p>
    <w:p w14:paraId="07BC30F3" w14:textId="77777777" w:rsidR="008B38D6" w:rsidRPr="00453ABB" w:rsidRDefault="008B38D6" w:rsidP="008B38D6">
      <w:pPr>
        <w:pStyle w:val="SingleTxtG"/>
        <w:rPr>
          <w:shd w:val="clear" w:color="000000" w:fill="FFFFFF"/>
        </w:rPr>
      </w:pPr>
      <w:r w:rsidRPr="00453ABB">
        <w:rPr>
          <w:shd w:val="clear" w:color="000000" w:fill="FFFFFF"/>
        </w:rPr>
        <w:t>3.</w:t>
      </w:r>
      <w:r w:rsidRPr="00453ABB">
        <w:rPr>
          <w:shd w:val="clear" w:color="000000" w:fill="FFFFFF"/>
        </w:rPr>
        <w:tab/>
        <w:t>Information on the results achieved and assessment of the implementation of the national anti-discrimination plan (2017</w:t>
      </w:r>
      <w:r w:rsidRPr="00453ABB">
        <w:rPr>
          <w:shd w:val="clear" w:color="000000" w:fill="FFFFFF"/>
        </w:rPr>
        <w:sym w:font="Symbol" w:char="F02D"/>
      </w:r>
      <w:r w:rsidRPr="00453ABB">
        <w:rPr>
          <w:shd w:val="clear" w:color="000000" w:fill="FFFFFF"/>
        </w:rPr>
        <w:t xml:space="preserve">2022) and its action plan (2019), and on measures to develop a new comprehensive national plan and action plan to combat racism, racial </w:t>
      </w:r>
      <w:proofErr w:type="gramStart"/>
      <w:r w:rsidRPr="00453ABB">
        <w:rPr>
          <w:shd w:val="clear" w:color="000000" w:fill="FFFFFF"/>
        </w:rPr>
        <w:t>discrimination</w:t>
      </w:r>
      <w:proofErr w:type="gramEnd"/>
      <w:r w:rsidRPr="00453ABB">
        <w:rPr>
          <w:shd w:val="clear" w:color="000000" w:fill="FFFFFF"/>
        </w:rPr>
        <w:t xml:space="preserve"> and intolerance.</w:t>
      </w:r>
      <w:r w:rsidRPr="008B38D6">
        <w:rPr>
          <w:rStyle w:val="FootnoteReference"/>
        </w:rPr>
        <w:footnoteReference w:id="4"/>
      </w:r>
    </w:p>
    <w:p w14:paraId="59AE9BC3" w14:textId="77777777" w:rsidR="008B38D6" w:rsidRPr="00453ABB" w:rsidRDefault="008B38D6" w:rsidP="008B38D6">
      <w:pPr>
        <w:pStyle w:val="SingleTxtG"/>
        <w:rPr>
          <w:shd w:val="clear" w:color="000000" w:fill="FFFFFF"/>
        </w:rPr>
      </w:pPr>
      <w:r w:rsidRPr="00453ABB">
        <w:rPr>
          <w:shd w:val="clear" w:color="000000" w:fill="FFFFFF"/>
        </w:rPr>
        <w:t>4.</w:t>
      </w:r>
      <w:r w:rsidRPr="00453ABB">
        <w:rPr>
          <w:shd w:val="clear" w:color="000000" w:fill="FFFFFF"/>
        </w:rPr>
        <w:tab/>
        <w:t xml:space="preserve">Measures to ensure that the provisions of the Criminal Code and other relevant legislation on racist hate speech, incitement to racial hatred and racist hate crimes are fully in line with article 4 of the Convention. In relation to articles 125 (violation of equality) and 325 (public incitement to violence and hatred) of the Criminal Code, updated statistics and detailed information on complaints registered before the courts or any other national institution for acts of racial discrimination, racist hate speech and racist hate crimes, including over the Internet and through media outlets, and on the number of investigations, </w:t>
      </w:r>
      <w:r w:rsidRPr="00453ABB">
        <w:rPr>
          <w:shd w:val="clear" w:color="000000" w:fill="FFFFFF"/>
        </w:rPr>
        <w:lastRenderedPageBreak/>
        <w:t>prosecutions and convictions of perpetrators, if any.</w:t>
      </w:r>
      <w:r w:rsidRPr="008B38D6">
        <w:rPr>
          <w:rStyle w:val="FootnoteReference"/>
        </w:rPr>
        <w:footnoteReference w:id="5"/>
      </w:r>
      <w:r w:rsidRPr="00453ABB">
        <w:rPr>
          <w:shd w:val="clear" w:color="000000" w:fill="FFFFFF"/>
        </w:rPr>
        <w:t xml:space="preserve"> Information concerning application of the Criminal Code in cases involving racist or xenophobic motivation or hate crime as aggravating circumstances.</w:t>
      </w:r>
    </w:p>
    <w:p w14:paraId="1A9A7E9B" w14:textId="77777777" w:rsidR="008B38D6" w:rsidRPr="00453ABB" w:rsidRDefault="008B38D6" w:rsidP="008B38D6">
      <w:pPr>
        <w:pStyle w:val="SingleTxtG"/>
        <w:rPr>
          <w:shd w:val="clear" w:color="000000" w:fill="FFFFFF"/>
        </w:rPr>
      </w:pPr>
      <w:r w:rsidRPr="00453ABB">
        <w:rPr>
          <w:shd w:val="clear" w:color="000000" w:fill="FFFFFF"/>
        </w:rPr>
        <w:t>5.</w:t>
      </w:r>
      <w:r w:rsidRPr="00453ABB">
        <w:rPr>
          <w:shd w:val="clear" w:color="000000" w:fill="FFFFFF"/>
        </w:rPr>
        <w:tab/>
        <w:t xml:space="preserve">Specific measures taken or envisaged to combat racist hate speech, including in political discourse, in the media and over the Internet. Information on the protocol for procedures in cases of hate crimes, adopted in 2011, and on the working group for monitoring hate crimes, including its mandate, </w:t>
      </w:r>
      <w:proofErr w:type="gramStart"/>
      <w:r w:rsidRPr="00453ABB">
        <w:rPr>
          <w:shd w:val="clear" w:color="000000" w:fill="FFFFFF"/>
        </w:rPr>
        <w:t>activities</w:t>
      </w:r>
      <w:proofErr w:type="gramEnd"/>
      <w:r w:rsidRPr="00453ABB">
        <w:rPr>
          <w:shd w:val="clear" w:color="000000" w:fill="FFFFFF"/>
        </w:rPr>
        <w:t xml:space="preserve"> and composition.</w:t>
      </w:r>
      <w:r w:rsidRPr="008B38D6">
        <w:rPr>
          <w:rStyle w:val="FootnoteReference"/>
        </w:rPr>
        <w:footnoteReference w:id="6"/>
      </w:r>
      <w:r w:rsidRPr="00453ABB">
        <w:rPr>
          <w:shd w:val="clear" w:color="000000" w:fill="FFFFFF"/>
        </w:rPr>
        <w:t xml:space="preserve"> </w:t>
      </w:r>
    </w:p>
    <w:p w14:paraId="33F7AFF7" w14:textId="77777777" w:rsidR="008B38D6" w:rsidRPr="00453ABB" w:rsidRDefault="008B38D6" w:rsidP="008B38D6">
      <w:pPr>
        <w:pStyle w:val="SingleTxtG"/>
        <w:rPr>
          <w:shd w:val="clear" w:color="000000" w:fill="FFFFFF"/>
        </w:rPr>
      </w:pPr>
      <w:r w:rsidRPr="00453ABB">
        <w:rPr>
          <w:shd w:val="clear" w:color="000000" w:fill="FFFFFF"/>
        </w:rPr>
        <w:t>6.</w:t>
      </w:r>
      <w:r w:rsidRPr="00453ABB">
        <w:rPr>
          <w:shd w:val="clear" w:color="000000" w:fill="FFFFFF"/>
        </w:rPr>
        <w:tab/>
        <w:t xml:space="preserve">Information on measures taken or envisaged to ensure that police and other law enforcement officers do not engage in racial discrimination, including racially motivated violence and practices that amount to racial profiling. </w:t>
      </w:r>
    </w:p>
    <w:p w14:paraId="40265E4A" w14:textId="77777777" w:rsidR="008B38D6" w:rsidRPr="00453ABB" w:rsidRDefault="008B38D6" w:rsidP="008B38D6">
      <w:pPr>
        <w:pStyle w:val="SingleTxtG"/>
        <w:rPr>
          <w:shd w:val="clear" w:color="000000" w:fill="FFFFFF"/>
        </w:rPr>
      </w:pPr>
      <w:r w:rsidRPr="00453ABB">
        <w:rPr>
          <w:shd w:val="clear" w:color="000000" w:fill="FFFFFF"/>
        </w:rPr>
        <w:t>7.</w:t>
      </w:r>
      <w:r w:rsidRPr="00453ABB">
        <w:rPr>
          <w:shd w:val="clear" w:color="000000" w:fill="FFFFFF"/>
        </w:rPr>
        <w:tab/>
        <w:t>Measures taken to strengthen legal aid services and ensure their availability, and to provide legal assistance to facilitate litigation in racial discrimination cases, in accordance with the Free Legal Aid Act.</w:t>
      </w:r>
      <w:r w:rsidRPr="008B38D6">
        <w:rPr>
          <w:rStyle w:val="FootnoteReference"/>
        </w:rPr>
        <w:footnoteReference w:id="7"/>
      </w:r>
      <w:r w:rsidRPr="00453ABB">
        <w:rPr>
          <w:shd w:val="clear" w:color="000000" w:fill="FFFFFF"/>
        </w:rPr>
        <w:t xml:space="preserve"> </w:t>
      </w:r>
    </w:p>
    <w:p w14:paraId="1AFC0245" w14:textId="77777777" w:rsidR="008B38D6" w:rsidRPr="00453ABB" w:rsidRDefault="008B38D6" w:rsidP="008B38D6">
      <w:pPr>
        <w:pStyle w:val="H23G"/>
        <w:rPr>
          <w:shd w:val="clear" w:color="000000" w:fill="FFFFFF"/>
        </w:rPr>
      </w:pPr>
      <w:r w:rsidRPr="00453ABB">
        <w:rPr>
          <w:shd w:val="clear" w:color="000000" w:fill="FFFFFF"/>
        </w:rPr>
        <w:tab/>
      </w:r>
      <w:r w:rsidRPr="00453ABB">
        <w:rPr>
          <w:shd w:val="clear" w:color="000000" w:fill="FFFFFF"/>
        </w:rPr>
        <w:tab/>
        <w:t>Situation of ethnic minority groups (arts. 2, 5 and 6)</w:t>
      </w:r>
    </w:p>
    <w:p w14:paraId="50EFCC2F" w14:textId="77777777" w:rsidR="008B38D6" w:rsidRPr="00453ABB" w:rsidRDefault="008B38D6" w:rsidP="008B38D6">
      <w:pPr>
        <w:pStyle w:val="SingleTxtG"/>
        <w:rPr>
          <w:shd w:val="clear" w:color="000000" w:fill="FFFFFF"/>
        </w:rPr>
      </w:pPr>
      <w:r w:rsidRPr="00453ABB">
        <w:rPr>
          <w:shd w:val="clear" w:color="000000" w:fill="FFFFFF"/>
        </w:rPr>
        <w:t>8.</w:t>
      </w:r>
      <w:r w:rsidRPr="00453ABB">
        <w:rPr>
          <w:shd w:val="clear" w:color="000000" w:fill="FFFFFF"/>
        </w:rPr>
        <w:tab/>
        <w:t xml:space="preserve">Information on the National Roma Inclusion Plan (2021–2027) and on other measures taken to combat stereotypes and structural discrimination against Roma and to guarantee their full and equal enjoyment of economic, </w:t>
      </w:r>
      <w:proofErr w:type="gramStart"/>
      <w:r w:rsidRPr="00453ABB">
        <w:rPr>
          <w:shd w:val="clear" w:color="000000" w:fill="FFFFFF"/>
        </w:rPr>
        <w:t>social</w:t>
      </w:r>
      <w:proofErr w:type="gramEnd"/>
      <w:r w:rsidRPr="00453ABB">
        <w:rPr>
          <w:shd w:val="clear" w:color="000000" w:fill="FFFFFF"/>
        </w:rPr>
        <w:t xml:space="preserve"> and cultural rights, particularly access to education and adequate housing, while ensuring consultation and participation of Roma in the design and implementation of such measures.</w:t>
      </w:r>
      <w:r w:rsidRPr="008B38D6">
        <w:rPr>
          <w:rStyle w:val="FootnoteReference"/>
        </w:rPr>
        <w:footnoteReference w:id="8"/>
      </w:r>
      <w:r w:rsidRPr="00453ABB">
        <w:rPr>
          <w:shd w:val="clear" w:color="000000" w:fill="FFFFFF"/>
        </w:rPr>
        <w:t xml:space="preserve"> </w:t>
      </w:r>
    </w:p>
    <w:p w14:paraId="1A790CFB" w14:textId="77777777" w:rsidR="008B38D6" w:rsidRPr="00453ABB" w:rsidRDefault="008B38D6" w:rsidP="008B38D6">
      <w:pPr>
        <w:pStyle w:val="SingleTxtG"/>
        <w:rPr>
          <w:shd w:val="clear" w:color="000000" w:fill="FFFFFF"/>
        </w:rPr>
      </w:pPr>
      <w:r w:rsidRPr="00453ABB">
        <w:rPr>
          <w:shd w:val="clear" w:color="000000" w:fill="FFFFFF"/>
        </w:rPr>
        <w:t>9.</w:t>
      </w:r>
      <w:r w:rsidRPr="00453ABB">
        <w:rPr>
          <w:shd w:val="clear" w:color="000000" w:fill="FFFFFF"/>
        </w:rPr>
        <w:tab/>
        <w:t>Measures taken to ensure that Roma children have equal access to quality education, including through teaching in the Romani language, and to prevent de facto segregation of Roma pupils.</w:t>
      </w:r>
      <w:r w:rsidRPr="008B38D6">
        <w:rPr>
          <w:rStyle w:val="FootnoteReference"/>
        </w:rPr>
        <w:footnoteReference w:id="9"/>
      </w:r>
      <w:r w:rsidRPr="00453ABB">
        <w:rPr>
          <w:shd w:val="clear" w:color="000000" w:fill="FFFFFF"/>
        </w:rPr>
        <w:t xml:space="preserve"> Information on measures to combat early and forced marriage among the Roma minority group.</w:t>
      </w:r>
      <w:r w:rsidRPr="008B38D6">
        <w:rPr>
          <w:rStyle w:val="FootnoteReference"/>
        </w:rPr>
        <w:footnoteReference w:id="10"/>
      </w:r>
      <w:r w:rsidRPr="00453ABB">
        <w:rPr>
          <w:shd w:val="clear" w:color="000000" w:fill="FFFFFF"/>
        </w:rPr>
        <w:t xml:space="preserve"> </w:t>
      </w:r>
    </w:p>
    <w:p w14:paraId="30F3ADDC" w14:textId="77777777" w:rsidR="008B38D6" w:rsidRPr="00453ABB" w:rsidRDefault="008B38D6" w:rsidP="008B38D6">
      <w:pPr>
        <w:pStyle w:val="SingleTxtG"/>
        <w:rPr>
          <w:shd w:val="clear" w:color="000000" w:fill="FFFFFF"/>
        </w:rPr>
      </w:pPr>
      <w:r w:rsidRPr="00453ABB">
        <w:rPr>
          <w:shd w:val="clear" w:color="000000" w:fill="FFFFFF"/>
        </w:rPr>
        <w:t>10.</w:t>
      </w:r>
      <w:r w:rsidRPr="00453ABB">
        <w:rPr>
          <w:shd w:val="clear" w:color="000000" w:fill="FFFFFF"/>
        </w:rPr>
        <w:tab/>
        <w:t xml:space="preserve">Measures to ensure the effective participation and representation of members of ethnic minorities, particularly Serb and Roma minorities, in public and political life, particularly in State institutions, law enforcement and the judiciary, and to ensure their enjoyment of economic, </w:t>
      </w:r>
      <w:proofErr w:type="gramStart"/>
      <w:r w:rsidRPr="00453ABB">
        <w:rPr>
          <w:shd w:val="clear" w:color="000000" w:fill="FFFFFF"/>
        </w:rPr>
        <w:t>social</w:t>
      </w:r>
      <w:proofErr w:type="gramEnd"/>
      <w:r w:rsidRPr="00453ABB">
        <w:rPr>
          <w:shd w:val="clear" w:color="000000" w:fill="FFFFFF"/>
        </w:rPr>
        <w:t xml:space="preserve"> and cultural rights, including through the adoption and implementation of special measures.</w:t>
      </w:r>
      <w:r w:rsidRPr="008B38D6">
        <w:rPr>
          <w:rStyle w:val="FootnoteReference"/>
        </w:rPr>
        <w:footnoteReference w:id="11"/>
      </w:r>
      <w:r w:rsidRPr="00453ABB">
        <w:rPr>
          <w:shd w:val="clear" w:color="000000" w:fill="FFFFFF"/>
        </w:rPr>
        <w:t xml:space="preserve"> </w:t>
      </w:r>
    </w:p>
    <w:p w14:paraId="0F619F00" w14:textId="77777777" w:rsidR="008B38D6" w:rsidRPr="00453ABB" w:rsidRDefault="008B38D6" w:rsidP="008B38D6">
      <w:pPr>
        <w:pStyle w:val="SingleTxtG"/>
        <w:rPr>
          <w:shd w:val="clear" w:color="000000" w:fill="FFFFFF"/>
        </w:rPr>
      </w:pPr>
      <w:r w:rsidRPr="00453ABB">
        <w:rPr>
          <w:shd w:val="clear" w:color="000000" w:fill="FFFFFF"/>
        </w:rPr>
        <w:t>11.</w:t>
      </w:r>
      <w:r w:rsidRPr="00453ABB">
        <w:rPr>
          <w:shd w:val="clear" w:color="000000" w:fill="FFFFFF"/>
        </w:rPr>
        <w:tab/>
        <w:t>Information on the Council for National Minorities, the Office for Human Rights and Rights of National Minorities and other national instruments for consultation and dialogue with ethnic minority groups to ensure that the views and concerns of those groups are taken into consideration in debates on issues affecting them.</w:t>
      </w:r>
      <w:r w:rsidRPr="008B38D6">
        <w:rPr>
          <w:rStyle w:val="FootnoteReference"/>
        </w:rPr>
        <w:footnoteReference w:id="12"/>
      </w:r>
    </w:p>
    <w:p w14:paraId="2F1D80D1" w14:textId="4353222E" w:rsidR="008B38D6" w:rsidRPr="00453ABB" w:rsidRDefault="008B38D6" w:rsidP="008B38D6">
      <w:pPr>
        <w:pStyle w:val="SingleTxtG"/>
        <w:rPr>
          <w:shd w:val="clear" w:color="000000" w:fill="FFFFFF"/>
        </w:rPr>
      </w:pPr>
      <w:r w:rsidRPr="00453ABB">
        <w:rPr>
          <w:shd w:val="clear" w:color="000000" w:fill="FFFFFF"/>
        </w:rPr>
        <w:t>12.</w:t>
      </w:r>
      <w:r w:rsidRPr="00453ABB">
        <w:rPr>
          <w:shd w:val="clear" w:color="000000" w:fill="FFFFFF"/>
        </w:rPr>
        <w:tab/>
        <w:t xml:space="preserve">Information on measures taken to ensure sustainable development of </w:t>
      </w:r>
      <w:r>
        <w:rPr>
          <w:shd w:val="clear" w:color="000000" w:fill="FFFFFF"/>
        </w:rPr>
        <w:t>“</w:t>
      </w:r>
      <w:r w:rsidRPr="00453ABB">
        <w:rPr>
          <w:shd w:val="clear" w:color="000000" w:fill="FFFFFF"/>
        </w:rPr>
        <w:t>areas of special State concern</w:t>
      </w:r>
      <w:r>
        <w:rPr>
          <w:shd w:val="clear" w:color="000000" w:fill="FFFFFF"/>
        </w:rPr>
        <w:t>”</w:t>
      </w:r>
      <w:r w:rsidRPr="00453ABB">
        <w:rPr>
          <w:shd w:val="clear" w:color="000000" w:fill="FFFFFF"/>
        </w:rPr>
        <w:t>, inhabited mainly by Serb and Roma minorities, and to eliminate social and economic disparities among regions.</w:t>
      </w:r>
      <w:r w:rsidRPr="008B38D6">
        <w:rPr>
          <w:rStyle w:val="FootnoteReference"/>
        </w:rPr>
        <w:footnoteReference w:id="13"/>
      </w:r>
      <w:r>
        <w:rPr>
          <w:shd w:val="clear" w:color="000000" w:fill="FFFFFF"/>
        </w:rPr>
        <w:t xml:space="preserve"> </w:t>
      </w:r>
    </w:p>
    <w:p w14:paraId="19E3A626" w14:textId="77777777" w:rsidR="008B38D6" w:rsidRPr="00453ABB" w:rsidRDefault="008B38D6" w:rsidP="008B38D6">
      <w:pPr>
        <w:pStyle w:val="SingleTxtG"/>
        <w:rPr>
          <w:shd w:val="clear" w:color="000000" w:fill="FFFFFF"/>
        </w:rPr>
      </w:pPr>
      <w:r w:rsidRPr="00453ABB">
        <w:rPr>
          <w:shd w:val="clear" w:color="000000" w:fill="FFFFFF"/>
        </w:rPr>
        <w:t>13.</w:t>
      </w:r>
      <w:r w:rsidRPr="00453ABB">
        <w:rPr>
          <w:shd w:val="clear" w:color="000000" w:fill="FFFFFF"/>
        </w:rPr>
        <w:tab/>
        <w:t>Information on the war crimes trials and on measures to ensure that such trials are conducted in a non-discriminatory manner and that all cases of war crimes are effectively investigated and prosecuted, irrespective of the ethnicity of the victims and the perpetrators involved.</w:t>
      </w:r>
      <w:r w:rsidRPr="008B38D6">
        <w:rPr>
          <w:rStyle w:val="FootnoteReference"/>
        </w:rPr>
        <w:footnoteReference w:id="14"/>
      </w:r>
      <w:r w:rsidRPr="00453ABB">
        <w:rPr>
          <w:shd w:val="clear" w:color="000000" w:fill="FFFFFF"/>
        </w:rPr>
        <w:t xml:space="preserve"> </w:t>
      </w:r>
    </w:p>
    <w:p w14:paraId="4D69B993" w14:textId="77777777" w:rsidR="008B38D6" w:rsidRPr="00453ABB" w:rsidRDefault="008B38D6" w:rsidP="008B38D6">
      <w:pPr>
        <w:pStyle w:val="SingleTxtG"/>
        <w:rPr>
          <w:shd w:val="clear" w:color="000000" w:fill="FFFFFF"/>
        </w:rPr>
      </w:pPr>
      <w:r w:rsidRPr="00453ABB">
        <w:rPr>
          <w:shd w:val="clear" w:color="000000" w:fill="FFFFFF"/>
        </w:rPr>
        <w:lastRenderedPageBreak/>
        <w:t>14.</w:t>
      </w:r>
      <w:r w:rsidRPr="00453ABB">
        <w:rPr>
          <w:shd w:val="clear" w:color="000000" w:fill="FFFFFF"/>
        </w:rPr>
        <w:tab/>
        <w:t>Information on measures to facilitate the return and reintegration of war refugees, particularly in relation to housing issues faced by property owners and former tenancy rights-holders.</w:t>
      </w:r>
      <w:r w:rsidRPr="008B38D6">
        <w:rPr>
          <w:rStyle w:val="FootnoteReference"/>
        </w:rPr>
        <w:footnoteReference w:id="15"/>
      </w:r>
      <w:r w:rsidRPr="00453ABB">
        <w:rPr>
          <w:shd w:val="clear" w:color="000000" w:fill="FFFFFF"/>
        </w:rPr>
        <w:t xml:space="preserve"> </w:t>
      </w:r>
    </w:p>
    <w:p w14:paraId="6C0117F6" w14:textId="77777777" w:rsidR="008B38D6" w:rsidRPr="00453ABB" w:rsidRDefault="008B38D6" w:rsidP="008B38D6">
      <w:pPr>
        <w:pStyle w:val="H23G"/>
        <w:rPr>
          <w:shd w:val="clear" w:color="000000" w:fill="FFFFFF"/>
        </w:rPr>
      </w:pPr>
      <w:r w:rsidRPr="00453ABB">
        <w:rPr>
          <w:shd w:val="clear" w:color="000000" w:fill="FFFFFF"/>
        </w:rPr>
        <w:tab/>
      </w:r>
      <w:r w:rsidRPr="00453ABB">
        <w:rPr>
          <w:shd w:val="clear" w:color="000000" w:fill="FFFFFF"/>
        </w:rPr>
        <w:tab/>
        <w:t xml:space="preserve">Situation of migrants, asylum-seekers, </w:t>
      </w:r>
      <w:proofErr w:type="gramStart"/>
      <w:r w:rsidRPr="00453ABB">
        <w:rPr>
          <w:shd w:val="clear" w:color="000000" w:fill="FFFFFF"/>
        </w:rPr>
        <w:t>refugees</w:t>
      </w:r>
      <w:proofErr w:type="gramEnd"/>
      <w:r w:rsidRPr="00453ABB">
        <w:rPr>
          <w:shd w:val="clear" w:color="000000" w:fill="FFFFFF"/>
        </w:rPr>
        <w:t xml:space="preserve"> and stateless persons (arts. 2 and 5)</w:t>
      </w:r>
    </w:p>
    <w:p w14:paraId="0101373A" w14:textId="3E0AFBD2" w:rsidR="008B38D6" w:rsidRPr="00453ABB" w:rsidRDefault="008B38D6" w:rsidP="008B38D6">
      <w:pPr>
        <w:pStyle w:val="SingleTxtG"/>
        <w:rPr>
          <w:shd w:val="clear" w:color="000000" w:fill="FFFFFF"/>
        </w:rPr>
      </w:pPr>
      <w:r w:rsidRPr="00453ABB">
        <w:rPr>
          <w:shd w:val="clear" w:color="000000" w:fill="FFFFFF"/>
        </w:rPr>
        <w:t>15.</w:t>
      </w:r>
      <w:r w:rsidRPr="00453ABB">
        <w:rPr>
          <w:shd w:val="clear" w:color="000000" w:fill="FFFFFF"/>
        </w:rPr>
        <w:tab/>
        <w:t xml:space="preserve">Information on the legislative and policy frameworks on asylum-seekers and refugees and on measures to ensure access to education, </w:t>
      </w:r>
      <w:proofErr w:type="gramStart"/>
      <w:r w:rsidRPr="00453ABB">
        <w:rPr>
          <w:shd w:val="clear" w:color="000000" w:fill="FFFFFF"/>
        </w:rPr>
        <w:t>employment</w:t>
      </w:r>
      <w:proofErr w:type="gramEnd"/>
      <w:r w:rsidRPr="00453ABB">
        <w:rPr>
          <w:shd w:val="clear" w:color="000000" w:fill="FFFFFF"/>
        </w:rPr>
        <w:t xml:space="preserve"> and health-care services without discrimination to all persons under the State party</w:t>
      </w:r>
      <w:r>
        <w:rPr>
          <w:shd w:val="clear" w:color="000000" w:fill="FFFFFF"/>
        </w:rPr>
        <w:t>’</w:t>
      </w:r>
      <w:r w:rsidRPr="00453ABB">
        <w:rPr>
          <w:shd w:val="clear" w:color="000000" w:fill="FFFFFF"/>
        </w:rPr>
        <w:t>s jurisdiction.</w:t>
      </w:r>
      <w:r w:rsidRPr="008B38D6">
        <w:rPr>
          <w:rStyle w:val="FootnoteReference"/>
        </w:rPr>
        <w:footnoteReference w:id="16"/>
      </w:r>
      <w:r w:rsidRPr="00453ABB">
        <w:rPr>
          <w:shd w:val="clear" w:color="000000" w:fill="FFFFFF"/>
        </w:rPr>
        <w:t xml:space="preserve"> Measures to combat acts of racial discrimination targeting migrants, refugees, asylum-seekers and stateless persons.</w:t>
      </w:r>
    </w:p>
    <w:p w14:paraId="26B04D1E" w14:textId="77777777" w:rsidR="008B38D6" w:rsidRPr="00453ABB" w:rsidRDefault="008B38D6" w:rsidP="008B38D6">
      <w:pPr>
        <w:pStyle w:val="SingleTxtG"/>
        <w:rPr>
          <w:shd w:val="clear" w:color="000000" w:fill="FFFFFF"/>
        </w:rPr>
      </w:pPr>
      <w:r w:rsidRPr="00453ABB">
        <w:rPr>
          <w:shd w:val="clear" w:color="000000" w:fill="FFFFFF"/>
        </w:rPr>
        <w:t>16.</w:t>
      </w:r>
      <w:r w:rsidRPr="00453ABB">
        <w:rPr>
          <w:shd w:val="clear" w:color="000000" w:fill="FFFFFF"/>
        </w:rPr>
        <w:tab/>
        <w:t>Measures to prevent and protect people from statelessness, including updated statistics on stateless persons and those at risk of statelessness.</w:t>
      </w:r>
    </w:p>
    <w:p w14:paraId="548B2F58" w14:textId="77777777" w:rsidR="008B38D6" w:rsidRPr="00453ABB" w:rsidRDefault="008B38D6" w:rsidP="008B38D6">
      <w:pPr>
        <w:pStyle w:val="H23G"/>
        <w:rPr>
          <w:shd w:val="clear" w:color="000000" w:fill="FFFFFF"/>
        </w:rPr>
      </w:pPr>
      <w:r w:rsidRPr="00453ABB">
        <w:rPr>
          <w:shd w:val="clear" w:color="000000" w:fill="FFFFFF"/>
        </w:rPr>
        <w:tab/>
      </w:r>
      <w:r w:rsidRPr="00453ABB">
        <w:rPr>
          <w:shd w:val="clear" w:color="000000" w:fill="FFFFFF"/>
        </w:rPr>
        <w:tab/>
        <w:t>Human rights education to combat prejudice and intolerance (art. 7)</w:t>
      </w:r>
    </w:p>
    <w:p w14:paraId="7AA43831" w14:textId="26E8CB96" w:rsidR="008B38D6" w:rsidRDefault="008B38D6" w:rsidP="008B38D6">
      <w:pPr>
        <w:pStyle w:val="SingleTxtG"/>
        <w:rPr>
          <w:shd w:val="clear" w:color="000000" w:fill="FFFFFF"/>
        </w:rPr>
      </w:pPr>
      <w:r w:rsidRPr="00453ABB">
        <w:rPr>
          <w:shd w:val="clear" w:color="000000" w:fill="FFFFFF"/>
        </w:rPr>
        <w:t>17.</w:t>
      </w:r>
      <w:r w:rsidRPr="00453ABB">
        <w:rPr>
          <w:shd w:val="clear" w:color="000000" w:fill="FFFFFF"/>
        </w:rPr>
        <w:tab/>
        <w:t>Information on the citizenship education programme and other measures to promote human rights education, including on racial discrimination, in all school curricula, university programmes and teacher training programmes.</w:t>
      </w:r>
      <w:r w:rsidRPr="008B38D6">
        <w:rPr>
          <w:rStyle w:val="FootnoteReference"/>
        </w:rPr>
        <w:footnoteReference w:id="17"/>
      </w:r>
      <w:r w:rsidRPr="00453ABB">
        <w:rPr>
          <w:shd w:val="clear" w:color="000000" w:fill="FFFFFF"/>
        </w:rPr>
        <w:t xml:space="preserve"> Measures taken to raise awareness among the </w:t>
      </w:r>
      <w:proofErr w:type="gramStart"/>
      <w:r w:rsidRPr="00453ABB">
        <w:rPr>
          <w:shd w:val="clear" w:color="000000" w:fill="FFFFFF"/>
        </w:rPr>
        <w:t>general public</w:t>
      </w:r>
      <w:proofErr w:type="gramEnd"/>
      <w:r w:rsidRPr="00453ABB">
        <w:rPr>
          <w:shd w:val="clear" w:color="000000" w:fill="FFFFFF"/>
        </w:rPr>
        <w:t>, civil servants, members of law enforcement and judicial authorities on the importance of cultural diversity, tolerance and inter-ethnic understanding.</w:t>
      </w:r>
      <w:r w:rsidRPr="008B38D6">
        <w:rPr>
          <w:rStyle w:val="FootnoteReference"/>
        </w:rPr>
        <w:footnoteReference w:id="18"/>
      </w:r>
    </w:p>
    <w:p w14:paraId="4BD6EDF1" w14:textId="1F1CDC62" w:rsidR="008B38D6" w:rsidRPr="008B38D6" w:rsidRDefault="008B38D6" w:rsidP="008B38D6">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B38D6" w:rsidRPr="008B38D6"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8E5D4" w14:textId="77777777" w:rsidR="006E3118" w:rsidRPr="00A0297D" w:rsidRDefault="006E3118" w:rsidP="00A0297D">
      <w:pPr>
        <w:pStyle w:val="Footer"/>
      </w:pPr>
    </w:p>
  </w:endnote>
  <w:endnote w:type="continuationSeparator" w:id="0">
    <w:p w14:paraId="63D9600F" w14:textId="77777777" w:rsidR="006E3118" w:rsidRPr="00A0297D" w:rsidRDefault="006E311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7794A" w14:textId="77777777" w:rsidR="008B38D6" w:rsidRDefault="008B38D6" w:rsidP="008B38D6">
    <w:pPr>
      <w:pStyle w:val="Footer"/>
      <w:tabs>
        <w:tab w:val="right" w:pos="9638"/>
      </w:tabs>
    </w:pPr>
    <w:r w:rsidRPr="008B38D6">
      <w:rPr>
        <w:b/>
        <w:bCs/>
        <w:sz w:val="18"/>
      </w:rPr>
      <w:fldChar w:fldCharType="begin"/>
    </w:r>
    <w:r w:rsidRPr="008B38D6">
      <w:rPr>
        <w:b/>
        <w:bCs/>
        <w:sz w:val="18"/>
      </w:rPr>
      <w:instrText xml:space="preserve"> PAGE  \* MERGEFORMAT </w:instrText>
    </w:r>
    <w:r w:rsidRPr="008B38D6">
      <w:rPr>
        <w:b/>
        <w:bCs/>
        <w:sz w:val="18"/>
      </w:rPr>
      <w:fldChar w:fldCharType="separate"/>
    </w:r>
    <w:r w:rsidRPr="008B38D6">
      <w:rPr>
        <w:b/>
        <w:bCs/>
        <w:noProof/>
        <w:sz w:val="18"/>
      </w:rPr>
      <w:t>2</w:t>
    </w:r>
    <w:r w:rsidRPr="008B38D6">
      <w:rPr>
        <w:b/>
        <w:bCs/>
        <w:sz w:val="18"/>
      </w:rPr>
      <w:fldChar w:fldCharType="end"/>
    </w:r>
    <w:r>
      <w:tab/>
      <w:t>GE.23-12007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D905F" w14:textId="77777777" w:rsidR="008B38D6" w:rsidRDefault="008B38D6" w:rsidP="008B38D6">
    <w:pPr>
      <w:pStyle w:val="Footer"/>
      <w:tabs>
        <w:tab w:val="right" w:pos="9638"/>
      </w:tabs>
    </w:pPr>
    <w:r>
      <w:t>GE.23-12007</w:t>
    </w:r>
    <w:r>
      <w:tab/>
    </w:r>
    <w:r w:rsidRPr="008B38D6">
      <w:rPr>
        <w:b/>
        <w:bCs/>
        <w:sz w:val="18"/>
      </w:rPr>
      <w:fldChar w:fldCharType="begin"/>
    </w:r>
    <w:r w:rsidRPr="008B38D6">
      <w:rPr>
        <w:b/>
        <w:bCs/>
        <w:sz w:val="18"/>
      </w:rPr>
      <w:instrText xml:space="preserve"> PAGE  \* MERGEFORMAT </w:instrText>
    </w:r>
    <w:r w:rsidRPr="008B38D6">
      <w:rPr>
        <w:b/>
        <w:bCs/>
        <w:sz w:val="18"/>
      </w:rPr>
      <w:fldChar w:fldCharType="separate"/>
    </w:r>
    <w:r w:rsidRPr="008B38D6">
      <w:rPr>
        <w:b/>
        <w:bCs/>
        <w:noProof/>
        <w:sz w:val="18"/>
      </w:rPr>
      <w:t>3</w:t>
    </w:r>
    <w:r w:rsidRPr="008B38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40222" w14:textId="77777777" w:rsidR="008B38D6" w:rsidRDefault="008B38D6">
    <w:pPr>
      <w:pStyle w:val="Footer"/>
      <w:rPr>
        <w:sz w:val="20"/>
      </w:rPr>
    </w:pPr>
    <w:r w:rsidRPr="0027112F">
      <w:rPr>
        <w:noProof/>
        <w:lang w:val="en-US"/>
      </w:rPr>
      <w:drawing>
        <wp:anchor distT="0" distB="0" distL="114300" distR="114300" simplePos="0" relativeHeight="251659264" behindDoc="0" locked="1" layoutInCell="1" allowOverlap="1" wp14:anchorId="5AE47DA5" wp14:editId="0AB4F9F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A29378" w14:textId="23A48715" w:rsidR="008B38D6" w:rsidRPr="008B38D6" w:rsidRDefault="008B38D6" w:rsidP="008B38D6">
    <w:pPr>
      <w:pStyle w:val="Footer"/>
      <w:tabs>
        <w:tab w:val="right" w:pos="7370"/>
      </w:tabs>
      <w:rPr>
        <w:sz w:val="20"/>
      </w:rPr>
    </w:pPr>
    <w:r>
      <w:rPr>
        <w:sz w:val="20"/>
      </w:rPr>
      <w:t>GE.23-</w:t>
    </w:r>
    <w:proofErr w:type="gramStart"/>
    <w:r>
      <w:rPr>
        <w:sz w:val="20"/>
      </w:rPr>
      <w:t>12007  (</w:t>
    </w:r>
    <w:proofErr w:type="gramEnd"/>
    <w:r>
      <w:rPr>
        <w:sz w:val="20"/>
      </w:rPr>
      <w:t>E)</w:t>
    </w:r>
    <w:r>
      <w:rPr>
        <w:noProof/>
        <w:sz w:val="20"/>
      </w:rPr>
      <w:drawing>
        <wp:anchor distT="0" distB="0" distL="114300" distR="114300" simplePos="0" relativeHeight="251660288" behindDoc="0" locked="0" layoutInCell="1" allowOverlap="1" wp14:anchorId="5BE51B3E" wp14:editId="7F52F60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300623    </w:t>
    </w:r>
    <w:r w:rsidR="00BF574D">
      <w:rPr>
        <w:sz w:val="20"/>
      </w:rPr>
      <w:t>30</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C9319" w14:textId="77777777" w:rsidR="006E3118" w:rsidRPr="00A0297D" w:rsidRDefault="006E3118" w:rsidP="00A0297D">
      <w:pPr>
        <w:tabs>
          <w:tab w:val="right" w:pos="2155"/>
        </w:tabs>
        <w:spacing w:after="80" w:line="240" w:lineRule="auto"/>
        <w:ind w:left="680"/>
      </w:pPr>
      <w:r>
        <w:rPr>
          <w:u w:val="single"/>
        </w:rPr>
        <w:tab/>
      </w:r>
    </w:p>
  </w:footnote>
  <w:footnote w:type="continuationSeparator" w:id="0">
    <w:p w14:paraId="0F0FA2D1" w14:textId="77777777" w:rsidR="006E3118" w:rsidRPr="00A0297D" w:rsidRDefault="006E3118" w:rsidP="00A0297D">
      <w:pPr>
        <w:tabs>
          <w:tab w:val="right" w:pos="2155"/>
        </w:tabs>
        <w:spacing w:after="80" w:line="240" w:lineRule="auto"/>
        <w:ind w:left="680"/>
      </w:pPr>
      <w:r>
        <w:rPr>
          <w:u w:val="single"/>
        </w:rPr>
        <w:tab/>
      </w:r>
    </w:p>
  </w:footnote>
  <w:footnote w:id="1">
    <w:p w14:paraId="090CA3A5" w14:textId="08AD0BB1" w:rsidR="008B38D6" w:rsidRPr="00136062" w:rsidRDefault="008B38D6" w:rsidP="008B38D6">
      <w:pPr>
        <w:pStyle w:val="FootnoteText"/>
      </w:pPr>
      <w:r>
        <w:tab/>
      </w:r>
      <w:r w:rsidRPr="00136062">
        <w:rPr>
          <w:sz w:val="20"/>
        </w:rPr>
        <w:t>*</w:t>
      </w:r>
      <w:r>
        <w:rPr>
          <w:sz w:val="20"/>
        </w:rPr>
        <w:tab/>
      </w:r>
      <w:r>
        <w:rPr>
          <w:shd w:val="clear" w:color="auto" w:fill="FFFFFF"/>
          <w:lang w:val="en-US"/>
        </w:rPr>
        <w:t>Agreement was reached to publish the present document after the standard publication date owing to circumstances beyond the submitter</w:t>
      </w:r>
      <w:r>
        <w:rPr>
          <w:shd w:val="clear" w:color="auto" w:fill="FFFFFF"/>
          <w:lang w:val="en-US"/>
        </w:rPr>
        <w:t>’</w:t>
      </w:r>
      <w:r>
        <w:rPr>
          <w:shd w:val="clear" w:color="auto" w:fill="FFFFFF"/>
          <w:lang w:val="en-US"/>
        </w:rPr>
        <w:t>s control.</w:t>
      </w:r>
    </w:p>
  </w:footnote>
  <w:footnote w:id="2">
    <w:p w14:paraId="44EE9D86" w14:textId="5A8A1DCC" w:rsidR="008B38D6" w:rsidRPr="0055538A" w:rsidRDefault="008B38D6" w:rsidP="008B38D6">
      <w:pPr>
        <w:pStyle w:val="FootnoteText"/>
        <w:rPr>
          <w:lang w:val="es-ES"/>
        </w:rPr>
      </w:pPr>
      <w:r w:rsidRPr="008B38D6">
        <w:rPr>
          <w:lang w:val="en-US"/>
        </w:rPr>
        <w:tab/>
      </w:r>
      <w:r w:rsidRPr="008B38D6">
        <w:rPr>
          <w:rStyle w:val="FootnoteReference"/>
        </w:rPr>
        <w:footnoteRef/>
      </w:r>
      <w:r>
        <w:rPr>
          <w:lang w:val="es-ES"/>
        </w:rPr>
        <w:tab/>
      </w:r>
      <w:hyperlink r:id="rId1" w:history="1">
        <w:r w:rsidRPr="008B38D6">
          <w:rPr>
            <w:rStyle w:val="Hyperlink"/>
            <w:lang w:val="es-ES"/>
          </w:rPr>
          <w:t>A/65/18</w:t>
        </w:r>
      </w:hyperlink>
      <w:r w:rsidRPr="0055538A">
        <w:rPr>
          <w:lang w:val="es-ES"/>
        </w:rPr>
        <w:t>, para. 85.</w:t>
      </w:r>
    </w:p>
  </w:footnote>
  <w:footnote w:id="3">
    <w:p w14:paraId="111DFA72" w14:textId="333BBA2A" w:rsidR="008B38D6" w:rsidRPr="001569F8" w:rsidRDefault="008B38D6" w:rsidP="008B38D6">
      <w:pPr>
        <w:pStyle w:val="FootnoteText"/>
        <w:rPr>
          <w:lang w:val="en-US"/>
        </w:rPr>
      </w:pPr>
      <w:r w:rsidRPr="001569F8">
        <w:rPr>
          <w:lang w:val="es-ES"/>
        </w:rPr>
        <w:tab/>
      </w:r>
      <w:r w:rsidRPr="008B38D6">
        <w:rPr>
          <w:rStyle w:val="FootnoteReference"/>
        </w:rPr>
        <w:footnoteRef/>
      </w:r>
      <w:r w:rsidRPr="008B38D6">
        <w:rPr>
          <w:lang w:val="en-US"/>
        </w:rPr>
        <w:tab/>
      </w:r>
      <w:hyperlink r:id="rId2" w:history="1">
        <w:r w:rsidRPr="008B38D6">
          <w:rPr>
            <w:rStyle w:val="Hyperlink"/>
          </w:rPr>
          <w:t>CERD/C/HRV/CO/8</w:t>
        </w:r>
      </w:hyperlink>
      <w:r w:rsidRPr="008B38D6">
        <w:rPr>
          <w:lang w:val="en-US"/>
        </w:rPr>
        <w:t xml:space="preserve">, para. </w:t>
      </w:r>
      <w:r w:rsidRPr="008B5464">
        <w:rPr>
          <w:lang w:val="en-US"/>
        </w:rPr>
        <w:t xml:space="preserve">10; and </w:t>
      </w:r>
      <w:hyperlink r:id="rId3" w:history="1">
        <w:r w:rsidRPr="008B38D6">
          <w:rPr>
            <w:rStyle w:val="Hyperlink"/>
          </w:rPr>
          <w:t>CERD/C/HRV/9</w:t>
        </w:r>
        <w:r w:rsidRPr="008B38D6">
          <w:rPr>
            <w:rStyle w:val="Hyperlink"/>
            <w:lang w:val="es-419"/>
          </w:rPr>
          <w:sym w:font="Symbol" w:char="F02D"/>
        </w:r>
        <w:proofErr w:type="gramStart"/>
        <w:r w:rsidRPr="008B38D6">
          <w:rPr>
            <w:rStyle w:val="Hyperlink"/>
          </w:rPr>
          <w:t>14</w:t>
        </w:r>
        <w:proofErr w:type="gramEnd"/>
      </w:hyperlink>
      <w:r w:rsidRPr="008B5464">
        <w:rPr>
          <w:lang w:val="en-US"/>
        </w:rPr>
        <w:t xml:space="preserve">, paras. </w:t>
      </w:r>
      <w:r w:rsidRPr="001569F8">
        <w:rPr>
          <w:lang w:val="en-US"/>
        </w:rPr>
        <w:t xml:space="preserve">6–8. </w:t>
      </w:r>
    </w:p>
  </w:footnote>
  <w:footnote w:id="4">
    <w:p w14:paraId="461D95F2" w14:textId="686AE77B" w:rsidR="008B38D6" w:rsidRPr="008B5464" w:rsidRDefault="008B38D6" w:rsidP="008B38D6">
      <w:pPr>
        <w:pStyle w:val="FootnoteText"/>
        <w:rPr>
          <w:lang w:val="en-US"/>
        </w:rPr>
      </w:pPr>
      <w:r w:rsidRPr="001569F8">
        <w:rPr>
          <w:lang w:val="en-US"/>
        </w:rPr>
        <w:tab/>
      </w:r>
      <w:r w:rsidRPr="008B38D6">
        <w:rPr>
          <w:rStyle w:val="FootnoteReference"/>
        </w:rPr>
        <w:footnoteRef/>
      </w:r>
      <w:r w:rsidRPr="001569F8">
        <w:rPr>
          <w:lang w:val="en-US"/>
        </w:rPr>
        <w:tab/>
      </w:r>
      <w:hyperlink r:id="rId4" w:history="1">
        <w:r w:rsidRPr="008B38D6">
          <w:rPr>
            <w:rStyle w:val="Hyperlink"/>
          </w:rPr>
          <w:t>CERD/C/HRV/9</w:t>
        </w:r>
        <w:r w:rsidRPr="008B38D6">
          <w:rPr>
            <w:rStyle w:val="Hyperlink"/>
          </w:rPr>
          <w:sym w:font="Symbol" w:char="F02D"/>
        </w:r>
        <w:proofErr w:type="gramStart"/>
        <w:r w:rsidRPr="008B38D6">
          <w:rPr>
            <w:rStyle w:val="Hyperlink"/>
          </w:rPr>
          <w:t>14</w:t>
        </w:r>
        <w:proofErr w:type="gramEnd"/>
      </w:hyperlink>
      <w:r w:rsidRPr="001569F8">
        <w:rPr>
          <w:lang w:val="en-US"/>
        </w:rPr>
        <w:t xml:space="preserve">, paras. </w:t>
      </w:r>
      <w:r w:rsidRPr="008B5464">
        <w:rPr>
          <w:lang w:val="en-US"/>
        </w:rPr>
        <w:t>9–11 and 109–114.</w:t>
      </w:r>
    </w:p>
  </w:footnote>
  <w:footnote w:id="5">
    <w:p w14:paraId="780E3708" w14:textId="32831EAE" w:rsidR="008B38D6" w:rsidRPr="005954A5" w:rsidRDefault="008B38D6" w:rsidP="008B38D6">
      <w:pPr>
        <w:pStyle w:val="FootnoteText"/>
        <w:rPr>
          <w:lang w:val="en-US"/>
        </w:rPr>
      </w:pPr>
      <w:r w:rsidRPr="008B5464">
        <w:rPr>
          <w:lang w:val="en-US"/>
        </w:rPr>
        <w:tab/>
      </w:r>
      <w:r w:rsidRPr="008B38D6">
        <w:rPr>
          <w:rStyle w:val="FootnoteReference"/>
        </w:rPr>
        <w:footnoteRef/>
      </w:r>
      <w:r w:rsidRPr="008B5464">
        <w:rPr>
          <w:lang w:val="en-US"/>
        </w:rPr>
        <w:tab/>
      </w:r>
      <w:hyperlink r:id="rId5" w:history="1">
        <w:r w:rsidRPr="008B38D6">
          <w:rPr>
            <w:rStyle w:val="Hyperlink"/>
          </w:rPr>
          <w:t>CERD/C/HRV/CO/8</w:t>
        </w:r>
      </w:hyperlink>
      <w:r w:rsidRPr="008B5464">
        <w:rPr>
          <w:lang w:val="en-US"/>
        </w:rPr>
        <w:t xml:space="preserve">, para. 12; </w:t>
      </w:r>
      <w:r>
        <w:rPr>
          <w:lang w:val="en-US"/>
        </w:rPr>
        <w:t xml:space="preserve">and </w:t>
      </w:r>
      <w:hyperlink r:id="rId6" w:history="1">
        <w:r w:rsidRPr="008B38D6">
          <w:rPr>
            <w:rStyle w:val="Hyperlink"/>
          </w:rPr>
          <w:t>CERD/C/HRV/9-14</w:t>
        </w:r>
      </w:hyperlink>
      <w:r w:rsidRPr="008B5464">
        <w:rPr>
          <w:lang w:val="en-US"/>
        </w:rPr>
        <w:t xml:space="preserve">, paras. 15–21 and paras. </w:t>
      </w:r>
      <w:r>
        <w:t>122–125.</w:t>
      </w:r>
    </w:p>
  </w:footnote>
  <w:footnote w:id="6">
    <w:p w14:paraId="5462311B" w14:textId="6AF0A600" w:rsidR="008B38D6" w:rsidRPr="003B4CE5" w:rsidRDefault="008B38D6" w:rsidP="008B38D6">
      <w:pPr>
        <w:pStyle w:val="FootnoteText"/>
        <w:rPr>
          <w:lang w:val="en-US"/>
        </w:rPr>
      </w:pPr>
      <w:r>
        <w:tab/>
      </w:r>
      <w:r w:rsidRPr="008B38D6">
        <w:rPr>
          <w:rStyle w:val="FootnoteReference"/>
        </w:rPr>
        <w:footnoteRef/>
      </w:r>
      <w:r>
        <w:tab/>
      </w:r>
      <w:hyperlink r:id="rId7" w:history="1">
        <w:r w:rsidRPr="008B38D6">
          <w:rPr>
            <w:rStyle w:val="Hyperlink"/>
          </w:rPr>
          <w:t>CERD/C/HRV/CO/8</w:t>
        </w:r>
      </w:hyperlink>
      <w:r w:rsidRPr="003B4CE5">
        <w:t xml:space="preserve">, para. 12; </w:t>
      </w:r>
      <w:r>
        <w:t xml:space="preserve">and </w:t>
      </w:r>
      <w:hyperlink r:id="rId8" w:history="1">
        <w:r w:rsidRPr="008B38D6">
          <w:rPr>
            <w:rStyle w:val="Hyperlink"/>
          </w:rPr>
          <w:t>CERD/C/HRV/9-14</w:t>
        </w:r>
      </w:hyperlink>
      <w:r w:rsidRPr="003B4CE5">
        <w:t xml:space="preserve">, paras. </w:t>
      </w:r>
      <w:r>
        <w:t>20</w:t>
      </w:r>
      <w:r w:rsidRPr="003B4CE5">
        <w:t xml:space="preserve"> and 125.</w:t>
      </w:r>
    </w:p>
  </w:footnote>
  <w:footnote w:id="7">
    <w:p w14:paraId="5602B4BF" w14:textId="15419311" w:rsidR="008B38D6" w:rsidRPr="00E0387C" w:rsidRDefault="008B38D6" w:rsidP="008B38D6">
      <w:pPr>
        <w:pStyle w:val="FootnoteText"/>
        <w:rPr>
          <w:lang w:val="en-US"/>
        </w:rPr>
      </w:pPr>
      <w:r w:rsidRPr="001569F8">
        <w:rPr>
          <w:lang w:val="en-US"/>
        </w:rPr>
        <w:tab/>
      </w:r>
      <w:r w:rsidRPr="008B38D6">
        <w:rPr>
          <w:rStyle w:val="FootnoteReference"/>
        </w:rPr>
        <w:footnoteRef/>
      </w:r>
      <w:r w:rsidRPr="0055538A">
        <w:rPr>
          <w:lang w:val="en-US"/>
        </w:rPr>
        <w:tab/>
      </w:r>
      <w:hyperlink r:id="rId9" w:history="1">
        <w:r w:rsidRPr="008B38D6">
          <w:rPr>
            <w:rStyle w:val="Hyperlink"/>
          </w:rPr>
          <w:t>CERD/C/HRV/CO/8</w:t>
        </w:r>
      </w:hyperlink>
      <w:r w:rsidRPr="0055538A">
        <w:rPr>
          <w:lang w:val="en-US"/>
        </w:rPr>
        <w:t xml:space="preserve">, para. 13; </w:t>
      </w:r>
      <w:r>
        <w:rPr>
          <w:lang w:val="en-US"/>
        </w:rPr>
        <w:t xml:space="preserve">and </w:t>
      </w:r>
      <w:hyperlink r:id="rId10" w:history="1">
        <w:r w:rsidRPr="008B38D6">
          <w:rPr>
            <w:rStyle w:val="Hyperlink"/>
          </w:rPr>
          <w:t>CERD/C/HRV/9-14</w:t>
        </w:r>
      </w:hyperlink>
      <w:r w:rsidRPr="0055538A">
        <w:rPr>
          <w:lang w:val="en-US"/>
        </w:rPr>
        <w:t xml:space="preserve">, paras. </w:t>
      </w:r>
      <w:r w:rsidRPr="00E0387C">
        <w:t>2</w:t>
      </w:r>
      <w:r>
        <w:t>9</w:t>
      </w:r>
      <w:r w:rsidRPr="00E0387C">
        <w:t xml:space="preserve"> and </w:t>
      </w:r>
      <w:r>
        <w:t>30</w:t>
      </w:r>
      <w:r w:rsidRPr="00E0387C">
        <w:t>.</w:t>
      </w:r>
    </w:p>
  </w:footnote>
  <w:footnote w:id="8">
    <w:p w14:paraId="40DCD85B" w14:textId="51C0B19E" w:rsidR="008B38D6" w:rsidRPr="001569F8" w:rsidRDefault="008B38D6" w:rsidP="008B38D6">
      <w:pPr>
        <w:pStyle w:val="FootnoteText"/>
        <w:rPr>
          <w:lang w:val="en-US"/>
        </w:rPr>
      </w:pPr>
      <w:r>
        <w:tab/>
      </w:r>
      <w:r w:rsidRPr="008B38D6">
        <w:rPr>
          <w:rStyle w:val="FootnoteReference"/>
        </w:rPr>
        <w:footnoteRef/>
      </w:r>
      <w:bookmarkStart w:id="0" w:name="_Hlk137562667"/>
      <w:r w:rsidRPr="001569F8">
        <w:rPr>
          <w:lang w:val="en-US"/>
        </w:rPr>
        <w:tab/>
      </w:r>
      <w:hyperlink r:id="rId11" w:history="1">
        <w:r w:rsidRPr="008B38D6">
          <w:rPr>
            <w:rStyle w:val="Hyperlink"/>
          </w:rPr>
          <w:t>CERD/C/HRV/CO/8</w:t>
        </w:r>
      </w:hyperlink>
      <w:r w:rsidRPr="001569F8">
        <w:rPr>
          <w:lang w:val="en-US"/>
        </w:rPr>
        <w:t xml:space="preserve">, para. </w:t>
      </w:r>
      <w:r w:rsidRPr="008B5464">
        <w:rPr>
          <w:lang w:val="en-US"/>
        </w:rPr>
        <w:t xml:space="preserve">14; </w:t>
      </w:r>
      <w:r>
        <w:rPr>
          <w:lang w:val="en-US"/>
        </w:rPr>
        <w:t xml:space="preserve">and </w:t>
      </w:r>
      <w:hyperlink r:id="rId12" w:history="1">
        <w:r w:rsidRPr="008B38D6">
          <w:rPr>
            <w:rStyle w:val="Hyperlink"/>
          </w:rPr>
          <w:t>CERD/C/HRV/9-14</w:t>
        </w:r>
      </w:hyperlink>
      <w:r w:rsidRPr="008B5464">
        <w:rPr>
          <w:lang w:val="en-US"/>
        </w:rPr>
        <w:t xml:space="preserve">, paras. </w:t>
      </w:r>
      <w:r w:rsidRPr="001569F8">
        <w:rPr>
          <w:lang w:val="en-US"/>
        </w:rPr>
        <w:t>31–57.</w:t>
      </w:r>
      <w:bookmarkEnd w:id="0"/>
    </w:p>
  </w:footnote>
  <w:footnote w:id="9">
    <w:p w14:paraId="7364F425" w14:textId="5870E791" w:rsidR="008B38D6" w:rsidRPr="001569F8" w:rsidRDefault="008B38D6" w:rsidP="008B38D6">
      <w:pPr>
        <w:pStyle w:val="FootnoteText"/>
        <w:rPr>
          <w:lang w:val="en-US"/>
        </w:rPr>
      </w:pPr>
      <w:r w:rsidRPr="001569F8">
        <w:rPr>
          <w:lang w:val="en-US"/>
        </w:rPr>
        <w:tab/>
      </w:r>
      <w:r w:rsidRPr="008B38D6">
        <w:rPr>
          <w:rStyle w:val="FootnoteReference"/>
        </w:rPr>
        <w:footnoteRef/>
      </w:r>
      <w:r w:rsidRPr="001569F8">
        <w:rPr>
          <w:lang w:val="en-US"/>
        </w:rPr>
        <w:tab/>
      </w:r>
      <w:hyperlink r:id="rId13" w:history="1">
        <w:r w:rsidRPr="008B38D6">
          <w:rPr>
            <w:rStyle w:val="Hyperlink"/>
          </w:rPr>
          <w:t>CERD/C/HRV/CO/8</w:t>
        </w:r>
      </w:hyperlink>
      <w:r w:rsidRPr="001569F8">
        <w:rPr>
          <w:lang w:val="en-US"/>
        </w:rPr>
        <w:t xml:space="preserve">, para. </w:t>
      </w:r>
      <w:r w:rsidRPr="008B5464">
        <w:rPr>
          <w:lang w:val="en-US"/>
        </w:rPr>
        <w:t xml:space="preserve">14; </w:t>
      </w:r>
      <w:r>
        <w:rPr>
          <w:lang w:val="en-US"/>
        </w:rPr>
        <w:t xml:space="preserve">and </w:t>
      </w:r>
      <w:hyperlink r:id="rId14" w:history="1">
        <w:r w:rsidRPr="008B38D6">
          <w:rPr>
            <w:rStyle w:val="Hyperlink"/>
          </w:rPr>
          <w:t>CERD/C/HRV/9-14</w:t>
        </w:r>
      </w:hyperlink>
      <w:r w:rsidRPr="008B5464">
        <w:rPr>
          <w:lang w:val="en-US"/>
        </w:rPr>
        <w:t xml:space="preserve">, paras. </w:t>
      </w:r>
      <w:r w:rsidRPr="001569F8">
        <w:rPr>
          <w:lang w:val="en-US"/>
        </w:rPr>
        <w:t>37–40.</w:t>
      </w:r>
    </w:p>
  </w:footnote>
  <w:footnote w:id="10">
    <w:p w14:paraId="02F72E86" w14:textId="235FE979" w:rsidR="008B38D6" w:rsidRPr="001569F8" w:rsidRDefault="008B38D6" w:rsidP="008B38D6">
      <w:pPr>
        <w:pStyle w:val="FootnoteText"/>
        <w:rPr>
          <w:lang w:val="en-US"/>
        </w:rPr>
      </w:pPr>
      <w:r w:rsidRPr="001569F8">
        <w:rPr>
          <w:lang w:val="en-US"/>
        </w:rPr>
        <w:tab/>
      </w:r>
      <w:r w:rsidRPr="008B38D6">
        <w:rPr>
          <w:rStyle w:val="FootnoteReference"/>
        </w:rPr>
        <w:footnoteRef/>
      </w:r>
      <w:r w:rsidRPr="001569F8">
        <w:rPr>
          <w:lang w:val="en-US"/>
        </w:rPr>
        <w:tab/>
      </w:r>
      <w:hyperlink r:id="rId15" w:history="1">
        <w:r w:rsidRPr="008B38D6">
          <w:rPr>
            <w:rStyle w:val="Hyperlink"/>
          </w:rPr>
          <w:t>CERD/C/HRV/CO/8</w:t>
        </w:r>
      </w:hyperlink>
      <w:r w:rsidRPr="001569F8">
        <w:rPr>
          <w:lang w:val="en-US"/>
        </w:rPr>
        <w:t xml:space="preserve">, para. </w:t>
      </w:r>
      <w:r w:rsidRPr="008B5464">
        <w:rPr>
          <w:lang w:val="en-US"/>
        </w:rPr>
        <w:t xml:space="preserve">18; </w:t>
      </w:r>
      <w:r>
        <w:rPr>
          <w:lang w:val="en-US"/>
        </w:rPr>
        <w:t xml:space="preserve">and </w:t>
      </w:r>
      <w:hyperlink r:id="rId16" w:history="1">
        <w:r w:rsidRPr="008B38D6">
          <w:rPr>
            <w:rStyle w:val="Hyperlink"/>
          </w:rPr>
          <w:t>CERD/C/HRV/9-14</w:t>
        </w:r>
      </w:hyperlink>
      <w:r w:rsidRPr="008B5464">
        <w:rPr>
          <w:lang w:val="en-US"/>
        </w:rPr>
        <w:t xml:space="preserve">, paras. </w:t>
      </w:r>
      <w:r w:rsidRPr="001569F8">
        <w:rPr>
          <w:lang w:val="en-US"/>
        </w:rPr>
        <w:t>85–89.</w:t>
      </w:r>
    </w:p>
  </w:footnote>
  <w:footnote w:id="11">
    <w:p w14:paraId="5FC0808D" w14:textId="37653A73" w:rsidR="008B38D6" w:rsidRPr="00353576" w:rsidRDefault="008B38D6" w:rsidP="008B38D6">
      <w:pPr>
        <w:pStyle w:val="FootnoteText"/>
      </w:pPr>
      <w:r w:rsidRPr="001569F8">
        <w:rPr>
          <w:lang w:val="en-US"/>
        </w:rPr>
        <w:tab/>
      </w:r>
      <w:r w:rsidRPr="008B38D6">
        <w:rPr>
          <w:rStyle w:val="FootnoteReference"/>
        </w:rPr>
        <w:footnoteRef/>
      </w:r>
      <w:bookmarkStart w:id="1" w:name="_Hlk137638174"/>
      <w:r w:rsidRPr="001569F8">
        <w:rPr>
          <w:lang w:val="en-US"/>
        </w:rPr>
        <w:tab/>
      </w:r>
      <w:hyperlink r:id="rId17" w:history="1">
        <w:r w:rsidRPr="008B38D6">
          <w:rPr>
            <w:rStyle w:val="Hyperlink"/>
          </w:rPr>
          <w:t>CERD/C/HRV/CO/8</w:t>
        </w:r>
      </w:hyperlink>
      <w:r w:rsidRPr="001569F8">
        <w:rPr>
          <w:lang w:val="en-US"/>
        </w:rPr>
        <w:t xml:space="preserve">, para. </w:t>
      </w:r>
      <w:r w:rsidRPr="008B5464">
        <w:rPr>
          <w:lang w:val="en-US"/>
        </w:rPr>
        <w:t xml:space="preserve">16; </w:t>
      </w:r>
      <w:r>
        <w:rPr>
          <w:lang w:val="en-US"/>
        </w:rPr>
        <w:t xml:space="preserve">and </w:t>
      </w:r>
      <w:hyperlink r:id="rId18" w:history="1">
        <w:r w:rsidRPr="008B38D6">
          <w:rPr>
            <w:rStyle w:val="Hyperlink"/>
          </w:rPr>
          <w:t>CERD/C/HRV/9-14</w:t>
        </w:r>
      </w:hyperlink>
      <w:r w:rsidRPr="008B5464">
        <w:rPr>
          <w:lang w:val="en-US"/>
        </w:rPr>
        <w:t xml:space="preserve">, paras. </w:t>
      </w:r>
      <w:r w:rsidRPr="00353576">
        <w:t>31–57</w:t>
      </w:r>
      <w:bookmarkEnd w:id="1"/>
      <w:r w:rsidRPr="00353576">
        <w:t xml:space="preserve"> and 126–173.</w:t>
      </w:r>
    </w:p>
  </w:footnote>
  <w:footnote w:id="12">
    <w:p w14:paraId="77109210" w14:textId="0DA1B1D1" w:rsidR="008B38D6" w:rsidRPr="00D06227" w:rsidRDefault="008B38D6" w:rsidP="008B38D6">
      <w:pPr>
        <w:pStyle w:val="FootnoteText"/>
        <w:rPr>
          <w:lang w:val="en-US"/>
        </w:rPr>
      </w:pPr>
      <w:r>
        <w:tab/>
      </w:r>
      <w:r w:rsidRPr="008B38D6">
        <w:rPr>
          <w:rStyle w:val="FootnoteReference"/>
        </w:rPr>
        <w:footnoteRef/>
      </w:r>
      <w:r>
        <w:tab/>
      </w:r>
      <w:hyperlink r:id="rId19" w:history="1">
        <w:r w:rsidRPr="008B38D6">
          <w:rPr>
            <w:rStyle w:val="Hyperlink"/>
          </w:rPr>
          <w:t>CERD/C/HRV/9-14</w:t>
        </w:r>
      </w:hyperlink>
      <w:r w:rsidRPr="00353576">
        <w:t xml:space="preserve">, paras. </w:t>
      </w:r>
      <w:r>
        <w:t xml:space="preserve">3, 23, 54, 74, 104 and 172. </w:t>
      </w:r>
    </w:p>
  </w:footnote>
  <w:footnote w:id="13">
    <w:p w14:paraId="51C075C9" w14:textId="1A5F5047" w:rsidR="008B38D6" w:rsidRPr="008B5464" w:rsidRDefault="008B38D6" w:rsidP="008B38D6">
      <w:pPr>
        <w:pStyle w:val="FootnoteText"/>
        <w:rPr>
          <w:lang w:val="en-US"/>
        </w:rPr>
      </w:pPr>
      <w:r>
        <w:tab/>
      </w:r>
      <w:r w:rsidRPr="008B38D6">
        <w:rPr>
          <w:rStyle w:val="FootnoteReference"/>
        </w:rPr>
        <w:footnoteRef/>
      </w:r>
      <w:r>
        <w:tab/>
      </w:r>
      <w:hyperlink r:id="rId20" w:history="1">
        <w:r w:rsidRPr="008B38D6">
          <w:rPr>
            <w:rStyle w:val="Hyperlink"/>
          </w:rPr>
          <w:t>CERD/C/HRV/CO/8</w:t>
        </w:r>
      </w:hyperlink>
      <w:r w:rsidRPr="003813EC">
        <w:t xml:space="preserve">, para. </w:t>
      </w:r>
      <w:r w:rsidRPr="008B5464">
        <w:rPr>
          <w:lang w:val="en-US"/>
        </w:rPr>
        <w:t xml:space="preserve">20; </w:t>
      </w:r>
      <w:r>
        <w:rPr>
          <w:lang w:val="en-US"/>
        </w:rPr>
        <w:t xml:space="preserve">and </w:t>
      </w:r>
      <w:hyperlink r:id="rId21" w:history="1">
        <w:r w:rsidRPr="008B38D6">
          <w:rPr>
            <w:rStyle w:val="Hyperlink"/>
          </w:rPr>
          <w:t>CERD/C/HRV/9-14</w:t>
        </w:r>
      </w:hyperlink>
      <w:r w:rsidRPr="008B5464">
        <w:rPr>
          <w:lang w:val="en-US"/>
        </w:rPr>
        <w:t xml:space="preserve">, paras. 95–102. </w:t>
      </w:r>
    </w:p>
  </w:footnote>
  <w:footnote w:id="14">
    <w:p w14:paraId="5F73712A" w14:textId="19520809" w:rsidR="008B38D6" w:rsidRPr="001569F8" w:rsidRDefault="008B38D6" w:rsidP="008B38D6">
      <w:pPr>
        <w:pStyle w:val="FootnoteText"/>
        <w:rPr>
          <w:lang w:val="en-US"/>
        </w:rPr>
      </w:pPr>
      <w:r w:rsidRPr="008B5464">
        <w:rPr>
          <w:lang w:val="en-US"/>
        </w:rPr>
        <w:tab/>
      </w:r>
      <w:r w:rsidRPr="008B38D6">
        <w:rPr>
          <w:rStyle w:val="FootnoteReference"/>
        </w:rPr>
        <w:footnoteRef/>
      </w:r>
      <w:r w:rsidRPr="001569F8">
        <w:rPr>
          <w:lang w:val="en-US"/>
        </w:rPr>
        <w:tab/>
      </w:r>
      <w:hyperlink r:id="rId22" w:history="1">
        <w:r w:rsidRPr="008B38D6">
          <w:rPr>
            <w:rStyle w:val="Hyperlink"/>
          </w:rPr>
          <w:t>CERD/C/HRV/CO/8</w:t>
        </w:r>
      </w:hyperlink>
      <w:r w:rsidRPr="001569F8">
        <w:rPr>
          <w:lang w:val="en-US"/>
        </w:rPr>
        <w:t xml:space="preserve">, para. </w:t>
      </w:r>
      <w:r w:rsidRPr="008B5464">
        <w:rPr>
          <w:lang w:val="en-US"/>
        </w:rPr>
        <w:t xml:space="preserve">15; and </w:t>
      </w:r>
      <w:hyperlink r:id="rId23" w:history="1">
        <w:r w:rsidRPr="008B38D6">
          <w:rPr>
            <w:rStyle w:val="Hyperlink"/>
          </w:rPr>
          <w:t>CERD/C/HRV/9-14</w:t>
        </w:r>
      </w:hyperlink>
      <w:r w:rsidRPr="008B5464">
        <w:rPr>
          <w:lang w:val="en-US"/>
        </w:rPr>
        <w:t xml:space="preserve">, paras. </w:t>
      </w:r>
      <w:r w:rsidRPr="001569F8">
        <w:rPr>
          <w:lang w:val="en-US"/>
        </w:rPr>
        <w:t>58–70.</w:t>
      </w:r>
    </w:p>
  </w:footnote>
  <w:footnote w:id="15">
    <w:p w14:paraId="6AC94D98" w14:textId="7FA80047" w:rsidR="008B38D6" w:rsidRPr="001569F8" w:rsidRDefault="008B38D6" w:rsidP="008B38D6">
      <w:pPr>
        <w:pStyle w:val="FootnoteText"/>
        <w:rPr>
          <w:lang w:val="es-ES"/>
        </w:rPr>
      </w:pPr>
      <w:r w:rsidRPr="001569F8">
        <w:rPr>
          <w:lang w:val="en-US"/>
        </w:rPr>
        <w:tab/>
      </w:r>
      <w:r w:rsidRPr="008B38D6">
        <w:rPr>
          <w:rStyle w:val="FootnoteReference"/>
        </w:rPr>
        <w:footnoteRef/>
      </w:r>
      <w:r w:rsidRPr="008B5464">
        <w:rPr>
          <w:lang w:val="en-US"/>
        </w:rPr>
        <w:tab/>
      </w:r>
      <w:hyperlink r:id="rId24" w:history="1">
        <w:r w:rsidRPr="008B38D6">
          <w:rPr>
            <w:rStyle w:val="Hyperlink"/>
          </w:rPr>
          <w:t>CERD/C/HRV/CO/8</w:t>
        </w:r>
      </w:hyperlink>
      <w:r w:rsidRPr="008B38D6">
        <w:rPr>
          <w:lang w:val="en-US"/>
        </w:rPr>
        <w:t>, par</w:t>
      </w:r>
      <w:r w:rsidRPr="008B5464">
        <w:rPr>
          <w:lang w:val="en-US"/>
        </w:rPr>
        <w:t xml:space="preserve">a. 19; and </w:t>
      </w:r>
      <w:hyperlink r:id="rId25" w:history="1">
        <w:r w:rsidRPr="008B38D6">
          <w:rPr>
            <w:rStyle w:val="Hyperlink"/>
          </w:rPr>
          <w:t>CERD/C/HRV/9-14</w:t>
        </w:r>
      </w:hyperlink>
      <w:r w:rsidRPr="008B5464">
        <w:rPr>
          <w:lang w:val="en-US"/>
        </w:rPr>
        <w:t xml:space="preserve">, paras. </w:t>
      </w:r>
      <w:r w:rsidRPr="001569F8">
        <w:rPr>
          <w:lang w:val="es-ES"/>
        </w:rPr>
        <w:t>90–94.</w:t>
      </w:r>
    </w:p>
  </w:footnote>
  <w:footnote w:id="16">
    <w:p w14:paraId="47B2AB4B" w14:textId="002999DA" w:rsidR="008B38D6" w:rsidRPr="001569F8" w:rsidRDefault="008B38D6" w:rsidP="008B38D6">
      <w:pPr>
        <w:pStyle w:val="FootnoteText"/>
        <w:rPr>
          <w:lang w:val="es-ES"/>
        </w:rPr>
      </w:pPr>
      <w:r w:rsidRPr="001569F8">
        <w:rPr>
          <w:lang w:val="es-ES"/>
        </w:rPr>
        <w:tab/>
      </w:r>
      <w:r w:rsidRPr="008B38D6">
        <w:rPr>
          <w:rStyle w:val="FootnoteReference"/>
        </w:rPr>
        <w:footnoteRef/>
      </w:r>
      <w:r w:rsidRPr="001569F8">
        <w:rPr>
          <w:lang w:val="es-ES"/>
        </w:rPr>
        <w:tab/>
      </w:r>
      <w:hyperlink r:id="rId26" w:history="1">
        <w:r w:rsidRPr="008B38D6">
          <w:rPr>
            <w:rStyle w:val="Hyperlink"/>
            <w:lang w:val="es-ES"/>
          </w:rPr>
          <w:t>CERD/C/HRV/9-14</w:t>
        </w:r>
      </w:hyperlink>
      <w:r w:rsidRPr="001569F8">
        <w:rPr>
          <w:lang w:val="es-ES"/>
        </w:rPr>
        <w:t>, paras. 126–173.</w:t>
      </w:r>
    </w:p>
  </w:footnote>
  <w:footnote w:id="17">
    <w:p w14:paraId="2C622574" w14:textId="77777777" w:rsidR="008B38D6" w:rsidRPr="001569F8" w:rsidRDefault="008B38D6" w:rsidP="008B38D6">
      <w:pPr>
        <w:pStyle w:val="FootnoteText"/>
        <w:rPr>
          <w:lang w:val="en-US"/>
        </w:rPr>
      </w:pPr>
      <w:r w:rsidRPr="001569F8">
        <w:rPr>
          <w:lang w:val="es-ES"/>
        </w:rPr>
        <w:tab/>
      </w:r>
      <w:r w:rsidRPr="008B38D6">
        <w:rPr>
          <w:rStyle w:val="FootnoteReference"/>
        </w:rPr>
        <w:footnoteRef/>
      </w:r>
      <w:r w:rsidRPr="001569F8">
        <w:rPr>
          <w:lang w:val="es-ES"/>
        </w:rPr>
        <w:tab/>
        <w:t xml:space="preserve">Ibid., paras. </w:t>
      </w:r>
      <w:r w:rsidRPr="001569F8">
        <w:rPr>
          <w:lang w:val="en-US"/>
        </w:rPr>
        <w:t>184</w:t>
      </w:r>
      <w:r>
        <w:rPr>
          <w:lang w:val="es-419"/>
        </w:rPr>
        <w:sym w:font="Symbol" w:char="F02D"/>
      </w:r>
      <w:r w:rsidRPr="001569F8">
        <w:rPr>
          <w:lang w:val="en-US"/>
        </w:rPr>
        <w:t>189.</w:t>
      </w:r>
    </w:p>
  </w:footnote>
  <w:footnote w:id="18">
    <w:p w14:paraId="4C439860" w14:textId="082E2C60" w:rsidR="008B38D6" w:rsidRPr="00E65007" w:rsidRDefault="008B38D6" w:rsidP="008B38D6">
      <w:pPr>
        <w:pStyle w:val="FootnoteText"/>
        <w:rPr>
          <w:lang w:val="en-US"/>
        </w:rPr>
      </w:pPr>
      <w:r w:rsidRPr="001569F8">
        <w:rPr>
          <w:lang w:val="en-US"/>
        </w:rPr>
        <w:tab/>
      </w:r>
      <w:r w:rsidRPr="008B38D6">
        <w:rPr>
          <w:rStyle w:val="FootnoteReference"/>
        </w:rPr>
        <w:footnoteRef/>
      </w:r>
      <w:r w:rsidRPr="001569F8">
        <w:rPr>
          <w:lang w:val="en-US"/>
        </w:rPr>
        <w:tab/>
      </w:r>
      <w:hyperlink r:id="rId27" w:history="1">
        <w:r w:rsidRPr="008B38D6">
          <w:rPr>
            <w:rStyle w:val="Hyperlink"/>
          </w:rPr>
          <w:t>CERD/C/HRV/CO/8</w:t>
        </w:r>
      </w:hyperlink>
      <w:r w:rsidRPr="001569F8">
        <w:rPr>
          <w:lang w:val="en-US"/>
        </w:rPr>
        <w:t xml:space="preserve">, para. </w:t>
      </w:r>
      <w:r w:rsidRPr="008B5464">
        <w:rPr>
          <w:lang w:val="en-US"/>
        </w:rPr>
        <w:t xml:space="preserve">21; and </w:t>
      </w:r>
      <w:hyperlink r:id="rId28" w:history="1">
        <w:r w:rsidRPr="008B38D6">
          <w:rPr>
            <w:rStyle w:val="Hyperlink"/>
          </w:rPr>
          <w:t>CERD/C/HRV/9-14</w:t>
        </w:r>
      </w:hyperlink>
      <w:r w:rsidRPr="008B5464">
        <w:rPr>
          <w:lang w:val="en-US"/>
        </w:rPr>
        <w:t xml:space="preserve">, paras. </w:t>
      </w:r>
      <w:r>
        <w:t xml:space="preserve">103–104.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9378" w14:textId="77777777" w:rsidR="008B38D6" w:rsidRDefault="008B38D6" w:rsidP="008B38D6">
    <w:pPr>
      <w:pStyle w:val="Header"/>
    </w:pPr>
    <w:r>
      <w:t>CERD/C/HRV/Q/9-14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059DC" w14:textId="77777777" w:rsidR="008B38D6" w:rsidRDefault="008B38D6" w:rsidP="008B38D6">
    <w:pPr>
      <w:pStyle w:val="Header"/>
      <w:jc w:val="right"/>
    </w:pPr>
    <w:r>
      <w:t>CERD/C/HRV/Q/9-14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5164729">
    <w:abstractNumId w:val="3"/>
  </w:num>
  <w:num w:numId="2" w16cid:durableId="881475405">
    <w:abstractNumId w:val="2"/>
  </w:num>
  <w:num w:numId="3" w16cid:durableId="1116606726">
    <w:abstractNumId w:val="0"/>
  </w:num>
  <w:num w:numId="4" w16cid:durableId="671490980">
    <w:abstractNumId w:val="4"/>
  </w:num>
  <w:num w:numId="5" w16cid:durableId="1204631281">
    <w:abstractNumId w:val="5"/>
  </w:num>
  <w:num w:numId="6" w16cid:durableId="1388646604">
    <w:abstractNumId w:val="6"/>
  </w:num>
  <w:num w:numId="7" w16cid:durableId="87391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s-419"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118"/>
    <w:rsid w:val="00021C97"/>
    <w:rsid w:val="00046E92"/>
    <w:rsid w:val="001C3218"/>
    <w:rsid w:val="00247E2C"/>
    <w:rsid w:val="00290897"/>
    <w:rsid w:val="002D6C53"/>
    <w:rsid w:val="002F5595"/>
    <w:rsid w:val="00307688"/>
    <w:rsid w:val="00334F6A"/>
    <w:rsid w:val="00342AC8"/>
    <w:rsid w:val="003B4550"/>
    <w:rsid w:val="00461253"/>
    <w:rsid w:val="005042C2"/>
    <w:rsid w:val="00557F19"/>
    <w:rsid w:val="00671529"/>
    <w:rsid w:val="006E3118"/>
    <w:rsid w:val="007233F9"/>
    <w:rsid w:val="007268F9"/>
    <w:rsid w:val="00735147"/>
    <w:rsid w:val="007C52B0"/>
    <w:rsid w:val="00883988"/>
    <w:rsid w:val="008B38D6"/>
    <w:rsid w:val="008E0F96"/>
    <w:rsid w:val="009411B4"/>
    <w:rsid w:val="009D0139"/>
    <w:rsid w:val="009F5CDC"/>
    <w:rsid w:val="00A0297D"/>
    <w:rsid w:val="00A775CF"/>
    <w:rsid w:val="00A8196B"/>
    <w:rsid w:val="00B06045"/>
    <w:rsid w:val="00B65189"/>
    <w:rsid w:val="00BF574D"/>
    <w:rsid w:val="00C01462"/>
    <w:rsid w:val="00C35A27"/>
    <w:rsid w:val="00CB1FB9"/>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B2E1B"/>
  <w15:docId w15:val="{1DF65D21-D899-47E7-B525-8BA29E4FC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8B38D6"/>
    <w:rPr>
      <w:color w:val="0000FF" w:themeColor="hyperlink"/>
      <w:lang w:val="en-US"/>
    </w:rPr>
  </w:style>
  <w:style w:type="character" w:styleId="UnresolvedMention">
    <w:name w:val="Unresolved Mention"/>
    <w:basedOn w:val="DefaultParagraphFont"/>
    <w:uiPriority w:val="99"/>
    <w:semiHidden/>
    <w:unhideWhenUsed/>
    <w:rsid w:val="008B38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HRV/9-14" TargetMode="External"/><Relationship Id="rId13" Type="http://schemas.openxmlformats.org/officeDocument/2006/relationships/hyperlink" Target="http://undocs.org/en/CERD/C/HRV/CO/8" TargetMode="External"/><Relationship Id="rId18" Type="http://schemas.openxmlformats.org/officeDocument/2006/relationships/hyperlink" Target="http://undocs.org/en/CERD/C/HRV/9-14" TargetMode="External"/><Relationship Id="rId26" Type="http://schemas.openxmlformats.org/officeDocument/2006/relationships/hyperlink" Target="http://undocs.org/en/CERD/C/HRV/9-14" TargetMode="External"/><Relationship Id="rId3" Type="http://schemas.openxmlformats.org/officeDocument/2006/relationships/hyperlink" Target="http://undocs.org/en/CERD/C/HRV/9(14" TargetMode="External"/><Relationship Id="rId21" Type="http://schemas.openxmlformats.org/officeDocument/2006/relationships/hyperlink" Target="http://undocs.org/en/CERD/C/HRV/9-14" TargetMode="External"/><Relationship Id="rId7" Type="http://schemas.openxmlformats.org/officeDocument/2006/relationships/hyperlink" Target="http://undocs.org/en/CERD/C/HRV/CO/8" TargetMode="External"/><Relationship Id="rId12" Type="http://schemas.openxmlformats.org/officeDocument/2006/relationships/hyperlink" Target="http://undocs.org/en/CERD/C/HRV/9-14" TargetMode="External"/><Relationship Id="rId17" Type="http://schemas.openxmlformats.org/officeDocument/2006/relationships/hyperlink" Target="http://undocs.org/en/CERD/C/HRV/CO/8" TargetMode="External"/><Relationship Id="rId25" Type="http://schemas.openxmlformats.org/officeDocument/2006/relationships/hyperlink" Target="http://undocs.org/en/CERD/C/HRV/9-14" TargetMode="External"/><Relationship Id="rId2" Type="http://schemas.openxmlformats.org/officeDocument/2006/relationships/hyperlink" Target="http://undocs.org/en/CERD/C/HRV/CO/8" TargetMode="External"/><Relationship Id="rId16" Type="http://schemas.openxmlformats.org/officeDocument/2006/relationships/hyperlink" Target="http://undocs.org/en/CERD/C/HRV/9-14" TargetMode="External"/><Relationship Id="rId20" Type="http://schemas.openxmlformats.org/officeDocument/2006/relationships/hyperlink" Target="http://undocs.org/en/CERD/C/HRV/CO/8" TargetMode="External"/><Relationship Id="rId1" Type="http://schemas.openxmlformats.org/officeDocument/2006/relationships/hyperlink" Target="http://undocs.org/en/A/65/18" TargetMode="External"/><Relationship Id="rId6" Type="http://schemas.openxmlformats.org/officeDocument/2006/relationships/hyperlink" Target="http://undocs.org/en/CERD/C/HRV/9-14" TargetMode="External"/><Relationship Id="rId11" Type="http://schemas.openxmlformats.org/officeDocument/2006/relationships/hyperlink" Target="http://undocs.org/en/CERD/C/HRV/CO/8" TargetMode="External"/><Relationship Id="rId24" Type="http://schemas.openxmlformats.org/officeDocument/2006/relationships/hyperlink" Target="http://undocs.org/en/CERD/C/HRV/CO/8" TargetMode="External"/><Relationship Id="rId5" Type="http://schemas.openxmlformats.org/officeDocument/2006/relationships/hyperlink" Target="http://undocs.org/en/CERD/C/HRV/CO/8" TargetMode="External"/><Relationship Id="rId15" Type="http://schemas.openxmlformats.org/officeDocument/2006/relationships/hyperlink" Target="http://undocs.org/en/CERD/C/HRV/CO/8" TargetMode="External"/><Relationship Id="rId23" Type="http://schemas.openxmlformats.org/officeDocument/2006/relationships/hyperlink" Target="http://undocs.org/en/CERD/C/HRV/9-14" TargetMode="External"/><Relationship Id="rId28" Type="http://schemas.openxmlformats.org/officeDocument/2006/relationships/hyperlink" Target="http://undocs.org/en/CERD/C/HRV/9-14" TargetMode="External"/><Relationship Id="rId10" Type="http://schemas.openxmlformats.org/officeDocument/2006/relationships/hyperlink" Target="http://undocs.org/en/CERD/C/HRV/9-14" TargetMode="External"/><Relationship Id="rId19" Type="http://schemas.openxmlformats.org/officeDocument/2006/relationships/hyperlink" Target="http://undocs.org/en/CERD/C/HRV/9-14" TargetMode="External"/><Relationship Id="rId4" Type="http://schemas.openxmlformats.org/officeDocument/2006/relationships/hyperlink" Target="http://undocs.org/en/CERD/C/HRV/9(14" TargetMode="External"/><Relationship Id="rId9" Type="http://schemas.openxmlformats.org/officeDocument/2006/relationships/hyperlink" Target="http://undocs.org/en/CERD/C/HRV/CO/8" TargetMode="External"/><Relationship Id="rId14" Type="http://schemas.openxmlformats.org/officeDocument/2006/relationships/hyperlink" Target="http://undocs.org/en/CERD/C/HRV/9-14" TargetMode="External"/><Relationship Id="rId22" Type="http://schemas.openxmlformats.org/officeDocument/2006/relationships/hyperlink" Target="http://undocs.org/en/CERD/C/HRV/CO/8" TargetMode="External"/><Relationship Id="rId27" Type="http://schemas.openxmlformats.org/officeDocument/2006/relationships/hyperlink" Target="http://undocs.org/en/CERD/C/HRV/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990</Words>
  <Characters>5750</Characters>
  <Application>Microsoft Office Word</Application>
  <DocSecurity>0</DocSecurity>
  <Lines>103</Lines>
  <Paragraphs>36</Paragraphs>
  <ScaleCrop>false</ScaleCrop>
  <HeadingPairs>
    <vt:vector size="2" baseType="variant">
      <vt:variant>
        <vt:lpstr>Title</vt:lpstr>
      </vt:variant>
      <vt:variant>
        <vt:i4>1</vt:i4>
      </vt:variant>
    </vt:vector>
  </HeadingPairs>
  <TitlesOfParts>
    <vt:vector size="1" baseType="lpstr">
      <vt:lpstr>CERD/C/HRV/Q/9-14</vt:lpstr>
    </vt:vector>
  </TitlesOfParts>
  <Company>DCM</Company>
  <LinksUpToDate>false</LinksUpToDate>
  <CharactersWithSpaces>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CERD/C/HRV/Q/9-14</dc:title>
  <dc:subject>2312007</dc:subject>
  <dc:creator>dm</dc:creator>
  <cp:keywords/>
  <dc:description/>
  <cp:lastModifiedBy>Don Canete Martin</cp:lastModifiedBy>
  <cp:revision>2</cp:revision>
  <dcterms:created xsi:type="dcterms:W3CDTF">2023-06-30T13:09:00Z</dcterms:created>
  <dcterms:modified xsi:type="dcterms:W3CDTF">2023-06-30T13:09:00Z</dcterms:modified>
</cp:coreProperties>
</file>