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noProof/>
                <w:sz w:val="30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6" type="#_x0000_t202" style="position:absolute;margin-left:79.2pt;margin-top:706.25pt;width:158.4pt;height:49.95pt;z-index:1;mso-position-horizontal:absolute;mso-position-horizontal-relative:page;mso-position-vertical:absolute;mso-position-vertical-relative:text" o:allowincell="f" stroked="f">
                  <v:textbox inset="0">
                    <w:txbxContent>
                      <w:p w:rsidR="00000000" w:rsidRDefault="00000000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GE.00-</w:t>
                        </w:r>
                        <w:r>
                          <w:rPr>
                            <w:lang w:val="en-US"/>
                          </w:rPr>
                          <w:fldChar w:fldCharType="begin"/>
                        </w:r>
                        <w:r>
                          <w:rPr>
                            <w:lang w:val="en-US"/>
                          </w:rPr>
                          <w:instrText xml:space="preserve"> FILLIN "Введ</w:instrText>
                        </w:r>
                        <w:r>
                          <w:instrText>и</w:instrText>
                        </w:r>
                        <w:r>
                          <w:rPr>
                            <w:lang w:val="en-US"/>
                          </w:rPr>
                          <w:instrText xml:space="preserve">те номер документа" \* MERGEFORMAT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>
                          <w:rPr>
                            <w:lang w:val="en-US"/>
                          </w:rPr>
                          <w:t>41447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>
                          <w:rPr>
                            <w:lang w:val="en-US"/>
                          </w:rPr>
                          <w:t xml:space="preserve">   (R)</w:t>
                        </w:r>
                      </w:p>
                    </w:txbxContent>
                  </v:textbox>
                  <w10:wrap anchorx="page"/>
                  <w10:anchorlock/>
                </v:shape>
              </w:pict>
            </w: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pStyle w:val="Heading4"/>
            </w:pPr>
            <w: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</w:pPr>
            <w: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6" o:title=""/>
                </v:shape>
              </w:pi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>ЕЖДУНАРОДНАЯ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КОНВЕНЦИЯ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О ЛИКВИДАЦИИ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ВСЕХ ФОРМ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</w:rPr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символ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CERD/C/304/Add.95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"Введите дату документа"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19 April 2000</w:t>
            </w:r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1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tabs>
          <w:tab w:val="left" w:pos="0"/>
        </w:tabs>
        <w:suppressAutoHyphens/>
      </w:pPr>
    </w:p>
    <w:p w:rsidR="00000000" w:rsidRDefault="00000000">
      <w:pPr>
        <w:spacing w:line="240" w:lineRule="auto"/>
      </w:pPr>
      <w:r>
        <w:t>КОМИТЕТ ПО ЛИКВИДАЦИИ</w:t>
      </w:r>
    </w:p>
    <w:p w:rsidR="00000000" w:rsidRDefault="00000000">
      <w:pPr>
        <w:spacing w:line="240" w:lineRule="auto"/>
      </w:pPr>
      <w:r>
        <w:t>РАСОВОЙ ДИСКРИМИНАЦИИ</w:t>
      </w:r>
    </w:p>
    <w:p w:rsidR="00000000" w:rsidRDefault="00000000">
      <w:pPr>
        <w:spacing w:line="240" w:lineRule="auto"/>
      </w:pPr>
      <w:r>
        <w:t>Пятьдесят шестая сессия</w:t>
      </w:r>
    </w:p>
    <w:p w:rsidR="00000000" w:rsidRDefault="00000000">
      <w:pPr>
        <w:spacing w:line="240" w:lineRule="auto"/>
      </w:pPr>
      <w:r>
        <w:t>6-24 марта 2000 года</w:t>
      </w:r>
    </w:p>
    <w:p w:rsidR="00000000" w:rsidRDefault="00000000">
      <w:pPr>
        <w:rPr>
          <w:lang w:val="en-US"/>
        </w:rPr>
      </w:pPr>
    </w:p>
    <w:p w:rsidR="00000000" w:rsidRDefault="00000000">
      <w:pPr>
        <w:rPr>
          <w:lang w:val="en-US"/>
        </w:rPr>
      </w:pPr>
    </w:p>
    <w:p w:rsidR="00000000" w:rsidRDefault="00000000">
      <w:pPr>
        <w:pStyle w:val="16"/>
        <w:spacing w:line="240" w:lineRule="auto"/>
      </w:pPr>
      <w:r>
        <w:t>РАССМОТРЕНИЕ ДОКЛАДОВ, ПРЕДСТАВЛЕННЫХ ГОСУДАРСТВАМИ-УЧАСТНИКАМИ В СООТВЕТСТВИИ СО СТАТЬЕЙ 9 КОНВЕНЦИИ</w:t>
      </w:r>
    </w:p>
    <w:p w:rsidR="00000000" w:rsidRDefault="00000000">
      <w:pPr>
        <w:pStyle w:val="16"/>
        <w:spacing w:line="240" w:lineRule="auto"/>
      </w:pPr>
    </w:p>
    <w:p w:rsidR="00000000" w:rsidRDefault="00000000">
      <w:pPr>
        <w:pStyle w:val="11"/>
        <w:spacing w:line="240" w:lineRule="auto"/>
      </w:pPr>
      <w:r>
        <w:t>Заключительные замечания Комитета по ликвидации</w:t>
      </w:r>
    </w:p>
    <w:p w:rsidR="00000000" w:rsidRDefault="00000000">
      <w:pPr>
        <w:spacing w:line="240" w:lineRule="auto"/>
        <w:jc w:val="center"/>
        <w:rPr>
          <w:u w:val="single"/>
        </w:rPr>
      </w:pPr>
      <w:r>
        <w:rPr>
          <w:u w:val="single"/>
        </w:rPr>
        <w:t>расовой дискриминации</w:t>
      </w:r>
    </w:p>
    <w:p w:rsidR="00000000" w:rsidRDefault="00000000">
      <w:pPr>
        <w:spacing w:line="240" w:lineRule="auto"/>
        <w:jc w:val="center"/>
        <w:rPr>
          <w:u w:val="single"/>
        </w:rPr>
      </w:pPr>
    </w:p>
    <w:p w:rsidR="00000000" w:rsidRDefault="00000000">
      <w:pPr>
        <w:pStyle w:val="11"/>
        <w:spacing w:line="240" w:lineRule="auto"/>
      </w:pPr>
      <w:r>
        <w:t>Испания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На своих 1383-м и 1384-м заседаниях (CERD/C/SR/1383 и 1384), состоявшихся 13 и 14 марта 2000 года, Комитет рассмотрел четырнадцатый и пятнадцатый периодические доклады Испании, представленные в виде одного документа (CERD/C/338/Add.6).  На своем 1396-м заседании, состоявшемся 23 марта 2000 года</w:t>
      </w:r>
      <w:r>
        <w:rPr>
          <w:lang w:val="en-US"/>
        </w:rPr>
        <w:t>,</w:t>
      </w:r>
      <w:r>
        <w:t xml:space="preserve"> Комитет принял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</w:pPr>
    </w:p>
    <w:p w:rsidR="00000000" w:rsidRDefault="00000000">
      <w:r>
        <w:t>2.</w:t>
      </w:r>
      <w:r>
        <w:tab/>
        <w:t>Комитет с удовлетворением принимает к сведению доклады, представленные государством-участником, а также дополнительную устную информацию, представленную делегацией, хотя было высказано мнение, что многочисленные и объемные приложения к докладу на испанском языке затруднили доступ членов Комитета к существенной информации.  Комитет по достоинству оценил присутствие на заседаниях делегации, состоящей из представителей многих правительственных учреждений, и выражает признательность ее членам за откровенные и конструктивные ответы на заданные им вопросы.</w:t>
      </w:r>
    </w:p>
    <w:p w:rsidR="00000000" w:rsidRDefault="00000000"/>
    <w:p w:rsidR="00000000" w:rsidRDefault="00000000"/>
    <w:p w:rsidR="00000000" w:rsidRDefault="00000000">
      <w:r>
        <w:t>3.</w:t>
      </w:r>
      <w:r>
        <w:tab/>
        <w:t>Комитет признает, что государство-участник учло некоторые моменты, вызывающие обеспокоенность, и рекомендации, изложенные в предыдущих заключительных замечаниях Комитета.  Однако новый доклад представляет собой документ, содержащий лишь сведения об изменениях за прошедший период, а не всеобъемлющий доклад, который просил представить Комитет.  Кроме того, новый доклад не в полной мере соответствует руководящим принципам Комитета в отношении представления докладов.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</w:pPr>
    </w:p>
    <w:p w:rsidR="00000000" w:rsidRDefault="00000000">
      <w:r>
        <w:t>4.</w:t>
      </w:r>
      <w:r>
        <w:tab/>
        <w:t>Комитет отмечает недавнее принятие Органического закона № 4/2000 о правах и свободах иностранцев, за осуществлением которого будут внимательно и с большим интересом следить, особенно в том, что касается программ упорядочения статуса незаконных иммигрантов и развертывания программ интеграции в жизнь общества.</w:t>
      </w:r>
    </w:p>
    <w:p w:rsidR="00000000" w:rsidRDefault="00000000"/>
    <w:p w:rsidR="00000000" w:rsidRDefault="00000000">
      <w:r>
        <w:t>5.</w:t>
      </w:r>
      <w:r>
        <w:tab/>
        <w:t>Комитет рекомендует продолжить осуществление и оценку результатов "Программы развития цыганской общины", начатой правительством в 1989 году и осуществляемой в сотрудничестве с ассоциациями рома.  Он с особым интересом отмечает те положительные последствия, которые имели в области обеспечения жильем меры, направленные на ликвидацию дискриминации в отношении рома.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t>С.</w:t>
      </w:r>
      <w:r>
        <w:tab/>
      </w:r>
      <w:r>
        <w:rPr>
          <w:u w:val="single"/>
        </w:rPr>
        <w:t>Вопросы, вызывающие обеспокоенность, и 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6.</w:t>
      </w:r>
      <w:r>
        <w:tab/>
        <w:t>Комитет с обеспокоенностью отмечает, что в национальных судах было возбуждено на удивление мало дел, связанных с проявлениями расовой дискриминации, несмотря на общепризнанный рост насилия среди несовершеннолетних, в том числе нападений на иностранцев со стороны экстремистских групп, неонацистских движений и банд.  Он также отмечает, что насилие в отношении некоторых иностранцев часто приводит к судебным разбирательствам, в ходе которых инкриминируются нападение, незаконное содержание под стражей и нанесение ущерба имуществу, а расовый аспект таких действий не принимается во внимание.  Ссылаясь на статью 4 Конвенции, Комитет рекомендует государству-участнику вести учет в целях включения в следующий периодический доклад статистических данных о предполагаемых преступлениях по расовым и аналогичным мотивам, их расследовании и наказании виновных.</w:t>
      </w:r>
    </w:p>
    <w:p w:rsidR="00000000" w:rsidRDefault="00000000"/>
    <w:p w:rsidR="00000000" w:rsidRDefault="00000000">
      <w:r>
        <w:t>7.</w:t>
      </w:r>
      <w:r>
        <w:tab/>
        <w:t>Комитет обеспокоен недавно произошедшими инцидентами с применением насилия в отношении граждан Марокко в Эль-Эхидо (район Альмерия), а также обеспокоен сообщениями о том, что социально-экономические проблемы, лежащие в основе этих событий и спровоцировавшие их, существуют и в других районах страны.  Исходя из этого, Комитет рекомендует государству-участнику принять меры по устранению причин, лежащих в основе напряженности и беспорядков, не только в чрезвычайном прядке, но и в качестве составной части долгосрочной стратегии по борьбе против расовой дискриминации и насилия в целях недопущения повторения таких инцидентов в будущем.  Комитет также хотел бы получить дополнительную информацию об уголовном разбирательстве, возбужденном в отношении лиц, связанных с этими инцидентами, и узнать, в какой степени вынесенные приговоры были непосредственно связаны с актами расовой дискриминации.</w:t>
      </w:r>
    </w:p>
    <w:p w:rsidR="00000000" w:rsidRDefault="00000000"/>
    <w:p w:rsidR="00000000" w:rsidRDefault="00000000">
      <w:r>
        <w:t>8.</w:t>
      </w:r>
      <w:r>
        <w:tab/>
        <w:t xml:space="preserve">Комитет отмечает трудность доступа к информации о положении жителей Сеуты и Мелильи.  К государству-участнику обращается просьба представить информацию об их статусе и о том, пользуются ли они без дискриминации правами, перечисленными в статье 5 Конвенции.  </w:t>
      </w:r>
    </w:p>
    <w:p w:rsidR="00000000" w:rsidRDefault="00000000"/>
    <w:p w:rsidR="00000000" w:rsidRDefault="00000000">
      <w:r>
        <w:t>9.</w:t>
      </w:r>
      <w:r>
        <w:tab/>
        <w:t>Ссылаясь на статью 5 е) Конвенции, Комитет выражает обеспокоенность в связи с сообщениями о дискриминации в отношении лиц иностранного происхождения, особенно в сфере занятости.  Комитет хотел бы получить дополнительную информацию о мерах, принимаемых государством-участником с целью обеспечения практического осуществления лицами, принадлежащими к этническим или национальным меньшинствам, права на труд и равные возможности продвижения по службе и повышения квалификации, на образование и жилище.</w:t>
      </w:r>
    </w:p>
    <w:p w:rsidR="00000000" w:rsidRDefault="00000000"/>
    <w:p w:rsidR="00000000" w:rsidRDefault="00000000">
      <w:r>
        <w:t>10.</w:t>
      </w:r>
      <w:r>
        <w:tab/>
        <w:t xml:space="preserve">Отмечая позитивные меры, принятые государством-участником по обеспечению недискриминации рома, Комитет выражает обеспокоенность в связи с высокими показателями отсева и зарегистрированными случаями непосещения детьми рома начальных школ, а также в связи с незначительным числом рома, получивших законченное высшее образование.  К государству-участнику обращается просьба представить информацию о принимаемых и планируемых мерах по обеспечению равных возможностей в области образования для меньшинства рома.  </w:t>
      </w:r>
    </w:p>
    <w:p w:rsidR="00000000" w:rsidRDefault="00000000"/>
    <w:p w:rsidR="00000000" w:rsidRDefault="00000000">
      <w:r>
        <w:t>11.</w:t>
      </w:r>
      <w:r>
        <w:tab/>
        <w:t xml:space="preserve">Ссылаясь на ранее высказанную озабоченность в связи с тем, что среди служащих полиции и гражданской гвардии сильны расистские настроения, Комитет обращается к государству-участнику с просьбой представить в своем следующем докладе информацию о любых оценках эффективности программ воспитания этих служащих в духе недискриминации.  </w:t>
      </w:r>
    </w:p>
    <w:p w:rsidR="00000000" w:rsidRDefault="00000000"/>
    <w:p w:rsidR="00000000" w:rsidRDefault="00000000">
      <w:r>
        <w:t>12.</w:t>
      </w:r>
      <w:r>
        <w:tab/>
        <w:t xml:space="preserve">Государству-участнику предлагается в его следующем докладе представить дополнительную информацию по следующим вопросам:  а)  этнический состав населения и социально-экономическое положение каждой группы;  b)  меры, принятые по обеспечению эффективного осуществления Органического закона № 4/2000 о правах и свободах иностранцев;  с)  результаты осуществления программ упорядочения статуса незаконных иммигрантов;  и </w:t>
      </w:r>
      <w:proofErr w:type="spellStart"/>
      <w:r>
        <w:t>d</w:t>
      </w:r>
      <w:proofErr w:type="spellEnd"/>
      <w:r>
        <w:t>)  меры, принятые в целях обеспечения того, чтобы законы, регулирующие право на образование и языковую стандартизацию в автономных общинах, не были дискриминационными по своим последствиям.</w:t>
      </w:r>
    </w:p>
    <w:p w:rsidR="00000000" w:rsidRDefault="00000000"/>
    <w:p w:rsidR="00000000" w:rsidRDefault="00000000">
      <w:r>
        <w:t>13.</w:t>
      </w:r>
      <w:r>
        <w:tab/>
        <w:t xml:space="preserve">Комитет рекомендует государству-участнику ратифицировать поправки к пункту 6 статьи 8 Конвенции, принятые 15 января 1992 года на четырнадцатом совещании государств - участников Конвенции.  </w:t>
      </w:r>
    </w:p>
    <w:p w:rsidR="00000000" w:rsidRDefault="00000000"/>
    <w:p w:rsidR="00000000" w:rsidRDefault="00000000">
      <w:r>
        <w:t>14.</w:t>
      </w:r>
      <w:r>
        <w:tab/>
        <w:t>Отмечая, что государство-участник сделало заявление, предусмотренное в статье 14 Конвенции, Комитет рекомендует государству-участнику пересмотреть свою оговорку согласно статье 14, в соответствии с которой для представления сообщений в Комитет после исчерпания внутренних средств правовой защиты вводится ограничительный срок в три месяца (вместо шести).</w:t>
      </w:r>
    </w:p>
    <w:p w:rsidR="00000000" w:rsidRDefault="00000000"/>
    <w:p w:rsidR="00000000" w:rsidRDefault="00000000">
      <w:r>
        <w:t>15.</w:t>
      </w:r>
      <w:r>
        <w:tab/>
        <w:t>Комитет рекомендует государству-участнику обеспечивать, чтобы доклады государства были легкодоступными для общественности с момента их представления и чтобы аналогичным образом предавались гласности замечания Комитета по этим докладам.</w:t>
      </w:r>
    </w:p>
    <w:p w:rsidR="00000000" w:rsidRDefault="00000000"/>
    <w:p w:rsidR="00000000" w:rsidRDefault="00000000">
      <w:r>
        <w:t>16.</w:t>
      </w:r>
      <w:r>
        <w:tab/>
        <w:t>Комитет рекомендует, чтобы следующий периодический доклад государства-участника, который должен был быть представлен 4 января 2000 года, представлял собой полный доклад и касался всех вопросов, затронутых в настоящих замечаниях.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_______</w:t>
      </w:r>
    </w:p>
    <w:p w:rsidR="00000000" w:rsidRDefault="00000000">
      <w:pPr>
        <w:pStyle w:val="16"/>
      </w:pPr>
    </w:p>
    <w:p w:rsidR="00000000" w:rsidRDefault="00000000"/>
    <w:sectPr w:rsidR="00000000">
      <w:headerReference w:type="even" r:id="rId7"/>
      <w:headerReference w:type="default" r:id="rId8"/>
      <w:footerReference w:type="even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>CERD/C/304/Add.95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CERD/C/304/Add.95</w:t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6237"/>
        <w:tab w:val="left" w:pos="0"/>
        <w:tab w:val="right" w:pos="9639"/>
      </w:tabs>
      <w:suppressAutoHyphens/>
      <w:spacing w:line="216" w:lineRule="auto"/>
      <w:outlineLvl w:val="3"/>
    </w:pPr>
    <w:rPr>
      <w:b/>
      <w:sz w:val="30"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outlineLvl w:val="4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TPS_ACR\RUS\DATA\COMMON\MACRO\Template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1129</Words>
  <Characters>6440</Characters>
  <Application>Microsoft Office Word</Application>
  <DocSecurity>4</DocSecurity>
  <Lines>53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41447.doc</vt:lpstr>
    </vt:vector>
  </TitlesOfParts>
  <Company> </Company>
  <LinksUpToDate>false</LinksUpToDate>
  <CharactersWithSpaces>7908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0041447.doc</dc:title>
  <dc:subject>Лавров</dc:subject>
  <dc:creator>Миролюбова</dc:creator>
  <cp:keywords/>
  <dc:description/>
  <cp:lastModifiedBy>Миролюбова</cp:lastModifiedBy>
  <cp:revision>2</cp:revision>
  <cp:lastPrinted>2000-05-08T10:44:00Z</cp:lastPrinted>
  <dcterms:created xsi:type="dcterms:W3CDTF">2000-05-08T10:49:00Z</dcterms:created>
  <dcterms:modified xsi:type="dcterms:W3CDTF">2000-05-08T10:49:00Z</dcterms:modified>
</cp:coreProperties>
</file>