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  <w:lang w:val="fr-FR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  <w:docGrid w:linePitch="280"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Comité pour l’élimination de la discrimination</w:t>
      </w:r>
      <w:r>
        <w:br/>
        <w:t>à l’égard des femmes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Examen des rapports présentés par les États parties </w:t>
      </w:r>
      <w:r>
        <w:br/>
        <w:t xml:space="preserve">en vertu de l’article 18 de la Convention sur l’élimination </w:t>
      </w:r>
      <w:r>
        <w:br/>
        <w:t>de toutes les formes de discrimination à l’égard des femmes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Deuxièmes rapports périodiques des États parties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framePr w:w="9792" w:h="432" w:hSpace="180" w:wrap="notBeside" w:hAnchor="margin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notBeside" w:hAnchor="margin" w:yAlign="bottom"/>
        <w:spacing w:line="240" w:lineRule="auto"/>
        <w:rPr>
          <w:sz w:val="6"/>
        </w:rPr>
      </w:pPr>
      <w:r>
        <w:rPr>
          <w:noProof/>
          <w:w w:val="100"/>
          <w:sz w:val="6"/>
          <w:lang w:val="en-US"/>
        </w:rPr>
        <w:pict>
          <v:line id="_x0000_s2050" style="position:absolute;z-index:1;mso-position-horizontal-relative:page" from="108pt,-1pt" to="180pt,-1pt" strokeweight=".25pt">
            <w10:wrap anchorx="page"/>
            <w10:anchorlock/>
          </v:line>
        </w:pict>
      </w:r>
    </w:p>
    <w:p w:rsidR="00000000" w:rsidRDefault="00000000">
      <w:pPr>
        <w:framePr w:w="9792" w:h="432" w:hSpace="180" w:wrap="notBeside" w:hAnchor="margin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i/>
          <w:iCs/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 xml:space="preserve">Le présent document est publié tel qu’il a été reçu, sans avoir été revu par les services d’édition. Pour le rapport initial présenté par le Gouvernement algérien, voir le document CEDAW/C/DZA/1; pour l’examen de ce rapport par le Comité, voir CEDAW/C/SR.406, 407 et 412 et les </w:t>
      </w:r>
      <w:r>
        <w:rPr>
          <w:i/>
          <w:iCs/>
          <w:sz w:val="17"/>
        </w:rPr>
        <w:t xml:space="preserve">Documents officiels de l’Assemblée générale, cinquante-quatrième session, Supplément No 38 </w:t>
      </w:r>
      <w:r>
        <w:rPr>
          <w:sz w:val="17"/>
        </w:rPr>
        <w:t>(A/54/38/Rev.1)</w:t>
      </w:r>
      <w:r>
        <w:rPr>
          <w:i/>
          <w:iCs/>
          <w:sz w:val="17"/>
        </w:rPr>
        <w:t>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bCs/>
          <w:sz w:val="20"/>
        </w:rPr>
      </w:pPr>
      <w:r>
        <w:tab/>
      </w:r>
      <w:r>
        <w:tab/>
        <w:t>Algérie</w:t>
      </w:r>
      <w:r>
        <w:rPr>
          <w:b w:val="0"/>
          <w:bCs/>
          <w:sz w:val="20"/>
        </w:rPr>
        <w:t>*</w:t>
      </w:r>
    </w:p>
    <w:p w:rsidR="00000000" w:rsidRDefault="00000000">
      <w:pPr>
        <w:pStyle w:val="HCh"/>
        <w:spacing w:after="120"/>
      </w:pPr>
      <w:r>
        <w:br w:type="page"/>
        <w:t>Table des matières</w:t>
      </w:r>
    </w:p>
    <w:tbl>
      <w:tblPr>
        <w:tblW w:w="99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Page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Introduction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uppressAutoHyphens/>
              <w:spacing w:after="120"/>
              <w:rPr>
                <w:b/>
                <w:bCs/>
              </w:rPr>
            </w:pPr>
            <w:r>
              <w:tab/>
            </w:r>
            <w:r>
              <w:tab/>
            </w:r>
            <w:r>
              <w:rPr>
                <w:b/>
                <w:bCs/>
              </w:rPr>
              <w:t>Première partie</w:t>
            </w:r>
          </w:p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uppressAutoHyphens/>
              <w:spacing w:after="120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  <w:i/>
                <w:iCs/>
              </w:rPr>
              <w:t>Renseignements généraux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</w:t>
            </w:r>
            <w:r>
              <w:tab/>
              <w:t>Territoire et population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2.</w:t>
            </w:r>
            <w:r>
              <w:tab/>
              <w:t>Structure politique générale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3.</w:t>
            </w:r>
            <w:r>
              <w:tab/>
              <w:t>Cadre juridique général de la protection des droits de l’homme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3.1</w:t>
            </w:r>
            <w:r>
              <w:tab/>
              <w:t>Mécanismes des droits de l’homme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3.2</w:t>
            </w:r>
            <w:r>
              <w:tab/>
              <w:t>Traités internationaux et ordre interne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  <w: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4.</w:t>
            </w:r>
            <w:r>
              <w:tab/>
              <w:t>Information et publicité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5.</w:t>
            </w:r>
            <w:r>
              <w:tab/>
              <w:t>Éléments sur la condition générale de la femme en Algérie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uppressAutoHyphens/>
              <w:spacing w:after="120"/>
              <w:rPr>
                <w:b/>
                <w:bCs/>
              </w:rPr>
            </w:pPr>
            <w:r>
              <w:tab/>
            </w:r>
            <w:r>
              <w:tab/>
            </w:r>
            <w:r>
              <w:rPr>
                <w:b/>
                <w:bCs/>
              </w:rPr>
              <w:t>Deuxième partie</w:t>
            </w:r>
          </w:p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uppressAutoHyphens/>
              <w:spacing w:after="120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  <w:i/>
                <w:iCs/>
              </w:rPr>
              <w:t>Éléments relatifs aux dispositions de fond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2</w:t>
            </w:r>
            <w:r>
              <w:tab/>
              <w:t>Obligations des États parties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3</w:t>
            </w:r>
            <w:r>
              <w:tab/>
              <w:t>Mesures appropriées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4</w:t>
            </w:r>
            <w:r>
              <w:tab/>
              <w:t>Mesures temporaires spéciales de lutte contre la discrimination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5</w:t>
            </w:r>
            <w:r>
              <w:tab/>
              <w:t>Modification des schémas de comportement socioculturel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6</w:t>
            </w:r>
            <w:r>
              <w:tab/>
              <w:t>Suppression de l’exploitation des femmes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7</w:t>
            </w:r>
            <w:r>
              <w:tab/>
              <w:t>Égalité dans la vie politique et publique au niveau national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8</w:t>
            </w:r>
            <w:r>
              <w:tab/>
              <w:t>Égalité dans la vie politique au niveau international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9</w:t>
            </w:r>
            <w:r>
              <w:tab/>
              <w:t>Égalité dans les lois sur la nationalité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10</w:t>
            </w:r>
            <w:r>
              <w:tab/>
              <w:t>Égalité dans l’éducation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</w:t>
            </w:r>
            <w:r>
              <w:tab/>
            </w:r>
            <w:r>
              <w:tab/>
              <w:t>Égalité des droits à l’emploi et au travail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12</w:t>
            </w:r>
            <w:r>
              <w:tab/>
              <w:t>Égalité d’accès aux services de santé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1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13</w:t>
            </w:r>
            <w:r>
              <w:tab/>
              <w:t>Prestations sociales et activités récréatives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1"/>
                <w:tab w:val="left" w:pos="3024"/>
                <w:tab w:val="left" w:pos="3456"/>
                <w:tab w:val="left" w:pos="3888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14</w:t>
            </w:r>
            <w:r>
              <w:tab/>
              <w:t>Femmes rurales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15</w:t>
            </w:r>
            <w:r>
              <w:tab/>
              <w:t>Égalité dans les affaires légales et civiles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16</w:t>
            </w:r>
            <w:r>
              <w:tab/>
              <w:t>Égalité des droits dans la famille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ind w:right="40"/>
              <w:jc w:val="right"/>
            </w:pPr>
          </w:p>
        </w:tc>
      </w:tr>
    </w:tbl>
    <w:p w:rsidR="00000000" w:rsidRDefault="00000000">
      <w:pPr>
        <w:tabs>
          <w:tab w:val="right" w:pos="1080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</w:tabs>
      </w:pPr>
    </w:p>
    <w:p w:rsidR="00000000" w:rsidRDefault="00000000"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NO&gt;&gt;N0324754F&lt;&lt;ODS JOB NO&gt;&gt;</w:t>
      </w:r>
    </w:p>
    <w:p w:rsidR="00000000" w:rsidRDefault="00000000">
      <w:pPr>
        <w:pStyle w:val="CommentText"/>
      </w:pPr>
      <w:r>
        <w:t>&lt;&lt;ODS DOC SYMBOL1&gt;&gt;CEDAW/C/DZA/2&lt;&lt;ODS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0324754f.doc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0324754f.doc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03-24754 (F)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060303    210403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fldChar w:fldCharType="begin"/>
    </w:r>
    <w:r>
      <w:rPr>
        <w:rFonts w:ascii="Barcode 3 of 9 by request" w:hAnsi="Barcode 3 of 9 by request"/>
        <w:i/>
        <w:sz w:val="24"/>
      </w:rPr>
      <w:instrText xml:space="preserve"> DOCVARIABLE "Barcode" \* MERGEFORMAT </w:instrText>
    </w:r>
    <w:r>
      <w:rPr>
        <w:rFonts w:ascii="Barcode 3 of 9 by request" w:hAnsi="Barcode 3 of 9 by request"/>
        <w:i/>
        <w:sz w:val="24"/>
      </w:rPr>
      <w:fldChar w:fldCharType="separate"/>
    </w:r>
    <w:r>
      <w:rPr>
        <w:rFonts w:ascii="Barcode 3 of 9 by request" w:hAnsi="Barcode 3 of 9 by request"/>
        <w:i/>
        <w:sz w:val="24"/>
      </w:rPr>
      <w:t>*0324754*</w:t>
    </w:r>
    <w:r>
      <w:rPr>
        <w:rFonts w:ascii="Barcode 3 of 9 by request" w:hAnsi="Barcode 3 of 9 by request"/>
        <w:i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filled="f" stroked="f">
          <v:textbox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fldChar w:fldCharType="begin"/>
                      </w:r>
                      <w:r>
                        <w:rPr>
                          <w:b/>
                        </w:rPr>
                        <w:instrText xml:space="preserve"> DOCVARIABLE "sss1" \* MERGEFORMAT </w:instrText>
                      </w:r>
                      <w:r>
                        <w:rPr>
                          <w:b/>
                        </w:rPr>
                        <w:fldChar w:fldCharType="separate"/>
                      </w:r>
                      <w:r>
                        <w:rPr>
                          <w:b/>
                        </w:rPr>
                        <w:t>CEDAW/C/DZA/2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filled="f" stroked="f">
          <v:textbox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fldChar w:fldCharType="begin"/>
                      </w:r>
                      <w:r>
                        <w:rPr>
                          <w:b/>
                        </w:rPr>
                        <w:instrText xml:space="preserve"> DOCVARIABLE "sss1" \* MERGEFORMAT </w:instrText>
                      </w:r>
                      <w:r>
                        <w:rPr>
                          <w:b/>
                        </w:rPr>
                        <w:fldChar w:fldCharType="separate"/>
                      </w:r>
                      <w:r>
                        <w:rPr>
                          <w:b/>
                        </w:rPr>
                        <w:t>CEDAW/C/DZA/2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c>
                </w:tr>
              </w:tbl>
              <w:p w:rsidR="00000000" w:rsidRDefault="00000000"/>
            </w:txbxContent>
          </v:textbox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000000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/C/DZA/2</w:t>
          </w:r>
        </w:p>
      </w:tc>
    </w:tr>
    <w:tr w:rsidR="0000000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 générale</w:t>
          </w:r>
        </w:p>
        <w:p w:rsidR="00000000" w:rsidRDefault="00000000">
          <w:r>
            <w:t>5 février 2003</w:t>
          </w:r>
        </w:p>
        <w:p w:rsidR="00000000" w:rsidRDefault="00000000"/>
        <w:p w:rsidR="00000000" w:rsidRDefault="00000000">
          <w:r>
            <w:t>Original: français</w:t>
          </w:r>
        </w:p>
      </w:tc>
    </w:tr>
  </w:tbl>
  <w:p w:rsidR="00000000" w:rsidRDefault="00000000">
    <w:pPr>
      <w:pStyle w:val="Header"/>
      <w:spacing w:line="240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C100F"/>
    <w:multiLevelType w:val="multilevel"/>
    <w:tmpl w:val="19763A60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475"/>
  <w:doNotHyphenateCaps/>
  <w:evenAndOddHeaders/>
  <w:drawingGridHorizontalSpacing w:val="105"/>
  <w:drawingGridVerticalSpacing w:val="14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324754*"/>
    <w:docVar w:name="CreationDt" w:val="21/04/2003 11:17:29"/>
    <w:docVar w:name="DocCategory" w:val="Doc"/>
    <w:docVar w:name="DocType" w:val="Final"/>
    <w:docVar w:name="jobn" w:val="03-24754 (F)"/>
    <w:docVar w:name="jobnDT" w:val="03-24754 (F)   210403"/>
    <w:docVar w:name="jobnDTDT" w:val="03-24754 (F)   210403   210403"/>
    <w:docVar w:name="JobNo" w:val="0324754F"/>
    <w:docVar w:name="OandT" w:val="pad"/>
    <w:docVar w:name="sss1" w:val="CEDAW/C/DZA/2"/>
    <w:docVar w:name="sss2" w:val="-"/>
    <w:docVar w:name="Symbol1" w:val="CEDAW/C/DZA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 w:eastAsia="en-US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widowControl/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82</Pages>
  <Words>312</Words>
  <Characters>1748</Characters>
  <Application>Microsoft Office Word</Application>
  <DocSecurity>4</DocSecurity>
  <Lines>194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2185</CharactersWithSpaces>
  <SharedDoc>false</SharedDoc>
  <HLinks>
    <vt:vector size="6" baseType="variant">
      <vt:variant>
        <vt:i4>4522087</vt:i4>
      </vt:variant>
      <vt:variant>
        <vt:i4>3353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noncms@frewp@unhq</dc:creator>
  <cp:keywords/>
  <dc:description/>
  <cp:lastModifiedBy>noncms@frewp@unhq</cp:lastModifiedBy>
  <cp:revision>16</cp:revision>
  <cp:lastPrinted>2003-04-21T12:43:00Z</cp:lastPrinted>
  <dcterms:created xsi:type="dcterms:W3CDTF">2003-04-21T09:17:00Z</dcterms:created>
  <dcterms:modified xsi:type="dcterms:W3CDTF">2003-04-21T12:49:00Z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0324754</vt:lpwstr>
  </property>
  <property fmtid="{D5CDD505-2E9C-101B-9397-08002B2CF9AE}" pid="3" name="Symbol1">
    <vt:lpwstr>CEDAW/C/DZA/2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2 p + 78 p offset</vt:lpwstr>
  </property>
  <property fmtid="{D5CDD505-2E9C-101B-9397-08002B2CF9AE}" pid="8" name="Operator">
    <vt:lpwstr>pad</vt:lpwstr>
  </property>
</Properties>
</file>