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spacing w:line="340" w:lineRule="exact"/>
        <w:rPr>
          <w:rFonts w:hint="eastAsia"/>
        </w:rPr>
      </w:pPr>
      <w:r>
        <w:rPr>
          <w:rFonts w:hint="eastAsia"/>
        </w:rPr>
        <w:t>消除对妇女歧视委员会</w:t>
      </w:r>
    </w:p>
    <w:p w:rsidR="00000000" w:rsidRDefault="00000000">
      <w:pPr>
        <w:pStyle w:val="DualTxt"/>
        <w:spacing w:afterLines="50" w:after="156"/>
        <w:rPr>
          <w:rFonts w:ascii="SimHei" w:eastAsia="SimHei" w:hint="eastAsia"/>
          <w:color w:val="FF0000"/>
        </w:rPr>
      </w:pPr>
      <w:r>
        <w:rPr>
          <w:rFonts w:ascii="SimHei" w:eastAsia="SimHei" w:hint="eastAsia"/>
          <w:color w:val="FF0000"/>
        </w:rPr>
        <w:t>第三十五届会议</w:t>
      </w:r>
    </w:p>
    <w:p w:rsidR="00000000" w:rsidRDefault="00000000">
      <w:pPr>
        <w:pStyle w:val="DualTxt"/>
        <w:spacing w:after="0"/>
        <w:rPr>
          <w:rFonts w:ascii="SimHei" w:eastAsia="SimHei" w:hint="eastAsia"/>
          <w:color w:val="FF0000"/>
        </w:rPr>
      </w:pPr>
      <w:r>
        <w:rPr>
          <w:rFonts w:ascii="SimHei" w:eastAsia="SimHei" w:hint="eastAsia"/>
          <w:color w:val="FF0000"/>
        </w:rPr>
        <w:t>第728次会议简要记录</w:t>
      </w:r>
    </w:p>
    <w:p w:rsidR="00000000" w:rsidRDefault="00000000">
      <w:pPr>
        <w:spacing w:afterLines="50" w:after="156"/>
        <w:rPr>
          <w:rFonts w:ascii="Times New Roman" w:hint="eastAsia"/>
        </w:rPr>
      </w:pPr>
      <w:r>
        <w:rPr>
          <w:rFonts w:ascii="Times New Roman" w:hint="eastAsia"/>
        </w:rPr>
        <w:t>2006</w:t>
      </w:r>
      <w:r>
        <w:rPr>
          <w:rFonts w:ascii="Times New Roman" w:hint="eastAsia"/>
        </w:rPr>
        <w:t>年</w:t>
      </w:r>
      <w:r>
        <w:rPr>
          <w:rFonts w:ascii="Times New Roman" w:hint="eastAsia"/>
        </w:rPr>
        <w:t>5</w:t>
      </w:r>
      <w:r>
        <w:rPr>
          <w:rFonts w:ascii="Times New Roman" w:hint="eastAsia"/>
        </w:rPr>
        <w:t>月</w:t>
      </w:r>
      <w:r>
        <w:rPr>
          <w:rFonts w:ascii="Times New Roman" w:hint="eastAsia"/>
        </w:rPr>
        <w:t>19</w:t>
      </w:r>
      <w:r>
        <w:rPr>
          <w:rFonts w:ascii="Times New Roman" w:hint="eastAsia"/>
        </w:rPr>
        <w:t>日，星期五，下午</w:t>
      </w:r>
      <w:r>
        <w:rPr>
          <w:rFonts w:ascii="Times New Roman" w:hint="eastAsia"/>
        </w:rPr>
        <w:t>3</w:t>
      </w:r>
      <w:r>
        <w:rPr>
          <w:rFonts w:ascii="Times New Roman" w:hint="eastAsia"/>
        </w:rPr>
        <w:t>时在纽约总部举行</w:t>
      </w:r>
    </w:p>
    <w:p w:rsidR="00000000" w:rsidRDefault="00000000">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hint="eastAsia"/>
          <w:color w:val="000000"/>
        </w:rPr>
        <w:t>贝尔米乌–泽尔达尼女士（副主席）</w:t>
      </w:r>
    </w:p>
    <w:p w:rsidR="00000000" w:rsidRDefault="00000000">
      <w:pPr>
        <w:tabs>
          <w:tab w:val="left" w:pos="1260"/>
          <w:tab w:val="right" w:leader="dot" w:pos="8568"/>
        </w:tabs>
        <w:spacing w:line="360" w:lineRule="auto"/>
        <w:ind w:right="1267"/>
        <w:rPr>
          <w:rFonts w:ascii="Times New Roman"/>
        </w:rPr>
      </w:pPr>
    </w:p>
    <w:p w:rsidR="00000000" w:rsidRDefault="00000000">
      <w:pPr>
        <w:tabs>
          <w:tab w:val="left" w:pos="1267"/>
          <w:tab w:val="right" w:leader="dot" w:pos="8568"/>
        </w:tabs>
        <w:spacing w:line="120" w:lineRule="exact"/>
        <w:ind w:right="1267"/>
        <w:rPr>
          <w:rFonts w:ascii="Times New Roman"/>
          <w:sz w:val="10"/>
        </w:rPr>
      </w:pPr>
    </w:p>
    <w:p w:rsidR="00000000" w:rsidRDefault="00000000">
      <w:pPr>
        <w:tabs>
          <w:tab w:val="left" w:pos="1267"/>
          <w:tab w:val="right" w:leader="dot" w:pos="8568"/>
        </w:tabs>
        <w:spacing w:line="120" w:lineRule="exact"/>
        <w:ind w:right="1267"/>
        <w:rPr>
          <w:rFonts w:ascii="Times New Roman"/>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spacing w:after="180" w:line="340" w:lineRule="exact"/>
        <w:rPr>
          <w:rFonts w:ascii="SimHei" w:eastAsia="SimHei"/>
          <w:color w:val="000000"/>
          <w:szCs w:val="36"/>
        </w:rPr>
      </w:pPr>
      <w:r>
        <w:rPr>
          <w:rFonts w:hint="eastAsia"/>
        </w:rPr>
        <w:t>审议缔约国根据《公约》第</w:t>
      </w:r>
      <w:r>
        <w:t>18</w:t>
      </w:r>
      <w:r>
        <w:rPr>
          <w:rFonts w:hint="eastAsia"/>
        </w:rPr>
        <w:t>条提交的报告</w:t>
      </w:r>
      <w:r>
        <w:rPr>
          <w:rFonts w:hint="eastAsia"/>
          <w:color w:val="000000"/>
          <w:szCs w:val="36"/>
        </w:rPr>
        <w:t>（</w:t>
      </w:r>
      <w:r>
        <w:rPr>
          <w:rFonts w:eastAsia="KaiTi_GB2312" w:hint="eastAsia"/>
          <w:bCs/>
          <w:color w:val="0000FF"/>
        </w:rPr>
        <w:t>续</w:t>
      </w:r>
      <w:r>
        <w:rPr>
          <w:rFonts w:hint="eastAsia"/>
          <w:color w:val="000000"/>
          <w:szCs w:val="36"/>
        </w:rPr>
        <w:t>）</w:t>
      </w:r>
    </w:p>
    <w:p w:rsidR="00000000" w:rsidRDefault="00000000">
      <w:pPr>
        <w:pStyle w:val="SingleTxt"/>
        <w:spacing w:after="180" w:line="340" w:lineRule="exact"/>
        <w:ind w:firstLine="420"/>
        <w:rPr>
          <w:rFonts w:ascii="SimHei" w:eastAsia="SimHei" w:hint="eastAsia"/>
          <w:color w:val="000000"/>
          <w:sz w:val="36"/>
          <w:szCs w:val="36"/>
        </w:rPr>
      </w:pPr>
      <w:r>
        <w:rPr>
          <w:rFonts w:eastAsia="KaiTi_GB2312" w:hint="eastAsia"/>
          <w:color w:val="0000FF"/>
        </w:rPr>
        <w:t>马拉维的第二、第三、第四和第五次合并定期报告</w:t>
      </w:r>
      <w:r>
        <w:rPr>
          <w:rFonts w:hint="eastAsia"/>
        </w:rPr>
        <w:t>（</w:t>
      </w:r>
      <w:r>
        <w:rPr>
          <w:rFonts w:ascii="KaiTi_GB2312" w:eastAsia="KaiTi_GB2312" w:hint="eastAsia"/>
          <w:color w:val="0000FF"/>
        </w:rPr>
        <w:t>续</w:t>
      </w:r>
      <w:r>
        <w:rPr>
          <w:rFonts w:hint="eastAsia"/>
        </w:rPr>
        <w:t>）</w:t>
      </w:r>
    </w:p>
    <w:p w:rsidR="00000000" w:rsidRDefault="00000000">
      <w:pPr>
        <w:pStyle w:val="SingleTxt"/>
        <w:spacing w:line="340" w:lineRule="exact"/>
        <w:rPr>
          <w:rFonts w:hint="eastAsia"/>
        </w:rPr>
      </w:pPr>
    </w:p>
    <w:p w:rsidR="00000000" w:rsidRDefault="00000000">
      <w:pPr>
        <w:pStyle w:val="SingleTxt"/>
        <w:spacing w:after="0" w:line="240" w:lineRule="exact"/>
        <w:rPr>
          <w:rFonts w:ascii="Times New Roman" w:hint="eastAsia"/>
        </w:rPr>
      </w:pPr>
    </w:p>
    <w:p w:rsidR="00000000" w:rsidRDefault="00000000">
      <w:pPr>
        <w:pStyle w:val="SingleTxt"/>
        <w:spacing w:after="0" w:line="240" w:lineRule="exact"/>
        <w:rPr>
          <w:rFonts w:ascii="Times New Roman" w:hint="eastAsia"/>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因主席马纳洛女士缺席，副主席贝尔米乌</w:t>
      </w:r>
      <w:r>
        <w:rPr>
          <w:rFonts w:hint="eastAsia"/>
          <w:color w:val="0000FF"/>
        </w:rPr>
        <w:t>–</w:t>
      </w:r>
      <w:r>
        <w:rPr>
          <w:rFonts w:ascii="KaiTi_GB2312" w:eastAsia="KaiTi_GB2312" w:hint="eastAsia"/>
          <w:color w:val="0000FF"/>
        </w:rPr>
        <w:t>泽尔达尼女士主持会议。</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下午3时零5分宣布开会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000000" w:rsidRDefault="00000000">
      <w:pPr>
        <w:tabs>
          <w:tab w:val="left" w:pos="420"/>
        </w:tabs>
        <w:spacing w:after="180" w:line="340" w:lineRule="exact"/>
        <w:ind w:firstLine="420"/>
        <w:jc w:val="both"/>
        <w:rPr>
          <w:rFonts w:ascii="KaiTi_GB2312" w:eastAsia="KaiTi_GB2312" w:hint="eastAsia"/>
        </w:rPr>
      </w:pPr>
      <w:r>
        <w:rPr>
          <w:rFonts w:ascii="KaiTi_GB2312" w:eastAsia="KaiTi_GB2312" w:hint="eastAsia"/>
          <w:color w:val="0000FF"/>
        </w:rPr>
        <w:t>马拉维的第二、第三、第四和第五次合并定期报告</w:t>
      </w:r>
      <w:r>
        <w:rPr>
          <w:rFonts w:hint="eastAsia"/>
        </w:rPr>
        <w:t>（</w:t>
      </w:r>
      <w:r>
        <w:rPr>
          <w:rFonts w:ascii="KaiTi_GB2312" w:eastAsia="KaiTi_GB2312" w:hint="eastAsia"/>
          <w:color w:val="0000FF"/>
        </w:rPr>
        <w:t>续</w:t>
      </w:r>
      <w:r>
        <w:rPr>
          <w:rFonts w:hint="eastAsia"/>
        </w:rPr>
        <w:t>）</w:t>
      </w:r>
      <w:r>
        <w:rPr>
          <w:rFonts w:ascii="KaiTi_GB2312" w:eastAsia="KaiTi_GB2312" w:hint="eastAsia"/>
          <w:spacing w:val="-12"/>
        </w:rPr>
        <w:t>（</w:t>
      </w:r>
      <w:r>
        <w:rPr>
          <w:rFonts w:ascii="Times New Roman" w:eastAsia="KaiTi_GB2312"/>
          <w:spacing w:val="-12"/>
        </w:rPr>
        <w:t>CEDAW/C/</w:t>
      </w:r>
      <w:r>
        <w:rPr>
          <w:rFonts w:ascii="Times New Roman" w:eastAsia="KaiTi_GB2312" w:hint="eastAsia"/>
          <w:spacing w:val="-12"/>
        </w:rPr>
        <w:t>MWI</w:t>
      </w:r>
      <w:r>
        <w:rPr>
          <w:rFonts w:ascii="Times New Roman" w:eastAsia="KaiTi_GB2312"/>
          <w:spacing w:val="-12"/>
        </w:rPr>
        <w:t>/</w:t>
      </w:r>
      <w:r>
        <w:rPr>
          <w:rFonts w:ascii="Times New Roman" w:eastAsia="KaiTi_GB2312" w:hint="eastAsia"/>
          <w:spacing w:val="-12"/>
        </w:rPr>
        <w:t>2-5</w:t>
      </w:r>
      <w:r>
        <w:rPr>
          <w:rFonts w:ascii="Times New Roman" w:eastAsia="KaiTi_GB2312" w:hint="eastAsia"/>
          <w:spacing w:val="-12"/>
        </w:rPr>
        <w:t>，</w:t>
      </w:r>
      <w:r>
        <w:rPr>
          <w:rFonts w:ascii="Times New Roman" w:eastAsia="KaiTi_GB2312"/>
          <w:spacing w:val="-12"/>
        </w:rPr>
        <w:t>CEDAW</w:t>
      </w:r>
      <w:r>
        <w:rPr>
          <w:rFonts w:ascii="Times New Roman" w:eastAsia="KaiTi_GB2312" w:hint="eastAsia"/>
          <w:spacing w:val="-12"/>
        </w:rPr>
        <w:t>/</w:t>
      </w:r>
      <w:r>
        <w:rPr>
          <w:rFonts w:ascii="Times New Roman" w:eastAsia="KaiTi_GB2312"/>
          <w:spacing w:val="-12"/>
        </w:rPr>
        <w:t>C/</w:t>
      </w:r>
      <w:r>
        <w:rPr>
          <w:rFonts w:ascii="Times New Roman" w:eastAsia="KaiTi_GB2312" w:hint="eastAsia"/>
          <w:spacing w:val="-12"/>
        </w:rPr>
        <w:t>MWI</w:t>
      </w:r>
      <w:r>
        <w:rPr>
          <w:rFonts w:ascii="Times New Roman" w:eastAsia="KaiTi_GB2312"/>
          <w:spacing w:val="-12"/>
        </w:rPr>
        <w:t>/</w:t>
      </w:r>
      <w:r>
        <w:rPr>
          <w:rFonts w:ascii="Times New Roman" w:eastAsia="KaiTi_GB2312" w:hint="eastAsia"/>
          <w:spacing w:val="-12"/>
        </w:rPr>
        <w:t>Q/5</w:t>
      </w:r>
      <w:r>
        <w:rPr>
          <w:rFonts w:ascii="Times New Roman" w:eastAsia="KaiTi_GB2312" w:hint="eastAsia"/>
          <w:spacing w:val="-12"/>
        </w:rPr>
        <w:t>和</w:t>
      </w:r>
      <w:r>
        <w:rPr>
          <w:rFonts w:ascii="Times New Roman" w:eastAsia="KaiTi_GB2312" w:hint="eastAsia"/>
          <w:spacing w:val="-12"/>
        </w:rPr>
        <w:t>Add.1</w:t>
      </w:r>
      <w:r>
        <w:rPr>
          <w:rFonts w:ascii="KaiTi_GB2312" w:eastAsia="KaiTi_GB2312" w:hint="eastAsia"/>
        </w:rPr>
        <w:t>）</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第10至第14条（续）</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54" w:lineRule="exact"/>
        <w:ind w:left="0" w:right="0"/>
        <w:rPr>
          <w:rFonts w:ascii="Times New Roman" w:hint="eastAsia"/>
        </w:rPr>
      </w:pPr>
      <w:r>
        <w:rPr>
          <w:rFonts w:ascii="Times New Roman" w:hint="eastAsia"/>
        </w:rPr>
        <w:t>1</w:t>
      </w:r>
      <w:r>
        <w:rPr>
          <w:rFonts w:ascii="Times New Roman"/>
        </w:rPr>
        <w:t>.</w:t>
      </w:r>
      <w:r>
        <w:rPr>
          <w:rFonts w:ascii="Times New Roman"/>
        </w:rPr>
        <w:tab/>
      </w:r>
      <w:r>
        <w:rPr>
          <w:rFonts w:ascii="SimHei" w:eastAsia="SimHei" w:hint="eastAsia"/>
          <w:color w:val="FF0000"/>
        </w:rPr>
        <w:t>Namasasu女士</w:t>
      </w:r>
      <w:r>
        <w:rPr>
          <w:rFonts w:ascii="Times New Roman" w:hint="eastAsia"/>
        </w:rPr>
        <w:t>（马拉维）在回答前一届会议上提出的问题时，她说马拉维的生殖保健方案由社区和诊所为基础的计划生育、产妇和新生儿保健、堕胎后护理、预防性传播感染、癌症筛选和农村保健服务组成，包括利用摩托救护车到边远地区接送病人。马拉维希望孕产妇死亡率能在</w:t>
      </w:r>
      <w:r>
        <w:rPr>
          <w:rFonts w:ascii="Times New Roman" w:hint="eastAsia"/>
        </w:rPr>
        <w:t>2015</w:t>
      </w:r>
      <w:r>
        <w:rPr>
          <w:rFonts w:ascii="Times New Roman" w:hint="eastAsia"/>
        </w:rPr>
        <w:t>年减半。</w:t>
      </w:r>
    </w:p>
    <w:p w:rsidR="00000000" w:rsidRDefault="00000000">
      <w:pPr>
        <w:tabs>
          <w:tab w:val="left" w:pos="420"/>
        </w:tabs>
        <w:spacing w:after="180" w:line="354" w:lineRule="exact"/>
        <w:jc w:val="both"/>
        <w:rPr>
          <w:rFonts w:ascii="Times New Roman" w:hint="eastAsia"/>
        </w:rPr>
      </w:pPr>
      <w:r>
        <w:rPr>
          <w:rFonts w:ascii="Times New Roman" w:hint="eastAsia"/>
        </w:rPr>
        <w:t>2</w:t>
      </w:r>
      <w:r>
        <w:rPr>
          <w:rFonts w:ascii="Times New Roman"/>
        </w:rPr>
        <w:t>.</w:t>
      </w:r>
      <w:r>
        <w:rPr>
          <w:rFonts w:ascii="Times New Roman"/>
        </w:rPr>
        <w:tab/>
      </w:r>
      <w:r>
        <w:rPr>
          <w:rFonts w:ascii="Times New Roman" w:hint="eastAsia"/>
        </w:rPr>
        <w:t>马拉维开展了促进女童教育的运动，也开展学校保健方案，提供关于生殖保健、大众保健和职业咨询方面的信息，强调完成教育的重要性。关于生殖保健、卫生和其他有关保健问题的信息主要通过印刷品、电子媒体和电台广播进行传播。</w:t>
      </w:r>
    </w:p>
    <w:p w:rsidR="00000000" w:rsidRDefault="00000000">
      <w:pPr>
        <w:tabs>
          <w:tab w:val="left" w:pos="420"/>
        </w:tabs>
        <w:spacing w:after="180" w:line="354" w:lineRule="exact"/>
        <w:jc w:val="both"/>
        <w:rPr>
          <w:rFonts w:ascii="Times New Roman" w:hint="eastAsia"/>
        </w:rPr>
      </w:pPr>
      <w:r>
        <w:rPr>
          <w:rFonts w:ascii="Times New Roman" w:hint="eastAsia"/>
        </w:rPr>
        <w:t>3</w:t>
      </w:r>
      <w:r>
        <w:rPr>
          <w:rFonts w:ascii="Times New Roman"/>
        </w:rPr>
        <w:t>.</w:t>
      </w:r>
      <w:r>
        <w:rPr>
          <w:rFonts w:ascii="Times New Roman" w:hint="eastAsia"/>
        </w:rPr>
        <w:tab/>
      </w:r>
      <w:r>
        <w:rPr>
          <w:rFonts w:ascii="Times New Roman" w:hint="eastAsia"/>
        </w:rPr>
        <w:t>马拉维拥有</w:t>
      </w:r>
      <w:r>
        <w:rPr>
          <w:rFonts w:ascii="Times New Roman" w:hint="eastAsia"/>
        </w:rPr>
        <w:t>446</w:t>
      </w:r>
      <w:r>
        <w:rPr>
          <w:rFonts w:ascii="Times New Roman" w:hint="eastAsia"/>
        </w:rPr>
        <w:t>家医院，能免费提供基本服务。马拉维基督教保健协会（</w:t>
      </w:r>
      <w:r>
        <w:rPr>
          <w:rFonts w:ascii="Times New Roman" w:hint="eastAsia"/>
        </w:rPr>
        <w:t>CHAM</w:t>
      </w:r>
      <w:r>
        <w:rPr>
          <w:rFonts w:ascii="Times New Roman" w:hint="eastAsia"/>
        </w:rPr>
        <w:t>）经营着一些私人医院。政府和马拉维基督教保健协会签署了一项协议，政府来为妇女原本负担不起的医疗费用买单。</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54" w:lineRule="exact"/>
        <w:ind w:left="0" w:right="0"/>
        <w:rPr>
          <w:rFonts w:ascii="Times New Roman" w:hint="eastAsia"/>
        </w:rPr>
      </w:pPr>
      <w:r>
        <w:rPr>
          <w:rFonts w:ascii="Times New Roman" w:hint="eastAsia"/>
        </w:rPr>
        <w:t>4</w:t>
      </w:r>
      <w:r>
        <w:rPr>
          <w:rFonts w:ascii="Times New Roman"/>
        </w:rPr>
        <w:t>.</w:t>
      </w:r>
      <w:r>
        <w:rPr>
          <w:rFonts w:hint="eastAsia"/>
        </w:rPr>
        <w:tab/>
      </w:r>
      <w:r>
        <w:rPr>
          <w:rFonts w:ascii="SimHei" w:eastAsia="SimHei" w:hint="eastAsia"/>
          <w:color w:val="FF0000"/>
        </w:rPr>
        <w:t>Nyasulu女士</w:t>
      </w:r>
      <w:r>
        <w:rPr>
          <w:rFonts w:hint="eastAsia"/>
        </w:rPr>
        <w:t>（马拉维）说，马拉维人权委员会正在进行的研究已经提出了改变政策的建议，其中的一些已经在实施。研究的结果也被作为提高关于妇女权利与消极文化行为意识的教育运动的基础。</w:t>
      </w:r>
    </w:p>
    <w:p w:rsidR="00000000" w:rsidRDefault="00000000">
      <w:pPr>
        <w:tabs>
          <w:tab w:val="left" w:pos="420"/>
        </w:tabs>
        <w:spacing w:after="180" w:line="340" w:lineRule="exact"/>
        <w:jc w:val="both"/>
        <w:rPr>
          <w:rFonts w:ascii="Times New Roman" w:hint="eastAsia"/>
        </w:rPr>
      </w:pPr>
      <w:r>
        <w:rPr>
          <w:rFonts w:ascii="Times New Roman" w:hint="eastAsia"/>
        </w:rPr>
        <w:t>5</w:t>
      </w:r>
      <w:r>
        <w:rPr>
          <w:rFonts w:ascii="Times New Roman"/>
        </w:rPr>
        <w:t>.</w:t>
      </w:r>
      <w:r>
        <w:rPr>
          <w:rFonts w:ascii="Times New Roman" w:hint="eastAsia"/>
        </w:rPr>
        <w:tab/>
      </w:r>
      <w:r>
        <w:rPr>
          <w:rFonts w:ascii="SimHei" w:eastAsia="SimHei" w:hint="eastAsia"/>
          <w:color w:val="FF0000"/>
        </w:rPr>
        <w:t>Silungwe先生</w:t>
      </w:r>
      <w:r>
        <w:rPr>
          <w:rFonts w:hint="eastAsia"/>
        </w:rPr>
        <w:t>（马拉维）说，为制定一项两性平等法规而建立的法律委员会。正在审议关于设立人权委员会的建议，以消除消极的社会和文化行为。</w:t>
      </w:r>
    </w:p>
    <w:p w:rsidR="00000000" w:rsidRDefault="00000000">
      <w:pPr>
        <w:tabs>
          <w:tab w:val="left" w:pos="420"/>
        </w:tabs>
        <w:spacing w:after="180" w:line="340" w:lineRule="exact"/>
        <w:jc w:val="both"/>
        <w:rPr>
          <w:rFonts w:ascii="Times New Roman" w:hint="eastAsia"/>
        </w:rPr>
      </w:pPr>
      <w:r>
        <w:rPr>
          <w:rFonts w:ascii="Times New Roman" w:hint="eastAsia"/>
        </w:rPr>
        <w:t>6</w:t>
      </w:r>
      <w:r>
        <w:rPr>
          <w:rFonts w:ascii="Times New Roman"/>
        </w:rPr>
        <w:t>.</w:t>
      </w:r>
      <w:r>
        <w:rPr>
          <w:rFonts w:ascii="Times New Roman" w:hint="eastAsia"/>
        </w:rPr>
        <w:tab/>
      </w:r>
      <w:r>
        <w:rPr>
          <w:rFonts w:ascii="SimHei" w:eastAsia="SimHei" w:hint="eastAsia"/>
          <w:color w:val="FF0000"/>
        </w:rPr>
        <w:t>Silungwe先生</w:t>
      </w:r>
      <w:r>
        <w:rPr>
          <w:rFonts w:hint="eastAsia"/>
        </w:rPr>
        <w:t>（马拉维）</w:t>
      </w:r>
      <w:r>
        <w:rPr>
          <w:rFonts w:hint="eastAsia"/>
          <w:spacing w:val="4"/>
        </w:rPr>
        <w:t>提到关于贫穷和获得土地方面的不平等问题。他说，马拉维政府正在仔细研究土地重新分配的问题，以期解决无地的问题。</w:t>
      </w:r>
    </w:p>
    <w:p w:rsidR="00000000" w:rsidRDefault="00000000">
      <w:pPr>
        <w:tabs>
          <w:tab w:val="left" w:pos="420"/>
        </w:tabs>
        <w:spacing w:after="180" w:line="340" w:lineRule="exact"/>
        <w:jc w:val="both"/>
        <w:rPr>
          <w:rFonts w:hint="eastAsia"/>
        </w:rPr>
      </w:pPr>
      <w:r>
        <w:rPr>
          <w:rFonts w:ascii="Times New Roman" w:hint="eastAsia"/>
        </w:rPr>
        <w:t>7</w:t>
      </w:r>
      <w:r>
        <w:rPr>
          <w:rFonts w:ascii="Times New Roman"/>
        </w:rPr>
        <w:t>.</w:t>
      </w:r>
      <w:r>
        <w:rPr>
          <w:rFonts w:ascii="Times New Roman" w:hint="eastAsia"/>
        </w:rPr>
        <w:tab/>
      </w:r>
      <w:r>
        <w:rPr>
          <w:rFonts w:ascii="SimHei" w:eastAsia="SimHei" w:hint="eastAsia"/>
          <w:color w:val="FF0000"/>
        </w:rPr>
        <w:t>Mchiela女士</w:t>
      </w:r>
      <w:r>
        <w:rPr>
          <w:rFonts w:hint="eastAsia"/>
        </w:rPr>
        <w:t>（马拉维）说，新的《土地法案》使妇女能够获得土地，特别是在北部这一以前不可能让妇女获得土地的地区。根据一项解决无地问题的方案，妇女也可以得到成块的土地。此外，《减贫战略文件》也使一个赋予弱势妇女经济能力的方案获得了资金。关于文盲，她说正在实施一些扫盲方案，马拉维政府、非洲开发银行（非银）、联合国开发计划署（开发计划署）甚至还有宗教组织都为此提供了资金。</w:t>
      </w:r>
    </w:p>
    <w:p w:rsidR="00000000" w:rsidRDefault="00000000">
      <w:pPr>
        <w:tabs>
          <w:tab w:val="left" w:pos="420"/>
        </w:tabs>
        <w:spacing w:after="180" w:line="340" w:lineRule="exact"/>
        <w:jc w:val="both"/>
        <w:rPr>
          <w:rFonts w:hint="eastAsia"/>
        </w:rPr>
      </w:pPr>
      <w:r>
        <w:rPr>
          <w:rFonts w:ascii="Times New Roman" w:hint="eastAsia"/>
        </w:rPr>
        <w:t>8</w:t>
      </w:r>
      <w:r>
        <w:rPr>
          <w:rFonts w:ascii="Times New Roman"/>
        </w:rPr>
        <w:t>.</w:t>
      </w:r>
      <w:r>
        <w:rPr>
          <w:rFonts w:ascii="Times New Roman" w:hint="eastAsia"/>
        </w:rPr>
        <w:tab/>
      </w:r>
      <w:r>
        <w:rPr>
          <w:rFonts w:ascii="SimHei" w:eastAsia="SimHei" w:hint="eastAsia"/>
          <w:color w:val="FF0000"/>
        </w:rPr>
        <w:t>Chimzimu女士</w:t>
      </w:r>
      <w:r>
        <w:rPr>
          <w:rFonts w:hint="eastAsia"/>
        </w:rPr>
        <w:t>（马拉维）说，马拉维政府正在采取行动，特别是通过学校补充营养餐方案来降低辍学率。作为这一方案的一个补充，还有一个协助父母为子女获取食物的方案。一些宗教信仰团体还为那些照料孤儿的人提供基本食品。小学教育在城市和农村地区都是免费的。在包括大学在内的各种教育机构，正在实施一些有关教师培训和提高对艾滋病毒/艾滋病、性别和人权问题认识的方案。</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SimHei" w:eastAsia="SimHei" w:hint="eastAsia"/>
          <w:color w:val="FF0000"/>
        </w:rPr>
      </w:pPr>
      <w:r>
        <w:rPr>
          <w:rFonts w:ascii="Times New Roman" w:hint="eastAsia"/>
        </w:rPr>
        <w:t>9</w:t>
      </w:r>
      <w:r>
        <w:rPr>
          <w:rFonts w:ascii="Times New Roman"/>
        </w:rPr>
        <w:t>.</w:t>
      </w:r>
      <w:r>
        <w:rPr>
          <w:rFonts w:ascii="Times New Roman" w:hint="eastAsia"/>
        </w:rPr>
        <w:tab/>
      </w:r>
      <w:r>
        <w:rPr>
          <w:rFonts w:ascii="SimHei" w:eastAsia="SimHei" w:hint="eastAsia"/>
          <w:color w:val="FF0000"/>
        </w:rPr>
        <w:t>Tan女士</w:t>
      </w:r>
      <w:r>
        <w:rPr>
          <w:rFonts w:hint="eastAsia"/>
        </w:rPr>
        <w:t>提到马拉维政府对问题清</w:t>
      </w:r>
      <w:r>
        <w:rPr>
          <w:rFonts w:ascii="Times New Roman" w:hint="eastAsia"/>
        </w:rPr>
        <w:t>单（</w:t>
      </w:r>
      <w:r>
        <w:rPr>
          <w:rFonts w:ascii="Times New Roman"/>
          <w:spacing w:val="-12"/>
        </w:rPr>
        <w:t>CEDAW</w:t>
      </w:r>
      <w:r>
        <w:rPr>
          <w:rFonts w:ascii="Times New Roman" w:hint="eastAsia"/>
          <w:spacing w:val="-12"/>
        </w:rPr>
        <w:t xml:space="preserve">/ </w:t>
      </w:r>
      <w:r>
        <w:rPr>
          <w:rFonts w:ascii="Times New Roman"/>
          <w:spacing w:val="-12"/>
        </w:rPr>
        <w:t>C/</w:t>
      </w:r>
      <w:r>
        <w:rPr>
          <w:rFonts w:ascii="Times New Roman" w:hint="eastAsia"/>
          <w:spacing w:val="-12"/>
        </w:rPr>
        <w:t>MWI</w:t>
      </w:r>
      <w:r>
        <w:rPr>
          <w:rFonts w:ascii="Times New Roman"/>
          <w:spacing w:val="-12"/>
        </w:rPr>
        <w:t>/</w:t>
      </w:r>
      <w:r>
        <w:rPr>
          <w:rFonts w:ascii="Times New Roman" w:hint="eastAsia"/>
          <w:spacing w:val="-12"/>
        </w:rPr>
        <w:t>Q/5/Add.1</w:t>
      </w:r>
      <w:r>
        <w:rPr>
          <w:rFonts w:ascii="Times New Roman" w:hint="eastAsia"/>
          <w:spacing w:val="-12"/>
        </w:rPr>
        <w:t>，第</w:t>
      </w:r>
      <w:r>
        <w:rPr>
          <w:rFonts w:ascii="Times New Roman" w:hint="eastAsia"/>
          <w:spacing w:val="-12"/>
        </w:rPr>
        <w:t>16</w:t>
      </w:r>
      <w:r>
        <w:rPr>
          <w:rFonts w:ascii="Times New Roman" w:hint="eastAsia"/>
          <w:spacing w:val="-12"/>
        </w:rPr>
        <w:t>段</w:t>
      </w:r>
      <w:r>
        <w:rPr>
          <w:rFonts w:ascii="Times New Roman" w:hint="eastAsia"/>
        </w:rPr>
        <w:t>）的答复。她询问，是否有关于反对基于性别的暴力国家战略的影响评估，是否该战略在</w:t>
      </w:r>
      <w:r>
        <w:rPr>
          <w:rFonts w:ascii="Times New Roman" w:hint="eastAsia"/>
        </w:rPr>
        <w:t>2006</w:t>
      </w:r>
      <w:r>
        <w:rPr>
          <w:rFonts w:ascii="Times New Roman" w:hint="eastAsia"/>
        </w:rPr>
        <w:t>年后继续实施。</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10</w:t>
      </w:r>
      <w:r>
        <w:rPr>
          <w:rFonts w:ascii="Times New Roman"/>
        </w:rPr>
        <w:t>.</w:t>
      </w:r>
      <w:r>
        <w:rPr>
          <w:rFonts w:ascii="Times New Roman" w:hint="eastAsia"/>
        </w:rPr>
        <w:tab/>
      </w:r>
      <w:r>
        <w:rPr>
          <w:rFonts w:ascii="Times New Roman" w:hint="eastAsia"/>
        </w:rPr>
        <w:t>缔约国应提供关于将替代</w:t>
      </w:r>
      <w:r>
        <w:rPr>
          <w:rFonts w:hint="eastAsia"/>
        </w:rPr>
        <w:t>《遗嘱和继承法》的</w:t>
      </w:r>
      <w:r>
        <w:rPr>
          <w:rFonts w:ascii="Times New Roman" w:hint="eastAsia"/>
        </w:rPr>
        <w:t>新继承办法和对</w:t>
      </w:r>
      <w:r>
        <w:rPr>
          <w:rFonts w:hint="eastAsia"/>
        </w:rPr>
        <w:t>抢夺财产者进行惩罚</w:t>
      </w:r>
      <w:r>
        <w:rPr>
          <w:rFonts w:ascii="Times New Roman" w:hint="eastAsia"/>
        </w:rPr>
        <w:t>的详细内容，并应解释新的程序怎样做到便利于使用者。</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hint="eastAsia"/>
        </w:rPr>
      </w:pPr>
      <w:r>
        <w:rPr>
          <w:rFonts w:ascii="Times New Roman" w:hint="eastAsia"/>
        </w:rPr>
        <w:t>11</w:t>
      </w:r>
      <w:r>
        <w:rPr>
          <w:rFonts w:ascii="Times New Roman"/>
        </w:rPr>
        <w:t>.</w:t>
      </w:r>
      <w:r>
        <w:rPr>
          <w:rFonts w:ascii="Times New Roman" w:hint="eastAsia"/>
        </w:rPr>
        <w:tab/>
      </w:r>
      <w:r>
        <w:rPr>
          <w:rFonts w:ascii="SimHei" w:eastAsia="SimHei" w:hint="eastAsia"/>
          <w:color w:val="FF0000"/>
        </w:rPr>
        <w:t>Tavares da Silva女士</w:t>
      </w:r>
      <w:r>
        <w:rPr>
          <w:rFonts w:hint="eastAsia"/>
        </w:rPr>
        <w:t>对有害传统做法及其对妇女保健和生殖权利的影响，特别是因与性有关的行为导致妇女越来越易受艾滋病毒感染表示严重关切。鉴于在其初次报告中，马拉维政府已经表示这些做法正逐渐消失，因此该问题的持续存在让人感到不安。在这方面，可能需要一个超越教育措施和行为改变的更加积极的办法。</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hint="eastAsia"/>
        </w:rPr>
      </w:pPr>
      <w:r>
        <w:rPr>
          <w:rFonts w:ascii="Times New Roman" w:hint="eastAsia"/>
        </w:rPr>
        <w:t>12</w:t>
      </w:r>
      <w:r>
        <w:rPr>
          <w:rFonts w:ascii="Times New Roman"/>
        </w:rPr>
        <w:t>.</w:t>
      </w:r>
      <w:r>
        <w:rPr>
          <w:rFonts w:ascii="Times New Roman" w:hint="eastAsia"/>
        </w:rPr>
        <w:tab/>
      </w:r>
      <w:r>
        <w:rPr>
          <w:rFonts w:ascii="SimHei" w:eastAsia="SimHei" w:hint="eastAsia"/>
          <w:color w:val="FF0000"/>
        </w:rPr>
        <w:t>Dairiam女士</w:t>
      </w:r>
      <w:r>
        <w:rPr>
          <w:rFonts w:hint="eastAsia"/>
        </w:rPr>
        <w:t>询问，计划采取什么措施来综合解决紧密关联的性与生殖保健问题、男女之间性别与权利关系和妇女对自己身体的控制以及艾滋病毒/艾滋病这些问题。鉴于受过培训的护士的流动性较高，确保获得充分的性和生殖保健服务较为困难，特别是在农村地区，缔约国应指出，已经采取了什么特别预算措施来留住这些护士和助产士，提供了何种奖励机制来使他们留在农村地区服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hint="eastAsia"/>
        </w:rPr>
      </w:pPr>
      <w:r>
        <w:rPr>
          <w:rFonts w:ascii="Times New Roman" w:hint="eastAsia"/>
        </w:rPr>
        <w:t>13</w:t>
      </w:r>
      <w:r>
        <w:rPr>
          <w:rFonts w:ascii="Times New Roman"/>
        </w:rPr>
        <w:t>.</w:t>
      </w:r>
      <w:r>
        <w:rPr>
          <w:rFonts w:ascii="Times New Roman" w:hint="eastAsia"/>
        </w:rPr>
        <w:tab/>
      </w:r>
      <w:r>
        <w:rPr>
          <w:rFonts w:ascii="SimHei" w:eastAsia="SimHei" w:hint="eastAsia"/>
          <w:color w:val="FF0000"/>
        </w:rPr>
        <w:t>Simms女士</w:t>
      </w:r>
      <w:r>
        <w:rPr>
          <w:rFonts w:hint="eastAsia"/>
        </w:rPr>
        <w:t>询问，是否有任何旨在设立特别奖学金方案的计划，以使女孩和青年妇女能够从事科学和数学领域的职业。在这方面，人们非常想知道马拉维青年妇女是否曾被提名为罗得奖学金的获得者。</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hint="eastAsia"/>
        </w:rPr>
      </w:pPr>
      <w:r>
        <w:rPr>
          <w:rFonts w:ascii="Times New Roman" w:hint="eastAsia"/>
        </w:rPr>
        <w:t>14</w:t>
      </w:r>
      <w:r>
        <w:rPr>
          <w:rFonts w:ascii="Times New Roman"/>
        </w:rPr>
        <w:t>.</w:t>
      </w:r>
      <w:r>
        <w:rPr>
          <w:rFonts w:ascii="Times New Roman" w:hint="eastAsia"/>
        </w:rPr>
        <w:tab/>
      </w:r>
      <w:r>
        <w:rPr>
          <w:rFonts w:ascii="SimHei" w:eastAsia="SimHei" w:hint="eastAsia"/>
          <w:color w:val="FF0000"/>
        </w:rPr>
        <w:t>Nyasulu女士</w:t>
      </w:r>
      <w:r>
        <w:rPr>
          <w:rFonts w:hint="eastAsia"/>
        </w:rPr>
        <w:t>（马拉维）说，</w:t>
      </w:r>
      <w:r>
        <w:rPr>
          <w:rFonts w:ascii="Times New Roman" w:hint="eastAsia"/>
        </w:rPr>
        <w:t>有害的传统做法对妇女的健康产生了负面影响，特别是导致感染</w:t>
      </w:r>
      <w:r>
        <w:rPr>
          <w:rFonts w:hint="eastAsia"/>
        </w:rPr>
        <w:t>艾滋病毒/艾滋病。除非有男子相陪，妇女通常拒绝去医院就诊。马拉维政府已经发起了针对部落首领的宣传运动，以试图消除此种做法。</w:t>
      </w:r>
    </w:p>
    <w:p w:rsidR="00000000" w:rsidRDefault="00000000">
      <w:pPr>
        <w:tabs>
          <w:tab w:val="left" w:pos="420"/>
        </w:tabs>
        <w:spacing w:after="180" w:line="340" w:lineRule="exact"/>
        <w:jc w:val="both"/>
        <w:rPr>
          <w:rFonts w:hint="eastAsia"/>
        </w:rPr>
      </w:pPr>
      <w:r>
        <w:rPr>
          <w:rFonts w:ascii="Times New Roman" w:hint="eastAsia"/>
        </w:rPr>
        <w:t>15</w:t>
      </w:r>
      <w:r>
        <w:rPr>
          <w:rFonts w:ascii="Times New Roman"/>
        </w:rPr>
        <w:t>.</w:t>
      </w:r>
      <w:r>
        <w:rPr>
          <w:rFonts w:ascii="Times New Roman" w:hint="eastAsia"/>
        </w:rPr>
        <w:tab/>
      </w:r>
      <w:r>
        <w:rPr>
          <w:rFonts w:ascii="SimHei" w:eastAsia="SimHei" w:hint="eastAsia"/>
          <w:color w:val="FF0000"/>
        </w:rPr>
        <w:t>Namasasu女士</w:t>
      </w:r>
      <w:r>
        <w:rPr>
          <w:rFonts w:ascii="Times New Roman" w:hint="eastAsia"/>
        </w:rPr>
        <w:t>（马拉维）</w:t>
      </w:r>
      <w:r>
        <w:rPr>
          <w:rFonts w:hint="eastAsia"/>
        </w:rPr>
        <w:t>说，妇女可以通过计划生育来控制生育。去医院就诊的妇女可以接受全面的医疗和自愿咨询以及艾滋病毒/艾滋病测试。在边远地区是否拥有医疗人员方面，马拉维政府目前正在研究一套奖励计划。捐助者还承诺将捐助大量的钱财来帮助挽留</w:t>
      </w:r>
      <w:r>
        <w:t>边远地区</w:t>
      </w:r>
      <w:r>
        <w:rPr>
          <w:rFonts w:hint="eastAsia"/>
        </w:rPr>
        <w:t>的医疗人员。</w:t>
      </w:r>
    </w:p>
    <w:p w:rsidR="00000000" w:rsidRDefault="00000000">
      <w:pPr>
        <w:tabs>
          <w:tab w:val="left" w:pos="420"/>
        </w:tabs>
        <w:spacing w:after="180" w:line="340" w:lineRule="exact"/>
        <w:jc w:val="both"/>
        <w:rPr>
          <w:rFonts w:ascii="KaiTi_GB2312" w:eastAsia="KaiTi_GB2312" w:hint="eastAsia"/>
          <w:color w:val="0000FF"/>
        </w:rPr>
      </w:pPr>
      <w:r>
        <w:rPr>
          <w:rFonts w:ascii="Times New Roman" w:hint="eastAsia"/>
        </w:rPr>
        <w:t>16</w:t>
      </w:r>
      <w:r>
        <w:rPr>
          <w:rFonts w:ascii="Times New Roman"/>
        </w:rPr>
        <w:t>.</w:t>
      </w:r>
      <w:r>
        <w:rPr>
          <w:rFonts w:ascii="Times New Roman" w:hint="eastAsia"/>
        </w:rPr>
        <w:tab/>
      </w:r>
      <w:r>
        <w:rPr>
          <w:rFonts w:ascii="SimHei" w:eastAsia="SimHei" w:hint="eastAsia"/>
          <w:color w:val="FF0000"/>
        </w:rPr>
        <w:t>Chimzimu女士</w:t>
      </w:r>
      <w:r>
        <w:rPr>
          <w:rFonts w:hint="eastAsia"/>
        </w:rPr>
        <w:t>（马拉维）说，她无法提供关于罗得奖学金的统计数据。马拉维政府有各种奖学金项目，在其中的一个奖学金项目中，八</w:t>
      </w:r>
      <w:r>
        <w:rPr>
          <w:rFonts w:ascii="Times New Roman" w:hint="eastAsia"/>
        </w:rPr>
        <w:t>年级的</w:t>
      </w:r>
      <w:r>
        <w:rPr>
          <w:rFonts w:ascii="Times New Roman" w:hint="eastAsia"/>
        </w:rPr>
        <w:t>32</w:t>
      </w:r>
      <w:r>
        <w:rPr>
          <w:rFonts w:ascii="Times New Roman" w:hint="eastAsia"/>
        </w:rPr>
        <w:t>名女孩和</w:t>
      </w:r>
      <w:r>
        <w:rPr>
          <w:rFonts w:ascii="Times New Roman" w:hint="eastAsia"/>
        </w:rPr>
        <w:t>32</w:t>
      </w:r>
      <w:r>
        <w:rPr>
          <w:rFonts w:ascii="Times New Roman" w:hint="eastAsia"/>
        </w:rPr>
        <w:t>名男孩被授予该奖学金，使其能够继续在一所侧重于数学和科学的私人学校求学。马拉维政</w:t>
      </w:r>
      <w:r>
        <w:rPr>
          <w:rFonts w:hint="eastAsia"/>
        </w:rPr>
        <w:t>府还有一个专为贫困女孩而设的资助项目，以及一个为孤儿而设立的特别教育基金。</w:t>
      </w:r>
    </w:p>
    <w:p w:rsidR="00000000" w:rsidRDefault="00000000">
      <w:pPr>
        <w:tabs>
          <w:tab w:val="left" w:pos="420"/>
        </w:tabs>
        <w:spacing w:after="180" w:line="340" w:lineRule="exact"/>
        <w:jc w:val="both"/>
        <w:rPr>
          <w:rFonts w:ascii="Times New Roman" w:hint="eastAsia"/>
        </w:rPr>
      </w:pPr>
      <w:r>
        <w:rPr>
          <w:rFonts w:ascii="Times New Roman" w:hint="eastAsia"/>
        </w:rPr>
        <w:t>17</w:t>
      </w:r>
      <w:r>
        <w:rPr>
          <w:rFonts w:ascii="Times New Roman"/>
        </w:rPr>
        <w:t>.</w:t>
      </w:r>
      <w:r>
        <w:rPr>
          <w:rFonts w:ascii="Times New Roman" w:hint="eastAsia"/>
        </w:rPr>
        <w:tab/>
      </w:r>
      <w:r>
        <w:rPr>
          <w:rFonts w:ascii="SimHei" w:eastAsia="SimHei" w:hint="eastAsia"/>
          <w:color w:val="FF0000"/>
        </w:rPr>
        <w:t>Mchiela女士</w:t>
      </w:r>
      <w:r>
        <w:rPr>
          <w:rFonts w:hint="eastAsia"/>
        </w:rPr>
        <w:t>（马拉维）说，尚未开展有关反对基于性别暴力的战略的评估。</w:t>
      </w:r>
    </w:p>
    <w:p w:rsidR="00000000" w:rsidRDefault="00000000">
      <w:pPr>
        <w:tabs>
          <w:tab w:val="left" w:pos="420"/>
        </w:tabs>
        <w:spacing w:after="180" w:line="340" w:lineRule="exact"/>
        <w:jc w:val="both"/>
        <w:rPr>
          <w:rFonts w:hint="eastAsia"/>
        </w:rPr>
      </w:pPr>
      <w:r>
        <w:rPr>
          <w:rFonts w:ascii="Times New Roman" w:hint="eastAsia"/>
        </w:rPr>
        <w:t>18</w:t>
      </w:r>
      <w:r>
        <w:rPr>
          <w:rFonts w:ascii="Times New Roman"/>
        </w:rPr>
        <w:t>.</w:t>
      </w:r>
      <w:r>
        <w:rPr>
          <w:rFonts w:ascii="Times New Roman" w:hint="eastAsia"/>
        </w:rPr>
        <w:tab/>
      </w:r>
      <w:r>
        <w:rPr>
          <w:rFonts w:ascii="SimHei" w:eastAsia="SimHei" w:hint="eastAsia"/>
          <w:color w:val="FF0000"/>
        </w:rPr>
        <w:t>Dafter女士</w:t>
      </w:r>
      <w:r>
        <w:rPr>
          <w:rFonts w:hint="eastAsia"/>
        </w:rPr>
        <w:t>（马拉维）说，新的继承办法——称为《死者财产（遗嘱、继承和保护）法》，已提交议会。它强调了未亡配偶和遗属的继承。</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第15条和第16条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hint="eastAsia"/>
        </w:rPr>
      </w:pPr>
      <w:r>
        <w:rPr>
          <w:rFonts w:ascii="Times New Roman" w:hint="eastAsia"/>
        </w:rPr>
        <w:t>19</w:t>
      </w:r>
      <w:r>
        <w:rPr>
          <w:rFonts w:ascii="Times New Roman"/>
        </w:rPr>
        <w:t>.</w:t>
      </w:r>
      <w:r>
        <w:rPr>
          <w:rFonts w:ascii="Times New Roman" w:hint="eastAsia"/>
        </w:rPr>
        <w:tab/>
      </w:r>
      <w:r>
        <w:rPr>
          <w:rFonts w:ascii="SimHei" w:eastAsia="SimHei" w:hint="eastAsia"/>
          <w:color w:val="FF0000"/>
        </w:rPr>
        <w:t>Coker-Appiah女士</w:t>
      </w:r>
      <w:r>
        <w:rPr>
          <w:rFonts w:hint="eastAsia"/>
        </w:rPr>
        <w:t>说，她希望代表团能先回答关于第4条的两个问题。首先，她想知道，拟议的关于国籍的法案是否已经得到修正，如果是，则何时修正。第二，她想知道，与外国人结婚的马拉维妇女是否能够将其国籍转给其子女。</w:t>
      </w:r>
    </w:p>
    <w:p w:rsidR="00000000" w:rsidRDefault="00000000">
      <w:pPr>
        <w:tabs>
          <w:tab w:val="left" w:pos="420"/>
        </w:tabs>
        <w:spacing w:after="180" w:line="360" w:lineRule="exact"/>
        <w:jc w:val="both"/>
        <w:rPr>
          <w:rFonts w:hint="eastAsia"/>
        </w:rPr>
      </w:pPr>
      <w:r>
        <w:rPr>
          <w:rFonts w:ascii="Times New Roman" w:hint="eastAsia"/>
        </w:rPr>
        <w:t>20</w:t>
      </w:r>
      <w:r>
        <w:rPr>
          <w:rFonts w:ascii="Times New Roman"/>
        </w:rPr>
        <w:t>.</w:t>
      </w:r>
      <w:r>
        <w:rPr>
          <w:rFonts w:ascii="Times New Roman" w:hint="eastAsia"/>
        </w:rPr>
        <w:tab/>
      </w:r>
      <w:r>
        <w:rPr>
          <w:rFonts w:hint="eastAsia"/>
        </w:rPr>
        <w:t>提到第</w:t>
      </w:r>
      <w:r>
        <w:rPr>
          <w:rFonts w:ascii="Times New Roman" w:hint="eastAsia"/>
        </w:rPr>
        <w:t>15</w:t>
      </w:r>
      <w:r>
        <w:rPr>
          <w:rFonts w:ascii="Times New Roman" w:hint="eastAsia"/>
        </w:rPr>
        <w:t>条和第</w:t>
      </w:r>
      <w:r>
        <w:rPr>
          <w:rFonts w:ascii="Times New Roman" w:hint="eastAsia"/>
        </w:rPr>
        <w:t>16</w:t>
      </w:r>
      <w:r>
        <w:rPr>
          <w:rFonts w:ascii="Times New Roman" w:hint="eastAsia"/>
        </w:rPr>
        <w:t>条，她希望接到关于报告第</w:t>
      </w:r>
      <w:r>
        <w:rPr>
          <w:rFonts w:ascii="Times New Roman" w:hint="eastAsia"/>
        </w:rPr>
        <w:t>15.4.3</w:t>
      </w:r>
      <w:r>
        <w:rPr>
          <w:rFonts w:ascii="Times New Roman" w:hint="eastAsia"/>
        </w:rPr>
        <w:t>段的说明。该段述及“习惯法强调男子参与民事事务的重要性，在许多情况下</w:t>
      </w:r>
      <w:r>
        <w:rPr>
          <w:rFonts w:hint="eastAsia"/>
        </w:rPr>
        <w:t>，妇女必须通过男子处理婚姻等事务”。她想知道，妇女是否能够自己从事民事交易，并想知道，“男子”这一术语是指丈夫、父亲还是儿子。最后，她想获得更多关于习惯法在马拉维法律框架中的位置的信息。特别是，她想知道是否有仅仅由习惯法管辖的法律领域？</w:t>
      </w:r>
    </w:p>
    <w:p w:rsidR="00000000" w:rsidRDefault="00000000">
      <w:pPr>
        <w:tabs>
          <w:tab w:val="left" w:pos="420"/>
        </w:tabs>
        <w:spacing w:after="180" w:line="360" w:lineRule="exact"/>
        <w:jc w:val="both"/>
        <w:rPr>
          <w:rFonts w:ascii="Times New Roman" w:hint="eastAsia"/>
        </w:rPr>
      </w:pPr>
      <w:r>
        <w:rPr>
          <w:rFonts w:ascii="Times New Roman" w:hint="eastAsia"/>
        </w:rPr>
        <w:t>21</w:t>
      </w:r>
      <w:r>
        <w:rPr>
          <w:rFonts w:ascii="Times New Roman"/>
        </w:rPr>
        <w:t>.</w:t>
      </w:r>
      <w:r>
        <w:rPr>
          <w:rFonts w:ascii="Times New Roman" w:hint="eastAsia"/>
        </w:rPr>
        <w:tab/>
      </w:r>
      <w:r>
        <w:rPr>
          <w:rFonts w:ascii="Times New Roman" w:hint="eastAsia"/>
        </w:rPr>
        <w:t>鉴于妇女由于缺乏法律知识，不能轻易进行土地和信贷交易，那么了解一下下面的情况也是有益的，马拉维政府是否正在采取措施来简化法律程序，并为妇女提供普及法律知识的方案。</w:t>
      </w:r>
    </w:p>
    <w:p w:rsidR="00000000" w:rsidRDefault="00000000">
      <w:pPr>
        <w:tabs>
          <w:tab w:val="left" w:pos="420"/>
        </w:tabs>
        <w:spacing w:after="180" w:line="340" w:lineRule="exact"/>
        <w:jc w:val="both"/>
        <w:rPr>
          <w:rFonts w:ascii="Times New Roman" w:hint="eastAsia"/>
          <w:spacing w:val="2"/>
        </w:rPr>
      </w:pPr>
      <w:r>
        <w:rPr>
          <w:rFonts w:ascii="Times New Roman" w:hint="eastAsia"/>
        </w:rPr>
        <w:t>22</w:t>
      </w:r>
      <w:r>
        <w:rPr>
          <w:rFonts w:ascii="Times New Roman"/>
        </w:rPr>
        <w:t>.</w:t>
      </w:r>
      <w:r>
        <w:rPr>
          <w:rFonts w:ascii="Times New Roman" w:hint="eastAsia"/>
        </w:rPr>
        <w:tab/>
      </w:r>
      <w:r>
        <w:rPr>
          <w:rFonts w:ascii="Times New Roman" w:hint="eastAsia"/>
        </w:rPr>
        <w:t>她高兴地看到，马拉维已经开始修正一系列关于婚姻、财产权和继承的歧视性法律。了解一下这</w:t>
      </w:r>
      <w:r>
        <w:rPr>
          <w:rFonts w:ascii="Times New Roman" w:hint="eastAsia"/>
          <w:spacing w:val="4"/>
        </w:rPr>
        <w:t>个情况很有意思，拟议的《婚姻、离婚和家庭关系</w:t>
      </w:r>
      <w:r>
        <w:rPr>
          <w:rFonts w:ascii="Times New Roman" w:hint="eastAsia"/>
          <w:spacing w:val="6"/>
        </w:rPr>
        <w:t>法案》是否承认同居，是否此种婚姻中的伴侣享受与那些正式缔结婚姻的人一样的权利。了解这一点也很有益，马拉维政府是否打算传播该《法</w:t>
      </w:r>
      <w:r>
        <w:rPr>
          <w:rFonts w:ascii="Times New Roman" w:hint="eastAsia"/>
          <w:spacing w:val="2"/>
        </w:rPr>
        <w:t>案》的内容。最后，她想知道，是否同居登记享有任何福利或权利，是否采取了任何措施来鼓励登记同居。</w:t>
      </w:r>
    </w:p>
    <w:p w:rsidR="00000000" w:rsidRDefault="00000000">
      <w:pPr>
        <w:tabs>
          <w:tab w:val="left" w:pos="420"/>
        </w:tabs>
        <w:spacing w:after="180" w:line="340" w:lineRule="exact"/>
        <w:jc w:val="both"/>
        <w:rPr>
          <w:rFonts w:ascii="Times New Roman" w:hint="eastAsia"/>
        </w:rPr>
      </w:pPr>
      <w:r>
        <w:rPr>
          <w:rFonts w:ascii="Times New Roman" w:hint="eastAsia"/>
        </w:rPr>
        <w:t>23</w:t>
      </w:r>
      <w:r>
        <w:rPr>
          <w:rFonts w:ascii="Times New Roman"/>
        </w:rPr>
        <w:t>.</w:t>
      </w:r>
      <w:r>
        <w:rPr>
          <w:rFonts w:ascii="Times New Roman" w:hint="eastAsia"/>
        </w:rPr>
        <w:tab/>
      </w:r>
      <w:r>
        <w:rPr>
          <w:rFonts w:ascii="SimHei" w:eastAsia="SimHei" w:hint="eastAsia"/>
          <w:color w:val="FF0000"/>
        </w:rPr>
        <w:t>Banda女士</w:t>
      </w:r>
      <w:r>
        <w:rPr>
          <w:rFonts w:hint="eastAsia"/>
        </w:rPr>
        <w:t>（马拉维）在回答关于第4条的问题时说，拟议的对《国籍法》的修正规定，与外国人结婚的马拉维妇女能够保留其国籍，并转给其子女，而现行法律不这样规定。但是，议会尚未对此修正案进行审议。</w:t>
      </w:r>
    </w:p>
    <w:p w:rsidR="00000000" w:rsidRDefault="00000000">
      <w:pPr>
        <w:tabs>
          <w:tab w:val="left" w:pos="420"/>
        </w:tabs>
        <w:spacing w:after="180" w:line="340" w:lineRule="exact"/>
        <w:jc w:val="both"/>
        <w:rPr>
          <w:rFonts w:ascii="Times New Roman" w:hint="eastAsia"/>
        </w:rPr>
      </w:pPr>
      <w:r>
        <w:rPr>
          <w:rFonts w:ascii="Times New Roman" w:hint="eastAsia"/>
        </w:rPr>
        <w:t>24</w:t>
      </w:r>
      <w:r>
        <w:rPr>
          <w:rFonts w:ascii="Times New Roman"/>
        </w:rPr>
        <w:t>.</w:t>
      </w:r>
      <w:r>
        <w:rPr>
          <w:rFonts w:ascii="Times New Roman" w:hint="eastAsia"/>
        </w:rPr>
        <w:tab/>
      </w:r>
      <w:r>
        <w:rPr>
          <w:rFonts w:ascii="SimHei" w:eastAsia="SimHei" w:hint="eastAsia"/>
          <w:color w:val="FF0000"/>
        </w:rPr>
        <w:t>Silungwe先生</w:t>
      </w:r>
      <w:r>
        <w:rPr>
          <w:rFonts w:hint="eastAsia"/>
        </w:rPr>
        <w:t>（马拉维）说，关于妇女独立开展合法交易的权利，根据《宪法》妇女享有此种权利，《宪法》优于习惯法。最后，</w:t>
      </w:r>
      <w:r>
        <w:rPr>
          <w:rFonts w:ascii="Times New Roman" w:hint="eastAsia"/>
        </w:rPr>
        <w:t>拟议的《婚姻、离婚和家庭关系法案》承认所有形式的婚姻，并要求进行登记。</w:t>
      </w:r>
    </w:p>
    <w:p w:rsidR="00000000" w:rsidRDefault="00000000">
      <w:pPr>
        <w:tabs>
          <w:tab w:val="left" w:pos="420"/>
        </w:tabs>
        <w:spacing w:after="180" w:line="340" w:lineRule="exact"/>
        <w:jc w:val="both"/>
        <w:rPr>
          <w:rFonts w:hint="eastAsia"/>
        </w:rPr>
      </w:pPr>
      <w:r>
        <w:rPr>
          <w:rFonts w:ascii="Times New Roman" w:hint="eastAsia"/>
        </w:rPr>
        <w:t>25</w:t>
      </w:r>
      <w:r>
        <w:rPr>
          <w:rFonts w:ascii="Times New Roman"/>
        </w:rPr>
        <w:t>.</w:t>
      </w:r>
      <w:r>
        <w:rPr>
          <w:rFonts w:ascii="Times New Roman" w:hint="eastAsia"/>
        </w:rPr>
        <w:tab/>
      </w:r>
      <w:r>
        <w:rPr>
          <w:rFonts w:ascii="SimHei" w:eastAsia="SimHei" w:hint="eastAsia"/>
          <w:color w:val="FF0000"/>
        </w:rPr>
        <w:t>Nyasulu女士</w:t>
      </w:r>
      <w:r>
        <w:rPr>
          <w:rFonts w:hint="eastAsia"/>
        </w:rPr>
        <w:t>（马拉维）说，政府已经起草了《防止家庭暴力法案》，一次性解决这样一个争论，即家庭里发生的事情是否纯粹是私人问题。但是，扫除法盲的问题便出现了。因此，成立了由法律委员会和民间社会代表组成的妇女权利和性别均衡委员会，来使人们认识到必须防止家庭暴力，并且从公众中得到反馈意见。由于大多数的马拉维妇女是文盲，她们确实需要男子为她们从事交易；但是委员会也在努力宣传这样一种观念，即妇女也可以作为个人争取自己的权利。</w:t>
      </w:r>
    </w:p>
    <w:p w:rsidR="00000000" w:rsidRDefault="00000000">
      <w:pPr>
        <w:tabs>
          <w:tab w:val="left" w:pos="420"/>
        </w:tabs>
        <w:spacing w:after="180" w:line="340" w:lineRule="exact"/>
        <w:jc w:val="both"/>
        <w:rPr>
          <w:rFonts w:ascii="Times New Roman" w:hint="eastAsia"/>
        </w:rPr>
      </w:pPr>
      <w:r>
        <w:rPr>
          <w:rFonts w:ascii="Times New Roman" w:hint="eastAsia"/>
        </w:rPr>
        <w:t>26</w:t>
      </w:r>
      <w:r>
        <w:rPr>
          <w:rFonts w:ascii="Times New Roman"/>
        </w:rPr>
        <w:t>.</w:t>
      </w:r>
      <w:r>
        <w:rPr>
          <w:rFonts w:ascii="Times New Roman" w:hint="eastAsia"/>
        </w:rPr>
        <w:tab/>
      </w:r>
      <w:r>
        <w:rPr>
          <w:rFonts w:ascii="SimHei" w:eastAsia="SimHei" w:hint="eastAsia"/>
          <w:color w:val="FF0000"/>
        </w:rPr>
        <w:t>Bokp</w:t>
      </w:r>
      <w:r>
        <w:rPr>
          <w:rFonts w:hAnsi="SimSun" w:hint="eastAsia"/>
          <w:color w:val="FF0000"/>
        </w:rPr>
        <w:t>é</w:t>
      </w:r>
      <w:r>
        <w:rPr>
          <w:rFonts w:ascii="SimHei" w:eastAsia="SimHei" w:hint="eastAsia"/>
          <w:color w:val="FF0000"/>
        </w:rPr>
        <w:t>-Gnacadja女士</w:t>
      </w:r>
      <w:r>
        <w:rPr>
          <w:rFonts w:hint="eastAsia"/>
        </w:rPr>
        <w:t>说，由于《宪法》在马拉维总是优先于相反的法律</w:t>
      </w:r>
      <w:r>
        <w:rPr>
          <w:rFonts w:ascii="Times New Roman" w:hint="eastAsia"/>
        </w:rPr>
        <w:t>，不清楚马拉维政府将如何处理报告（</w:t>
      </w:r>
      <w:r>
        <w:rPr>
          <w:rFonts w:ascii="Times New Roman"/>
        </w:rPr>
        <w:t>CEDAW</w:t>
      </w:r>
      <w:r>
        <w:rPr>
          <w:rFonts w:ascii="Times New Roman" w:hint="eastAsia"/>
        </w:rPr>
        <w:t>/</w:t>
      </w:r>
      <w:r>
        <w:rPr>
          <w:rFonts w:ascii="Times New Roman"/>
        </w:rPr>
        <w:t>C/</w:t>
      </w:r>
      <w:r>
        <w:rPr>
          <w:rFonts w:ascii="Times New Roman" w:hint="eastAsia"/>
        </w:rPr>
        <w:t>MWI</w:t>
      </w:r>
      <w:r>
        <w:rPr>
          <w:rFonts w:ascii="Times New Roman"/>
        </w:rPr>
        <w:t>/</w:t>
      </w:r>
      <w:r>
        <w:rPr>
          <w:rFonts w:ascii="Times New Roman" w:hint="eastAsia"/>
        </w:rPr>
        <w:t>2-5</w:t>
      </w:r>
      <w:r>
        <w:rPr>
          <w:rFonts w:ascii="Times New Roman" w:hint="eastAsia"/>
        </w:rPr>
        <w:t>，第</w:t>
      </w:r>
      <w:r>
        <w:rPr>
          <w:rFonts w:ascii="Times New Roman" w:hint="eastAsia"/>
        </w:rPr>
        <w:t>16.3.2</w:t>
      </w:r>
      <w:r>
        <w:rPr>
          <w:rFonts w:ascii="Times New Roman" w:hint="eastAsia"/>
        </w:rPr>
        <w:t>段）中所述及的状况，其中关于儿童婚姻的规定中，违</w:t>
      </w:r>
      <w:r>
        <w:rPr>
          <w:rFonts w:hint="eastAsia"/>
        </w:rPr>
        <w:t>反国际标准的是《宪法》，而不是法律。</w:t>
      </w:r>
    </w:p>
    <w:p w:rsidR="00000000" w:rsidRDefault="00000000">
      <w:pPr>
        <w:tabs>
          <w:tab w:val="left" w:pos="420"/>
        </w:tabs>
        <w:spacing w:after="180" w:line="340" w:lineRule="exact"/>
        <w:jc w:val="both"/>
        <w:rPr>
          <w:rFonts w:hint="eastAsia"/>
        </w:rPr>
      </w:pPr>
      <w:r>
        <w:rPr>
          <w:rFonts w:ascii="Times New Roman" w:hint="eastAsia"/>
        </w:rPr>
        <w:t>27</w:t>
      </w:r>
      <w:r>
        <w:rPr>
          <w:rFonts w:ascii="Times New Roman"/>
        </w:rPr>
        <w:t>.</w:t>
      </w:r>
      <w:r>
        <w:rPr>
          <w:rFonts w:ascii="Times New Roman" w:hint="eastAsia"/>
        </w:rPr>
        <w:tab/>
      </w:r>
      <w:r>
        <w:rPr>
          <w:rFonts w:ascii="SimHei" w:eastAsia="SimHei" w:hint="eastAsia"/>
          <w:color w:val="FF0000"/>
        </w:rPr>
        <w:t>Gaspard女士</w:t>
      </w:r>
      <w:r>
        <w:rPr>
          <w:rFonts w:hint="eastAsia"/>
        </w:rPr>
        <w:t>提到马拉维所承认的五种婚姻种类，其中一些还公然涉及歧视性的安排（见报告第</w:t>
      </w:r>
      <w:r>
        <w:rPr>
          <w:rFonts w:ascii="Times New Roman" w:eastAsia="KaiTi_GB2312" w:hint="eastAsia"/>
          <w:spacing w:val="-12"/>
        </w:rPr>
        <w:t>16.4</w:t>
      </w:r>
      <w:r>
        <w:rPr>
          <w:rFonts w:hint="eastAsia"/>
        </w:rPr>
        <w:t>节）。她指出，一个适用于婚姻和离婚的统一法律制度对执行《公约</w:t>
      </w:r>
      <w:r>
        <w:rPr>
          <w:rFonts w:ascii="Times New Roman" w:hint="eastAsia"/>
        </w:rPr>
        <w:t>》第</w:t>
      </w:r>
      <w:r>
        <w:rPr>
          <w:rFonts w:ascii="Times New Roman" w:hint="eastAsia"/>
        </w:rPr>
        <w:t>16</w:t>
      </w:r>
      <w:r>
        <w:rPr>
          <w:rFonts w:ascii="Times New Roman" w:hint="eastAsia"/>
        </w:rPr>
        <w:t>条来说至关重要。她询问，新的《婚姻、离婚和家庭关系法案》是否在马拉维确立了一个统一的制度，如果是，其条款是否反过来适用于现行的婚姻，从而要求，比如，进行习惯婚姻的登记。</w:t>
      </w:r>
    </w:p>
    <w:p w:rsidR="00000000" w:rsidRDefault="00000000">
      <w:pPr>
        <w:tabs>
          <w:tab w:val="left" w:pos="420"/>
        </w:tabs>
        <w:spacing w:after="180" w:line="360" w:lineRule="exact"/>
        <w:jc w:val="both"/>
        <w:rPr>
          <w:rFonts w:ascii="KaiTi_GB2312" w:eastAsia="KaiTi_GB2312" w:hint="eastAsia"/>
          <w:color w:val="0000FF"/>
        </w:rPr>
      </w:pPr>
      <w:r>
        <w:rPr>
          <w:rFonts w:ascii="Times New Roman" w:hint="eastAsia"/>
        </w:rPr>
        <w:t>28</w:t>
      </w:r>
      <w:r>
        <w:rPr>
          <w:rFonts w:ascii="Times New Roman"/>
        </w:rPr>
        <w:t>.</w:t>
      </w:r>
      <w:r>
        <w:rPr>
          <w:rFonts w:ascii="Times New Roman" w:hint="eastAsia"/>
        </w:rPr>
        <w:tab/>
      </w:r>
      <w:r>
        <w:rPr>
          <w:rFonts w:ascii="SimHei" w:eastAsia="SimHei" w:hint="eastAsia"/>
          <w:color w:val="FF0000"/>
        </w:rPr>
        <w:t>Tan女士</w:t>
      </w:r>
      <w:r>
        <w:rPr>
          <w:rFonts w:hint="eastAsia"/>
        </w:rPr>
        <w:t>指出，在婚姻里，妇女与男子享受的财产权利显然不平等。没有相关的法律适用这种情况。她想知道，是否法律委员会将研究财产权的问题，以消除一切歧视；是否还维护习惯婚姻里寡妇和儿童的权利。</w:t>
      </w:r>
    </w:p>
    <w:p w:rsidR="00000000" w:rsidRDefault="00000000">
      <w:pPr>
        <w:tabs>
          <w:tab w:val="left" w:pos="420"/>
        </w:tabs>
        <w:spacing w:after="180" w:line="360" w:lineRule="exact"/>
        <w:jc w:val="both"/>
        <w:rPr>
          <w:rFonts w:ascii="Times New Roman" w:hint="eastAsia"/>
        </w:rPr>
      </w:pPr>
      <w:r>
        <w:rPr>
          <w:rFonts w:ascii="Times New Roman" w:hint="eastAsia"/>
        </w:rPr>
        <w:t>29</w:t>
      </w:r>
      <w:r>
        <w:rPr>
          <w:rFonts w:ascii="Times New Roman"/>
        </w:rPr>
        <w:t>.</w:t>
      </w:r>
      <w:r>
        <w:rPr>
          <w:rFonts w:ascii="Times New Roman" w:hint="eastAsia"/>
        </w:rPr>
        <w:tab/>
      </w:r>
      <w:r>
        <w:rPr>
          <w:rFonts w:ascii="SimHei" w:eastAsia="SimHei" w:hint="eastAsia"/>
          <w:color w:val="FF0000"/>
        </w:rPr>
        <w:t>Silungwe先生</w:t>
      </w:r>
      <w:r>
        <w:rPr>
          <w:rFonts w:hint="eastAsia"/>
        </w:rPr>
        <w:t>（马拉维）向委员会保证，法律改革进程已经解决了提出的所有关切问题。新的《婚姻法》禁止一夫多妻制，并将</w:t>
      </w:r>
      <w:r>
        <w:rPr>
          <w:rFonts w:ascii="Times New Roman" w:hint="eastAsia"/>
        </w:rPr>
        <w:t>结婚年龄定为</w:t>
      </w:r>
      <w:r>
        <w:rPr>
          <w:rFonts w:ascii="Times New Roman" w:hint="eastAsia"/>
        </w:rPr>
        <w:t>18</w:t>
      </w:r>
      <w:r>
        <w:rPr>
          <w:rFonts w:ascii="Times New Roman" w:hint="eastAsia"/>
        </w:rPr>
        <w:t>岁，且设有关于父母在儿女较小年纪时同意婚姻的规定。合宪性审查进程将解决国际法与《宪法》中有关儿童婚姻的第</w:t>
      </w:r>
      <w:r>
        <w:rPr>
          <w:rFonts w:ascii="Times New Roman" w:hint="eastAsia"/>
        </w:rPr>
        <w:t>22</w:t>
      </w:r>
      <w:r>
        <w:rPr>
          <w:rFonts w:ascii="Times New Roman" w:hint="eastAsia"/>
        </w:rPr>
        <w:t>条之间的差异问题。</w:t>
      </w:r>
    </w:p>
    <w:p w:rsidR="00000000" w:rsidRDefault="00000000">
      <w:pPr>
        <w:tabs>
          <w:tab w:val="left" w:pos="420"/>
        </w:tabs>
        <w:spacing w:after="180" w:line="360" w:lineRule="exact"/>
        <w:jc w:val="both"/>
        <w:rPr>
          <w:rFonts w:hint="eastAsia"/>
        </w:rPr>
      </w:pPr>
      <w:r>
        <w:rPr>
          <w:rFonts w:ascii="Times New Roman" w:hint="eastAsia"/>
        </w:rPr>
        <w:t>30</w:t>
      </w:r>
      <w:r>
        <w:rPr>
          <w:rFonts w:ascii="Times New Roman"/>
        </w:rPr>
        <w:t>.</w:t>
      </w:r>
      <w:r>
        <w:rPr>
          <w:rFonts w:ascii="Times New Roman" w:hint="eastAsia"/>
        </w:rPr>
        <w:tab/>
      </w:r>
      <w:r>
        <w:rPr>
          <w:rFonts w:ascii="SimHei" w:eastAsia="SimHei" w:hint="eastAsia"/>
          <w:color w:val="FF0000"/>
        </w:rPr>
        <w:t>Gabr女士</w:t>
      </w:r>
      <w:r>
        <w:rPr>
          <w:rFonts w:hint="eastAsia"/>
        </w:rPr>
        <w:t>说，正在讨论的许多法律改革和修正案仍处于法律草案的形式。她想得到这样一个保证，即它们很快就会得到议会的核准而成为法律。</w:t>
      </w:r>
    </w:p>
    <w:p w:rsidR="00000000" w:rsidRDefault="00000000">
      <w:pPr>
        <w:tabs>
          <w:tab w:val="left" w:pos="420"/>
        </w:tabs>
        <w:spacing w:after="180" w:line="360" w:lineRule="exact"/>
        <w:jc w:val="both"/>
        <w:rPr>
          <w:rFonts w:ascii="Times New Roman" w:hint="eastAsia"/>
        </w:rPr>
      </w:pPr>
      <w:r>
        <w:rPr>
          <w:rFonts w:ascii="Times New Roman" w:hint="eastAsia"/>
        </w:rPr>
        <w:t>31</w:t>
      </w:r>
      <w:r>
        <w:rPr>
          <w:rFonts w:ascii="Times New Roman"/>
        </w:rPr>
        <w:t>.</w:t>
      </w:r>
      <w:r>
        <w:rPr>
          <w:rFonts w:ascii="Times New Roman" w:hint="eastAsia"/>
        </w:rPr>
        <w:tab/>
      </w:r>
      <w:r>
        <w:rPr>
          <w:rFonts w:ascii="SimHei" w:eastAsia="SimHei" w:hint="eastAsia"/>
          <w:color w:val="FF0000"/>
        </w:rPr>
        <w:t>Banda女士</w:t>
      </w:r>
      <w:r>
        <w:rPr>
          <w:rFonts w:hint="eastAsia"/>
        </w:rPr>
        <w:t>（马拉维）说，经修正的《公民身份法案》和</w:t>
      </w:r>
      <w:r>
        <w:rPr>
          <w:rFonts w:ascii="Times New Roman" w:hint="eastAsia"/>
        </w:rPr>
        <w:t>《婚姻、离婚和家庭关系法案》已经提交议会。同时，政府内部对废除儿童婚姻的讨论也十分热烈。她相信，</w:t>
      </w:r>
      <w:r>
        <w:rPr>
          <w:rFonts w:hint="eastAsia"/>
        </w:rPr>
        <w:t>《宪法》将得到修正。</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60" w:lineRule="exact"/>
        <w:ind w:left="0" w:right="0"/>
        <w:rPr>
          <w:rFonts w:hint="eastAsia"/>
        </w:rPr>
      </w:pPr>
      <w:r>
        <w:rPr>
          <w:rFonts w:ascii="Times New Roman" w:hint="eastAsia"/>
        </w:rPr>
        <w:t>32</w:t>
      </w:r>
      <w:r>
        <w:rPr>
          <w:rFonts w:ascii="Times New Roman"/>
        </w:rPr>
        <w:t>.</w:t>
      </w:r>
      <w:r>
        <w:rPr>
          <w:rFonts w:ascii="Times New Roman" w:hint="eastAsia"/>
        </w:rPr>
        <w:tab/>
      </w:r>
      <w:r>
        <w:rPr>
          <w:rFonts w:ascii="SimHei" w:eastAsia="SimHei" w:hint="eastAsia"/>
          <w:color w:val="FF0000"/>
        </w:rPr>
        <w:t>Belmihoub-Zerdani女士</w:t>
      </w:r>
      <w:r>
        <w:rPr>
          <w:rFonts w:hint="eastAsia"/>
        </w:rPr>
        <w:t>注意到，马拉维通过取消对《公约》的保留传达了它的一个重要的意图，即该国在许多方面取得了实质性进展。她相信，委员会的评论意见对政府来说是有益的，因为政府将继续修正其立法。如果需要的话，马拉维将依靠委员会的所有成员提供专家援助。共同的目标必须是普遍批准《公约》。</w:t>
      </w:r>
    </w:p>
    <w:p w:rsidR="00000000" w:rsidRDefault="00000000">
      <w:pPr>
        <w:tabs>
          <w:tab w:val="left" w:pos="420"/>
        </w:tabs>
        <w:spacing w:after="180" w:line="360" w:lineRule="exact"/>
        <w:jc w:val="both"/>
        <w:rPr>
          <w:rFonts w:ascii="Times New Roman" w:hint="eastAsia"/>
        </w:rPr>
      </w:pPr>
      <w:r>
        <w:rPr>
          <w:rFonts w:ascii="Times New Roman" w:hint="eastAsia"/>
        </w:rPr>
        <w:t>33</w:t>
      </w:r>
      <w:r>
        <w:rPr>
          <w:rFonts w:ascii="Times New Roman"/>
        </w:rPr>
        <w:t>.</w:t>
      </w:r>
      <w:r>
        <w:rPr>
          <w:rFonts w:ascii="Times New Roman" w:hint="eastAsia"/>
        </w:rPr>
        <w:tab/>
      </w:r>
      <w:r>
        <w:rPr>
          <w:rFonts w:ascii="SimHei" w:eastAsia="SimHei" w:hint="eastAsia"/>
          <w:color w:val="FF0000"/>
        </w:rPr>
        <w:t>Banda女士</w:t>
      </w:r>
      <w:r>
        <w:rPr>
          <w:rFonts w:hint="eastAsia"/>
        </w:rPr>
        <w:t>（马拉维）说，马拉维代表团已经从与委员会的对话中学到了不少东西，并意识到马拉维仍然有很长的路要走。民主化的进程不过10年左右，自由也才刚刚开始出现，特别是该国妇女的自由。就在几年前，没人能够想到，马拉维将成立一个由妇女领导的人权委员会，也不会想到议会会审议一项家庭暴力法案。所讨论的法律草案案文将送呈委员会。下一份报告将会证明，所有重要的立法均已经获得通过。</w:t>
      </w:r>
    </w:p>
    <w:p w:rsidR="00000000" w:rsidRDefault="00000000">
      <w:pPr>
        <w:tabs>
          <w:tab w:val="left" w:pos="420"/>
        </w:tabs>
        <w:spacing w:after="180" w:line="34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4</w:t>
      </w:r>
      <w:r>
        <w:rPr>
          <w:rFonts w:ascii="Times New Roman" w:eastAsia="KaiTi_GB2312" w:hint="eastAsia"/>
          <w:color w:val="0000FF"/>
        </w:rPr>
        <w:t>时</w:t>
      </w:r>
      <w:r>
        <w:rPr>
          <w:rFonts w:ascii="Times New Roman" w:eastAsia="KaiTi_GB2312" w:hint="eastAsia"/>
          <w:color w:val="0000FF"/>
        </w:rPr>
        <w:t>40</w:t>
      </w:r>
      <w:r>
        <w:rPr>
          <w:rFonts w:ascii="Times New Roman" w:eastAsia="KaiTi_GB2312" w:hint="eastAsia"/>
          <w:color w:val="0000FF"/>
        </w:rPr>
        <w:t>分散会</w:t>
      </w:r>
    </w:p>
    <w:p w:rsidR="00000000" w:rsidRDefault="00000000">
      <w:pPr>
        <w:tabs>
          <w:tab w:val="left" w:pos="420"/>
        </w:tabs>
        <w:spacing w:after="180" w:line="340" w:lineRule="exact"/>
        <w:jc w:val="both"/>
        <w:rPr>
          <w:rFonts w:ascii="Times New Roman"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000000">
      <w:pPr>
        <w:tabs>
          <w:tab w:val="left" w:pos="420"/>
        </w:tabs>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635398</w:t>
      </w:r>
      <w:r>
        <w:rPr>
          <w:rFonts w:ascii="Times New Roman"/>
        </w:rPr>
        <w:t>C&lt;&lt;ODS JOB NO&gt;&gt;</w:t>
      </w:r>
    </w:p>
    <w:p w:rsidR="00000000" w:rsidRDefault="00000000">
      <w:pPr>
        <w:pStyle w:val="CommentText"/>
        <w:rPr>
          <w:rFonts w:ascii="Times New Roman"/>
        </w:rPr>
      </w:pPr>
      <w:r>
        <w:rPr>
          <w:rFonts w:ascii="Times New Roman"/>
        </w:rPr>
        <w:t>&lt;&lt;ODS DOC SYMBOL1&gt;&gt;CEDAW/C/SR.</w:t>
      </w:r>
      <w:r>
        <w:rPr>
          <w:rFonts w:ascii="Times New Roman" w:hint="eastAsia"/>
        </w:rPr>
        <w:t>728</w:t>
      </w:r>
      <w:r>
        <w:rPr>
          <w:rFonts w:ascii="Times New Roman"/>
        </w:rPr>
        <w:t>&lt;&lt;ODS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2</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5</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000000">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000000">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000000" w:rsidRDefault="00000000">
    <w:pPr>
      <w:pStyle w:val="Footer"/>
      <w:rPr>
        <w:b w:val="0"/>
        <w:snapToGrid w:val="0"/>
        <w:sz w:val="21"/>
      </w:rPr>
    </w:pPr>
    <w:r>
      <w:rPr>
        <w:b w:val="0"/>
        <w:snapToGrid w:val="0"/>
        <w:sz w:val="21"/>
      </w:rPr>
      <w:t>0</w:t>
    </w:r>
    <w:r>
      <w:rPr>
        <w:rFonts w:hint="eastAsia"/>
        <w:b w:val="0"/>
        <w:snapToGrid w:val="0"/>
        <w:sz w:val="21"/>
      </w:rPr>
      <w:t>6</w:t>
    </w:r>
    <w:r>
      <w:rPr>
        <w:b w:val="0"/>
        <w:snapToGrid w:val="0"/>
        <w:sz w:val="21"/>
      </w:rPr>
      <w:t>-</w:t>
    </w:r>
    <w:r>
      <w:rPr>
        <w:rFonts w:hint="eastAsia"/>
        <w:b w:val="0"/>
        <w:snapToGrid w:val="0"/>
        <w:sz w:val="21"/>
      </w:rPr>
      <w:t>35398</w:t>
    </w:r>
    <w:r>
      <w:rPr>
        <w:b w:val="0"/>
        <w:snapToGrid w:val="0"/>
        <w:sz w:val="21"/>
      </w:rPr>
      <w:t>(C)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635398</w:t>
    </w:r>
    <w:r>
      <w:rPr>
        <w:rFonts w:ascii="Barcode 3 of 9 by request" w:hAnsi="Barcode 3 of 9 by request"/>
        <w:bCs/>
        <w:snapToGrid w:val="0"/>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w:t>
                      </w:r>
                      <w:r>
                        <w:rPr>
                          <w:rFonts w:hint="eastAsia"/>
                          <w:b/>
                        </w:rPr>
                        <w:t>728</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rFonts w:hint="eastAsia"/>
                          <w:b/>
                        </w:rPr>
                      </w:pPr>
                      <w:r>
                        <w:rPr>
                          <w:b/>
                        </w:rPr>
                        <w:t>CEDAW/C/SR.</w:t>
                      </w:r>
                      <w:r>
                        <w:rPr>
                          <w:rFonts w:hint="eastAsia"/>
                          <w:b/>
                        </w:rPr>
                        <w:t>728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728</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2 August 200</w:t>
          </w:r>
          <w:r>
            <w:rPr>
              <w:rFonts w:ascii="Times New Roman" w:hint="eastAsia"/>
              <w:noProof w:val="0"/>
              <w:spacing w:val="0"/>
              <w:w w:val="100"/>
            </w:rPr>
            <w:t>6</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A3699"/>
    <w:multiLevelType w:val="hybridMultilevel"/>
    <w:tmpl w:val="989650E4"/>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46E29F3"/>
    <w:multiLevelType w:val="hybridMultilevel"/>
    <w:tmpl w:val="264ED29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AE35D9E"/>
    <w:multiLevelType w:val="hybridMultilevel"/>
    <w:tmpl w:val="7DA81CB8"/>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15F0A20"/>
    <w:multiLevelType w:val="hybridMultilevel"/>
    <w:tmpl w:val="2C0A03D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C5D518F"/>
    <w:multiLevelType w:val="hybridMultilevel"/>
    <w:tmpl w:val="144E4D5A"/>
    <w:lvl w:ilvl="0" w:tplc="1006FE86">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004019F"/>
    <w:multiLevelType w:val="hybridMultilevel"/>
    <w:tmpl w:val="B43279A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21DD64B8"/>
    <w:multiLevelType w:val="hybridMultilevel"/>
    <w:tmpl w:val="4F94555A"/>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671047C"/>
    <w:multiLevelType w:val="hybridMultilevel"/>
    <w:tmpl w:val="69205314"/>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066731D"/>
    <w:multiLevelType w:val="hybridMultilevel"/>
    <w:tmpl w:val="C6FAED22"/>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1B76B93"/>
    <w:multiLevelType w:val="hybridMultilevel"/>
    <w:tmpl w:val="879AA054"/>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4F438CC"/>
    <w:multiLevelType w:val="hybridMultilevel"/>
    <w:tmpl w:val="33A48346"/>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6634334"/>
    <w:multiLevelType w:val="hybridMultilevel"/>
    <w:tmpl w:val="E45E66D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7D655C9"/>
    <w:multiLevelType w:val="hybridMultilevel"/>
    <w:tmpl w:val="9B323A8E"/>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99F3BF8"/>
    <w:multiLevelType w:val="hybridMultilevel"/>
    <w:tmpl w:val="9A1EE546"/>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9DE3CAF"/>
    <w:multiLevelType w:val="hybridMultilevel"/>
    <w:tmpl w:val="A290D52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22E1297"/>
    <w:multiLevelType w:val="hybridMultilevel"/>
    <w:tmpl w:val="A8E26B6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7E026AA"/>
    <w:multiLevelType w:val="hybridMultilevel"/>
    <w:tmpl w:val="EB4EA972"/>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B69377D"/>
    <w:multiLevelType w:val="hybridMultilevel"/>
    <w:tmpl w:val="CA3601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1E509E0"/>
    <w:multiLevelType w:val="hybridMultilevel"/>
    <w:tmpl w:val="14EA9BFA"/>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4005CF1"/>
    <w:multiLevelType w:val="hybridMultilevel"/>
    <w:tmpl w:val="C0249EC0"/>
    <w:lvl w:ilvl="0" w:tplc="03681E90">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6930A45"/>
    <w:multiLevelType w:val="hybridMultilevel"/>
    <w:tmpl w:val="70CE210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6">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AD14121"/>
    <w:multiLevelType w:val="hybridMultilevel"/>
    <w:tmpl w:val="7DA81CB8"/>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C531C38"/>
    <w:multiLevelType w:val="hybridMultilevel"/>
    <w:tmpl w:val="807A5FB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E3C5FBB"/>
    <w:multiLevelType w:val="hybridMultilevel"/>
    <w:tmpl w:val="C6D2F40A"/>
    <w:lvl w:ilvl="0" w:tplc="B6100842">
      <w:start w:val="1"/>
      <w:numFmt w:val="decimal"/>
      <w:lvlText w:val="%1."/>
      <w:lvlJc w:val="left"/>
      <w:pPr>
        <w:tabs>
          <w:tab w:val="num" w:pos="360"/>
        </w:tabs>
        <w:ind w:left="360" w:hanging="360"/>
      </w:pPr>
      <w:rPr>
        <w:rFonts w:ascii="Times New Roman" w:hAnsi="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4305E8A"/>
    <w:multiLevelType w:val="hybridMultilevel"/>
    <w:tmpl w:val="2982BBA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80C5CD8"/>
    <w:multiLevelType w:val="hybridMultilevel"/>
    <w:tmpl w:val="43987288"/>
    <w:lvl w:ilvl="0" w:tplc="845C1CCC">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9995024"/>
    <w:multiLevelType w:val="hybridMultilevel"/>
    <w:tmpl w:val="508A2AA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2322B1E"/>
    <w:multiLevelType w:val="hybridMultilevel"/>
    <w:tmpl w:val="8C982D60"/>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66E3011"/>
    <w:multiLevelType w:val="hybridMultilevel"/>
    <w:tmpl w:val="5DDE82F6"/>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6863282"/>
    <w:multiLevelType w:val="hybridMultilevel"/>
    <w:tmpl w:val="D22A1A7A"/>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5"/>
  </w:num>
  <w:num w:numId="2">
    <w:abstractNumId w:val="25"/>
  </w:num>
  <w:num w:numId="3">
    <w:abstractNumId w:val="25"/>
  </w:num>
  <w:num w:numId="4">
    <w:abstractNumId w:val="25"/>
  </w:num>
  <w:num w:numId="5">
    <w:abstractNumId w:val="25"/>
  </w:num>
  <w:num w:numId="6">
    <w:abstractNumId w:val="25"/>
  </w:num>
  <w:num w:numId="7">
    <w:abstractNumId w:val="25"/>
  </w:num>
  <w:num w:numId="8">
    <w:abstractNumId w:val="25"/>
  </w:num>
  <w:num w:numId="9">
    <w:abstractNumId w:val="25"/>
  </w:num>
  <w:num w:numId="10">
    <w:abstractNumId w:val="26"/>
  </w:num>
  <w:num w:numId="11">
    <w:abstractNumId w:val="3"/>
  </w:num>
  <w:num w:numId="12">
    <w:abstractNumId w:val="19"/>
  </w:num>
  <w:num w:numId="13">
    <w:abstractNumId w:val="18"/>
  </w:num>
  <w:num w:numId="14">
    <w:abstractNumId w:val="20"/>
  </w:num>
  <w:num w:numId="15">
    <w:abstractNumId w:val="21"/>
  </w:num>
  <w:num w:numId="16">
    <w:abstractNumId w:val="6"/>
  </w:num>
  <w:num w:numId="17">
    <w:abstractNumId w:val="11"/>
  </w:num>
  <w:num w:numId="18">
    <w:abstractNumId w:val="28"/>
  </w:num>
  <w:num w:numId="19">
    <w:abstractNumId w:val="32"/>
  </w:num>
  <w:num w:numId="20">
    <w:abstractNumId w:val="33"/>
  </w:num>
  <w:num w:numId="21">
    <w:abstractNumId w:val="0"/>
  </w:num>
  <w:num w:numId="22">
    <w:abstractNumId w:val="31"/>
  </w:num>
  <w:num w:numId="23">
    <w:abstractNumId w:val="5"/>
  </w:num>
  <w:num w:numId="24">
    <w:abstractNumId w:val="1"/>
  </w:num>
  <w:num w:numId="25">
    <w:abstractNumId w:val="30"/>
  </w:num>
  <w:num w:numId="26">
    <w:abstractNumId w:val="15"/>
  </w:num>
  <w:num w:numId="27">
    <w:abstractNumId w:val="24"/>
  </w:num>
  <w:num w:numId="28">
    <w:abstractNumId w:val="16"/>
  </w:num>
  <w:num w:numId="29">
    <w:abstractNumId w:val="12"/>
  </w:num>
  <w:num w:numId="30">
    <w:abstractNumId w:val="4"/>
  </w:num>
  <w:num w:numId="31">
    <w:abstractNumId w:val="8"/>
  </w:num>
  <w:num w:numId="32">
    <w:abstractNumId w:val="17"/>
  </w:num>
  <w:num w:numId="33">
    <w:abstractNumId w:val="34"/>
  </w:num>
  <w:num w:numId="34">
    <w:abstractNumId w:val="22"/>
  </w:num>
  <w:num w:numId="35">
    <w:abstractNumId w:val="14"/>
  </w:num>
  <w:num w:numId="36">
    <w:abstractNumId w:val="13"/>
  </w:num>
  <w:num w:numId="37">
    <w:abstractNumId w:val="27"/>
  </w:num>
  <w:num w:numId="38">
    <w:abstractNumId w:val="2"/>
  </w:num>
  <w:num w:numId="39">
    <w:abstractNumId w:val="10"/>
  </w:num>
  <w:num w:numId="40">
    <w:abstractNumId w:val="9"/>
  </w:num>
  <w:num w:numId="41">
    <w:abstractNumId w:val="35"/>
  </w:num>
  <w:num w:numId="42">
    <w:abstractNumId w:val="7"/>
  </w:num>
  <w:num w:numId="43">
    <w:abstractNumId w:val="23"/>
  </w:num>
  <w:num w:numId="4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revisionView w:markup="0"/>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hAnsi="SimSu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634</Words>
  <Characters>3616</Characters>
  <Application>Microsoft Office Word</Application>
  <DocSecurity>4</DocSecurity>
  <Lines>30</Lines>
  <Paragraphs>7</Paragraphs>
  <ScaleCrop>false</ScaleCrop>
  <HeadingPairs>
    <vt:vector size="2" baseType="variant">
      <vt:variant>
        <vt:lpstr>题目</vt:lpstr>
      </vt:variant>
      <vt:variant>
        <vt:i4>1</vt:i4>
      </vt:variant>
    </vt:vector>
  </HeadingPairs>
  <TitlesOfParts>
    <vt:vector size="1" baseType="lpstr">
      <vt:lpstr> 联合国</vt:lpstr>
    </vt:vector>
  </TitlesOfParts>
  <Company>ctpc</Company>
  <LinksUpToDate>false</LinksUpToDate>
  <CharactersWithSpaces>4440</CharactersWithSpaces>
  <SharedDoc>false</SharedDoc>
  <HLinks>
    <vt:vector size="6" baseType="variant">
      <vt:variant>
        <vt:i4>8257630</vt:i4>
      </vt:variant>
      <vt:variant>
        <vt:i4>10000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IMTU</cp:lastModifiedBy>
  <cp:revision>4</cp:revision>
  <cp:lastPrinted>2006-08-02T13:13:00Z</cp:lastPrinted>
  <dcterms:created xsi:type="dcterms:W3CDTF">2006-08-02T13:08:00Z</dcterms:created>
  <dcterms:modified xsi:type="dcterms:W3CDTF">2006-08-02T13:17:00Z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