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4A3E3DB9" w14:textId="77777777" w:rsidTr="00702DC1">
        <w:trPr>
          <w:trHeight w:hRule="exact" w:val="851"/>
        </w:trPr>
        <w:tc>
          <w:tcPr>
            <w:tcW w:w="1276" w:type="dxa"/>
            <w:tcBorders>
              <w:bottom w:val="single" w:sz="4" w:space="0" w:color="auto"/>
            </w:tcBorders>
          </w:tcPr>
          <w:p w14:paraId="484D3FCA" w14:textId="77777777" w:rsidR="009C3792" w:rsidRPr="00DB58B5" w:rsidRDefault="009C3792" w:rsidP="003F2F79"/>
        </w:tc>
        <w:tc>
          <w:tcPr>
            <w:tcW w:w="2268" w:type="dxa"/>
            <w:tcBorders>
              <w:bottom w:val="single" w:sz="4" w:space="0" w:color="auto"/>
            </w:tcBorders>
            <w:vAlign w:val="bottom"/>
          </w:tcPr>
          <w:p w14:paraId="56950179"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6657AC" w14:textId="0B4C5D2C" w:rsidR="009C3792" w:rsidRPr="00DB58B5" w:rsidRDefault="003F2F79" w:rsidP="003F2F79">
            <w:pPr>
              <w:jc w:val="right"/>
            </w:pPr>
            <w:r w:rsidRPr="003F2F79">
              <w:rPr>
                <w:sz w:val="40"/>
              </w:rPr>
              <w:t>HRI</w:t>
            </w:r>
            <w:r>
              <w:t>/CORE/SRB/2022</w:t>
            </w:r>
          </w:p>
        </w:tc>
      </w:tr>
      <w:tr w:rsidR="009C3792" w:rsidRPr="00DB58B5" w14:paraId="76FC0E44" w14:textId="77777777" w:rsidTr="00702DC1">
        <w:trPr>
          <w:trHeight w:hRule="exact" w:val="2835"/>
        </w:trPr>
        <w:tc>
          <w:tcPr>
            <w:tcW w:w="1276" w:type="dxa"/>
            <w:tcBorders>
              <w:top w:val="single" w:sz="4" w:space="0" w:color="auto"/>
              <w:bottom w:val="single" w:sz="12" w:space="0" w:color="auto"/>
            </w:tcBorders>
          </w:tcPr>
          <w:p w14:paraId="50D2ACAF" w14:textId="77777777" w:rsidR="009C3792" w:rsidRPr="00DB58B5" w:rsidRDefault="009C3792" w:rsidP="00702DC1">
            <w:pPr>
              <w:spacing w:before="120"/>
              <w:jc w:val="center"/>
            </w:pPr>
            <w:r>
              <w:rPr>
                <w:noProof/>
                <w:lang w:eastAsia="fr-CH"/>
              </w:rPr>
              <w:drawing>
                <wp:inline distT="0" distB="0" distL="0" distR="0" wp14:anchorId="54D14871" wp14:editId="7BD505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37A48B"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145C2E68" w14:textId="77777777" w:rsidR="009C3792" w:rsidRDefault="003F2F79" w:rsidP="00702DC1">
            <w:pPr>
              <w:spacing w:before="240"/>
            </w:pPr>
            <w:r>
              <w:t>Distr. générale</w:t>
            </w:r>
          </w:p>
          <w:p w14:paraId="01BDE601" w14:textId="77777777" w:rsidR="003F2F79" w:rsidRDefault="003F2F79" w:rsidP="003F2F79">
            <w:pPr>
              <w:spacing w:line="240" w:lineRule="exact"/>
            </w:pPr>
            <w:r>
              <w:t>3 octobre 2022</w:t>
            </w:r>
          </w:p>
          <w:p w14:paraId="07743F34" w14:textId="77777777" w:rsidR="003F2F79" w:rsidRDefault="003F2F79" w:rsidP="003F2F79">
            <w:pPr>
              <w:spacing w:line="240" w:lineRule="exact"/>
            </w:pPr>
            <w:r>
              <w:t>Français</w:t>
            </w:r>
          </w:p>
          <w:p w14:paraId="1AB042B6" w14:textId="27C1B612" w:rsidR="003F2F79" w:rsidRPr="00DB58B5" w:rsidRDefault="003F2F79" w:rsidP="003F2F79">
            <w:pPr>
              <w:spacing w:line="240" w:lineRule="exact"/>
            </w:pPr>
            <w:r>
              <w:t>Original : anglais</w:t>
            </w:r>
          </w:p>
        </w:tc>
      </w:tr>
    </w:tbl>
    <w:p w14:paraId="5C1E6E80" w14:textId="1579FC7D" w:rsidR="003F2F79" w:rsidRPr="003F2F79" w:rsidRDefault="009F718C" w:rsidP="009F718C">
      <w:pPr>
        <w:pStyle w:val="HMG"/>
      </w:pPr>
      <w:r>
        <w:tab/>
      </w:r>
      <w:r>
        <w:tab/>
      </w:r>
      <w:r w:rsidR="003F2F79" w:rsidRPr="003F2F79">
        <w:t xml:space="preserve">Document de base commun faisant partie intégrante des rapports présentés par </w:t>
      </w:r>
      <w:r>
        <w:br/>
      </w:r>
      <w:r w:rsidR="003F2F79" w:rsidRPr="003F2F79">
        <w:t>les États parties</w:t>
      </w:r>
    </w:p>
    <w:p w14:paraId="168202FD" w14:textId="77777777" w:rsidR="003F2F79" w:rsidRPr="003F2F79" w:rsidRDefault="003F2F79" w:rsidP="009F718C">
      <w:pPr>
        <w:pStyle w:val="HMG"/>
      </w:pPr>
      <w:r w:rsidRPr="003F2F79">
        <w:tab/>
      </w:r>
      <w:r w:rsidRPr="003F2F79">
        <w:tab/>
        <w:t>Serbie</w:t>
      </w:r>
      <w:r w:rsidRPr="009F718C">
        <w:rPr>
          <w:b w:val="0"/>
          <w:position w:val="6"/>
          <w:sz w:val="20"/>
        </w:rPr>
        <w:footnoteReference w:customMarkFollows="1" w:id="2"/>
        <w:t>*</w:t>
      </w:r>
    </w:p>
    <w:p w14:paraId="14B95943" w14:textId="77777777" w:rsidR="003F2F79" w:rsidRPr="003F2F79" w:rsidRDefault="003F2F79" w:rsidP="009F718C">
      <w:pPr>
        <w:pStyle w:val="SingleTxtG"/>
        <w:jc w:val="right"/>
      </w:pPr>
      <w:r w:rsidRPr="003F2F79">
        <w:t>[Date de réception : 24 juin 2022]</w:t>
      </w:r>
    </w:p>
    <w:p w14:paraId="25A21F68" w14:textId="77777777" w:rsidR="003F2F79" w:rsidRPr="003F2F79" w:rsidRDefault="003F2F79" w:rsidP="003F2F79"/>
    <w:p w14:paraId="579B97DF" w14:textId="77777777" w:rsidR="003F2F79" w:rsidRPr="003F2F79" w:rsidRDefault="003F2F79" w:rsidP="003F2F79">
      <w:r w:rsidRPr="003F2F79">
        <w:br w:type="page"/>
      </w:r>
    </w:p>
    <w:p w14:paraId="071E1D9B" w14:textId="77777777" w:rsidR="003F2F79" w:rsidRPr="003F2F79" w:rsidRDefault="003F2F79" w:rsidP="009F718C">
      <w:pPr>
        <w:pStyle w:val="HChG"/>
      </w:pPr>
      <w:r w:rsidRPr="003F2F79">
        <w:lastRenderedPageBreak/>
        <w:tab/>
        <w:t>I</w:t>
      </w:r>
      <w:r w:rsidRPr="003F2F79">
        <w:tab/>
        <w:t>Renseignements d’ordre général</w:t>
      </w:r>
    </w:p>
    <w:p w14:paraId="43651851" w14:textId="77777777" w:rsidR="003F2F79" w:rsidRPr="003F2F79" w:rsidRDefault="003F2F79" w:rsidP="009F718C">
      <w:pPr>
        <w:pStyle w:val="H1G"/>
      </w:pPr>
      <w:r w:rsidRPr="003F2F79">
        <w:tab/>
        <w:t>А.</w:t>
      </w:r>
      <w:r w:rsidRPr="003F2F79">
        <w:tab/>
        <w:t>Caractéristiques démographiques, économiques, sociales et culturelles</w:t>
      </w:r>
    </w:p>
    <w:p w14:paraId="1862C4C7" w14:textId="77777777" w:rsidR="003F2F79" w:rsidRPr="003F2F79" w:rsidRDefault="003F2F79" w:rsidP="009F718C">
      <w:pPr>
        <w:pStyle w:val="H23G"/>
      </w:pPr>
      <w:r w:rsidRPr="003F2F79">
        <w:tab/>
      </w:r>
      <w:r w:rsidRPr="003F2F79">
        <w:tab/>
        <w:t xml:space="preserve">Renseignements d’ordre général sur la République de Serbie </w:t>
      </w:r>
    </w:p>
    <w:p w14:paraId="2023C89B" w14:textId="35884A93" w:rsidR="003F2F79" w:rsidRPr="003F2F79" w:rsidRDefault="003F2F79" w:rsidP="009F718C">
      <w:pPr>
        <w:pStyle w:val="SingleTxtG"/>
      </w:pPr>
      <w:r w:rsidRPr="003F2F79">
        <w:t>1.</w:t>
      </w:r>
      <w:r w:rsidRPr="003F2F79">
        <w:tab/>
        <w:t>La République de Serbie (ci-après «</w:t>
      </w:r>
      <w:r w:rsidR="00984ED3">
        <w:t> </w:t>
      </w:r>
      <w:r w:rsidRPr="003F2F79">
        <w:t>la République de Serbie</w:t>
      </w:r>
      <w:r w:rsidR="00984ED3">
        <w:t> </w:t>
      </w:r>
      <w:r w:rsidRPr="003F2F79">
        <w:t>») est située sur le continent européen, dans la partie centrale de la péninsule des Balkans, et couvre une superficie de 88</w:t>
      </w:r>
      <w:r w:rsidR="00984ED3">
        <w:t> </w:t>
      </w:r>
      <w:r w:rsidRPr="003F2F79">
        <w:t>499</w:t>
      </w:r>
      <w:r w:rsidR="00984ED3">
        <w:t> </w:t>
      </w:r>
      <w:r w:rsidRPr="003F2F79">
        <w:t>km</w:t>
      </w:r>
      <w:r w:rsidRPr="003F2F79">
        <w:rPr>
          <w:vertAlign w:val="superscript"/>
        </w:rPr>
        <w:t>2</w:t>
      </w:r>
      <w:r w:rsidRPr="003F2F79">
        <w:t>. Elle est bordée à l’est par la République de Bulgarie, au nord-est par la Roumanie, au nord par la Hongrie, à l’ouest par la République de Croatie et la Bosnie</w:t>
      </w:r>
      <w:r w:rsidR="00984ED3">
        <w:noBreakHyphen/>
      </w:r>
      <w:r w:rsidRPr="003F2F79">
        <w:t>Herzégovine, au sud-ouest par le Monténégro, et au sud par la République d’Albanie et la République de Macédoine du Nord.</w:t>
      </w:r>
    </w:p>
    <w:p w14:paraId="17D3B2A2" w14:textId="51B10995" w:rsidR="003F2F79" w:rsidRPr="003F2F79" w:rsidRDefault="003F2F79" w:rsidP="009F718C">
      <w:pPr>
        <w:pStyle w:val="SingleTxtG"/>
      </w:pPr>
      <w:r w:rsidRPr="003F2F79">
        <w:t>2.</w:t>
      </w:r>
      <w:r w:rsidRPr="003F2F79">
        <w:tab/>
        <w:t>La République de Serbie compte deux provinces autonomes</w:t>
      </w:r>
      <w:r w:rsidR="00984ED3">
        <w:t> </w:t>
      </w:r>
      <w:r w:rsidRPr="003F2F79">
        <w:t>: la Voïvodine et le Kosovo-Metohija. Depuis 1999, la province autonome du Kosovo-Metohija est placée sous l’administration provisoire de la Mission d’administration intérimaire des Nations</w:t>
      </w:r>
      <w:r w:rsidR="00984ED3">
        <w:t> </w:t>
      </w:r>
      <w:r w:rsidRPr="003F2F79">
        <w:t>Unies au Kosovo (MINUK), conformément à la résolution 1244 du Conseil de sécurité de l’ONU. Le règlement du statut de la province autonome du Kosovo-Metohija fait l’objet d’un dialogue dont l’Union européenne assure actuellement la médiation.</w:t>
      </w:r>
    </w:p>
    <w:p w14:paraId="2F78BFE7" w14:textId="0CFD74C5" w:rsidR="003F2F79" w:rsidRPr="003F2F79" w:rsidRDefault="003F2F79" w:rsidP="009F718C">
      <w:pPr>
        <w:pStyle w:val="SingleTxtG"/>
      </w:pPr>
      <w:r w:rsidRPr="003F2F79">
        <w:t>3.</w:t>
      </w:r>
      <w:r w:rsidRPr="003F2F79">
        <w:tab/>
        <w:t>La République de Serbie compte 197 districts/villes et municipalités urbaines (dont 29</w:t>
      </w:r>
      <w:r w:rsidR="00984ED3">
        <w:t> </w:t>
      </w:r>
      <w:r w:rsidRPr="003F2F79">
        <w:t>villes et municipalités sur le territoire de la province autonome du Kosovo-Metohija), sa capitale étant Belgrade, l’une des plus anciennes et plus grandes villes d’Europe du Sud-Est. Avec 1,7</w:t>
      </w:r>
      <w:r w:rsidR="00984ED3">
        <w:t> </w:t>
      </w:r>
      <w:r w:rsidRPr="003F2F79">
        <w:t>million d’habitants selon le recensement de 2011, elle est le centre administratif et économique du pays.</w:t>
      </w:r>
    </w:p>
    <w:p w14:paraId="4666CC98" w14:textId="26ACBE4F" w:rsidR="003F2F79" w:rsidRPr="003F2F79" w:rsidRDefault="003F2F79" w:rsidP="009F718C">
      <w:pPr>
        <w:pStyle w:val="SingleTxtG"/>
      </w:pPr>
      <w:r w:rsidRPr="003F2F79">
        <w:t>4.</w:t>
      </w:r>
      <w:r w:rsidRPr="003F2F79">
        <w:tab/>
        <w:t>La RFSY</w:t>
      </w:r>
      <w:r w:rsidRPr="003F2F79">
        <w:rPr>
          <w:rStyle w:val="Appelnotedebasdep"/>
        </w:rPr>
        <w:footnoteReference w:id="3"/>
      </w:r>
      <w:r w:rsidRPr="003F2F79">
        <w:t>, dont la Serbie faisait partie auparavant (à compter de 1945), a été l’un des membres fondateurs de l’ONU. La République de Serbie a adhéré à l’ONU le 1</w:t>
      </w:r>
      <w:r w:rsidRPr="003F2F79">
        <w:rPr>
          <w:vertAlign w:val="superscript"/>
        </w:rPr>
        <w:t>er</w:t>
      </w:r>
      <w:r w:rsidR="00984ED3">
        <w:t> </w:t>
      </w:r>
      <w:r w:rsidRPr="003F2F79">
        <w:t>novembre 2000 et contribue régulièrement à l’action et aux activités de divers organes et institutions spécialisées du système des Nations Unies. Elle est partie à huit des neuf principaux traités relatifs aux droits de l’homme élaborés sous les auspices de l’Organisation. Le pays accorde, depuis 2005, une invitation permanente aux titulaires de mandat au titre des procédures spéciales du Conseil des droits de l’homme de l’ONU.</w:t>
      </w:r>
    </w:p>
    <w:p w14:paraId="70C3CE97" w14:textId="45D01DE1" w:rsidR="003F2F79" w:rsidRPr="003F2F79" w:rsidRDefault="003F2F79" w:rsidP="009F718C">
      <w:pPr>
        <w:pStyle w:val="SingleTxtG"/>
      </w:pPr>
      <w:r w:rsidRPr="003F2F79">
        <w:t>5.</w:t>
      </w:r>
      <w:r w:rsidRPr="003F2F79">
        <w:tab/>
        <w:t>La République de Serbie est aussi membre du Conseil de l’Europe, de l’Organisation pour la sécurité et la coopération en Europe, de l’Organisation de coopération économique de la mer Noire, de l’Accord de libre-échange d’Europe centrale et de la Banque asiatique d’investissement dans les infrastructures. En outre, le pays est l’un des membres fondateurs du Mouvement des non-alignés où il a joué un rôle de premier plan. Après l’éclatement de la RFSY, la République de Serbie a disposé du statut d’observateur au sein du Mouvement. En 2021, Belgrade a célébré le soixantième</w:t>
      </w:r>
      <w:r w:rsidR="00EF2767">
        <w:t xml:space="preserve"> </w:t>
      </w:r>
      <w:r w:rsidRPr="003F2F79">
        <w:t>anniversaire de la fondation du Mouvement.</w:t>
      </w:r>
    </w:p>
    <w:p w14:paraId="22D95BDC" w14:textId="3740CF1C" w:rsidR="003F2F79" w:rsidRPr="003F2F79" w:rsidRDefault="003F2F79" w:rsidP="009F718C">
      <w:pPr>
        <w:pStyle w:val="SingleTxtG"/>
      </w:pPr>
      <w:r w:rsidRPr="003F2F79">
        <w:t>6.</w:t>
      </w:r>
      <w:r w:rsidRPr="003F2F79">
        <w:tab/>
        <w:t xml:space="preserve">L’adhésion à l’Union européenne constitue un engagement stratégique pour la République de Serbie. Dans la perspective de son adhésion possible à l’UE, la Serbie a obtenu </w:t>
      </w:r>
      <w:r w:rsidRPr="009E54DB">
        <w:t xml:space="preserve">le statut de </w:t>
      </w:r>
      <w:r w:rsidR="009E54DB" w:rsidRPr="009E54DB">
        <w:t xml:space="preserve">pays </w:t>
      </w:r>
      <w:r w:rsidRPr="009E54DB">
        <w:t>candidat</w:t>
      </w:r>
      <w:r w:rsidRPr="003F2F79">
        <w:t xml:space="preserve"> à l’adhésion en 2012.</w:t>
      </w:r>
    </w:p>
    <w:p w14:paraId="07A5DB12" w14:textId="40D72FFC" w:rsidR="003F2F79" w:rsidRPr="003F2F79" w:rsidRDefault="003F2F79" w:rsidP="009F718C">
      <w:pPr>
        <w:pStyle w:val="SingleTxtG"/>
      </w:pPr>
      <w:r w:rsidRPr="003F2F79">
        <w:t>7.</w:t>
      </w:r>
      <w:r w:rsidRPr="003F2F79">
        <w:tab/>
        <w:t>Le système politique est défini par la Constitution de la République de Serbie. Conformément à la Constitution, la République de Serbie est l’État du peuple serbe et de tous les citoyens qui y vivent ; elle est fondée sur les principes de la primauté du droit, de la justice sociale, de la démocratie, les droits de l’homme et les libertés fondamentales, y compris des minorités, et adhère aux valeurs et aux principes européens. Le régime de gouvernement est fondé sur la séparation des pouvoirs législatif, exécutif et judiciaire. Les relations entre les trois branches du pouvoir sont fondées sur l’équilibre et le contrôle mutuel. Le pouvoir judiciaire est indépendant. La République de Serbie s’est proclamée neutre militairement.</w:t>
      </w:r>
    </w:p>
    <w:p w14:paraId="00D1F458" w14:textId="1A589B69" w:rsidR="003F2F79" w:rsidRPr="003F2F79" w:rsidRDefault="003F2F79" w:rsidP="009F718C">
      <w:pPr>
        <w:pStyle w:val="H23G"/>
      </w:pPr>
      <w:r w:rsidRPr="003F2F79">
        <w:tab/>
      </w:r>
      <w:r w:rsidRPr="003F2F79">
        <w:tab/>
        <w:t xml:space="preserve">Caractéristiques démographiques, ethniques, sociales et culturelles de l’État </w:t>
      </w:r>
      <w:r w:rsidR="00984ED3">
        <w:br/>
      </w:r>
      <w:r w:rsidRPr="003F2F79">
        <w:t>et de sa population</w:t>
      </w:r>
    </w:p>
    <w:p w14:paraId="11978D4B" w14:textId="48451892" w:rsidR="003F2F79" w:rsidRPr="003F2F79" w:rsidRDefault="003F2F79" w:rsidP="009F718C">
      <w:pPr>
        <w:pStyle w:val="SingleTxtG"/>
      </w:pPr>
      <w:r w:rsidRPr="003F2F79">
        <w:t>8.</w:t>
      </w:r>
      <w:r w:rsidRPr="003F2F79">
        <w:tab/>
        <w:t xml:space="preserve">D’après le recensement de 2011, qui portait sur l’ensemble de la population de la République de Serbie hormis la province autonome du Kosovo-Metohija, 7 186 862 </w:t>
      </w:r>
      <w:r w:rsidR="009E54DB" w:rsidRPr="009E54DB">
        <w:lastRenderedPageBreak/>
        <w:t>personnes</w:t>
      </w:r>
      <w:r w:rsidR="009E54DB" w:rsidRPr="009E54DB">
        <w:t xml:space="preserve"> </w:t>
      </w:r>
      <w:r w:rsidRPr="009E54DB">
        <w:t xml:space="preserve">au total </w:t>
      </w:r>
      <w:r w:rsidRPr="003F2F79">
        <w:t>vivaient dans le pays, dont 51,3</w:t>
      </w:r>
      <w:r w:rsidR="00984ED3">
        <w:t> </w:t>
      </w:r>
      <w:r w:rsidRPr="003F2F79">
        <w:t>% de femmes (3 687 686) et 48,7</w:t>
      </w:r>
      <w:r w:rsidR="00984ED3">
        <w:t> </w:t>
      </w:r>
      <w:r w:rsidRPr="003F2F79">
        <w:t>% d’hommes (3</w:t>
      </w:r>
      <w:r w:rsidR="00984ED3">
        <w:t> </w:t>
      </w:r>
      <w:r w:rsidRPr="003F2F79">
        <w:t>499</w:t>
      </w:r>
      <w:r w:rsidR="00984ED3">
        <w:t> </w:t>
      </w:r>
      <w:r w:rsidRPr="003F2F79">
        <w:t>176). Par rapport au recensement précédent, datant de 2002, le nombre d’habitants avait diminué de 4,1% (311</w:t>
      </w:r>
      <w:r w:rsidR="00984ED3">
        <w:t> </w:t>
      </w:r>
      <w:r w:rsidRPr="003F2F79">
        <w:t>139</w:t>
      </w:r>
      <w:r w:rsidR="00984ED3">
        <w:t> </w:t>
      </w:r>
      <w:r w:rsidRPr="003F2F79">
        <w:t>personnes), conséquence à la fois d’un accroissement naturel négatif et de l’émigration.</w:t>
      </w:r>
    </w:p>
    <w:p w14:paraId="7E1427FF" w14:textId="00293C0E" w:rsidR="003F2F79" w:rsidRPr="003F2F79" w:rsidRDefault="003F2F79" w:rsidP="009F718C">
      <w:pPr>
        <w:pStyle w:val="SingleTxtG"/>
      </w:pPr>
      <w:r w:rsidRPr="003F2F79">
        <w:t>9.</w:t>
      </w:r>
      <w:r w:rsidRPr="003F2F79">
        <w:tab/>
        <w:t>Le nombre total d’habitants de la République de Serbie a été estimé à 6</w:t>
      </w:r>
      <w:r w:rsidR="00984ED3">
        <w:t> </w:t>
      </w:r>
      <w:r w:rsidRPr="003F2F79">
        <w:t>899</w:t>
      </w:r>
      <w:r w:rsidR="00984ED3">
        <w:t> </w:t>
      </w:r>
      <w:r w:rsidRPr="003F2F79">
        <w:t>126 en 2020, dont 51,3</w:t>
      </w:r>
      <w:r w:rsidR="00984ED3">
        <w:t> </w:t>
      </w:r>
      <w:r w:rsidRPr="003F2F79">
        <w:t>% de femmes (3</w:t>
      </w:r>
      <w:r w:rsidR="00984ED3">
        <w:t> </w:t>
      </w:r>
      <w:r w:rsidRPr="003F2F79">
        <w:t>538</w:t>
      </w:r>
      <w:r w:rsidR="00984ED3">
        <w:t> </w:t>
      </w:r>
      <w:r w:rsidRPr="003F2F79">
        <w:t>820) et 48,7</w:t>
      </w:r>
      <w:r w:rsidR="00984ED3">
        <w:t> </w:t>
      </w:r>
      <w:r w:rsidRPr="003F2F79">
        <w:t>% d’hommes (3</w:t>
      </w:r>
      <w:r w:rsidR="00984ED3">
        <w:t> </w:t>
      </w:r>
      <w:r w:rsidRPr="003F2F79">
        <w:t>360</w:t>
      </w:r>
      <w:r w:rsidR="00984ED3">
        <w:t> </w:t>
      </w:r>
      <w:r w:rsidRPr="003F2F79">
        <w:t>306).</w:t>
      </w:r>
    </w:p>
    <w:p w14:paraId="664F5E5A" w14:textId="77777777" w:rsidR="003F2F79" w:rsidRPr="003F2F79" w:rsidRDefault="003F2F79" w:rsidP="009F718C">
      <w:pPr>
        <w:pStyle w:val="H23G"/>
      </w:pPr>
      <w:r w:rsidRPr="003F2F79">
        <w:tab/>
      </w:r>
      <w:r w:rsidRPr="003F2F79">
        <w:tab/>
        <w:t xml:space="preserve">Population par région, d’après le recensement de 2011 </w:t>
      </w:r>
    </w:p>
    <w:tbl>
      <w:tblPr>
        <w:tblW w:w="7370" w:type="dxa"/>
        <w:tblInd w:w="1134" w:type="dxa"/>
        <w:tblLayout w:type="fixed"/>
        <w:tblCellMar>
          <w:left w:w="0" w:type="dxa"/>
          <w:right w:w="0" w:type="dxa"/>
        </w:tblCellMar>
        <w:tblLook w:val="04A0" w:firstRow="1" w:lastRow="0" w:firstColumn="1" w:lastColumn="0" w:noHBand="0" w:noVBand="1"/>
      </w:tblPr>
      <w:tblGrid>
        <w:gridCol w:w="4567"/>
        <w:gridCol w:w="2803"/>
      </w:tblGrid>
      <w:tr w:rsidR="00227DDF" w:rsidRPr="00E864C1" w14:paraId="5E6C2A35" w14:textId="77777777" w:rsidTr="00E864C1">
        <w:trPr>
          <w:cantSplit/>
          <w:tblHeader/>
        </w:trPr>
        <w:tc>
          <w:tcPr>
            <w:tcW w:w="4567" w:type="dxa"/>
            <w:tcBorders>
              <w:top w:val="single" w:sz="4" w:space="0" w:color="auto"/>
              <w:bottom w:val="single" w:sz="12" w:space="0" w:color="auto"/>
            </w:tcBorders>
            <w:shd w:val="clear" w:color="auto" w:fill="auto"/>
            <w:vAlign w:val="bottom"/>
          </w:tcPr>
          <w:p w14:paraId="0DE39CE8" w14:textId="77777777" w:rsidR="003F2F79" w:rsidRPr="00E864C1" w:rsidRDefault="003F2F79" w:rsidP="00E864C1">
            <w:pPr>
              <w:suppressAutoHyphens w:val="0"/>
              <w:spacing w:before="80" w:after="80" w:line="200" w:lineRule="exact"/>
              <w:rPr>
                <w:i/>
                <w:sz w:val="16"/>
              </w:rPr>
            </w:pPr>
          </w:p>
        </w:tc>
        <w:tc>
          <w:tcPr>
            <w:tcW w:w="2803" w:type="dxa"/>
            <w:tcBorders>
              <w:top w:val="single" w:sz="4" w:space="0" w:color="auto"/>
              <w:bottom w:val="single" w:sz="12" w:space="0" w:color="auto"/>
            </w:tcBorders>
            <w:shd w:val="clear" w:color="auto" w:fill="auto"/>
            <w:vAlign w:val="bottom"/>
          </w:tcPr>
          <w:p w14:paraId="70072D92" w14:textId="77777777" w:rsidR="003F2F79" w:rsidRPr="00E864C1" w:rsidRDefault="003F2F79" w:rsidP="00E864C1">
            <w:pPr>
              <w:suppressAutoHyphens w:val="0"/>
              <w:spacing w:before="80" w:after="80" w:line="200" w:lineRule="exact"/>
              <w:jc w:val="right"/>
              <w:rPr>
                <w:i/>
                <w:sz w:val="16"/>
                <w:lang w:val="en-US"/>
              </w:rPr>
            </w:pPr>
            <w:r w:rsidRPr="00E864C1">
              <w:rPr>
                <w:i/>
                <w:sz w:val="16"/>
                <w:lang w:val="en-US"/>
              </w:rPr>
              <w:t>Population</w:t>
            </w:r>
          </w:p>
        </w:tc>
      </w:tr>
      <w:tr w:rsidR="00E864C1" w:rsidRPr="00E864C1" w14:paraId="461FF181" w14:textId="77777777" w:rsidTr="00E864C1">
        <w:trPr>
          <w:cantSplit/>
          <w:trHeight w:hRule="exact" w:val="113"/>
          <w:tblHeader/>
        </w:trPr>
        <w:tc>
          <w:tcPr>
            <w:tcW w:w="4567" w:type="dxa"/>
            <w:tcBorders>
              <w:top w:val="single" w:sz="12" w:space="0" w:color="auto"/>
            </w:tcBorders>
            <w:shd w:val="clear" w:color="auto" w:fill="auto"/>
          </w:tcPr>
          <w:p w14:paraId="2BC08E9B" w14:textId="77777777" w:rsidR="00E864C1" w:rsidRPr="00E864C1" w:rsidRDefault="00E864C1" w:rsidP="00E864C1">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left"/>
              <w:rPr>
                <w:rFonts w:eastAsia="SimSun"/>
                <w:sz w:val="18"/>
                <w:lang w:val="en-US" w:eastAsia="zh-CN"/>
              </w:rPr>
            </w:pPr>
          </w:p>
        </w:tc>
        <w:tc>
          <w:tcPr>
            <w:tcW w:w="2803" w:type="dxa"/>
            <w:tcBorders>
              <w:top w:val="single" w:sz="12" w:space="0" w:color="auto"/>
            </w:tcBorders>
            <w:shd w:val="clear" w:color="auto" w:fill="auto"/>
            <w:vAlign w:val="bottom"/>
          </w:tcPr>
          <w:p w14:paraId="152BA32F" w14:textId="77777777" w:rsidR="00E864C1" w:rsidRPr="00E864C1" w:rsidRDefault="00E864C1" w:rsidP="00E864C1">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left"/>
              <w:rPr>
                <w:rFonts w:eastAsia="SimSun"/>
                <w:sz w:val="18"/>
                <w:lang w:val="en-US" w:eastAsia="zh-CN"/>
              </w:rPr>
            </w:pPr>
          </w:p>
        </w:tc>
      </w:tr>
      <w:tr w:rsidR="00227DDF" w:rsidRPr="00E864C1" w14:paraId="62FABA3A" w14:textId="77777777" w:rsidTr="00E864C1">
        <w:trPr>
          <w:cantSplit/>
        </w:trPr>
        <w:tc>
          <w:tcPr>
            <w:tcW w:w="4567" w:type="dxa"/>
            <w:shd w:val="clear" w:color="auto" w:fill="auto"/>
          </w:tcPr>
          <w:p w14:paraId="71B7148D" w14:textId="77777777" w:rsidR="003F2F79" w:rsidRPr="00E864C1" w:rsidRDefault="003F2F79" w:rsidP="00E864C1">
            <w:pPr>
              <w:suppressAutoHyphens w:val="0"/>
              <w:spacing w:before="40" w:after="40" w:line="220" w:lineRule="exact"/>
              <w:rPr>
                <w:bCs/>
                <w:sz w:val="18"/>
                <w:lang w:val="en-US"/>
              </w:rPr>
            </w:pPr>
            <w:r w:rsidRPr="00E864C1">
              <w:rPr>
                <w:bCs/>
                <w:sz w:val="18"/>
                <w:lang w:val="en-US"/>
              </w:rPr>
              <w:t>République de Serbie</w:t>
            </w:r>
          </w:p>
        </w:tc>
        <w:tc>
          <w:tcPr>
            <w:tcW w:w="2803" w:type="dxa"/>
            <w:shd w:val="clear" w:color="auto" w:fill="auto"/>
            <w:vAlign w:val="bottom"/>
          </w:tcPr>
          <w:p w14:paraId="179C51CC" w14:textId="179155CC" w:rsidR="003F2F79" w:rsidRPr="00E864C1" w:rsidRDefault="003F2F79" w:rsidP="00E864C1">
            <w:pPr>
              <w:suppressAutoHyphens w:val="0"/>
              <w:spacing w:before="40" w:after="40" w:line="220" w:lineRule="exact"/>
              <w:jc w:val="right"/>
              <w:rPr>
                <w:bCs/>
                <w:sz w:val="18"/>
                <w:lang w:val="en-US"/>
              </w:rPr>
            </w:pPr>
            <w:r w:rsidRPr="00E864C1">
              <w:rPr>
                <w:bCs/>
                <w:sz w:val="18"/>
                <w:lang w:val="en-US"/>
              </w:rPr>
              <w:t>7</w:t>
            </w:r>
            <w:r w:rsidR="00984ED3">
              <w:rPr>
                <w:bCs/>
                <w:sz w:val="18"/>
                <w:lang w:val="en-US"/>
              </w:rPr>
              <w:t> </w:t>
            </w:r>
            <w:r w:rsidRPr="00E864C1">
              <w:rPr>
                <w:bCs/>
                <w:sz w:val="18"/>
                <w:lang w:val="en-US"/>
              </w:rPr>
              <w:t>186</w:t>
            </w:r>
            <w:r w:rsidR="00984ED3">
              <w:rPr>
                <w:bCs/>
                <w:sz w:val="18"/>
                <w:lang w:val="en-US"/>
              </w:rPr>
              <w:t> </w:t>
            </w:r>
            <w:r w:rsidRPr="00E864C1">
              <w:rPr>
                <w:bCs/>
                <w:sz w:val="18"/>
                <w:lang w:val="en-US"/>
              </w:rPr>
              <w:t>862</w:t>
            </w:r>
          </w:p>
        </w:tc>
      </w:tr>
      <w:tr w:rsidR="00227DDF" w:rsidRPr="00E864C1" w14:paraId="2AA1DD37" w14:textId="77777777" w:rsidTr="00E864C1">
        <w:trPr>
          <w:cantSplit/>
        </w:trPr>
        <w:tc>
          <w:tcPr>
            <w:tcW w:w="4567" w:type="dxa"/>
            <w:shd w:val="clear" w:color="auto" w:fill="auto"/>
          </w:tcPr>
          <w:p w14:paraId="47C728F9" w14:textId="77777777" w:rsidR="003F2F79" w:rsidRPr="00E864C1" w:rsidRDefault="003F2F79" w:rsidP="00E864C1">
            <w:pPr>
              <w:suppressAutoHyphens w:val="0"/>
              <w:spacing w:before="40" w:after="40" w:line="220" w:lineRule="exact"/>
              <w:rPr>
                <w:sz w:val="18"/>
                <w:lang w:val="en-US"/>
              </w:rPr>
            </w:pPr>
            <w:r w:rsidRPr="00E864C1">
              <w:rPr>
                <w:sz w:val="18"/>
                <w:lang w:val="en-US"/>
              </w:rPr>
              <w:t>Région de Belgrade</w:t>
            </w:r>
          </w:p>
        </w:tc>
        <w:tc>
          <w:tcPr>
            <w:tcW w:w="2803" w:type="dxa"/>
            <w:shd w:val="clear" w:color="auto" w:fill="auto"/>
            <w:vAlign w:val="bottom"/>
          </w:tcPr>
          <w:p w14:paraId="3E7BB37F" w14:textId="596BA0F9" w:rsidR="003F2F79" w:rsidRPr="00E864C1" w:rsidRDefault="003F2F79" w:rsidP="00E864C1">
            <w:pPr>
              <w:suppressAutoHyphens w:val="0"/>
              <w:spacing w:before="40" w:after="40" w:line="220" w:lineRule="exact"/>
              <w:jc w:val="right"/>
              <w:rPr>
                <w:sz w:val="18"/>
                <w:lang w:val="en-US"/>
              </w:rPr>
            </w:pPr>
            <w:r w:rsidRPr="00E864C1">
              <w:rPr>
                <w:sz w:val="18"/>
                <w:lang w:val="en-US"/>
              </w:rPr>
              <w:t>1</w:t>
            </w:r>
            <w:r w:rsidR="00984ED3">
              <w:rPr>
                <w:sz w:val="18"/>
                <w:lang w:val="en-US"/>
              </w:rPr>
              <w:t> </w:t>
            </w:r>
            <w:r w:rsidRPr="00E864C1">
              <w:rPr>
                <w:sz w:val="18"/>
                <w:lang w:val="en-US"/>
              </w:rPr>
              <w:t>659</w:t>
            </w:r>
            <w:r w:rsidR="00984ED3">
              <w:rPr>
                <w:sz w:val="18"/>
                <w:lang w:val="en-US"/>
              </w:rPr>
              <w:t> </w:t>
            </w:r>
            <w:r w:rsidRPr="00E864C1">
              <w:rPr>
                <w:sz w:val="18"/>
                <w:lang w:val="en-US"/>
              </w:rPr>
              <w:t>440</w:t>
            </w:r>
          </w:p>
        </w:tc>
      </w:tr>
      <w:tr w:rsidR="00227DDF" w:rsidRPr="00E864C1" w14:paraId="619AE8A6" w14:textId="77777777" w:rsidTr="00E864C1">
        <w:trPr>
          <w:cantSplit/>
        </w:trPr>
        <w:tc>
          <w:tcPr>
            <w:tcW w:w="4567" w:type="dxa"/>
            <w:shd w:val="clear" w:color="auto" w:fill="auto"/>
          </w:tcPr>
          <w:p w14:paraId="1EB044CC" w14:textId="77777777" w:rsidR="003F2F79" w:rsidRPr="00E864C1" w:rsidRDefault="003F2F79" w:rsidP="00E864C1">
            <w:pPr>
              <w:suppressAutoHyphens w:val="0"/>
              <w:spacing w:before="40" w:after="40" w:line="220" w:lineRule="exact"/>
              <w:rPr>
                <w:sz w:val="18"/>
              </w:rPr>
            </w:pPr>
            <w:r w:rsidRPr="00E864C1">
              <w:rPr>
                <w:sz w:val="18"/>
              </w:rPr>
              <w:t xml:space="preserve">Région de la province autonome de Voïvodine </w:t>
            </w:r>
          </w:p>
        </w:tc>
        <w:tc>
          <w:tcPr>
            <w:tcW w:w="2803" w:type="dxa"/>
            <w:shd w:val="clear" w:color="auto" w:fill="auto"/>
            <w:vAlign w:val="bottom"/>
          </w:tcPr>
          <w:p w14:paraId="6B4C1A54" w14:textId="6B97CE21" w:rsidR="003F2F79" w:rsidRPr="00E864C1" w:rsidRDefault="003F2F79" w:rsidP="00E864C1">
            <w:pPr>
              <w:suppressAutoHyphens w:val="0"/>
              <w:spacing w:before="40" w:after="40" w:line="220" w:lineRule="exact"/>
              <w:jc w:val="right"/>
              <w:rPr>
                <w:sz w:val="18"/>
                <w:lang w:val="en-US"/>
              </w:rPr>
            </w:pPr>
            <w:r w:rsidRPr="00E864C1">
              <w:rPr>
                <w:sz w:val="18"/>
                <w:lang w:val="en-US"/>
              </w:rPr>
              <w:t>1</w:t>
            </w:r>
            <w:r w:rsidR="00984ED3">
              <w:rPr>
                <w:sz w:val="18"/>
                <w:lang w:val="en-US"/>
              </w:rPr>
              <w:t> </w:t>
            </w:r>
            <w:r w:rsidRPr="00E864C1">
              <w:rPr>
                <w:sz w:val="18"/>
                <w:lang w:val="en-US"/>
              </w:rPr>
              <w:t>931</w:t>
            </w:r>
            <w:r w:rsidR="00984ED3">
              <w:rPr>
                <w:sz w:val="18"/>
                <w:lang w:val="en-US"/>
              </w:rPr>
              <w:t> </w:t>
            </w:r>
            <w:r w:rsidRPr="00E864C1">
              <w:rPr>
                <w:sz w:val="18"/>
                <w:lang w:val="en-US"/>
              </w:rPr>
              <w:t>809</w:t>
            </w:r>
          </w:p>
        </w:tc>
      </w:tr>
      <w:tr w:rsidR="00227DDF" w:rsidRPr="00E864C1" w14:paraId="175C7A4E" w14:textId="77777777" w:rsidTr="00E864C1">
        <w:trPr>
          <w:cantSplit/>
        </w:trPr>
        <w:tc>
          <w:tcPr>
            <w:tcW w:w="4567" w:type="dxa"/>
            <w:shd w:val="clear" w:color="auto" w:fill="auto"/>
          </w:tcPr>
          <w:p w14:paraId="0EDC03F2" w14:textId="77777777" w:rsidR="003F2F79" w:rsidRPr="00E864C1" w:rsidRDefault="003F2F79" w:rsidP="00E864C1">
            <w:pPr>
              <w:suppressAutoHyphens w:val="0"/>
              <w:spacing w:before="40" w:after="40" w:line="220" w:lineRule="exact"/>
              <w:rPr>
                <w:sz w:val="18"/>
              </w:rPr>
            </w:pPr>
            <w:r w:rsidRPr="00E864C1">
              <w:rPr>
                <w:sz w:val="18"/>
              </w:rPr>
              <w:t xml:space="preserve">Région de la Šumadija et de la Serbie de l’ouest </w:t>
            </w:r>
          </w:p>
        </w:tc>
        <w:tc>
          <w:tcPr>
            <w:tcW w:w="2803" w:type="dxa"/>
            <w:shd w:val="clear" w:color="auto" w:fill="auto"/>
            <w:vAlign w:val="bottom"/>
          </w:tcPr>
          <w:p w14:paraId="29901403" w14:textId="20ABE414" w:rsidR="003F2F79" w:rsidRPr="00E864C1" w:rsidRDefault="003F2F79" w:rsidP="00E864C1">
            <w:pPr>
              <w:suppressAutoHyphens w:val="0"/>
              <w:spacing w:before="40" w:after="40" w:line="220" w:lineRule="exact"/>
              <w:jc w:val="right"/>
              <w:rPr>
                <w:sz w:val="18"/>
                <w:lang w:val="en-US"/>
              </w:rPr>
            </w:pPr>
            <w:r w:rsidRPr="00E864C1">
              <w:rPr>
                <w:sz w:val="18"/>
                <w:lang w:val="en-US"/>
              </w:rPr>
              <w:t>2</w:t>
            </w:r>
            <w:r w:rsidR="00984ED3">
              <w:rPr>
                <w:sz w:val="18"/>
                <w:lang w:val="en-US"/>
              </w:rPr>
              <w:t> </w:t>
            </w:r>
            <w:r w:rsidRPr="00E864C1">
              <w:rPr>
                <w:sz w:val="18"/>
                <w:lang w:val="en-US"/>
              </w:rPr>
              <w:t>031</w:t>
            </w:r>
            <w:r w:rsidR="00984ED3">
              <w:rPr>
                <w:sz w:val="18"/>
                <w:lang w:val="en-US"/>
              </w:rPr>
              <w:t> </w:t>
            </w:r>
            <w:r w:rsidRPr="00E864C1">
              <w:rPr>
                <w:sz w:val="18"/>
                <w:lang w:val="en-US"/>
              </w:rPr>
              <w:t>697</w:t>
            </w:r>
          </w:p>
        </w:tc>
      </w:tr>
      <w:tr w:rsidR="00227DDF" w:rsidRPr="00E864C1" w14:paraId="54596303" w14:textId="77777777" w:rsidTr="00E864C1">
        <w:trPr>
          <w:cantSplit/>
        </w:trPr>
        <w:tc>
          <w:tcPr>
            <w:tcW w:w="4567" w:type="dxa"/>
            <w:shd w:val="clear" w:color="auto" w:fill="auto"/>
          </w:tcPr>
          <w:p w14:paraId="51CCB330" w14:textId="77777777" w:rsidR="003F2F79" w:rsidRPr="00E864C1" w:rsidRDefault="003F2F79" w:rsidP="00E864C1">
            <w:pPr>
              <w:suppressAutoHyphens w:val="0"/>
              <w:spacing w:before="40" w:after="40" w:line="220" w:lineRule="exact"/>
              <w:rPr>
                <w:sz w:val="18"/>
              </w:rPr>
            </w:pPr>
            <w:r w:rsidRPr="00E864C1">
              <w:rPr>
                <w:sz w:val="18"/>
              </w:rPr>
              <w:t>Région de la Serbie du sud et de l’est</w:t>
            </w:r>
          </w:p>
        </w:tc>
        <w:tc>
          <w:tcPr>
            <w:tcW w:w="2803" w:type="dxa"/>
            <w:shd w:val="clear" w:color="auto" w:fill="auto"/>
            <w:vAlign w:val="bottom"/>
          </w:tcPr>
          <w:p w14:paraId="350322C3" w14:textId="402EB975" w:rsidR="003F2F79" w:rsidRPr="00E864C1" w:rsidRDefault="003F2F79" w:rsidP="00E864C1">
            <w:pPr>
              <w:suppressAutoHyphens w:val="0"/>
              <w:spacing w:before="40" w:after="40" w:line="220" w:lineRule="exact"/>
              <w:jc w:val="right"/>
              <w:rPr>
                <w:sz w:val="18"/>
                <w:lang w:val="en-US"/>
              </w:rPr>
            </w:pPr>
            <w:r w:rsidRPr="00E864C1">
              <w:rPr>
                <w:sz w:val="18"/>
                <w:lang w:val="en-US"/>
              </w:rPr>
              <w:t>1</w:t>
            </w:r>
            <w:r w:rsidR="00984ED3">
              <w:rPr>
                <w:sz w:val="18"/>
                <w:lang w:val="en-US"/>
              </w:rPr>
              <w:t> </w:t>
            </w:r>
            <w:r w:rsidRPr="00E864C1">
              <w:rPr>
                <w:sz w:val="18"/>
                <w:lang w:val="en-US"/>
              </w:rPr>
              <w:t>563</w:t>
            </w:r>
            <w:r w:rsidR="00984ED3">
              <w:rPr>
                <w:sz w:val="18"/>
                <w:lang w:val="en-US"/>
              </w:rPr>
              <w:t> </w:t>
            </w:r>
            <w:r w:rsidRPr="00E864C1">
              <w:rPr>
                <w:sz w:val="18"/>
                <w:lang w:val="en-US"/>
              </w:rPr>
              <w:t>916</w:t>
            </w:r>
          </w:p>
        </w:tc>
      </w:tr>
      <w:tr w:rsidR="00227DDF" w:rsidRPr="00E864C1" w14:paraId="6AC9E0D7" w14:textId="77777777" w:rsidTr="00E864C1">
        <w:trPr>
          <w:cantSplit/>
        </w:trPr>
        <w:tc>
          <w:tcPr>
            <w:tcW w:w="4567" w:type="dxa"/>
            <w:tcBorders>
              <w:bottom w:val="single" w:sz="12" w:space="0" w:color="auto"/>
            </w:tcBorders>
            <w:shd w:val="clear" w:color="auto" w:fill="auto"/>
          </w:tcPr>
          <w:p w14:paraId="04385192" w14:textId="77777777" w:rsidR="003F2F79" w:rsidRPr="00E864C1" w:rsidRDefault="003F2F79" w:rsidP="00E864C1">
            <w:pPr>
              <w:suppressAutoHyphens w:val="0"/>
              <w:spacing w:before="40" w:after="40" w:line="220" w:lineRule="exact"/>
              <w:rPr>
                <w:sz w:val="18"/>
              </w:rPr>
            </w:pPr>
            <w:r w:rsidRPr="00E864C1">
              <w:rPr>
                <w:sz w:val="18"/>
              </w:rPr>
              <w:t xml:space="preserve">Région de la province autonome du Kosovo-Metohija </w:t>
            </w:r>
          </w:p>
        </w:tc>
        <w:tc>
          <w:tcPr>
            <w:tcW w:w="2803" w:type="dxa"/>
            <w:tcBorders>
              <w:bottom w:val="single" w:sz="12" w:space="0" w:color="auto"/>
            </w:tcBorders>
            <w:shd w:val="clear" w:color="auto" w:fill="auto"/>
            <w:vAlign w:val="bottom"/>
          </w:tcPr>
          <w:p w14:paraId="7F9DFB98" w14:textId="77777777" w:rsidR="003F2F79" w:rsidRPr="00E864C1" w:rsidRDefault="003F2F79" w:rsidP="00E864C1">
            <w:pPr>
              <w:suppressAutoHyphens w:val="0"/>
              <w:spacing w:before="40" w:after="40" w:line="220" w:lineRule="exact"/>
              <w:jc w:val="right"/>
              <w:rPr>
                <w:sz w:val="18"/>
                <w:lang w:val="en-US"/>
              </w:rPr>
            </w:pPr>
            <w:r w:rsidRPr="00E864C1">
              <w:rPr>
                <w:sz w:val="18"/>
                <w:lang w:val="en-US"/>
              </w:rPr>
              <w:t>.....</w:t>
            </w:r>
          </w:p>
        </w:tc>
      </w:tr>
    </w:tbl>
    <w:p w14:paraId="5DC3843A" w14:textId="1024A913" w:rsidR="003F2F79" w:rsidRPr="003F2F79" w:rsidRDefault="003F2F79" w:rsidP="00E864C1">
      <w:pPr>
        <w:spacing w:after="120"/>
        <w:ind w:left="1134" w:firstLine="113"/>
        <w:rPr>
          <w:i/>
          <w:iCs/>
          <w:sz w:val="18"/>
        </w:rPr>
      </w:pPr>
      <w:r w:rsidRPr="003F2F79">
        <w:rPr>
          <w:i/>
          <w:iCs/>
          <w:sz w:val="18"/>
        </w:rPr>
        <w:t>Source</w:t>
      </w:r>
      <w:r w:rsidR="00EE3B63">
        <w:rPr>
          <w:i/>
          <w:iCs/>
          <w:sz w:val="18"/>
        </w:rPr>
        <w:t> </w:t>
      </w:r>
      <w:r w:rsidRPr="003F2F79">
        <w:rPr>
          <w:sz w:val="18"/>
        </w:rPr>
        <w:t>: Office de statistique de la République.</w:t>
      </w:r>
    </w:p>
    <w:p w14:paraId="30B4831B" w14:textId="13C64006" w:rsidR="003F2F79" w:rsidRPr="003F2F79" w:rsidRDefault="003F2F79" w:rsidP="00E864C1">
      <w:pPr>
        <w:pStyle w:val="H4G"/>
      </w:pPr>
      <w:r w:rsidRPr="003F2F79">
        <w:tab/>
      </w:r>
      <w:r w:rsidRPr="003F2F79">
        <w:tab/>
        <w:t>Taux d’accroissement de la population</w:t>
      </w:r>
    </w:p>
    <w:p w14:paraId="18167B14" w14:textId="77777777" w:rsidR="003F2F79" w:rsidRPr="003F2F79" w:rsidRDefault="003F2F79" w:rsidP="00AF0B21">
      <w:pPr>
        <w:pStyle w:val="SingleTxtG"/>
        <w:rPr>
          <w:sz w:val="18"/>
          <w:vertAlign w:val="superscript"/>
        </w:rPr>
      </w:pPr>
      <w:r w:rsidRPr="003F2F79">
        <w:t>10.</w:t>
      </w:r>
      <w:r w:rsidRPr="003F2F79">
        <w:tab/>
        <w:t>Il apparaît que la tendance à la dépopulation s’est poursuivie, les chiffres indiquant que le taux d’accroissement de la population a été négatif en 2020 par rapport à l’année précédente, soit -6,7%</w:t>
      </w:r>
      <w:r w:rsidRPr="003F2F79">
        <w:rPr>
          <w:sz w:val="18"/>
          <w:vertAlign w:val="superscript"/>
        </w:rPr>
        <w:footnoteReference w:id="4"/>
      </w:r>
      <w:r w:rsidRPr="003F2F79">
        <w:t>.</w:t>
      </w:r>
    </w:p>
    <w:p w14:paraId="317C60B2" w14:textId="77777777" w:rsidR="003F2F79" w:rsidRPr="003F2F79" w:rsidRDefault="003F2F79" w:rsidP="00E864C1">
      <w:pPr>
        <w:pStyle w:val="H23G"/>
      </w:pPr>
      <w:r w:rsidRPr="003F2F79">
        <w:tab/>
      </w:r>
      <w:r w:rsidRPr="003F2F79">
        <w:tab/>
        <w:t xml:space="preserve">Densité de population, d’après le recensement de 2011 </w:t>
      </w:r>
    </w:p>
    <w:tbl>
      <w:tblPr>
        <w:tblW w:w="7370" w:type="dxa"/>
        <w:tblInd w:w="1134" w:type="dxa"/>
        <w:tblLayout w:type="fixed"/>
        <w:tblCellMar>
          <w:left w:w="0" w:type="dxa"/>
          <w:right w:w="0" w:type="dxa"/>
        </w:tblCellMar>
        <w:tblLook w:val="04A0" w:firstRow="1" w:lastRow="0" w:firstColumn="1" w:lastColumn="0" w:noHBand="0" w:noVBand="1"/>
      </w:tblPr>
      <w:tblGrid>
        <w:gridCol w:w="2636"/>
        <w:gridCol w:w="2367"/>
        <w:gridCol w:w="2367"/>
      </w:tblGrid>
      <w:tr w:rsidR="00E864C1" w:rsidRPr="00E864C1" w14:paraId="1C27C5A7" w14:textId="77777777" w:rsidTr="00E864C1">
        <w:trPr>
          <w:cantSplit/>
          <w:tblHeader/>
        </w:trPr>
        <w:tc>
          <w:tcPr>
            <w:tcW w:w="3883" w:type="dxa"/>
            <w:tcBorders>
              <w:top w:val="single" w:sz="4" w:space="0" w:color="auto"/>
              <w:bottom w:val="single" w:sz="12" w:space="0" w:color="auto"/>
            </w:tcBorders>
            <w:shd w:val="clear" w:color="auto" w:fill="auto"/>
            <w:vAlign w:val="bottom"/>
          </w:tcPr>
          <w:p w14:paraId="0B964982" w14:textId="77777777" w:rsidR="003F2F79" w:rsidRPr="00E864C1" w:rsidRDefault="003F2F79" w:rsidP="00E864C1">
            <w:pPr>
              <w:suppressAutoHyphens w:val="0"/>
              <w:spacing w:before="80" w:after="80" w:line="200" w:lineRule="exact"/>
              <w:rPr>
                <w:i/>
                <w:sz w:val="16"/>
              </w:rPr>
            </w:pPr>
          </w:p>
        </w:tc>
        <w:tc>
          <w:tcPr>
            <w:tcW w:w="3487" w:type="dxa"/>
            <w:tcBorders>
              <w:top w:val="single" w:sz="4" w:space="0" w:color="auto"/>
              <w:bottom w:val="single" w:sz="12" w:space="0" w:color="auto"/>
            </w:tcBorders>
            <w:shd w:val="clear" w:color="auto" w:fill="auto"/>
            <w:vAlign w:val="bottom"/>
          </w:tcPr>
          <w:p w14:paraId="1F8EC696" w14:textId="77777777" w:rsidR="003F2F79" w:rsidRPr="00E864C1" w:rsidRDefault="003F2F79" w:rsidP="00E864C1">
            <w:pPr>
              <w:suppressAutoHyphens w:val="0"/>
              <w:spacing w:before="80" w:after="80" w:line="200" w:lineRule="exact"/>
              <w:jc w:val="right"/>
              <w:rPr>
                <w:i/>
                <w:sz w:val="16"/>
              </w:rPr>
            </w:pPr>
          </w:p>
        </w:tc>
        <w:tc>
          <w:tcPr>
            <w:tcW w:w="3487" w:type="dxa"/>
            <w:tcBorders>
              <w:top w:val="single" w:sz="4" w:space="0" w:color="auto"/>
              <w:bottom w:val="single" w:sz="12" w:space="0" w:color="auto"/>
            </w:tcBorders>
            <w:shd w:val="clear" w:color="auto" w:fill="auto"/>
            <w:vAlign w:val="bottom"/>
          </w:tcPr>
          <w:p w14:paraId="43653179" w14:textId="77777777" w:rsidR="003F2F79" w:rsidRPr="00E864C1" w:rsidRDefault="003F2F79" w:rsidP="00E864C1">
            <w:pPr>
              <w:suppressAutoHyphens w:val="0"/>
              <w:spacing w:before="80" w:after="80" w:line="200" w:lineRule="exact"/>
              <w:jc w:val="right"/>
              <w:rPr>
                <w:i/>
                <w:sz w:val="16"/>
                <w:lang w:val="en-US"/>
              </w:rPr>
            </w:pPr>
            <w:r w:rsidRPr="00E864C1">
              <w:rPr>
                <w:i/>
                <w:sz w:val="16"/>
                <w:lang w:val="en-US"/>
              </w:rPr>
              <w:t>Densité de population/km</w:t>
            </w:r>
            <w:r w:rsidRPr="00E864C1">
              <w:rPr>
                <w:i/>
                <w:sz w:val="16"/>
                <w:vertAlign w:val="superscript"/>
                <w:lang w:val="en-US"/>
              </w:rPr>
              <w:t>2</w:t>
            </w:r>
          </w:p>
        </w:tc>
      </w:tr>
      <w:tr w:rsidR="00E864C1" w:rsidRPr="00E864C1" w14:paraId="27B5FBC0" w14:textId="77777777" w:rsidTr="00E864C1">
        <w:trPr>
          <w:cantSplit/>
          <w:trHeight w:hRule="exact" w:val="113"/>
        </w:trPr>
        <w:tc>
          <w:tcPr>
            <w:tcW w:w="3883" w:type="dxa"/>
            <w:tcBorders>
              <w:top w:val="single" w:sz="12" w:space="0" w:color="auto"/>
            </w:tcBorders>
            <w:shd w:val="clear" w:color="auto" w:fill="auto"/>
          </w:tcPr>
          <w:p w14:paraId="3CD65137" w14:textId="77777777" w:rsidR="003F2F79" w:rsidRPr="00E864C1" w:rsidRDefault="003F2F79" w:rsidP="00E864C1">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left"/>
              <w:rPr>
                <w:rFonts w:eastAsia="SimSun"/>
                <w:sz w:val="18"/>
                <w:lang w:val="en-US" w:eastAsia="zh-CN"/>
              </w:rPr>
            </w:pPr>
          </w:p>
        </w:tc>
        <w:tc>
          <w:tcPr>
            <w:tcW w:w="3487" w:type="dxa"/>
            <w:tcBorders>
              <w:top w:val="single" w:sz="12" w:space="0" w:color="auto"/>
            </w:tcBorders>
            <w:shd w:val="clear" w:color="auto" w:fill="auto"/>
            <w:vAlign w:val="bottom"/>
          </w:tcPr>
          <w:p w14:paraId="04F671A4" w14:textId="77777777" w:rsidR="003F2F79" w:rsidRPr="00E864C1" w:rsidRDefault="003F2F79" w:rsidP="00E864C1">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left"/>
              <w:rPr>
                <w:rFonts w:eastAsia="SimSun"/>
                <w:sz w:val="18"/>
                <w:lang w:val="en-US" w:eastAsia="zh-CN"/>
              </w:rPr>
            </w:pPr>
          </w:p>
        </w:tc>
        <w:tc>
          <w:tcPr>
            <w:tcW w:w="3487" w:type="dxa"/>
            <w:tcBorders>
              <w:top w:val="single" w:sz="12" w:space="0" w:color="auto"/>
            </w:tcBorders>
            <w:shd w:val="clear" w:color="auto" w:fill="auto"/>
            <w:vAlign w:val="bottom"/>
          </w:tcPr>
          <w:p w14:paraId="7D725F11" w14:textId="77777777" w:rsidR="003F2F79" w:rsidRPr="00E864C1" w:rsidRDefault="003F2F79" w:rsidP="00E864C1">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left"/>
              <w:rPr>
                <w:rFonts w:eastAsia="SimSun"/>
                <w:sz w:val="18"/>
                <w:lang w:val="en-US" w:eastAsia="zh-CN"/>
              </w:rPr>
            </w:pPr>
          </w:p>
        </w:tc>
      </w:tr>
      <w:tr w:rsidR="00E864C1" w:rsidRPr="00E864C1" w14:paraId="3B76C97E" w14:textId="77777777" w:rsidTr="00E864C1">
        <w:trPr>
          <w:cantSplit/>
        </w:trPr>
        <w:tc>
          <w:tcPr>
            <w:tcW w:w="3883" w:type="dxa"/>
            <w:shd w:val="clear" w:color="auto" w:fill="auto"/>
          </w:tcPr>
          <w:p w14:paraId="0B87AFDF" w14:textId="77777777" w:rsidR="003F2F79" w:rsidRPr="00E864C1" w:rsidRDefault="003F2F79" w:rsidP="00E864C1">
            <w:pPr>
              <w:suppressAutoHyphens w:val="0"/>
              <w:spacing w:before="40" w:after="40" w:line="220" w:lineRule="exact"/>
              <w:rPr>
                <w:b/>
                <w:sz w:val="18"/>
                <w:lang w:val="en-US"/>
              </w:rPr>
            </w:pPr>
            <w:r w:rsidRPr="00E864C1">
              <w:rPr>
                <w:b/>
                <w:sz w:val="18"/>
                <w:lang w:val="en-US"/>
              </w:rPr>
              <w:t>République de Serbie</w:t>
            </w:r>
          </w:p>
        </w:tc>
        <w:tc>
          <w:tcPr>
            <w:tcW w:w="3487" w:type="dxa"/>
            <w:shd w:val="clear" w:color="auto" w:fill="auto"/>
            <w:vAlign w:val="bottom"/>
          </w:tcPr>
          <w:p w14:paraId="6F72BD8C" w14:textId="77777777" w:rsidR="003F2F79" w:rsidRPr="00E864C1" w:rsidRDefault="003F2F79" w:rsidP="00E864C1">
            <w:pPr>
              <w:suppressAutoHyphens w:val="0"/>
              <w:spacing w:before="40" w:after="40" w:line="220" w:lineRule="exact"/>
              <w:jc w:val="right"/>
              <w:rPr>
                <w:sz w:val="18"/>
                <w:lang w:val="en-US"/>
              </w:rPr>
            </w:pPr>
          </w:p>
        </w:tc>
        <w:tc>
          <w:tcPr>
            <w:tcW w:w="3487" w:type="dxa"/>
            <w:shd w:val="clear" w:color="auto" w:fill="auto"/>
            <w:vAlign w:val="bottom"/>
          </w:tcPr>
          <w:p w14:paraId="1FDEA543" w14:textId="77777777" w:rsidR="003F2F79" w:rsidRPr="00E864C1" w:rsidRDefault="003F2F79" w:rsidP="00E864C1">
            <w:pPr>
              <w:suppressAutoHyphens w:val="0"/>
              <w:spacing w:before="40" w:after="40" w:line="220" w:lineRule="exact"/>
              <w:jc w:val="right"/>
              <w:rPr>
                <w:sz w:val="18"/>
                <w:lang w:val="en-US"/>
              </w:rPr>
            </w:pPr>
            <w:r w:rsidRPr="00E864C1">
              <w:rPr>
                <w:sz w:val="18"/>
                <w:lang w:val="en-US"/>
              </w:rPr>
              <w:t>…</w:t>
            </w:r>
          </w:p>
        </w:tc>
      </w:tr>
      <w:tr w:rsidR="00E864C1" w:rsidRPr="00E864C1" w14:paraId="7EDA9DB0" w14:textId="77777777" w:rsidTr="00E864C1">
        <w:trPr>
          <w:cantSplit/>
        </w:trPr>
        <w:tc>
          <w:tcPr>
            <w:tcW w:w="3883" w:type="dxa"/>
            <w:shd w:val="clear" w:color="auto" w:fill="auto"/>
          </w:tcPr>
          <w:p w14:paraId="571CAB8E" w14:textId="77777777" w:rsidR="003F2F79" w:rsidRPr="00E864C1" w:rsidRDefault="003F2F79" w:rsidP="00E864C1">
            <w:pPr>
              <w:suppressAutoHyphens w:val="0"/>
              <w:spacing w:before="40" w:after="40" w:line="220" w:lineRule="exact"/>
              <w:rPr>
                <w:b/>
                <w:sz w:val="18"/>
              </w:rPr>
            </w:pPr>
            <w:bookmarkStart w:id="0" w:name="_Hlk125362124"/>
            <w:r w:rsidRPr="00E864C1">
              <w:rPr>
                <w:b/>
                <w:sz w:val="18"/>
              </w:rPr>
              <w:t xml:space="preserve">Nord de la Serbie </w:t>
            </w:r>
          </w:p>
        </w:tc>
        <w:tc>
          <w:tcPr>
            <w:tcW w:w="3487" w:type="dxa"/>
            <w:shd w:val="clear" w:color="auto" w:fill="auto"/>
            <w:vAlign w:val="bottom"/>
          </w:tcPr>
          <w:p w14:paraId="01EE5D0D" w14:textId="77777777" w:rsidR="003F2F79" w:rsidRPr="00E864C1" w:rsidRDefault="003F2F79" w:rsidP="00E864C1">
            <w:pPr>
              <w:suppressAutoHyphens w:val="0"/>
              <w:spacing w:before="40" w:after="40" w:line="220" w:lineRule="exact"/>
              <w:jc w:val="right"/>
              <w:rPr>
                <w:sz w:val="18"/>
              </w:rPr>
            </w:pPr>
          </w:p>
        </w:tc>
        <w:tc>
          <w:tcPr>
            <w:tcW w:w="3487" w:type="dxa"/>
            <w:shd w:val="clear" w:color="auto" w:fill="auto"/>
            <w:vAlign w:val="bottom"/>
          </w:tcPr>
          <w:p w14:paraId="307475DE" w14:textId="1A35D6DE" w:rsidR="003F2F79" w:rsidRPr="00E864C1" w:rsidRDefault="003F2F79" w:rsidP="00E864C1">
            <w:pPr>
              <w:suppressAutoHyphens w:val="0"/>
              <w:spacing w:before="40" w:after="40" w:line="220" w:lineRule="exact"/>
              <w:jc w:val="right"/>
              <w:rPr>
                <w:sz w:val="18"/>
                <w:lang w:val="en-US"/>
              </w:rPr>
            </w:pPr>
            <w:r w:rsidRPr="00E864C1">
              <w:rPr>
                <w:sz w:val="18"/>
                <w:lang w:val="en-US"/>
              </w:rPr>
              <w:t>144</w:t>
            </w:r>
            <w:r w:rsidR="00EE3B63">
              <w:rPr>
                <w:sz w:val="18"/>
                <w:lang w:val="en-US"/>
              </w:rPr>
              <w:t>,</w:t>
            </w:r>
            <w:r w:rsidRPr="00E864C1">
              <w:rPr>
                <w:sz w:val="18"/>
                <w:lang w:val="en-US"/>
              </w:rPr>
              <w:t>53</w:t>
            </w:r>
          </w:p>
        </w:tc>
      </w:tr>
      <w:tr w:rsidR="00E864C1" w:rsidRPr="00E864C1" w14:paraId="50D23608" w14:textId="77777777" w:rsidTr="00E864C1">
        <w:trPr>
          <w:cantSplit/>
        </w:trPr>
        <w:tc>
          <w:tcPr>
            <w:tcW w:w="3883" w:type="dxa"/>
            <w:shd w:val="clear" w:color="auto" w:fill="auto"/>
          </w:tcPr>
          <w:p w14:paraId="23E06A31" w14:textId="77777777" w:rsidR="003F2F79" w:rsidRPr="00E864C1" w:rsidRDefault="003F2F79" w:rsidP="00E864C1">
            <w:pPr>
              <w:suppressAutoHyphens w:val="0"/>
              <w:spacing w:before="40" w:after="40" w:line="220" w:lineRule="exact"/>
              <w:rPr>
                <w:sz w:val="18"/>
                <w:lang w:val="en-US"/>
              </w:rPr>
            </w:pPr>
            <w:r w:rsidRPr="00E864C1">
              <w:rPr>
                <w:sz w:val="18"/>
                <w:lang w:val="en-US"/>
              </w:rPr>
              <w:t>Région de Belgrade</w:t>
            </w:r>
          </w:p>
        </w:tc>
        <w:tc>
          <w:tcPr>
            <w:tcW w:w="3487" w:type="dxa"/>
            <w:shd w:val="clear" w:color="auto" w:fill="auto"/>
            <w:vAlign w:val="bottom"/>
          </w:tcPr>
          <w:p w14:paraId="73569A03" w14:textId="77777777" w:rsidR="003F2F79" w:rsidRPr="00E864C1" w:rsidRDefault="003F2F79" w:rsidP="00E864C1">
            <w:pPr>
              <w:suppressAutoHyphens w:val="0"/>
              <w:spacing w:before="40" w:after="40" w:line="220" w:lineRule="exact"/>
              <w:jc w:val="right"/>
              <w:rPr>
                <w:sz w:val="18"/>
                <w:lang w:val="en-US"/>
              </w:rPr>
            </w:pPr>
          </w:p>
        </w:tc>
        <w:tc>
          <w:tcPr>
            <w:tcW w:w="3487" w:type="dxa"/>
            <w:shd w:val="clear" w:color="auto" w:fill="auto"/>
            <w:vAlign w:val="bottom"/>
          </w:tcPr>
          <w:p w14:paraId="5C5F587A" w14:textId="4B089919" w:rsidR="003F2F79" w:rsidRPr="00E864C1" w:rsidRDefault="003F2F79" w:rsidP="00E864C1">
            <w:pPr>
              <w:suppressAutoHyphens w:val="0"/>
              <w:spacing w:before="40" w:after="40" w:line="220" w:lineRule="exact"/>
              <w:jc w:val="right"/>
              <w:rPr>
                <w:sz w:val="18"/>
                <w:lang w:val="en-US"/>
              </w:rPr>
            </w:pPr>
            <w:r w:rsidRPr="00E864C1">
              <w:rPr>
                <w:sz w:val="18"/>
                <w:lang w:val="en-US"/>
              </w:rPr>
              <w:t>513</w:t>
            </w:r>
            <w:r w:rsidR="00EE3B63">
              <w:rPr>
                <w:sz w:val="18"/>
                <w:lang w:val="en-US"/>
              </w:rPr>
              <w:t>,</w:t>
            </w:r>
            <w:r w:rsidRPr="00E864C1">
              <w:rPr>
                <w:sz w:val="18"/>
                <w:lang w:val="en-US"/>
              </w:rPr>
              <w:t>12</w:t>
            </w:r>
          </w:p>
        </w:tc>
      </w:tr>
      <w:tr w:rsidR="00E864C1" w:rsidRPr="00E864C1" w14:paraId="77BB1E6F" w14:textId="77777777" w:rsidTr="00E864C1">
        <w:trPr>
          <w:cantSplit/>
        </w:trPr>
        <w:tc>
          <w:tcPr>
            <w:tcW w:w="3883" w:type="dxa"/>
            <w:shd w:val="clear" w:color="auto" w:fill="auto"/>
          </w:tcPr>
          <w:p w14:paraId="2B6FB875" w14:textId="657BD733" w:rsidR="003F2F79" w:rsidRPr="00E864C1" w:rsidRDefault="003F2F79" w:rsidP="00E864C1">
            <w:pPr>
              <w:suppressAutoHyphens w:val="0"/>
              <w:spacing w:before="40" w:after="40" w:line="220" w:lineRule="exact"/>
              <w:rPr>
                <w:sz w:val="18"/>
              </w:rPr>
            </w:pPr>
            <w:r w:rsidRPr="00E864C1">
              <w:rPr>
                <w:sz w:val="18"/>
              </w:rPr>
              <w:t xml:space="preserve">Région de la province autonome </w:t>
            </w:r>
            <w:r w:rsidR="00EE3B63">
              <w:rPr>
                <w:sz w:val="18"/>
              </w:rPr>
              <w:br/>
            </w:r>
            <w:r w:rsidRPr="00E864C1">
              <w:rPr>
                <w:sz w:val="18"/>
              </w:rPr>
              <w:t>de Voïvodine</w:t>
            </w:r>
          </w:p>
        </w:tc>
        <w:tc>
          <w:tcPr>
            <w:tcW w:w="3487" w:type="dxa"/>
            <w:shd w:val="clear" w:color="auto" w:fill="auto"/>
            <w:vAlign w:val="bottom"/>
          </w:tcPr>
          <w:p w14:paraId="78043B64" w14:textId="77777777" w:rsidR="003F2F79" w:rsidRPr="00E864C1" w:rsidRDefault="003F2F79" w:rsidP="00E864C1">
            <w:pPr>
              <w:suppressAutoHyphens w:val="0"/>
              <w:spacing w:before="40" w:after="40" w:line="220" w:lineRule="exact"/>
              <w:jc w:val="right"/>
              <w:rPr>
                <w:sz w:val="18"/>
              </w:rPr>
            </w:pPr>
          </w:p>
        </w:tc>
        <w:tc>
          <w:tcPr>
            <w:tcW w:w="3487" w:type="dxa"/>
            <w:shd w:val="clear" w:color="auto" w:fill="auto"/>
            <w:vAlign w:val="bottom"/>
          </w:tcPr>
          <w:p w14:paraId="556751D4" w14:textId="06985EE1" w:rsidR="003F2F79" w:rsidRPr="00E864C1" w:rsidRDefault="003F2F79" w:rsidP="00E864C1">
            <w:pPr>
              <w:suppressAutoHyphens w:val="0"/>
              <w:spacing w:before="40" w:after="40" w:line="220" w:lineRule="exact"/>
              <w:jc w:val="right"/>
              <w:rPr>
                <w:sz w:val="18"/>
                <w:lang w:val="en-US"/>
              </w:rPr>
            </w:pPr>
            <w:r w:rsidRPr="00E864C1">
              <w:rPr>
                <w:sz w:val="18"/>
                <w:lang w:val="en-US"/>
              </w:rPr>
              <w:t>89</w:t>
            </w:r>
            <w:r w:rsidR="00EE3B63">
              <w:rPr>
                <w:sz w:val="18"/>
                <w:lang w:val="en-US"/>
              </w:rPr>
              <w:t>,</w:t>
            </w:r>
            <w:r w:rsidRPr="00E864C1">
              <w:rPr>
                <w:sz w:val="18"/>
                <w:lang w:val="en-US"/>
              </w:rPr>
              <w:t>38</w:t>
            </w:r>
          </w:p>
        </w:tc>
      </w:tr>
      <w:tr w:rsidR="00E864C1" w:rsidRPr="00E864C1" w14:paraId="5B0B90C8" w14:textId="77777777" w:rsidTr="00E864C1">
        <w:trPr>
          <w:cantSplit/>
        </w:trPr>
        <w:tc>
          <w:tcPr>
            <w:tcW w:w="3883" w:type="dxa"/>
            <w:shd w:val="clear" w:color="auto" w:fill="auto"/>
          </w:tcPr>
          <w:p w14:paraId="608B8228" w14:textId="77777777" w:rsidR="003F2F79" w:rsidRPr="00E864C1" w:rsidRDefault="003F2F79" w:rsidP="00E864C1">
            <w:pPr>
              <w:suppressAutoHyphens w:val="0"/>
              <w:spacing w:before="40" w:after="40" w:line="220" w:lineRule="exact"/>
              <w:rPr>
                <w:b/>
                <w:sz w:val="18"/>
                <w:lang w:val="en-US"/>
              </w:rPr>
            </w:pPr>
            <w:r w:rsidRPr="00E864C1">
              <w:rPr>
                <w:b/>
                <w:sz w:val="18"/>
              </w:rPr>
              <w:t>Sud de la Serbie</w:t>
            </w:r>
          </w:p>
        </w:tc>
        <w:tc>
          <w:tcPr>
            <w:tcW w:w="3487" w:type="dxa"/>
            <w:shd w:val="clear" w:color="auto" w:fill="auto"/>
            <w:vAlign w:val="bottom"/>
          </w:tcPr>
          <w:p w14:paraId="630D1FDB" w14:textId="77777777" w:rsidR="003F2F79" w:rsidRPr="00E864C1" w:rsidRDefault="003F2F79" w:rsidP="00E864C1">
            <w:pPr>
              <w:suppressAutoHyphens w:val="0"/>
              <w:spacing w:before="40" w:after="40" w:line="220" w:lineRule="exact"/>
              <w:jc w:val="right"/>
              <w:rPr>
                <w:sz w:val="18"/>
                <w:lang w:val="en-US"/>
              </w:rPr>
            </w:pPr>
          </w:p>
        </w:tc>
        <w:tc>
          <w:tcPr>
            <w:tcW w:w="3487" w:type="dxa"/>
            <w:shd w:val="clear" w:color="auto" w:fill="auto"/>
            <w:vAlign w:val="bottom"/>
          </w:tcPr>
          <w:p w14:paraId="098C00E9" w14:textId="77777777" w:rsidR="003F2F79" w:rsidRPr="00E864C1" w:rsidRDefault="003F2F79" w:rsidP="00E864C1">
            <w:pPr>
              <w:suppressAutoHyphens w:val="0"/>
              <w:spacing w:before="40" w:after="40" w:line="220" w:lineRule="exact"/>
              <w:jc w:val="right"/>
              <w:rPr>
                <w:sz w:val="18"/>
                <w:lang w:val="en-US"/>
              </w:rPr>
            </w:pPr>
            <w:r w:rsidRPr="00E864C1">
              <w:rPr>
                <w:sz w:val="18"/>
                <w:lang w:val="en-US"/>
              </w:rPr>
              <w:t>…</w:t>
            </w:r>
          </w:p>
        </w:tc>
      </w:tr>
      <w:tr w:rsidR="00E864C1" w:rsidRPr="00E864C1" w14:paraId="40F91F53" w14:textId="77777777" w:rsidTr="00E864C1">
        <w:trPr>
          <w:cantSplit/>
        </w:trPr>
        <w:tc>
          <w:tcPr>
            <w:tcW w:w="3883" w:type="dxa"/>
            <w:shd w:val="clear" w:color="auto" w:fill="auto"/>
          </w:tcPr>
          <w:p w14:paraId="65BE33F4" w14:textId="1E7C7F4F" w:rsidR="003F2F79" w:rsidRPr="00E864C1" w:rsidRDefault="003F2F79" w:rsidP="00E864C1">
            <w:pPr>
              <w:suppressAutoHyphens w:val="0"/>
              <w:spacing w:before="40" w:after="40" w:line="220" w:lineRule="exact"/>
              <w:rPr>
                <w:sz w:val="18"/>
              </w:rPr>
            </w:pPr>
            <w:r w:rsidRPr="00E864C1">
              <w:rPr>
                <w:sz w:val="18"/>
              </w:rPr>
              <w:t xml:space="preserve">Région de la Šumadija et </w:t>
            </w:r>
            <w:r w:rsidR="00EE3B63">
              <w:rPr>
                <w:sz w:val="18"/>
              </w:rPr>
              <w:br/>
            </w:r>
            <w:r w:rsidRPr="00E864C1">
              <w:rPr>
                <w:sz w:val="18"/>
              </w:rPr>
              <w:t>de la Serbie de l’ouest</w:t>
            </w:r>
          </w:p>
        </w:tc>
        <w:tc>
          <w:tcPr>
            <w:tcW w:w="3487" w:type="dxa"/>
            <w:shd w:val="clear" w:color="auto" w:fill="auto"/>
            <w:vAlign w:val="bottom"/>
          </w:tcPr>
          <w:p w14:paraId="4CDBF5AD" w14:textId="77777777" w:rsidR="003F2F79" w:rsidRPr="00E864C1" w:rsidRDefault="003F2F79" w:rsidP="00E864C1">
            <w:pPr>
              <w:suppressAutoHyphens w:val="0"/>
              <w:spacing w:before="40" w:after="40" w:line="220" w:lineRule="exact"/>
              <w:jc w:val="right"/>
              <w:rPr>
                <w:sz w:val="18"/>
              </w:rPr>
            </w:pPr>
          </w:p>
        </w:tc>
        <w:tc>
          <w:tcPr>
            <w:tcW w:w="3487" w:type="dxa"/>
            <w:shd w:val="clear" w:color="auto" w:fill="auto"/>
            <w:vAlign w:val="bottom"/>
          </w:tcPr>
          <w:p w14:paraId="2D6CC61D" w14:textId="34245031" w:rsidR="003F2F79" w:rsidRPr="00E864C1" w:rsidRDefault="003F2F79" w:rsidP="00E864C1">
            <w:pPr>
              <w:suppressAutoHyphens w:val="0"/>
              <w:spacing w:before="40" w:after="40" w:line="220" w:lineRule="exact"/>
              <w:jc w:val="right"/>
              <w:rPr>
                <w:sz w:val="18"/>
                <w:lang w:val="en-US"/>
              </w:rPr>
            </w:pPr>
            <w:r w:rsidRPr="00E864C1">
              <w:rPr>
                <w:sz w:val="18"/>
                <w:lang w:val="en-US"/>
              </w:rPr>
              <w:t>76</w:t>
            </w:r>
            <w:r w:rsidR="00EE3B63">
              <w:rPr>
                <w:sz w:val="18"/>
                <w:lang w:val="en-US"/>
              </w:rPr>
              <w:t>,</w:t>
            </w:r>
            <w:r w:rsidRPr="00E864C1">
              <w:rPr>
                <w:sz w:val="18"/>
                <w:lang w:val="en-US"/>
              </w:rPr>
              <w:t>69</w:t>
            </w:r>
          </w:p>
        </w:tc>
      </w:tr>
      <w:tr w:rsidR="00E864C1" w:rsidRPr="00E864C1" w14:paraId="46F295E8" w14:textId="77777777" w:rsidTr="00E864C1">
        <w:trPr>
          <w:cantSplit/>
        </w:trPr>
        <w:tc>
          <w:tcPr>
            <w:tcW w:w="3883" w:type="dxa"/>
            <w:shd w:val="clear" w:color="auto" w:fill="auto"/>
          </w:tcPr>
          <w:p w14:paraId="3033965C" w14:textId="70252936" w:rsidR="003F2F79" w:rsidRPr="00E864C1" w:rsidRDefault="003F2F79" w:rsidP="00E864C1">
            <w:pPr>
              <w:suppressAutoHyphens w:val="0"/>
              <w:spacing w:before="40" w:after="40" w:line="220" w:lineRule="exact"/>
              <w:rPr>
                <w:sz w:val="18"/>
              </w:rPr>
            </w:pPr>
            <w:r w:rsidRPr="00E864C1">
              <w:rPr>
                <w:sz w:val="18"/>
              </w:rPr>
              <w:t xml:space="preserve">Région de la Serbie du sud et </w:t>
            </w:r>
            <w:r w:rsidR="00EE3B63">
              <w:rPr>
                <w:sz w:val="18"/>
              </w:rPr>
              <w:br/>
            </w:r>
            <w:r w:rsidRPr="00E864C1">
              <w:rPr>
                <w:sz w:val="18"/>
              </w:rPr>
              <w:t>de l’est</w:t>
            </w:r>
          </w:p>
        </w:tc>
        <w:tc>
          <w:tcPr>
            <w:tcW w:w="3487" w:type="dxa"/>
            <w:shd w:val="clear" w:color="auto" w:fill="auto"/>
            <w:vAlign w:val="bottom"/>
          </w:tcPr>
          <w:p w14:paraId="461C0DC8" w14:textId="77777777" w:rsidR="003F2F79" w:rsidRPr="00E864C1" w:rsidRDefault="003F2F79" w:rsidP="00E864C1">
            <w:pPr>
              <w:suppressAutoHyphens w:val="0"/>
              <w:spacing w:before="40" w:after="40" w:line="220" w:lineRule="exact"/>
              <w:jc w:val="right"/>
              <w:rPr>
                <w:sz w:val="18"/>
              </w:rPr>
            </w:pPr>
          </w:p>
        </w:tc>
        <w:tc>
          <w:tcPr>
            <w:tcW w:w="3487" w:type="dxa"/>
            <w:shd w:val="clear" w:color="auto" w:fill="auto"/>
            <w:vAlign w:val="bottom"/>
          </w:tcPr>
          <w:p w14:paraId="3D497AA3" w14:textId="243C5249" w:rsidR="003F2F79" w:rsidRPr="00E864C1" w:rsidRDefault="003F2F79" w:rsidP="00E864C1">
            <w:pPr>
              <w:suppressAutoHyphens w:val="0"/>
              <w:spacing w:before="40" w:after="40" w:line="220" w:lineRule="exact"/>
              <w:jc w:val="right"/>
              <w:rPr>
                <w:sz w:val="18"/>
                <w:lang w:val="en-US"/>
              </w:rPr>
            </w:pPr>
            <w:r w:rsidRPr="00E864C1">
              <w:rPr>
                <w:sz w:val="18"/>
                <w:lang w:val="en-US"/>
              </w:rPr>
              <w:t>59</w:t>
            </w:r>
            <w:r w:rsidR="00EE3B63">
              <w:rPr>
                <w:sz w:val="18"/>
                <w:lang w:val="en-US"/>
              </w:rPr>
              <w:t>,</w:t>
            </w:r>
            <w:r w:rsidRPr="00E864C1">
              <w:rPr>
                <w:sz w:val="18"/>
                <w:lang w:val="en-US"/>
              </w:rPr>
              <w:t>58</w:t>
            </w:r>
          </w:p>
        </w:tc>
      </w:tr>
      <w:tr w:rsidR="00E864C1" w:rsidRPr="00E864C1" w14:paraId="0A548FA2" w14:textId="77777777" w:rsidTr="00E864C1">
        <w:trPr>
          <w:cantSplit/>
        </w:trPr>
        <w:tc>
          <w:tcPr>
            <w:tcW w:w="3883" w:type="dxa"/>
            <w:tcBorders>
              <w:bottom w:val="single" w:sz="12" w:space="0" w:color="auto"/>
            </w:tcBorders>
            <w:shd w:val="clear" w:color="auto" w:fill="auto"/>
          </w:tcPr>
          <w:p w14:paraId="636DC530" w14:textId="392D81B4" w:rsidR="003F2F79" w:rsidRPr="00E864C1" w:rsidRDefault="003F2F79" w:rsidP="00E864C1">
            <w:pPr>
              <w:suppressAutoHyphens w:val="0"/>
              <w:spacing w:before="40" w:after="40" w:line="220" w:lineRule="exact"/>
              <w:rPr>
                <w:sz w:val="18"/>
              </w:rPr>
            </w:pPr>
            <w:r w:rsidRPr="00E864C1">
              <w:rPr>
                <w:sz w:val="18"/>
              </w:rPr>
              <w:t xml:space="preserve">Région de la province autonome </w:t>
            </w:r>
            <w:r w:rsidR="00EE3B63">
              <w:rPr>
                <w:sz w:val="18"/>
              </w:rPr>
              <w:br/>
            </w:r>
            <w:r w:rsidRPr="00E864C1">
              <w:rPr>
                <w:sz w:val="18"/>
              </w:rPr>
              <w:t>du Kosovo-Metohija</w:t>
            </w:r>
          </w:p>
        </w:tc>
        <w:tc>
          <w:tcPr>
            <w:tcW w:w="3487" w:type="dxa"/>
            <w:tcBorders>
              <w:bottom w:val="single" w:sz="12" w:space="0" w:color="auto"/>
            </w:tcBorders>
            <w:shd w:val="clear" w:color="auto" w:fill="auto"/>
            <w:vAlign w:val="bottom"/>
          </w:tcPr>
          <w:p w14:paraId="0532AF76" w14:textId="77777777" w:rsidR="003F2F79" w:rsidRPr="00E864C1" w:rsidRDefault="003F2F79" w:rsidP="00E864C1">
            <w:pPr>
              <w:suppressAutoHyphens w:val="0"/>
              <w:spacing w:before="40" w:after="40" w:line="220" w:lineRule="exact"/>
              <w:jc w:val="right"/>
              <w:rPr>
                <w:sz w:val="18"/>
              </w:rPr>
            </w:pPr>
          </w:p>
        </w:tc>
        <w:tc>
          <w:tcPr>
            <w:tcW w:w="3487" w:type="dxa"/>
            <w:tcBorders>
              <w:bottom w:val="single" w:sz="12" w:space="0" w:color="auto"/>
            </w:tcBorders>
            <w:shd w:val="clear" w:color="auto" w:fill="auto"/>
            <w:vAlign w:val="bottom"/>
          </w:tcPr>
          <w:p w14:paraId="0482005D" w14:textId="77777777" w:rsidR="003F2F79" w:rsidRPr="00E864C1" w:rsidRDefault="003F2F79" w:rsidP="00E864C1">
            <w:pPr>
              <w:suppressAutoHyphens w:val="0"/>
              <w:spacing w:before="40" w:after="40" w:line="220" w:lineRule="exact"/>
              <w:jc w:val="right"/>
              <w:rPr>
                <w:sz w:val="18"/>
                <w:lang w:val="en-US"/>
              </w:rPr>
            </w:pPr>
            <w:r w:rsidRPr="00E864C1">
              <w:rPr>
                <w:sz w:val="18"/>
                <w:lang w:val="en-US"/>
              </w:rPr>
              <w:t>…</w:t>
            </w:r>
          </w:p>
        </w:tc>
      </w:tr>
    </w:tbl>
    <w:bookmarkEnd w:id="0"/>
    <w:p w14:paraId="6916F4E5" w14:textId="21D59F4C" w:rsidR="003F2F79" w:rsidRPr="003F2F79" w:rsidRDefault="003F2F79" w:rsidP="00E864C1">
      <w:pPr>
        <w:spacing w:after="120"/>
        <w:ind w:left="1134" w:firstLine="113"/>
        <w:rPr>
          <w:i/>
          <w:iCs/>
          <w:sz w:val="18"/>
        </w:rPr>
      </w:pPr>
      <w:r w:rsidRPr="003F2F79">
        <w:rPr>
          <w:i/>
          <w:iCs/>
          <w:sz w:val="18"/>
        </w:rPr>
        <w:t>Source</w:t>
      </w:r>
      <w:r w:rsidR="00EE3B63">
        <w:rPr>
          <w:i/>
          <w:iCs/>
          <w:sz w:val="18"/>
        </w:rPr>
        <w:t> </w:t>
      </w:r>
      <w:r w:rsidRPr="003F2F79">
        <w:rPr>
          <w:sz w:val="18"/>
        </w:rPr>
        <w:t>: Office de statistique de la République.</w:t>
      </w:r>
    </w:p>
    <w:p w14:paraId="30BDD420" w14:textId="77777777" w:rsidR="003F2F79" w:rsidRPr="003F2F79" w:rsidRDefault="003F2F79" w:rsidP="00E864C1">
      <w:pPr>
        <w:pStyle w:val="H23G"/>
      </w:pPr>
      <w:r w:rsidRPr="003F2F79">
        <w:tab/>
      </w:r>
      <w:r w:rsidRPr="003F2F79">
        <w:tab/>
        <w:t>Classification et part de la population par langue maternelle</w:t>
      </w:r>
    </w:p>
    <w:p w14:paraId="7D7FAEC8" w14:textId="77777777" w:rsidR="003F2F79" w:rsidRPr="003F2F79" w:rsidRDefault="003F2F79" w:rsidP="00AF0B21">
      <w:pPr>
        <w:pStyle w:val="SingleTxtG"/>
      </w:pPr>
      <w:r w:rsidRPr="003F2F79">
        <w:t>11.</w:t>
      </w:r>
      <w:r w:rsidRPr="003F2F79">
        <w:tab/>
        <w:t>L’article 10 de la loi sur la protection des droits et libertés des minorités nationales garantit le droit d’utiliser sa langue maternelle. Les membres des minorités nationales sont libres d’utiliser leur langue et leur écriture en privé comme en public. Ce droit est aussi reconnu à l’article 79 de la Constitution.</w:t>
      </w:r>
    </w:p>
    <w:p w14:paraId="266122B9" w14:textId="7292FEE8" w:rsidR="003F2F79" w:rsidRPr="003F2F79" w:rsidRDefault="003F2F79" w:rsidP="00AF0B21">
      <w:pPr>
        <w:pStyle w:val="SingleTxtG"/>
      </w:pPr>
      <w:r w:rsidRPr="003F2F79">
        <w:t>12.</w:t>
      </w:r>
      <w:r w:rsidRPr="003F2F79">
        <w:tab/>
        <w:t xml:space="preserve">Sur le territoire des collectivités locales autonomes où vivent de longue date des minorités nationales, la langue et l’écriture de ces minorités peuvent être utilisées sur un pied d’égalité à toutes fins officielles. Conformément à la loi, les collectivités locales concernées sont tenues d’accorder un statut égal à la langue et à l’écriture de toute minorité nationale </w:t>
      </w:r>
      <w:r w:rsidRPr="003F2F79">
        <w:lastRenderedPageBreak/>
        <w:t>dans l’usage officiel si la part de cette minorité dans la population totale de son territoire atteint 15</w:t>
      </w:r>
      <w:r w:rsidR="00EE3B63">
        <w:t> </w:t>
      </w:r>
      <w:r w:rsidRPr="003F2F79">
        <w:t>% d’après les données du dernier recensement.</w:t>
      </w:r>
    </w:p>
    <w:p w14:paraId="777DD49E" w14:textId="15B1FC41" w:rsidR="003F2F79" w:rsidRPr="003F2F79" w:rsidRDefault="003F2F79" w:rsidP="00AF0B21">
      <w:pPr>
        <w:pStyle w:val="SingleTxtG"/>
      </w:pPr>
      <w:r w:rsidRPr="003F2F79">
        <w:t>13.</w:t>
      </w:r>
      <w:r w:rsidRPr="003F2F79">
        <w:tab/>
        <w:t>Dans les zones habitées des collectivités locales autonomes définies conformément à la loi régissant l’organisation territoriale de la République de Serbie, lorsque la part d’un minorité nationale dans la population atteint 15</w:t>
      </w:r>
      <w:r w:rsidR="00A107DC">
        <w:t> </w:t>
      </w:r>
      <w:r w:rsidRPr="003F2F79">
        <w:t>% d’après les résultats du dernier recensement effectué par les autorités publiques, les noms de la collectivité locale autonome, des localités, des places et des rues, ainsi que d’autres toponymes doivent aussi être écrits et affichés dans la langue de la minorité nationale concernée, conformément à ses usages culturels et orthographiques.</w:t>
      </w:r>
    </w:p>
    <w:p w14:paraId="3152A131" w14:textId="34894CAF" w:rsidR="003F2F79" w:rsidRPr="003F2F79" w:rsidRDefault="003F2F79" w:rsidP="00AF0B21">
      <w:pPr>
        <w:pStyle w:val="SingleTxtG"/>
      </w:pPr>
      <w:r w:rsidRPr="003F2F79">
        <w:t>14.</w:t>
      </w:r>
      <w:r w:rsidRPr="003F2F79">
        <w:tab/>
        <w:t>Outre la langue serbe et l’alphabet cyrillique, l’alphabet latin et les langues ci-après sont également en usage officiel dans certaines des collectivités locales autonomes (sur la totalité ou une partie de leur territoire, ou dans certaines localités)</w:t>
      </w:r>
      <w:r w:rsidR="00A107DC">
        <w:t> </w:t>
      </w:r>
      <w:r w:rsidRPr="003F2F79">
        <w:t>: albanais, bosniaque, bulgare, bunjevac, valaque, hongrois, roumain, ruthène, romani, slovaque, croate, macédonien, monténégrin et tchèque. Conformément à la Charte européenne des langues régionales ou minoritaires et à la déclaration faite par l’État au moment de la ratification de ce</w:t>
      </w:r>
      <w:r w:rsidR="00A107DC">
        <w:t>s</w:t>
      </w:r>
      <w:r w:rsidRPr="003F2F79">
        <w:t xml:space="preserve"> instruments, des engagements spécifiques ont été pris concernant la protection de l’albanais, du bosniaque, du bulgare, du hongrois, du romani, du roumain, du ruthène, du slovaque, de l’ukrainien et du croate. En outre, conformément à l’article</w:t>
      </w:r>
      <w:r w:rsidR="00A107DC">
        <w:t> </w:t>
      </w:r>
      <w:r w:rsidRPr="003F2F79">
        <w:t>7 de la Charte, une certaine protection est accordée aux autres langues et dialectes utilisés en République de Serbie</w:t>
      </w:r>
      <w:r w:rsidR="00E864C1">
        <w:t xml:space="preserve"> </w:t>
      </w:r>
      <w:r w:rsidRPr="003F2F79">
        <w:t>(bunjevac, valaque, macédonien, allemand et tchèque).</w:t>
      </w:r>
    </w:p>
    <w:p w14:paraId="49FEAEF0" w14:textId="16AFFFAE" w:rsidR="003F2F79" w:rsidRPr="003F2F79" w:rsidRDefault="003F2F79" w:rsidP="00AF0B21">
      <w:pPr>
        <w:pStyle w:val="SingleTxtG"/>
      </w:pPr>
      <w:r w:rsidRPr="003F2F79">
        <w:t>15.</w:t>
      </w:r>
      <w:r w:rsidRPr="003F2F79">
        <w:tab/>
        <w:t>Les membres des minorités nationales dont le nombre dans la population totale de la République de Serbie atteint au moins 2</w:t>
      </w:r>
      <w:r w:rsidR="00A107DC">
        <w:t> </w:t>
      </w:r>
      <w:r w:rsidRPr="003F2F79">
        <w:t>% selon le dernier recensement peuvent s’adresser aux autorités de l’État dans leur propre langue et sont en droit de recevoir une réponse dans cette langue.</w:t>
      </w:r>
    </w:p>
    <w:p w14:paraId="4A8A1ABB" w14:textId="77777777" w:rsidR="003F2F79" w:rsidRPr="003F2F79" w:rsidRDefault="003F2F79" w:rsidP="00AF0B21">
      <w:pPr>
        <w:pStyle w:val="SingleTxtG"/>
        <w:rPr>
          <w:sz w:val="18"/>
          <w:vertAlign w:val="superscript"/>
        </w:rPr>
      </w:pPr>
      <w:r w:rsidRPr="003F2F79">
        <w:t>16.</w:t>
      </w:r>
      <w:r w:rsidRPr="003F2F79">
        <w:tab/>
        <w:t>Un député appartenant à une minorité nationale a le droit d’utiliser sa propre langue pour prendre la parole lors des séances du Parlement et soumettre des documents écrits dans le cadre des travaux parlementaires, comme il est prévu dans le Règlement intérieur de l’Assemblée nationale</w:t>
      </w:r>
      <w:r w:rsidRPr="003F2F79">
        <w:rPr>
          <w:sz w:val="18"/>
          <w:vertAlign w:val="superscript"/>
        </w:rPr>
        <w:footnoteReference w:id="5"/>
      </w:r>
      <w:r w:rsidRPr="003F2F79">
        <w:t>.</w:t>
      </w:r>
    </w:p>
    <w:p w14:paraId="2F306734" w14:textId="77777777" w:rsidR="003F2F79" w:rsidRPr="003F2F79" w:rsidRDefault="003F2F79" w:rsidP="00E864C1">
      <w:pPr>
        <w:pStyle w:val="H23G"/>
      </w:pPr>
      <w:r w:rsidRPr="003F2F79">
        <w:tab/>
      </w:r>
      <w:r w:rsidRPr="003F2F79">
        <w:tab/>
        <w:t>Répartition de la population par langue maternelle, d’après le recensement de 2011</w:t>
      </w:r>
    </w:p>
    <w:tbl>
      <w:tblPr>
        <w:tblW w:w="8505" w:type="dxa"/>
        <w:tblInd w:w="1134" w:type="dxa"/>
        <w:tblLayout w:type="fixed"/>
        <w:tblCellMar>
          <w:left w:w="0" w:type="dxa"/>
          <w:right w:w="0" w:type="dxa"/>
        </w:tblCellMar>
        <w:tblLook w:val="04A0" w:firstRow="1" w:lastRow="0" w:firstColumn="1" w:lastColumn="0" w:noHBand="0" w:noVBand="1"/>
      </w:tblPr>
      <w:tblGrid>
        <w:gridCol w:w="1417"/>
        <w:gridCol w:w="1133"/>
        <w:gridCol w:w="1191"/>
        <w:gridCol w:w="1191"/>
        <w:gridCol w:w="1191"/>
        <w:gridCol w:w="1191"/>
        <w:gridCol w:w="1191"/>
      </w:tblGrid>
      <w:tr w:rsidR="00A107DC" w:rsidRPr="00A107DC" w14:paraId="5F751E88" w14:textId="77777777" w:rsidTr="009C5120">
        <w:trPr>
          <w:cantSplit/>
          <w:tblHeader/>
        </w:trPr>
        <w:tc>
          <w:tcPr>
            <w:tcW w:w="1418" w:type="dxa"/>
            <w:tcBorders>
              <w:top w:val="single" w:sz="4" w:space="0" w:color="auto"/>
            </w:tcBorders>
            <w:shd w:val="clear" w:color="auto" w:fill="auto"/>
            <w:vAlign w:val="bottom"/>
          </w:tcPr>
          <w:p w14:paraId="6EF4059D" w14:textId="77777777" w:rsidR="003F2F79" w:rsidRPr="00167B58" w:rsidRDefault="003F2F79" w:rsidP="00A107DC">
            <w:pPr>
              <w:suppressAutoHyphens w:val="0"/>
              <w:spacing w:before="80" w:after="80" w:line="200" w:lineRule="exact"/>
              <w:jc w:val="center"/>
              <w:rPr>
                <w:i/>
                <w:sz w:val="16"/>
                <w:szCs w:val="16"/>
              </w:rPr>
            </w:pPr>
          </w:p>
        </w:tc>
        <w:tc>
          <w:tcPr>
            <w:tcW w:w="7087" w:type="dxa"/>
            <w:gridSpan w:val="6"/>
            <w:tcBorders>
              <w:top w:val="single" w:sz="4" w:space="0" w:color="auto"/>
              <w:bottom w:val="single" w:sz="4" w:space="0" w:color="auto"/>
            </w:tcBorders>
            <w:shd w:val="clear" w:color="auto" w:fill="auto"/>
            <w:vAlign w:val="bottom"/>
          </w:tcPr>
          <w:p w14:paraId="22883C11" w14:textId="0C98724F" w:rsidR="003F2F79" w:rsidRPr="00167B58" w:rsidRDefault="003F2F79" w:rsidP="00A107DC">
            <w:pPr>
              <w:suppressAutoHyphens w:val="0"/>
              <w:spacing w:before="80" w:after="80" w:line="200" w:lineRule="exact"/>
              <w:jc w:val="center"/>
              <w:rPr>
                <w:i/>
                <w:sz w:val="16"/>
                <w:szCs w:val="16"/>
                <w:lang w:val="en-US"/>
              </w:rPr>
            </w:pPr>
            <w:r w:rsidRPr="00167B58">
              <w:rPr>
                <w:i/>
                <w:sz w:val="16"/>
                <w:szCs w:val="16"/>
                <w:lang w:val="en-US"/>
              </w:rPr>
              <w:t>R</w:t>
            </w:r>
            <w:r w:rsidR="009C5120" w:rsidRPr="00167B58">
              <w:rPr>
                <w:i/>
                <w:sz w:val="16"/>
                <w:szCs w:val="16"/>
                <w:lang w:val="en-US"/>
              </w:rPr>
              <w:t>épublique de Serbie</w:t>
            </w:r>
          </w:p>
        </w:tc>
      </w:tr>
      <w:tr w:rsidR="009C5120" w:rsidRPr="00A107DC" w14:paraId="48723F08" w14:textId="77777777" w:rsidTr="009C5120">
        <w:trPr>
          <w:cantSplit/>
          <w:tblHeader/>
        </w:trPr>
        <w:tc>
          <w:tcPr>
            <w:tcW w:w="1417" w:type="dxa"/>
            <w:vMerge w:val="restart"/>
            <w:shd w:val="clear" w:color="auto" w:fill="auto"/>
          </w:tcPr>
          <w:p w14:paraId="2B2136C0" w14:textId="77777777" w:rsidR="009C5120" w:rsidRPr="00167B58" w:rsidRDefault="009C5120" w:rsidP="00A107DC">
            <w:pPr>
              <w:suppressAutoHyphens w:val="0"/>
              <w:spacing w:before="80" w:after="80" w:line="200" w:lineRule="exact"/>
              <w:jc w:val="center"/>
              <w:rPr>
                <w:i/>
                <w:sz w:val="16"/>
                <w:szCs w:val="16"/>
              </w:rPr>
            </w:pPr>
          </w:p>
        </w:tc>
        <w:tc>
          <w:tcPr>
            <w:tcW w:w="1133" w:type="dxa"/>
            <w:vMerge w:val="restart"/>
            <w:tcBorders>
              <w:top w:val="single" w:sz="4" w:space="0" w:color="auto"/>
            </w:tcBorders>
            <w:shd w:val="clear" w:color="auto" w:fill="auto"/>
            <w:vAlign w:val="bottom"/>
          </w:tcPr>
          <w:p w14:paraId="343E3A71" w14:textId="77777777" w:rsidR="009C5120" w:rsidRPr="00167B58" w:rsidRDefault="009C5120" w:rsidP="00A107DC">
            <w:pPr>
              <w:suppressAutoHyphens w:val="0"/>
              <w:spacing w:before="80" w:after="80" w:line="200" w:lineRule="exact"/>
              <w:jc w:val="center"/>
              <w:rPr>
                <w:i/>
                <w:sz w:val="16"/>
                <w:szCs w:val="16"/>
              </w:rPr>
            </w:pPr>
            <w:r w:rsidRPr="00167B58">
              <w:rPr>
                <w:i/>
                <w:sz w:val="16"/>
                <w:szCs w:val="16"/>
              </w:rPr>
              <w:t>Total</w:t>
            </w:r>
          </w:p>
        </w:tc>
        <w:tc>
          <w:tcPr>
            <w:tcW w:w="2382" w:type="dxa"/>
            <w:gridSpan w:val="2"/>
            <w:tcBorders>
              <w:top w:val="single" w:sz="4" w:space="0" w:color="auto"/>
              <w:bottom w:val="single" w:sz="4" w:space="0" w:color="auto"/>
              <w:right w:val="single" w:sz="24" w:space="0" w:color="FFFFFF" w:themeColor="background1"/>
            </w:tcBorders>
            <w:shd w:val="clear" w:color="auto" w:fill="auto"/>
            <w:vAlign w:val="bottom"/>
          </w:tcPr>
          <w:p w14:paraId="5254E0F5" w14:textId="77777777" w:rsidR="009C5120" w:rsidRPr="00167B58" w:rsidRDefault="009C5120" w:rsidP="00A107DC">
            <w:pPr>
              <w:suppressAutoHyphens w:val="0"/>
              <w:spacing w:before="80" w:after="80" w:line="200" w:lineRule="exact"/>
              <w:jc w:val="center"/>
              <w:rPr>
                <w:i/>
                <w:sz w:val="16"/>
                <w:szCs w:val="16"/>
              </w:rPr>
            </w:pPr>
            <w:r w:rsidRPr="00167B58">
              <w:rPr>
                <w:i/>
                <w:sz w:val="16"/>
                <w:szCs w:val="16"/>
              </w:rPr>
              <w:t>Nord de la Serbie</w:t>
            </w:r>
          </w:p>
        </w:tc>
        <w:tc>
          <w:tcPr>
            <w:tcW w:w="3573" w:type="dxa"/>
            <w:gridSpan w:val="3"/>
            <w:tcBorders>
              <w:top w:val="single" w:sz="4" w:space="0" w:color="auto"/>
              <w:left w:val="single" w:sz="24" w:space="0" w:color="FFFFFF" w:themeColor="background1"/>
              <w:bottom w:val="single" w:sz="4" w:space="0" w:color="auto"/>
            </w:tcBorders>
            <w:shd w:val="clear" w:color="auto" w:fill="auto"/>
            <w:vAlign w:val="bottom"/>
          </w:tcPr>
          <w:p w14:paraId="1D470407" w14:textId="4D7859EE" w:rsidR="009C5120" w:rsidRPr="00167B58" w:rsidRDefault="009C5120" w:rsidP="00A107DC">
            <w:pPr>
              <w:suppressAutoHyphens w:val="0"/>
              <w:spacing w:before="80" w:after="80" w:line="200" w:lineRule="exact"/>
              <w:jc w:val="center"/>
              <w:rPr>
                <w:i/>
                <w:sz w:val="16"/>
                <w:szCs w:val="16"/>
              </w:rPr>
            </w:pPr>
            <w:r w:rsidRPr="00167B58">
              <w:rPr>
                <w:i/>
                <w:sz w:val="16"/>
                <w:szCs w:val="16"/>
              </w:rPr>
              <w:t>Sud de la Serbie</w:t>
            </w:r>
          </w:p>
        </w:tc>
      </w:tr>
      <w:tr w:rsidR="009C5120" w:rsidRPr="00731136" w14:paraId="11E189EF" w14:textId="77777777" w:rsidTr="009C5120">
        <w:trPr>
          <w:cantSplit/>
          <w:tblHeader/>
        </w:trPr>
        <w:tc>
          <w:tcPr>
            <w:tcW w:w="1417" w:type="dxa"/>
            <w:vMerge/>
            <w:tcBorders>
              <w:bottom w:val="single" w:sz="12" w:space="0" w:color="auto"/>
            </w:tcBorders>
            <w:shd w:val="clear" w:color="auto" w:fill="auto"/>
          </w:tcPr>
          <w:p w14:paraId="61E9027A" w14:textId="77777777" w:rsidR="009C5120" w:rsidRPr="00167B58" w:rsidRDefault="009C5120" w:rsidP="00A107DC">
            <w:pPr>
              <w:suppressAutoHyphens w:val="0"/>
              <w:spacing w:before="80" w:after="80" w:line="200" w:lineRule="exact"/>
              <w:rPr>
                <w:i/>
                <w:sz w:val="16"/>
                <w:szCs w:val="16"/>
              </w:rPr>
            </w:pPr>
          </w:p>
        </w:tc>
        <w:tc>
          <w:tcPr>
            <w:tcW w:w="1133" w:type="dxa"/>
            <w:vMerge/>
            <w:tcBorders>
              <w:bottom w:val="single" w:sz="12" w:space="0" w:color="auto"/>
            </w:tcBorders>
            <w:shd w:val="clear" w:color="auto" w:fill="auto"/>
            <w:vAlign w:val="bottom"/>
          </w:tcPr>
          <w:p w14:paraId="4310E3BA" w14:textId="77777777" w:rsidR="009C5120" w:rsidRPr="00167B58" w:rsidRDefault="009C5120" w:rsidP="00A107DC">
            <w:pPr>
              <w:suppressAutoHyphens w:val="0"/>
              <w:spacing w:before="80" w:after="80" w:line="200" w:lineRule="exact"/>
              <w:rPr>
                <w:i/>
                <w:sz w:val="16"/>
                <w:szCs w:val="16"/>
              </w:rPr>
            </w:pPr>
          </w:p>
        </w:tc>
        <w:tc>
          <w:tcPr>
            <w:tcW w:w="1191" w:type="dxa"/>
            <w:tcBorders>
              <w:top w:val="single" w:sz="4" w:space="0" w:color="auto"/>
              <w:bottom w:val="single" w:sz="12" w:space="0" w:color="auto"/>
            </w:tcBorders>
            <w:shd w:val="clear" w:color="auto" w:fill="auto"/>
            <w:vAlign w:val="bottom"/>
          </w:tcPr>
          <w:p w14:paraId="79FD3580" w14:textId="008EEB8A" w:rsidR="009C5120" w:rsidRPr="00167B58" w:rsidRDefault="009C5120" w:rsidP="00A107DC">
            <w:pPr>
              <w:suppressAutoHyphens w:val="0"/>
              <w:spacing w:before="80" w:after="80" w:line="200" w:lineRule="exact"/>
              <w:jc w:val="right"/>
              <w:rPr>
                <w:i/>
                <w:sz w:val="16"/>
                <w:szCs w:val="16"/>
              </w:rPr>
            </w:pPr>
            <w:r w:rsidRPr="00167B58">
              <w:rPr>
                <w:i/>
                <w:sz w:val="16"/>
                <w:szCs w:val="16"/>
              </w:rPr>
              <w:t xml:space="preserve">Région </w:t>
            </w:r>
            <w:r w:rsidRPr="00167B58">
              <w:rPr>
                <w:i/>
                <w:sz w:val="16"/>
                <w:szCs w:val="16"/>
              </w:rPr>
              <w:br/>
              <w:t xml:space="preserve">de </w:t>
            </w:r>
            <w:r w:rsidR="0009784D">
              <w:rPr>
                <w:i/>
                <w:sz w:val="16"/>
                <w:szCs w:val="16"/>
              </w:rPr>
              <w:br/>
            </w:r>
            <w:r w:rsidRPr="00167B58">
              <w:rPr>
                <w:i/>
                <w:sz w:val="16"/>
                <w:szCs w:val="16"/>
              </w:rPr>
              <w:t xml:space="preserve">Belgrade </w:t>
            </w:r>
          </w:p>
        </w:tc>
        <w:tc>
          <w:tcPr>
            <w:tcW w:w="1191" w:type="dxa"/>
            <w:tcBorders>
              <w:top w:val="single" w:sz="4" w:space="0" w:color="auto"/>
              <w:bottom w:val="single" w:sz="12" w:space="0" w:color="auto"/>
              <w:right w:val="single" w:sz="24" w:space="0" w:color="FFFFFF" w:themeColor="background1"/>
            </w:tcBorders>
            <w:shd w:val="clear" w:color="auto" w:fill="auto"/>
            <w:vAlign w:val="bottom"/>
          </w:tcPr>
          <w:p w14:paraId="01FA7507" w14:textId="32379580" w:rsidR="009C5120" w:rsidRPr="00167B58" w:rsidRDefault="009C5120" w:rsidP="00A107DC">
            <w:pPr>
              <w:suppressAutoHyphens w:val="0"/>
              <w:spacing w:before="80" w:after="80" w:line="200" w:lineRule="exact"/>
              <w:jc w:val="right"/>
              <w:rPr>
                <w:i/>
                <w:sz w:val="16"/>
                <w:szCs w:val="16"/>
              </w:rPr>
            </w:pPr>
            <w:r w:rsidRPr="00167B58">
              <w:rPr>
                <w:i/>
                <w:sz w:val="16"/>
                <w:szCs w:val="16"/>
              </w:rPr>
              <w:t xml:space="preserve">Région </w:t>
            </w:r>
            <w:r w:rsidRPr="00167B58">
              <w:rPr>
                <w:i/>
                <w:sz w:val="16"/>
                <w:szCs w:val="16"/>
              </w:rPr>
              <w:br/>
              <w:t>de la province autonome de Voïvodine</w:t>
            </w:r>
          </w:p>
        </w:tc>
        <w:tc>
          <w:tcPr>
            <w:tcW w:w="1191" w:type="dxa"/>
            <w:tcBorders>
              <w:top w:val="single" w:sz="4" w:space="0" w:color="auto"/>
              <w:left w:val="single" w:sz="24" w:space="0" w:color="FFFFFF" w:themeColor="background1"/>
              <w:bottom w:val="single" w:sz="12" w:space="0" w:color="auto"/>
            </w:tcBorders>
            <w:shd w:val="clear" w:color="auto" w:fill="auto"/>
            <w:vAlign w:val="bottom"/>
          </w:tcPr>
          <w:p w14:paraId="00683509" w14:textId="46E6C0F1" w:rsidR="009C5120" w:rsidRPr="00167B58" w:rsidRDefault="009C5120" w:rsidP="00A107DC">
            <w:pPr>
              <w:suppressAutoHyphens w:val="0"/>
              <w:spacing w:before="80" w:after="80" w:line="200" w:lineRule="exact"/>
              <w:jc w:val="right"/>
              <w:rPr>
                <w:i/>
                <w:sz w:val="16"/>
                <w:szCs w:val="16"/>
              </w:rPr>
            </w:pPr>
            <w:r w:rsidRPr="00167B58">
              <w:rPr>
                <w:i/>
                <w:sz w:val="16"/>
                <w:szCs w:val="16"/>
              </w:rPr>
              <w:t>Région</w:t>
            </w:r>
            <w:r w:rsidRPr="00167B58">
              <w:rPr>
                <w:i/>
                <w:sz w:val="16"/>
                <w:szCs w:val="16"/>
              </w:rPr>
              <w:br/>
              <w:t xml:space="preserve"> de la Šumadija </w:t>
            </w:r>
            <w:r w:rsidRPr="00167B58">
              <w:rPr>
                <w:i/>
                <w:sz w:val="16"/>
                <w:szCs w:val="16"/>
              </w:rPr>
              <w:br/>
              <w:t xml:space="preserve">et de la Serbie </w:t>
            </w:r>
            <w:r w:rsidRPr="00167B58">
              <w:rPr>
                <w:i/>
                <w:sz w:val="16"/>
                <w:szCs w:val="16"/>
              </w:rPr>
              <w:br/>
              <w:t>de l’ouest</w:t>
            </w:r>
          </w:p>
        </w:tc>
        <w:tc>
          <w:tcPr>
            <w:tcW w:w="1191" w:type="dxa"/>
            <w:tcBorders>
              <w:top w:val="single" w:sz="4" w:space="0" w:color="auto"/>
              <w:bottom w:val="single" w:sz="12" w:space="0" w:color="auto"/>
            </w:tcBorders>
            <w:shd w:val="clear" w:color="auto" w:fill="auto"/>
            <w:vAlign w:val="bottom"/>
          </w:tcPr>
          <w:p w14:paraId="38C7432F" w14:textId="5666F58B" w:rsidR="009C5120" w:rsidRPr="00167B58" w:rsidRDefault="009C5120" w:rsidP="00A107DC">
            <w:pPr>
              <w:suppressAutoHyphens w:val="0"/>
              <w:spacing w:before="80" w:after="80" w:line="200" w:lineRule="exact"/>
              <w:jc w:val="right"/>
              <w:rPr>
                <w:i/>
                <w:sz w:val="16"/>
                <w:szCs w:val="16"/>
              </w:rPr>
            </w:pPr>
            <w:r w:rsidRPr="00167B58">
              <w:rPr>
                <w:i/>
                <w:sz w:val="16"/>
                <w:szCs w:val="16"/>
              </w:rPr>
              <w:t xml:space="preserve">Région </w:t>
            </w:r>
            <w:r w:rsidRPr="00167B58">
              <w:rPr>
                <w:i/>
                <w:sz w:val="16"/>
                <w:szCs w:val="16"/>
              </w:rPr>
              <w:br/>
              <w:t xml:space="preserve">de la Serbie </w:t>
            </w:r>
            <w:r w:rsidRPr="00167B58">
              <w:rPr>
                <w:i/>
                <w:sz w:val="16"/>
                <w:szCs w:val="16"/>
              </w:rPr>
              <w:br/>
              <w:t xml:space="preserve">du sud </w:t>
            </w:r>
            <w:r w:rsidRPr="00167B58">
              <w:rPr>
                <w:i/>
                <w:sz w:val="16"/>
                <w:szCs w:val="16"/>
              </w:rPr>
              <w:br/>
              <w:t>et de l’est</w:t>
            </w:r>
          </w:p>
        </w:tc>
        <w:tc>
          <w:tcPr>
            <w:tcW w:w="1191" w:type="dxa"/>
            <w:tcBorders>
              <w:top w:val="single" w:sz="4" w:space="0" w:color="auto"/>
              <w:bottom w:val="single" w:sz="12" w:space="0" w:color="auto"/>
            </w:tcBorders>
            <w:shd w:val="clear" w:color="auto" w:fill="auto"/>
            <w:vAlign w:val="bottom"/>
          </w:tcPr>
          <w:p w14:paraId="4F69334A" w14:textId="03ECE5C6" w:rsidR="009C5120" w:rsidRPr="00167B58" w:rsidRDefault="009C5120" w:rsidP="00A107DC">
            <w:pPr>
              <w:suppressAutoHyphens w:val="0"/>
              <w:spacing w:before="80" w:after="80" w:line="200" w:lineRule="exact"/>
              <w:jc w:val="right"/>
              <w:rPr>
                <w:i/>
                <w:sz w:val="16"/>
                <w:szCs w:val="16"/>
              </w:rPr>
            </w:pPr>
            <w:r w:rsidRPr="00167B58">
              <w:rPr>
                <w:i/>
                <w:sz w:val="16"/>
                <w:szCs w:val="16"/>
              </w:rPr>
              <w:t xml:space="preserve">Région </w:t>
            </w:r>
            <w:r w:rsidRPr="00167B58">
              <w:rPr>
                <w:i/>
                <w:sz w:val="16"/>
                <w:szCs w:val="16"/>
              </w:rPr>
              <w:br/>
              <w:t>de la province autonome du Kosovo-Metohija</w:t>
            </w:r>
          </w:p>
        </w:tc>
      </w:tr>
      <w:tr w:rsidR="00731136" w:rsidRPr="00A107DC" w14:paraId="16FB2004" w14:textId="77777777" w:rsidTr="009C5120">
        <w:trPr>
          <w:cantSplit/>
        </w:trPr>
        <w:tc>
          <w:tcPr>
            <w:tcW w:w="1417" w:type="dxa"/>
            <w:tcBorders>
              <w:top w:val="single" w:sz="12" w:space="0" w:color="auto"/>
              <w:bottom w:val="single" w:sz="4" w:space="0" w:color="auto"/>
            </w:tcBorders>
            <w:shd w:val="clear" w:color="auto" w:fill="auto"/>
          </w:tcPr>
          <w:p w14:paraId="14754675" w14:textId="77777777" w:rsidR="003F2F79" w:rsidRPr="00A107DC" w:rsidRDefault="003F2F79" w:rsidP="009C5120">
            <w:pPr>
              <w:suppressAutoHyphens w:val="0"/>
              <w:spacing w:before="80" w:after="80" w:line="220" w:lineRule="exact"/>
              <w:ind w:firstLine="113"/>
              <w:rPr>
                <w:b/>
                <w:sz w:val="18"/>
                <w:lang w:val="en-US"/>
              </w:rPr>
            </w:pPr>
            <w:r w:rsidRPr="00A107DC">
              <w:rPr>
                <w:b/>
                <w:sz w:val="18"/>
                <w:lang w:val="en-US"/>
              </w:rPr>
              <w:t xml:space="preserve">Total </w:t>
            </w:r>
          </w:p>
        </w:tc>
        <w:tc>
          <w:tcPr>
            <w:tcW w:w="1133" w:type="dxa"/>
            <w:tcBorders>
              <w:top w:val="single" w:sz="12" w:space="0" w:color="auto"/>
              <w:bottom w:val="single" w:sz="4" w:space="0" w:color="auto"/>
            </w:tcBorders>
            <w:shd w:val="clear" w:color="auto" w:fill="auto"/>
            <w:vAlign w:val="bottom"/>
          </w:tcPr>
          <w:p w14:paraId="721CA58E" w14:textId="4E07A9D0" w:rsidR="003F2F79" w:rsidRPr="00A107DC" w:rsidRDefault="003F2F79" w:rsidP="009C5120">
            <w:pPr>
              <w:suppressAutoHyphens w:val="0"/>
              <w:spacing w:before="80" w:after="80" w:line="220" w:lineRule="exact"/>
              <w:ind w:firstLine="113"/>
              <w:jc w:val="right"/>
              <w:rPr>
                <w:b/>
                <w:sz w:val="18"/>
                <w:lang w:val="en-US"/>
              </w:rPr>
            </w:pPr>
            <w:r w:rsidRPr="00A107DC">
              <w:rPr>
                <w:b/>
                <w:sz w:val="18"/>
                <w:lang w:val="en-US"/>
              </w:rPr>
              <w:t>7</w:t>
            </w:r>
            <w:r w:rsidR="00167B58">
              <w:rPr>
                <w:b/>
                <w:sz w:val="18"/>
                <w:lang w:val="en-US"/>
              </w:rPr>
              <w:t xml:space="preserve"> </w:t>
            </w:r>
            <w:r w:rsidRPr="00A107DC">
              <w:rPr>
                <w:b/>
                <w:sz w:val="18"/>
                <w:lang w:val="en-US"/>
              </w:rPr>
              <w:t>186</w:t>
            </w:r>
            <w:r w:rsidR="00167B58">
              <w:rPr>
                <w:b/>
                <w:sz w:val="18"/>
                <w:lang w:val="en-US"/>
              </w:rPr>
              <w:t xml:space="preserve"> </w:t>
            </w:r>
            <w:r w:rsidRPr="00A107DC">
              <w:rPr>
                <w:b/>
                <w:sz w:val="18"/>
                <w:lang w:val="en-US"/>
              </w:rPr>
              <w:t>862</w:t>
            </w:r>
          </w:p>
        </w:tc>
        <w:tc>
          <w:tcPr>
            <w:tcW w:w="1191" w:type="dxa"/>
            <w:tcBorders>
              <w:top w:val="single" w:sz="12" w:space="0" w:color="auto"/>
              <w:bottom w:val="single" w:sz="4" w:space="0" w:color="auto"/>
            </w:tcBorders>
            <w:shd w:val="clear" w:color="auto" w:fill="auto"/>
            <w:vAlign w:val="bottom"/>
          </w:tcPr>
          <w:p w14:paraId="50083B7C" w14:textId="118A98AF" w:rsidR="003F2F79" w:rsidRPr="00A107DC" w:rsidRDefault="003F2F79" w:rsidP="009C5120">
            <w:pPr>
              <w:suppressAutoHyphens w:val="0"/>
              <w:spacing w:before="80" w:after="80" w:line="220" w:lineRule="exact"/>
              <w:ind w:firstLine="113"/>
              <w:jc w:val="right"/>
              <w:rPr>
                <w:b/>
                <w:sz w:val="18"/>
                <w:lang w:val="en-US"/>
              </w:rPr>
            </w:pPr>
            <w:r w:rsidRPr="00A107DC">
              <w:rPr>
                <w:b/>
                <w:sz w:val="18"/>
                <w:lang w:val="en-US"/>
              </w:rPr>
              <w:t>1</w:t>
            </w:r>
            <w:r w:rsidR="00167B58">
              <w:rPr>
                <w:b/>
                <w:sz w:val="18"/>
                <w:lang w:val="en-US"/>
              </w:rPr>
              <w:t xml:space="preserve"> </w:t>
            </w:r>
            <w:r w:rsidRPr="00A107DC">
              <w:rPr>
                <w:b/>
                <w:sz w:val="18"/>
                <w:lang w:val="en-US"/>
              </w:rPr>
              <w:t>659</w:t>
            </w:r>
            <w:r w:rsidR="00167B58">
              <w:rPr>
                <w:b/>
                <w:sz w:val="18"/>
                <w:lang w:val="en-US"/>
              </w:rPr>
              <w:t xml:space="preserve"> </w:t>
            </w:r>
            <w:r w:rsidRPr="00A107DC">
              <w:rPr>
                <w:b/>
                <w:sz w:val="18"/>
                <w:lang w:val="en-US"/>
              </w:rPr>
              <w:t>440</w:t>
            </w:r>
          </w:p>
        </w:tc>
        <w:tc>
          <w:tcPr>
            <w:tcW w:w="1191" w:type="dxa"/>
            <w:tcBorders>
              <w:top w:val="single" w:sz="12" w:space="0" w:color="auto"/>
              <w:bottom w:val="single" w:sz="4" w:space="0" w:color="auto"/>
            </w:tcBorders>
            <w:shd w:val="clear" w:color="auto" w:fill="auto"/>
            <w:vAlign w:val="bottom"/>
          </w:tcPr>
          <w:p w14:paraId="66DEEA79" w14:textId="1BF22840" w:rsidR="003F2F79" w:rsidRPr="00A107DC" w:rsidRDefault="003F2F79" w:rsidP="009C5120">
            <w:pPr>
              <w:suppressAutoHyphens w:val="0"/>
              <w:spacing w:before="80" w:after="80" w:line="220" w:lineRule="exact"/>
              <w:ind w:firstLine="113"/>
              <w:jc w:val="right"/>
              <w:rPr>
                <w:b/>
                <w:sz w:val="18"/>
                <w:lang w:val="en-US"/>
              </w:rPr>
            </w:pPr>
            <w:r w:rsidRPr="00A107DC">
              <w:rPr>
                <w:b/>
                <w:sz w:val="18"/>
                <w:lang w:val="en-US"/>
              </w:rPr>
              <w:t>1</w:t>
            </w:r>
            <w:r w:rsidR="00167B58">
              <w:rPr>
                <w:b/>
                <w:sz w:val="18"/>
                <w:lang w:val="en-US"/>
              </w:rPr>
              <w:t xml:space="preserve"> </w:t>
            </w:r>
            <w:r w:rsidRPr="00A107DC">
              <w:rPr>
                <w:b/>
                <w:sz w:val="18"/>
                <w:lang w:val="en-US"/>
              </w:rPr>
              <w:t>931</w:t>
            </w:r>
            <w:r w:rsidR="00167B58">
              <w:rPr>
                <w:b/>
                <w:sz w:val="18"/>
                <w:lang w:val="en-US"/>
              </w:rPr>
              <w:t xml:space="preserve"> </w:t>
            </w:r>
            <w:r w:rsidRPr="00A107DC">
              <w:rPr>
                <w:b/>
                <w:sz w:val="18"/>
                <w:lang w:val="en-US"/>
              </w:rPr>
              <w:t>809</w:t>
            </w:r>
          </w:p>
        </w:tc>
        <w:tc>
          <w:tcPr>
            <w:tcW w:w="1191" w:type="dxa"/>
            <w:tcBorders>
              <w:top w:val="single" w:sz="12" w:space="0" w:color="auto"/>
              <w:bottom w:val="single" w:sz="4" w:space="0" w:color="auto"/>
            </w:tcBorders>
            <w:shd w:val="clear" w:color="auto" w:fill="auto"/>
            <w:vAlign w:val="bottom"/>
          </w:tcPr>
          <w:p w14:paraId="10D6096A" w14:textId="424CC804" w:rsidR="003F2F79" w:rsidRPr="00A107DC" w:rsidRDefault="003F2F79" w:rsidP="009C5120">
            <w:pPr>
              <w:suppressAutoHyphens w:val="0"/>
              <w:spacing w:before="80" w:after="80" w:line="220" w:lineRule="exact"/>
              <w:ind w:firstLine="113"/>
              <w:jc w:val="right"/>
              <w:rPr>
                <w:b/>
                <w:sz w:val="18"/>
                <w:lang w:val="en-US"/>
              </w:rPr>
            </w:pPr>
            <w:r w:rsidRPr="00A107DC">
              <w:rPr>
                <w:b/>
                <w:sz w:val="18"/>
                <w:lang w:val="en-US"/>
              </w:rPr>
              <w:t>2</w:t>
            </w:r>
            <w:r w:rsidR="00167B58">
              <w:rPr>
                <w:b/>
                <w:sz w:val="18"/>
                <w:lang w:val="en-US"/>
              </w:rPr>
              <w:t xml:space="preserve"> </w:t>
            </w:r>
            <w:r w:rsidRPr="00A107DC">
              <w:rPr>
                <w:b/>
                <w:sz w:val="18"/>
                <w:lang w:val="en-US"/>
              </w:rPr>
              <w:t>031</w:t>
            </w:r>
            <w:r w:rsidR="00167B58">
              <w:rPr>
                <w:b/>
                <w:sz w:val="18"/>
                <w:lang w:val="en-US"/>
              </w:rPr>
              <w:t xml:space="preserve"> </w:t>
            </w:r>
            <w:r w:rsidRPr="00A107DC">
              <w:rPr>
                <w:b/>
                <w:sz w:val="18"/>
                <w:lang w:val="en-US"/>
              </w:rPr>
              <w:t>697</w:t>
            </w:r>
          </w:p>
        </w:tc>
        <w:tc>
          <w:tcPr>
            <w:tcW w:w="1191" w:type="dxa"/>
            <w:tcBorders>
              <w:top w:val="single" w:sz="12" w:space="0" w:color="auto"/>
              <w:bottom w:val="single" w:sz="4" w:space="0" w:color="auto"/>
            </w:tcBorders>
            <w:shd w:val="clear" w:color="auto" w:fill="auto"/>
            <w:vAlign w:val="bottom"/>
          </w:tcPr>
          <w:p w14:paraId="7E33D8BB" w14:textId="2580CF21" w:rsidR="003F2F79" w:rsidRPr="00A107DC" w:rsidRDefault="003F2F79" w:rsidP="009C5120">
            <w:pPr>
              <w:suppressAutoHyphens w:val="0"/>
              <w:spacing w:before="80" w:after="80" w:line="220" w:lineRule="exact"/>
              <w:ind w:firstLine="113"/>
              <w:jc w:val="right"/>
              <w:rPr>
                <w:b/>
                <w:sz w:val="18"/>
                <w:lang w:val="en-US"/>
              </w:rPr>
            </w:pPr>
            <w:r w:rsidRPr="00A107DC">
              <w:rPr>
                <w:b/>
                <w:sz w:val="18"/>
                <w:lang w:val="en-US"/>
              </w:rPr>
              <w:t>1</w:t>
            </w:r>
            <w:r w:rsidR="00167B58">
              <w:rPr>
                <w:b/>
                <w:sz w:val="18"/>
                <w:lang w:val="en-US"/>
              </w:rPr>
              <w:t xml:space="preserve"> </w:t>
            </w:r>
            <w:r w:rsidRPr="00A107DC">
              <w:rPr>
                <w:b/>
                <w:sz w:val="18"/>
                <w:lang w:val="en-US"/>
              </w:rPr>
              <w:t>563</w:t>
            </w:r>
            <w:r w:rsidR="00167B58">
              <w:rPr>
                <w:b/>
                <w:sz w:val="18"/>
                <w:lang w:val="en-US"/>
              </w:rPr>
              <w:t xml:space="preserve"> </w:t>
            </w:r>
            <w:r w:rsidRPr="00A107DC">
              <w:rPr>
                <w:b/>
                <w:sz w:val="18"/>
                <w:lang w:val="en-US"/>
              </w:rPr>
              <w:t>916</w:t>
            </w:r>
          </w:p>
        </w:tc>
        <w:tc>
          <w:tcPr>
            <w:tcW w:w="1191" w:type="dxa"/>
            <w:tcBorders>
              <w:top w:val="single" w:sz="12" w:space="0" w:color="auto"/>
              <w:bottom w:val="single" w:sz="4" w:space="0" w:color="auto"/>
            </w:tcBorders>
            <w:shd w:val="clear" w:color="auto" w:fill="auto"/>
            <w:vAlign w:val="bottom"/>
          </w:tcPr>
          <w:p w14:paraId="260E8B1A" w14:textId="77777777" w:rsidR="003F2F79" w:rsidRPr="00A107DC" w:rsidRDefault="003F2F79" w:rsidP="009C5120">
            <w:pPr>
              <w:suppressAutoHyphens w:val="0"/>
              <w:spacing w:before="80" w:after="80" w:line="220" w:lineRule="exact"/>
              <w:ind w:firstLine="113"/>
              <w:jc w:val="right"/>
              <w:rPr>
                <w:b/>
                <w:sz w:val="18"/>
                <w:lang w:val="en-US"/>
              </w:rPr>
            </w:pPr>
            <w:r w:rsidRPr="00A107DC">
              <w:rPr>
                <w:b/>
                <w:sz w:val="18"/>
                <w:lang w:val="en-US"/>
              </w:rPr>
              <w:t>...</w:t>
            </w:r>
          </w:p>
        </w:tc>
      </w:tr>
      <w:tr w:rsidR="00731136" w:rsidRPr="00A107DC" w14:paraId="6A60E202" w14:textId="77777777" w:rsidTr="009C5120">
        <w:trPr>
          <w:cantSplit/>
        </w:trPr>
        <w:tc>
          <w:tcPr>
            <w:tcW w:w="1417" w:type="dxa"/>
            <w:tcBorders>
              <w:top w:val="single" w:sz="4" w:space="0" w:color="auto"/>
            </w:tcBorders>
            <w:shd w:val="clear" w:color="auto" w:fill="auto"/>
          </w:tcPr>
          <w:p w14:paraId="3B07FC71" w14:textId="77777777" w:rsidR="003F2F79" w:rsidRPr="00A107DC" w:rsidRDefault="003F2F79" w:rsidP="00A107DC">
            <w:pPr>
              <w:suppressAutoHyphens w:val="0"/>
              <w:spacing w:before="40" w:after="40" w:line="220" w:lineRule="exact"/>
              <w:rPr>
                <w:sz w:val="18"/>
                <w:lang w:val="en-US"/>
              </w:rPr>
            </w:pPr>
            <w:r w:rsidRPr="00A107DC">
              <w:rPr>
                <w:sz w:val="18"/>
                <w:lang w:val="en-US"/>
              </w:rPr>
              <w:t>Serbe</w:t>
            </w:r>
          </w:p>
        </w:tc>
        <w:tc>
          <w:tcPr>
            <w:tcW w:w="1133" w:type="dxa"/>
            <w:tcBorders>
              <w:top w:val="single" w:sz="4" w:space="0" w:color="auto"/>
            </w:tcBorders>
            <w:shd w:val="clear" w:color="auto" w:fill="auto"/>
            <w:vAlign w:val="bottom"/>
          </w:tcPr>
          <w:p w14:paraId="3C6C3D5D" w14:textId="73EA0E54" w:rsidR="003F2F79" w:rsidRPr="00A107DC" w:rsidRDefault="003F2F79" w:rsidP="00A107DC">
            <w:pPr>
              <w:suppressAutoHyphens w:val="0"/>
              <w:spacing w:before="40" w:after="40" w:line="220" w:lineRule="exact"/>
              <w:jc w:val="right"/>
              <w:rPr>
                <w:sz w:val="18"/>
                <w:lang w:val="en-US"/>
              </w:rPr>
            </w:pPr>
            <w:r w:rsidRPr="00A107DC">
              <w:rPr>
                <w:sz w:val="18"/>
                <w:lang w:val="en-US"/>
              </w:rPr>
              <w:t>6</w:t>
            </w:r>
            <w:r w:rsidR="00167B58">
              <w:rPr>
                <w:sz w:val="18"/>
                <w:lang w:val="en-US"/>
              </w:rPr>
              <w:t xml:space="preserve"> </w:t>
            </w:r>
            <w:r w:rsidRPr="00A107DC">
              <w:rPr>
                <w:sz w:val="18"/>
                <w:lang w:val="en-US"/>
              </w:rPr>
              <w:t>330</w:t>
            </w:r>
            <w:r w:rsidR="00167B58">
              <w:rPr>
                <w:sz w:val="18"/>
                <w:lang w:val="en-US"/>
              </w:rPr>
              <w:t xml:space="preserve"> </w:t>
            </w:r>
            <w:r w:rsidRPr="00A107DC">
              <w:rPr>
                <w:sz w:val="18"/>
                <w:lang w:val="en-US"/>
              </w:rPr>
              <w:t>919</w:t>
            </w:r>
          </w:p>
        </w:tc>
        <w:tc>
          <w:tcPr>
            <w:tcW w:w="1191" w:type="dxa"/>
            <w:tcBorders>
              <w:top w:val="single" w:sz="4" w:space="0" w:color="auto"/>
            </w:tcBorders>
            <w:shd w:val="clear" w:color="auto" w:fill="auto"/>
            <w:vAlign w:val="bottom"/>
          </w:tcPr>
          <w:p w14:paraId="1F7AE91C" w14:textId="0F054BDA"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574</w:t>
            </w:r>
            <w:r w:rsidR="00167B58">
              <w:rPr>
                <w:sz w:val="18"/>
                <w:lang w:val="en-US"/>
              </w:rPr>
              <w:t xml:space="preserve"> </w:t>
            </w:r>
            <w:r w:rsidRPr="00A107DC">
              <w:rPr>
                <w:sz w:val="18"/>
                <w:lang w:val="en-US"/>
              </w:rPr>
              <w:t>693</w:t>
            </w:r>
          </w:p>
        </w:tc>
        <w:tc>
          <w:tcPr>
            <w:tcW w:w="1191" w:type="dxa"/>
            <w:tcBorders>
              <w:top w:val="single" w:sz="4" w:space="0" w:color="auto"/>
            </w:tcBorders>
            <w:shd w:val="clear" w:color="auto" w:fill="auto"/>
            <w:vAlign w:val="bottom"/>
          </w:tcPr>
          <w:p w14:paraId="494DA639" w14:textId="27667E9E"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485</w:t>
            </w:r>
            <w:r w:rsidR="00167B58">
              <w:rPr>
                <w:sz w:val="18"/>
                <w:lang w:val="en-US"/>
              </w:rPr>
              <w:t xml:space="preserve"> </w:t>
            </w:r>
            <w:r w:rsidRPr="00A107DC">
              <w:rPr>
                <w:sz w:val="18"/>
                <w:lang w:val="en-US"/>
              </w:rPr>
              <w:t>791</w:t>
            </w:r>
          </w:p>
        </w:tc>
        <w:tc>
          <w:tcPr>
            <w:tcW w:w="1191" w:type="dxa"/>
            <w:tcBorders>
              <w:top w:val="single" w:sz="4" w:space="0" w:color="auto"/>
            </w:tcBorders>
            <w:shd w:val="clear" w:color="auto" w:fill="auto"/>
            <w:vAlign w:val="bottom"/>
          </w:tcPr>
          <w:p w14:paraId="42EEA462" w14:textId="0D67E9E8"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843</w:t>
            </w:r>
            <w:r w:rsidR="00167B58">
              <w:rPr>
                <w:sz w:val="18"/>
                <w:lang w:val="en-US"/>
              </w:rPr>
              <w:t xml:space="preserve"> </w:t>
            </w:r>
            <w:r w:rsidRPr="00A107DC">
              <w:rPr>
                <w:sz w:val="18"/>
                <w:lang w:val="en-US"/>
              </w:rPr>
              <w:t>583</w:t>
            </w:r>
          </w:p>
        </w:tc>
        <w:tc>
          <w:tcPr>
            <w:tcW w:w="1191" w:type="dxa"/>
            <w:tcBorders>
              <w:top w:val="single" w:sz="4" w:space="0" w:color="auto"/>
            </w:tcBorders>
            <w:shd w:val="clear" w:color="auto" w:fill="auto"/>
            <w:vAlign w:val="bottom"/>
          </w:tcPr>
          <w:p w14:paraId="58252EF9" w14:textId="663BB6FB"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426</w:t>
            </w:r>
            <w:r w:rsidR="00167B58">
              <w:rPr>
                <w:sz w:val="18"/>
                <w:lang w:val="en-US"/>
              </w:rPr>
              <w:t xml:space="preserve"> </w:t>
            </w:r>
            <w:r w:rsidRPr="00A107DC">
              <w:rPr>
                <w:sz w:val="18"/>
                <w:lang w:val="en-US"/>
              </w:rPr>
              <w:t>852</w:t>
            </w:r>
          </w:p>
        </w:tc>
        <w:tc>
          <w:tcPr>
            <w:tcW w:w="1191" w:type="dxa"/>
            <w:tcBorders>
              <w:top w:val="single" w:sz="4" w:space="0" w:color="auto"/>
            </w:tcBorders>
            <w:shd w:val="clear" w:color="auto" w:fill="auto"/>
            <w:vAlign w:val="bottom"/>
          </w:tcPr>
          <w:p w14:paraId="2587EB76"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55D8DC7E" w14:textId="77777777" w:rsidTr="009C5120">
        <w:trPr>
          <w:cantSplit/>
        </w:trPr>
        <w:tc>
          <w:tcPr>
            <w:tcW w:w="1417" w:type="dxa"/>
            <w:shd w:val="clear" w:color="auto" w:fill="auto"/>
          </w:tcPr>
          <w:p w14:paraId="21CB6642" w14:textId="77777777" w:rsidR="003F2F79" w:rsidRPr="00A107DC" w:rsidRDefault="003F2F79" w:rsidP="00A107DC">
            <w:pPr>
              <w:suppressAutoHyphens w:val="0"/>
              <w:spacing w:before="40" w:after="40" w:line="220" w:lineRule="exact"/>
              <w:rPr>
                <w:sz w:val="18"/>
                <w:lang w:val="en-US"/>
              </w:rPr>
            </w:pPr>
            <w:r w:rsidRPr="00A107DC">
              <w:rPr>
                <w:sz w:val="18"/>
                <w:lang w:val="en-US"/>
              </w:rPr>
              <w:t>Albanais</w:t>
            </w:r>
          </w:p>
        </w:tc>
        <w:tc>
          <w:tcPr>
            <w:tcW w:w="1133" w:type="dxa"/>
            <w:shd w:val="clear" w:color="auto" w:fill="auto"/>
            <w:vAlign w:val="bottom"/>
          </w:tcPr>
          <w:p w14:paraId="131EAB4D" w14:textId="23771D5D" w:rsidR="003F2F79" w:rsidRPr="00A107DC" w:rsidRDefault="003F2F79" w:rsidP="00A107DC">
            <w:pPr>
              <w:suppressAutoHyphens w:val="0"/>
              <w:spacing w:before="40" w:after="40" w:line="220" w:lineRule="exact"/>
              <w:jc w:val="right"/>
              <w:rPr>
                <w:sz w:val="18"/>
                <w:lang w:val="en-US"/>
              </w:rPr>
            </w:pPr>
            <w:r w:rsidRPr="00A107DC">
              <w:rPr>
                <w:sz w:val="18"/>
                <w:lang w:val="en-US"/>
              </w:rPr>
              <w:t>10</w:t>
            </w:r>
            <w:r w:rsidR="00167B58">
              <w:rPr>
                <w:sz w:val="18"/>
                <w:lang w:val="en-US"/>
              </w:rPr>
              <w:t xml:space="preserve"> </w:t>
            </w:r>
            <w:r w:rsidRPr="00A107DC">
              <w:rPr>
                <w:sz w:val="18"/>
                <w:lang w:val="en-US"/>
              </w:rPr>
              <w:t>040</w:t>
            </w:r>
          </w:p>
        </w:tc>
        <w:tc>
          <w:tcPr>
            <w:tcW w:w="1191" w:type="dxa"/>
            <w:shd w:val="clear" w:color="auto" w:fill="auto"/>
            <w:vAlign w:val="bottom"/>
          </w:tcPr>
          <w:p w14:paraId="1A9E5ABA" w14:textId="5731F1FD"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167B58">
              <w:rPr>
                <w:sz w:val="18"/>
                <w:lang w:val="en-US"/>
              </w:rPr>
              <w:t xml:space="preserve"> </w:t>
            </w:r>
            <w:r w:rsidRPr="00A107DC">
              <w:rPr>
                <w:sz w:val="18"/>
                <w:lang w:val="en-US"/>
              </w:rPr>
              <w:t>832</w:t>
            </w:r>
          </w:p>
        </w:tc>
        <w:tc>
          <w:tcPr>
            <w:tcW w:w="1191" w:type="dxa"/>
            <w:shd w:val="clear" w:color="auto" w:fill="auto"/>
            <w:vAlign w:val="bottom"/>
          </w:tcPr>
          <w:p w14:paraId="480B5C6C" w14:textId="2C058C86"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167B58">
              <w:rPr>
                <w:sz w:val="18"/>
                <w:lang w:val="en-US"/>
              </w:rPr>
              <w:t xml:space="preserve"> </w:t>
            </w:r>
            <w:r w:rsidRPr="00A107DC">
              <w:rPr>
                <w:sz w:val="18"/>
                <w:lang w:val="en-US"/>
              </w:rPr>
              <w:t>844</w:t>
            </w:r>
          </w:p>
        </w:tc>
        <w:tc>
          <w:tcPr>
            <w:tcW w:w="1191" w:type="dxa"/>
            <w:shd w:val="clear" w:color="auto" w:fill="auto"/>
            <w:vAlign w:val="bottom"/>
          </w:tcPr>
          <w:p w14:paraId="76E586AE"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589</w:t>
            </w:r>
          </w:p>
        </w:tc>
        <w:tc>
          <w:tcPr>
            <w:tcW w:w="1191" w:type="dxa"/>
            <w:shd w:val="clear" w:color="auto" w:fill="auto"/>
            <w:vAlign w:val="bottom"/>
          </w:tcPr>
          <w:p w14:paraId="5E6CAD2E" w14:textId="7416F986"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775</w:t>
            </w:r>
          </w:p>
        </w:tc>
        <w:tc>
          <w:tcPr>
            <w:tcW w:w="1191" w:type="dxa"/>
            <w:shd w:val="clear" w:color="auto" w:fill="auto"/>
            <w:vAlign w:val="bottom"/>
          </w:tcPr>
          <w:p w14:paraId="0A3CB42D"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4C46AFF1" w14:textId="77777777" w:rsidTr="009C5120">
        <w:trPr>
          <w:cantSplit/>
        </w:trPr>
        <w:tc>
          <w:tcPr>
            <w:tcW w:w="1417" w:type="dxa"/>
            <w:shd w:val="clear" w:color="auto" w:fill="auto"/>
          </w:tcPr>
          <w:p w14:paraId="7B8FA5D0" w14:textId="77777777" w:rsidR="003F2F79" w:rsidRPr="00A107DC" w:rsidRDefault="003F2F79" w:rsidP="00A107DC">
            <w:pPr>
              <w:suppressAutoHyphens w:val="0"/>
              <w:spacing w:before="40" w:after="40" w:line="220" w:lineRule="exact"/>
              <w:rPr>
                <w:sz w:val="18"/>
                <w:lang w:val="en-US"/>
              </w:rPr>
            </w:pPr>
            <w:r w:rsidRPr="00A107DC">
              <w:rPr>
                <w:sz w:val="18"/>
                <w:lang w:val="en-US"/>
              </w:rPr>
              <w:t xml:space="preserve">Bosniaque </w:t>
            </w:r>
          </w:p>
        </w:tc>
        <w:tc>
          <w:tcPr>
            <w:tcW w:w="1133" w:type="dxa"/>
            <w:shd w:val="clear" w:color="auto" w:fill="auto"/>
            <w:vAlign w:val="bottom"/>
          </w:tcPr>
          <w:p w14:paraId="50D906CF" w14:textId="3F63135F" w:rsidR="003F2F79" w:rsidRPr="00A107DC" w:rsidRDefault="003F2F79" w:rsidP="00A107DC">
            <w:pPr>
              <w:suppressAutoHyphens w:val="0"/>
              <w:spacing w:before="40" w:after="40" w:line="220" w:lineRule="exact"/>
              <w:jc w:val="right"/>
              <w:rPr>
                <w:sz w:val="18"/>
                <w:lang w:val="en-US"/>
              </w:rPr>
            </w:pPr>
            <w:r w:rsidRPr="00A107DC">
              <w:rPr>
                <w:sz w:val="18"/>
                <w:lang w:val="en-US"/>
              </w:rPr>
              <w:t>138</w:t>
            </w:r>
            <w:r w:rsidR="00167B58">
              <w:rPr>
                <w:sz w:val="18"/>
                <w:lang w:val="en-US"/>
              </w:rPr>
              <w:t xml:space="preserve"> </w:t>
            </w:r>
            <w:r w:rsidRPr="00A107DC">
              <w:rPr>
                <w:sz w:val="18"/>
                <w:lang w:val="en-US"/>
              </w:rPr>
              <w:t>871</w:t>
            </w:r>
          </w:p>
        </w:tc>
        <w:tc>
          <w:tcPr>
            <w:tcW w:w="1191" w:type="dxa"/>
            <w:shd w:val="clear" w:color="auto" w:fill="auto"/>
            <w:vAlign w:val="bottom"/>
          </w:tcPr>
          <w:p w14:paraId="30E722E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541</w:t>
            </w:r>
          </w:p>
        </w:tc>
        <w:tc>
          <w:tcPr>
            <w:tcW w:w="1191" w:type="dxa"/>
            <w:shd w:val="clear" w:color="auto" w:fill="auto"/>
            <w:vAlign w:val="bottom"/>
          </w:tcPr>
          <w:p w14:paraId="2E33648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456</w:t>
            </w:r>
          </w:p>
        </w:tc>
        <w:tc>
          <w:tcPr>
            <w:tcW w:w="1191" w:type="dxa"/>
            <w:shd w:val="clear" w:color="auto" w:fill="auto"/>
            <w:vAlign w:val="bottom"/>
          </w:tcPr>
          <w:p w14:paraId="04A4F3CE" w14:textId="0D45F70E" w:rsidR="003F2F79" w:rsidRPr="00A107DC" w:rsidRDefault="003F2F79" w:rsidP="00A107DC">
            <w:pPr>
              <w:suppressAutoHyphens w:val="0"/>
              <w:spacing w:before="40" w:after="40" w:line="220" w:lineRule="exact"/>
              <w:jc w:val="right"/>
              <w:rPr>
                <w:sz w:val="18"/>
                <w:lang w:val="en-US"/>
              </w:rPr>
            </w:pPr>
            <w:r w:rsidRPr="00A107DC">
              <w:rPr>
                <w:sz w:val="18"/>
                <w:lang w:val="en-US"/>
              </w:rPr>
              <w:t>137</w:t>
            </w:r>
            <w:r w:rsidR="00167B58">
              <w:rPr>
                <w:sz w:val="18"/>
                <w:lang w:val="en-US"/>
              </w:rPr>
              <w:t xml:space="preserve"> </w:t>
            </w:r>
            <w:r w:rsidRPr="00A107DC">
              <w:rPr>
                <w:sz w:val="18"/>
                <w:lang w:val="en-US"/>
              </w:rPr>
              <w:t>724</w:t>
            </w:r>
          </w:p>
        </w:tc>
        <w:tc>
          <w:tcPr>
            <w:tcW w:w="1191" w:type="dxa"/>
            <w:shd w:val="clear" w:color="auto" w:fill="auto"/>
            <w:vAlign w:val="bottom"/>
          </w:tcPr>
          <w:p w14:paraId="4729C801"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150</w:t>
            </w:r>
          </w:p>
        </w:tc>
        <w:tc>
          <w:tcPr>
            <w:tcW w:w="1191" w:type="dxa"/>
            <w:shd w:val="clear" w:color="auto" w:fill="auto"/>
            <w:vAlign w:val="bottom"/>
          </w:tcPr>
          <w:p w14:paraId="28EAA19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1E3F0C3C" w14:textId="77777777" w:rsidTr="009C5120">
        <w:trPr>
          <w:cantSplit/>
        </w:trPr>
        <w:tc>
          <w:tcPr>
            <w:tcW w:w="1417" w:type="dxa"/>
            <w:shd w:val="clear" w:color="auto" w:fill="auto"/>
          </w:tcPr>
          <w:p w14:paraId="4ED89B53" w14:textId="77777777" w:rsidR="003F2F79" w:rsidRPr="00A107DC" w:rsidRDefault="003F2F79" w:rsidP="00A107DC">
            <w:pPr>
              <w:suppressAutoHyphens w:val="0"/>
              <w:spacing w:before="40" w:after="40" w:line="220" w:lineRule="exact"/>
              <w:rPr>
                <w:sz w:val="18"/>
                <w:lang w:val="en-US"/>
              </w:rPr>
            </w:pPr>
            <w:r w:rsidRPr="00A107DC">
              <w:rPr>
                <w:sz w:val="18"/>
                <w:lang w:val="en-US"/>
              </w:rPr>
              <w:t>Bulgare</w:t>
            </w:r>
          </w:p>
        </w:tc>
        <w:tc>
          <w:tcPr>
            <w:tcW w:w="1133" w:type="dxa"/>
            <w:shd w:val="clear" w:color="auto" w:fill="auto"/>
            <w:vAlign w:val="bottom"/>
          </w:tcPr>
          <w:p w14:paraId="66CB92C5" w14:textId="7FD7BCAD" w:rsidR="003F2F79" w:rsidRPr="00A107DC" w:rsidRDefault="003F2F79" w:rsidP="00A107DC">
            <w:pPr>
              <w:suppressAutoHyphens w:val="0"/>
              <w:spacing w:before="40" w:after="40" w:line="220" w:lineRule="exact"/>
              <w:jc w:val="right"/>
              <w:rPr>
                <w:sz w:val="18"/>
                <w:lang w:val="en-US"/>
              </w:rPr>
            </w:pPr>
            <w:r w:rsidRPr="00A107DC">
              <w:rPr>
                <w:sz w:val="18"/>
                <w:lang w:val="en-US"/>
              </w:rPr>
              <w:t>13</w:t>
            </w:r>
            <w:r w:rsidR="00167B58">
              <w:rPr>
                <w:sz w:val="18"/>
                <w:lang w:val="en-US"/>
              </w:rPr>
              <w:t xml:space="preserve"> </w:t>
            </w:r>
            <w:r w:rsidRPr="00A107DC">
              <w:rPr>
                <w:sz w:val="18"/>
                <w:lang w:val="en-US"/>
              </w:rPr>
              <w:t>337</w:t>
            </w:r>
          </w:p>
        </w:tc>
        <w:tc>
          <w:tcPr>
            <w:tcW w:w="1191" w:type="dxa"/>
            <w:shd w:val="clear" w:color="auto" w:fill="auto"/>
            <w:vAlign w:val="bottom"/>
          </w:tcPr>
          <w:p w14:paraId="2ACA84AE"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584</w:t>
            </w:r>
          </w:p>
        </w:tc>
        <w:tc>
          <w:tcPr>
            <w:tcW w:w="1191" w:type="dxa"/>
            <w:shd w:val="clear" w:color="auto" w:fill="auto"/>
            <w:vAlign w:val="bottom"/>
          </w:tcPr>
          <w:p w14:paraId="3650DD61"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601</w:t>
            </w:r>
          </w:p>
        </w:tc>
        <w:tc>
          <w:tcPr>
            <w:tcW w:w="1191" w:type="dxa"/>
            <w:shd w:val="clear" w:color="auto" w:fill="auto"/>
            <w:vAlign w:val="bottom"/>
          </w:tcPr>
          <w:p w14:paraId="5749A7B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235</w:t>
            </w:r>
          </w:p>
        </w:tc>
        <w:tc>
          <w:tcPr>
            <w:tcW w:w="1191" w:type="dxa"/>
            <w:shd w:val="clear" w:color="auto" w:fill="auto"/>
            <w:vAlign w:val="bottom"/>
          </w:tcPr>
          <w:p w14:paraId="3FB49470" w14:textId="2A449166" w:rsidR="003F2F79" w:rsidRPr="00A107DC" w:rsidRDefault="003F2F79" w:rsidP="00A107DC">
            <w:pPr>
              <w:suppressAutoHyphens w:val="0"/>
              <w:spacing w:before="40" w:after="40" w:line="220" w:lineRule="exact"/>
              <w:jc w:val="right"/>
              <w:rPr>
                <w:sz w:val="18"/>
                <w:lang w:val="en-US"/>
              </w:rPr>
            </w:pPr>
            <w:r w:rsidRPr="00A107DC">
              <w:rPr>
                <w:sz w:val="18"/>
                <w:lang w:val="en-US"/>
              </w:rPr>
              <w:t>11</w:t>
            </w:r>
            <w:r w:rsidR="00167B58">
              <w:rPr>
                <w:sz w:val="18"/>
                <w:lang w:val="en-US"/>
              </w:rPr>
              <w:t xml:space="preserve"> </w:t>
            </w:r>
            <w:r w:rsidRPr="00A107DC">
              <w:rPr>
                <w:sz w:val="18"/>
                <w:lang w:val="en-US"/>
              </w:rPr>
              <w:t>917</w:t>
            </w:r>
          </w:p>
        </w:tc>
        <w:tc>
          <w:tcPr>
            <w:tcW w:w="1191" w:type="dxa"/>
            <w:shd w:val="clear" w:color="auto" w:fill="auto"/>
            <w:vAlign w:val="bottom"/>
          </w:tcPr>
          <w:p w14:paraId="0DAF6EE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527C1EE4" w14:textId="77777777" w:rsidTr="009C5120">
        <w:trPr>
          <w:cantSplit/>
        </w:trPr>
        <w:tc>
          <w:tcPr>
            <w:tcW w:w="1417" w:type="dxa"/>
            <w:shd w:val="clear" w:color="auto" w:fill="auto"/>
          </w:tcPr>
          <w:p w14:paraId="73C50B9F" w14:textId="77777777" w:rsidR="003F2F79" w:rsidRPr="00A107DC" w:rsidRDefault="003F2F79" w:rsidP="00A107DC">
            <w:pPr>
              <w:suppressAutoHyphens w:val="0"/>
              <w:spacing w:before="40" w:after="40" w:line="220" w:lineRule="exact"/>
              <w:rPr>
                <w:sz w:val="18"/>
                <w:lang w:val="en-US"/>
              </w:rPr>
            </w:pPr>
            <w:r w:rsidRPr="00A107DC">
              <w:rPr>
                <w:sz w:val="18"/>
                <w:lang w:val="en-US"/>
              </w:rPr>
              <w:t>Bunjevac</w:t>
            </w:r>
          </w:p>
        </w:tc>
        <w:tc>
          <w:tcPr>
            <w:tcW w:w="1133" w:type="dxa"/>
            <w:shd w:val="clear" w:color="auto" w:fill="auto"/>
            <w:vAlign w:val="bottom"/>
          </w:tcPr>
          <w:p w14:paraId="695BCAF2" w14:textId="1CF2116A" w:rsidR="003F2F79" w:rsidRPr="00A107DC" w:rsidRDefault="003F2F79" w:rsidP="00A107DC">
            <w:pPr>
              <w:suppressAutoHyphens w:val="0"/>
              <w:spacing w:before="40" w:after="40" w:line="220" w:lineRule="exact"/>
              <w:jc w:val="right"/>
              <w:rPr>
                <w:sz w:val="18"/>
                <w:lang w:val="en-US"/>
              </w:rPr>
            </w:pPr>
            <w:r w:rsidRPr="00A107DC">
              <w:rPr>
                <w:sz w:val="18"/>
                <w:lang w:val="en-US"/>
              </w:rPr>
              <w:t>6</w:t>
            </w:r>
            <w:r w:rsidR="00167B58">
              <w:rPr>
                <w:sz w:val="18"/>
                <w:lang w:val="en-US"/>
              </w:rPr>
              <w:t xml:space="preserve"> </w:t>
            </w:r>
            <w:r w:rsidRPr="00A107DC">
              <w:rPr>
                <w:sz w:val="18"/>
                <w:lang w:val="en-US"/>
              </w:rPr>
              <w:t>835</w:t>
            </w:r>
          </w:p>
        </w:tc>
        <w:tc>
          <w:tcPr>
            <w:tcW w:w="1191" w:type="dxa"/>
            <w:shd w:val="clear" w:color="auto" w:fill="auto"/>
            <w:vAlign w:val="bottom"/>
          </w:tcPr>
          <w:p w14:paraId="01858D3F"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10</w:t>
            </w:r>
          </w:p>
        </w:tc>
        <w:tc>
          <w:tcPr>
            <w:tcW w:w="1191" w:type="dxa"/>
            <w:shd w:val="clear" w:color="auto" w:fill="auto"/>
            <w:vAlign w:val="bottom"/>
          </w:tcPr>
          <w:p w14:paraId="7B884981" w14:textId="518E77E2" w:rsidR="003F2F79" w:rsidRPr="00A107DC" w:rsidRDefault="003F2F79" w:rsidP="00A107DC">
            <w:pPr>
              <w:suppressAutoHyphens w:val="0"/>
              <w:spacing w:before="40" w:after="40" w:line="220" w:lineRule="exact"/>
              <w:jc w:val="right"/>
              <w:rPr>
                <w:sz w:val="18"/>
                <w:lang w:val="en-US"/>
              </w:rPr>
            </w:pPr>
            <w:r w:rsidRPr="00A107DC">
              <w:rPr>
                <w:sz w:val="18"/>
                <w:lang w:val="en-US"/>
              </w:rPr>
              <w:t>6</w:t>
            </w:r>
            <w:r w:rsidR="00167B58">
              <w:rPr>
                <w:sz w:val="18"/>
                <w:lang w:val="en-US"/>
              </w:rPr>
              <w:t xml:space="preserve"> </w:t>
            </w:r>
            <w:r w:rsidRPr="00A107DC">
              <w:rPr>
                <w:sz w:val="18"/>
                <w:lang w:val="en-US"/>
              </w:rPr>
              <w:t>821</w:t>
            </w:r>
          </w:p>
        </w:tc>
        <w:tc>
          <w:tcPr>
            <w:tcW w:w="1191" w:type="dxa"/>
            <w:shd w:val="clear" w:color="auto" w:fill="auto"/>
            <w:vAlign w:val="bottom"/>
          </w:tcPr>
          <w:p w14:paraId="3678CCB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w:t>
            </w:r>
          </w:p>
        </w:tc>
        <w:tc>
          <w:tcPr>
            <w:tcW w:w="1191" w:type="dxa"/>
            <w:shd w:val="clear" w:color="auto" w:fill="auto"/>
            <w:vAlign w:val="bottom"/>
          </w:tcPr>
          <w:p w14:paraId="5352F27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w:t>
            </w:r>
          </w:p>
        </w:tc>
        <w:tc>
          <w:tcPr>
            <w:tcW w:w="1191" w:type="dxa"/>
            <w:shd w:val="clear" w:color="auto" w:fill="auto"/>
            <w:vAlign w:val="bottom"/>
          </w:tcPr>
          <w:p w14:paraId="302D3CA4"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21C0A732" w14:textId="77777777" w:rsidTr="009C5120">
        <w:trPr>
          <w:cantSplit/>
        </w:trPr>
        <w:tc>
          <w:tcPr>
            <w:tcW w:w="1417" w:type="dxa"/>
            <w:shd w:val="clear" w:color="auto" w:fill="auto"/>
          </w:tcPr>
          <w:p w14:paraId="7EB9FD52" w14:textId="77777777" w:rsidR="003F2F79" w:rsidRPr="00A107DC" w:rsidRDefault="003F2F79" w:rsidP="00A107DC">
            <w:pPr>
              <w:suppressAutoHyphens w:val="0"/>
              <w:spacing w:before="40" w:after="40" w:line="220" w:lineRule="exact"/>
              <w:rPr>
                <w:sz w:val="18"/>
                <w:lang w:val="en-US"/>
              </w:rPr>
            </w:pPr>
            <w:r w:rsidRPr="00A107DC">
              <w:rPr>
                <w:sz w:val="18"/>
                <w:lang w:val="en-US"/>
              </w:rPr>
              <w:t xml:space="preserve">Valaque </w:t>
            </w:r>
          </w:p>
        </w:tc>
        <w:tc>
          <w:tcPr>
            <w:tcW w:w="1133" w:type="dxa"/>
            <w:shd w:val="clear" w:color="auto" w:fill="auto"/>
            <w:vAlign w:val="bottom"/>
          </w:tcPr>
          <w:p w14:paraId="40383397" w14:textId="6B1AECEF" w:rsidR="003F2F79" w:rsidRPr="00A107DC" w:rsidRDefault="003F2F79" w:rsidP="00A107DC">
            <w:pPr>
              <w:suppressAutoHyphens w:val="0"/>
              <w:spacing w:before="40" w:after="40" w:line="220" w:lineRule="exact"/>
              <w:jc w:val="right"/>
              <w:rPr>
                <w:sz w:val="18"/>
                <w:lang w:val="en-US"/>
              </w:rPr>
            </w:pPr>
            <w:r w:rsidRPr="00A107DC">
              <w:rPr>
                <w:sz w:val="18"/>
                <w:lang w:val="en-US"/>
              </w:rPr>
              <w:t>43</w:t>
            </w:r>
            <w:r w:rsidR="00167B58">
              <w:rPr>
                <w:sz w:val="18"/>
                <w:lang w:val="en-US"/>
              </w:rPr>
              <w:t xml:space="preserve"> </w:t>
            </w:r>
            <w:r w:rsidRPr="00A107DC">
              <w:rPr>
                <w:sz w:val="18"/>
                <w:lang w:val="en-US"/>
              </w:rPr>
              <w:t>095</w:t>
            </w:r>
          </w:p>
        </w:tc>
        <w:tc>
          <w:tcPr>
            <w:tcW w:w="1191" w:type="dxa"/>
            <w:shd w:val="clear" w:color="auto" w:fill="auto"/>
            <w:vAlign w:val="bottom"/>
          </w:tcPr>
          <w:p w14:paraId="47200AF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179</w:t>
            </w:r>
          </w:p>
        </w:tc>
        <w:tc>
          <w:tcPr>
            <w:tcW w:w="1191" w:type="dxa"/>
            <w:shd w:val="clear" w:color="auto" w:fill="auto"/>
            <w:vAlign w:val="bottom"/>
          </w:tcPr>
          <w:p w14:paraId="33524B4D"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178</w:t>
            </w:r>
          </w:p>
        </w:tc>
        <w:tc>
          <w:tcPr>
            <w:tcW w:w="1191" w:type="dxa"/>
            <w:shd w:val="clear" w:color="auto" w:fill="auto"/>
            <w:vAlign w:val="bottom"/>
          </w:tcPr>
          <w:p w14:paraId="771F9612" w14:textId="45F00592" w:rsidR="003F2F79" w:rsidRPr="00A107DC" w:rsidRDefault="003F2F79" w:rsidP="00A107DC">
            <w:pPr>
              <w:suppressAutoHyphens w:val="0"/>
              <w:spacing w:before="40" w:after="40" w:line="220" w:lineRule="exact"/>
              <w:jc w:val="right"/>
              <w:rPr>
                <w:sz w:val="18"/>
                <w:lang w:val="en-US"/>
              </w:rPr>
            </w:pPr>
            <w:r w:rsidRPr="00A107DC">
              <w:rPr>
                <w:sz w:val="18"/>
                <w:lang w:val="en-US"/>
              </w:rPr>
              <w:t>2</w:t>
            </w:r>
            <w:r w:rsidR="00167B58">
              <w:rPr>
                <w:sz w:val="18"/>
                <w:lang w:val="en-US"/>
              </w:rPr>
              <w:t xml:space="preserve"> </w:t>
            </w:r>
            <w:r w:rsidRPr="00A107DC">
              <w:rPr>
                <w:sz w:val="18"/>
                <w:lang w:val="en-US"/>
              </w:rPr>
              <w:t>856</w:t>
            </w:r>
          </w:p>
        </w:tc>
        <w:tc>
          <w:tcPr>
            <w:tcW w:w="1191" w:type="dxa"/>
            <w:shd w:val="clear" w:color="auto" w:fill="auto"/>
            <w:vAlign w:val="bottom"/>
          </w:tcPr>
          <w:p w14:paraId="11CD2D39" w14:textId="760BC53B" w:rsidR="003F2F79" w:rsidRPr="00A107DC" w:rsidRDefault="003F2F79" w:rsidP="00A107DC">
            <w:pPr>
              <w:suppressAutoHyphens w:val="0"/>
              <w:spacing w:before="40" w:after="40" w:line="220" w:lineRule="exact"/>
              <w:jc w:val="right"/>
              <w:rPr>
                <w:sz w:val="18"/>
                <w:lang w:val="en-US"/>
              </w:rPr>
            </w:pPr>
            <w:r w:rsidRPr="00A107DC">
              <w:rPr>
                <w:sz w:val="18"/>
                <w:lang w:val="en-US"/>
              </w:rPr>
              <w:t>39</w:t>
            </w:r>
            <w:r w:rsidR="00167B58">
              <w:rPr>
                <w:sz w:val="18"/>
                <w:lang w:val="en-US"/>
              </w:rPr>
              <w:t xml:space="preserve"> </w:t>
            </w:r>
            <w:r w:rsidRPr="00A107DC">
              <w:rPr>
                <w:sz w:val="18"/>
                <w:lang w:val="en-US"/>
              </w:rPr>
              <w:t>882</w:t>
            </w:r>
          </w:p>
        </w:tc>
        <w:tc>
          <w:tcPr>
            <w:tcW w:w="1191" w:type="dxa"/>
            <w:shd w:val="clear" w:color="auto" w:fill="auto"/>
            <w:vAlign w:val="bottom"/>
          </w:tcPr>
          <w:p w14:paraId="074CA0C7"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7F734B79" w14:textId="77777777" w:rsidTr="009C5120">
        <w:trPr>
          <w:cantSplit/>
        </w:trPr>
        <w:tc>
          <w:tcPr>
            <w:tcW w:w="1417" w:type="dxa"/>
            <w:shd w:val="clear" w:color="auto" w:fill="auto"/>
          </w:tcPr>
          <w:p w14:paraId="76DAE5C7" w14:textId="77777777" w:rsidR="003F2F79" w:rsidRPr="00A107DC" w:rsidRDefault="003F2F79" w:rsidP="00A107DC">
            <w:pPr>
              <w:suppressAutoHyphens w:val="0"/>
              <w:spacing w:before="40" w:after="40" w:line="220" w:lineRule="exact"/>
              <w:rPr>
                <w:sz w:val="18"/>
                <w:lang w:val="en-US"/>
              </w:rPr>
            </w:pPr>
            <w:r w:rsidRPr="00A107DC">
              <w:rPr>
                <w:sz w:val="18"/>
                <w:lang w:val="en-US"/>
              </w:rPr>
              <w:t xml:space="preserve">Hongrois </w:t>
            </w:r>
          </w:p>
        </w:tc>
        <w:tc>
          <w:tcPr>
            <w:tcW w:w="1133" w:type="dxa"/>
            <w:shd w:val="clear" w:color="auto" w:fill="auto"/>
            <w:vAlign w:val="bottom"/>
          </w:tcPr>
          <w:p w14:paraId="46AE0179" w14:textId="084BA262" w:rsidR="003F2F79" w:rsidRPr="00A107DC" w:rsidRDefault="003F2F79" w:rsidP="00A107DC">
            <w:pPr>
              <w:suppressAutoHyphens w:val="0"/>
              <w:spacing w:before="40" w:after="40" w:line="220" w:lineRule="exact"/>
              <w:jc w:val="right"/>
              <w:rPr>
                <w:sz w:val="18"/>
                <w:lang w:val="en-US"/>
              </w:rPr>
            </w:pPr>
            <w:r w:rsidRPr="00A107DC">
              <w:rPr>
                <w:sz w:val="18"/>
                <w:lang w:val="en-US"/>
              </w:rPr>
              <w:t>243</w:t>
            </w:r>
            <w:r w:rsidR="00167B58">
              <w:rPr>
                <w:sz w:val="18"/>
                <w:lang w:val="en-US"/>
              </w:rPr>
              <w:t xml:space="preserve"> </w:t>
            </w:r>
            <w:r w:rsidRPr="00A107DC">
              <w:rPr>
                <w:sz w:val="18"/>
                <w:lang w:val="en-US"/>
              </w:rPr>
              <w:t>146</w:t>
            </w:r>
          </w:p>
        </w:tc>
        <w:tc>
          <w:tcPr>
            <w:tcW w:w="1191" w:type="dxa"/>
            <w:shd w:val="clear" w:color="auto" w:fill="auto"/>
            <w:vAlign w:val="bottom"/>
          </w:tcPr>
          <w:p w14:paraId="1C7B544E" w14:textId="3C5D9DB0"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330</w:t>
            </w:r>
          </w:p>
        </w:tc>
        <w:tc>
          <w:tcPr>
            <w:tcW w:w="1191" w:type="dxa"/>
            <w:shd w:val="clear" w:color="auto" w:fill="auto"/>
            <w:vAlign w:val="bottom"/>
          </w:tcPr>
          <w:p w14:paraId="425DE38A" w14:textId="70E1F71C" w:rsidR="003F2F79" w:rsidRPr="00A107DC" w:rsidRDefault="003F2F79" w:rsidP="00A107DC">
            <w:pPr>
              <w:suppressAutoHyphens w:val="0"/>
              <w:spacing w:before="40" w:after="40" w:line="220" w:lineRule="exact"/>
              <w:jc w:val="right"/>
              <w:rPr>
                <w:sz w:val="18"/>
                <w:lang w:val="en-US"/>
              </w:rPr>
            </w:pPr>
            <w:r w:rsidRPr="00A107DC">
              <w:rPr>
                <w:sz w:val="18"/>
                <w:lang w:val="en-US"/>
              </w:rPr>
              <w:t>241</w:t>
            </w:r>
            <w:r w:rsidR="00167B58">
              <w:rPr>
                <w:sz w:val="18"/>
                <w:lang w:val="en-US"/>
              </w:rPr>
              <w:t xml:space="preserve"> </w:t>
            </w:r>
            <w:r w:rsidRPr="00A107DC">
              <w:rPr>
                <w:sz w:val="18"/>
                <w:lang w:val="en-US"/>
              </w:rPr>
              <w:t>164</w:t>
            </w:r>
          </w:p>
        </w:tc>
        <w:tc>
          <w:tcPr>
            <w:tcW w:w="1191" w:type="dxa"/>
            <w:shd w:val="clear" w:color="auto" w:fill="auto"/>
            <w:vAlign w:val="bottom"/>
          </w:tcPr>
          <w:p w14:paraId="26EF0F9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292</w:t>
            </w:r>
          </w:p>
        </w:tc>
        <w:tc>
          <w:tcPr>
            <w:tcW w:w="1191" w:type="dxa"/>
            <w:shd w:val="clear" w:color="auto" w:fill="auto"/>
            <w:vAlign w:val="bottom"/>
          </w:tcPr>
          <w:p w14:paraId="3C368B6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360</w:t>
            </w:r>
          </w:p>
        </w:tc>
        <w:tc>
          <w:tcPr>
            <w:tcW w:w="1191" w:type="dxa"/>
            <w:shd w:val="clear" w:color="auto" w:fill="auto"/>
            <w:vAlign w:val="bottom"/>
          </w:tcPr>
          <w:p w14:paraId="138F671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6F5D6863" w14:textId="77777777" w:rsidTr="009C5120">
        <w:trPr>
          <w:cantSplit/>
        </w:trPr>
        <w:tc>
          <w:tcPr>
            <w:tcW w:w="1417" w:type="dxa"/>
            <w:shd w:val="clear" w:color="auto" w:fill="auto"/>
          </w:tcPr>
          <w:p w14:paraId="05236AE7" w14:textId="77777777" w:rsidR="003F2F79" w:rsidRPr="00A107DC" w:rsidRDefault="003F2F79" w:rsidP="00A107DC">
            <w:pPr>
              <w:suppressAutoHyphens w:val="0"/>
              <w:spacing w:before="40" w:after="40" w:line="220" w:lineRule="exact"/>
              <w:rPr>
                <w:sz w:val="18"/>
                <w:lang w:val="en-US"/>
              </w:rPr>
            </w:pPr>
            <w:r w:rsidRPr="00A107DC">
              <w:rPr>
                <w:sz w:val="18"/>
                <w:lang w:val="en-US"/>
              </w:rPr>
              <w:t xml:space="preserve">Macédonien </w:t>
            </w:r>
          </w:p>
        </w:tc>
        <w:tc>
          <w:tcPr>
            <w:tcW w:w="1133" w:type="dxa"/>
            <w:shd w:val="clear" w:color="auto" w:fill="auto"/>
            <w:vAlign w:val="bottom"/>
          </w:tcPr>
          <w:p w14:paraId="3AC8E2D4" w14:textId="37817C2E" w:rsidR="003F2F79" w:rsidRPr="00A107DC" w:rsidRDefault="003F2F79" w:rsidP="00A107DC">
            <w:pPr>
              <w:suppressAutoHyphens w:val="0"/>
              <w:spacing w:before="40" w:after="40" w:line="220" w:lineRule="exact"/>
              <w:jc w:val="right"/>
              <w:rPr>
                <w:sz w:val="18"/>
                <w:lang w:val="en-US"/>
              </w:rPr>
            </w:pPr>
            <w:r w:rsidRPr="00A107DC">
              <w:rPr>
                <w:sz w:val="18"/>
                <w:lang w:val="en-US"/>
              </w:rPr>
              <w:t>12</w:t>
            </w:r>
            <w:r w:rsidR="00167B58">
              <w:rPr>
                <w:sz w:val="18"/>
                <w:lang w:val="en-US"/>
              </w:rPr>
              <w:t xml:space="preserve"> </w:t>
            </w:r>
            <w:r w:rsidRPr="00A107DC">
              <w:rPr>
                <w:sz w:val="18"/>
                <w:lang w:val="en-US"/>
              </w:rPr>
              <w:t>706</w:t>
            </w:r>
          </w:p>
        </w:tc>
        <w:tc>
          <w:tcPr>
            <w:tcW w:w="1191" w:type="dxa"/>
            <w:shd w:val="clear" w:color="auto" w:fill="auto"/>
            <w:vAlign w:val="bottom"/>
          </w:tcPr>
          <w:p w14:paraId="47B2C0B9" w14:textId="0FCF7F60" w:rsidR="003F2F79" w:rsidRPr="00A107DC" w:rsidRDefault="003F2F79" w:rsidP="00A107DC">
            <w:pPr>
              <w:suppressAutoHyphens w:val="0"/>
              <w:spacing w:before="40" w:after="40" w:line="220" w:lineRule="exact"/>
              <w:jc w:val="right"/>
              <w:rPr>
                <w:sz w:val="18"/>
                <w:lang w:val="en-US"/>
              </w:rPr>
            </w:pPr>
            <w:r w:rsidRPr="00A107DC">
              <w:rPr>
                <w:sz w:val="18"/>
                <w:lang w:val="en-US"/>
              </w:rPr>
              <w:t>4</w:t>
            </w:r>
            <w:r w:rsidR="00167B58">
              <w:rPr>
                <w:sz w:val="18"/>
                <w:lang w:val="en-US"/>
              </w:rPr>
              <w:t xml:space="preserve"> </w:t>
            </w:r>
            <w:r w:rsidRPr="00A107DC">
              <w:rPr>
                <w:sz w:val="18"/>
                <w:lang w:val="en-US"/>
              </w:rPr>
              <w:t>772</w:t>
            </w:r>
          </w:p>
        </w:tc>
        <w:tc>
          <w:tcPr>
            <w:tcW w:w="1191" w:type="dxa"/>
            <w:shd w:val="clear" w:color="auto" w:fill="auto"/>
            <w:vAlign w:val="bottom"/>
          </w:tcPr>
          <w:p w14:paraId="2F984DA7" w14:textId="531CD7CD"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167B58">
              <w:rPr>
                <w:sz w:val="18"/>
                <w:lang w:val="en-US"/>
              </w:rPr>
              <w:t xml:space="preserve"> </w:t>
            </w:r>
            <w:r w:rsidRPr="00A107DC">
              <w:rPr>
                <w:sz w:val="18"/>
                <w:lang w:val="en-US"/>
              </w:rPr>
              <w:t>694</w:t>
            </w:r>
          </w:p>
        </w:tc>
        <w:tc>
          <w:tcPr>
            <w:tcW w:w="1191" w:type="dxa"/>
            <w:shd w:val="clear" w:color="auto" w:fill="auto"/>
            <w:vAlign w:val="bottom"/>
          </w:tcPr>
          <w:p w14:paraId="00E7CE59" w14:textId="66BF2A52"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451</w:t>
            </w:r>
          </w:p>
        </w:tc>
        <w:tc>
          <w:tcPr>
            <w:tcW w:w="1191" w:type="dxa"/>
            <w:shd w:val="clear" w:color="auto" w:fill="auto"/>
            <w:vAlign w:val="bottom"/>
          </w:tcPr>
          <w:p w14:paraId="57E3D52B" w14:textId="535BDA1B" w:rsidR="003F2F79" w:rsidRPr="00A107DC" w:rsidRDefault="003F2F79" w:rsidP="00A107DC">
            <w:pPr>
              <w:suppressAutoHyphens w:val="0"/>
              <w:spacing w:before="40" w:after="40" w:line="220" w:lineRule="exact"/>
              <w:jc w:val="right"/>
              <w:rPr>
                <w:sz w:val="18"/>
                <w:lang w:val="en-US"/>
              </w:rPr>
            </w:pPr>
            <w:r w:rsidRPr="00A107DC">
              <w:rPr>
                <w:sz w:val="18"/>
                <w:lang w:val="en-US"/>
              </w:rPr>
              <w:t>2</w:t>
            </w:r>
            <w:r w:rsidR="00167B58">
              <w:rPr>
                <w:sz w:val="18"/>
                <w:lang w:val="en-US"/>
              </w:rPr>
              <w:t xml:space="preserve"> </w:t>
            </w:r>
            <w:r w:rsidRPr="00A107DC">
              <w:rPr>
                <w:sz w:val="18"/>
                <w:lang w:val="en-US"/>
              </w:rPr>
              <w:t>789</w:t>
            </w:r>
          </w:p>
        </w:tc>
        <w:tc>
          <w:tcPr>
            <w:tcW w:w="1191" w:type="dxa"/>
            <w:shd w:val="clear" w:color="auto" w:fill="auto"/>
            <w:vAlign w:val="bottom"/>
          </w:tcPr>
          <w:p w14:paraId="5A75AC3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26F88F12" w14:textId="77777777" w:rsidTr="009C5120">
        <w:trPr>
          <w:cantSplit/>
        </w:trPr>
        <w:tc>
          <w:tcPr>
            <w:tcW w:w="1417" w:type="dxa"/>
            <w:shd w:val="clear" w:color="auto" w:fill="auto"/>
          </w:tcPr>
          <w:p w14:paraId="6D7AA210" w14:textId="77777777" w:rsidR="003F2F79" w:rsidRPr="00A107DC" w:rsidRDefault="003F2F79" w:rsidP="00A107DC">
            <w:pPr>
              <w:suppressAutoHyphens w:val="0"/>
              <w:spacing w:before="40" w:after="40" w:line="220" w:lineRule="exact"/>
              <w:rPr>
                <w:sz w:val="18"/>
                <w:lang w:val="en-US"/>
              </w:rPr>
            </w:pPr>
            <w:r w:rsidRPr="00A107DC">
              <w:rPr>
                <w:sz w:val="18"/>
                <w:lang w:val="en-US"/>
              </w:rPr>
              <w:t>Allemand</w:t>
            </w:r>
          </w:p>
        </w:tc>
        <w:tc>
          <w:tcPr>
            <w:tcW w:w="1133" w:type="dxa"/>
            <w:shd w:val="clear" w:color="auto" w:fill="auto"/>
            <w:vAlign w:val="bottom"/>
          </w:tcPr>
          <w:p w14:paraId="14A822A5" w14:textId="5E08EDF0" w:rsidR="003F2F79" w:rsidRPr="00A107DC" w:rsidRDefault="003F2F79" w:rsidP="00A107DC">
            <w:pPr>
              <w:suppressAutoHyphens w:val="0"/>
              <w:spacing w:before="40" w:after="40" w:line="220" w:lineRule="exact"/>
              <w:jc w:val="right"/>
              <w:rPr>
                <w:sz w:val="18"/>
                <w:lang w:val="en-US"/>
              </w:rPr>
            </w:pPr>
            <w:r w:rsidRPr="00A107DC">
              <w:rPr>
                <w:sz w:val="18"/>
                <w:lang w:val="en-US"/>
              </w:rPr>
              <w:t>2</w:t>
            </w:r>
            <w:r w:rsidR="00167B58">
              <w:rPr>
                <w:sz w:val="18"/>
                <w:lang w:val="en-US"/>
              </w:rPr>
              <w:t xml:space="preserve"> </w:t>
            </w:r>
            <w:r w:rsidRPr="00A107DC">
              <w:rPr>
                <w:sz w:val="18"/>
                <w:lang w:val="en-US"/>
              </w:rPr>
              <w:t>190</w:t>
            </w:r>
          </w:p>
        </w:tc>
        <w:tc>
          <w:tcPr>
            <w:tcW w:w="1191" w:type="dxa"/>
            <w:shd w:val="clear" w:color="auto" w:fill="auto"/>
            <w:vAlign w:val="bottom"/>
          </w:tcPr>
          <w:p w14:paraId="1145DDE6"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430</w:t>
            </w:r>
          </w:p>
        </w:tc>
        <w:tc>
          <w:tcPr>
            <w:tcW w:w="1191" w:type="dxa"/>
            <w:shd w:val="clear" w:color="auto" w:fill="auto"/>
            <w:vAlign w:val="bottom"/>
          </w:tcPr>
          <w:p w14:paraId="405E7EBF" w14:textId="7AFB9281"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418</w:t>
            </w:r>
          </w:p>
        </w:tc>
        <w:tc>
          <w:tcPr>
            <w:tcW w:w="1191" w:type="dxa"/>
            <w:shd w:val="clear" w:color="auto" w:fill="auto"/>
            <w:vAlign w:val="bottom"/>
          </w:tcPr>
          <w:p w14:paraId="04313617"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170</w:t>
            </w:r>
          </w:p>
        </w:tc>
        <w:tc>
          <w:tcPr>
            <w:tcW w:w="1191" w:type="dxa"/>
            <w:shd w:val="clear" w:color="auto" w:fill="auto"/>
            <w:vAlign w:val="bottom"/>
          </w:tcPr>
          <w:p w14:paraId="6EF4B584"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172</w:t>
            </w:r>
          </w:p>
        </w:tc>
        <w:tc>
          <w:tcPr>
            <w:tcW w:w="1191" w:type="dxa"/>
            <w:shd w:val="clear" w:color="auto" w:fill="auto"/>
            <w:vAlign w:val="bottom"/>
          </w:tcPr>
          <w:p w14:paraId="3CE48CC1"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177049D4" w14:textId="77777777" w:rsidTr="009C5120">
        <w:trPr>
          <w:cantSplit/>
        </w:trPr>
        <w:tc>
          <w:tcPr>
            <w:tcW w:w="1417" w:type="dxa"/>
            <w:shd w:val="clear" w:color="auto" w:fill="auto"/>
          </w:tcPr>
          <w:p w14:paraId="28957FE8" w14:textId="77777777" w:rsidR="003F2F79" w:rsidRPr="00A107DC" w:rsidRDefault="003F2F79" w:rsidP="00A107DC">
            <w:pPr>
              <w:suppressAutoHyphens w:val="0"/>
              <w:spacing w:before="40" w:after="40" w:line="220" w:lineRule="exact"/>
              <w:rPr>
                <w:sz w:val="18"/>
                <w:lang w:val="en-US"/>
              </w:rPr>
            </w:pPr>
            <w:r w:rsidRPr="00A107DC">
              <w:rPr>
                <w:sz w:val="18"/>
                <w:lang w:val="en-US"/>
              </w:rPr>
              <w:t>Rom</w:t>
            </w:r>
          </w:p>
        </w:tc>
        <w:tc>
          <w:tcPr>
            <w:tcW w:w="1133" w:type="dxa"/>
            <w:shd w:val="clear" w:color="auto" w:fill="auto"/>
            <w:vAlign w:val="bottom"/>
          </w:tcPr>
          <w:p w14:paraId="0A589D02" w14:textId="78717B4D" w:rsidR="003F2F79" w:rsidRPr="00A107DC" w:rsidRDefault="003F2F79" w:rsidP="00A107DC">
            <w:pPr>
              <w:suppressAutoHyphens w:val="0"/>
              <w:spacing w:before="40" w:after="40" w:line="220" w:lineRule="exact"/>
              <w:jc w:val="right"/>
              <w:rPr>
                <w:sz w:val="18"/>
                <w:lang w:val="en-US"/>
              </w:rPr>
            </w:pPr>
            <w:r w:rsidRPr="00A107DC">
              <w:rPr>
                <w:sz w:val="18"/>
                <w:lang w:val="en-US"/>
              </w:rPr>
              <w:t>100</w:t>
            </w:r>
            <w:r w:rsidR="00167B58">
              <w:rPr>
                <w:sz w:val="18"/>
                <w:lang w:val="en-US"/>
              </w:rPr>
              <w:t xml:space="preserve"> </w:t>
            </w:r>
            <w:r w:rsidRPr="00A107DC">
              <w:rPr>
                <w:sz w:val="18"/>
                <w:lang w:val="en-US"/>
              </w:rPr>
              <w:t>668</w:t>
            </w:r>
          </w:p>
        </w:tc>
        <w:tc>
          <w:tcPr>
            <w:tcW w:w="1191" w:type="dxa"/>
            <w:shd w:val="clear" w:color="auto" w:fill="auto"/>
            <w:vAlign w:val="bottom"/>
          </w:tcPr>
          <w:p w14:paraId="048C1246" w14:textId="35DDDF9C" w:rsidR="003F2F79" w:rsidRPr="00A107DC" w:rsidRDefault="003F2F79" w:rsidP="00A107DC">
            <w:pPr>
              <w:suppressAutoHyphens w:val="0"/>
              <w:spacing w:before="40" w:after="40" w:line="220" w:lineRule="exact"/>
              <w:jc w:val="right"/>
              <w:rPr>
                <w:sz w:val="18"/>
                <w:lang w:val="en-US"/>
              </w:rPr>
            </w:pPr>
            <w:r w:rsidRPr="00A107DC">
              <w:rPr>
                <w:sz w:val="18"/>
                <w:lang w:val="en-US"/>
              </w:rPr>
              <w:t>18</w:t>
            </w:r>
            <w:r w:rsidR="00167B58">
              <w:rPr>
                <w:sz w:val="18"/>
                <w:lang w:val="en-US"/>
              </w:rPr>
              <w:t xml:space="preserve"> </w:t>
            </w:r>
            <w:r w:rsidRPr="00A107DC">
              <w:rPr>
                <w:sz w:val="18"/>
                <w:lang w:val="en-US"/>
              </w:rPr>
              <w:t>985</w:t>
            </w:r>
          </w:p>
        </w:tc>
        <w:tc>
          <w:tcPr>
            <w:tcW w:w="1191" w:type="dxa"/>
            <w:shd w:val="clear" w:color="auto" w:fill="auto"/>
            <w:vAlign w:val="bottom"/>
          </w:tcPr>
          <w:p w14:paraId="0CA5B1EB" w14:textId="5032CDFB" w:rsidR="003F2F79" w:rsidRPr="00A107DC" w:rsidRDefault="003F2F79" w:rsidP="00A107DC">
            <w:pPr>
              <w:suppressAutoHyphens w:val="0"/>
              <w:spacing w:before="40" w:after="40" w:line="220" w:lineRule="exact"/>
              <w:jc w:val="right"/>
              <w:rPr>
                <w:sz w:val="18"/>
                <w:lang w:val="en-US"/>
              </w:rPr>
            </w:pPr>
            <w:r w:rsidRPr="00A107DC">
              <w:rPr>
                <w:sz w:val="18"/>
                <w:lang w:val="en-US"/>
              </w:rPr>
              <w:t>27</w:t>
            </w:r>
            <w:r w:rsidR="00167B58">
              <w:rPr>
                <w:sz w:val="18"/>
                <w:lang w:val="en-US"/>
              </w:rPr>
              <w:t xml:space="preserve"> </w:t>
            </w:r>
            <w:r w:rsidRPr="00A107DC">
              <w:rPr>
                <w:sz w:val="18"/>
                <w:lang w:val="en-US"/>
              </w:rPr>
              <w:t>430</w:t>
            </w:r>
          </w:p>
        </w:tc>
        <w:tc>
          <w:tcPr>
            <w:tcW w:w="1191" w:type="dxa"/>
            <w:shd w:val="clear" w:color="auto" w:fill="auto"/>
            <w:vAlign w:val="bottom"/>
          </w:tcPr>
          <w:p w14:paraId="4BA73779" w14:textId="6496DB61" w:rsidR="003F2F79" w:rsidRPr="00A107DC" w:rsidRDefault="003F2F79" w:rsidP="00A107DC">
            <w:pPr>
              <w:suppressAutoHyphens w:val="0"/>
              <w:spacing w:before="40" w:after="40" w:line="220" w:lineRule="exact"/>
              <w:jc w:val="right"/>
              <w:rPr>
                <w:sz w:val="18"/>
                <w:lang w:val="en-US"/>
              </w:rPr>
            </w:pPr>
            <w:r w:rsidRPr="00A107DC">
              <w:rPr>
                <w:sz w:val="18"/>
                <w:lang w:val="en-US"/>
              </w:rPr>
              <w:t>11</w:t>
            </w:r>
            <w:r w:rsidR="00167B58">
              <w:rPr>
                <w:sz w:val="18"/>
                <w:lang w:val="en-US"/>
              </w:rPr>
              <w:t xml:space="preserve"> </w:t>
            </w:r>
            <w:r w:rsidRPr="00A107DC">
              <w:rPr>
                <w:sz w:val="18"/>
                <w:lang w:val="en-US"/>
              </w:rPr>
              <w:t>136</w:t>
            </w:r>
          </w:p>
        </w:tc>
        <w:tc>
          <w:tcPr>
            <w:tcW w:w="1191" w:type="dxa"/>
            <w:shd w:val="clear" w:color="auto" w:fill="auto"/>
            <w:vAlign w:val="bottom"/>
          </w:tcPr>
          <w:p w14:paraId="6907F226" w14:textId="45094D1A" w:rsidR="003F2F79" w:rsidRPr="00A107DC" w:rsidRDefault="003F2F79" w:rsidP="00A107DC">
            <w:pPr>
              <w:suppressAutoHyphens w:val="0"/>
              <w:spacing w:before="40" w:after="40" w:line="220" w:lineRule="exact"/>
              <w:jc w:val="right"/>
              <w:rPr>
                <w:sz w:val="18"/>
                <w:lang w:val="en-US"/>
              </w:rPr>
            </w:pPr>
            <w:r w:rsidRPr="00A107DC">
              <w:rPr>
                <w:sz w:val="18"/>
                <w:lang w:val="en-US"/>
              </w:rPr>
              <w:t>43</w:t>
            </w:r>
            <w:r w:rsidR="00167B58">
              <w:rPr>
                <w:sz w:val="18"/>
                <w:lang w:val="en-US"/>
              </w:rPr>
              <w:t xml:space="preserve"> </w:t>
            </w:r>
            <w:r w:rsidRPr="00A107DC">
              <w:rPr>
                <w:sz w:val="18"/>
                <w:lang w:val="en-US"/>
              </w:rPr>
              <w:t>117</w:t>
            </w:r>
          </w:p>
        </w:tc>
        <w:tc>
          <w:tcPr>
            <w:tcW w:w="1191" w:type="dxa"/>
            <w:shd w:val="clear" w:color="auto" w:fill="auto"/>
            <w:vAlign w:val="bottom"/>
          </w:tcPr>
          <w:p w14:paraId="70E189C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29EB470D" w14:textId="77777777" w:rsidTr="009C5120">
        <w:trPr>
          <w:cantSplit/>
        </w:trPr>
        <w:tc>
          <w:tcPr>
            <w:tcW w:w="1417" w:type="dxa"/>
            <w:shd w:val="clear" w:color="auto" w:fill="auto"/>
          </w:tcPr>
          <w:p w14:paraId="49CD0116" w14:textId="77777777" w:rsidR="003F2F79" w:rsidRPr="00A107DC" w:rsidRDefault="003F2F79" w:rsidP="00A107DC">
            <w:pPr>
              <w:suppressAutoHyphens w:val="0"/>
              <w:spacing w:before="40" w:after="40" w:line="220" w:lineRule="exact"/>
              <w:rPr>
                <w:sz w:val="18"/>
                <w:lang w:val="en-US"/>
              </w:rPr>
            </w:pPr>
            <w:r w:rsidRPr="00A107DC">
              <w:rPr>
                <w:sz w:val="18"/>
                <w:lang w:val="en-US"/>
              </w:rPr>
              <w:t xml:space="preserve">Roumain </w:t>
            </w:r>
          </w:p>
        </w:tc>
        <w:tc>
          <w:tcPr>
            <w:tcW w:w="1133" w:type="dxa"/>
            <w:shd w:val="clear" w:color="auto" w:fill="auto"/>
            <w:vAlign w:val="bottom"/>
          </w:tcPr>
          <w:p w14:paraId="58AF963D" w14:textId="6EC51BAF" w:rsidR="003F2F79" w:rsidRPr="00A107DC" w:rsidRDefault="003F2F79" w:rsidP="00A107DC">
            <w:pPr>
              <w:suppressAutoHyphens w:val="0"/>
              <w:spacing w:before="40" w:after="40" w:line="220" w:lineRule="exact"/>
              <w:jc w:val="right"/>
              <w:rPr>
                <w:sz w:val="18"/>
                <w:lang w:val="en-US"/>
              </w:rPr>
            </w:pPr>
            <w:r w:rsidRPr="00A107DC">
              <w:rPr>
                <w:sz w:val="18"/>
                <w:lang w:val="en-US"/>
              </w:rPr>
              <w:t>29</w:t>
            </w:r>
            <w:r w:rsidR="00167B58">
              <w:rPr>
                <w:sz w:val="18"/>
                <w:lang w:val="en-US"/>
              </w:rPr>
              <w:t xml:space="preserve"> </w:t>
            </w:r>
            <w:r w:rsidRPr="00A107DC">
              <w:rPr>
                <w:sz w:val="18"/>
                <w:lang w:val="en-US"/>
              </w:rPr>
              <w:t>075</w:t>
            </w:r>
          </w:p>
        </w:tc>
        <w:tc>
          <w:tcPr>
            <w:tcW w:w="1191" w:type="dxa"/>
            <w:shd w:val="clear" w:color="auto" w:fill="auto"/>
            <w:vAlign w:val="bottom"/>
          </w:tcPr>
          <w:p w14:paraId="6323758E" w14:textId="6C7AB8A8"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442</w:t>
            </w:r>
          </w:p>
        </w:tc>
        <w:tc>
          <w:tcPr>
            <w:tcW w:w="1191" w:type="dxa"/>
            <w:shd w:val="clear" w:color="auto" w:fill="auto"/>
            <w:vAlign w:val="bottom"/>
          </w:tcPr>
          <w:p w14:paraId="6261A8CB" w14:textId="2F844FC0" w:rsidR="003F2F79" w:rsidRPr="00A107DC" w:rsidRDefault="003F2F79" w:rsidP="00A107DC">
            <w:pPr>
              <w:suppressAutoHyphens w:val="0"/>
              <w:spacing w:before="40" w:after="40" w:line="220" w:lineRule="exact"/>
              <w:jc w:val="right"/>
              <w:rPr>
                <w:sz w:val="18"/>
                <w:lang w:val="en-US"/>
              </w:rPr>
            </w:pPr>
            <w:r w:rsidRPr="00A107DC">
              <w:rPr>
                <w:sz w:val="18"/>
                <w:lang w:val="en-US"/>
              </w:rPr>
              <w:t>24</w:t>
            </w:r>
            <w:r w:rsidR="00167B58">
              <w:rPr>
                <w:sz w:val="18"/>
                <w:lang w:val="en-US"/>
              </w:rPr>
              <w:t xml:space="preserve"> </w:t>
            </w:r>
            <w:r w:rsidRPr="00A107DC">
              <w:rPr>
                <w:sz w:val="18"/>
                <w:lang w:val="en-US"/>
              </w:rPr>
              <w:t>133</w:t>
            </w:r>
          </w:p>
        </w:tc>
        <w:tc>
          <w:tcPr>
            <w:tcW w:w="1191" w:type="dxa"/>
            <w:shd w:val="clear" w:color="auto" w:fill="auto"/>
            <w:vAlign w:val="bottom"/>
          </w:tcPr>
          <w:p w14:paraId="57955647" w14:textId="149B61D5"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167B58">
              <w:rPr>
                <w:sz w:val="18"/>
                <w:lang w:val="en-US"/>
              </w:rPr>
              <w:t xml:space="preserve"> </w:t>
            </w:r>
            <w:r w:rsidRPr="00A107DC">
              <w:rPr>
                <w:sz w:val="18"/>
                <w:lang w:val="en-US"/>
              </w:rPr>
              <w:t>154</w:t>
            </w:r>
          </w:p>
        </w:tc>
        <w:tc>
          <w:tcPr>
            <w:tcW w:w="1191" w:type="dxa"/>
            <w:shd w:val="clear" w:color="auto" w:fill="auto"/>
            <w:vAlign w:val="bottom"/>
          </w:tcPr>
          <w:p w14:paraId="171BB62A" w14:textId="5FB50F3D" w:rsidR="003F2F79" w:rsidRPr="00A107DC" w:rsidRDefault="003F2F79" w:rsidP="00A107DC">
            <w:pPr>
              <w:suppressAutoHyphens w:val="0"/>
              <w:spacing w:before="40" w:after="40" w:line="220" w:lineRule="exact"/>
              <w:jc w:val="right"/>
              <w:rPr>
                <w:sz w:val="18"/>
                <w:lang w:val="en-US"/>
              </w:rPr>
            </w:pPr>
            <w:r w:rsidRPr="00A107DC">
              <w:rPr>
                <w:sz w:val="18"/>
                <w:lang w:val="en-US"/>
              </w:rPr>
              <w:t>2</w:t>
            </w:r>
            <w:r w:rsidR="00167B58">
              <w:rPr>
                <w:sz w:val="18"/>
                <w:lang w:val="en-US"/>
              </w:rPr>
              <w:t xml:space="preserve"> </w:t>
            </w:r>
            <w:r w:rsidRPr="00A107DC">
              <w:rPr>
                <w:sz w:val="18"/>
                <w:lang w:val="en-US"/>
              </w:rPr>
              <w:t>346</w:t>
            </w:r>
          </w:p>
        </w:tc>
        <w:tc>
          <w:tcPr>
            <w:tcW w:w="1191" w:type="dxa"/>
            <w:shd w:val="clear" w:color="auto" w:fill="auto"/>
            <w:vAlign w:val="bottom"/>
          </w:tcPr>
          <w:p w14:paraId="1D2830F7"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20F00EBA" w14:textId="77777777" w:rsidTr="009C5120">
        <w:trPr>
          <w:cantSplit/>
        </w:trPr>
        <w:tc>
          <w:tcPr>
            <w:tcW w:w="1417" w:type="dxa"/>
            <w:shd w:val="clear" w:color="auto" w:fill="auto"/>
          </w:tcPr>
          <w:p w14:paraId="421196F6" w14:textId="77777777" w:rsidR="003F2F79" w:rsidRPr="00A107DC" w:rsidRDefault="003F2F79" w:rsidP="00A107DC">
            <w:pPr>
              <w:suppressAutoHyphens w:val="0"/>
              <w:spacing w:before="40" w:after="40" w:line="220" w:lineRule="exact"/>
              <w:rPr>
                <w:sz w:val="18"/>
                <w:lang w:val="en-US"/>
              </w:rPr>
            </w:pPr>
            <w:r w:rsidRPr="00A107DC">
              <w:rPr>
                <w:sz w:val="18"/>
                <w:lang w:val="en-US"/>
              </w:rPr>
              <w:lastRenderedPageBreak/>
              <w:t>Russe</w:t>
            </w:r>
          </w:p>
        </w:tc>
        <w:tc>
          <w:tcPr>
            <w:tcW w:w="1133" w:type="dxa"/>
            <w:shd w:val="clear" w:color="auto" w:fill="auto"/>
            <w:vAlign w:val="bottom"/>
          </w:tcPr>
          <w:p w14:paraId="37D94205" w14:textId="7C36C69F"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7F27F4">
              <w:rPr>
                <w:sz w:val="18"/>
                <w:lang w:val="en-US"/>
              </w:rPr>
              <w:t xml:space="preserve"> </w:t>
            </w:r>
            <w:r w:rsidRPr="00A107DC">
              <w:rPr>
                <w:sz w:val="18"/>
                <w:lang w:val="en-US"/>
              </w:rPr>
              <w:t>179</w:t>
            </w:r>
          </w:p>
        </w:tc>
        <w:tc>
          <w:tcPr>
            <w:tcW w:w="1191" w:type="dxa"/>
            <w:shd w:val="clear" w:color="auto" w:fill="auto"/>
            <w:vAlign w:val="bottom"/>
          </w:tcPr>
          <w:p w14:paraId="24C68DD0" w14:textId="1DBE0D61" w:rsidR="003F2F79" w:rsidRPr="007F27F4" w:rsidRDefault="003F2F79" w:rsidP="00A107DC">
            <w:pPr>
              <w:suppressAutoHyphens w:val="0"/>
              <w:spacing w:before="40" w:after="40" w:line="220" w:lineRule="exact"/>
              <w:jc w:val="right"/>
              <w:rPr>
                <w:sz w:val="18"/>
                <w:lang w:val="en-US"/>
              </w:rPr>
            </w:pPr>
            <w:r w:rsidRPr="007F27F4">
              <w:rPr>
                <w:sz w:val="18"/>
                <w:lang w:val="en-US"/>
              </w:rPr>
              <w:t>1</w:t>
            </w:r>
            <w:r w:rsidR="007F27F4" w:rsidRPr="007F27F4">
              <w:rPr>
                <w:sz w:val="18"/>
                <w:lang w:val="en-US"/>
              </w:rPr>
              <w:t xml:space="preserve"> </w:t>
            </w:r>
            <w:r w:rsidRPr="007F27F4">
              <w:rPr>
                <w:sz w:val="18"/>
                <w:lang w:val="en-US"/>
              </w:rPr>
              <w:t>442</w:t>
            </w:r>
          </w:p>
        </w:tc>
        <w:tc>
          <w:tcPr>
            <w:tcW w:w="1191" w:type="dxa"/>
            <w:shd w:val="clear" w:color="auto" w:fill="auto"/>
            <w:vAlign w:val="bottom"/>
          </w:tcPr>
          <w:p w14:paraId="703B2FCA"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819</w:t>
            </w:r>
          </w:p>
        </w:tc>
        <w:tc>
          <w:tcPr>
            <w:tcW w:w="1191" w:type="dxa"/>
            <w:shd w:val="clear" w:color="auto" w:fill="auto"/>
            <w:vAlign w:val="bottom"/>
          </w:tcPr>
          <w:p w14:paraId="29A5404F"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560</w:t>
            </w:r>
          </w:p>
        </w:tc>
        <w:tc>
          <w:tcPr>
            <w:tcW w:w="1191" w:type="dxa"/>
            <w:shd w:val="clear" w:color="auto" w:fill="auto"/>
            <w:vAlign w:val="bottom"/>
          </w:tcPr>
          <w:p w14:paraId="43A0EE24"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358</w:t>
            </w:r>
          </w:p>
        </w:tc>
        <w:tc>
          <w:tcPr>
            <w:tcW w:w="1191" w:type="dxa"/>
            <w:shd w:val="clear" w:color="auto" w:fill="auto"/>
            <w:vAlign w:val="bottom"/>
          </w:tcPr>
          <w:p w14:paraId="0FDCB3F2"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6F7DD13D" w14:textId="77777777" w:rsidTr="009C5120">
        <w:trPr>
          <w:cantSplit/>
        </w:trPr>
        <w:tc>
          <w:tcPr>
            <w:tcW w:w="1417" w:type="dxa"/>
            <w:shd w:val="clear" w:color="auto" w:fill="auto"/>
          </w:tcPr>
          <w:p w14:paraId="3471B7CF" w14:textId="77777777" w:rsidR="003F2F79" w:rsidRPr="00A107DC" w:rsidRDefault="003F2F79" w:rsidP="00A107DC">
            <w:pPr>
              <w:suppressAutoHyphens w:val="0"/>
              <w:spacing w:before="40" w:after="40" w:line="220" w:lineRule="exact"/>
              <w:rPr>
                <w:sz w:val="18"/>
                <w:lang w:val="en-US"/>
              </w:rPr>
            </w:pPr>
            <w:r w:rsidRPr="00A107DC">
              <w:rPr>
                <w:sz w:val="18"/>
                <w:lang w:val="en-US"/>
              </w:rPr>
              <w:t>Ruthène</w:t>
            </w:r>
          </w:p>
        </w:tc>
        <w:tc>
          <w:tcPr>
            <w:tcW w:w="1133" w:type="dxa"/>
            <w:shd w:val="clear" w:color="auto" w:fill="auto"/>
            <w:vAlign w:val="bottom"/>
          </w:tcPr>
          <w:p w14:paraId="09A5498F" w14:textId="5EBA3D23" w:rsidR="003F2F79" w:rsidRPr="00A107DC" w:rsidRDefault="003F2F79" w:rsidP="00A107DC">
            <w:pPr>
              <w:suppressAutoHyphens w:val="0"/>
              <w:spacing w:before="40" w:after="40" w:line="220" w:lineRule="exact"/>
              <w:jc w:val="right"/>
              <w:rPr>
                <w:sz w:val="18"/>
                <w:lang w:val="en-US"/>
              </w:rPr>
            </w:pPr>
            <w:r w:rsidRPr="00A107DC">
              <w:rPr>
                <w:sz w:val="18"/>
                <w:lang w:val="en-US"/>
              </w:rPr>
              <w:t>11</w:t>
            </w:r>
            <w:r w:rsidR="007F27F4">
              <w:rPr>
                <w:sz w:val="18"/>
                <w:lang w:val="en-US"/>
              </w:rPr>
              <w:t xml:space="preserve"> </w:t>
            </w:r>
            <w:r w:rsidRPr="00A107DC">
              <w:rPr>
                <w:sz w:val="18"/>
                <w:lang w:val="en-US"/>
              </w:rPr>
              <w:t>340</w:t>
            </w:r>
          </w:p>
        </w:tc>
        <w:tc>
          <w:tcPr>
            <w:tcW w:w="1191" w:type="dxa"/>
            <w:shd w:val="clear" w:color="auto" w:fill="auto"/>
            <w:vAlign w:val="bottom"/>
          </w:tcPr>
          <w:p w14:paraId="25039FC2"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140</w:t>
            </w:r>
          </w:p>
        </w:tc>
        <w:tc>
          <w:tcPr>
            <w:tcW w:w="1191" w:type="dxa"/>
            <w:shd w:val="clear" w:color="auto" w:fill="auto"/>
            <w:vAlign w:val="bottom"/>
          </w:tcPr>
          <w:p w14:paraId="1714A0C8" w14:textId="06C36581" w:rsidR="003F2F79" w:rsidRPr="00A107DC" w:rsidRDefault="003F2F79" w:rsidP="00A107DC">
            <w:pPr>
              <w:suppressAutoHyphens w:val="0"/>
              <w:spacing w:before="40" w:after="40" w:line="220" w:lineRule="exact"/>
              <w:jc w:val="right"/>
              <w:rPr>
                <w:sz w:val="18"/>
                <w:lang w:val="en-US"/>
              </w:rPr>
            </w:pPr>
            <w:r w:rsidRPr="00A107DC">
              <w:rPr>
                <w:sz w:val="18"/>
                <w:lang w:val="en-US"/>
              </w:rPr>
              <w:t>11</w:t>
            </w:r>
            <w:r w:rsidR="007F27F4">
              <w:rPr>
                <w:sz w:val="18"/>
                <w:lang w:val="en-US"/>
              </w:rPr>
              <w:t xml:space="preserve"> </w:t>
            </w:r>
            <w:r w:rsidRPr="00A107DC">
              <w:rPr>
                <w:sz w:val="18"/>
                <w:lang w:val="en-US"/>
              </w:rPr>
              <w:t>154</w:t>
            </w:r>
          </w:p>
        </w:tc>
        <w:tc>
          <w:tcPr>
            <w:tcW w:w="1191" w:type="dxa"/>
            <w:shd w:val="clear" w:color="auto" w:fill="auto"/>
            <w:vAlign w:val="bottom"/>
          </w:tcPr>
          <w:p w14:paraId="0D68E131"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18</w:t>
            </w:r>
          </w:p>
        </w:tc>
        <w:tc>
          <w:tcPr>
            <w:tcW w:w="1191" w:type="dxa"/>
            <w:shd w:val="clear" w:color="auto" w:fill="auto"/>
            <w:vAlign w:val="bottom"/>
          </w:tcPr>
          <w:p w14:paraId="0B93C1B0"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28</w:t>
            </w:r>
          </w:p>
        </w:tc>
        <w:tc>
          <w:tcPr>
            <w:tcW w:w="1191" w:type="dxa"/>
            <w:shd w:val="clear" w:color="auto" w:fill="auto"/>
            <w:vAlign w:val="bottom"/>
          </w:tcPr>
          <w:p w14:paraId="3E7A28D9"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14DD3C6C" w14:textId="77777777" w:rsidTr="009C5120">
        <w:trPr>
          <w:cantSplit/>
        </w:trPr>
        <w:tc>
          <w:tcPr>
            <w:tcW w:w="1417" w:type="dxa"/>
            <w:shd w:val="clear" w:color="auto" w:fill="auto"/>
          </w:tcPr>
          <w:p w14:paraId="48D10B25" w14:textId="77777777" w:rsidR="003F2F79" w:rsidRPr="00A107DC" w:rsidRDefault="003F2F79" w:rsidP="00A107DC">
            <w:pPr>
              <w:suppressAutoHyphens w:val="0"/>
              <w:spacing w:before="40" w:after="40" w:line="220" w:lineRule="exact"/>
              <w:rPr>
                <w:sz w:val="18"/>
                <w:lang w:val="en-US"/>
              </w:rPr>
            </w:pPr>
            <w:r w:rsidRPr="00A107DC">
              <w:rPr>
                <w:sz w:val="18"/>
                <w:lang w:val="en-US"/>
              </w:rPr>
              <w:t>Slovaque</w:t>
            </w:r>
          </w:p>
        </w:tc>
        <w:tc>
          <w:tcPr>
            <w:tcW w:w="1133" w:type="dxa"/>
            <w:shd w:val="clear" w:color="auto" w:fill="auto"/>
            <w:vAlign w:val="bottom"/>
          </w:tcPr>
          <w:p w14:paraId="16A55932" w14:textId="25B98FD2" w:rsidR="003F2F79" w:rsidRPr="00A107DC" w:rsidRDefault="003F2F79" w:rsidP="00A107DC">
            <w:pPr>
              <w:suppressAutoHyphens w:val="0"/>
              <w:spacing w:before="40" w:after="40" w:line="220" w:lineRule="exact"/>
              <w:jc w:val="right"/>
              <w:rPr>
                <w:sz w:val="18"/>
                <w:lang w:val="en-US"/>
              </w:rPr>
            </w:pPr>
            <w:r w:rsidRPr="00A107DC">
              <w:rPr>
                <w:sz w:val="18"/>
                <w:lang w:val="en-US"/>
              </w:rPr>
              <w:t>49</w:t>
            </w:r>
            <w:r w:rsidR="007F27F4">
              <w:rPr>
                <w:sz w:val="18"/>
                <w:lang w:val="en-US"/>
              </w:rPr>
              <w:t xml:space="preserve"> </w:t>
            </w:r>
            <w:r w:rsidRPr="00A107DC">
              <w:rPr>
                <w:sz w:val="18"/>
                <w:lang w:val="en-US"/>
              </w:rPr>
              <w:t>796</w:t>
            </w:r>
          </w:p>
        </w:tc>
        <w:tc>
          <w:tcPr>
            <w:tcW w:w="1191" w:type="dxa"/>
            <w:shd w:val="clear" w:color="auto" w:fill="auto"/>
            <w:vAlign w:val="bottom"/>
          </w:tcPr>
          <w:p w14:paraId="605B82F7" w14:textId="57017531"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7F27F4">
              <w:rPr>
                <w:sz w:val="18"/>
                <w:lang w:val="en-US"/>
              </w:rPr>
              <w:t xml:space="preserve"> </w:t>
            </w:r>
            <w:r w:rsidRPr="00A107DC">
              <w:rPr>
                <w:sz w:val="18"/>
                <w:lang w:val="en-US"/>
              </w:rPr>
              <w:t>792</w:t>
            </w:r>
          </w:p>
        </w:tc>
        <w:tc>
          <w:tcPr>
            <w:tcW w:w="1191" w:type="dxa"/>
            <w:shd w:val="clear" w:color="auto" w:fill="auto"/>
            <w:vAlign w:val="bottom"/>
          </w:tcPr>
          <w:p w14:paraId="31BC3997" w14:textId="22AE0811" w:rsidR="003F2F79" w:rsidRPr="00A107DC" w:rsidRDefault="003F2F79" w:rsidP="00A107DC">
            <w:pPr>
              <w:suppressAutoHyphens w:val="0"/>
              <w:spacing w:before="40" w:after="40" w:line="220" w:lineRule="exact"/>
              <w:jc w:val="right"/>
              <w:rPr>
                <w:sz w:val="18"/>
                <w:lang w:val="en-US"/>
              </w:rPr>
            </w:pPr>
            <w:r w:rsidRPr="00A107DC">
              <w:rPr>
                <w:sz w:val="18"/>
                <w:lang w:val="en-US"/>
              </w:rPr>
              <w:t>47</w:t>
            </w:r>
            <w:r w:rsidR="007F27F4">
              <w:rPr>
                <w:sz w:val="18"/>
                <w:lang w:val="en-US"/>
              </w:rPr>
              <w:t xml:space="preserve"> </w:t>
            </w:r>
            <w:r w:rsidRPr="00A107DC">
              <w:rPr>
                <w:sz w:val="18"/>
                <w:lang w:val="en-US"/>
              </w:rPr>
              <w:t>760</w:t>
            </w:r>
          </w:p>
        </w:tc>
        <w:tc>
          <w:tcPr>
            <w:tcW w:w="1191" w:type="dxa"/>
            <w:shd w:val="clear" w:color="auto" w:fill="auto"/>
            <w:vAlign w:val="bottom"/>
          </w:tcPr>
          <w:p w14:paraId="1CFA1300"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128</w:t>
            </w:r>
          </w:p>
        </w:tc>
        <w:tc>
          <w:tcPr>
            <w:tcW w:w="1191" w:type="dxa"/>
            <w:shd w:val="clear" w:color="auto" w:fill="auto"/>
            <w:vAlign w:val="bottom"/>
          </w:tcPr>
          <w:p w14:paraId="40B7A2DE"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118</w:t>
            </w:r>
          </w:p>
        </w:tc>
        <w:tc>
          <w:tcPr>
            <w:tcW w:w="1191" w:type="dxa"/>
            <w:shd w:val="clear" w:color="auto" w:fill="auto"/>
            <w:vAlign w:val="bottom"/>
          </w:tcPr>
          <w:p w14:paraId="5FEFFD82"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447D456F" w14:textId="77777777" w:rsidTr="009C5120">
        <w:trPr>
          <w:cantSplit/>
        </w:trPr>
        <w:tc>
          <w:tcPr>
            <w:tcW w:w="1417" w:type="dxa"/>
            <w:shd w:val="clear" w:color="auto" w:fill="auto"/>
          </w:tcPr>
          <w:p w14:paraId="0663A6B2" w14:textId="77777777" w:rsidR="003F2F79" w:rsidRPr="00A107DC" w:rsidRDefault="003F2F79" w:rsidP="00A107DC">
            <w:pPr>
              <w:suppressAutoHyphens w:val="0"/>
              <w:spacing w:before="40" w:after="40" w:line="220" w:lineRule="exact"/>
              <w:rPr>
                <w:sz w:val="18"/>
                <w:lang w:val="en-US"/>
              </w:rPr>
            </w:pPr>
            <w:r w:rsidRPr="00A107DC">
              <w:rPr>
                <w:sz w:val="18"/>
                <w:lang w:val="en-US"/>
              </w:rPr>
              <w:t>Slovène</w:t>
            </w:r>
          </w:p>
        </w:tc>
        <w:tc>
          <w:tcPr>
            <w:tcW w:w="1133" w:type="dxa"/>
            <w:shd w:val="clear" w:color="auto" w:fill="auto"/>
            <w:vAlign w:val="bottom"/>
          </w:tcPr>
          <w:p w14:paraId="37FEBBA1" w14:textId="641FA61C" w:rsidR="003F2F79" w:rsidRPr="00A107DC" w:rsidRDefault="003F2F79" w:rsidP="00A107DC">
            <w:pPr>
              <w:suppressAutoHyphens w:val="0"/>
              <w:spacing w:before="40" w:after="40" w:line="220" w:lineRule="exact"/>
              <w:jc w:val="right"/>
              <w:rPr>
                <w:sz w:val="18"/>
                <w:lang w:val="en-US"/>
              </w:rPr>
            </w:pPr>
            <w:r w:rsidRPr="00A107DC">
              <w:rPr>
                <w:sz w:val="18"/>
                <w:lang w:val="en-US"/>
              </w:rPr>
              <w:t>2</w:t>
            </w:r>
            <w:r w:rsidR="007F27F4">
              <w:rPr>
                <w:sz w:val="18"/>
                <w:lang w:val="en-US"/>
              </w:rPr>
              <w:t xml:space="preserve"> </w:t>
            </w:r>
            <w:r w:rsidRPr="00A107DC">
              <w:rPr>
                <w:sz w:val="18"/>
                <w:lang w:val="en-US"/>
              </w:rPr>
              <w:t>269</w:t>
            </w:r>
          </w:p>
        </w:tc>
        <w:tc>
          <w:tcPr>
            <w:tcW w:w="1191" w:type="dxa"/>
            <w:shd w:val="clear" w:color="auto" w:fill="auto"/>
            <w:vAlign w:val="bottom"/>
          </w:tcPr>
          <w:p w14:paraId="4270D579" w14:textId="508447B0"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7F27F4">
              <w:rPr>
                <w:sz w:val="18"/>
                <w:lang w:val="en-US"/>
              </w:rPr>
              <w:t xml:space="preserve"> </w:t>
            </w:r>
            <w:r w:rsidRPr="00A107DC">
              <w:rPr>
                <w:sz w:val="18"/>
                <w:lang w:val="en-US"/>
              </w:rPr>
              <w:t>130</w:t>
            </w:r>
          </w:p>
        </w:tc>
        <w:tc>
          <w:tcPr>
            <w:tcW w:w="1191" w:type="dxa"/>
            <w:shd w:val="clear" w:color="auto" w:fill="auto"/>
            <w:vAlign w:val="bottom"/>
          </w:tcPr>
          <w:p w14:paraId="7DBA4F75"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630</w:t>
            </w:r>
          </w:p>
        </w:tc>
        <w:tc>
          <w:tcPr>
            <w:tcW w:w="1191" w:type="dxa"/>
            <w:shd w:val="clear" w:color="auto" w:fill="auto"/>
            <w:vAlign w:val="bottom"/>
          </w:tcPr>
          <w:p w14:paraId="6F8726CC"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238</w:t>
            </w:r>
          </w:p>
        </w:tc>
        <w:tc>
          <w:tcPr>
            <w:tcW w:w="1191" w:type="dxa"/>
            <w:shd w:val="clear" w:color="auto" w:fill="auto"/>
            <w:vAlign w:val="bottom"/>
          </w:tcPr>
          <w:p w14:paraId="2EE86482"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271</w:t>
            </w:r>
          </w:p>
        </w:tc>
        <w:tc>
          <w:tcPr>
            <w:tcW w:w="1191" w:type="dxa"/>
            <w:shd w:val="clear" w:color="auto" w:fill="auto"/>
            <w:vAlign w:val="bottom"/>
          </w:tcPr>
          <w:p w14:paraId="2464A792"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43F60078" w14:textId="77777777" w:rsidTr="009C5120">
        <w:trPr>
          <w:cantSplit/>
        </w:trPr>
        <w:tc>
          <w:tcPr>
            <w:tcW w:w="1417" w:type="dxa"/>
            <w:shd w:val="clear" w:color="auto" w:fill="auto"/>
          </w:tcPr>
          <w:p w14:paraId="14DD9269" w14:textId="77777777" w:rsidR="003F2F79" w:rsidRPr="00A107DC" w:rsidRDefault="003F2F79" w:rsidP="00A107DC">
            <w:pPr>
              <w:suppressAutoHyphens w:val="0"/>
              <w:spacing w:before="40" w:after="40" w:line="220" w:lineRule="exact"/>
              <w:rPr>
                <w:sz w:val="18"/>
                <w:lang w:val="en-US"/>
              </w:rPr>
            </w:pPr>
            <w:r w:rsidRPr="00A107DC">
              <w:rPr>
                <w:sz w:val="18"/>
                <w:lang w:val="en-US"/>
              </w:rPr>
              <w:t>Croate</w:t>
            </w:r>
          </w:p>
        </w:tc>
        <w:tc>
          <w:tcPr>
            <w:tcW w:w="1133" w:type="dxa"/>
            <w:shd w:val="clear" w:color="auto" w:fill="auto"/>
            <w:vAlign w:val="bottom"/>
          </w:tcPr>
          <w:p w14:paraId="13468CE1" w14:textId="23805F78" w:rsidR="003F2F79" w:rsidRPr="00A107DC" w:rsidRDefault="003F2F79" w:rsidP="00A107DC">
            <w:pPr>
              <w:suppressAutoHyphens w:val="0"/>
              <w:spacing w:before="40" w:after="40" w:line="220" w:lineRule="exact"/>
              <w:jc w:val="right"/>
              <w:rPr>
                <w:sz w:val="18"/>
                <w:lang w:val="en-US"/>
              </w:rPr>
            </w:pPr>
            <w:r w:rsidRPr="00A107DC">
              <w:rPr>
                <w:sz w:val="18"/>
                <w:lang w:val="en-US"/>
              </w:rPr>
              <w:t>19</w:t>
            </w:r>
            <w:r w:rsidR="007F27F4">
              <w:rPr>
                <w:sz w:val="18"/>
                <w:lang w:val="en-US"/>
              </w:rPr>
              <w:t xml:space="preserve"> </w:t>
            </w:r>
            <w:r w:rsidRPr="00A107DC">
              <w:rPr>
                <w:sz w:val="18"/>
                <w:lang w:val="en-US"/>
              </w:rPr>
              <w:t>223</w:t>
            </w:r>
          </w:p>
        </w:tc>
        <w:tc>
          <w:tcPr>
            <w:tcW w:w="1191" w:type="dxa"/>
            <w:shd w:val="clear" w:color="auto" w:fill="auto"/>
            <w:vAlign w:val="bottom"/>
          </w:tcPr>
          <w:p w14:paraId="14975933" w14:textId="0B5E9FBB"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7F27F4">
              <w:rPr>
                <w:sz w:val="18"/>
                <w:lang w:val="en-US"/>
              </w:rPr>
              <w:t xml:space="preserve"> </w:t>
            </w:r>
            <w:r w:rsidRPr="00A107DC">
              <w:rPr>
                <w:sz w:val="18"/>
                <w:lang w:val="en-US"/>
              </w:rPr>
              <w:t>014</w:t>
            </w:r>
          </w:p>
        </w:tc>
        <w:tc>
          <w:tcPr>
            <w:tcW w:w="1191" w:type="dxa"/>
            <w:shd w:val="clear" w:color="auto" w:fill="auto"/>
            <w:vAlign w:val="bottom"/>
          </w:tcPr>
          <w:p w14:paraId="0D45BB9E" w14:textId="6DCC5CA9" w:rsidR="003F2F79" w:rsidRPr="00A107DC" w:rsidRDefault="003F2F79" w:rsidP="00A107DC">
            <w:pPr>
              <w:suppressAutoHyphens w:val="0"/>
              <w:spacing w:before="40" w:after="40" w:line="220" w:lineRule="exact"/>
              <w:jc w:val="right"/>
              <w:rPr>
                <w:sz w:val="18"/>
                <w:lang w:val="en-US"/>
              </w:rPr>
            </w:pPr>
            <w:r w:rsidRPr="00A107DC">
              <w:rPr>
                <w:sz w:val="18"/>
                <w:lang w:val="en-US"/>
              </w:rPr>
              <w:t>14</w:t>
            </w:r>
            <w:r w:rsidR="007F27F4">
              <w:rPr>
                <w:sz w:val="18"/>
                <w:lang w:val="en-US"/>
              </w:rPr>
              <w:t xml:space="preserve"> </w:t>
            </w:r>
            <w:r w:rsidRPr="00A107DC">
              <w:rPr>
                <w:sz w:val="18"/>
                <w:lang w:val="en-US"/>
              </w:rPr>
              <w:t>576</w:t>
            </w:r>
          </w:p>
        </w:tc>
        <w:tc>
          <w:tcPr>
            <w:tcW w:w="1191" w:type="dxa"/>
            <w:shd w:val="clear" w:color="auto" w:fill="auto"/>
            <w:vAlign w:val="bottom"/>
          </w:tcPr>
          <w:p w14:paraId="473B57D1"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855</w:t>
            </w:r>
          </w:p>
        </w:tc>
        <w:tc>
          <w:tcPr>
            <w:tcW w:w="1191" w:type="dxa"/>
            <w:shd w:val="clear" w:color="auto" w:fill="auto"/>
            <w:vAlign w:val="bottom"/>
          </w:tcPr>
          <w:p w14:paraId="4AA4C857"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778</w:t>
            </w:r>
          </w:p>
        </w:tc>
        <w:tc>
          <w:tcPr>
            <w:tcW w:w="1191" w:type="dxa"/>
            <w:shd w:val="clear" w:color="auto" w:fill="auto"/>
            <w:vAlign w:val="bottom"/>
          </w:tcPr>
          <w:p w14:paraId="2EA67C29"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2EFF589B" w14:textId="77777777" w:rsidTr="009C5120">
        <w:trPr>
          <w:cantSplit/>
        </w:trPr>
        <w:tc>
          <w:tcPr>
            <w:tcW w:w="1417" w:type="dxa"/>
            <w:shd w:val="clear" w:color="auto" w:fill="auto"/>
          </w:tcPr>
          <w:p w14:paraId="4F7CD1B0" w14:textId="77777777" w:rsidR="003F2F79" w:rsidRPr="00A107DC" w:rsidRDefault="003F2F79" w:rsidP="00A107DC">
            <w:pPr>
              <w:suppressAutoHyphens w:val="0"/>
              <w:spacing w:before="40" w:after="40" w:line="220" w:lineRule="exact"/>
              <w:rPr>
                <w:sz w:val="18"/>
                <w:lang w:val="en-US"/>
              </w:rPr>
            </w:pPr>
            <w:r w:rsidRPr="00A107DC">
              <w:rPr>
                <w:sz w:val="18"/>
                <w:lang w:val="en-US"/>
              </w:rPr>
              <w:t>Monténégrin</w:t>
            </w:r>
          </w:p>
        </w:tc>
        <w:tc>
          <w:tcPr>
            <w:tcW w:w="1133" w:type="dxa"/>
            <w:shd w:val="clear" w:color="auto" w:fill="auto"/>
            <w:vAlign w:val="bottom"/>
          </w:tcPr>
          <w:p w14:paraId="02851B77" w14:textId="5E07CD43" w:rsidR="003F2F79" w:rsidRPr="00A107DC" w:rsidRDefault="003F2F79" w:rsidP="00A107DC">
            <w:pPr>
              <w:suppressAutoHyphens w:val="0"/>
              <w:spacing w:before="40" w:after="40" w:line="220" w:lineRule="exact"/>
              <w:jc w:val="right"/>
              <w:rPr>
                <w:sz w:val="18"/>
                <w:lang w:val="en-US"/>
              </w:rPr>
            </w:pPr>
            <w:r w:rsidRPr="00A107DC">
              <w:rPr>
                <w:sz w:val="18"/>
                <w:lang w:val="en-US"/>
              </w:rPr>
              <w:t>2</w:t>
            </w:r>
            <w:r w:rsidR="007F27F4">
              <w:rPr>
                <w:sz w:val="18"/>
                <w:lang w:val="en-US"/>
              </w:rPr>
              <w:t xml:space="preserve"> </w:t>
            </w:r>
            <w:r w:rsidRPr="00A107DC">
              <w:rPr>
                <w:sz w:val="18"/>
                <w:lang w:val="en-US"/>
              </w:rPr>
              <w:t>519</w:t>
            </w:r>
          </w:p>
        </w:tc>
        <w:tc>
          <w:tcPr>
            <w:tcW w:w="1191" w:type="dxa"/>
            <w:shd w:val="clear" w:color="auto" w:fill="auto"/>
            <w:vAlign w:val="bottom"/>
          </w:tcPr>
          <w:p w14:paraId="477B657E"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809</w:t>
            </w:r>
          </w:p>
        </w:tc>
        <w:tc>
          <w:tcPr>
            <w:tcW w:w="1191" w:type="dxa"/>
            <w:shd w:val="clear" w:color="auto" w:fill="auto"/>
            <w:vAlign w:val="bottom"/>
          </w:tcPr>
          <w:p w14:paraId="63F174A1" w14:textId="6680E829" w:rsidR="003F2F79" w:rsidRPr="00A107DC" w:rsidRDefault="003F2F79" w:rsidP="00A107DC">
            <w:pPr>
              <w:suppressAutoHyphens w:val="0"/>
              <w:spacing w:before="40" w:after="40" w:line="220" w:lineRule="exact"/>
              <w:jc w:val="right"/>
              <w:rPr>
                <w:sz w:val="18"/>
                <w:lang w:val="en-US"/>
              </w:rPr>
            </w:pPr>
            <w:r w:rsidRPr="00A107DC">
              <w:rPr>
                <w:sz w:val="18"/>
                <w:lang w:val="en-US"/>
              </w:rPr>
              <w:t>1</w:t>
            </w:r>
            <w:r w:rsidR="007F27F4">
              <w:rPr>
                <w:sz w:val="18"/>
                <w:lang w:val="en-US"/>
              </w:rPr>
              <w:t xml:space="preserve"> </w:t>
            </w:r>
            <w:r w:rsidRPr="00A107DC">
              <w:rPr>
                <w:sz w:val="18"/>
                <w:lang w:val="en-US"/>
              </w:rPr>
              <w:t>193</w:t>
            </w:r>
          </w:p>
        </w:tc>
        <w:tc>
          <w:tcPr>
            <w:tcW w:w="1191" w:type="dxa"/>
            <w:shd w:val="clear" w:color="auto" w:fill="auto"/>
            <w:vAlign w:val="bottom"/>
          </w:tcPr>
          <w:p w14:paraId="41143DDF"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301</w:t>
            </w:r>
          </w:p>
        </w:tc>
        <w:tc>
          <w:tcPr>
            <w:tcW w:w="1191" w:type="dxa"/>
            <w:shd w:val="clear" w:color="auto" w:fill="auto"/>
            <w:vAlign w:val="bottom"/>
          </w:tcPr>
          <w:p w14:paraId="409677BE"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216</w:t>
            </w:r>
          </w:p>
        </w:tc>
        <w:tc>
          <w:tcPr>
            <w:tcW w:w="1191" w:type="dxa"/>
            <w:shd w:val="clear" w:color="auto" w:fill="auto"/>
            <w:vAlign w:val="bottom"/>
          </w:tcPr>
          <w:p w14:paraId="677C84CB"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5C18E627" w14:textId="77777777" w:rsidTr="009C5120">
        <w:trPr>
          <w:cantSplit/>
        </w:trPr>
        <w:tc>
          <w:tcPr>
            <w:tcW w:w="1417" w:type="dxa"/>
            <w:shd w:val="clear" w:color="auto" w:fill="auto"/>
          </w:tcPr>
          <w:p w14:paraId="14F70BA0" w14:textId="77777777" w:rsidR="003F2F79" w:rsidRPr="00A107DC" w:rsidRDefault="003F2F79" w:rsidP="00A107DC">
            <w:pPr>
              <w:suppressAutoHyphens w:val="0"/>
              <w:spacing w:before="40" w:after="40" w:line="220" w:lineRule="exact"/>
              <w:rPr>
                <w:sz w:val="18"/>
                <w:lang w:val="en-US"/>
              </w:rPr>
            </w:pPr>
            <w:r w:rsidRPr="00A107DC">
              <w:rPr>
                <w:sz w:val="18"/>
                <w:lang w:val="en-US"/>
              </w:rPr>
              <w:t>Autres langues</w:t>
            </w:r>
          </w:p>
        </w:tc>
        <w:tc>
          <w:tcPr>
            <w:tcW w:w="1133" w:type="dxa"/>
            <w:shd w:val="clear" w:color="auto" w:fill="auto"/>
            <w:vAlign w:val="bottom"/>
          </w:tcPr>
          <w:p w14:paraId="6485C061" w14:textId="01F3A3F4" w:rsidR="003F2F79" w:rsidRPr="00A107DC" w:rsidRDefault="003F2F79" w:rsidP="00A107DC">
            <w:pPr>
              <w:suppressAutoHyphens w:val="0"/>
              <w:spacing w:before="40" w:after="40" w:line="220" w:lineRule="exact"/>
              <w:jc w:val="right"/>
              <w:rPr>
                <w:sz w:val="18"/>
                <w:lang w:val="en-US"/>
              </w:rPr>
            </w:pPr>
            <w:r w:rsidRPr="00A107DC">
              <w:rPr>
                <w:sz w:val="18"/>
                <w:lang w:val="en-US"/>
              </w:rPr>
              <w:t>39</w:t>
            </w:r>
            <w:r w:rsidR="007F27F4">
              <w:rPr>
                <w:sz w:val="18"/>
                <w:lang w:val="en-US"/>
              </w:rPr>
              <w:t xml:space="preserve"> </w:t>
            </w:r>
            <w:r w:rsidRPr="00A107DC">
              <w:rPr>
                <w:sz w:val="18"/>
                <w:lang w:val="en-US"/>
              </w:rPr>
              <w:t>463</w:t>
            </w:r>
          </w:p>
        </w:tc>
        <w:tc>
          <w:tcPr>
            <w:tcW w:w="1191" w:type="dxa"/>
            <w:shd w:val="clear" w:color="auto" w:fill="auto"/>
            <w:vAlign w:val="bottom"/>
          </w:tcPr>
          <w:p w14:paraId="7A323F79" w14:textId="5293E9D8" w:rsidR="003F2F79" w:rsidRPr="00A107DC" w:rsidRDefault="003F2F79" w:rsidP="00A107DC">
            <w:pPr>
              <w:suppressAutoHyphens w:val="0"/>
              <w:spacing w:before="40" w:after="40" w:line="220" w:lineRule="exact"/>
              <w:jc w:val="right"/>
              <w:rPr>
                <w:sz w:val="18"/>
                <w:lang w:val="en-US"/>
              </w:rPr>
            </w:pPr>
            <w:r w:rsidRPr="00A107DC">
              <w:rPr>
                <w:sz w:val="18"/>
                <w:lang w:val="en-US"/>
              </w:rPr>
              <w:t>11</w:t>
            </w:r>
            <w:r w:rsidR="007F27F4">
              <w:rPr>
                <w:sz w:val="18"/>
                <w:lang w:val="en-US"/>
              </w:rPr>
              <w:t xml:space="preserve"> </w:t>
            </w:r>
            <w:r w:rsidRPr="00A107DC">
              <w:rPr>
                <w:sz w:val="18"/>
                <w:lang w:val="en-US"/>
              </w:rPr>
              <w:t>774</w:t>
            </w:r>
          </w:p>
        </w:tc>
        <w:tc>
          <w:tcPr>
            <w:tcW w:w="1191" w:type="dxa"/>
            <w:shd w:val="clear" w:color="auto" w:fill="auto"/>
            <w:vAlign w:val="bottom"/>
          </w:tcPr>
          <w:p w14:paraId="74B9F6EC" w14:textId="141C0D6C" w:rsidR="003F2F79" w:rsidRPr="00A107DC" w:rsidRDefault="003F2F79" w:rsidP="00A107DC">
            <w:pPr>
              <w:suppressAutoHyphens w:val="0"/>
              <w:spacing w:before="40" w:after="40" w:line="220" w:lineRule="exact"/>
              <w:jc w:val="right"/>
              <w:rPr>
                <w:sz w:val="18"/>
                <w:lang w:val="en-US"/>
              </w:rPr>
            </w:pPr>
            <w:r w:rsidRPr="00A107DC">
              <w:rPr>
                <w:sz w:val="18"/>
                <w:lang w:val="en-US"/>
              </w:rPr>
              <w:t>21</w:t>
            </w:r>
            <w:r w:rsidR="007F27F4">
              <w:rPr>
                <w:sz w:val="18"/>
                <w:lang w:val="en-US"/>
              </w:rPr>
              <w:t xml:space="preserve"> </w:t>
            </w:r>
            <w:r w:rsidRPr="00A107DC">
              <w:rPr>
                <w:sz w:val="18"/>
                <w:lang w:val="en-US"/>
              </w:rPr>
              <w:t>056</w:t>
            </w:r>
          </w:p>
        </w:tc>
        <w:tc>
          <w:tcPr>
            <w:tcW w:w="1191" w:type="dxa"/>
            <w:shd w:val="clear" w:color="auto" w:fill="auto"/>
            <w:vAlign w:val="bottom"/>
          </w:tcPr>
          <w:p w14:paraId="1D42A037" w14:textId="71895E82"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7F27F4">
              <w:rPr>
                <w:sz w:val="18"/>
                <w:lang w:val="en-US"/>
              </w:rPr>
              <w:t xml:space="preserve"> </w:t>
            </w:r>
            <w:r w:rsidRPr="00A107DC">
              <w:rPr>
                <w:sz w:val="18"/>
                <w:lang w:val="en-US"/>
              </w:rPr>
              <w:t>392</w:t>
            </w:r>
          </w:p>
        </w:tc>
        <w:tc>
          <w:tcPr>
            <w:tcW w:w="1191" w:type="dxa"/>
            <w:shd w:val="clear" w:color="auto" w:fill="auto"/>
            <w:vAlign w:val="bottom"/>
          </w:tcPr>
          <w:p w14:paraId="200927CA" w14:textId="7A138334" w:rsidR="003F2F79" w:rsidRPr="00A107DC" w:rsidRDefault="003F2F79" w:rsidP="00A107DC">
            <w:pPr>
              <w:suppressAutoHyphens w:val="0"/>
              <w:spacing w:before="40" w:after="40" w:line="220" w:lineRule="exact"/>
              <w:jc w:val="right"/>
              <w:rPr>
                <w:sz w:val="18"/>
                <w:lang w:val="en-US"/>
              </w:rPr>
            </w:pPr>
            <w:r w:rsidRPr="00A107DC">
              <w:rPr>
                <w:sz w:val="18"/>
                <w:lang w:val="en-US"/>
              </w:rPr>
              <w:t>3</w:t>
            </w:r>
            <w:r w:rsidR="007F27F4">
              <w:rPr>
                <w:sz w:val="18"/>
                <w:lang w:val="en-US"/>
              </w:rPr>
              <w:t xml:space="preserve"> </w:t>
            </w:r>
            <w:r w:rsidRPr="00A107DC">
              <w:rPr>
                <w:sz w:val="18"/>
                <w:lang w:val="en-US"/>
              </w:rPr>
              <w:t>241</w:t>
            </w:r>
          </w:p>
        </w:tc>
        <w:tc>
          <w:tcPr>
            <w:tcW w:w="1191" w:type="dxa"/>
            <w:shd w:val="clear" w:color="auto" w:fill="auto"/>
            <w:vAlign w:val="bottom"/>
          </w:tcPr>
          <w:p w14:paraId="1A4820A4"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A107DC" w:rsidRPr="00A107DC" w14:paraId="3E2B1EA8" w14:textId="77777777" w:rsidTr="009C5120">
        <w:trPr>
          <w:cantSplit/>
        </w:trPr>
        <w:tc>
          <w:tcPr>
            <w:tcW w:w="1417" w:type="dxa"/>
            <w:shd w:val="clear" w:color="auto" w:fill="auto"/>
          </w:tcPr>
          <w:p w14:paraId="4242574F" w14:textId="77777777" w:rsidR="003F2F79" w:rsidRPr="00A107DC" w:rsidRDefault="003F2F79" w:rsidP="00A107DC">
            <w:pPr>
              <w:suppressAutoHyphens w:val="0"/>
              <w:spacing w:before="40" w:after="40" w:line="220" w:lineRule="exact"/>
              <w:rPr>
                <w:sz w:val="18"/>
                <w:lang w:val="en-US"/>
              </w:rPr>
            </w:pPr>
            <w:r w:rsidRPr="00A107DC">
              <w:rPr>
                <w:sz w:val="18"/>
                <w:lang w:val="en-US"/>
              </w:rPr>
              <w:t>Non déclaré</w:t>
            </w:r>
          </w:p>
        </w:tc>
        <w:tc>
          <w:tcPr>
            <w:tcW w:w="1133" w:type="dxa"/>
            <w:shd w:val="clear" w:color="auto" w:fill="auto"/>
            <w:vAlign w:val="bottom"/>
          </w:tcPr>
          <w:p w14:paraId="061C562F" w14:textId="056FE867" w:rsidR="003F2F79" w:rsidRPr="00A107DC" w:rsidRDefault="003F2F79" w:rsidP="00A107DC">
            <w:pPr>
              <w:suppressAutoHyphens w:val="0"/>
              <w:spacing w:before="40" w:after="40" w:line="220" w:lineRule="exact"/>
              <w:jc w:val="right"/>
              <w:rPr>
                <w:sz w:val="18"/>
                <w:lang w:val="en-US"/>
              </w:rPr>
            </w:pPr>
            <w:r w:rsidRPr="00A107DC">
              <w:rPr>
                <w:sz w:val="18"/>
                <w:lang w:val="en-US"/>
              </w:rPr>
              <w:t>46</w:t>
            </w:r>
            <w:r w:rsidR="007F27F4">
              <w:rPr>
                <w:sz w:val="18"/>
                <w:lang w:val="en-US"/>
              </w:rPr>
              <w:t xml:space="preserve"> </w:t>
            </w:r>
            <w:r w:rsidRPr="00A107DC">
              <w:rPr>
                <w:sz w:val="18"/>
                <w:lang w:val="en-US"/>
              </w:rPr>
              <w:t>499</w:t>
            </w:r>
          </w:p>
        </w:tc>
        <w:tc>
          <w:tcPr>
            <w:tcW w:w="1191" w:type="dxa"/>
            <w:shd w:val="clear" w:color="auto" w:fill="auto"/>
            <w:vAlign w:val="bottom"/>
          </w:tcPr>
          <w:p w14:paraId="0822EC72" w14:textId="1E6D2FC9" w:rsidR="003F2F79" w:rsidRPr="00A107DC" w:rsidRDefault="003F2F79" w:rsidP="00A107DC">
            <w:pPr>
              <w:suppressAutoHyphens w:val="0"/>
              <w:spacing w:before="40" w:after="40" w:line="220" w:lineRule="exact"/>
              <w:jc w:val="right"/>
              <w:rPr>
                <w:sz w:val="18"/>
                <w:lang w:val="en-US"/>
              </w:rPr>
            </w:pPr>
            <w:r w:rsidRPr="00A107DC">
              <w:rPr>
                <w:sz w:val="18"/>
                <w:lang w:val="en-US"/>
              </w:rPr>
              <w:t>10</w:t>
            </w:r>
            <w:r w:rsidR="007F27F4">
              <w:rPr>
                <w:sz w:val="18"/>
                <w:lang w:val="en-US"/>
              </w:rPr>
              <w:t xml:space="preserve"> </w:t>
            </w:r>
            <w:r w:rsidRPr="00A107DC">
              <w:rPr>
                <w:sz w:val="18"/>
                <w:lang w:val="en-US"/>
              </w:rPr>
              <w:t>781</w:t>
            </w:r>
          </w:p>
        </w:tc>
        <w:tc>
          <w:tcPr>
            <w:tcW w:w="1191" w:type="dxa"/>
            <w:shd w:val="clear" w:color="auto" w:fill="auto"/>
            <w:vAlign w:val="bottom"/>
          </w:tcPr>
          <w:p w14:paraId="3ED57AB3" w14:textId="68074B1F" w:rsidR="003F2F79" w:rsidRPr="00A107DC" w:rsidRDefault="003F2F79" w:rsidP="00A107DC">
            <w:pPr>
              <w:suppressAutoHyphens w:val="0"/>
              <w:spacing w:before="40" w:after="40" w:line="220" w:lineRule="exact"/>
              <w:jc w:val="right"/>
              <w:rPr>
                <w:sz w:val="18"/>
                <w:lang w:val="en-US"/>
              </w:rPr>
            </w:pPr>
            <w:r w:rsidRPr="00A107DC">
              <w:rPr>
                <w:sz w:val="18"/>
                <w:lang w:val="en-US"/>
              </w:rPr>
              <w:t>24</w:t>
            </w:r>
            <w:r w:rsidR="007F27F4">
              <w:rPr>
                <w:sz w:val="18"/>
                <w:lang w:val="en-US"/>
              </w:rPr>
              <w:t xml:space="preserve"> </w:t>
            </w:r>
            <w:r w:rsidRPr="00A107DC">
              <w:rPr>
                <w:sz w:val="18"/>
                <w:lang w:val="en-US"/>
              </w:rPr>
              <w:t>039</w:t>
            </w:r>
          </w:p>
        </w:tc>
        <w:tc>
          <w:tcPr>
            <w:tcW w:w="1191" w:type="dxa"/>
            <w:shd w:val="clear" w:color="auto" w:fill="auto"/>
            <w:vAlign w:val="bottom"/>
          </w:tcPr>
          <w:p w14:paraId="1ED10217" w14:textId="1238B0C3" w:rsidR="003F2F79" w:rsidRPr="00A107DC" w:rsidRDefault="003F2F79" w:rsidP="00A107DC">
            <w:pPr>
              <w:suppressAutoHyphens w:val="0"/>
              <w:spacing w:before="40" w:after="40" w:line="220" w:lineRule="exact"/>
              <w:jc w:val="right"/>
              <w:rPr>
                <w:sz w:val="18"/>
                <w:lang w:val="en-US"/>
              </w:rPr>
            </w:pPr>
            <w:r w:rsidRPr="00A107DC">
              <w:rPr>
                <w:sz w:val="18"/>
                <w:lang w:val="en-US"/>
              </w:rPr>
              <w:t>4</w:t>
            </w:r>
            <w:r w:rsidR="007F27F4">
              <w:rPr>
                <w:sz w:val="18"/>
                <w:lang w:val="en-US"/>
              </w:rPr>
              <w:t xml:space="preserve"> </w:t>
            </w:r>
            <w:r w:rsidRPr="00A107DC">
              <w:rPr>
                <w:sz w:val="18"/>
                <w:lang w:val="en-US"/>
              </w:rPr>
              <w:t>307</w:t>
            </w:r>
          </w:p>
        </w:tc>
        <w:tc>
          <w:tcPr>
            <w:tcW w:w="1191" w:type="dxa"/>
            <w:shd w:val="clear" w:color="auto" w:fill="auto"/>
            <w:vAlign w:val="bottom"/>
          </w:tcPr>
          <w:p w14:paraId="5349F6C2" w14:textId="2BA29787" w:rsidR="003F2F79" w:rsidRPr="00A107DC" w:rsidRDefault="003F2F79" w:rsidP="00A107DC">
            <w:pPr>
              <w:suppressAutoHyphens w:val="0"/>
              <w:spacing w:before="40" w:after="40" w:line="220" w:lineRule="exact"/>
              <w:jc w:val="right"/>
              <w:rPr>
                <w:sz w:val="18"/>
                <w:lang w:val="en-US"/>
              </w:rPr>
            </w:pPr>
            <w:r w:rsidRPr="00A107DC">
              <w:rPr>
                <w:sz w:val="18"/>
                <w:lang w:val="en-US"/>
              </w:rPr>
              <w:t>7</w:t>
            </w:r>
            <w:r w:rsidR="007F27F4">
              <w:rPr>
                <w:sz w:val="18"/>
                <w:lang w:val="en-US"/>
              </w:rPr>
              <w:t xml:space="preserve"> </w:t>
            </w:r>
            <w:r w:rsidRPr="00A107DC">
              <w:rPr>
                <w:sz w:val="18"/>
                <w:lang w:val="en-US"/>
              </w:rPr>
              <w:t>372</w:t>
            </w:r>
          </w:p>
        </w:tc>
        <w:tc>
          <w:tcPr>
            <w:tcW w:w="1191" w:type="dxa"/>
            <w:shd w:val="clear" w:color="auto" w:fill="auto"/>
            <w:vAlign w:val="bottom"/>
          </w:tcPr>
          <w:p w14:paraId="578C587A"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r w:rsidR="00731136" w:rsidRPr="00A107DC" w14:paraId="1BD2662D" w14:textId="77777777" w:rsidTr="009C5120">
        <w:trPr>
          <w:cantSplit/>
        </w:trPr>
        <w:tc>
          <w:tcPr>
            <w:tcW w:w="1417" w:type="dxa"/>
            <w:tcBorders>
              <w:bottom w:val="single" w:sz="12" w:space="0" w:color="auto"/>
            </w:tcBorders>
            <w:shd w:val="clear" w:color="auto" w:fill="auto"/>
          </w:tcPr>
          <w:p w14:paraId="1743E0CF" w14:textId="77777777" w:rsidR="003F2F79" w:rsidRPr="00A107DC" w:rsidRDefault="003F2F79" w:rsidP="00A107DC">
            <w:pPr>
              <w:suppressAutoHyphens w:val="0"/>
              <w:spacing w:before="40" w:after="40" w:line="220" w:lineRule="exact"/>
              <w:rPr>
                <w:sz w:val="18"/>
                <w:lang w:val="en-US"/>
              </w:rPr>
            </w:pPr>
            <w:r w:rsidRPr="00A107DC">
              <w:rPr>
                <w:sz w:val="18"/>
                <w:lang w:val="en-US"/>
              </w:rPr>
              <w:t>Inconnu</w:t>
            </w:r>
          </w:p>
        </w:tc>
        <w:tc>
          <w:tcPr>
            <w:tcW w:w="1133" w:type="dxa"/>
            <w:tcBorders>
              <w:bottom w:val="single" w:sz="12" w:space="0" w:color="auto"/>
            </w:tcBorders>
            <w:shd w:val="clear" w:color="auto" w:fill="auto"/>
            <w:vAlign w:val="bottom"/>
          </w:tcPr>
          <w:p w14:paraId="22142D82" w14:textId="54880030" w:rsidR="003F2F79" w:rsidRPr="00A107DC" w:rsidRDefault="003F2F79" w:rsidP="00A107DC">
            <w:pPr>
              <w:suppressAutoHyphens w:val="0"/>
              <w:spacing w:before="40" w:after="40" w:line="220" w:lineRule="exact"/>
              <w:jc w:val="right"/>
              <w:rPr>
                <w:sz w:val="18"/>
                <w:lang w:val="en-US"/>
              </w:rPr>
            </w:pPr>
            <w:r w:rsidRPr="00A107DC">
              <w:rPr>
                <w:sz w:val="18"/>
                <w:lang w:val="en-US"/>
              </w:rPr>
              <w:t>81</w:t>
            </w:r>
            <w:r w:rsidR="007F27F4">
              <w:rPr>
                <w:sz w:val="18"/>
                <w:lang w:val="en-US"/>
              </w:rPr>
              <w:t xml:space="preserve"> </w:t>
            </w:r>
            <w:r w:rsidRPr="00A107DC">
              <w:rPr>
                <w:sz w:val="18"/>
                <w:lang w:val="en-US"/>
              </w:rPr>
              <w:t>692</w:t>
            </w:r>
          </w:p>
        </w:tc>
        <w:tc>
          <w:tcPr>
            <w:tcW w:w="1191" w:type="dxa"/>
            <w:tcBorders>
              <w:bottom w:val="single" w:sz="12" w:space="0" w:color="auto"/>
            </w:tcBorders>
            <w:shd w:val="clear" w:color="auto" w:fill="auto"/>
            <w:vAlign w:val="bottom"/>
          </w:tcPr>
          <w:p w14:paraId="7B229290" w14:textId="30DDBF12" w:rsidR="003F2F79" w:rsidRPr="00A107DC" w:rsidRDefault="003F2F79" w:rsidP="00A107DC">
            <w:pPr>
              <w:suppressAutoHyphens w:val="0"/>
              <w:spacing w:before="40" w:after="40" w:line="220" w:lineRule="exact"/>
              <w:jc w:val="right"/>
              <w:rPr>
                <w:sz w:val="18"/>
                <w:lang w:val="en-US"/>
              </w:rPr>
            </w:pPr>
            <w:r w:rsidRPr="00A107DC">
              <w:rPr>
                <w:sz w:val="18"/>
                <w:lang w:val="en-US"/>
              </w:rPr>
              <w:t>21</w:t>
            </w:r>
            <w:r w:rsidR="007F27F4">
              <w:rPr>
                <w:sz w:val="18"/>
                <w:lang w:val="en-US"/>
              </w:rPr>
              <w:t xml:space="preserve"> </w:t>
            </w:r>
            <w:r w:rsidRPr="00A107DC">
              <w:rPr>
                <w:sz w:val="18"/>
                <w:lang w:val="en-US"/>
              </w:rPr>
              <w:t>760</w:t>
            </w:r>
          </w:p>
        </w:tc>
        <w:tc>
          <w:tcPr>
            <w:tcW w:w="1191" w:type="dxa"/>
            <w:tcBorders>
              <w:bottom w:val="single" w:sz="12" w:space="0" w:color="auto"/>
            </w:tcBorders>
            <w:shd w:val="clear" w:color="auto" w:fill="auto"/>
            <w:vAlign w:val="bottom"/>
          </w:tcPr>
          <w:p w14:paraId="785DA34F" w14:textId="527C46DC" w:rsidR="003F2F79" w:rsidRPr="00A107DC" w:rsidRDefault="003F2F79" w:rsidP="00A107DC">
            <w:pPr>
              <w:suppressAutoHyphens w:val="0"/>
              <w:spacing w:before="40" w:after="40" w:line="220" w:lineRule="exact"/>
              <w:jc w:val="right"/>
              <w:rPr>
                <w:sz w:val="18"/>
                <w:lang w:val="en-US"/>
              </w:rPr>
            </w:pPr>
            <w:r w:rsidRPr="00A107DC">
              <w:rPr>
                <w:sz w:val="18"/>
                <w:lang w:val="en-US"/>
              </w:rPr>
              <w:t>15</w:t>
            </w:r>
            <w:r w:rsidR="007F27F4">
              <w:rPr>
                <w:sz w:val="18"/>
                <w:lang w:val="en-US"/>
              </w:rPr>
              <w:t xml:space="preserve"> </w:t>
            </w:r>
            <w:r w:rsidRPr="00A107DC">
              <w:rPr>
                <w:sz w:val="18"/>
                <w:lang w:val="en-US"/>
              </w:rPr>
              <w:t>052</w:t>
            </w:r>
          </w:p>
        </w:tc>
        <w:tc>
          <w:tcPr>
            <w:tcW w:w="1191" w:type="dxa"/>
            <w:tcBorders>
              <w:bottom w:val="single" w:sz="12" w:space="0" w:color="auto"/>
            </w:tcBorders>
            <w:shd w:val="clear" w:color="auto" w:fill="auto"/>
            <w:vAlign w:val="bottom"/>
          </w:tcPr>
          <w:p w14:paraId="3B4EF76C" w14:textId="083229B1" w:rsidR="003F2F79" w:rsidRPr="00A107DC" w:rsidRDefault="003F2F79" w:rsidP="00A107DC">
            <w:pPr>
              <w:suppressAutoHyphens w:val="0"/>
              <w:spacing w:before="40" w:after="40" w:line="220" w:lineRule="exact"/>
              <w:jc w:val="right"/>
              <w:rPr>
                <w:sz w:val="18"/>
                <w:lang w:val="en-US"/>
              </w:rPr>
            </w:pPr>
            <w:r w:rsidRPr="00A107DC">
              <w:rPr>
                <w:sz w:val="18"/>
                <w:lang w:val="en-US"/>
              </w:rPr>
              <w:t>22</w:t>
            </w:r>
            <w:r w:rsidR="007F27F4">
              <w:rPr>
                <w:sz w:val="18"/>
                <w:lang w:val="en-US"/>
              </w:rPr>
              <w:t xml:space="preserve"> </w:t>
            </w:r>
            <w:r w:rsidRPr="00A107DC">
              <w:rPr>
                <w:sz w:val="18"/>
                <w:lang w:val="en-US"/>
              </w:rPr>
              <w:t>708</w:t>
            </w:r>
          </w:p>
        </w:tc>
        <w:tc>
          <w:tcPr>
            <w:tcW w:w="1191" w:type="dxa"/>
            <w:tcBorders>
              <w:bottom w:val="single" w:sz="12" w:space="0" w:color="auto"/>
            </w:tcBorders>
            <w:shd w:val="clear" w:color="auto" w:fill="auto"/>
            <w:vAlign w:val="bottom"/>
          </w:tcPr>
          <w:p w14:paraId="5F76CF76" w14:textId="5ADD9A93" w:rsidR="003F2F79" w:rsidRPr="00A107DC" w:rsidRDefault="003F2F79" w:rsidP="00A107DC">
            <w:pPr>
              <w:suppressAutoHyphens w:val="0"/>
              <w:spacing w:before="40" w:after="40" w:line="220" w:lineRule="exact"/>
              <w:jc w:val="right"/>
              <w:rPr>
                <w:sz w:val="18"/>
                <w:lang w:val="en-US"/>
              </w:rPr>
            </w:pPr>
            <w:r w:rsidRPr="00A107DC">
              <w:rPr>
                <w:sz w:val="18"/>
                <w:lang w:val="en-US"/>
              </w:rPr>
              <w:t>22</w:t>
            </w:r>
            <w:r w:rsidR="007F27F4">
              <w:rPr>
                <w:sz w:val="18"/>
                <w:lang w:val="en-US"/>
              </w:rPr>
              <w:t xml:space="preserve"> </w:t>
            </w:r>
            <w:r w:rsidRPr="00A107DC">
              <w:rPr>
                <w:sz w:val="18"/>
                <w:lang w:val="en-US"/>
              </w:rPr>
              <w:t>172</w:t>
            </w:r>
          </w:p>
        </w:tc>
        <w:tc>
          <w:tcPr>
            <w:tcW w:w="1191" w:type="dxa"/>
            <w:tcBorders>
              <w:bottom w:val="single" w:sz="12" w:space="0" w:color="auto"/>
            </w:tcBorders>
            <w:shd w:val="clear" w:color="auto" w:fill="auto"/>
            <w:vAlign w:val="bottom"/>
          </w:tcPr>
          <w:p w14:paraId="6C01CAEA" w14:textId="77777777" w:rsidR="003F2F79" w:rsidRPr="00A107DC" w:rsidRDefault="003F2F79" w:rsidP="00A107DC">
            <w:pPr>
              <w:suppressAutoHyphens w:val="0"/>
              <w:spacing w:before="40" w:after="40" w:line="220" w:lineRule="exact"/>
              <w:jc w:val="right"/>
              <w:rPr>
                <w:sz w:val="18"/>
                <w:lang w:val="en-US"/>
              </w:rPr>
            </w:pPr>
            <w:r w:rsidRPr="00A107DC">
              <w:rPr>
                <w:sz w:val="18"/>
                <w:lang w:val="en-US"/>
              </w:rPr>
              <w:t>...</w:t>
            </w:r>
          </w:p>
        </w:tc>
      </w:tr>
    </w:tbl>
    <w:p w14:paraId="71A686DD" w14:textId="198D2658" w:rsidR="003F2F79" w:rsidRPr="003F2F79" w:rsidRDefault="003F2F79" w:rsidP="00900CCE">
      <w:pPr>
        <w:spacing w:after="120"/>
        <w:ind w:left="1134" w:firstLine="113"/>
        <w:rPr>
          <w:i/>
          <w:iCs/>
          <w:sz w:val="18"/>
        </w:rPr>
      </w:pPr>
      <w:r w:rsidRPr="003F2F79">
        <w:rPr>
          <w:i/>
          <w:iCs/>
          <w:sz w:val="18"/>
        </w:rPr>
        <w:t>Source</w:t>
      </w:r>
      <w:r w:rsidR="00167B58">
        <w:rPr>
          <w:i/>
          <w:iCs/>
          <w:sz w:val="18"/>
        </w:rPr>
        <w:t> </w:t>
      </w:r>
      <w:r w:rsidRPr="003F2F79">
        <w:rPr>
          <w:sz w:val="18"/>
        </w:rPr>
        <w:t>: Office de statistique de la République.</w:t>
      </w:r>
    </w:p>
    <w:p w14:paraId="1C90C72C" w14:textId="77777777" w:rsidR="003F2F79" w:rsidRPr="003F2F79" w:rsidRDefault="003F2F79" w:rsidP="00900CCE">
      <w:pPr>
        <w:pStyle w:val="H23G"/>
      </w:pPr>
      <w:r w:rsidRPr="003F2F79">
        <w:tab/>
      </w:r>
      <w:r w:rsidRPr="003F2F79">
        <w:tab/>
        <w:t>Classement et part de la population par religion</w:t>
      </w:r>
    </w:p>
    <w:p w14:paraId="79359243" w14:textId="77777777" w:rsidR="003F2F79" w:rsidRPr="003F2F79" w:rsidRDefault="003F2F79" w:rsidP="00AF0B21">
      <w:pPr>
        <w:pStyle w:val="SingleTxtG"/>
        <w:rPr>
          <w:sz w:val="18"/>
          <w:vertAlign w:val="superscript"/>
        </w:rPr>
      </w:pPr>
      <w:r w:rsidRPr="003F2F79">
        <w:t>17.</w:t>
      </w:r>
      <w:r w:rsidRPr="003F2F79">
        <w:tab/>
        <w:t>La Constitution garantit la liberté d’exprimer sa religion ou ses convictions, d’accomplir des rites religieux, et d’assister à des offices ou à des cours religieux, individuellement ou en association avec d’autres, ainsi que d’exprimer ses convictions religieuses en privé ou en public</w:t>
      </w:r>
      <w:r w:rsidRPr="003F2F79">
        <w:rPr>
          <w:sz w:val="18"/>
          <w:vertAlign w:val="superscript"/>
        </w:rPr>
        <w:footnoteReference w:id="6"/>
      </w:r>
      <w:r w:rsidRPr="003F2F79">
        <w:t xml:space="preserve">. L’égalité des Églises et des communautés religieuses a été officiellement proclamée de même que le principe de la séparation des </w:t>
      </w:r>
      <w:r w:rsidRPr="003F2F79">
        <w:rPr>
          <w:caps/>
        </w:rPr>
        <w:t>é</w:t>
      </w:r>
      <w:r w:rsidRPr="003F2F79">
        <w:t>glises et de l’État. Les Églises et les communautés religieuses sont égales et sont libres de réglementer en toute indépendance leur organisation interne et leurs propres affaires religieuses, d’accomplir les rites religieux en public et d’établir et de gérer des établissements religieux et des institutions sociales et caritatives conformément à la loi</w:t>
      </w:r>
      <w:r w:rsidRPr="003F2F79">
        <w:rPr>
          <w:sz w:val="18"/>
          <w:vertAlign w:val="superscript"/>
        </w:rPr>
        <w:footnoteReference w:id="7"/>
      </w:r>
      <w:r w:rsidRPr="003F2F79">
        <w:t>.</w:t>
      </w:r>
    </w:p>
    <w:p w14:paraId="173905C9" w14:textId="77777777" w:rsidR="003F2F79" w:rsidRPr="003F2F79" w:rsidRDefault="003F2F79" w:rsidP="00AF0B21">
      <w:pPr>
        <w:pStyle w:val="SingleTxtG"/>
      </w:pPr>
      <w:r w:rsidRPr="003F2F79">
        <w:t>18.</w:t>
      </w:r>
      <w:r w:rsidRPr="003F2F79">
        <w:tab/>
        <w:t>La Cour constitutionnelle peut seulement interdire une communauté religieuse si celle-ci met en péril par ses actes le droit à la vie, le droit à la santé mentale et physique, les droits des enfants, le droit à l’intégrité de la personne et de la famille, ou le droit de propriété, la sécurité publique et l’ordre public, ou si elle provoque ou incite à l’intolérance religieuse, nationale ou raciale.</w:t>
      </w:r>
    </w:p>
    <w:p w14:paraId="019FA3CD" w14:textId="77777777" w:rsidR="003F2F79" w:rsidRPr="003F2F79" w:rsidRDefault="003F2F79" w:rsidP="00AF0B21">
      <w:pPr>
        <w:pStyle w:val="SingleTxtG"/>
        <w:rPr>
          <w:sz w:val="18"/>
          <w:vertAlign w:val="superscript"/>
        </w:rPr>
      </w:pPr>
      <w:r w:rsidRPr="003F2F79">
        <w:t>19.</w:t>
      </w:r>
      <w:r w:rsidRPr="003F2F79">
        <w:tab/>
        <w:t xml:space="preserve">L’article premier de la loi sur les </w:t>
      </w:r>
      <w:r w:rsidRPr="003F2F79">
        <w:rPr>
          <w:caps/>
        </w:rPr>
        <w:t>é</w:t>
      </w:r>
      <w:r w:rsidRPr="003F2F79">
        <w:t>glises et les communautés religieuses garantit la liberté de religion. L’interdiction de la discrimination religieuse implique que nul ne devrait faire l’objet de contraintes pouvant compromettre la liberté de religion, ni être contraint de déclarer sa religion et ses convictions religieuses ou leur absence. Nul ne peut être inquiété, faire l’objet de discrimination ou bénéficier d’un privilège en raison de ses convictions religieuses, de son appartenance ou non à une communauté religieuse, de sa participation ou non au culte et aux rites religieux, ou de l’exercice ou non des libertés et droits religieux garantis. Il n’y a pas de religion d’</w:t>
      </w:r>
      <w:r w:rsidRPr="003F2F79">
        <w:rPr>
          <w:caps/>
        </w:rPr>
        <w:t>é</w:t>
      </w:r>
      <w:r w:rsidRPr="003F2F79">
        <w:t>tat</w:t>
      </w:r>
      <w:r w:rsidRPr="003F2F79">
        <w:rPr>
          <w:sz w:val="18"/>
          <w:vertAlign w:val="superscript"/>
        </w:rPr>
        <w:footnoteReference w:id="8"/>
      </w:r>
      <w:r w:rsidRPr="003F2F79">
        <w:t>.</w:t>
      </w:r>
    </w:p>
    <w:p w14:paraId="645B904A" w14:textId="5704B45E" w:rsidR="003F2F79" w:rsidRPr="003F2F79" w:rsidRDefault="003F2F79" w:rsidP="00AF0B21">
      <w:pPr>
        <w:pStyle w:val="SingleTxtG"/>
      </w:pPr>
      <w:r w:rsidRPr="003F2F79">
        <w:t>20.</w:t>
      </w:r>
      <w:r w:rsidRPr="003F2F79">
        <w:tab/>
        <w:t>Les citoyens de République de Serbie</w:t>
      </w:r>
      <w:r w:rsidR="00167B58">
        <w:t xml:space="preserve"> </w:t>
      </w:r>
      <w:r w:rsidRPr="003F2F79">
        <w:t>ont droit à la liberté d’association et de réunion publique pour exprimer leurs convictions religieuses, conformément à la Constitution et à la loi. Ils ont le droit, conformément à la loi, d’accéder librement aux églises et aux communautés religieuses</w:t>
      </w:r>
      <w:r w:rsidRPr="003F2F79">
        <w:rPr>
          <w:sz w:val="18"/>
          <w:vertAlign w:val="superscript"/>
        </w:rPr>
        <w:footnoteReference w:id="9"/>
      </w:r>
      <w:r w:rsidRPr="003F2F79">
        <w:t>.</w:t>
      </w:r>
    </w:p>
    <w:p w14:paraId="27BB5628" w14:textId="6A884F0A" w:rsidR="003F2F79" w:rsidRPr="003F2F79" w:rsidRDefault="003F2F79" w:rsidP="00AF0B21">
      <w:pPr>
        <w:pStyle w:val="SingleTxtG"/>
      </w:pPr>
      <w:r w:rsidRPr="003F2F79">
        <w:t>21.</w:t>
      </w:r>
      <w:r w:rsidRPr="003F2F79">
        <w:tab/>
        <w:t>L’interdiction de la discrimination fondée sur la religion est régie en République de Serbie</w:t>
      </w:r>
      <w:r w:rsidR="00167B58">
        <w:t xml:space="preserve"> </w:t>
      </w:r>
      <w:r w:rsidRPr="003F2F79">
        <w:t xml:space="preserve">par un certain nombre de lois s’appliquant à divers domaines de la vie sociale et réprimant la discrimination (Code pénal, loi sur les </w:t>
      </w:r>
      <w:r w:rsidRPr="003F2F79">
        <w:rPr>
          <w:caps/>
        </w:rPr>
        <w:t>é</w:t>
      </w:r>
      <w:r w:rsidRPr="003F2F79">
        <w:t xml:space="preserve">glises et les communautés religieuses, </w:t>
      </w:r>
      <w:r w:rsidRPr="003F2F79">
        <w:lastRenderedPageBreak/>
        <w:t>loi sur l’interdiction de la discrimination, loi sur le travail, loi sur les fondements du système éducatif, loi sur l’asile et la protection temporaire, loi sur le programme de protection des parties à une procédure pénale, etc.).</w:t>
      </w:r>
    </w:p>
    <w:p w14:paraId="58E4F15B" w14:textId="756D8903" w:rsidR="003F2F79" w:rsidRPr="003F2F79" w:rsidRDefault="003F2F79" w:rsidP="00AF0B21">
      <w:pPr>
        <w:pStyle w:val="SingleTxtG"/>
      </w:pPr>
      <w:r w:rsidRPr="003F2F79">
        <w:t>22.</w:t>
      </w:r>
      <w:r w:rsidRPr="003F2F79">
        <w:tab/>
        <w:t>Début 2020, le Gouvernement a adopté la définition pratique de l’antisémitisme établie par la Commission sur l’antisémitisme et la négation de l’Holocauste de l’Alliance internationale pour la mémoire de l’Holocauste (IHRA). À titre de réparation des injustices commises, la loi sur l’élimination des conséquences de la confiscation des biens des victimes de l’Holocauste sans descendants vivants par le versement de réparations à l’Union des communautés juives prévoit le versement à celle-ci d’un montant de 950</w:t>
      </w:r>
      <w:r w:rsidR="0009784D">
        <w:t> </w:t>
      </w:r>
      <w:r w:rsidRPr="003F2F79">
        <w:t>000</w:t>
      </w:r>
      <w:r w:rsidR="0009784D">
        <w:t> </w:t>
      </w:r>
      <w:r w:rsidRPr="003F2F79">
        <w:t>euros par an à compter de janvier 2017, pendant vingt-cinq ans. Des survivants de l’Holocauste vivant actuellement en Serbie et en Israël font d’ores et déjà valoir leurs droits devant l’Autorité pour la restitution, avec succès.</w:t>
      </w:r>
    </w:p>
    <w:p w14:paraId="620C0C12" w14:textId="4782F290" w:rsidR="003F2F79" w:rsidRPr="003F2F79" w:rsidRDefault="003F2F79" w:rsidP="00AF0B21">
      <w:pPr>
        <w:pStyle w:val="SingleTxtG"/>
      </w:pPr>
      <w:r w:rsidRPr="003F2F79">
        <w:t>23.</w:t>
      </w:r>
      <w:r w:rsidRPr="003F2F79">
        <w:tab/>
        <w:t>Le système éducatif est ouvert aux membres des différentes religions. Dans les établissements primaires et secondaires, les élèves ont la possibilité d’étudier les bases de la religion dans le cadre d’une matière à option (« éducation religieuse »). Les choix possibles à ce titre sont</w:t>
      </w:r>
      <w:r w:rsidR="0009784D">
        <w:t> </w:t>
      </w:r>
      <w:r w:rsidRPr="003F2F79">
        <w:t>: Catéchisme orthodoxe, Études religieuses islamiques –</w:t>
      </w:r>
      <w:r w:rsidR="0009784D">
        <w:t> </w:t>
      </w:r>
      <w:r w:rsidRPr="003F2F79">
        <w:t>Ilmudin, Études religieuses catholiques, Études religieuses luthériennes évangéliques de l’Église évangélique slovaque, Éducation religieuse de l’Église chrétienne réformée, Études religieuses de l’Église chrétienne évangélique, ou Études religieuses</w:t>
      </w:r>
      <w:r w:rsidR="0009784D">
        <w:t> </w:t>
      </w:r>
      <w:r w:rsidRPr="003F2F79">
        <w:t>– Judaïsme. S’agissant du nombre d’étudiants qui suivent l’une des deux matières à option obligatoires dans ce contexte, à choisir entre l’éducation civique et l’éducation religieuse, la proportion est favorable à l’éducation religieuse (43</w:t>
      </w:r>
      <w:r w:rsidR="0009784D">
        <w:t> </w:t>
      </w:r>
      <w:r w:rsidRPr="003F2F79">
        <w:t>% contre 57</w:t>
      </w:r>
      <w:r w:rsidR="0009784D">
        <w:t> </w:t>
      </w:r>
      <w:r w:rsidRPr="003F2F79">
        <w:t>%, respectivement).</w:t>
      </w:r>
    </w:p>
    <w:p w14:paraId="0337EA7B" w14:textId="77777777" w:rsidR="003F2F79" w:rsidRPr="003F2F79" w:rsidRDefault="003F2F79" w:rsidP="0009784D">
      <w:pPr>
        <w:pStyle w:val="H23G"/>
      </w:pPr>
      <w:r w:rsidRPr="003F2F79">
        <w:tab/>
      </w:r>
      <w:r w:rsidRPr="003F2F79">
        <w:tab/>
        <w:t>Répartition de la population par religion, d’après le recensement de 2011</w:t>
      </w:r>
    </w:p>
    <w:tbl>
      <w:tblPr>
        <w:tblW w:w="8505"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417"/>
        <w:gridCol w:w="1133"/>
        <w:gridCol w:w="1191"/>
        <w:gridCol w:w="8"/>
        <w:gridCol w:w="1183"/>
        <w:gridCol w:w="8"/>
        <w:gridCol w:w="1183"/>
        <w:gridCol w:w="8"/>
        <w:gridCol w:w="1183"/>
        <w:gridCol w:w="16"/>
        <w:gridCol w:w="1175"/>
      </w:tblGrid>
      <w:tr w:rsidR="0009784D" w:rsidRPr="003F2F79" w14:paraId="041C6A2E" w14:textId="77777777" w:rsidTr="007F27F4">
        <w:trPr>
          <w:cantSplit/>
          <w:tblHeader/>
        </w:trPr>
        <w:tc>
          <w:tcPr>
            <w:tcW w:w="1418" w:type="dxa"/>
            <w:tcBorders>
              <w:top w:val="single" w:sz="4" w:space="0" w:color="auto"/>
            </w:tcBorders>
            <w:shd w:val="clear" w:color="auto" w:fill="auto"/>
            <w:vAlign w:val="bottom"/>
          </w:tcPr>
          <w:p w14:paraId="132B1F4B" w14:textId="77777777" w:rsidR="003F2F79" w:rsidRPr="003F2F79" w:rsidRDefault="003F2F79" w:rsidP="007F27F4">
            <w:pPr>
              <w:spacing w:before="80" w:after="80" w:line="200" w:lineRule="exact"/>
              <w:rPr>
                <w:bCs/>
                <w:i/>
                <w:sz w:val="16"/>
                <w:szCs w:val="24"/>
              </w:rPr>
            </w:pPr>
          </w:p>
        </w:tc>
        <w:tc>
          <w:tcPr>
            <w:tcW w:w="7087" w:type="dxa"/>
            <w:gridSpan w:val="10"/>
            <w:tcBorders>
              <w:top w:val="single" w:sz="4" w:space="0" w:color="auto"/>
              <w:bottom w:val="single" w:sz="4" w:space="0" w:color="auto"/>
            </w:tcBorders>
            <w:shd w:val="clear" w:color="auto" w:fill="auto"/>
            <w:vAlign w:val="bottom"/>
          </w:tcPr>
          <w:p w14:paraId="785C32F9" w14:textId="032B5D7C" w:rsidR="003F2F79" w:rsidRPr="003F2F79" w:rsidRDefault="003F2F79" w:rsidP="007F27F4">
            <w:pPr>
              <w:spacing w:before="80" w:after="80" w:line="200" w:lineRule="exact"/>
              <w:jc w:val="center"/>
              <w:rPr>
                <w:bCs/>
                <w:i/>
                <w:sz w:val="16"/>
                <w:szCs w:val="24"/>
                <w:lang w:val="en-US"/>
              </w:rPr>
            </w:pPr>
            <w:r w:rsidRPr="003F2F79">
              <w:rPr>
                <w:bCs/>
                <w:i/>
                <w:sz w:val="16"/>
                <w:szCs w:val="24"/>
                <w:lang w:val="en-US"/>
              </w:rPr>
              <w:t>R</w:t>
            </w:r>
            <w:r w:rsidR="007F27F4">
              <w:rPr>
                <w:bCs/>
                <w:i/>
                <w:sz w:val="16"/>
                <w:szCs w:val="24"/>
                <w:lang w:val="en-US"/>
              </w:rPr>
              <w:t xml:space="preserve">épublique de </w:t>
            </w:r>
            <w:r w:rsidRPr="003F2F79">
              <w:rPr>
                <w:bCs/>
                <w:i/>
                <w:sz w:val="16"/>
                <w:szCs w:val="24"/>
                <w:lang w:val="en-US"/>
              </w:rPr>
              <w:t>S</w:t>
            </w:r>
            <w:r w:rsidR="007F27F4">
              <w:rPr>
                <w:bCs/>
                <w:i/>
                <w:sz w:val="16"/>
                <w:szCs w:val="24"/>
                <w:lang w:val="en-US"/>
              </w:rPr>
              <w:t>erbie</w:t>
            </w:r>
          </w:p>
        </w:tc>
      </w:tr>
      <w:tr w:rsidR="007F27F4" w:rsidRPr="003F2F79" w14:paraId="2C6AF76A" w14:textId="77777777" w:rsidTr="00A511C7">
        <w:trPr>
          <w:cantSplit/>
        </w:trPr>
        <w:tc>
          <w:tcPr>
            <w:tcW w:w="1417" w:type="dxa"/>
            <w:vMerge w:val="restart"/>
            <w:shd w:val="clear" w:color="auto" w:fill="auto"/>
          </w:tcPr>
          <w:p w14:paraId="51221398" w14:textId="77777777" w:rsidR="003F2F79" w:rsidRPr="003F2F79" w:rsidRDefault="003F2F79" w:rsidP="007F27F4">
            <w:pPr>
              <w:spacing w:before="80" w:after="80" w:line="200" w:lineRule="exact"/>
              <w:jc w:val="center"/>
              <w:rPr>
                <w:b/>
                <w:bCs/>
                <w:sz w:val="18"/>
                <w:szCs w:val="24"/>
                <w:lang w:val="en-US"/>
              </w:rPr>
            </w:pPr>
          </w:p>
        </w:tc>
        <w:tc>
          <w:tcPr>
            <w:tcW w:w="1133" w:type="dxa"/>
            <w:vMerge w:val="restart"/>
            <w:tcBorders>
              <w:top w:val="single" w:sz="4" w:space="0" w:color="auto"/>
            </w:tcBorders>
            <w:shd w:val="clear" w:color="auto" w:fill="auto"/>
            <w:vAlign w:val="bottom"/>
          </w:tcPr>
          <w:p w14:paraId="2356807E" w14:textId="77777777" w:rsidR="003F2F79" w:rsidRPr="003F2F79" w:rsidRDefault="003F2F79" w:rsidP="007F27F4">
            <w:pPr>
              <w:spacing w:before="80" w:after="80" w:line="200" w:lineRule="exact"/>
              <w:jc w:val="center"/>
              <w:rPr>
                <w:bCs/>
                <w:i/>
                <w:sz w:val="16"/>
                <w:szCs w:val="24"/>
                <w:lang w:val="en-US"/>
              </w:rPr>
            </w:pPr>
            <w:r w:rsidRPr="003F2F79">
              <w:rPr>
                <w:bCs/>
                <w:i/>
                <w:sz w:val="16"/>
                <w:szCs w:val="24"/>
                <w:lang w:val="en-US"/>
              </w:rPr>
              <w:t>Total</w:t>
            </w:r>
          </w:p>
        </w:tc>
        <w:tc>
          <w:tcPr>
            <w:tcW w:w="2382" w:type="dxa"/>
            <w:gridSpan w:val="3"/>
            <w:tcBorders>
              <w:top w:val="single" w:sz="4" w:space="0" w:color="auto"/>
              <w:bottom w:val="single" w:sz="4" w:space="0" w:color="auto"/>
              <w:right w:val="single" w:sz="24" w:space="0" w:color="FFFFFF" w:themeColor="background1"/>
            </w:tcBorders>
            <w:shd w:val="clear" w:color="auto" w:fill="auto"/>
            <w:vAlign w:val="bottom"/>
          </w:tcPr>
          <w:p w14:paraId="488C262F" w14:textId="77777777" w:rsidR="003F2F79" w:rsidRPr="003F2F79" w:rsidRDefault="003F2F79" w:rsidP="007F27F4">
            <w:pPr>
              <w:spacing w:before="80" w:after="80" w:line="200" w:lineRule="exact"/>
              <w:jc w:val="center"/>
              <w:rPr>
                <w:bCs/>
                <w:i/>
                <w:sz w:val="16"/>
                <w:szCs w:val="24"/>
                <w:lang w:val="en-US"/>
              </w:rPr>
            </w:pPr>
            <w:r w:rsidRPr="003F2F79">
              <w:rPr>
                <w:bCs/>
                <w:i/>
                <w:sz w:val="16"/>
                <w:szCs w:val="24"/>
                <w:lang w:val="en-US"/>
              </w:rPr>
              <w:t>Nord de la Serbie</w:t>
            </w:r>
          </w:p>
        </w:tc>
        <w:tc>
          <w:tcPr>
            <w:tcW w:w="3573" w:type="dxa"/>
            <w:gridSpan w:val="6"/>
            <w:tcBorders>
              <w:top w:val="single" w:sz="4" w:space="0" w:color="auto"/>
              <w:left w:val="single" w:sz="24" w:space="0" w:color="FFFFFF" w:themeColor="background1"/>
              <w:bottom w:val="single" w:sz="4" w:space="0" w:color="auto"/>
            </w:tcBorders>
            <w:shd w:val="clear" w:color="auto" w:fill="auto"/>
            <w:vAlign w:val="bottom"/>
          </w:tcPr>
          <w:p w14:paraId="43A1ACB2" w14:textId="048498FE" w:rsidR="003F2F79" w:rsidRPr="003F2F79" w:rsidRDefault="003F2F79" w:rsidP="007F27F4">
            <w:pPr>
              <w:spacing w:before="80" w:after="80" w:line="200" w:lineRule="exact"/>
              <w:jc w:val="center"/>
              <w:rPr>
                <w:bCs/>
                <w:i/>
                <w:sz w:val="16"/>
                <w:szCs w:val="24"/>
                <w:lang w:val="en-US"/>
              </w:rPr>
            </w:pPr>
            <w:r w:rsidRPr="003F2F79">
              <w:rPr>
                <w:bCs/>
                <w:i/>
                <w:sz w:val="16"/>
                <w:szCs w:val="24"/>
                <w:lang w:val="en-US"/>
              </w:rPr>
              <w:t>Sud de la Serbie</w:t>
            </w:r>
          </w:p>
        </w:tc>
      </w:tr>
      <w:tr w:rsidR="007F27F4" w:rsidRPr="003F2F79" w14:paraId="4E0951E8" w14:textId="77777777" w:rsidTr="00A511C7">
        <w:trPr>
          <w:cantSplit/>
        </w:trPr>
        <w:tc>
          <w:tcPr>
            <w:tcW w:w="1417" w:type="dxa"/>
            <w:vMerge/>
            <w:tcBorders>
              <w:bottom w:val="single" w:sz="12" w:space="0" w:color="auto"/>
            </w:tcBorders>
            <w:shd w:val="clear" w:color="auto" w:fill="auto"/>
          </w:tcPr>
          <w:p w14:paraId="1EA273AD" w14:textId="77777777" w:rsidR="003F2F79" w:rsidRPr="003F2F79" w:rsidRDefault="003F2F79" w:rsidP="0009784D">
            <w:pPr>
              <w:jc w:val="right"/>
              <w:rPr>
                <w:b/>
                <w:bCs/>
                <w:sz w:val="18"/>
                <w:szCs w:val="24"/>
                <w:lang w:val="en-US"/>
              </w:rPr>
            </w:pPr>
          </w:p>
        </w:tc>
        <w:tc>
          <w:tcPr>
            <w:tcW w:w="1133" w:type="dxa"/>
            <w:vMerge/>
            <w:tcBorders>
              <w:bottom w:val="single" w:sz="12" w:space="0" w:color="auto"/>
            </w:tcBorders>
            <w:shd w:val="clear" w:color="auto" w:fill="auto"/>
            <w:vAlign w:val="bottom"/>
          </w:tcPr>
          <w:p w14:paraId="593C8957" w14:textId="77777777" w:rsidR="003F2F79" w:rsidRPr="003F2F79" w:rsidRDefault="003F2F79" w:rsidP="0009784D">
            <w:pPr>
              <w:jc w:val="right"/>
              <w:rPr>
                <w:bCs/>
                <w:i/>
                <w:sz w:val="16"/>
                <w:szCs w:val="24"/>
                <w:lang w:val="en-US"/>
              </w:rPr>
            </w:pPr>
          </w:p>
        </w:tc>
        <w:tc>
          <w:tcPr>
            <w:tcW w:w="1191" w:type="dxa"/>
            <w:tcBorders>
              <w:top w:val="nil"/>
              <w:bottom w:val="single" w:sz="12" w:space="0" w:color="auto"/>
            </w:tcBorders>
            <w:shd w:val="clear" w:color="auto" w:fill="auto"/>
            <w:vAlign w:val="bottom"/>
          </w:tcPr>
          <w:p w14:paraId="026DB21D" w14:textId="0A06EE8C" w:rsidR="003F2F79" w:rsidRPr="003F2F79" w:rsidRDefault="003F2F79" w:rsidP="007F27F4">
            <w:pPr>
              <w:spacing w:before="80" w:after="80" w:line="200" w:lineRule="exact"/>
              <w:jc w:val="right"/>
              <w:rPr>
                <w:bCs/>
                <w:i/>
                <w:sz w:val="16"/>
                <w:szCs w:val="24"/>
                <w:lang w:val="en-US"/>
              </w:rPr>
            </w:pPr>
            <w:r w:rsidRPr="003F2F79">
              <w:rPr>
                <w:bCs/>
                <w:i/>
                <w:sz w:val="16"/>
                <w:szCs w:val="24"/>
                <w:lang w:val="en-US"/>
              </w:rPr>
              <w:t xml:space="preserve">Région </w:t>
            </w:r>
            <w:r w:rsidR="007F27F4">
              <w:rPr>
                <w:bCs/>
                <w:i/>
                <w:sz w:val="16"/>
                <w:szCs w:val="24"/>
                <w:lang w:val="en-US"/>
              </w:rPr>
              <w:br/>
            </w:r>
            <w:r w:rsidRPr="003F2F79">
              <w:rPr>
                <w:bCs/>
                <w:i/>
                <w:sz w:val="16"/>
                <w:szCs w:val="24"/>
                <w:lang w:val="en-US"/>
              </w:rPr>
              <w:t xml:space="preserve">de </w:t>
            </w:r>
            <w:r w:rsidR="007F27F4">
              <w:rPr>
                <w:bCs/>
                <w:i/>
                <w:sz w:val="16"/>
                <w:szCs w:val="24"/>
                <w:lang w:val="en-US"/>
              </w:rPr>
              <w:br/>
            </w:r>
            <w:r w:rsidRPr="003F2F79">
              <w:rPr>
                <w:bCs/>
                <w:i/>
                <w:sz w:val="16"/>
                <w:szCs w:val="24"/>
                <w:lang w:val="en-US"/>
              </w:rPr>
              <w:t xml:space="preserve">Belgrade </w:t>
            </w:r>
          </w:p>
        </w:tc>
        <w:tc>
          <w:tcPr>
            <w:tcW w:w="1191" w:type="dxa"/>
            <w:gridSpan w:val="2"/>
            <w:tcBorders>
              <w:top w:val="nil"/>
              <w:bottom w:val="single" w:sz="12" w:space="0" w:color="auto"/>
              <w:right w:val="single" w:sz="24" w:space="0" w:color="FFFFFF" w:themeColor="background1"/>
            </w:tcBorders>
            <w:shd w:val="clear" w:color="auto" w:fill="auto"/>
            <w:vAlign w:val="bottom"/>
          </w:tcPr>
          <w:p w14:paraId="4556BE67" w14:textId="05EEAFD4" w:rsidR="003F2F79" w:rsidRPr="003F2F79" w:rsidRDefault="003F2F79" w:rsidP="007F27F4">
            <w:pPr>
              <w:spacing w:before="80" w:after="80" w:line="200" w:lineRule="exact"/>
              <w:jc w:val="right"/>
              <w:rPr>
                <w:bCs/>
                <w:i/>
                <w:sz w:val="16"/>
                <w:szCs w:val="24"/>
              </w:rPr>
            </w:pPr>
            <w:r w:rsidRPr="003F2F79">
              <w:rPr>
                <w:bCs/>
                <w:i/>
                <w:sz w:val="16"/>
                <w:szCs w:val="24"/>
              </w:rPr>
              <w:t xml:space="preserve">Région </w:t>
            </w:r>
            <w:r w:rsidR="007F27F4">
              <w:rPr>
                <w:bCs/>
                <w:i/>
                <w:sz w:val="16"/>
                <w:szCs w:val="24"/>
              </w:rPr>
              <w:br/>
            </w:r>
            <w:r w:rsidRPr="003F2F79">
              <w:rPr>
                <w:bCs/>
                <w:i/>
                <w:sz w:val="16"/>
                <w:szCs w:val="24"/>
              </w:rPr>
              <w:t>de la province autonome de Voïvodine</w:t>
            </w:r>
          </w:p>
        </w:tc>
        <w:tc>
          <w:tcPr>
            <w:tcW w:w="1191" w:type="dxa"/>
            <w:gridSpan w:val="2"/>
            <w:tcBorders>
              <w:top w:val="nil"/>
              <w:left w:val="single" w:sz="24" w:space="0" w:color="FFFFFF" w:themeColor="background1"/>
              <w:bottom w:val="single" w:sz="12" w:space="0" w:color="auto"/>
            </w:tcBorders>
            <w:shd w:val="clear" w:color="auto" w:fill="auto"/>
            <w:vAlign w:val="bottom"/>
          </w:tcPr>
          <w:p w14:paraId="2BD35448" w14:textId="579B68F8" w:rsidR="003F2F79" w:rsidRPr="003F2F79" w:rsidRDefault="003F2F79" w:rsidP="007F27F4">
            <w:pPr>
              <w:spacing w:before="80" w:after="80" w:line="200" w:lineRule="exact"/>
              <w:jc w:val="right"/>
              <w:rPr>
                <w:bCs/>
                <w:i/>
                <w:sz w:val="16"/>
                <w:szCs w:val="24"/>
              </w:rPr>
            </w:pPr>
            <w:r w:rsidRPr="003F2F79">
              <w:rPr>
                <w:bCs/>
                <w:i/>
                <w:sz w:val="16"/>
                <w:szCs w:val="24"/>
              </w:rPr>
              <w:t xml:space="preserve">Région </w:t>
            </w:r>
            <w:r w:rsidR="007F27F4">
              <w:rPr>
                <w:bCs/>
                <w:i/>
                <w:sz w:val="16"/>
                <w:szCs w:val="24"/>
              </w:rPr>
              <w:br/>
            </w:r>
            <w:r w:rsidRPr="003F2F79">
              <w:rPr>
                <w:bCs/>
                <w:i/>
                <w:sz w:val="16"/>
                <w:szCs w:val="24"/>
              </w:rPr>
              <w:t xml:space="preserve">de la Šumadija </w:t>
            </w:r>
            <w:r w:rsidR="007F27F4">
              <w:rPr>
                <w:bCs/>
                <w:i/>
                <w:sz w:val="16"/>
                <w:szCs w:val="24"/>
              </w:rPr>
              <w:br/>
            </w:r>
            <w:r w:rsidRPr="003F2F79">
              <w:rPr>
                <w:bCs/>
                <w:i/>
                <w:sz w:val="16"/>
                <w:szCs w:val="24"/>
              </w:rPr>
              <w:t xml:space="preserve">et de la Serbie </w:t>
            </w:r>
            <w:r w:rsidR="007F27F4">
              <w:rPr>
                <w:bCs/>
                <w:i/>
                <w:sz w:val="16"/>
                <w:szCs w:val="24"/>
              </w:rPr>
              <w:br/>
            </w:r>
            <w:r w:rsidRPr="003F2F79">
              <w:rPr>
                <w:bCs/>
                <w:i/>
                <w:sz w:val="16"/>
                <w:szCs w:val="24"/>
              </w:rPr>
              <w:t>de l’ouest</w:t>
            </w:r>
          </w:p>
        </w:tc>
        <w:tc>
          <w:tcPr>
            <w:tcW w:w="1191" w:type="dxa"/>
            <w:gridSpan w:val="2"/>
            <w:tcBorders>
              <w:top w:val="nil"/>
              <w:bottom w:val="single" w:sz="12" w:space="0" w:color="auto"/>
            </w:tcBorders>
            <w:shd w:val="clear" w:color="auto" w:fill="auto"/>
            <w:vAlign w:val="bottom"/>
          </w:tcPr>
          <w:p w14:paraId="655516FC" w14:textId="54D56D06" w:rsidR="003F2F79" w:rsidRPr="003F2F79" w:rsidRDefault="003F2F79" w:rsidP="007F27F4">
            <w:pPr>
              <w:spacing w:before="80" w:after="80" w:line="200" w:lineRule="exact"/>
              <w:jc w:val="right"/>
              <w:rPr>
                <w:bCs/>
                <w:i/>
                <w:sz w:val="16"/>
                <w:szCs w:val="24"/>
              </w:rPr>
            </w:pPr>
            <w:r w:rsidRPr="003F2F79">
              <w:rPr>
                <w:bCs/>
                <w:i/>
                <w:sz w:val="16"/>
                <w:szCs w:val="24"/>
              </w:rPr>
              <w:t xml:space="preserve">Région </w:t>
            </w:r>
            <w:r w:rsidR="007F27F4">
              <w:rPr>
                <w:bCs/>
                <w:i/>
                <w:sz w:val="16"/>
                <w:szCs w:val="24"/>
              </w:rPr>
              <w:br/>
            </w:r>
            <w:r w:rsidRPr="003F2F79">
              <w:rPr>
                <w:bCs/>
                <w:i/>
                <w:sz w:val="16"/>
                <w:szCs w:val="24"/>
              </w:rPr>
              <w:t xml:space="preserve">de la Serbie </w:t>
            </w:r>
            <w:r w:rsidR="007F27F4">
              <w:rPr>
                <w:bCs/>
                <w:i/>
                <w:sz w:val="16"/>
                <w:szCs w:val="24"/>
              </w:rPr>
              <w:br/>
            </w:r>
            <w:r w:rsidRPr="003F2F79">
              <w:rPr>
                <w:bCs/>
                <w:i/>
                <w:sz w:val="16"/>
                <w:szCs w:val="24"/>
              </w:rPr>
              <w:t xml:space="preserve">du sud </w:t>
            </w:r>
            <w:r w:rsidR="007F27F4">
              <w:rPr>
                <w:bCs/>
                <w:i/>
                <w:sz w:val="16"/>
                <w:szCs w:val="24"/>
              </w:rPr>
              <w:br/>
            </w:r>
            <w:r w:rsidRPr="003F2F79">
              <w:rPr>
                <w:bCs/>
                <w:i/>
                <w:sz w:val="16"/>
                <w:szCs w:val="24"/>
              </w:rPr>
              <w:t>et de l’est</w:t>
            </w:r>
          </w:p>
        </w:tc>
        <w:tc>
          <w:tcPr>
            <w:tcW w:w="1191" w:type="dxa"/>
            <w:gridSpan w:val="2"/>
            <w:tcBorders>
              <w:top w:val="nil"/>
              <w:bottom w:val="single" w:sz="12" w:space="0" w:color="auto"/>
            </w:tcBorders>
            <w:shd w:val="clear" w:color="auto" w:fill="auto"/>
            <w:vAlign w:val="bottom"/>
          </w:tcPr>
          <w:p w14:paraId="0C5FB0AB" w14:textId="79DE5EDE" w:rsidR="003F2F79" w:rsidRPr="003F2F79" w:rsidRDefault="003F2F79" w:rsidP="007F27F4">
            <w:pPr>
              <w:spacing w:before="80" w:after="80" w:line="200" w:lineRule="exact"/>
              <w:jc w:val="right"/>
              <w:rPr>
                <w:bCs/>
                <w:i/>
                <w:sz w:val="16"/>
                <w:szCs w:val="24"/>
              </w:rPr>
            </w:pPr>
            <w:r w:rsidRPr="003F2F79">
              <w:rPr>
                <w:bCs/>
                <w:i/>
                <w:sz w:val="16"/>
                <w:szCs w:val="24"/>
              </w:rPr>
              <w:t xml:space="preserve">Région </w:t>
            </w:r>
            <w:r w:rsidR="007F27F4">
              <w:rPr>
                <w:bCs/>
                <w:i/>
                <w:sz w:val="16"/>
                <w:szCs w:val="24"/>
              </w:rPr>
              <w:br/>
            </w:r>
            <w:r w:rsidRPr="003F2F79">
              <w:rPr>
                <w:bCs/>
                <w:i/>
                <w:sz w:val="16"/>
                <w:szCs w:val="24"/>
              </w:rPr>
              <w:t>de la province autonome du Kosovo-Metohija</w:t>
            </w:r>
          </w:p>
        </w:tc>
      </w:tr>
      <w:tr w:rsidR="0009784D" w:rsidRPr="003F2F79" w14:paraId="0E007371" w14:textId="77777777" w:rsidTr="0009784D">
        <w:trPr>
          <w:cantSplit/>
        </w:trPr>
        <w:tc>
          <w:tcPr>
            <w:tcW w:w="1417" w:type="dxa"/>
            <w:tcBorders>
              <w:top w:val="single" w:sz="12" w:space="0" w:color="auto"/>
              <w:bottom w:val="single" w:sz="4" w:space="0" w:color="auto"/>
            </w:tcBorders>
            <w:shd w:val="clear" w:color="auto" w:fill="auto"/>
          </w:tcPr>
          <w:p w14:paraId="56981D8D" w14:textId="77777777" w:rsidR="003F2F79" w:rsidRPr="003F2F79" w:rsidRDefault="003F2F79" w:rsidP="007F27F4">
            <w:pPr>
              <w:spacing w:before="40" w:after="40"/>
              <w:ind w:firstLine="113"/>
              <w:rPr>
                <w:b/>
                <w:bCs/>
                <w:sz w:val="18"/>
                <w:szCs w:val="24"/>
                <w:lang w:val="en-US"/>
              </w:rPr>
            </w:pPr>
            <w:r w:rsidRPr="003F2F79">
              <w:rPr>
                <w:b/>
                <w:bCs/>
                <w:sz w:val="18"/>
                <w:szCs w:val="24"/>
                <w:lang w:val="en-US"/>
              </w:rPr>
              <w:t>Total</w:t>
            </w:r>
          </w:p>
        </w:tc>
        <w:tc>
          <w:tcPr>
            <w:tcW w:w="1133" w:type="dxa"/>
            <w:tcBorders>
              <w:top w:val="single" w:sz="12" w:space="0" w:color="auto"/>
              <w:bottom w:val="single" w:sz="4" w:space="0" w:color="auto"/>
            </w:tcBorders>
            <w:shd w:val="clear" w:color="auto" w:fill="auto"/>
            <w:vAlign w:val="bottom"/>
          </w:tcPr>
          <w:p w14:paraId="24B2961F" w14:textId="3F96F1B6" w:rsidR="003F2F79" w:rsidRPr="003F2F79" w:rsidRDefault="003F2F79" w:rsidP="007F27F4">
            <w:pPr>
              <w:spacing w:before="40" w:after="40"/>
              <w:jc w:val="right"/>
              <w:rPr>
                <w:b/>
                <w:sz w:val="18"/>
                <w:szCs w:val="24"/>
                <w:lang w:val="en-US"/>
              </w:rPr>
            </w:pPr>
            <w:r w:rsidRPr="003F2F79">
              <w:rPr>
                <w:b/>
                <w:sz w:val="18"/>
                <w:szCs w:val="24"/>
                <w:lang w:val="en-US"/>
              </w:rPr>
              <w:t>7</w:t>
            </w:r>
            <w:r w:rsidR="007F27F4">
              <w:rPr>
                <w:b/>
                <w:sz w:val="18"/>
                <w:szCs w:val="24"/>
                <w:lang w:val="en-US"/>
              </w:rPr>
              <w:t xml:space="preserve"> </w:t>
            </w:r>
            <w:r w:rsidRPr="003F2F79">
              <w:rPr>
                <w:b/>
                <w:sz w:val="18"/>
                <w:szCs w:val="24"/>
                <w:lang w:val="en-US"/>
              </w:rPr>
              <w:t>186</w:t>
            </w:r>
            <w:r w:rsidR="007F27F4">
              <w:rPr>
                <w:b/>
                <w:sz w:val="18"/>
                <w:szCs w:val="24"/>
                <w:lang w:val="en-US"/>
              </w:rPr>
              <w:t xml:space="preserve"> </w:t>
            </w:r>
            <w:r w:rsidRPr="003F2F79">
              <w:rPr>
                <w:b/>
                <w:sz w:val="18"/>
                <w:szCs w:val="24"/>
                <w:lang w:val="en-US"/>
              </w:rPr>
              <w:t>862</w:t>
            </w:r>
          </w:p>
        </w:tc>
        <w:tc>
          <w:tcPr>
            <w:tcW w:w="1199" w:type="dxa"/>
            <w:gridSpan w:val="2"/>
            <w:tcBorders>
              <w:top w:val="single" w:sz="12" w:space="0" w:color="auto"/>
              <w:bottom w:val="single" w:sz="4" w:space="0" w:color="auto"/>
            </w:tcBorders>
            <w:shd w:val="clear" w:color="auto" w:fill="auto"/>
            <w:vAlign w:val="bottom"/>
          </w:tcPr>
          <w:p w14:paraId="7235EC50" w14:textId="69708601" w:rsidR="003F2F79" w:rsidRPr="003F2F79" w:rsidRDefault="003F2F79" w:rsidP="007F27F4">
            <w:pPr>
              <w:spacing w:before="40" w:after="40"/>
              <w:jc w:val="right"/>
              <w:rPr>
                <w:b/>
                <w:sz w:val="18"/>
                <w:szCs w:val="24"/>
                <w:lang w:val="en-US"/>
              </w:rPr>
            </w:pPr>
            <w:r w:rsidRPr="003F2F79">
              <w:rPr>
                <w:b/>
                <w:sz w:val="18"/>
                <w:szCs w:val="24"/>
                <w:lang w:val="en-US"/>
              </w:rPr>
              <w:t>1</w:t>
            </w:r>
            <w:r w:rsidR="007F27F4">
              <w:rPr>
                <w:b/>
                <w:sz w:val="18"/>
                <w:szCs w:val="24"/>
                <w:lang w:val="en-US"/>
              </w:rPr>
              <w:t xml:space="preserve"> </w:t>
            </w:r>
            <w:r w:rsidRPr="003F2F79">
              <w:rPr>
                <w:b/>
                <w:sz w:val="18"/>
                <w:szCs w:val="24"/>
                <w:lang w:val="en-US"/>
              </w:rPr>
              <w:t>659</w:t>
            </w:r>
            <w:r w:rsidR="007F27F4">
              <w:rPr>
                <w:b/>
                <w:sz w:val="18"/>
                <w:szCs w:val="24"/>
                <w:lang w:val="en-US"/>
              </w:rPr>
              <w:t xml:space="preserve"> </w:t>
            </w:r>
            <w:r w:rsidRPr="003F2F79">
              <w:rPr>
                <w:b/>
                <w:sz w:val="18"/>
                <w:szCs w:val="24"/>
                <w:lang w:val="en-US"/>
              </w:rPr>
              <w:t>440</w:t>
            </w:r>
          </w:p>
        </w:tc>
        <w:tc>
          <w:tcPr>
            <w:tcW w:w="1191" w:type="dxa"/>
            <w:gridSpan w:val="2"/>
            <w:tcBorders>
              <w:top w:val="single" w:sz="12" w:space="0" w:color="auto"/>
              <w:bottom w:val="single" w:sz="4" w:space="0" w:color="auto"/>
            </w:tcBorders>
            <w:shd w:val="clear" w:color="auto" w:fill="auto"/>
            <w:vAlign w:val="bottom"/>
          </w:tcPr>
          <w:p w14:paraId="19B7BD17" w14:textId="285A5FE4" w:rsidR="003F2F79" w:rsidRPr="003F2F79" w:rsidRDefault="003F2F79" w:rsidP="007F27F4">
            <w:pPr>
              <w:spacing w:before="40" w:after="40"/>
              <w:jc w:val="right"/>
              <w:rPr>
                <w:b/>
                <w:sz w:val="18"/>
                <w:szCs w:val="24"/>
                <w:lang w:val="en-US"/>
              </w:rPr>
            </w:pPr>
            <w:r w:rsidRPr="003F2F79">
              <w:rPr>
                <w:b/>
                <w:sz w:val="18"/>
                <w:szCs w:val="24"/>
                <w:lang w:val="en-US"/>
              </w:rPr>
              <w:t>1</w:t>
            </w:r>
            <w:r w:rsidR="007F27F4">
              <w:rPr>
                <w:b/>
                <w:sz w:val="18"/>
                <w:szCs w:val="24"/>
                <w:lang w:val="en-US"/>
              </w:rPr>
              <w:t xml:space="preserve"> </w:t>
            </w:r>
            <w:r w:rsidRPr="003F2F79">
              <w:rPr>
                <w:b/>
                <w:sz w:val="18"/>
                <w:szCs w:val="24"/>
                <w:lang w:val="en-US"/>
              </w:rPr>
              <w:t>931</w:t>
            </w:r>
            <w:r w:rsidR="007F27F4">
              <w:rPr>
                <w:b/>
                <w:sz w:val="18"/>
                <w:szCs w:val="24"/>
                <w:lang w:val="en-US"/>
              </w:rPr>
              <w:t xml:space="preserve"> </w:t>
            </w:r>
            <w:r w:rsidRPr="003F2F79">
              <w:rPr>
                <w:b/>
                <w:sz w:val="18"/>
                <w:szCs w:val="24"/>
                <w:lang w:val="en-US"/>
              </w:rPr>
              <w:t>809</w:t>
            </w:r>
          </w:p>
        </w:tc>
        <w:tc>
          <w:tcPr>
            <w:tcW w:w="1191" w:type="dxa"/>
            <w:gridSpan w:val="2"/>
            <w:tcBorders>
              <w:top w:val="single" w:sz="12" w:space="0" w:color="auto"/>
              <w:bottom w:val="single" w:sz="4" w:space="0" w:color="auto"/>
            </w:tcBorders>
            <w:shd w:val="clear" w:color="auto" w:fill="auto"/>
            <w:vAlign w:val="bottom"/>
          </w:tcPr>
          <w:p w14:paraId="38DDD0EE" w14:textId="3A103C4D" w:rsidR="003F2F79" w:rsidRPr="003F2F79" w:rsidRDefault="003F2F79" w:rsidP="007F27F4">
            <w:pPr>
              <w:spacing w:before="40" w:after="40"/>
              <w:jc w:val="right"/>
              <w:rPr>
                <w:b/>
                <w:sz w:val="18"/>
                <w:szCs w:val="24"/>
                <w:lang w:val="en-US"/>
              </w:rPr>
            </w:pPr>
            <w:r w:rsidRPr="003F2F79">
              <w:rPr>
                <w:b/>
                <w:sz w:val="18"/>
                <w:szCs w:val="24"/>
                <w:lang w:val="en-US"/>
              </w:rPr>
              <w:t>2</w:t>
            </w:r>
            <w:r w:rsidR="007F27F4">
              <w:rPr>
                <w:b/>
                <w:sz w:val="18"/>
                <w:szCs w:val="24"/>
                <w:lang w:val="en-US"/>
              </w:rPr>
              <w:t xml:space="preserve"> </w:t>
            </w:r>
            <w:r w:rsidRPr="003F2F79">
              <w:rPr>
                <w:b/>
                <w:sz w:val="18"/>
                <w:szCs w:val="24"/>
                <w:lang w:val="en-US"/>
              </w:rPr>
              <w:t>031</w:t>
            </w:r>
            <w:r w:rsidR="007F27F4">
              <w:rPr>
                <w:b/>
                <w:sz w:val="18"/>
                <w:szCs w:val="24"/>
                <w:lang w:val="en-US"/>
              </w:rPr>
              <w:t xml:space="preserve"> </w:t>
            </w:r>
            <w:r w:rsidRPr="003F2F79">
              <w:rPr>
                <w:b/>
                <w:sz w:val="18"/>
                <w:szCs w:val="24"/>
                <w:lang w:val="en-US"/>
              </w:rPr>
              <w:t>697</w:t>
            </w:r>
          </w:p>
        </w:tc>
        <w:tc>
          <w:tcPr>
            <w:tcW w:w="1199" w:type="dxa"/>
            <w:gridSpan w:val="2"/>
            <w:tcBorders>
              <w:top w:val="single" w:sz="12" w:space="0" w:color="auto"/>
              <w:bottom w:val="single" w:sz="4" w:space="0" w:color="auto"/>
            </w:tcBorders>
            <w:shd w:val="clear" w:color="auto" w:fill="auto"/>
            <w:vAlign w:val="bottom"/>
          </w:tcPr>
          <w:p w14:paraId="30A50F6E" w14:textId="551CBACF" w:rsidR="003F2F79" w:rsidRPr="003F2F79" w:rsidRDefault="003F2F79" w:rsidP="007F27F4">
            <w:pPr>
              <w:spacing w:before="40" w:after="40"/>
              <w:jc w:val="right"/>
              <w:rPr>
                <w:b/>
                <w:sz w:val="18"/>
                <w:szCs w:val="24"/>
                <w:lang w:val="en-US"/>
              </w:rPr>
            </w:pPr>
            <w:r w:rsidRPr="003F2F79">
              <w:rPr>
                <w:b/>
                <w:sz w:val="18"/>
                <w:szCs w:val="24"/>
                <w:lang w:val="en-US"/>
              </w:rPr>
              <w:t>1</w:t>
            </w:r>
            <w:r w:rsidR="007F27F4">
              <w:rPr>
                <w:b/>
                <w:sz w:val="18"/>
                <w:szCs w:val="24"/>
                <w:lang w:val="en-US"/>
              </w:rPr>
              <w:t xml:space="preserve"> </w:t>
            </w:r>
            <w:r w:rsidRPr="003F2F79">
              <w:rPr>
                <w:b/>
                <w:sz w:val="18"/>
                <w:szCs w:val="24"/>
                <w:lang w:val="en-US"/>
              </w:rPr>
              <w:t>563</w:t>
            </w:r>
            <w:r w:rsidR="007F27F4">
              <w:rPr>
                <w:b/>
                <w:sz w:val="18"/>
                <w:szCs w:val="24"/>
                <w:lang w:val="en-US"/>
              </w:rPr>
              <w:t xml:space="preserve"> </w:t>
            </w:r>
            <w:r w:rsidRPr="003F2F79">
              <w:rPr>
                <w:b/>
                <w:sz w:val="18"/>
                <w:szCs w:val="24"/>
                <w:lang w:val="en-US"/>
              </w:rPr>
              <w:t>916</w:t>
            </w:r>
          </w:p>
        </w:tc>
        <w:tc>
          <w:tcPr>
            <w:tcW w:w="1175" w:type="dxa"/>
            <w:tcBorders>
              <w:top w:val="single" w:sz="12" w:space="0" w:color="auto"/>
              <w:bottom w:val="single" w:sz="4" w:space="0" w:color="auto"/>
            </w:tcBorders>
            <w:shd w:val="clear" w:color="auto" w:fill="auto"/>
            <w:vAlign w:val="bottom"/>
          </w:tcPr>
          <w:p w14:paraId="474DC80D" w14:textId="630DE538" w:rsidR="003F2F79" w:rsidRPr="003F2F79" w:rsidRDefault="007F27F4" w:rsidP="007F27F4">
            <w:pPr>
              <w:spacing w:before="40" w:after="40"/>
              <w:jc w:val="right"/>
              <w:rPr>
                <w:b/>
                <w:sz w:val="18"/>
                <w:szCs w:val="24"/>
                <w:lang w:val="en-US"/>
              </w:rPr>
            </w:pPr>
            <w:r>
              <w:rPr>
                <w:b/>
                <w:sz w:val="18"/>
                <w:szCs w:val="24"/>
                <w:lang w:val="en-US"/>
              </w:rPr>
              <w:t xml:space="preserve"> .</w:t>
            </w:r>
            <w:r w:rsidR="003F2F79" w:rsidRPr="003F2F79">
              <w:rPr>
                <w:b/>
                <w:sz w:val="18"/>
                <w:szCs w:val="24"/>
                <w:lang w:val="en-US"/>
              </w:rPr>
              <w:t>..</w:t>
            </w:r>
          </w:p>
        </w:tc>
      </w:tr>
      <w:tr w:rsidR="0009784D" w:rsidRPr="003F2F79" w14:paraId="2DECF38A" w14:textId="77777777" w:rsidTr="0009784D">
        <w:trPr>
          <w:cantSplit/>
        </w:trPr>
        <w:tc>
          <w:tcPr>
            <w:tcW w:w="1417" w:type="dxa"/>
            <w:tcBorders>
              <w:top w:val="single" w:sz="4" w:space="0" w:color="auto"/>
            </w:tcBorders>
            <w:shd w:val="clear" w:color="auto" w:fill="auto"/>
          </w:tcPr>
          <w:p w14:paraId="42596BED"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Chrétiens</w:t>
            </w:r>
          </w:p>
        </w:tc>
        <w:tc>
          <w:tcPr>
            <w:tcW w:w="1133" w:type="dxa"/>
            <w:tcBorders>
              <w:top w:val="single" w:sz="4" w:space="0" w:color="auto"/>
            </w:tcBorders>
            <w:shd w:val="clear" w:color="auto" w:fill="auto"/>
            <w:vAlign w:val="bottom"/>
          </w:tcPr>
          <w:p w14:paraId="7B8E2D93" w14:textId="2536AD0B" w:rsidR="003F2F79" w:rsidRPr="003F2F79" w:rsidRDefault="003F2F79" w:rsidP="007F27F4">
            <w:pPr>
              <w:spacing w:before="40" w:after="40" w:line="220" w:lineRule="exact"/>
              <w:jc w:val="right"/>
              <w:rPr>
                <w:sz w:val="18"/>
                <w:szCs w:val="24"/>
                <w:lang w:val="en-US"/>
              </w:rPr>
            </w:pPr>
            <w:r w:rsidRPr="003F2F79">
              <w:rPr>
                <w:sz w:val="18"/>
                <w:szCs w:val="24"/>
                <w:lang w:val="en-US"/>
              </w:rPr>
              <w:t>6</w:t>
            </w:r>
            <w:r w:rsidR="007F27F4">
              <w:rPr>
                <w:sz w:val="18"/>
                <w:szCs w:val="24"/>
                <w:lang w:val="en-US"/>
              </w:rPr>
              <w:t xml:space="preserve"> </w:t>
            </w:r>
            <w:r w:rsidRPr="003F2F79">
              <w:rPr>
                <w:sz w:val="18"/>
                <w:szCs w:val="24"/>
                <w:lang w:val="en-US"/>
              </w:rPr>
              <w:t>555</w:t>
            </w:r>
            <w:r w:rsidR="007F27F4">
              <w:rPr>
                <w:sz w:val="18"/>
                <w:szCs w:val="24"/>
                <w:lang w:val="en-US"/>
              </w:rPr>
              <w:t xml:space="preserve"> </w:t>
            </w:r>
            <w:r w:rsidRPr="003F2F79">
              <w:rPr>
                <w:sz w:val="18"/>
                <w:szCs w:val="24"/>
                <w:lang w:val="en-US"/>
              </w:rPr>
              <w:t>931</w:t>
            </w:r>
          </w:p>
        </w:tc>
        <w:tc>
          <w:tcPr>
            <w:tcW w:w="1199" w:type="dxa"/>
            <w:gridSpan w:val="2"/>
            <w:tcBorders>
              <w:top w:val="single" w:sz="4" w:space="0" w:color="auto"/>
            </w:tcBorders>
            <w:shd w:val="clear" w:color="auto" w:fill="auto"/>
            <w:vAlign w:val="bottom"/>
          </w:tcPr>
          <w:p w14:paraId="18774F60" w14:textId="7DBDDED1"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500</w:t>
            </w:r>
            <w:r w:rsidR="007F27F4">
              <w:rPr>
                <w:sz w:val="18"/>
                <w:szCs w:val="24"/>
                <w:lang w:val="en-US"/>
              </w:rPr>
              <w:t xml:space="preserve"> </w:t>
            </w:r>
            <w:r w:rsidRPr="003F2F79">
              <w:rPr>
                <w:sz w:val="18"/>
                <w:szCs w:val="24"/>
                <w:lang w:val="en-US"/>
              </w:rPr>
              <w:t>312</w:t>
            </w:r>
          </w:p>
        </w:tc>
        <w:tc>
          <w:tcPr>
            <w:tcW w:w="1191" w:type="dxa"/>
            <w:gridSpan w:val="2"/>
            <w:tcBorders>
              <w:top w:val="single" w:sz="4" w:space="0" w:color="auto"/>
            </w:tcBorders>
            <w:shd w:val="clear" w:color="auto" w:fill="auto"/>
            <w:vAlign w:val="bottom"/>
          </w:tcPr>
          <w:p w14:paraId="342CC9CD" w14:textId="1ED95842"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764</w:t>
            </w:r>
            <w:r w:rsidR="007F27F4">
              <w:rPr>
                <w:sz w:val="18"/>
                <w:szCs w:val="24"/>
                <w:lang w:val="en-US"/>
              </w:rPr>
              <w:t xml:space="preserve"> </w:t>
            </w:r>
            <w:r w:rsidRPr="003F2F79">
              <w:rPr>
                <w:sz w:val="18"/>
                <w:szCs w:val="24"/>
                <w:lang w:val="en-US"/>
              </w:rPr>
              <w:t>443</w:t>
            </w:r>
          </w:p>
        </w:tc>
        <w:tc>
          <w:tcPr>
            <w:tcW w:w="1191" w:type="dxa"/>
            <w:gridSpan w:val="2"/>
            <w:tcBorders>
              <w:top w:val="single" w:sz="4" w:space="0" w:color="auto"/>
            </w:tcBorders>
            <w:shd w:val="clear" w:color="auto" w:fill="auto"/>
            <w:vAlign w:val="bottom"/>
          </w:tcPr>
          <w:p w14:paraId="35469298" w14:textId="38218541"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819</w:t>
            </w:r>
            <w:r w:rsidR="007F27F4">
              <w:rPr>
                <w:sz w:val="18"/>
                <w:szCs w:val="24"/>
                <w:lang w:val="en-US"/>
              </w:rPr>
              <w:t xml:space="preserve"> </w:t>
            </w:r>
            <w:r w:rsidRPr="003F2F79">
              <w:rPr>
                <w:sz w:val="18"/>
                <w:szCs w:val="24"/>
                <w:lang w:val="en-US"/>
              </w:rPr>
              <w:t>924</w:t>
            </w:r>
          </w:p>
        </w:tc>
        <w:tc>
          <w:tcPr>
            <w:tcW w:w="1199" w:type="dxa"/>
            <w:gridSpan w:val="2"/>
            <w:tcBorders>
              <w:top w:val="single" w:sz="4" w:space="0" w:color="auto"/>
            </w:tcBorders>
            <w:shd w:val="clear" w:color="auto" w:fill="auto"/>
            <w:vAlign w:val="bottom"/>
          </w:tcPr>
          <w:p w14:paraId="6F7291E1" w14:textId="47100EE6"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471</w:t>
            </w:r>
            <w:r w:rsidR="007F27F4">
              <w:rPr>
                <w:sz w:val="18"/>
                <w:szCs w:val="24"/>
                <w:lang w:val="en-US"/>
              </w:rPr>
              <w:t xml:space="preserve"> </w:t>
            </w:r>
            <w:r w:rsidRPr="003F2F79">
              <w:rPr>
                <w:sz w:val="18"/>
                <w:szCs w:val="24"/>
                <w:lang w:val="en-US"/>
              </w:rPr>
              <w:t>252</w:t>
            </w:r>
          </w:p>
        </w:tc>
        <w:tc>
          <w:tcPr>
            <w:tcW w:w="1175" w:type="dxa"/>
            <w:tcBorders>
              <w:top w:val="single" w:sz="4" w:space="0" w:color="auto"/>
            </w:tcBorders>
            <w:shd w:val="clear" w:color="auto" w:fill="auto"/>
            <w:vAlign w:val="bottom"/>
          </w:tcPr>
          <w:p w14:paraId="19535B94"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3AADED6E" w14:textId="77777777" w:rsidTr="0009784D">
        <w:trPr>
          <w:cantSplit/>
        </w:trPr>
        <w:tc>
          <w:tcPr>
            <w:tcW w:w="1417" w:type="dxa"/>
            <w:shd w:val="clear" w:color="auto" w:fill="auto"/>
          </w:tcPr>
          <w:p w14:paraId="7647C680"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 xml:space="preserve">Orthodoxes </w:t>
            </w:r>
          </w:p>
        </w:tc>
        <w:tc>
          <w:tcPr>
            <w:tcW w:w="1133" w:type="dxa"/>
            <w:shd w:val="clear" w:color="auto" w:fill="auto"/>
            <w:vAlign w:val="bottom"/>
          </w:tcPr>
          <w:p w14:paraId="3A9726BE" w14:textId="65C4E958" w:rsidR="003F2F79" w:rsidRPr="003F2F79" w:rsidRDefault="003F2F79" w:rsidP="007F27F4">
            <w:pPr>
              <w:spacing w:before="40" w:after="40" w:line="220" w:lineRule="exact"/>
              <w:jc w:val="right"/>
              <w:rPr>
                <w:sz w:val="18"/>
                <w:szCs w:val="24"/>
                <w:lang w:val="en-US"/>
              </w:rPr>
            </w:pPr>
            <w:r w:rsidRPr="003F2F79">
              <w:rPr>
                <w:sz w:val="18"/>
                <w:szCs w:val="24"/>
                <w:lang w:val="en-US"/>
              </w:rPr>
              <w:t>6</w:t>
            </w:r>
            <w:r w:rsidR="007F27F4">
              <w:rPr>
                <w:sz w:val="18"/>
                <w:szCs w:val="24"/>
                <w:lang w:val="en-US"/>
              </w:rPr>
              <w:t xml:space="preserve"> </w:t>
            </w:r>
            <w:r w:rsidRPr="003F2F79">
              <w:rPr>
                <w:sz w:val="18"/>
                <w:szCs w:val="24"/>
                <w:lang w:val="en-US"/>
              </w:rPr>
              <w:t>079</w:t>
            </w:r>
            <w:r w:rsidR="007F27F4">
              <w:rPr>
                <w:sz w:val="18"/>
                <w:szCs w:val="24"/>
                <w:lang w:val="en-US"/>
              </w:rPr>
              <w:t xml:space="preserve"> </w:t>
            </w:r>
            <w:r w:rsidRPr="003F2F79">
              <w:rPr>
                <w:sz w:val="18"/>
                <w:szCs w:val="24"/>
                <w:lang w:val="en-US"/>
              </w:rPr>
              <w:t>396</w:t>
            </w:r>
          </w:p>
        </w:tc>
        <w:tc>
          <w:tcPr>
            <w:tcW w:w="1199" w:type="dxa"/>
            <w:gridSpan w:val="2"/>
            <w:shd w:val="clear" w:color="auto" w:fill="auto"/>
            <w:vAlign w:val="bottom"/>
          </w:tcPr>
          <w:p w14:paraId="53B625CF" w14:textId="08836E04"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475</w:t>
            </w:r>
            <w:r w:rsidR="007F27F4">
              <w:rPr>
                <w:sz w:val="18"/>
                <w:szCs w:val="24"/>
                <w:lang w:val="en-US"/>
              </w:rPr>
              <w:t xml:space="preserve"> </w:t>
            </w:r>
            <w:r w:rsidRPr="003F2F79">
              <w:rPr>
                <w:sz w:val="18"/>
                <w:szCs w:val="24"/>
                <w:lang w:val="en-US"/>
              </w:rPr>
              <w:t>168</w:t>
            </w:r>
          </w:p>
        </w:tc>
        <w:tc>
          <w:tcPr>
            <w:tcW w:w="1191" w:type="dxa"/>
            <w:gridSpan w:val="2"/>
            <w:shd w:val="clear" w:color="auto" w:fill="auto"/>
            <w:vAlign w:val="bottom"/>
          </w:tcPr>
          <w:p w14:paraId="0DD5476D" w14:textId="73E8BA4D"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357</w:t>
            </w:r>
            <w:r w:rsidR="007F27F4">
              <w:rPr>
                <w:sz w:val="18"/>
                <w:szCs w:val="24"/>
                <w:lang w:val="en-US"/>
              </w:rPr>
              <w:t xml:space="preserve"> </w:t>
            </w:r>
            <w:r w:rsidRPr="003F2F79">
              <w:rPr>
                <w:sz w:val="18"/>
                <w:szCs w:val="24"/>
                <w:lang w:val="en-US"/>
              </w:rPr>
              <w:t>137</w:t>
            </w:r>
          </w:p>
        </w:tc>
        <w:tc>
          <w:tcPr>
            <w:tcW w:w="1191" w:type="dxa"/>
            <w:gridSpan w:val="2"/>
            <w:shd w:val="clear" w:color="auto" w:fill="auto"/>
            <w:vAlign w:val="bottom"/>
          </w:tcPr>
          <w:p w14:paraId="4A21D02D" w14:textId="3CC033B5"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798</w:t>
            </w:r>
            <w:r w:rsidR="007F27F4">
              <w:rPr>
                <w:sz w:val="18"/>
                <w:szCs w:val="24"/>
                <w:lang w:val="en-US"/>
              </w:rPr>
              <w:t xml:space="preserve"> </w:t>
            </w:r>
            <w:r w:rsidRPr="003F2F79">
              <w:rPr>
                <w:sz w:val="18"/>
                <w:szCs w:val="24"/>
                <w:lang w:val="en-US"/>
              </w:rPr>
              <w:t>203</w:t>
            </w:r>
          </w:p>
        </w:tc>
        <w:tc>
          <w:tcPr>
            <w:tcW w:w="1199" w:type="dxa"/>
            <w:gridSpan w:val="2"/>
            <w:shd w:val="clear" w:color="auto" w:fill="auto"/>
            <w:vAlign w:val="bottom"/>
          </w:tcPr>
          <w:p w14:paraId="0E3C354D" w14:textId="67D52224"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448</w:t>
            </w:r>
            <w:r w:rsidR="007F27F4">
              <w:rPr>
                <w:sz w:val="18"/>
                <w:szCs w:val="24"/>
                <w:lang w:val="en-US"/>
              </w:rPr>
              <w:t xml:space="preserve"> </w:t>
            </w:r>
            <w:r w:rsidRPr="003F2F79">
              <w:rPr>
                <w:sz w:val="18"/>
                <w:szCs w:val="24"/>
                <w:lang w:val="en-US"/>
              </w:rPr>
              <w:t>888</w:t>
            </w:r>
          </w:p>
        </w:tc>
        <w:tc>
          <w:tcPr>
            <w:tcW w:w="1175" w:type="dxa"/>
            <w:shd w:val="clear" w:color="auto" w:fill="auto"/>
            <w:vAlign w:val="bottom"/>
          </w:tcPr>
          <w:p w14:paraId="36D5947A"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460F2E99" w14:textId="77777777" w:rsidTr="0009784D">
        <w:trPr>
          <w:cantSplit/>
        </w:trPr>
        <w:tc>
          <w:tcPr>
            <w:tcW w:w="1417" w:type="dxa"/>
            <w:shd w:val="clear" w:color="auto" w:fill="auto"/>
          </w:tcPr>
          <w:p w14:paraId="3D7A5806"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Catholiques</w:t>
            </w:r>
          </w:p>
        </w:tc>
        <w:tc>
          <w:tcPr>
            <w:tcW w:w="1133" w:type="dxa"/>
            <w:shd w:val="clear" w:color="auto" w:fill="auto"/>
            <w:vAlign w:val="bottom"/>
          </w:tcPr>
          <w:p w14:paraId="198FA776" w14:textId="6A24BF9A" w:rsidR="003F2F79" w:rsidRPr="003F2F79" w:rsidRDefault="003F2F79" w:rsidP="007F27F4">
            <w:pPr>
              <w:spacing w:before="40" w:after="40" w:line="220" w:lineRule="exact"/>
              <w:jc w:val="right"/>
              <w:rPr>
                <w:sz w:val="18"/>
                <w:szCs w:val="24"/>
                <w:lang w:val="en-US"/>
              </w:rPr>
            </w:pPr>
            <w:r w:rsidRPr="003F2F79">
              <w:rPr>
                <w:sz w:val="18"/>
                <w:szCs w:val="24"/>
                <w:lang w:val="en-US"/>
              </w:rPr>
              <w:t>356</w:t>
            </w:r>
            <w:r w:rsidR="007F27F4">
              <w:rPr>
                <w:sz w:val="18"/>
                <w:szCs w:val="24"/>
                <w:lang w:val="en-US"/>
              </w:rPr>
              <w:t xml:space="preserve"> </w:t>
            </w:r>
            <w:r w:rsidRPr="003F2F79">
              <w:rPr>
                <w:sz w:val="18"/>
                <w:szCs w:val="24"/>
                <w:lang w:val="en-US"/>
              </w:rPr>
              <w:t>957</w:t>
            </w:r>
          </w:p>
        </w:tc>
        <w:tc>
          <w:tcPr>
            <w:tcW w:w="1199" w:type="dxa"/>
            <w:gridSpan w:val="2"/>
            <w:shd w:val="clear" w:color="auto" w:fill="auto"/>
            <w:vAlign w:val="bottom"/>
          </w:tcPr>
          <w:p w14:paraId="37182612" w14:textId="48E656CA" w:rsidR="003F2F79" w:rsidRPr="003F2F79" w:rsidRDefault="003F2F79" w:rsidP="007F27F4">
            <w:pPr>
              <w:spacing w:before="40" w:after="40" w:line="220" w:lineRule="exact"/>
              <w:jc w:val="right"/>
              <w:rPr>
                <w:sz w:val="18"/>
                <w:szCs w:val="24"/>
                <w:lang w:val="en-US"/>
              </w:rPr>
            </w:pPr>
            <w:r w:rsidRPr="003F2F79">
              <w:rPr>
                <w:sz w:val="18"/>
                <w:szCs w:val="24"/>
                <w:lang w:val="en-US"/>
              </w:rPr>
              <w:t>13</w:t>
            </w:r>
            <w:r w:rsidR="007F27F4">
              <w:rPr>
                <w:sz w:val="18"/>
                <w:szCs w:val="24"/>
                <w:lang w:val="en-US"/>
              </w:rPr>
              <w:t xml:space="preserve"> </w:t>
            </w:r>
            <w:r w:rsidRPr="003F2F79">
              <w:rPr>
                <w:sz w:val="18"/>
                <w:szCs w:val="24"/>
                <w:lang w:val="en-US"/>
              </w:rPr>
              <w:t>720</w:t>
            </w:r>
          </w:p>
        </w:tc>
        <w:tc>
          <w:tcPr>
            <w:tcW w:w="1191" w:type="dxa"/>
            <w:gridSpan w:val="2"/>
            <w:shd w:val="clear" w:color="auto" w:fill="auto"/>
            <w:vAlign w:val="bottom"/>
          </w:tcPr>
          <w:p w14:paraId="34794FF7" w14:textId="55BF5939" w:rsidR="003F2F79" w:rsidRPr="003F2F79" w:rsidRDefault="003F2F79" w:rsidP="007F27F4">
            <w:pPr>
              <w:spacing w:before="40" w:after="40" w:line="220" w:lineRule="exact"/>
              <w:jc w:val="right"/>
              <w:rPr>
                <w:sz w:val="18"/>
                <w:szCs w:val="24"/>
                <w:lang w:val="en-US"/>
              </w:rPr>
            </w:pPr>
            <w:r w:rsidRPr="003F2F79">
              <w:rPr>
                <w:sz w:val="18"/>
                <w:szCs w:val="24"/>
                <w:lang w:val="en-US"/>
              </w:rPr>
              <w:t>336</w:t>
            </w:r>
            <w:r w:rsidR="007F27F4">
              <w:rPr>
                <w:sz w:val="18"/>
                <w:szCs w:val="24"/>
                <w:lang w:val="en-US"/>
              </w:rPr>
              <w:t xml:space="preserve"> </w:t>
            </w:r>
            <w:r w:rsidRPr="003F2F79">
              <w:rPr>
                <w:sz w:val="18"/>
                <w:szCs w:val="24"/>
                <w:lang w:val="en-US"/>
              </w:rPr>
              <w:t>691</w:t>
            </w:r>
          </w:p>
        </w:tc>
        <w:tc>
          <w:tcPr>
            <w:tcW w:w="1191" w:type="dxa"/>
            <w:gridSpan w:val="2"/>
            <w:shd w:val="clear" w:color="auto" w:fill="auto"/>
            <w:vAlign w:val="bottom"/>
          </w:tcPr>
          <w:p w14:paraId="2CFD7EE3" w14:textId="1D1008C7" w:rsidR="003F2F79" w:rsidRPr="003F2F79" w:rsidRDefault="003F2F79" w:rsidP="007F27F4">
            <w:pPr>
              <w:spacing w:before="40" w:after="40" w:line="220" w:lineRule="exact"/>
              <w:jc w:val="right"/>
              <w:rPr>
                <w:sz w:val="18"/>
                <w:szCs w:val="24"/>
                <w:lang w:val="en-US"/>
              </w:rPr>
            </w:pPr>
            <w:r w:rsidRPr="003F2F79">
              <w:rPr>
                <w:sz w:val="18"/>
                <w:szCs w:val="24"/>
                <w:lang w:val="en-US"/>
              </w:rPr>
              <w:t>3</w:t>
            </w:r>
            <w:r w:rsidR="007F27F4">
              <w:rPr>
                <w:sz w:val="18"/>
                <w:szCs w:val="24"/>
                <w:lang w:val="en-US"/>
              </w:rPr>
              <w:t xml:space="preserve"> </w:t>
            </w:r>
            <w:r w:rsidRPr="003F2F79">
              <w:rPr>
                <w:sz w:val="18"/>
                <w:szCs w:val="24"/>
                <w:lang w:val="en-US"/>
              </w:rPr>
              <w:t>098</w:t>
            </w:r>
          </w:p>
        </w:tc>
        <w:tc>
          <w:tcPr>
            <w:tcW w:w="1199" w:type="dxa"/>
            <w:gridSpan w:val="2"/>
            <w:shd w:val="clear" w:color="auto" w:fill="auto"/>
            <w:vAlign w:val="bottom"/>
          </w:tcPr>
          <w:p w14:paraId="13F9A13C" w14:textId="68DEAFFA" w:rsidR="003F2F79" w:rsidRPr="003F2F79" w:rsidRDefault="003F2F79" w:rsidP="007F27F4">
            <w:pPr>
              <w:spacing w:before="40" w:after="40" w:line="220" w:lineRule="exact"/>
              <w:jc w:val="right"/>
              <w:rPr>
                <w:sz w:val="18"/>
                <w:szCs w:val="24"/>
                <w:lang w:val="en-US"/>
              </w:rPr>
            </w:pPr>
            <w:r w:rsidRPr="003F2F79">
              <w:rPr>
                <w:sz w:val="18"/>
                <w:szCs w:val="24"/>
                <w:lang w:val="en-US"/>
              </w:rPr>
              <w:t>3</w:t>
            </w:r>
            <w:r w:rsidR="007F27F4">
              <w:rPr>
                <w:sz w:val="18"/>
                <w:szCs w:val="24"/>
                <w:lang w:val="en-US"/>
              </w:rPr>
              <w:t xml:space="preserve"> </w:t>
            </w:r>
            <w:r w:rsidRPr="003F2F79">
              <w:rPr>
                <w:sz w:val="18"/>
                <w:szCs w:val="24"/>
                <w:lang w:val="en-US"/>
              </w:rPr>
              <w:t>448</w:t>
            </w:r>
          </w:p>
        </w:tc>
        <w:tc>
          <w:tcPr>
            <w:tcW w:w="1175" w:type="dxa"/>
            <w:shd w:val="clear" w:color="auto" w:fill="auto"/>
            <w:vAlign w:val="bottom"/>
          </w:tcPr>
          <w:p w14:paraId="6AAB3B4F"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0E147795" w14:textId="77777777" w:rsidTr="0009784D">
        <w:trPr>
          <w:cantSplit/>
        </w:trPr>
        <w:tc>
          <w:tcPr>
            <w:tcW w:w="1417" w:type="dxa"/>
            <w:shd w:val="clear" w:color="auto" w:fill="auto"/>
          </w:tcPr>
          <w:p w14:paraId="4F7B88CF"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Protestants</w:t>
            </w:r>
          </w:p>
        </w:tc>
        <w:tc>
          <w:tcPr>
            <w:tcW w:w="1133" w:type="dxa"/>
            <w:shd w:val="clear" w:color="auto" w:fill="auto"/>
            <w:vAlign w:val="bottom"/>
          </w:tcPr>
          <w:p w14:paraId="513C563F" w14:textId="47C9E8DA" w:rsidR="003F2F79" w:rsidRPr="003F2F79" w:rsidRDefault="003F2F79" w:rsidP="007F27F4">
            <w:pPr>
              <w:spacing w:before="40" w:after="40" w:line="220" w:lineRule="exact"/>
              <w:jc w:val="right"/>
              <w:rPr>
                <w:sz w:val="18"/>
                <w:szCs w:val="24"/>
                <w:lang w:val="en-US"/>
              </w:rPr>
            </w:pPr>
            <w:r w:rsidRPr="003F2F79">
              <w:rPr>
                <w:sz w:val="18"/>
                <w:szCs w:val="24"/>
                <w:lang w:val="en-US"/>
              </w:rPr>
              <w:t>71</w:t>
            </w:r>
            <w:r w:rsidR="007F27F4">
              <w:rPr>
                <w:sz w:val="18"/>
                <w:szCs w:val="24"/>
                <w:lang w:val="en-US"/>
              </w:rPr>
              <w:t xml:space="preserve"> </w:t>
            </w:r>
            <w:r w:rsidRPr="003F2F79">
              <w:rPr>
                <w:sz w:val="18"/>
                <w:szCs w:val="24"/>
                <w:lang w:val="en-US"/>
              </w:rPr>
              <w:t>284</w:t>
            </w:r>
          </w:p>
        </w:tc>
        <w:tc>
          <w:tcPr>
            <w:tcW w:w="1199" w:type="dxa"/>
            <w:gridSpan w:val="2"/>
            <w:shd w:val="clear" w:color="auto" w:fill="auto"/>
            <w:vAlign w:val="bottom"/>
          </w:tcPr>
          <w:p w14:paraId="12C5A20E" w14:textId="44B9C632" w:rsidR="003F2F79" w:rsidRPr="003F2F79" w:rsidRDefault="003F2F79" w:rsidP="007F27F4">
            <w:pPr>
              <w:spacing w:before="40" w:after="40" w:line="220" w:lineRule="exact"/>
              <w:jc w:val="right"/>
              <w:rPr>
                <w:sz w:val="18"/>
                <w:szCs w:val="24"/>
                <w:lang w:val="en-US"/>
              </w:rPr>
            </w:pPr>
            <w:r w:rsidRPr="003F2F79">
              <w:rPr>
                <w:sz w:val="18"/>
                <w:szCs w:val="24"/>
                <w:lang w:val="en-US"/>
              </w:rPr>
              <w:t>3</w:t>
            </w:r>
            <w:r w:rsidR="007F27F4">
              <w:rPr>
                <w:sz w:val="18"/>
                <w:szCs w:val="24"/>
                <w:lang w:val="en-US"/>
              </w:rPr>
              <w:t xml:space="preserve"> </w:t>
            </w:r>
            <w:r w:rsidRPr="003F2F79">
              <w:rPr>
                <w:sz w:val="18"/>
                <w:szCs w:val="24"/>
                <w:lang w:val="en-US"/>
              </w:rPr>
              <w:t>128</w:t>
            </w:r>
          </w:p>
        </w:tc>
        <w:tc>
          <w:tcPr>
            <w:tcW w:w="1191" w:type="dxa"/>
            <w:gridSpan w:val="2"/>
            <w:shd w:val="clear" w:color="auto" w:fill="auto"/>
            <w:vAlign w:val="bottom"/>
          </w:tcPr>
          <w:p w14:paraId="42E6AD88" w14:textId="4F295369" w:rsidR="003F2F79" w:rsidRPr="003F2F79" w:rsidRDefault="003F2F79" w:rsidP="007F27F4">
            <w:pPr>
              <w:spacing w:before="40" w:after="40" w:line="220" w:lineRule="exact"/>
              <w:jc w:val="right"/>
              <w:rPr>
                <w:sz w:val="18"/>
                <w:szCs w:val="24"/>
                <w:lang w:val="en-US"/>
              </w:rPr>
            </w:pPr>
            <w:r w:rsidRPr="003F2F79">
              <w:rPr>
                <w:sz w:val="18"/>
                <w:szCs w:val="24"/>
                <w:lang w:val="en-US"/>
              </w:rPr>
              <w:t>64</w:t>
            </w:r>
            <w:r w:rsidR="007F27F4">
              <w:rPr>
                <w:sz w:val="18"/>
                <w:szCs w:val="24"/>
                <w:lang w:val="en-US"/>
              </w:rPr>
              <w:t xml:space="preserve"> </w:t>
            </w:r>
            <w:r w:rsidRPr="003F2F79">
              <w:rPr>
                <w:sz w:val="18"/>
                <w:szCs w:val="24"/>
                <w:lang w:val="en-US"/>
              </w:rPr>
              <w:t>029</w:t>
            </w:r>
          </w:p>
        </w:tc>
        <w:tc>
          <w:tcPr>
            <w:tcW w:w="1191" w:type="dxa"/>
            <w:gridSpan w:val="2"/>
            <w:shd w:val="clear" w:color="auto" w:fill="auto"/>
            <w:vAlign w:val="bottom"/>
          </w:tcPr>
          <w:p w14:paraId="269C07F5"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690</w:t>
            </w:r>
          </w:p>
        </w:tc>
        <w:tc>
          <w:tcPr>
            <w:tcW w:w="1199" w:type="dxa"/>
            <w:gridSpan w:val="2"/>
            <w:shd w:val="clear" w:color="auto" w:fill="auto"/>
            <w:vAlign w:val="bottom"/>
          </w:tcPr>
          <w:p w14:paraId="4AEA1BC5" w14:textId="4C687ED1" w:rsidR="003F2F79" w:rsidRPr="003F2F79" w:rsidRDefault="003F2F79" w:rsidP="007F27F4">
            <w:pPr>
              <w:spacing w:before="40" w:after="40" w:line="220" w:lineRule="exact"/>
              <w:jc w:val="right"/>
              <w:rPr>
                <w:sz w:val="18"/>
                <w:szCs w:val="24"/>
                <w:lang w:val="en-US"/>
              </w:rPr>
            </w:pPr>
            <w:r w:rsidRPr="003F2F79">
              <w:rPr>
                <w:sz w:val="18"/>
                <w:szCs w:val="24"/>
                <w:lang w:val="en-US"/>
              </w:rPr>
              <w:t>3</w:t>
            </w:r>
            <w:r w:rsidR="007F27F4">
              <w:rPr>
                <w:sz w:val="18"/>
                <w:szCs w:val="24"/>
                <w:lang w:val="en-US"/>
              </w:rPr>
              <w:t xml:space="preserve"> </w:t>
            </w:r>
            <w:r w:rsidRPr="003F2F79">
              <w:rPr>
                <w:sz w:val="18"/>
                <w:szCs w:val="24"/>
                <w:lang w:val="en-US"/>
              </w:rPr>
              <w:t>437</w:t>
            </w:r>
          </w:p>
        </w:tc>
        <w:tc>
          <w:tcPr>
            <w:tcW w:w="1175" w:type="dxa"/>
            <w:shd w:val="clear" w:color="auto" w:fill="auto"/>
            <w:vAlign w:val="bottom"/>
          </w:tcPr>
          <w:p w14:paraId="12381F46"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1829252B" w14:textId="77777777" w:rsidTr="0009784D">
        <w:trPr>
          <w:cantSplit/>
        </w:trPr>
        <w:tc>
          <w:tcPr>
            <w:tcW w:w="1417" w:type="dxa"/>
            <w:shd w:val="clear" w:color="auto" w:fill="auto"/>
          </w:tcPr>
          <w:p w14:paraId="423C369E"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Autres dénominations chrétiennes</w:t>
            </w:r>
          </w:p>
        </w:tc>
        <w:tc>
          <w:tcPr>
            <w:tcW w:w="1133" w:type="dxa"/>
            <w:shd w:val="clear" w:color="auto" w:fill="auto"/>
            <w:vAlign w:val="bottom"/>
          </w:tcPr>
          <w:p w14:paraId="1B081AAD" w14:textId="300A2276" w:rsidR="003F2F79" w:rsidRPr="003F2F79" w:rsidRDefault="003F2F79" w:rsidP="007F27F4">
            <w:pPr>
              <w:spacing w:before="40" w:after="40" w:line="220" w:lineRule="exact"/>
              <w:jc w:val="right"/>
              <w:rPr>
                <w:sz w:val="18"/>
                <w:szCs w:val="24"/>
                <w:lang w:val="en-US"/>
              </w:rPr>
            </w:pPr>
            <w:r w:rsidRPr="003F2F79">
              <w:rPr>
                <w:sz w:val="18"/>
                <w:szCs w:val="24"/>
                <w:lang w:val="en-US"/>
              </w:rPr>
              <w:t>3</w:t>
            </w:r>
            <w:r w:rsidR="007F27F4">
              <w:rPr>
                <w:sz w:val="18"/>
                <w:szCs w:val="24"/>
                <w:lang w:val="en-US"/>
              </w:rPr>
              <w:t xml:space="preserve"> </w:t>
            </w:r>
            <w:r w:rsidRPr="003F2F79">
              <w:rPr>
                <w:sz w:val="18"/>
                <w:szCs w:val="24"/>
                <w:lang w:val="en-US"/>
              </w:rPr>
              <w:t>211</w:t>
            </w:r>
          </w:p>
        </w:tc>
        <w:tc>
          <w:tcPr>
            <w:tcW w:w="1199" w:type="dxa"/>
            <w:gridSpan w:val="2"/>
            <w:shd w:val="clear" w:color="auto" w:fill="auto"/>
            <w:vAlign w:val="bottom"/>
          </w:tcPr>
          <w:p w14:paraId="20F41912"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797</w:t>
            </w:r>
          </w:p>
        </w:tc>
        <w:tc>
          <w:tcPr>
            <w:tcW w:w="1191" w:type="dxa"/>
            <w:gridSpan w:val="2"/>
            <w:shd w:val="clear" w:color="auto" w:fill="auto"/>
            <w:vAlign w:val="bottom"/>
          </w:tcPr>
          <w:p w14:paraId="4F72802F" w14:textId="09FA7F6B"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340</w:t>
            </w:r>
          </w:p>
        </w:tc>
        <w:tc>
          <w:tcPr>
            <w:tcW w:w="1191" w:type="dxa"/>
            <w:gridSpan w:val="2"/>
            <w:shd w:val="clear" w:color="auto" w:fill="auto"/>
            <w:vAlign w:val="bottom"/>
          </w:tcPr>
          <w:p w14:paraId="76AC7133"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298</w:t>
            </w:r>
          </w:p>
        </w:tc>
        <w:tc>
          <w:tcPr>
            <w:tcW w:w="1199" w:type="dxa"/>
            <w:gridSpan w:val="2"/>
            <w:shd w:val="clear" w:color="auto" w:fill="auto"/>
            <w:vAlign w:val="bottom"/>
          </w:tcPr>
          <w:p w14:paraId="507FA178"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776</w:t>
            </w:r>
          </w:p>
        </w:tc>
        <w:tc>
          <w:tcPr>
            <w:tcW w:w="1175" w:type="dxa"/>
            <w:shd w:val="clear" w:color="auto" w:fill="auto"/>
            <w:vAlign w:val="bottom"/>
          </w:tcPr>
          <w:p w14:paraId="4B6260D2"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57F0EF28" w14:textId="77777777" w:rsidTr="0009784D">
        <w:trPr>
          <w:cantSplit/>
        </w:trPr>
        <w:tc>
          <w:tcPr>
            <w:tcW w:w="1417" w:type="dxa"/>
            <w:shd w:val="clear" w:color="auto" w:fill="auto"/>
          </w:tcPr>
          <w:p w14:paraId="7D83A408"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Islamiques</w:t>
            </w:r>
          </w:p>
        </w:tc>
        <w:tc>
          <w:tcPr>
            <w:tcW w:w="1133" w:type="dxa"/>
            <w:shd w:val="clear" w:color="auto" w:fill="auto"/>
            <w:vAlign w:val="bottom"/>
          </w:tcPr>
          <w:p w14:paraId="3E38B6B3" w14:textId="3FE01FA0" w:rsidR="003F2F79" w:rsidRPr="003F2F79" w:rsidRDefault="003F2F79" w:rsidP="007F27F4">
            <w:pPr>
              <w:spacing w:before="40" w:after="40" w:line="220" w:lineRule="exact"/>
              <w:jc w:val="right"/>
              <w:rPr>
                <w:sz w:val="18"/>
                <w:szCs w:val="24"/>
                <w:lang w:val="en-US"/>
              </w:rPr>
            </w:pPr>
            <w:r w:rsidRPr="003F2F79">
              <w:rPr>
                <w:sz w:val="18"/>
                <w:szCs w:val="24"/>
                <w:lang w:val="en-US"/>
              </w:rPr>
              <w:t>222</w:t>
            </w:r>
            <w:r w:rsidR="007F27F4">
              <w:rPr>
                <w:sz w:val="18"/>
                <w:szCs w:val="24"/>
                <w:lang w:val="en-US"/>
              </w:rPr>
              <w:t xml:space="preserve"> </w:t>
            </w:r>
            <w:r w:rsidRPr="003F2F79">
              <w:rPr>
                <w:sz w:val="18"/>
                <w:szCs w:val="24"/>
                <w:lang w:val="en-US"/>
              </w:rPr>
              <w:t>828</w:t>
            </w:r>
          </w:p>
        </w:tc>
        <w:tc>
          <w:tcPr>
            <w:tcW w:w="1199" w:type="dxa"/>
            <w:gridSpan w:val="2"/>
            <w:shd w:val="clear" w:color="auto" w:fill="auto"/>
            <w:vAlign w:val="bottom"/>
          </w:tcPr>
          <w:p w14:paraId="20C5CB2B" w14:textId="2B13B22F" w:rsidR="003F2F79" w:rsidRPr="003F2F79" w:rsidRDefault="003F2F79" w:rsidP="007F27F4">
            <w:pPr>
              <w:spacing w:before="40" w:after="40" w:line="220" w:lineRule="exact"/>
              <w:jc w:val="right"/>
              <w:rPr>
                <w:sz w:val="18"/>
                <w:szCs w:val="24"/>
                <w:lang w:val="en-US"/>
              </w:rPr>
            </w:pPr>
            <w:r w:rsidRPr="003F2F79">
              <w:rPr>
                <w:sz w:val="18"/>
                <w:szCs w:val="24"/>
                <w:lang w:val="en-US"/>
              </w:rPr>
              <w:t>31</w:t>
            </w:r>
            <w:r w:rsidR="007F27F4">
              <w:rPr>
                <w:sz w:val="18"/>
                <w:szCs w:val="24"/>
                <w:lang w:val="en-US"/>
              </w:rPr>
              <w:t xml:space="preserve"> </w:t>
            </w:r>
            <w:r w:rsidRPr="003F2F79">
              <w:rPr>
                <w:sz w:val="18"/>
                <w:szCs w:val="24"/>
                <w:lang w:val="en-US"/>
              </w:rPr>
              <w:t>914</w:t>
            </w:r>
          </w:p>
        </w:tc>
        <w:tc>
          <w:tcPr>
            <w:tcW w:w="1191" w:type="dxa"/>
            <w:gridSpan w:val="2"/>
            <w:shd w:val="clear" w:color="auto" w:fill="auto"/>
            <w:vAlign w:val="bottom"/>
          </w:tcPr>
          <w:p w14:paraId="5F0FF7CD" w14:textId="0D93162B" w:rsidR="003F2F79" w:rsidRPr="003F2F79" w:rsidRDefault="003F2F79" w:rsidP="007F27F4">
            <w:pPr>
              <w:spacing w:before="40" w:after="40" w:line="220" w:lineRule="exact"/>
              <w:jc w:val="right"/>
              <w:rPr>
                <w:sz w:val="18"/>
                <w:szCs w:val="24"/>
                <w:lang w:val="en-US"/>
              </w:rPr>
            </w:pPr>
            <w:r w:rsidRPr="003F2F79">
              <w:rPr>
                <w:sz w:val="18"/>
                <w:szCs w:val="24"/>
                <w:lang w:val="en-US"/>
              </w:rPr>
              <w:t>14</w:t>
            </w:r>
            <w:r w:rsidR="007F27F4">
              <w:rPr>
                <w:sz w:val="18"/>
                <w:szCs w:val="24"/>
                <w:lang w:val="en-US"/>
              </w:rPr>
              <w:t xml:space="preserve"> </w:t>
            </w:r>
            <w:r w:rsidRPr="003F2F79">
              <w:rPr>
                <w:sz w:val="18"/>
                <w:szCs w:val="24"/>
                <w:lang w:val="en-US"/>
              </w:rPr>
              <w:t>206</w:t>
            </w:r>
          </w:p>
        </w:tc>
        <w:tc>
          <w:tcPr>
            <w:tcW w:w="1191" w:type="dxa"/>
            <w:gridSpan w:val="2"/>
            <w:shd w:val="clear" w:color="auto" w:fill="auto"/>
            <w:vAlign w:val="bottom"/>
          </w:tcPr>
          <w:p w14:paraId="02A262BF" w14:textId="750067F0" w:rsidR="003F2F79" w:rsidRPr="003F2F79" w:rsidRDefault="003F2F79" w:rsidP="007F27F4">
            <w:pPr>
              <w:spacing w:before="40" w:after="40" w:line="220" w:lineRule="exact"/>
              <w:jc w:val="right"/>
              <w:rPr>
                <w:sz w:val="18"/>
                <w:szCs w:val="24"/>
                <w:lang w:val="en-US"/>
              </w:rPr>
            </w:pPr>
            <w:r w:rsidRPr="003F2F79">
              <w:rPr>
                <w:sz w:val="18"/>
                <w:szCs w:val="24"/>
                <w:lang w:val="en-US"/>
              </w:rPr>
              <w:t>161</w:t>
            </w:r>
            <w:r w:rsidR="007F27F4">
              <w:rPr>
                <w:sz w:val="18"/>
                <w:szCs w:val="24"/>
                <w:lang w:val="en-US"/>
              </w:rPr>
              <w:t xml:space="preserve"> </w:t>
            </w:r>
            <w:r w:rsidRPr="003F2F79">
              <w:rPr>
                <w:sz w:val="18"/>
                <w:szCs w:val="24"/>
                <w:lang w:val="en-US"/>
              </w:rPr>
              <w:t>115</w:t>
            </w:r>
          </w:p>
        </w:tc>
        <w:tc>
          <w:tcPr>
            <w:tcW w:w="1199" w:type="dxa"/>
            <w:gridSpan w:val="2"/>
            <w:shd w:val="clear" w:color="auto" w:fill="auto"/>
            <w:vAlign w:val="bottom"/>
          </w:tcPr>
          <w:p w14:paraId="2AB2E2C0" w14:textId="4067850B" w:rsidR="003F2F79" w:rsidRPr="003F2F79" w:rsidRDefault="003F2F79" w:rsidP="007F27F4">
            <w:pPr>
              <w:spacing w:before="40" w:after="40" w:line="220" w:lineRule="exact"/>
              <w:jc w:val="right"/>
              <w:rPr>
                <w:sz w:val="18"/>
                <w:szCs w:val="24"/>
                <w:lang w:val="en-US"/>
              </w:rPr>
            </w:pPr>
            <w:r w:rsidRPr="003F2F79">
              <w:rPr>
                <w:sz w:val="18"/>
                <w:szCs w:val="24"/>
                <w:lang w:val="en-US"/>
              </w:rPr>
              <w:t>15</w:t>
            </w:r>
            <w:r w:rsidR="007F27F4">
              <w:rPr>
                <w:sz w:val="18"/>
                <w:szCs w:val="24"/>
                <w:lang w:val="en-US"/>
              </w:rPr>
              <w:t xml:space="preserve"> </w:t>
            </w:r>
            <w:r w:rsidRPr="003F2F79">
              <w:rPr>
                <w:sz w:val="18"/>
                <w:szCs w:val="24"/>
                <w:lang w:val="en-US"/>
              </w:rPr>
              <w:t>593</w:t>
            </w:r>
          </w:p>
        </w:tc>
        <w:tc>
          <w:tcPr>
            <w:tcW w:w="1175" w:type="dxa"/>
            <w:shd w:val="clear" w:color="auto" w:fill="auto"/>
            <w:vAlign w:val="bottom"/>
          </w:tcPr>
          <w:p w14:paraId="2BB19D6B"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4A365F41" w14:textId="77777777" w:rsidTr="0009784D">
        <w:trPr>
          <w:cantSplit/>
        </w:trPr>
        <w:tc>
          <w:tcPr>
            <w:tcW w:w="1417" w:type="dxa"/>
            <w:shd w:val="clear" w:color="auto" w:fill="auto"/>
          </w:tcPr>
          <w:p w14:paraId="5113B0D7" w14:textId="77777777" w:rsidR="003F2F79" w:rsidRPr="003F2F79" w:rsidRDefault="003F2F79" w:rsidP="007F27F4">
            <w:pPr>
              <w:spacing w:before="40" w:after="40" w:line="220" w:lineRule="exact"/>
              <w:rPr>
                <w:bCs/>
                <w:sz w:val="18"/>
                <w:szCs w:val="24"/>
                <w:lang w:val="sr-Latn-RS"/>
              </w:rPr>
            </w:pPr>
            <w:r w:rsidRPr="003F2F79">
              <w:rPr>
                <w:bCs/>
                <w:sz w:val="18"/>
                <w:szCs w:val="24"/>
                <w:lang w:val="sr-Latn-RS"/>
              </w:rPr>
              <w:t>Juifs</w:t>
            </w:r>
          </w:p>
        </w:tc>
        <w:tc>
          <w:tcPr>
            <w:tcW w:w="1133" w:type="dxa"/>
            <w:shd w:val="clear" w:color="auto" w:fill="auto"/>
            <w:vAlign w:val="bottom"/>
          </w:tcPr>
          <w:p w14:paraId="7B7403BD"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578</w:t>
            </w:r>
          </w:p>
        </w:tc>
        <w:tc>
          <w:tcPr>
            <w:tcW w:w="1199" w:type="dxa"/>
            <w:gridSpan w:val="2"/>
            <w:shd w:val="clear" w:color="auto" w:fill="auto"/>
            <w:vAlign w:val="bottom"/>
          </w:tcPr>
          <w:p w14:paraId="2CC06F7C"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295</w:t>
            </w:r>
          </w:p>
        </w:tc>
        <w:tc>
          <w:tcPr>
            <w:tcW w:w="1191" w:type="dxa"/>
            <w:gridSpan w:val="2"/>
            <w:shd w:val="clear" w:color="auto" w:fill="auto"/>
            <w:vAlign w:val="bottom"/>
          </w:tcPr>
          <w:p w14:paraId="6D81AB68"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254</w:t>
            </w:r>
          </w:p>
        </w:tc>
        <w:tc>
          <w:tcPr>
            <w:tcW w:w="1191" w:type="dxa"/>
            <w:gridSpan w:val="2"/>
            <w:shd w:val="clear" w:color="auto" w:fill="auto"/>
            <w:vAlign w:val="bottom"/>
          </w:tcPr>
          <w:p w14:paraId="229999F0"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12</w:t>
            </w:r>
          </w:p>
        </w:tc>
        <w:tc>
          <w:tcPr>
            <w:tcW w:w="1199" w:type="dxa"/>
            <w:gridSpan w:val="2"/>
            <w:shd w:val="clear" w:color="auto" w:fill="auto"/>
            <w:vAlign w:val="bottom"/>
          </w:tcPr>
          <w:p w14:paraId="79B3480D"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17</w:t>
            </w:r>
          </w:p>
        </w:tc>
        <w:tc>
          <w:tcPr>
            <w:tcW w:w="1175" w:type="dxa"/>
            <w:shd w:val="clear" w:color="auto" w:fill="auto"/>
            <w:vAlign w:val="bottom"/>
          </w:tcPr>
          <w:p w14:paraId="6DE01FF1"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61C72EC5" w14:textId="77777777" w:rsidTr="0009784D">
        <w:trPr>
          <w:cantSplit/>
        </w:trPr>
        <w:tc>
          <w:tcPr>
            <w:tcW w:w="1417" w:type="dxa"/>
            <w:shd w:val="clear" w:color="auto" w:fill="auto"/>
          </w:tcPr>
          <w:p w14:paraId="22F12073"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Religions orientales</w:t>
            </w:r>
          </w:p>
        </w:tc>
        <w:tc>
          <w:tcPr>
            <w:tcW w:w="1133" w:type="dxa"/>
            <w:shd w:val="clear" w:color="auto" w:fill="auto"/>
            <w:vAlign w:val="bottom"/>
          </w:tcPr>
          <w:p w14:paraId="17769B78" w14:textId="51198406"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237</w:t>
            </w:r>
          </w:p>
        </w:tc>
        <w:tc>
          <w:tcPr>
            <w:tcW w:w="1199" w:type="dxa"/>
            <w:gridSpan w:val="2"/>
            <w:shd w:val="clear" w:color="auto" w:fill="auto"/>
            <w:vAlign w:val="bottom"/>
          </w:tcPr>
          <w:p w14:paraId="3C370D35"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541</w:t>
            </w:r>
          </w:p>
        </w:tc>
        <w:tc>
          <w:tcPr>
            <w:tcW w:w="1191" w:type="dxa"/>
            <w:gridSpan w:val="2"/>
            <w:shd w:val="clear" w:color="auto" w:fill="auto"/>
            <w:vAlign w:val="bottom"/>
          </w:tcPr>
          <w:p w14:paraId="27027017"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394</w:t>
            </w:r>
          </w:p>
        </w:tc>
        <w:tc>
          <w:tcPr>
            <w:tcW w:w="1191" w:type="dxa"/>
            <w:gridSpan w:val="2"/>
            <w:shd w:val="clear" w:color="auto" w:fill="auto"/>
            <w:vAlign w:val="bottom"/>
          </w:tcPr>
          <w:p w14:paraId="2392E0EC"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134</w:t>
            </w:r>
          </w:p>
        </w:tc>
        <w:tc>
          <w:tcPr>
            <w:tcW w:w="1199" w:type="dxa"/>
            <w:gridSpan w:val="2"/>
            <w:shd w:val="clear" w:color="auto" w:fill="auto"/>
            <w:vAlign w:val="bottom"/>
          </w:tcPr>
          <w:p w14:paraId="54CB8AE9"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168</w:t>
            </w:r>
          </w:p>
        </w:tc>
        <w:tc>
          <w:tcPr>
            <w:tcW w:w="1175" w:type="dxa"/>
            <w:shd w:val="clear" w:color="auto" w:fill="auto"/>
            <w:vAlign w:val="bottom"/>
          </w:tcPr>
          <w:p w14:paraId="1F9CE9EF"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1A1F0975" w14:textId="77777777" w:rsidTr="0009784D">
        <w:trPr>
          <w:cantSplit/>
        </w:trPr>
        <w:tc>
          <w:tcPr>
            <w:tcW w:w="1417" w:type="dxa"/>
            <w:shd w:val="clear" w:color="auto" w:fill="auto"/>
          </w:tcPr>
          <w:p w14:paraId="315A1734"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Autres religions</w:t>
            </w:r>
          </w:p>
        </w:tc>
        <w:tc>
          <w:tcPr>
            <w:tcW w:w="1133" w:type="dxa"/>
            <w:shd w:val="clear" w:color="auto" w:fill="auto"/>
            <w:vAlign w:val="bottom"/>
          </w:tcPr>
          <w:p w14:paraId="68390559" w14:textId="7A36C7E8"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776</w:t>
            </w:r>
          </w:p>
        </w:tc>
        <w:tc>
          <w:tcPr>
            <w:tcW w:w="1199" w:type="dxa"/>
            <w:gridSpan w:val="2"/>
            <w:shd w:val="clear" w:color="auto" w:fill="auto"/>
            <w:vAlign w:val="bottom"/>
          </w:tcPr>
          <w:p w14:paraId="6E8F10E7"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741</w:t>
            </w:r>
          </w:p>
        </w:tc>
        <w:tc>
          <w:tcPr>
            <w:tcW w:w="1191" w:type="dxa"/>
            <w:gridSpan w:val="2"/>
            <w:shd w:val="clear" w:color="auto" w:fill="auto"/>
            <w:vAlign w:val="bottom"/>
          </w:tcPr>
          <w:p w14:paraId="01886B80"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616</w:t>
            </w:r>
          </w:p>
        </w:tc>
        <w:tc>
          <w:tcPr>
            <w:tcW w:w="1191" w:type="dxa"/>
            <w:gridSpan w:val="2"/>
            <w:shd w:val="clear" w:color="auto" w:fill="auto"/>
            <w:vAlign w:val="bottom"/>
          </w:tcPr>
          <w:p w14:paraId="6990D175"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206</w:t>
            </w:r>
          </w:p>
        </w:tc>
        <w:tc>
          <w:tcPr>
            <w:tcW w:w="1199" w:type="dxa"/>
            <w:gridSpan w:val="2"/>
            <w:shd w:val="clear" w:color="auto" w:fill="auto"/>
            <w:vAlign w:val="bottom"/>
          </w:tcPr>
          <w:p w14:paraId="73C06C0A"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213</w:t>
            </w:r>
          </w:p>
        </w:tc>
        <w:tc>
          <w:tcPr>
            <w:tcW w:w="1175" w:type="dxa"/>
            <w:shd w:val="clear" w:color="auto" w:fill="auto"/>
            <w:vAlign w:val="bottom"/>
          </w:tcPr>
          <w:p w14:paraId="37FDAE93"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2AFD879E" w14:textId="77777777" w:rsidTr="0009784D">
        <w:trPr>
          <w:cantSplit/>
        </w:trPr>
        <w:tc>
          <w:tcPr>
            <w:tcW w:w="1417" w:type="dxa"/>
            <w:shd w:val="clear" w:color="auto" w:fill="auto"/>
          </w:tcPr>
          <w:p w14:paraId="33BA8EFE"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Agnostiques</w:t>
            </w:r>
          </w:p>
        </w:tc>
        <w:tc>
          <w:tcPr>
            <w:tcW w:w="1133" w:type="dxa"/>
            <w:shd w:val="clear" w:color="auto" w:fill="auto"/>
            <w:vAlign w:val="bottom"/>
          </w:tcPr>
          <w:p w14:paraId="170C76AD" w14:textId="6FD28D23" w:rsidR="003F2F79" w:rsidRPr="003F2F79" w:rsidRDefault="003F2F79" w:rsidP="007F27F4">
            <w:pPr>
              <w:spacing w:before="40" w:after="40" w:line="220" w:lineRule="exact"/>
              <w:jc w:val="right"/>
              <w:rPr>
                <w:sz w:val="18"/>
                <w:szCs w:val="24"/>
                <w:lang w:val="en-US"/>
              </w:rPr>
            </w:pPr>
            <w:r w:rsidRPr="003F2F79">
              <w:rPr>
                <w:sz w:val="18"/>
                <w:szCs w:val="24"/>
                <w:lang w:val="en-US"/>
              </w:rPr>
              <w:t>4</w:t>
            </w:r>
            <w:r w:rsidR="007F27F4">
              <w:rPr>
                <w:sz w:val="18"/>
                <w:szCs w:val="24"/>
                <w:lang w:val="en-US"/>
              </w:rPr>
              <w:t xml:space="preserve"> </w:t>
            </w:r>
            <w:r w:rsidRPr="003F2F79">
              <w:rPr>
                <w:sz w:val="18"/>
                <w:szCs w:val="24"/>
                <w:lang w:val="en-US"/>
              </w:rPr>
              <w:t>010</w:t>
            </w:r>
          </w:p>
        </w:tc>
        <w:tc>
          <w:tcPr>
            <w:tcW w:w="1199" w:type="dxa"/>
            <w:gridSpan w:val="2"/>
            <w:shd w:val="clear" w:color="auto" w:fill="auto"/>
            <w:vAlign w:val="bottom"/>
          </w:tcPr>
          <w:p w14:paraId="54317A80" w14:textId="271F8FB4" w:rsidR="003F2F79" w:rsidRPr="003F2F79" w:rsidRDefault="003F2F79" w:rsidP="007F27F4">
            <w:pPr>
              <w:spacing w:before="40" w:after="40" w:line="220" w:lineRule="exact"/>
              <w:jc w:val="right"/>
              <w:rPr>
                <w:sz w:val="18"/>
                <w:szCs w:val="24"/>
                <w:lang w:val="en-US"/>
              </w:rPr>
            </w:pPr>
            <w:r w:rsidRPr="003F2F79">
              <w:rPr>
                <w:sz w:val="18"/>
                <w:szCs w:val="24"/>
                <w:lang w:val="en-US"/>
              </w:rPr>
              <w:t>2</w:t>
            </w:r>
            <w:r w:rsidR="007F27F4">
              <w:rPr>
                <w:sz w:val="18"/>
                <w:szCs w:val="24"/>
                <w:lang w:val="en-US"/>
              </w:rPr>
              <w:t xml:space="preserve"> </w:t>
            </w:r>
            <w:r w:rsidRPr="003F2F79">
              <w:rPr>
                <w:sz w:val="18"/>
                <w:szCs w:val="24"/>
                <w:lang w:val="en-US"/>
              </w:rPr>
              <w:t>425</w:t>
            </w:r>
          </w:p>
        </w:tc>
        <w:tc>
          <w:tcPr>
            <w:tcW w:w="1191" w:type="dxa"/>
            <w:gridSpan w:val="2"/>
            <w:shd w:val="clear" w:color="auto" w:fill="auto"/>
            <w:vAlign w:val="bottom"/>
          </w:tcPr>
          <w:p w14:paraId="09356E6C" w14:textId="3F7DCC22" w:rsidR="003F2F79" w:rsidRPr="003F2F79" w:rsidRDefault="003F2F79" w:rsidP="007F27F4">
            <w:pPr>
              <w:spacing w:before="40" w:after="40" w:line="220" w:lineRule="exact"/>
              <w:jc w:val="right"/>
              <w:rPr>
                <w:sz w:val="18"/>
                <w:szCs w:val="24"/>
                <w:lang w:val="en-US"/>
              </w:rPr>
            </w:pPr>
            <w:r w:rsidRPr="003F2F79">
              <w:rPr>
                <w:sz w:val="18"/>
                <w:szCs w:val="24"/>
                <w:lang w:val="en-US"/>
              </w:rPr>
              <w:t>1</w:t>
            </w:r>
            <w:r w:rsidR="007F27F4">
              <w:rPr>
                <w:sz w:val="18"/>
                <w:szCs w:val="24"/>
                <w:lang w:val="en-US"/>
              </w:rPr>
              <w:t xml:space="preserve"> </w:t>
            </w:r>
            <w:r w:rsidRPr="003F2F79">
              <w:rPr>
                <w:sz w:val="18"/>
                <w:szCs w:val="24"/>
                <w:lang w:val="en-US"/>
              </w:rPr>
              <w:t>045</w:t>
            </w:r>
          </w:p>
        </w:tc>
        <w:tc>
          <w:tcPr>
            <w:tcW w:w="1191" w:type="dxa"/>
            <w:gridSpan w:val="2"/>
            <w:shd w:val="clear" w:color="auto" w:fill="auto"/>
            <w:vAlign w:val="bottom"/>
          </w:tcPr>
          <w:p w14:paraId="61D9EA9E"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280</w:t>
            </w:r>
          </w:p>
        </w:tc>
        <w:tc>
          <w:tcPr>
            <w:tcW w:w="1199" w:type="dxa"/>
            <w:gridSpan w:val="2"/>
            <w:shd w:val="clear" w:color="auto" w:fill="auto"/>
            <w:vAlign w:val="bottom"/>
          </w:tcPr>
          <w:p w14:paraId="000A90E2"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260</w:t>
            </w:r>
          </w:p>
        </w:tc>
        <w:tc>
          <w:tcPr>
            <w:tcW w:w="1175" w:type="dxa"/>
            <w:shd w:val="clear" w:color="auto" w:fill="auto"/>
            <w:vAlign w:val="bottom"/>
          </w:tcPr>
          <w:p w14:paraId="3064EDA4"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740CE27C" w14:textId="77777777" w:rsidTr="0009784D">
        <w:trPr>
          <w:cantSplit/>
        </w:trPr>
        <w:tc>
          <w:tcPr>
            <w:tcW w:w="1417" w:type="dxa"/>
            <w:shd w:val="clear" w:color="auto" w:fill="auto"/>
          </w:tcPr>
          <w:p w14:paraId="5B48941C"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Non croyants (athées)</w:t>
            </w:r>
          </w:p>
        </w:tc>
        <w:tc>
          <w:tcPr>
            <w:tcW w:w="1133" w:type="dxa"/>
            <w:shd w:val="clear" w:color="auto" w:fill="auto"/>
            <w:vAlign w:val="bottom"/>
          </w:tcPr>
          <w:p w14:paraId="0A66DC9A" w14:textId="0670904A" w:rsidR="003F2F79" w:rsidRPr="003F2F79" w:rsidRDefault="003F2F79" w:rsidP="007F27F4">
            <w:pPr>
              <w:spacing w:before="40" w:after="40" w:line="220" w:lineRule="exact"/>
              <w:jc w:val="right"/>
              <w:rPr>
                <w:sz w:val="18"/>
                <w:szCs w:val="24"/>
                <w:lang w:val="en-US"/>
              </w:rPr>
            </w:pPr>
            <w:r w:rsidRPr="003F2F79">
              <w:rPr>
                <w:sz w:val="18"/>
                <w:szCs w:val="24"/>
                <w:lang w:val="en-US"/>
              </w:rPr>
              <w:t>80</w:t>
            </w:r>
            <w:r w:rsidR="007F27F4">
              <w:rPr>
                <w:sz w:val="18"/>
                <w:szCs w:val="24"/>
                <w:lang w:val="en-US"/>
              </w:rPr>
              <w:t xml:space="preserve"> </w:t>
            </w:r>
            <w:r w:rsidRPr="003F2F79">
              <w:rPr>
                <w:sz w:val="18"/>
                <w:szCs w:val="24"/>
                <w:lang w:val="en-US"/>
              </w:rPr>
              <w:t>053</w:t>
            </w:r>
          </w:p>
        </w:tc>
        <w:tc>
          <w:tcPr>
            <w:tcW w:w="1199" w:type="dxa"/>
            <w:gridSpan w:val="2"/>
            <w:shd w:val="clear" w:color="auto" w:fill="auto"/>
            <w:vAlign w:val="bottom"/>
          </w:tcPr>
          <w:p w14:paraId="2729BF09" w14:textId="13271033" w:rsidR="003F2F79" w:rsidRPr="003F2F79" w:rsidRDefault="003F2F79" w:rsidP="007F27F4">
            <w:pPr>
              <w:spacing w:before="40" w:after="40" w:line="220" w:lineRule="exact"/>
              <w:jc w:val="right"/>
              <w:rPr>
                <w:sz w:val="18"/>
                <w:szCs w:val="24"/>
                <w:lang w:val="en-US"/>
              </w:rPr>
            </w:pPr>
            <w:r w:rsidRPr="003F2F79">
              <w:rPr>
                <w:sz w:val="18"/>
                <w:szCs w:val="24"/>
                <w:lang w:val="en-US"/>
              </w:rPr>
              <w:t>40</w:t>
            </w:r>
            <w:r w:rsidR="007F27F4">
              <w:rPr>
                <w:sz w:val="18"/>
                <w:szCs w:val="24"/>
                <w:lang w:val="en-US"/>
              </w:rPr>
              <w:t xml:space="preserve"> </w:t>
            </w:r>
            <w:r w:rsidRPr="003F2F79">
              <w:rPr>
                <w:sz w:val="18"/>
                <w:szCs w:val="24"/>
                <w:lang w:val="en-US"/>
              </w:rPr>
              <w:t>657</w:t>
            </w:r>
          </w:p>
        </w:tc>
        <w:tc>
          <w:tcPr>
            <w:tcW w:w="1191" w:type="dxa"/>
            <w:gridSpan w:val="2"/>
            <w:shd w:val="clear" w:color="auto" w:fill="auto"/>
            <w:vAlign w:val="bottom"/>
          </w:tcPr>
          <w:p w14:paraId="079293DD" w14:textId="4A3E1A88" w:rsidR="003F2F79" w:rsidRPr="003F2F79" w:rsidRDefault="003F2F79" w:rsidP="007F27F4">
            <w:pPr>
              <w:spacing w:before="40" w:after="40" w:line="220" w:lineRule="exact"/>
              <w:jc w:val="right"/>
              <w:rPr>
                <w:sz w:val="18"/>
                <w:szCs w:val="24"/>
                <w:lang w:val="en-US"/>
              </w:rPr>
            </w:pPr>
            <w:r w:rsidRPr="003F2F79">
              <w:rPr>
                <w:sz w:val="18"/>
                <w:szCs w:val="24"/>
                <w:lang w:val="en-US"/>
              </w:rPr>
              <w:t>25</w:t>
            </w:r>
            <w:r w:rsidR="007F27F4">
              <w:rPr>
                <w:sz w:val="18"/>
                <w:szCs w:val="24"/>
                <w:lang w:val="en-US"/>
              </w:rPr>
              <w:t xml:space="preserve"> </w:t>
            </w:r>
            <w:r w:rsidRPr="003F2F79">
              <w:rPr>
                <w:sz w:val="18"/>
                <w:szCs w:val="24"/>
                <w:lang w:val="en-US"/>
              </w:rPr>
              <w:t>906</w:t>
            </w:r>
          </w:p>
        </w:tc>
        <w:tc>
          <w:tcPr>
            <w:tcW w:w="1191" w:type="dxa"/>
            <w:gridSpan w:val="2"/>
            <w:shd w:val="clear" w:color="auto" w:fill="auto"/>
            <w:vAlign w:val="bottom"/>
          </w:tcPr>
          <w:p w14:paraId="1D3F45BA" w14:textId="6DEDA66B" w:rsidR="003F2F79" w:rsidRPr="003F2F79" w:rsidRDefault="003F2F79" w:rsidP="007F27F4">
            <w:pPr>
              <w:spacing w:before="40" w:after="40" w:line="220" w:lineRule="exact"/>
              <w:jc w:val="right"/>
              <w:rPr>
                <w:sz w:val="18"/>
                <w:szCs w:val="24"/>
                <w:lang w:val="en-US"/>
              </w:rPr>
            </w:pPr>
            <w:r w:rsidRPr="003F2F79">
              <w:rPr>
                <w:sz w:val="18"/>
                <w:szCs w:val="24"/>
                <w:lang w:val="en-US"/>
              </w:rPr>
              <w:t>5</w:t>
            </w:r>
            <w:r w:rsidR="007F27F4">
              <w:rPr>
                <w:sz w:val="18"/>
                <w:szCs w:val="24"/>
                <w:lang w:val="en-US"/>
              </w:rPr>
              <w:t xml:space="preserve"> </w:t>
            </w:r>
            <w:r w:rsidRPr="003F2F79">
              <w:rPr>
                <w:sz w:val="18"/>
                <w:szCs w:val="24"/>
                <w:lang w:val="en-US"/>
              </w:rPr>
              <w:t>833</w:t>
            </w:r>
          </w:p>
        </w:tc>
        <w:tc>
          <w:tcPr>
            <w:tcW w:w="1199" w:type="dxa"/>
            <w:gridSpan w:val="2"/>
            <w:shd w:val="clear" w:color="auto" w:fill="auto"/>
            <w:vAlign w:val="bottom"/>
          </w:tcPr>
          <w:p w14:paraId="1F62AC24" w14:textId="612884DF" w:rsidR="003F2F79" w:rsidRPr="003F2F79" w:rsidRDefault="003F2F79" w:rsidP="007F27F4">
            <w:pPr>
              <w:spacing w:before="40" w:after="40" w:line="220" w:lineRule="exact"/>
              <w:jc w:val="right"/>
              <w:rPr>
                <w:sz w:val="18"/>
                <w:szCs w:val="24"/>
                <w:lang w:val="en-US"/>
              </w:rPr>
            </w:pPr>
            <w:r w:rsidRPr="003F2F79">
              <w:rPr>
                <w:sz w:val="18"/>
                <w:szCs w:val="24"/>
                <w:lang w:val="en-US"/>
              </w:rPr>
              <w:t>7</w:t>
            </w:r>
            <w:r w:rsidR="007F27F4">
              <w:rPr>
                <w:sz w:val="18"/>
                <w:szCs w:val="24"/>
                <w:lang w:val="en-US"/>
              </w:rPr>
              <w:t xml:space="preserve"> </w:t>
            </w:r>
            <w:r w:rsidRPr="003F2F79">
              <w:rPr>
                <w:sz w:val="18"/>
                <w:szCs w:val="24"/>
                <w:lang w:val="en-US"/>
              </w:rPr>
              <w:t>657</w:t>
            </w:r>
          </w:p>
        </w:tc>
        <w:tc>
          <w:tcPr>
            <w:tcW w:w="1175" w:type="dxa"/>
            <w:shd w:val="clear" w:color="auto" w:fill="auto"/>
            <w:vAlign w:val="bottom"/>
          </w:tcPr>
          <w:p w14:paraId="2772A411"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65E5D49F" w14:textId="77777777" w:rsidTr="0009784D">
        <w:trPr>
          <w:cantSplit/>
        </w:trPr>
        <w:tc>
          <w:tcPr>
            <w:tcW w:w="1417" w:type="dxa"/>
            <w:tcBorders>
              <w:bottom w:val="nil"/>
            </w:tcBorders>
            <w:shd w:val="clear" w:color="auto" w:fill="auto"/>
          </w:tcPr>
          <w:p w14:paraId="2D59A5BC"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 xml:space="preserve">Non déclaré </w:t>
            </w:r>
          </w:p>
        </w:tc>
        <w:tc>
          <w:tcPr>
            <w:tcW w:w="1133" w:type="dxa"/>
            <w:tcBorders>
              <w:bottom w:val="nil"/>
            </w:tcBorders>
            <w:shd w:val="clear" w:color="auto" w:fill="auto"/>
            <w:vAlign w:val="bottom"/>
          </w:tcPr>
          <w:p w14:paraId="6337EC58" w14:textId="0A5D1215" w:rsidR="003F2F79" w:rsidRPr="003F2F79" w:rsidRDefault="003F2F79" w:rsidP="007F27F4">
            <w:pPr>
              <w:spacing w:before="40" w:after="40" w:line="220" w:lineRule="exact"/>
              <w:jc w:val="right"/>
              <w:rPr>
                <w:sz w:val="18"/>
                <w:szCs w:val="24"/>
                <w:lang w:val="en-US"/>
              </w:rPr>
            </w:pPr>
            <w:r w:rsidRPr="003F2F79">
              <w:rPr>
                <w:sz w:val="18"/>
                <w:szCs w:val="24"/>
                <w:lang w:val="en-US"/>
              </w:rPr>
              <w:t>220</w:t>
            </w:r>
            <w:r w:rsidR="007F27F4">
              <w:rPr>
                <w:sz w:val="18"/>
                <w:szCs w:val="24"/>
                <w:lang w:val="en-US"/>
              </w:rPr>
              <w:t xml:space="preserve"> </w:t>
            </w:r>
            <w:r w:rsidRPr="003F2F79">
              <w:rPr>
                <w:sz w:val="18"/>
                <w:szCs w:val="24"/>
                <w:lang w:val="en-US"/>
              </w:rPr>
              <w:t>735</w:t>
            </w:r>
          </w:p>
        </w:tc>
        <w:tc>
          <w:tcPr>
            <w:tcW w:w="1199" w:type="dxa"/>
            <w:gridSpan w:val="2"/>
            <w:tcBorders>
              <w:bottom w:val="nil"/>
            </w:tcBorders>
            <w:shd w:val="clear" w:color="auto" w:fill="auto"/>
            <w:vAlign w:val="bottom"/>
          </w:tcPr>
          <w:p w14:paraId="7372DE02" w14:textId="11ECEE68" w:rsidR="003F2F79" w:rsidRPr="003F2F79" w:rsidRDefault="003F2F79" w:rsidP="007F27F4">
            <w:pPr>
              <w:spacing w:before="40" w:after="40" w:line="220" w:lineRule="exact"/>
              <w:jc w:val="right"/>
              <w:rPr>
                <w:sz w:val="18"/>
                <w:szCs w:val="24"/>
                <w:lang w:val="en-US"/>
              </w:rPr>
            </w:pPr>
            <w:r w:rsidRPr="003F2F79">
              <w:rPr>
                <w:sz w:val="18"/>
                <w:szCs w:val="24"/>
                <w:lang w:val="en-US"/>
              </w:rPr>
              <w:t>54</w:t>
            </w:r>
            <w:r w:rsidR="007F27F4">
              <w:rPr>
                <w:sz w:val="18"/>
                <w:szCs w:val="24"/>
                <w:lang w:val="en-US"/>
              </w:rPr>
              <w:t xml:space="preserve"> </w:t>
            </w:r>
            <w:r w:rsidRPr="003F2F79">
              <w:rPr>
                <w:sz w:val="18"/>
                <w:szCs w:val="24"/>
                <w:lang w:val="en-US"/>
              </w:rPr>
              <w:t>871</w:t>
            </w:r>
          </w:p>
        </w:tc>
        <w:tc>
          <w:tcPr>
            <w:tcW w:w="1191" w:type="dxa"/>
            <w:gridSpan w:val="2"/>
            <w:tcBorders>
              <w:bottom w:val="nil"/>
            </w:tcBorders>
            <w:shd w:val="clear" w:color="auto" w:fill="auto"/>
            <w:vAlign w:val="bottom"/>
          </w:tcPr>
          <w:p w14:paraId="18BBDE1A" w14:textId="3796FCA9" w:rsidR="003F2F79" w:rsidRPr="003F2F79" w:rsidRDefault="003F2F79" w:rsidP="007F27F4">
            <w:pPr>
              <w:spacing w:before="40" w:after="40" w:line="220" w:lineRule="exact"/>
              <w:jc w:val="right"/>
              <w:rPr>
                <w:sz w:val="18"/>
                <w:szCs w:val="24"/>
                <w:lang w:val="en-US"/>
              </w:rPr>
            </w:pPr>
            <w:r w:rsidRPr="003F2F79">
              <w:rPr>
                <w:sz w:val="18"/>
                <w:szCs w:val="24"/>
                <w:lang w:val="en-US"/>
              </w:rPr>
              <w:t>106</w:t>
            </w:r>
            <w:r w:rsidR="007F27F4">
              <w:rPr>
                <w:sz w:val="18"/>
                <w:szCs w:val="24"/>
                <w:lang w:val="en-US"/>
              </w:rPr>
              <w:t xml:space="preserve"> </w:t>
            </w:r>
            <w:r w:rsidRPr="003F2F79">
              <w:rPr>
                <w:sz w:val="18"/>
                <w:szCs w:val="24"/>
                <w:lang w:val="en-US"/>
              </w:rPr>
              <w:t>740</w:t>
            </w:r>
          </w:p>
        </w:tc>
        <w:tc>
          <w:tcPr>
            <w:tcW w:w="1191" w:type="dxa"/>
            <w:gridSpan w:val="2"/>
            <w:tcBorders>
              <w:bottom w:val="nil"/>
            </w:tcBorders>
            <w:shd w:val="clear" w:color="auto" w:fill="auto"/>
            <w:vAlign w:val="bottom"/>
          </w:tcPr>
          <w:p w14:paraId="7A444A28" w14:textId="404ED19B" w:rsidR="003F2F79" w:rsidRPr="003F2F79" w:rsidRDefault="003F2F79" w:rsidP="007F27F4">
            <w:pPr>
              <w:spacing w:before="40" w:after="40" w:line="220" w:lineRule="exact"/>
              <w:jc w:val="right"/>
              <w:rPr>
                <w:sz w:val="18"/>
                <w:szCs w:val="24"/>
                <w:lang w:val="en-US"/>
              </w:rPr>
            </w:pPr>
            <w:r w:rsidRPr="003F2F79">
              <w:rPr>
                <w:sz w:val="18"/>
                <w:szCs w:val="24"/>
                <w:lang w:val="en-US"/>
              </w:rPr>
              <w:t>19</w:t>
            </w:r>
            <w:r w:rsidR="007F27F4">
              <w:rPr>
                <w:sz w:val="18"/>
                <w:szCs w:val="24"/>
                <w:lang w:val="en-US"/>
              </w:rPr>
              <w:t xml:space="preserve"> </w:t>
            </w:r>
            <w:r w:rsidRPr="003F2F79">
              <w:rPr>
                <w:sz w:val="18"/>
                <w:szCs w:val="24"/>
                <w:lang w:val="en-US"/>
              </w:rPr>
              <w:t>254</w:t>
            </w:r>
          </w:p>
        </w:tc>
        <w:tc>
          <w:tcPr>
            <w:tcW w:w="1199" w:type="dxa"/>
            <w:gridSpan w:val="2"/>
            <w:tcBorders>
              <w:bottom w:val="nil"/>
            </w:tcBorders>
            <w:shd w:val="clear" w:color="auto" w:fill="auto"/>
            <w:vAlign w:val="bottom"/>
          </w:tcPr>
          <w:p w14:paraId="28DDE202" w14:textId="6C556301" w:rsidR="003F2F79" w:rsidRPr="003F2F79" w:rsidRDefault="003F2F79" w:rsidP="007F27F4">
            <w:pPr>
              <w:spacing w:before="40" w:after="40" w:line="220" w:lineRule="exact"/>
              <w:jc w:val="right"/>
              <w:rPr>
                <w:sz w:val="18"/>
                <w:szCs w:val="24"/>
                <w:lang w:val="en-US"/>
              </w:rPr>
            </w:pPr>
            <w:r w:rsidRPr="003F2F79">
              <w:rPr>
                <w:sz w:val="18"/>
                <w:szCs w:val="24"/>
                <w:lang w:val="en-US"/>
              </w:rPr>
              <w:t>39</w:t>
            </w:r>
            <w:r w:rsidR="007F27F4">
              <w:rPr>
                <w:sz w:val="18"/>
                <w:szCs w:val="24"/>
                <w:lang w:val="en-US"/>
              </w:rPr>
              <w:t xml:space="preserve"> </w:t>
            </w:r>
            <w:r w:rsidRPr="003F2F79">
              <w:rPr>
                <w:sz w:val="18"/>
                <w:szCs w:val="24"/>
                <w:lang w:val="en-US"/>
              </w:rPr>
              <w:t>870</w:t>
            </w:r>
          </w:p>
        </w:tc>
        <w:tc>
          <w:tcPr>
            <w:tcW w:w="1175" w:type="dxa"/>
            <w:tcBorders>
              <w:bottom w:val="nil"/>
            </w:tcBorders>
            <w:shd w:val="clear" w:color="auto" w:fill="auto"/>
            <w:vAlign w:val="bottom"/>
          </w:tcPr>
          <w:p w14:paraId="63343BC5"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r w:rsidR="0009784D" w:rsidRPr="003F2F79" w14:paraId="30987575" w14:textId="77777777" w:rsidTr="0009784D">
        <w:trPr>
          <w:cantSplit/>
        </w:trPr>
        <w:tc>
          <w:tcPr>
            <w:tcW w:w="1417" w:type="dxa"/>
            <w:tcBorders>
              <w:top w:val="nil"/>
              <w:bottom w:val="single" w:sz="12" w:space="0" w:color="auto"/>
            </w:tcBorders>
            <w:shd w:val="clear" w:color="auto" w:fill="auto"/>
          </w:tcPr>
          <w:p w14:paraId="3D1AD2B8" w14:textId="77777777" w:rsidR="003F2F79" w:rsidRPr="003F2F79" w:rsidRDefault="003F2F79" w:rsidP="007F27F4">
            <w:pPr>
              <w:spacing w:before="40" w:after="40" w:line="220" w:lineRule="exact"/>
              <w:rPr>
                <w:bCs/>
                <w:sz w:val="18"/>
                <w:szCs w:val="24"/>
                <w:lang w:val="en-US"/>
              </w:rPr>
            </w:pPr>
            <w:r w:rsidRPr="003F2F79">
              <w:rPr>
                <w:bCs/>
                <w:sz w:val="18"/>
                <w:szCs w:val="24"/>
                <w:lang w:val="en-US"/>
              </w:rPr>
              <w:t>Inconnu</w:t>
            </w:r>
          </w:p>
        </w:tc>
        <w:tc>
          <w:tcPr>
            <w:tcW w:w="1133" w:type="dxa"/>
            <w:tcBorders>
              <w:top w:val="nil"/>
              <w:bottom w:val="single" w:sz="12" w:space="0" w:color="auto"/>
            </w:tcBorders>
            <w:shd w:val="clear" w:color="auto" w:fill="auto"/>
            <w:vAlign w:val="bottom"/>
          </w:tcPr>
          <w:p w14:paraId="4912B974" w14:textId="56C94B5A" w:rsidR="003F2F79" w:rsidRPr="003F2F79" w:rsidRDefault="003F2F79" w:rsidP="007F27F4">
            <w:pPr>
              <w:spacing w:before="40" w:after="40" w:line="220" w:lineRule="exact"/>
              <w:jc w:val="right"/>
              <w:rPr>
                <w:sz w:val="18"/>
                <w:szCs w:val="24"/>
                <w:lang w:val="en-US"/>
              </w:rPr>
            </w:pPr>
            <w:r w:rsidRPr="003F2F79">
              <w:rPr>
                <w:sz w:val="18"/>
                <w:szCs w:val="24"/>
                <w:lang w:val="en-US"/>
              </w:rPr>
              <w:t>99</w:t>
            </w:r>
            <w:r w:rsidR="007F27F4">
              <w:rPr>
                <w:sz w:val="18"/>
                <w:szCs w:val="24"/>
                <w:lang w:val="en-US"/>
              </w:rPr>
              <w:t xml:space="preserve"> </w:t>
            </w:r>
            <w:r w:rsidRPr="003F2F79">
              <w:rPr>
                <w:sz w:val="18"/>
                <w:szCs w:val="24"/>
                <w:lang w:val="en-US"/>
              </w:rPr>
              <w:t>714</w:t>
            </w:r>
          </w:p>
        </w:tc>
        <w:tc>
          <w:tcPr>
            <w:tcW w:w="1199" w:type="dxa"/>
            <w:gridSpan w:val="2"/>
            <w:tcBorders>
              <w:top w:val="nil"/>
              <w:bottom w:val="single" w:sz="12" w:space="0" w:color="auto"/>
            </w:tcBorders>
            <w:shd w:val="clear" w:color="auto" w:fill="auto"/>
            <w:vAlign w:val="bottom"/>
          </w:tcPr>
          <w:p w14:paraId="6E618475" w14:textId="14C9F8F3" w:rsidR="003F2F79" w:rsidRPr="003F2F79" w:rsidRDefault="003F2F79" w:rsidP="007F27F4">
            <w:pPr>
              <w:spacing w:before="40" w:after="40" w:line="220" w:lineRule="exact"/>
              <w:jc w:val="right"/>
              <w:rPr>
                <w:sz w:val="18"/>
                <w:szCs w:val="24"/>
                <w:lang w:val="en-US"/>
              </w:rPr>
            </w:pPr>
            <w:r w:rsidRPr="003F2F79">
              <w:rPr>
                <w:sz w:val="18"/>
                <w:szCs w:val="24"/>
                <w:lang w:val="en-US"/>
              </w:rPr>
              <w:t>27</w:t>
            </w:r>
            <w:r w:rsidR="007F27F4">
              <w:rPr>
                <w:sz w:val="18"/>
                <w:szCs w:val="24"/>
                <w:lang w:val="en-US"/>
              </w:rPr>
              <w:t xml:space="preserve"> </w:t>
            </w:r>
            <w:r w:rsidRPr="003F2F79">
              <w:rPr>
                <w:sz w:val="18"/>
                <w:szCs w:val="24"/>
                <w:lang w:val="en-US"/>
              </w:rPr>
              <w:t>684</w:t>
            </w:r>
          </w:p>
        </w:tc>
        <w:tc>
          <w:tcPr>
            <w:tcW w:w="1191" w:type="dxa"/>
            <w:gridSpan w:val="2"/>
            <w:tcBorders>
              <w:top w:val="nil"/>
              <w:bottom w:val="single" w:sz="12" w:space="0" w:color="auto"/>
            </w:tcBorders>
            <w:shd w:val="clear" w:color="auto" w:fill="auto"/>
            <w:vAlign w:val="bottom"/>
          </w:tcPr>
          <w:p w14:paraId="2E237D3B" w14:textId="3DEF53CB" w:rsidR="003F2F79" w:rsidRPr="003F2F79" w:rsidRDefault="003F2F79" w:rsidP="007F27F4">
            <w:pPr>
              <w:spacing w:before="40" w:after="40" w:line="220" w:lineRule="exact"/>
              <w:jc w:val="right"/>
              <w:rPr>
                <w:sz w:val="18"/>
                <w:szCs w:val="24"/>
                <w:lang w:val="en-US"/>
              </w:rPr>
            </w:pPr>
            <w:r w:rsidRPr="003F2F79">
              <w:rPr>
                <w:sz w:val="18"/>
                <w:szCs w:val="24"/>
                <w:lang w:val="en-US"/>
              </w:rPr>
              <w:t>18</w:t>
            </w:r>
            <w:r w:rsidR="007F27F4">
              <w:rPr>
                <w:sz w:val="18"/>
                <w:szCs w:val="24"/>
                <w:lang w:val="en-US"/>
              </w:rPr>
              <w:t xml:space="preserve"> </w:t>
            </w:r>
            <w:r w:rsidRPr="003F2F79">
              <w:rPr>
                <w:sz w:val="18"/>
                <w:szCs w:val="24"/>
                <w:lang w:val="en-US"/>
              </w:rPr>
              <w:t>205</w:t>
            </w:r>
          </w:p>
        </w:tc>
        <w:tc>
          <w:tcPr>
            <w:tcW w:w="1191" w:type="dxa"/>
            <w:gridSpan w:val="2"/>
            <w:tcBorders>
              <w:top w:val="nil"/>
              <w:bottom w:val="single" w:sz="12" w:space="0" w:color="auto"/>
            </w:tcBorders>
            <w:shd w:val="clear" w:color="auto" w:fill="auto"/>
            <w:vAlign w:val="bottom"/>
          </w:tcPr>
          <w:p w14:paraId="22881CAC" w14:textId="2376B19B" w:rsidR="003F2F79" w:rsidRPr="003F2F79" w:rsidRDefault="003F2F79" w:rsidP="007F27F4">
            <w:pPr>
              <w:spacing w:before="40" w:after="40" w:line="220" w:lineRule="exact"/>
              <w:jc w:val="right"/>
              <w:rPr>
                <w:sz w:val="18"/>
                <w:szCs w:val="24"/>
                <w:lang w:val="en-US"/>
              </w:rPr>
            </w:pPr>
            <w:r w:rsidRPr="003F2F79">
              <w:rPr>
                <w:sz w:val="18"/>
                <w:szCs w:val="24"/>
                <w:lang w:val="en-US"/>
              </w:rPr>
              <w:t>24</w:t>
            </w:r>
            <w:r w:rsidR="007F27F4">
              <w:rPr>
                <w:sz w:val="18"/>
                <w:szCs w:val="24"/>
                <w:lang w:val="en-US"/>
              </w:rPr>
              <w:t xml:space="preserve"> </w:t>
            </w:r>
            <w:r w:rsidRPr="003F2F79">
              <w:rPr>
                <w:sz w:val="18"/>
                <w:szCs w:val="24"/>
                <w:lang w:val="en-US"/>
              </w:rPr>
              <w:t>939</w:t>
            </w:r>
          </w:p>
        </w:tc>
        <w:tc>
          <w:tcPr>
            <w:tcW w:w="1199" w:type="dxa"/>
            <w:gridSpan w:val="2"/>
            <w:tcBorders>
              <w:top w:val="nil"/>
              <w:bottom w:val="single" w:sz="12" w:space="0" w:color="auto"/>
            </w:tcBorders>
            <w:shd w:val="clear" w:color="auto" w:fill="auto"/>
            <w:vAlign w:val="bottom"/>
          </w:tcPr>
          <w:p w14:paraId="5AC0BCF6" w14:textId="5909ABBA" w:rsidR="003F2F79" w:rsidRPr="003F2F79" w:rsidRDefault="003F2F79" w:rsidP="007F27F4">
            <w:pPr>
              <w:spacing w:before="40" w:after="40" w:line="220" w:lineRule="exact"/>
              <w:jc w:val="right"/>
              <w:rPr>
                <w:sz w:val="18"/>
                <w:szCs w:val="24"/>
                <w:lang w:val="en-US"/>
              </w:rPr>
            </w:pPr>
            <w:r w:rsidRPr="003F2F79">
              <w:rPr>
                <w:sz w:val="18"/>
                <w:szCs w:val="24"/>
                <w:lang w:val="en-US"/>
              </w:rPr>
              <w:t>28</w:t>
            </w:r>
            <w:r w:rsidR="007F27F4">
              <w:rPr>
                <w:sz w:val="18"/>
                <w:szCs w:val="24"/>
                <w:lang w:val="en-US"/>
              </w:rPr>
              <w:t xml:space="preserve"> </w:t>
            </w:r>
            <w:r w:rsidRPr="003F2F79">
              <w:rPr>
                <w:sz w:val="18"/>
                <w:szCs w:val="24"/>
                <w:lang w:val="en-US"/>
              </w:rPr>
              <w:t>886</w:t>
            </w:r>
          </w:p>
        </w:tc>
        <w:tc>
          <w:tcPr>
            <w:tcW w:w="1175" w:type="dxa"/>
            <w:tcBorders>
              <w:top w:val="nil"/>
              <w:bottom w:val="single" w:sz="12" w:space="0" w:color="auto"/>
            </w:tcBorders>
            <w:shd w:val="clear" w:color="auto" w:fill="auto"/>
            <w:vAlign w:val="bottom"/>
          </w:tcPr>
          <w:p w14:paraId="2F1E1856" w14:textId="77777777" w:rsidR="003F2F79" w:rsidRPr="003F2F79" w:rsidRDefault="003F2F79" w:rsidP="007F27F4">
            <w:pPr>
              <w:spacing w:before="40" w:after="40" w:line="220" w:lineRule="exact"/>
              <w:jc w:val="right"/>
              <w:rPr>
                <w:sz w:val="18"/>
                <w:szCs w:val="24"/>
                <w:lang w:val="en-US"/>
              </w:rPr>
            </w:pPr>
            <w:r w:rsidRPr="003F2F79">
              <w:rPr>
                <w:sz w:val="18"/>
                <w:szCs w:val="24"/>
                <w:lang w:val="en-US"/>
              </w:rPr>
              <w:t>…</w:t>
            </w:r>
          </w:p>
        </w:tc>
      </w:tr>
    </w:tbl>
    <w:p w14:paraId="63DED7A7" w14:textId="06B09E7A" w:rsidR="003F2F79" w:rsidRPr="003F2F79" w:rsidRDefault="003F2F79" w:rsidP="00900CCE">
      <w:pPr>
        <w:spacing w:after="120"/>
        <w:ind w:left="1134" w:firstLine="113"/>
        <w:rPr>
          <w:i/>
          <w:iCs/>
          <w:sz w:val="18"/>
        </w:rPr>
      </w:pPr>
      <w:r w:rsidRPr="003F2F79">
        <w:rPr>
          <w:i/>
          <w:iCs/>
          <w:sz w:val="18"/>
        </w:rPr>
        <w:t>Source</w:t>
      </w:r>
      <w:r w:rsidR="008D3017">
        <w:rPr>
          <w:i/>
          <w:iCs/>
          <w:sz w:val="18"/>
        </w:rPr>
        <w:t> </w:t>
      </w:r>
      <w:r w:rsidRPr="003F2F79">
        <w:rPr>
          <w:sz w:val="18"/>
        </w:rPr>
        <w:t>: Office de statistique de la République.</w:t>
      </w:r>
    </w:p>
    <w:p w14:paraId="77040CD0" w14:textId="77777777" w:rsidR="003F2F79" w:rsidRPr="003F2F79" w:rsidRDefault="003F2F79" w:rsidP="007A6F98">
      <w:pPr>
        <w:pStyle w:val="H23G"/>
      </w:pPr>
      <w:r w:rsidRPr="003F2F79">
        <w:lastRenderedPageBreak/>
        <w:tab/>
      </w:r>
      <w:r w:rsidRPr="003F2F79">
        <w:tab/>
        <w:t xml:space="preserve">Classement et répartition de la population par ethnie/nationalité </w:t>
      </w:r>
    </w:p>
    <w:p w14:paraId="716C7E05" w14:textId="77777777" w:rsidR="003F2F79" w:rsidRPr="003F2F79" w:rsidRDefault="003F2F79" w:rsidP="00AF0B21">
      <w:pPr>
        <w:pStyle w:val="SingleTxtG"/>
      </w:pPr>
      <w:r w:rsidRPr="003F2F79">
        <w:t>24.</w:t>
      </w:r>
      <w:r w:rsidRPr="003F2F79">
        <w:tab/>
        <w:t>L’article 47 de la Constitution et l’article 5 de la loi sur la protection des droits et libertés des minorités nationales garantissent la liberté d’exprimer son appartenance nationale. Nul ne peut être contraint de déclarer son appartenance ethnique ou sa nationalité, et nul ne peut être lésé pour avoir exprimé son appartenance ethnique ou sa nationalité ou pour s’être abstenu de le faire.</w:t>
      </w:r>
    </w:p>
    <w:p w14:paraId="6A2B8CC3" w14:textId="77777777" w:rsidR="003F2F79" w:rsidRPr="003F2F79" w:rsidRDefault="003F2F79" w:rsidP="00AF0B21">
      <w:pPr>
        <w:pStyle w:val="SingleTxtG"/>
      </w:pPr>
      <w:r w:rsidRPr="003F2F79">
        <w:t>25.</w:t>
      </w:r>
      <w:r w:rsidRPr="003F2F79">
        <w:tab/>
        <w:t>Il est interdit d’obliger contre leur gré les membres de minorités nationales à déclarer leur appartenance nationale lors de leur enregistrement. Les membres de minorités nationales ont le droit de faire inscrire les données relatives à leur nationalité/origine ethnique dans les registres officiels et les recueils de données personnelles, conformément à une loi spéciale. Les données sur l’appartenance nationale ne peuvent être utilisées dans un autre but que celui pour lequel elles ont été recueilles, selon les modalités prévues par la loi régissant la protection des données personnelles</w:t>
      </w:r>
      <w:r w:rsidRPr="003F2F79">
        <w:rPr>
          <w:sz w:val="18"/>
          <w:vertAlign w:val="superscript"/>
        </w:rPr>
        <w:footnoteReference w:id="10"/>
      </w:r>
      <w:r w:rsidRPr="003F2F79">
        <w:t>. La loi sur les registres de l’état civil</w:t>
      </w:r>
      <w:r w:rsidRPr="003F2F79">
        <w:rPr>
          <w:sz w:val="18"/>
          <w:vertAlign w:val="superscript"/>
        </w:rPr>
        <w:footnoteReference w:id="11"/>
      </w:r>
      <w:r w:rsidRPr="003F2F79">
        <w:t xml:space="preserve"> permet l’enregistrement de l’origine ethnique ou de la nationalité dans le registre des naissances.</w:t>
      </w:r>
    </w:p>
    <w:p w14:paraId="23C3F3ED" w14:textId="77777777" w:rsidR="003F2F79" w:rsidRPr="003F2F79" w:rsidRDefault="003F2F79" w:rsidP="007A6F98">
      <w:pPr>
        <w:pStyle w:val="H23G"/>
      </w:pPr>
      <w:r w:rsidRPr="003F2F79">
        <w:tab/>
      </w:r>
      <w:r w:rsidRPr="003F2F79">
        <w:tab/>
        <w:t>Répartition de la population par origine ethnique, d’après le recensement de 2011</w:t>
      </w:r>
    </w:p>
    <w:tbl>
      <w:tblPr>
        <w:tblW w:w="8505" w:type="dxa"/>
        <w:tblInd w:w="1134" w:type="dxa"/>
        <w:tblBorders>
          <w:bottom w:val="single" w:sz="12" w:space="0" w:color="auto"/>
        </w:tblBorders>
        <w:tblLayout w:type="fixed"/>
        <w:tblCellMar>
          <w:left w:w="0" w:type="dxa"/>
          <w:right w:w="0" w:type="dxa"/>
        </w:tblCellMar>
        <w:tblLook w:val="04A0" w:firstRow="1" w:lastRow="0" w:firstColumn="1" w:lastColumn="0" w:noHBand="0" w:noVBand="1"/>
      </w:tblPr>
      <w:tblGrid>
        <w:gridCol w:w="1417"/>
        <w:gridCol w:w="1133"/>
        <w:gridCol w:w="1191"/>
        <w:gridCol w:w="1191"/>
        <w:gridCol w:w="1191"/>
        <w:gridCol w:w="1191"/>
        <w:gridCol w:w="1191"/>
      </w:tblGrid>
      <w:tr w:rsidR="00DA7369" w:rsidRPr="00DA7369" w14:paraId="63C0C331" w14:textId="77777777" w:rsidTr="00393386">
        <w:trPr>
          <w:cantSplit/>
          <w:tblHeader/>
        </w:trPr>
        <w:tc>
          <w:tcPr>
            <w:tcW w:w="1417" w:type="dxa"/>
            <w:shd w:val="clear" w:color="auto" w:fill="auto"/>
            <w:vAlign w:val="bottom"/>
          </w:tcPr>
          <w:p w14:paraId="2F7191D5" w14:textId="77777777" w:rsidR="003F2F79" w:rsidRPr="00DA7369" w:rsidRDefault="003F2F79" w:rsidP="00DA7369">
            <w:pPr>
              <w:suppressAutoHyphens w:val="0"/>
              <w:spacing w:before="80" w:after="80" w:line="200" w:lineRule="exact"/>
              <w:rPr>
                <w:i/>
                <w:sz w:val="16"/>
              </w:rPr>
            </w:pPr>
          </w:p>
        </w:tc>
        <w:tc>
          <w:tcPr>
            <w:tcW w:w="7088" w:type="dxa"/>
            <w:gridSpan w:val="6"/>
            <w:tcBorders>
              <w:bottom w:val="single" w:sz="4" w:space="0" w:color="auto"/>
            </w:tcBorders>
            <w:shd w:val="clear" w:color="auto" w:fill="auto"/>
            <w:vAlign w:val="bottom"/>
          </w:tcPr>
          <w:p w14:paraId="32F45DD7" w14:textId="54A28379" w:rsidR="003F2F79" w:rsidRPr="00DA7369" w:rsidRDefault="003F2F79" w:rsidP="00DA7369">
            <w:pPr>
              <w:suppressAutoHyphens w:val="0"/>
              <w:spacing w:before="80" w:after="80" w:line="200" w:lineRule="exact"/>
              <w:jc w:val="center"/>
              <w:rPr>
                <w:i/>
                <w:sz w:val="16"/>
                <w:lang w:val="en-US"/>
              </w:rPr>
            </w:pPr>
            <w:r w:rsidRPr="00DA7369">
              <w:rPr>
                <w:i/>
                <w:sz w:val="16"/>
                <w:lang w:val="en-US"/>
              </w:rPr>
              <w:t>R</w:t>
            </w:r>
            <w:r w:rsidR="00044C08">
              <w:rPr>
                <w:i/>
                <w:sz w:val="16"/>
                <w:lang w:val="en-US"/>
              </w:rPr>
              <w:t xml:space="preserve">épublique de </w:t>
            </w:r>
            <w:r w:rsidRPr="00DA7369">
              <w:rPr>
                <w:i/>
                <w:sz w:val="16"/>
                <w:lang w:val="en-US"/>
              </w:rPr>
              <w:t>S</w:t>
            </w:r>
            <w:r w:rsidR="00044C08">
              <w:rPr>
                <w:i/>
                <w:sz w:val="16"/>
                <w:lang w:val="en-US"/>
              </w:rPr>
              <w:t>erbie</w:t>
            </w:r>
          </w:p>
        </w:tc>
      </w:tr>
      <w:tr w:rsidR="00D26F77" w:rsidRPr="00DA7369" w14:paraId="738B85B3" w14:textId="77777777" w:rsidTr="00393386">
        <w:trPr>
          <w:cantSplit/>
          <w:tblHeader/>
        </w:trPr>
        <w:tc>
          <w:tcPr>
            <w:tcW w:w="1417" w:type="dxa"/>
            <w:vMerge w:val="restart"/>
            <w:shd w:val="clear" w:color="auto" w:fill="auto"/>
          </w:tcPr>
          <w:p w14:paraId="750D1094" w14:textId="77777777" w:rsidR="00D26F77" w:rsidRPr="00DA7369" w:rsidRDefault="00D26F77" w:rsidP="00DA7369">
            <w:pPr>
              <w:suppressAutoHyphens w:val="0"/>
              <w:spacing w:before="80" w:after="80" w:line="200" w:lineRule="exact"/>
              <w:rPr>
                <w:i/>
                <w:sz w:val="16"/>
              </w:rPr>
            </w:pPr>
          </w:p>
        </w:tc>
        <w:tc>
          <w:tcPr>
            <w:tcW w:w="1133" w:type="dxa"/>
            <w:vMerge w:val="restart"/>
            <w:tcBorders>
              <w:top w:val="single" w:sz="4" w:space="0" w:color="auto"/>
            </w:tcBorders>
            <w:shd w:val="clear" w:color="auto" w:fill="auto"/>
            <w:vAlign w:val="bottom"/>
          </w:tcPr>
          <w:p w14:paraId="1141FF8B" w14:textId="77777777" w:rsidR="00D26F77" w:rsidRPr="00DA7369" w:rsidRDefault="00D26F77" w:rsidP="00DA7369">
            <w:pPr>
              <w:suppressAutoHyphens w:val="0"/>
              <w:spacing w:before="80" w:after="80" w:line="200" w:lineRule="exact"/>
              <w:jc w:val="center"/>
              <w:rPr>
                <w:i/>
                <w:sz w:val="16"/>
              </w:rPr>
            </w:pPr>
            <w:r w:rsidRPr="00DA7369">
              <w:rPr>
                <w:i/>
                <w:sz w:val="16"/>
              </w:rPr>
              <w:t>Total</w:t>
            </w:r>
          </w:p>
        </w:tc>
        <w:tc>
          <w:tcPr>
            <w:tcW w:w="2382" w:type="dxa"/>
            <w:gridSpan w:val="2"/>
            <w:tcBorders>
              <w:top w:val="single" w:sz="4" w:space="0" w:color="auto"/>
              <w:bottom w:val="single" w:sz="4" w:space="0" w:color="auto"/>
              <w:right w:val="single" w:sz="24" w:space="0" w:color="FFFFFF" w:themeColor="background1"/>
            </w:tcBorders>
            <w:shd w:val="clear" w:color="auto" w:fill="auto"/>
            <w:vAlign w:val="bottom"/>
          </w:tcPr>
          <w:p w14:paraId="2BF5420D" w14:textId="77777777" w:rsidR="00D26F77" w:rsidRPr="00DA7369" w:rsidRDefault="00D26F77" w:rsidP="00DA7369">
            <w:pPr>
              <w:suppressAutoHyphens w:val="0"/>
              <w:spacing w:before="80" w:after="80" w:line="200" w:lineRule="exact"/>
              <w:jc w:val="center"/>
              <w:rPr>
                <w:i/>
                <w:sz w:val="16"/>
              </w:rPr>
            </w:pPr>
            <w:r w:rsidRPr="00DA7369">
              <w:rPr>
                <w:i/>
                <w:sz w:val="16"/>
              </w:rPr>
              <w:t>Nord de la Serbie</w:t>
            </w:r>
          </w:p>
        </w:tc>
        <w:tc>
          <w:tcPr>
            <w:tcW w:w="3573" w:type="dxa"/>
            <w:gridSpan w:val="3"/>
            <w:tcBorders>
              <w:top w:val="single" w:sz="4" w:space="0" w:color="auto"/>
              <w:left w:val="single" w:sz="24" w:space="0" w:color="FFFFFF" w:themeColor="background1"/>
              <w:bottom w:val="single" w:sz="4" w:space="0" w:color="auto"/>
            </w:tcBorders>
            <w:shd w:val="clear" w:color="auto" w:fill="auto"/>
            <w:vAlign w:val="bottom"/>
          </w:tcPr>
          <w:p w14:paraId="7AF3BC4B" w14:textId="472AD653" w:rsidR="00D26F77" w:rsidRPr="00DA7369" w:rsidRDefault="00D26F77" w:rsidP="00DA7369">
            <w:pPr>
              <w:suppressAutoHyphens w:val="0"/>
              <w:spacing w:before="80" w:after="80" w:line="200" w:lineRule="exact"/>
              <w:jc w:val="center"/>
              <w:rPr>
                <w:i/>
                <w:sz w:val="16"/>
              </w:rPr>
            </w:pPr>
            <w:r w:rsidRPr="00DA7369">
              <w:rPr>
                <w:i/>
                <w:sz w:val="16"/>
              </w:rPr>
              <w:t>Sud de la Serbie</w:t>
            </w:r>
          </w:p>
        </w:tc>
      </w:tr>
      <w:tr w:rsidR="00D26F77" w:rsidRPr="00DA7369" w14:paraId="6B4C9CB7" w14:textId="77777777" w:rsidTr="00393386">
        <w:trPr>
          <w:cantSplit/>
          <w:tblHeader/>
        </w:trPr>
        <w:tc>
          <w:tcPr>
            <w:tcW w:w="1417" w:type="dxa"/>
            <w:vMerge/>
            <w:tcBorders>
              <w:bottom w:val="single" w:sz="12" w:space="0" w:color="auto"/>
            </w:tcBorders>
            <w:shd w:val="clear" w:color="auto" w:fill="auto"/>
          </w:tcPr>
          <w:p w14:paraId="4A9518FD" w14:textId="77777777" w:rsidR="00D26F77" w:rsidRPr="00DA7369" w:rsidRDefault="00D26F77" w:rsidP="00DA7369">
            <w:pPr>
              <w:suppressAutoHyphens w:val="0"/>
              <w:spacing w:before="80" w:after="80" w:line="200" w:lineRule="exact"/>
              <w:rPr>
                <w:i/>
                <w:sz w:val="16"/>
              </w:rPr>
            </w:pPr>
          </w:p>
        </w:tc>
        <w:tc>
          <w:tcPr>
            <w:tcW w:w="1133" w:type="dxa"/>
            <w:vMerge/>
            <w:tcBorders>
              <w:bottom w:val="single" w:sz="12" w:space="0" w:color="auto"/>
            </w:tcBorders>
            <w:shd w:val="clear" w:color="auto" w:fill="auto"/>
            <w:vAlign w:val="bottom"/>
          </w:tcPr>
          <w:p w14:paraId="54EC9094" w14:textId="77777777" w:rsidR="00D26F77" w:rsidRPr="00DA7369" w:rsidRDefault="00D26F77" w:rsidP="00DA7369">
            <w:pPr>
              <w:suppressAutoHyphens w:val="0"/>
              <w:spacing w:before="80" w:after="80" w:line="200" w:lineRule="exact"/>
              <w:rPr>
                <w:i/>
                <w:sz w:val="16"/>
              </w:rPr>
            </w:pPr>
          </w:p>
        </w:tc>
        <w:tc>
          <w:tcPr>
            <w:tcW w:w="1191" w:type="dxa"/>
            <w:tcBorders>
              <w:bottom w:val="single" w:sz="12" w:space="0" w:color="auto"/>
            </w:tcBorders>
            <w:shd w:val="clear" w:color="auto" w:fill="auto"/>
            <w:vAlign w:val="bottom"/>
          </w:tcPr>
          <w:p w14:paraId="12736279" w14:textId="4080AFD7" w:rsidR="00D26F77" w:rsidRPr="00DA7369" w:rsidRDefault="00D26F77" w:rsidP="00D26F77">
            <w:pPr>
              <w:suppressAutoHyphens w:val="0"/>
              <w:spacing w:before="80" w:after="80" w:line="200" w:lineRule="exact"/>
              <w:jc w:val="right"/>
              <w:rPr>
                <w:i/>
                <w:sz w:val="16"/>
              </w:rPr>
            </w:pPr>
            <w:r w:rsidRPr="00DA7369">
              <w:rPr>
                <w:i/>
                <w:sz w:val="16"/>
              </w:rPr>
              <w:t xml:space="preserve">Région </w:t>
            </w:r>
            <w:r>
              <w:rPr>
                <w:i/>
                <w:sz w:val="16"/>
              </w:rPr>
              <w:br/>
            </w:r>
            <w:r w:rsidRPr="00DA7369">
              <w:rPr>
                <w:i/>
                <w:sz w:val="16"/>
              </w:rPr>
              <w:t>de</w:t>
            </w:r>
            <w:r>
              <w:rPr>
                <w:i/>
                <w:sz w:val="16"/>
              </w:rPr>
              <w:br/>
            </w:r>
            <w:r w:rsidRPr="00DA7369">
              <w:rPr>
                <w:i/>
                <w:sz w:val="16"/>
              </w:rPr>
              <w:t xml:space="preserve">Belgrade </w:t>
            </w:r>
          </w:p>
        </w:tc>
        <w:tc>
          <w:tcPr>
            <w:tcW w:w="1191" w:type="dxa"/>
            <w:tcBorders>
              <w:bottom w:val="single" w:sz="12" w:space="0" w:color="auto"/>
              <w:right w:val="single" w:sz="24" w:space="0" w:color="FFFFFF" w:themeColor="background1"/>
            </w:tcBorders>
            <w:shd w:val="clear" w:color="auto" w:fill="auto"/>
            <w:vAlign w:val="bottom"/>
          </w:tcPr>
          <w:p w14:paraId="6F95743A" w14:textId="2EA53B19" w:rsidR="00D26F77" w:rsidRPr="00DA7369" w:rsidRDefault="00D26F77" w:rsidP="00D26F77">
            <w:pPr>
              <w:suppressAutoHyphens w:val="0"/>
              <w:spacing w:before="80" w:after="80" w:line="200" w:lineRule="exact"/>
              <w:jc w:val="right"/>
              <w:rPr>
                <w:i/>
                <w:sz w:val="16"/>
              </w:rPr>
            </w:pPr>
            <w:r w:rsidRPr="00DA7369">
              <w:rPr>
                <w:i/>
                <w:sz w:val="16"/>
              </w:rPr>
              <w:t xml:space="preserve">Région </w:t>
            </w:r>
            <w:r>
              <w:rPr>
                <w:i/>
                <w:sz w:val="16"/>
              </w:rPr>
              <w:br/>
            </w:r>
            <w:r w:rsidRPr="00DA7369">
              <w:rPr>
                <w:i/>
                <w:sz w:val="16"/>
              </w:rPr>
              <w:t>de la province autonome de Voïvodine</w:t>
            </w:r>
          </w:p>
        </w:tc>
        <w:tc>
          <w:tcPr>
            <w:tcW w:w="1191" w:type="dxa"/>
            <w:tcBorders>
              <w:left w:val="single" w:sz="24" w:space="0" w:color="FFFFFF" w:themeColor="background1"/>
              <w:bottom w:val="single" w:sz="12" w:space="0" w:color="auto"/>
            </w:tcBorders>
            <w:shd w:val="clear" w:color="auto" w:fill="auto"/>
            <w:vAlign w:val="bottom"/>
          </w:tcPr>
          <w:p w14:paraId="5398BEB8" w14:textId="23E69D27" w:rsidR="00D26F77" w:rsidRPr="00DA7369" w:rsidRDefault="00D26F77" w:rsidP="00D26F77">
            <w:pPr>
              <w:suppressAutoHyphens w:val="0"/>
              <w:spacing w:before="80" w:after="80" w:line="200" w:lineRule="exact"/>
              <w:jc w:val="right"/>
              <w:rPr>
                <w:i/>
                <w:sz w:val="16"/>
              </w:rPr>
            </w:pPr>
            <w:r w:rsidRPr="00DA7369">
              <w:rPr>
                <w:i/>
                <w:sz w:val="16"/>
              </w:rPr>
              <w:t xml:space="preserve">Région </w:t>
            </w:r>
            <w:r>
              <w:rPr>
                <w:i/>
                <w:sz w:val="16"/>
              </w:rPr>
              <w:br/>
            </w:r>
            <w:r w:rsidRPr="00DA7369">
              <w:rPr>
                <w:i/>
                <w:sz w:val="16"/>
              </w:rPr>
              <w:t xml:space="preserve">de la Šumadija </w:t>
            </w:r>
            <w:r>
              <w:rPr>
                <w:i/>
                <w:sz w:val="16"/>
              </w:rPr>
              <w:br/>
            </w:r>
            <w:r w:rsidRPr="00DA7369">
              <w:rPr>
                <w:i/>
                <w:sz w:val="16"/>
              </w:rPr>
              <w:t xml:space="preserve">et de la Serbie </w:t>
            </w:r>
            <w:r w:rsidR="007931FF">
              <w:rPr>
                <w:i/>
                <w:sz w:val="16"/>
              </w:rPr>
              <w:br/>
            </w:r>
            <w:r w:rsidRPr="00DA7369">
              <w:rPr>
                <w:i/>
                <w:sz w:val="16"/>
              </w:rPr>
              <w:t>de l’ouest</w:t>
            </w:r>
          </w:p>
        </w:tc>
        <w:tc>
          <w:tcPr>
            <w:tcW w:w="1191" w:type="dxa"/>
            <w:tcBorders>
              <w:bottom w:val="single" w:sz="12" w:space="0" w:color="auto"/>
            </w:tcBorders>
            <w:shd w:val="clear" w:color="auto" w:fill="auto"/>
            <w:vAlign w:val="bottom"/>
          </w:tcPr>
          <w:p w14:paraId="25D9772E" w14:textId="52A713DB" w:rsidR="00D26F77" w:rsidRPr="00DA7369" w:rsidRDefault="00D26F77" w:rsidP="00D26F77">
            <w:pPr>
              <w:suppressAutoHyphens w:val="0"/>
              <w:spacing w:before="80" w:after="80" w:line="200" w:lineRule="exact"/>
              <w:jc w:val="right"/>
              <w:rPr>
                <w:i/>
                <w:sz w:val="16"/>
              </w:rPr>
            </w:pPr>
            <w:r w:rsidRPr="00DA7369">
              <w:rPr>
                <w:i/>
                <w:sz w:val="16"/>
              </w:rPr>
              <w:t xml:space="preserve">Région </w:t>
            </w:r>
            <w:r>
              <w:rPr>
                <w:i/>
                <w:sz w:val="16"/>
              </w:rPr>
              <w:br/>
            </w:r>
            <w:r w:rsidRPr="00DA7369">
              <w:rPr>
                <w:i/>
                <w:sz w:val="16"/>
              </w:rPr>
              <w:t xml:space="preserve">de la Serbie </w:t>
            </w:r>
            <w:r>
              <w:rPr>
                <w:i/>
                <w:sz w:val="16"/>
              </w:rPr>
              <w:br/>
            </w:r>
            <w:r w:rsidRPr="00DA7369">
              <w:rPr>
                <w:i/>
                <w:sz w:val="16"/>
              </w:rPr>
              <w:t xml:space="preserve">du sud </w:t>
            </w:r>
            <w:r>
              <w:rPr>
                <w:i/>
                <w:sz w:val="16"/>
              </w:rPr>
              <w:br/>
            </w:r>
            <w:r w:rsidRPr="00DA7369">
              <w:rPr>
                <w:i/>
                <w:sz w:val="16"/>
              </w:rPr>
              <w:t>et de l’est</w:t>
            </w:r>
          </w:p>
        </w:tc>
        <w:tc>
          <w:tcPr>
            <w:tcW w:w="1191" w:type="dxa"/>
            <w:tcBorders>
              <w:bottom w:val="single" w:sz="12" w:space="0" w:color="auto"/>
            </w:tcBorders>
            <w:shd w:val="clear" w:color="auto" w:fill="auto"/>
            <w:vAlign w:val="bottom"/>
          </w:tcPr>
          <w:p w14:paraId="22BDED7D" w14:textId="6EB19D56" w:rsidR="00D26F77" w:rsidRPr="00DA7369" w:rsidRDefault="00D26F77" w:rsidP="00D26F77">
            <w:pPr>
              <w:suppressAutoHyphens w:val="0"/>
              <w:spacing w:before="80" w:after="80" w:line="200" w:lineRule="exact"/>
              <w:jc w:val="right"/>
              <w:rPr>
                <w:i/>
                <w:sz w:val="16"/>
              </w:rPr>
            </w:pPr>
            <w:r w:rsidRPr="00DA7369">
              <w:rPr>
                <w:i/>
                <w:sz w:val="16"/>
              </w:rPr>
              <w:t xml:space="preserve">Région </w:t>
            </w:r>
            <w:r>
              <w:rPr>
                <w:i/>
                <w:sz w:val="16"/>
              </w:rPr>
              <w:br/>
            </w:r>
            <w:r w:rsidRPr="00DA7369">
              <w:rPr>
                <w:i/>
                <w:sz w:val="16"/>
              </w:rPr>
              <w:t>de la province autonome du Kosovo-Metohija</w:t>
            </w:r>
          </w:p>
        </w:tc>
      </w:tr>
      <w:tr w:rsidR="00DA7369" w:rsidRPr="00DA7369" w14:paraId="68E87B21" w14:textId="77777777" w:rsidTr="00D26F77">
        <w:tblPrEx>
          <w:tblBorders>
            <w:bottom w:val="none" w:sz="0" w:space="0" w:color="auto"/>
          </w:tblBorders>
        </w:tblPrEx>
        <w:trPr>
          <w:cantSplit/>
        </w:trPr>
        <w:tc>
          <w:tcPr>
            <w:tcW w:w="1417" w:type="dxa"/>
            <w:tcBorders>
              <w:top w:val="single" w:sz="12" w:space="0" w:color="auto"/>
              <w:bottom w:val="single" w:sz="4" w:space="0" w:color="auto"/>
            </w:tcBorders>
            <w:shd w:val="clear" w:color="auto" w:fill="auto"/>
          </w:tcPr>
          <w:p w14:paraId="7524FD2E" w14:textId="77777777" w:rsidR="003F2F79" w:rsidRPr="00DA7369" w:rsidRDefault="003F2F79" w:rsidP="00D26F77">
            <w:pPr>
              <w:suppressAutoHyphens w:val="0"/>
              <w:spacing w:before="80" w:after="80" w:line="220" w:lineRule="exact"/>
              <w:ind w:firstLine="113"/>
              <w:rPr>
                <w:b/>
                <w:sz w:val="18"/>
                <w:lang w:val="en-US"/>
              </w:rPr>
            </w:pPr>
            <w:r w:rsidRPr="00DA7369">
              <w:rPr>
                <w:b/>
                <w:sz w:val="18"/>
                <w:lang w:val="en-US"/>
              </w:rPr>
              <w:t xml:space="preserve">Total </w:t>
            </w:r>
          </w:p>
        </w:tc>
        <w:tc>
          <w:tcPr>
            <w:tcW w:w="1133" w:type="dxa"/>
            <w:tcBorders>
              <w:top w:val="single" w:sz="12" w:space="0" w:color="auto"/>
              <w:bottom w:val="single" w:sz="4" w:space="0" w:color="auto"/>
            </w:tcBorders>
            <w:shd w:val="clear" w:color="auto" w:fill="auto"/>
            <w:vAlign w:val="bottom"/>
          </w:tcPr>
          <w:p w14:paraId="2711D2B6" w14:textId="0820707B" w:rsidR="003F2F79" w:rsidRPr="00DA7369" w:rsidRDefault="003F2F79" w:rsidP="00D26F77">
            <w:pPr>
              <w:suppressAutoHyphens w:val="0"/>
              <w:spacing w:before="80" w:after="80" w:line="220" w:lineRule="exact"/>
              <w:ind w:firstLine="113"/>
              <w:jc w:val="right"/>
              <w:rPr>
                <w:b/>
                <w:sz w:val="18"/>
                <w:lang w:val="en-US"/>
              </w:rPr>
            </w:pPr>
            <w:r w:rsidRPr="00DA7369">
              <w:rPr>
                <w:b/>
                <w:sz w:val="18"/>
                <w:lang w:val="en-US"/>
              </w:rPr>
              <w:t>7</w:t>
            </w:r>
            <w:r w:rsidR="00044C08">
              <w:rPr>
                <w:b/>
                <w:sz w:val="18"/>
                <w:lang w:val="en-US"/>
              </w:rPr>
              <w:t xml:space="preserve"> </w:t>
            </w:r>
            <w:r w:rsidRPr="00DA7369">
              <w:rPr>
                <w:b/>
                <w:sz w:val="18"/>
                <w:lang w:val="en-US"/>
              </w:rPr>
              <w:t>186</w:t>
            </w:r>
            <w:r w:rsidR="00044C08">
              <w:rPr>
                <w:b/>
                <w:sz w:val="18"/>
                <w:lang w:val="en-US"/>
              </w:rPr>
              <w:t xml:space="preserve"> </w:t>
            </w:r>
            <w:r w:rsidRPr="00DA7369">
              <w:rPr>
                <w:b/>
                <w:sz w:val="18"/>
                <w:lang w:val="en-US"/>
              </w:rPr>
              <w:t>862</w:t>
            </w:r>
          </w:p>
        </w:tc>
        <w:tc>
          <w:tcPr>
            <w:tcW w:w="1191" w:type="dxa"/>
            <w:tcBorders>
              <w:top w:val="single" w:sz="12" w:space="0" w:color="auto"/>
              <w:bottom w:val="single" w:sz="4" w:space="0" w:color="auto"/>
            </w:tcBorders>
            <w:shd w:val="clear" w:color="auto" w:fill="auto"/>
            <w:vAlign w:val="bottom"/>
          </w:tcPr>
          <w:p w14:paraId="71CD537A" w14:textId="6A5F6D1C" w:rsidR="003F2F79" w:rsidRPr="00DA7369" w:rsidRDefault="003F2F79" w:rsidP="00D26F77">
            <w:pPr>
              <w:suppressAutoHyphens w:val="0"/>
              <w:spacing w:before="80" w:after="80" w:line="220" w:lineRule="exact"/>
              <w:ind w:firstLine="113"/>
              <w:jc w:val="right"/>
              <w:rPr>
                <w:b/>
                <w:sz w:val="18"/>
                <w:lang w:val="en-US"/>
              </w:rPr>
            </w:pPr>
            <w:r w:rsidRPr="00DA7369">
              <w:rPr>
                <w:b/>
                <w:sz w:val="18"/>
                <w:lang w:val="en-US"/>
              </w:rPr>
              <w:t>1</w:t>
            </w:r>
            <w:r w:rsidR="00044C08">
              <w:rPr>
                <w:b/>
                <w:sz w:val="18"/>
                <w:lang w:val="en-US"/>
              </w:rPr>
              <w:t xml:space="preserve"> </w:t>
            </w:r>
            <w:r w:rsidRPr="00DA7369">
              <w:rPr>
                <w:b/>
                <w:sz w:val="18"/>
                <w:lang w:val="en-US"/>
              </w:rPr>
              <w:t>659</w:t>
            </w:r>
            <w:r w:rsidR="00044C08">
              <w:rPr>
                <w:b/>
                <w:sz w:val="18"/>
                <w:lang w:val="en-US"/>
              </w:rPr>
              <w:t xml:space="preserve"> </w:t>
            </w:r>
            <w:r w:rsidRPr="00DA7369">
              <w:rPr>
                <w:b/>
                <w:sz w:val="18"/>
                <w:lang w:val="en-US"/>
              </w:rPr>
              <w:t>440</w:t>
            </w:r>
          </w:p>
        </w:tc>
        <w:tc>
          <w:tcPr>
            <w:tcW w:w="1191" w:type="dxa"/>
            <w:tcBorders>
              <w:top w:val="single" w:sz="12" w:space="0" w:color="auto"/>
              <w:bottom w:val="single" w:sz="4" w:space="0" w:color="auto"/>
            </w:tcBorders>
            <w:shd w:val="clear" w:color="auto" w:fill="auto"/>
            <w:vAlign w:val="bottom"/>
          </w:tcPr>
          <w:p w14:paraId="6D085479" w14:textId="36254574" w:rsidR="003F2F79" w:rsidRPr="00DA7369" w:rsidRDefault="003F2F79" w:rsidP="00D26F77">
            <w:pPr>
              <w:suppressAutoHyphens w:val="0"/>
              <w:spacing w:before="80" w:after="80" w:line="220" w:lineRule="exact"/>
              <w:ind w:firstLine="113"/>
              <w:jc w:val="right"/>
              <w:rPr>
                <w:b/>
                <w:sz w:val="18"/>
                <w:lang w:val="en-US"/>
              </w:rPr>
            </w:pPr>
            <w:r w:rsidRPr="00DA7369">
              <w:rPr>
                <w:b/>
                <w:sz w:val="18"/>
                <w:lang w:val="en-US"/>
              </w:rPr>
              <w:t>1</w:t>
            </w:r>
            <w:r w:rsidR="00044C08">
              <w:rPr>
                <w:b/>
                <w:sz w:val="18"/>
                <w:lang w:val="en-US"/>
              </w:rPr>
              <w:t xml:space="preserve"> </w:t>
            </w:r>
            <w:r w:rsidRPr="00DA7369">
              <w:rPr>
                <w:b/>
                <w:sz w:val="18"/>
                <w:lang w:val="en-US"/>
              </w:rPr>
              <w:t>931</w:t>
            </w:r>
            <w:r w:rsidR="00044C08">
              <w:rPr>
                <w:b/>
                <w:sz w:val="18"/>
                <w:lang w:val="en-US"/>
              </w:rPr>
              <w:t xml:space="preserve"> </w:t>
            </w:r>
            <w:r w:rsidRPr="00DA7369">
              <w:rPr>
                <w:b/>
                <w:sz w:val="18"/>
                <w:lang w:val="en-US"/>
              </w:rPr>
              <w:t>809</w:t>
            </w:r>
          </w:p>
        </w:tc>
        <w:tc>
          <w:tcPr>
            <w:tcW w:w="1191" w:type="dxa"/>
            <w:tcBorders>
              <w:top w:val="single" w:sz="12" w:space="0" w:color="auto"/>
              <w:bottom w:val="single" w:sz="4" w:space="0" w:color="auto"/>
            </w:tcBorders>
            <w:shd w:val="clear" w:color="auto" w:fill="auto"/>
            <w:vAlign w:val="bottom"/>
          </w:tcPr>
          <w:p w14:paraId="739D882F" w14:textId="6382230B" w:rsidR="003F2F79" w:rsidRPr="00DA7369" w:rsidRDefault="003F2F79" w:rsidP="00D26F77">
            <w:pPr>
              <w:suppressAutoHyphens w:val="0"/>
              <w:spacing w:before="80" w:after="80" w:line="220" w:lineRule="exact"/>
              <w:ind w:firstLine="113"/>
              <w:jc w:val="right"/>
              <w:rPr>
                <w:b/>
                <w:sz w:val="18"/>
                <w:lang w:val="en-US"/>
              </w:rPr>
            </w:pPr>
            <w:r w:rsidRPr="00DA7369">
              <w:rPr>
                <w:b/>
                <w:sz w:val="18"/>
                <w:lang w:val="en-US"/>
              </w:rPr>
              <w:t>2</w:t>
            </w:r>
            <w:r w:rsidR="00044C08">
              <w:rPr>
                <w:b/>
                <w:sz w:val="18"/>
                <w:lang w:val="en-US"/>
              </w:rPr>
              <w:t xml:space="preserve"> </w:t>
            </w:r>
            <w:r w:rsidRPr="00DA7369">
              <w:rPr>
                <w:b/>
                <w:sz w:val="18"/>
                <w:lang w:val="en-US"/>
              </w:rPr>
              <w:t>031</w:t>
            </w:r>
            <w:r w:rsidR="00044C08">
              <w:rPr>
                <w:b/>
                <w:sz w:val="18"/>
                <w:lang w:val="en-US"/>
              </w:rPr>
              <w:t xml:space="preserve"> </w:t>
            </w:r>
            <w:r w:rsidRPr="00DA7369">
              <w:rPr>
                <w:b/>
                <w:sz w:val="18"/>
                <w:lang w:val="en-US"/>
              </w:rPr>
              <w:t>697</w:t>
            </w:r>
          </w:p>
        </w:tc>
        <w:tc>
          <w:tcPr>
            <w:tcW w:w="1191" w:type="dxa"/>
            <w:tcBorders>
              <w:top w:val="single" w:sz="12" w:space="0" w:color="auto"/>
              <w:bottom w:val="single" w:sz="4" w:space="0" w:color="auto"/>
            </w:tcBorders>
            <w:shd w:val="clear" w:color="auto" w:fill="auto"/>
            <w:vAlign w:val="bottom"/>
          </w:tcPr>
          <w:p w14:paraId="7D7E785E" w14:textId="33FB7EAF" w:rsidR="003F2F79" w:rsidRPr="00DA7369" w:rsidRDefault="003F2F79" w:rsidP="00D26F77">
            <w:pPr>
              <w:suppressAutoHyphens w:val="0"/>
              <w:spacing w:before="80" w:after="80" w:line="220" w:lineRule="exact"/>
              <w:ind w:firstLine="113"/>
              <w:jc w:val="right"/>
              <w:rPr>
                <w:b/>
                <w:sz w:val="18"/>
                <w:lang w:val="en-US"/>
              </w:rPr>
            </w:pPr>
            <w:r w:rsidRPr="00DA7369">
              <w:rPr>
                <w:b/>
                <w:sz w:val="18"/>
                <w:lang w:val="en-US"/>
              </w:rPr>
              <w:t>1</w:t>
            </w:r>
            <w:r w:rsidR="00044C08">
              <w:rPr>
                <w:b/>
                <w:sz w:val="18"/>
                <w:lang w:val="en-US"/>
              </w:rPr>
              <w:t xml:space="preserve"> </w:t>
            </w:r>
            <w:r w:rsidRPr="00DA7369">
              <w:rPr>
                <w:b/>
                <w:sz w:val="18"/>
                <w:lang w:val="en-US"/>
              </w:rPr>
              <w:t>563</w:t>
            </w:r>
            <w:r w:rsidR="00044C08">
              <w:rPr>
                <w:b/>
                <w:sz w:val="18"/>
                <w:lang w:val="en-US"/>
              </w:rPr>
              <w:t xml:space="preserve"> </w:t>
            </w:r>
            <w:r w:rsidRPr="00DA7369">
              <w:rPr>
                <w:b/>
                <w:sz w:val="18"/>
                <w:lang w:val="en-US"/>
              </w:rPr>
              <w:t>916</w:t>
            </w:r>
          </w:p>
        </w:tc>
        <w:tc>
          <w:tcPr>
            <w:tcW w:w="1191" w:type="dxa"/>
            <w:tcBorders>
              <w:top w:val="single" w:sz="12" w:space="0" w:color="auto"/>
              <w:bottom w:val="single" w:sz="4" w:space="0" w:color="auto"/>
            </w:tcBorders>
            <w:shd w:val="clear" w:color="auto" w:fill="auto"/>
            <w:vAlign w:val="bottom"/>
          </w:tcPr>
          <w:p w14:paraId="77DCB3BE" w14:textId="77777777" w:rsidR="003F2F79" w:rsidRPr="00DA7369" w:rsidRDefault="003F2F79" w:rsidP="00D26F77">
            <w:pPr>
              <w:suppressAutoHyphens w:val="0"/>
              <w:spacing w:before="80" w:after="80" w:line="220" w:lineRule="exact"/>
              <w:ind w:firstLine="113"/>
              <w:jc w:val="right"/>
              <w:rPr>
                <w:b/>
                <w:sz w:val="18"/>
                <w:lang w:val="en-US"/>
              </w:rPr>
            </w:pPr>
            <w:r w:rsidRPr="00DA7369">
              <w:rPr>
                <w:b/>
                <w:sz w:val="18"/>
                <w:lang w:val="en-US"/>
              </w:rPr>
              <w:t>…</w:t>
            </w:r>
          </w:p>
        </w:tc>
      </w:tr>
      <w:tr w:rsidR="00DA7369" w:rsidRPr="00DA7369" w14:paraId="0100FB93" w14:textId="77777777" w:rsidTr="00D26F77">
        <w:tblPrEx>
          <w:tblBorders>
            <w:bottom w:val="none" w:sz="0" w:space="0" w:color="auto"/>
          </w:tblBorders>
        </w:tblPrEx>
        <w:trPr>
          <w:cantSplit/>
        </w:trPr>
        <w:tc>
          <w:tcPr>
            <w:tcW w:w="1417" w:type="dxa"/>
            <w:tcBorders>
              <w:top w:val="single" w:sz="4" w:space="0" w:color="auto"/>
            </w:tcBorders>
            <w:shd w:val="clear" w:color="auto" w:fill="auto"/>
          </w:tcPr>
          <w:p w14:paraId="39C88B9D" w14:textId="77777777" w:rsidR="003F2F79" w:rsidRPr="00DA7369" w:rsidRDefault="003F2F79" w:rsidP="00DA7369">
            <w:pPr>
              <w:suppressAutoHyphens w:val="0"/>
              <w:spacing w:before="40" w:after="40" w:line="220" w:lineRule="exact"/>
              <w:rPr>
                <w:sz w:val="18"/>
                <w:lang w:val="en-US"/>
              </w:rPr>
            </w:pPr>
            <w:r w:rsidRPr="00DA7369">
              <w:rPr>
                <w:sz w:val="18"/>
                <w:lang w:val="en-US"/>
              </w:rPr>
              <w:t>Serbes</w:t>
            </w:r>
          </w:p>
        </w:tc>
        <w:tc>
          <w:tcPr>
            <w:tcW w:w="1133" w:type="dxa"/>
            <w:tcBorders>
              <w:top w:val="single" w:sz="4" w:space="0" w:color="auto"/>
            </w:tcBorders>
            <w:shd w:val="clear" w:color="auto" w:fill="auto"/>
            <w:vAlign w:val="bottom"/>
          </w:tcPr>
          <w:p w14:paraId="5DA0CBB8" w14:textId="47623B47" w:rsidR="003F2F79" w:rsidRPr="00DA7369" w:rsidRDefault="003F2F79" w:rsidP="00DA7369">
            <w:pPr>
              <w:suppressAutoHyphens w:val="0"/>
              <w:spacing w:before="40" w:after="40" w:line="220" w:lineRule="exact"/>
              <w:jc w:val="right"/>
              <w:rPr>
                <w:sz w:val="18"/>
                <w:lang w:val="en-US"/>
              </w:rPr>
            </w:pPr>
            <w:r w:rsidRPr="00DA7369">
              <w:rPr>
                <w:sz w:val="18"/>
                <w:lang w:val="en-US"/>
              </w:rPr>
              <w:t>5</w:t>
            </w:r>
            <w:r w:rsidR="00044C08">
              <w:rPr>
                <w:sz w:val="18"/>
                <w:lang w:val="en-US"/>
              </w:rPr>
              <w:t xml:space="preserve"> </w:t>
            </w:r>
            <w:r w:rsidRPr="00DA7369">
              <w:rPr>
                <w:sz w:val="18"/>
                <w:lang w:val="en-US"/>
              </w:rPr>
              <w:t>988</w:t>
            </w:r>
            <w:r w:rsidR="00044C08">
              <w:rPr>
                <w:sz w:val="18"/>
                <w:lang w:val="en-US"/>
              </w:rPr>
              <w:t xml:space="preserve"> </w:t>
            </w:r>
            <w:r w:rsidRPr="00DA7369">
              <w:rPr>
                <w:sz w:val="18"/>
                <w:lang w:val="en-US"/>
              </w:rPr>
              <w:t>150</w:t>
            </w:r>
          </w:p>
        </w:tc>
        <w:tc>
          <w:tcPr>
            <w:tcW w:w="1191" w:type="dxa"/>
            <w:tcBorders>
              <w:top w:val="single" w:sz="4" w:space="0" w:color="auto"/>
            </w:tcBorders>
            <w:shd w:val="clear" w:color="auto" w:fill="auto"/>
            <w:vAlign w:val="bottom"/>
          </w:tcPr>
          <w:p w14:paraId="7CB428D5" w14:textId="64CBBFDE"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505</w:t>
            </w:r>
            <w:r w:rsidR="00044C08">
              <w:rPr>
                <w:sz w:val="18"/>
                <w:lang w:val="en-US"/>
              </w:rPr>
              <w:t xml:space="preserve"> </w:t>
            </w:r>
            <w:r w:rsidRPr="00DA7369">
              <w:rPr>
                <w:sz w:val="18"/>
                <w:lang w:val="en-US"/>
              </w:rPr>
              <w:t>448</w:t>
            </w:r>
          </w:p>
        </w:tc>
        <w:tc>
          <w:tcPr>
            <w:tcW w:w="1191" w:type="dxa"/>
            <w:tcBorders>
              <w:top w:val="single" w:sz="4" w:space="0" w:color="auto"/>
            </w:tcBorders>
            <w:shd w:val="clear" w:color="auto" w:fill="auto"/>
            <w:vAlign w:val="bottom"/>
          </w:tcPr>
          <w:p w14:paraId="268F6F2A" w14:textId="0AB84192"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289</w:t>
            </w:r>
            <w:r w:rsidR="00044C08">
              <w:rPr>
                <w:sz w:val="18"/>
                <w:lang w:val="en-US"/>
              </w:rPr>
              <w:t xml:space="preserve"> </w:t>
            </w:r>
            <w:r w:rsidRPr="00DA7369">
              <w:rPr>
                <w:sz w:val="18"/>
                <w:lang w:val="en-US"/>
              </w:rPr>
              <w:t>635</w:t>
            </w:r>
          </w:p>
        </w:tc>
        <w:tc>
          <w:tcPr>
            <w:tcW w:w="1191" w:type="dxa"/>
            <w:tcBorders>
              <w:top w:val="single" w:sz="4" w:space="0" w:color="auto"/>
            </w:tcBorders>
            <w:shd w:val="clear" w:color="auto" w:fill="auto"/>
            <w:vAlign w:val="bottom"/>
          </w:tcPr>
          <w:p w14:paraId="67A8546E" w14:textId="56EE008F"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799</w:t>
            </w:r>
            <w:r w:rsidR="00044C08">
              <w:rPr>
                <w:sz w:val="18"/>
                <w:lang w:val="en-US"/>
              </w:rPr>
              <w:t xml:space="preserve"> </w:t>
            </w:r>
            <w:r w:rsidRPr="00DA7369">
              <w:rPr>
                <w:sz w:val="18"/>
                <w:lang w:val="en-US"/>
              </w:rPr>
              <w:t>394</w:t>
            </w:r>
          </w:p>
        </w:tc>
        <w:tc>
          <w:tcPr>
            <w:tcW w:w="1191" w:type="dxa"/>
            <w:tcBorders>
              <w:top w:val="single" w:sz="4" w:space="0" w:color="auto"/>
            </w:tcBorders>
            <w:shd w:val="clear" w:color="auto" w:fill="auto"/>
            <w:vAlign w:val="bottom"/>
          </w:tcPr>
          <w:p w14:paraId="3FBBE650" w14:textId="4D5E8E29"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393</w:t>
            </w:r>
            <w:r w:rsidR="00044C08">
              <w:rPr>
                <w:sz w:val="18"/>
                <w:lang w:val="en-US"/>
              </w:rPr>
              <w:t xml:space="preserve"> </w:t>
            </w:r>
            <w:r w:rsidRPr="00DA7369">
              <w:rPr>
                <w:sz w:val="18"/>
                <w:lang w:val="en-US"/>
              </w:rPr>
              <w:t>673</w:t>
            </w:r>
          </w:p>
        </w:tc>
        <w:tc>
          <w:tcPr>
            <w:tcW w:w="1191" w:type="dxa"/>
            <w:tcBorders>
              <w:top w:val="single" w:sz="4" w:space="0" w:color="auto"/>
            </w:tcBorders>
            <w:shd w:val="clear" w:color="auto" w:fill="auto"/>
            <w:vAlign w:val="bottom"/>
          </w:tcPr>
          <w:p w14:paraId="267F698D"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2C45D0C5" w14:textId="77777777" w:rsidTr="00D26F77">
        <w:tblPrEx>
          <w:tblBorders>
            <w:bottom w:val="none" w:sz="0" w:space="0" w:color="auto"/>
          </w:tblBorders>
        </w:tblPrEx>
        <w:trPr>
          <w:cantSplit/>
        </w:trPr>
        <w:tc>
          <w:tcPr>
            <w:tcW w:w="1417" w:type="dxa"/>
            <w:shd w:val="clear" w:color="auto" w:fill="auto"/>
          </w:tcPr>
          <w:p w14:paraId="1DBFF678" w14:textId="77777777" w:rsidR="003F2F79" w:rsidRPr="00DA7369" w:rsidRDefault="003F2F79" w:rsidP="00DA7369">
            <w:pPr>
              <w:suppressAutoHyphens w:val="0"/>
              <w:spacing w:before="40" w:after="40" w:line="220" w:lineRule="exact"/>
              <w:rPr>
                <w:sz w:val="18"/>
                <w:lang w:val="en-US"/>
              </w:rPr>
            </w:pPr>
            <w:r w:rsidRPr="00DA7369">
              <w:rPr>
                <w:sz w:val="18"/>
                <w:lang w:val="en-US"/>
              </w:rPr>
              <w:t>Albanais</w:t>
            </w:r>
          </w:p>
        </w:tc>
        <w:tc>
          <w:tcPr>
            <w:tcW w:w="1133" w:type="dxa"/>
            <w:shd w:val="clear" w:color="auto" w:fill="auto"/>
            <w:vAlign w:val="bottom"/>
          </w:tcPr>
          <w:p w14:paraId="685F18AF" w14:textId="40CB9982" w:rsidR="003F2F79" w:rsidRPr="00DA7369" w:rsidRDefault="003F2F79" w:rsidP="00DA7369">
            <w:pPr>
              <w:suppressAutoHyphens w:val="0"/>
              <w:spacing w:before="40" w:after="40" w:line="220" w:lineRule="exact"/>
              <w:jc w:val="right"/>
              <w:rPr>
                <w:sz w:val="18"/>
                <w:lang w:val="en-US"/>
              </w:rPr>
            </w:pPr>
            <w:r w:rsidRPr="00DA7369">
              <w:rPr>
                <w:sz w:val="18"/>
                <w:lang w:val="en-US"/>
              </w:rPr>
              <w:t>5</w:t>
            </w:r>
            <w:r w:rsidR="00044C08">
              <w:rPr>
                <w:sz w:val="18"/>
                <w:lang w:val="en-US"/>
              </w:rPr>
              <w:t xml:space="preserve"> </w:t>
            </w:r>
            <w:r w:rsidRPr="00DA7369">
              <w:rPr>
                <w:sz w:val="18"/>
                <w:lang w:val="en-US"/>
              </w:rPr>
              <w:t>809</w:t>
            </w:r>
          </w:p>
        </w:tc>
        <w:tc>
          <w:tcPr>
            <w:tcW w:w="1191" w:type="dxa"/>
            <w:shd w:val="clear" w:color="auto" w:fill="auto"/>
            <w:vAlign w:val="bottom"/>
          </w:tcPr>
          <w:p w14:paraId="2342D4AB" w14:textId="1695FE5F"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252</w:t>
            </w:r>
          </w:p>
        </w:tc>
        <w:tc>
          <w:tcPr>
            <w:tcW w:w="1191" w:type="dxa"/>
            <w:shd w:val="clear" w:color="auto" w:fill="auto"/>
            <w:vAlign w:val="bottom"/>
          </w:tcPr>
          <w:p w14:paraId="55E5733F" w14:textId="6FB42614" w:rsidR="003F2F79" w:rsidRPr="00DA7369" w:rsidRDefault="003F2F79" w:rsidP="00DA7369">
            <w:pPr>
              <w:suppressAutoHyphens w:val="0"/>
              <w:spacing w:before="40" w:after="40" w:line="220" w:lineRule="exact"/>
              <w:jc w:val="right"/>
              <w:rPr>
                <w:sz w:val="18"/>
                <w:lang w:val="en-US"/>
              </w:rPr>
            </w:pPr>
            <w:r w:rsidRPr="00DA7369">
              <w:rPr>
                <w:sz w:val="18"/>
                <w:lang w:val="en-US"/>
              </w:rPr>
              <w:t>2</w:t>
            </w:r>
            <w:r w:rsidR="00044C08">
              <w:rPr>
                <w:sz w:val="18"/>
                <w:lang w:val="en-US"/>
              </w:rPr>
              <w:t xml:space="preserve"> </w:t>
            </w:r>
            <w:r w:rsidRPr="00DA7369">
              <w:rPr>
                <w:sz w:val="18"/>
                <w:lang w:val="en-US"/>
              </w:rPr>
              <w:t>251</w:t>
            </w:r>
          </w:p>
        </w:tc>
        <w:tc>
          <w:tcPr>
            <w:tcW w:w="1191" w:type="dxa"/>
            <w:shd w:val="clear" w:color="auto" w:fill="auto"/>
            <w:vAlign w:val="bottom"/>
          </w:tcPr>
          <w:p w14:paraId="5E830A88"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591</w:t>
            </w:r>
          </w:p>
        </w:tc>
        <w:tc>
          <w:tcPr>
            <w:tcW w:w="1191" w:type="dxa"/>
            <w:shd w:val="clear" w:color="auto" w:fill="auto"/>
            <w:vAlign w:val="bottom"/>
          </w:tcPr>
          <w:p w14:paraId="6437EAA8" w14:textId="5A3D74E6"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715</w:t>
            </w:r>
          </w:p>
        </w:tc>
        <w:tc>
          <w:tcPr>
            <w:tcW w:w="1191" w:type="dxa"/>
            <w:shd w:val="clear" w:color="auto" w:fill="auto"/>
            <w:vAlign w:val="bottom"/>
          </w:tcPr>
          <w:p w14:paraId="50321469"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4DDF29C7" w14:textId="77777777" w:rsidTr="00D26F77">
        <w:tblPrEx>
          <w:tblBorders>
            <w:bottom w:val="none" w:sz="0" w:space="0" w:color="auto"/>
          </w:tblBorders>
        </w:tblPrEx>
        <w:trPr>
          <w:cantSplit/>
        </w:trPr>
        <w:tc>
          <w:tcPr>
            <w:tcW w:w="1417" w:type="dxa"/>
            <w:shd w:val="clear" w:color="auto" w:fill="auto"/>
          </w:tcPr>
          <w:p w14:paraId="0D66DA21" w14:textId="77777777" w:rsidR="003F2F79" w:rsidRPr="00DA7369" w:rsidRDefault="003F2F79" w:rsidP="00DA7369">
            <w:pPr>
              <w:suppressAutoHyphens w:val="0"/>
              <w:spacing w:before="40" w:after="40" w:line="220" w:lineRule="exact"/>
              <w:rPr>
                <w:sz w:val="18"/>
                <w:lang w:val="en-US"/>
              </w:rPr>
            </w:pPr>
            <w:r w:rsidRPr="00DA7369">
              <w:rPr>
                <w:sz w:val="18"/>
                <w:lang w:val="en-US"/>
              </w:rPr>
              <w:t>Bosniaques</w:t>
            </w:r>
          </w:p>
        </w:tc>
        <w:tc>
          <w:tcPr>
            <w:tcW w:w="1133" w:type="dxa"/>
            <w:shd w:val="clear" w:color="auto" w:fill="auto"/>
            <w:vAlign w:val="bottom"/>
          </w:tcPr>
          <w:p w14:paraId="3DCADF2F" w14:textId="45507FB6" w:rsidR="003F2F79" w:rsidRPr="00DA7369" w:rsidRDefault="003F2F79" w:rsidP="00DA7369">
            <w:pPr>
              <w:suppressAutoHyphens w:val="0"/>
              <w:spacing w:before="40" w:after="40" w:line="220" w:lineRule="exact"/>
              <w:jc w:val="right"/>
              <w:rPr>
                <w:sz w:val="18"/>
                <w:lang w:val="en-US"/>
              </w:rPr>
            </w:pPr>
            <w:r w:rsidRPr="00DA7369">
              <w:rPr>
                <w:sz w:val="18"/>
                <w:lang w:val="en-US"/>
              </w:rPr>
              <w:t>145</w:t>
            </w:r>
            <w:r w:rsidR="00044C08">
              <w:rPr>
                <w:sz w:val="18"/>
                <w:lang w:val="en-US"/>
              </w:rPr>
              <w:t xml:space="preserve"> </w:t>
            </w:r>
            <w:r w:rsidRPr="00DA7369">
              <w:rPr>
                <w:sz w:val="18"/>
                <w:lang w:val="en-US"/>
              </w:rPr>
              <w:t>278</w:t>
            </w:r>
          </w:p>
        </w:tc>
        <w:tc>
          <w:tcPr>
            <w:tcW w:w="1191" w:type="dxa"/>
            <w:shd w:val="clear" w:color="auto" w:fill="auto"/>
            <w:vAlign w:val="bottom"/>
          </w:tcPr>
          <w:p w14:paraId="2AE0D495" w14:textId="05EE755C"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596</w:t>
            </w:r>
          </w:p>
        </w:tc>
        <w:tc>
          <w:tcPr>
            <w:tcW w:w="1191" w:type="dxa"/>
            <w:shd w:val="clear" w:color="auto" w:fill="auto"/>
            <w:vAlign w:val="bottom"/>
          </w:tcPr>
          <w:p w14:paraId="0E482F0D"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780</w:t>
            </w:r>
          </w:p>
        </w:tc>
        <w:tc>
          <w:tcPr>
            <w:tcW w:w="1191" w:type="dxa"/>
            <w:shd w:val="clear" w:color="auto" w:fill="auto"/>
            <w:vAlign w:val="bottom"/>
          </w:tcPr>
          <w:p w14:paraId="0241ADD0" w14:textId="6052E36D" w:rsidR="003F2F79" w:rsidRPr="00DA7369" w:rsidRDefault="003F2F79" w:rsidP="00DA7369">
            <w:pPr>
              <w:suppressAutoHyphens w:val="0"/>
              <w:spacing w:before="40" w:after="40" w:line="220" w:lineRule="exact"/>
              <w:jc w:val="right"/>
              <w:rPr>
                <w:sz w:val="18"/>
                <w:lang w:val="en-US"/>
              </w:rPr>
            </w:pPr>
            <w:r w:rsidRPr="00DA7369">
              <w:rPr>
                <w:sz w:val="18"/>
                <w:lang w:val="en-US"/>
              </w:rPr>
              <w:t>142</w:t>
            </w:r>
            <w:r w:rsidR="00044C08">
              <w:rPr>
                <w:sz w:val="18"/>
                <w:lang w:val="en-US"/>
              </w:rPr>
              <w:t xml:space="preserve"> </w:t>
            </w:r>
            <w:r w:rsidRPr="00DA7369">
              <w:rPr>
                <w:sz w:val="18"/>
                <w:lang w:val="en-US"/>
              </w:rPr>
              <w:t>767</w:t>
            </w:r>
          </w:p>
        </w:tc>
        <w:tc>
          <w:tcPr>
            <w:tcW w:w="1191" w:type="dxa"/>
            <w:shd w:val="clear" w:color="auto" w:fill="auto"/>
            <w:vAlign w:val="bottom"/>
          </w:tcPr>
          <w:p w14:paraId="2CB5BEDC"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135</w:t>
            </w:r>
          </w:p>
        </w:tc>
        <w:tc>
          <w:tcPr>
            <w:tcW w:w="1191" w:type="dxa"/>
            <w:shd w:val="clear" w:color="auto" w:fill="auto"/>
            <w:vAlign w:val="bottom"/>
          </w:tcPr>
          <w:p w14:paraId="5367BD8A"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20025037" w14:textId="77777777" w:rsidTr="00D26F77">
        <w:tblPrEx>
          <w:tblBorders>
            <w:bottom w:val="none" w:sz="0" w:space="0" w:color="auto"/>
          </w:tblBorders>
        </w:tblPrEx>
        <w:trPr>
          <w:cantSplit/>
        </w:trPr>
        <w:tc>
          <w:tcPr>
            <w:tcW w:w="1417" w:type="dxa"/>
            <w:shd w:val="clear" w:color="auto" w:fill="auto"/>
          </w:tcPr>
          <w:p w14:paraId="05529E8C" w14:textId="77777777" w:rsidR="003F2F79" w:rsidRPr="00DA7369" w:rsidRDefault="003F2F79" w:rsidP="00DA7369">
            <w:pPr>
              <w:suppressAutoHyphens w:val="0"/>
              <w:spacing w:before="40" w:after="40" w:line="220" w:lineRule="exact"/>
              <w:rPr>
                <w:sz w:val="18"/>
                <w:lang w:val="en-US"/>
              </w:rPr>
            </w:pPr>
            <w:r w:rsidRPr="00DA7369">
              <w:rPr>
                <w:sz w:val="18"/>
                <w:lang w:val="en-US"/>
              </w:rPr>
              <w:t>Bulgares</w:t>
            </w:r>
          </w:p>
        </w:tc>
        <w:tc>
          <w:tcPr>
            <w:tcW w:w="1133" w:type="dxa"/>
            <w:shd w:val="clear" w:color="auto" w:fill="auto"/>
            <w:vAlign w:val="bottom"/>
          </w:tcPr>
          <w:p w14:paraId="4D991FE0" w14:textId="7AF2361F" w:rsidR="003F2F79" w:rsidRPr="00DA7369" w:rsidRDefault="003F2F79" w:rsidP="00DA7369">
            <w:pPr>
              <w:suppressAutoHyphens w:val="0"/>
              <w:spacing w:before="40" w:after="40" w:line="220" w:lineRule="exact"/>
              <w:jc w:val="right"/>
              <w:rPr>
                <w:sz w:val="18"/>
                <w:lang w:val="en-US"/>
              </w:rPr>
            </w:pPr>
            <w:r w:rsidRPr="00DA7369">
              <w:rPr>
                <w:sz w:val="18"/>
                <w:lang w:val="en-US"/>
              </w:rPr>
              <w:t>18</w:t>
            </w:r>
            <w:r w:rsidR="00044C08">
              <w:rPr>
                <w:sz w:val="18"/>
                <w:lang w:val="en-US"/>
              </w:rPr>
              <w:t xml:space="preserve"> </w:t>
            </w:r>
            <w:r w:rsidRPr="00DA7369">
              <w:rPr>
                <w:sz w:val="18"/>
                <w:lang w:val="en-US"/>
              </w:rPr>
              <w:t>543</w:t>
            </w:r>
          </w:p>
        </w:tc>
        <w:tc>
          <w:tcPr>
            <w:tcW w:w="1191" w:type="dxa"/>
            <w:shd w:val="clear" w:color="auto" w:fill="auto"/>
            <w:vAlign w:val="bottom"/>
          </w:tcPr>
          <w:p w14:paraId="0668A500" w14:textId="32272887"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188</w:t>
            </w:r>
          </w:p>
        </w:tc>
        <w:tc>
          <w:tcPr>
            <w:tcW w:w="1191" w:type="dxa"/>
            <w:shd w:val="clear" w:color="auto" w:fill="auto"/>
            <w:vAlign w:val="bottom"/>
          </w:tcPr>
          <w:p w14:paraId="778EB58E" w14:textId="00BEF849"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489</w:t>
            </w:r>
          </w:p>
        </w:tc>
        <w:tc>
          <w:tcPr>
            <w:tcW w:w="1191" w:type="dxa"/>
            <w:shd w:val="clear" w:color="auto" w:fill="auto"/>
            <w:vAlign w:val="bottom"/>
          </w:tcPr>
          <w:p w14:paraId="38D81082"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365</w:t>
            </w:r>
          </w:p>
        </w:tc>
        <w:tc>
          <w:tcPr>
            <w:tcW w:w="1191" w:type="dxa"/>
            <w:shd w:val="clear" w:color="auto" w:fill="auto"/>
            <w:vAlign w:val="bottom"/>
          </w:tcPr>
          <w:p w14:paraId="53FE11E2" w14:textId="1085517E" w:rsidR="003F2F79" w:rsidRPr="00DA7369" w:rsidRDefault="003F2F79" w:rsidP="00DA7369">
            <w:pPr>
              <w:suppressAutoHyphens w:val="0"/>
              <w:spacing w:before="40" w:after="40" w:line="220" w:lineRule="exact"/>
              <w:jc w:val="right"/>
              <w:rPr>
                <w:sz w:val="18"/>
                <w:lang w:val="en-US"/>
              </w:rPr>
            </w:pPr>
            <w:r w:rsidRPr="00DA7369">
              <w:rPr>
                <w:sz w:val="18"/>
                <w:lang w:val="en-US"/>
              </w:rPr>
              <w:t>15</w:t>
            </w:r>
            <w:r w:rsidR="00044C08">
              <w:rPr>
                <w:sz w:val="18"/>
                <w:lang w:val="en-US"/>
              </w:rPr>
              <w:t xml:space="preserve"> </w:t>
            </w:r>
            <w:r w:rsidRPr="00DA7369">
              <w:rPr>
                <w:sz w:val="18"/>
                <w:lang w:val="en-US"/>
              </w:rPr>
              <w:t>501</w:t>
            </w:r>
          </w:p>
        </w:tc>
        <w:tc>
          <w:tcPr>
            <w:tcW w:w="1191" w:type="dxa"/>
            <w:shd w:val="clear" w:color="auto" w:fill="auto"/>
            <w:vAlign w:val="bottom"/>
          </w:tcPr>
          <w:p w14:paraId="5500EFF4"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02CEA03E" w14:textId="77777777" w:rsidTr="00D26F77">
        <w:tblPrEx>
          <w:tblBorders>
            <w:bottom w:val="none" w:sz="0" w:space="0" w:color="auto"/>
          </w:tblBorders>
        </w:tblPrEx>
        <w:trPr>
          <w:cantSplit/>
        </w:trPr>
        <w:tc>
          <w:tcPr>
            <w:tcW w:w="1417" w:type="dxa"/>
            <w:shd w:val="clear" w:color="auto" w:fill="auto"/>
          </w:tcPr>
          <w:p w14:paraId="13CC0907" w14:textId="77777777" w:rsidR="003F2F79" w:rsidRPr="00DA7369" w:rsidRDefault="003F2F79" w:rsidP="00DA7369">
            <w:pPr>
              <w:suppressAutoHyphens w:val="0"/>
              <w:spacing w:before="40" w:after="40" w:line="220" w:lineRule="exact"/>
              <w:rPr>
                <w:sz w:val="18"/>
                <w:lang w:val="en-US"/>
              </w:rPr>
            </w:pPr>
            <w:r w:rsidRPr="009E54DB">
              <w:rPr>
                <w:sz w:val="18"/>
                <w:lang w:val="en-US"/>
              </w:rPr>
              <w:t>Bunjevci</w:t>
            </w:r>
          </w:p>
        </w:tc>
        <w:tc>
          <w:tcPr>
            <w:tcW w:w="1133" w:type="dxa"/>
            <w:shd w:val="clear" w:color="auto" w:fill="auto"/>
            <w:vAlign w:val="bottom"/>
          </w:tcPr>
          <w:p w14:paraId="15830A1E" w14:textId="7CC204EA" w:rsidR="003F2F79" w:rsidRPr="00DA7369" w:rsidRDefault="003F2F79" w:rsidP="00DA7369">
            <w:pPr>
              <w:suppressAutoHyphens w:val="0"/>
              <w:spacing w:before="40" w:after="40" w:line="220" w:lineRule="exact"/>
              <w:jc w:val="right"/>
              <w:rPr>
                <w:sz w:val="18"/>
                <w:lang w:val="en-US"/>
              </w:rPr>
            </w:pPr>
            <w:r w:rsidRPr="00DA7369">
              <w:rPr>
                <w:sz w:val="18"/>
                <w:lang w:val="en-US"/>
              </w:rPr>
              <w:t>16</w:t>
            </w:r>
            <w:r w:rsidR="00044C08">
              <w:rPr>
                <w:sz w:val="18"/>
                <w:lang w:val="en-US"/>
              </w:rPr>
              <w:t xml:space="preserve"> </w:t>
            </w:r>
            <w:r w:rsidRPr="00DA7369">
              <w:rPr>
                <w:sz w:val="18"/>
                <w:lang w:val="en-US"/>
              </w:rPr>
              <w:t>706</w:t>
            </w:r>
          </w:p>
        </w:tc>
        <w:tc>
          <w:tcPr>
            <w:tcW w:w="1191" w:type="dxa"/>
            <w:shd w:val="clear" w:color="auto" w:fill="auto"/>
            <w:vAlign w:val="bottom"/>
          </w:tcPr>
          <w:p w14:paraId="5F27D9B1"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172</w:t>
            </w:r>
          </w:p>
        </w:tc>
        <w:tc>
          <w:tcPr>
            <w:tcW w:w="1191" w:type="dxa"/>
            <w:shd w:val="clear" w:color="auto" w:fill="auto"/>
            <w:vAlign w:val="bottom"/>
          </w:tcPr>
          <w:p w14:paraId="16D74F5E" w14:textId="4BBBF5F7" w:rsidR="003F2F79" w:rsidRPr="00DA7369" w:rsidRDefault="003F2F79" w:rsidP="00DA7369">
            <w:pPr>
              <w:suppressAutoHyphens w:val="0"/>
              <w:spacing w:before="40" w:after="40" w:line="220" w:lineRule="exact"/>
              <w:jc w:val="right"/>
              <w:rPr>
                <w:sz w:val="18"/>
                <w:lang w:val="en-US"/>
              </w:rPr>
            </w:pPr>
            <w:r w:rsidRPr="00DA7369">
              <w:rPr>
                <w:sz w:val="18"/>
                <w:lang w:val="en-US"/>
              </w:rPr>
              <w:t>16</w:t>
            </w:r>
            <w:r w:rsidR="00044C08">
              <w:rPr>
                <w:sz w:val="18"/>
                <w:lang w:val="en-US"/>
              </w:rPr>
              <w:t xml:space="preserve"> </w:t>
            </w:r>
            <w:r w:rsidRPr="00DA7369">
              <w:rPr>
                <w:sz w:val="18"/>
                <w:lang w:val="en-US"/>
              </w:rPr>
              <w:t>469</w:t>
            </w:r>
          </w:p>
        </w:tc>
        <w:tc>
          <w:tcPr>
            <w:tcW w:w="1191" w:type="dxa"/>
            <w:shd w:val="clear" w:color="auto" w:fill="auto"/>
            <w:vAlign w:val="bottom"/>
          </w:tcPr>
          <w:p w14:paraId="5D0C8A7C"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41</w:t>
            </w:r>
          </w:p>
        </w:tc>
        <w:tc>
          <w:tcPr>
            <w:tcW w:w="1191" w:type="dxa"/>
            <w:shd w:val="clear" w:color="auto" w:fill="auto"/>
            <w:vAlign w:val="bottom"/>
          </w:tcPr>
          <w:p w14:paraId="45299FDF"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24</w:t>
            </w:r>
          </w:p>
        </w:tc>
        <w:tc>
          <w:tcPr>
            <w:tcW w:w="1191" w:type="dxa"/>
            <w:shd w:val="clear" w:color="auto" w:fill="auto"/>
            <w:vAlign w:val="bottom"/>
          </w:tcPr>
          <w:p w14:paraId="68E70C45"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6DBEF672" w14:textId="77777777" w:rsidTr="00D26F77">
        <w:tblPrEx>
          <w:tblBorders>
            <w:bottom w:val="none" w:sz="0" w:space="0" w:color="auto"/>
          </w:tblBorders>
        </w:tblPrEx>
        <w:trPr>
          <w:cantSplit/>
        </w:trPr>
        <w:tc>
          <w:tcPr>
            <w:tcW w:w="1417" w:type="dxa"/>
            <w:shd w:val="clear" w:color="auto" w:fill="auto"/>
          </w:tcPr>
          <w:p w14:paraId="4BE61096" w14:textId="77777777" w:rsidR="003F2F79" w:rsidRPr="00DA7369" w:rsidRDefault="003F2F79" w:rsidP="00DA7369">
            <w:pPr>
              <w:suppressAutoHyphens w:val="0"/>
              <w:spacing w:before="40" w:after="40" w:line="220" w:lineRule="exact"/>
              <w:rPr>
                <w:sz w:val="18"/>
                <w:lang w:val="en-US"/>
              </w:rPr>
            </w:pPr>
            <w:r w:rsidRPr="00DA7369">
              <w:rPr>
                <w:sz w:val="18"/>
                <w:lang w:val="en-US"/>
              </w:rPr>
              <w:t>Valaques</w:t>
            </w:r>
          </w:p>
        </w:tc>
        <w:tc>
          <w:tcPr>
            <w:tcW w:w="1133" w:type="dxa"/>
            <w:shd w:val="clear" w:color="auto" w:fill="auto"/>
            <w:vAlign w:val="bottom"/>
          </w:tcPr>
          <w:p w14:paraId="54172ED3" w14:textId="6B7C1670" w:rsidR="003F2F79" w:rsidRPr="00DA7369" w:rsidRDefault="003F2F79" w:rsidP="00DA7369">
            <w:pPr>
              <w:suppressAutoHyphens w:val="0"/>
              <w:spacing w:before="40" w:after="40" w:line="220" w:lineRule="exact"/>
              <w:jc w:val="right"/>
              <w:rPr>
                <w:sz w:val="18"/>
                <w:lang w:val="en-US"/>
              </w:rPr>
            </w:pPr>
            <w:r w:rsidRPr="00DA7369">
              <w:rPr>
                <w:sz w:val="18"/>
                <w:lang w:val="en-US"/>
              </w:rPr>
              <w:t>35</w:t>
            </w:r>
            <w:r w:rsidR="00044C08">
              <w:rPr>
                <w:sz w:val="18"/>
                <w:lang w:val="en-US"/>
              </w:rPr>
              <w:t xml:space="preserve"> </w:t>
            </w:r>
            <w:r w:rsidRPr="00DA7369">
              <w:rPr>
                <w:sz w:val="18"/>
                <w:lang w:val="en-US"/>
              </w:rPr>
              <w:t>330</w:t>
            </w:r>
          </w:p>
        </w:tc>
        <w:tc>
          <w:tcPr>
            <w:tcW w:w="1191" w:type="dxa"/>
            <w:shd w:val="clear" w:color="auto" w:fill="auto"/>
            <w:vAlign w:val="bottom"/>
          </w:tcPr>
          <w:p w14:paraId="186C2773"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182</w:t>
            </w:r>
          </w:p>
        </w:tc>
        <w:tc>
          <w:tcPr>
            <w:tcW w:w="1191" w:type="dxa"/>
            <w:shd w:val="clear" w:color="auto" w:fill="auto"/>
            <w:vAlign w:val="bottom"/>
          </w:tcPr>
          <w:p w14:paraId="0832359B"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170</w:t>
            </w:r>
          </w:p>
        </w:tc>
        <w:tc>
          <w:tcPr>
            <w:tcW w:w="1191" w:type="dxa"/>
            <w:shd w:val="clear" w:color="auto" w:fill="auto"/>
            <w:vAlign w:val="bottom"/>
          </w:tcPr>
          <w:p w14:paraId="093F3216" w14:textId="489BAA56" w:rsidR="003F2F79" w:rsidRPr="00DA7369" w:rsidRDefault="003F2F79" w:rsidP="00DA7369">
            <w:pPr>
              <w:suppressAutoHyphens w:val="0"/>
              <w:spacing w:before="40" w:after="40" w:line="220" w:lineRule="exact"/>
              <w:jc w:val="right"/>
              <w:rPr>
                <w:sz w:val="18"/>
                <w:lang w:val="en-US"/>
              </w:rPr>
            </w:pPr>
            <w:r w:rsidRPr="00DA7369">
              <w:rPr>
                <w:sz w:val="18"/>
                <w:lang w:val="en-US"/>
              </w:rPr>
              <w:t>2</w:t>
            </w:r>
            <w:r w:rsidR="00044C08">
              <w:rPr>
                <w:sz w:val="18"/>
                <w:lang w:val="en-US"/>
              </w:rPr>
              <w:t xml:space="preserve"> </w:t>
            </w:r>
            <w:r w:rsidRPr="00DA7369">
              <w:rPr>
                <w:sz w:val="18"/>
                <w:lang w:val="en-US"/>
              </w:rPr>
              <w:t>105</w:t>
            </w:r>
          </w:p>
        </w:tc>
        <w:tc>
          <w:tcPr>
            <w:tcW w:w="1191" w:type="dxa"/>
            <w:shd w:val="clear" w:color="auto" w:fill="auto"/>
            <w:vAlign w:val="bottom"/>
          </w:tcPr>
          <w:p w14:paraId="58712100" w14:textId="084C5029" w:rsidR="003F2F79" w:rsidRPr="00DA7369" w:rsidRDefault="003F2F79" w:rsidP="00DA7369">
            <w:pPr>
              <w:suppressAutoHyphens w:val="0"/>
              <w:spacing w:before="40" w:after="40" w:line="220" w:lineRule="exact"/>
              <w:jc w:val="right"/>
              <w:rPr>
                <w:sz w:val="18"/>
                <w:lang w:val="en-US"/>
              </w:rPr>
            </w:pPr>
            <w:r w:rsidRPr="00DA7369">
              <w:rPr>
                <w:sz w:val="18"/>
                <w:lang w:val="en-US"/>
              </w:rPr>
              <w:t>32</w:t>
            </w:r>
            <w:r w:rsidR="00044C08">
              <w:rPr>
                <w:sz w:val="18"/>
                <w:lang w:val="en-US"/>
              </w:rPr>
              <w:t xml:space="preserve"> </w:t>
            </w:r>
            <w:r w:rsidRPr="00DA7369">
              <w:rPr>
                <w:sz w:val="18"/>
                <w:lang w:val="en-US"/>
              </w:rPr>
              <w:t>873</w:t>
            </w:r>
          </w:p>
        </w:tc>
        <w:tc>
          <w:tcPr>
            <w:tcW w:w="1191" w:type="dxa"/>
            <w:shd w:val="clear" w:color="auto" w:fill="auto"/>
            <w:vAlign w:val="bottom"/>
          </w:tcPr>
          <w:p w14:paraId="070BE0E2"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2214AB85" w14:textId="77777777" w:rsidTr="00D26F77">
        <w:tblPrEx>
          <w:tblBorders>
            <w:bottom w:val="none" w:sz="0" w:space="0" w:color="auto"/>
          </w:tblBorders>
        </w:tblPrEx>
        <w:trPr>
          <w:cantSplit/>
        </w:trPr>
        <w:tc>
          <w:tcPr>
            <w:tcW w:w="1417" w:type="dxa"/>
            <w:shd w:val="clear" w:color="auto" w:fill="auto"/>
          </w:tcPr>
          <w:p w14:paraId="52016408" w14:textId="77777777" w:rsidR="003F2F79" w:rsidRPr="00DA7369" w:rsidRDefault="003F2F79" w:rsidP="00DA7369">
            <w:pPr>
              <w:suppressAutoHyphens w:val="0"/>
              <w:spacing w:before="40" w:after="40" w:line="220" w:lineRule="exact"/>
              <w:rPr>
                <w:sz w:val="18"/>
                <w:lang w:val="en-US"/>
              </w:rPr>
            </w:pPr>
            <w:r w:rsidRPr="00DA7369">
              <w:rPr>
                <w:sz w:val="18"/>
                <w:lang w:val="en-US"/>
              </w:rPr>
              <w:t>Gorans</w:t>
            </w:r>
          </w:p>
        </w:tc>
        <w:tc>
          <w:tcPr>
            <w:tcW w:w="1133" w:type="dxa"/>
            <w:shd w:val="clear" w:color="auto" w:fill="auto"/>
            <w:vAlign w:val="bottom"/>
          </w:tcPr>
          <w:p w14:paraId="1A67610C" w14:textId="48D02CBE" w:rsidR="003F2F79" w:rsidRPr="00DA7369" w:rsidRDefault="003F2F79" w:rsidP="00DA7369">
            <w:pPr>
              <w:suppressAutoHyphens w:val="0"/>
              <w:spacing w:before="40" w:after="40" w:line="220" w:lineRule="exact"/>
              <w:jc w:val="right"/>
              <w:rPr>
                <w:sz w:val="18"/>
                <w:lang w:val="en-US"/>
              </w:rPr>
            </w:pPr>
            <w:r w:rsidRPr="00DA7369">
              <w:rPr>
                <w:sz w:val="18"/>
                <w:lang w:val="en-US"/>
              </w:rPr>
              <w:t>7</w:t>
            </w:r>
            <w:r w:rsidR="00044C08">
              <w:rPr>
                <w:sz w:val="18"/>
                <w:lang w:val="en-US"/>
              </w:rPr>
              <w:t xml:space="preserve"> </w:t>
            </w:r>
            <w:r w:rsidRPr="00DA7369">
              <w:rPr>
                <w:sz w:val="18"/>
                <w:lang w:val="en-US"/>
              </w:rPr>
              <w:t>767</w:t>
            </w:r>
          </w:p>
        </w:tc>
        <w:tc>
          <w:tcPr>
            <w:tcW w:w="1191" w:type="dxa"/>
            <w:shd w:val="clear" w:color="auto" w:fill="auto"/>
            <w:vAlign w:val="bottom"/>
          </w:tcPr>
          <w:p w14:paraId="0B02D08B" w14:textId="4C25BC21" w:rsidR="003F2F79" w:rsidRPr="00DA7369" w:rsidRDefault="003F2F79" w:rsidP="00DA7369">
            <w:pPr>
              <w:suppressAutoHyphens w:val="0"/>
              <w:spacing w:before="40" w:after="40" w:line="220" w:lineRule="exact"/>
              <w:jc w:val="right"/>
              <w:rPr>
                <w:sz w:val="18"/>
                <w:lang w:val="en-US"/>
              </w:rPr>
            </w:pPr>
            <w:r w:rsidRPr="00DA7369">
              <w:rPr>
                <w:sz w:val="18"/>
                <w:lang w:val="en-US"/>
              </w:rPr>
              <w:t>5</w:t>
            </w:r>
            <w:r w:rsidR="00044C08">
              <w:rPr>
                <w:sz w:val="18"/>
                <w:lang w:val="en-US"/>
              </w:rPr>
              <w:t xml:space="preserve"> </w:t>
            </w:r>
            <w:r w:rsidRPr="00DA7369">
              <w:rPr>
                <w:sz w:val="18"/>
                <w:lang w:val="en-US"/>
              </w:rPr>
              <w:t>328</w:t>
            </w:r>
          </w:p>
        </w:tc>
        <w:tc>
          <w:tcPr>
            <w:tcW w:w="1191" w:type="dxa"/>
            <w:shd w:val="clear" w:color="auto" w:fill="auto"/>
            <w:vAlign w:val="bottom"/>
          </w:tcPr>
          <w:p w14:paraId="06072D68" w14:textId="7D34FD11"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179</w:t>
            </w:r>
          </w:p>
        </w:tc>
        <w:tc>
          <w:tcPr>
            <w:tcW w:w="1191" w:type="dxa"/>
            <w:shd w:val="clear" w:color="auto" w:fill="auto"/>
            <w:vAlign w:val="bottom"/>
          </w:tcPr>
          <w:p w14:paraId="5C659824"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694</w:t>
            </w:r>
          </w:p>
        </w:tc>
        <w:tc>
          <w:tcPr>
            <w:tcW w:w="1191" w:type="dxa"/>
            <w:shd w:val="clear" w:color="auto" w:fill="auto"/>
            <w:vAlign w:val="bottom"/>
          </w:tcPr>
          <w:p w14:paraId="408A811C"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566</w:t>
            </w:r>
          </w:p>
        </w:tc>
        <w:tc>
          <w:tcPr>
            <w:tcW w:w="1191" w:type="dxa"/>
            <w:shd w:val="clear" w:color="auto" w:fill="auto"/>
            <w:vAlign w:val="bottom"/>
          </w:tcPr>
          <w:p w14:paraId="1C87D575" w14:textId="77777777" w:rsidR="003F2F79" w:rsidRPr="00DA7369" w:rsidRDefault="003F2F79" w:rsidP="00DA7369">
            <w:pPr>
              <w:suppressAutoHyphens w:val="0"/>
              <w:spacing w:before="40" w:after="40" w:line="220" w:lineRule="exact"/>
              <w:jc w:val="right"/>
              <w:rPr>
                <w:sz w:val="18"/>
                <w:lang w:val="en-US"/>
              </w:rPr>
            </w:pPr>
          </w:p>
        </w:tc>
      </w:tr>
      <w:tr w:rsidR="00DA7369" w:rsidRPr="00DA7369" w14:paraId="301E6B0F" w14:textId="77777777" w:rsidTr="00D26F77">
        <w:tblPrEx>
          <w:tblBorders>
            <w:bottom w:val="none" w:sz="0" w:space="0" w:color="auto"/>
          </w:tblBorders>
        </w:tblPrEx>
        <w:trPr>
          <w:cantSplit/>
        </w:trPr>
        <w:tc>
          <w:tcPr>
            <w:tcW w:w="1417" w:type="dxa"/>
            <w:shd w:val="clear" w:color="auto" w:fill="auto"/>
          </w:tcPr>
          <w:p w14:paraId="0E04C1C5" w14:textId="77777777" w:rsidR="003F2F79" w:rsidRPr="00DA7369" w:rsidRDefault="003F2F79" w:rsidP="00DA7369">
            <w:pPr>
              <w:suppressAutoHyphens w:val="0"/>
              <w:spacing w:before="40" w:after="40" w:line="220" w:lineRule="exact"/>
              <w:rPr>
                <w:sz w:val="18"/>
                <w:lang w:val="en-US"/>
              </w:rPr>
            </w:pPr>
            <w:r w:rsidRPr="00DA7369">
              <w:rPr>
                <w:sz w:val="18"/>
                <w:lang w:val="en-US"/>
              </w:rPr>
              <w:t>Yougoslaves</w:t>
            </w:r>
          </w:p>
        </w:tc>
        <w:tc>
          <w:tcPr>
            <w:tcW w:w="1133" w:type="dxa"/>
            <w:shd w:val="clear" w:color="auto" w:fill="auto"/>
            <w:vAlign w:val="bottom"/>
          </w:tcPr>
          <w:p w14:paraId="678A5BBC" w14:textId="6BB6C0F8" w:rsidR="003F2F79" w:rsidRPr="00DA7369" w:rsidRDefault="003F2F79" w:rsidP="00DA7369">
            <w:pPr>
              <w:suppressAutoHyphens w:val="0"/>
              <w:spacing w:before="40" w:after="40" w:line="220" w:lineRule="exact"/>
              <w:jc w:val="right"/>
              <w:rPr>
                <w:sz w:val="18"/>
                <w:lang w:val="en-US"/>
              </w:rPr>
            </w:pPr>
            <w:r w:rsidRPr="00DA7369">
              <w:rPr>
                <w:sz w:val="18"/>
                <w:lang w:val="en-US"/>
              </w:rPr>
              <w:t>23</w:t>
            </w:r>
            <w:r w:rsidR="00044C08">
              <w:rPr>
                <w:sz w:val="18"/>
                <w:lang w:val="en-US"/>
              </w:rPr>
              <w:t xml:space="preserve"> </w:t>
            </w:r>
            <w:r w:rsidRPr="00DA7369">
              <w:rPr>
                <w:sz w:val="18"/>
                <w:lang w:val="en-US"/>
              </w:rPr>
              <w:t>303</w:t>
            </w:r>
          </w:p>
        </w:tc>
        <w:tc>
          <w:tcPr>
            <w:tcW w:w="1191" w:type="dxa"/>
            <w:shd w:val="clear" w:color="auto" w:fill="auto"/>
            <w:vAlign w:val="bottom"/>
          </w:tcPr>
          <w:p w14:paraId="41EE2BD7" w14:textId="2C2EFE57" w:rsidR="003F2F79" w:rsidRPr="00DA7369" w:rsidRDefault="003F2F79" w:rsidP="00DA7369">
            <w:pPr>
              <w:suppressAutoHyphens w:val="0"/>
              <w:spacing w:before="40" w:after="40" w:line="220" w:lineRule="exact"/>
              <w:jc w:val="right"/>
              <w:rPr>
                <w:sz w:val="18"/>
                <w:lang w:val="en-US"/>
              </w:rPr>
            </w:pPr>
            <w:r w:rsidRPr="00DA7369">
              <w:rPr>
                <w:sz w:val="18"/>
                <w:lang w:val="en-US"/>
              </w:rPr>
              <w:t>8</w:t>
            </w:r>
            <w:r w:rsidR="00044C08">
              <w:rPr>
                <w:sz w:val="18"/>
                <w:lang w:val="en-US"/>
              </w:rPr>
              <w:t xml:space="preserve"> </w:t>
            </w:r>
            <w:r w:rsidRPr="00DA7369">
              <w:rPr>
                <w:sz w:val="18"/>
                <w:lang w:val="en-US"/>
              </w:rPr>
              <w:t>061</w:t>
            </w:r>
          </w:p>
        </w:tc>
        <w:tc>
          <w:tcPr>
            <w:tcW w:w="1191" w:type="dxa"/>
            <w:shd w:val="clear" w:color="auto" w:fill="auto"/>
            <w:vAlign w:val="bottom"/>
          </w:tcPr>
          <w:p w14:paraId="6914AA33" w14:textId="2F77AE07" w:rsidR="003F2F79" w:rsidRPr="00DA7369" w:rsidRDefault="003F2F79" w:rsidP="00DA7369">
            <w:pPr>
              <w:suppressAutoHyphens w:val="0"/>
              <w:spacing w:before="40" w:after="40" w:line="220" w:lineRule="exact"/>
              <w:jc w:val="right"/>
              <w:rPr>
                <w:sz w:val="18"/>
                <w:lang w:val="en-US"/>
              </w:rPr>
            </w:pPr>
            <w:r w:rsidRPr="00DA7369">
              <w:rPr>
                <w:sz w:val="18"/>
                <w:lang w:val="en-US"/>
              </w:rPr>
              <w:t>12</w:t>
            </w:r>
            <w:r w:rsidR="00044C08">
              <w:rPr>
                <w:sz w:val="18"/>
                <w:lang w:val="en-US"/>
              </w:rPr>
              <w:t xml:space="preserve"> </w:t>
            </w:r>
            <w:r w:rsidRPr="00DA7369">
              <w:rPr>
                <w:sz w:val="18"/>
                <w:lang w:val="en-US"/>
              </w:rPr>
              <w:t>176</w:t>
            </w:r>
          </w:p>
        </w:tc>
        <w:tc>
          <w:tcPr>
            <w:tcW w:w="1191" w:type="dxa"/>
            <w:shd w:val="clear" w:color="auto" w:fill="auto"/>
            <w:vAlign w:val="bottom"/>
          </w:tcPr>
          <w:p w14:paraId="58D25139" w14:textId="6F6C67C8"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635</w:t>
            </w:r>
          </w:p>
        </w:tc>
        <w:tc>
          <w:tcPr>
            <w:tcW w:w="1191" w:type="dxa"/>
            <w:shd w:val="clear" w:color="auto" w:fill="auto"/>
            <w:vAlign w:val="bottom"/>
          </w:tcPr>
          <w:p w14:paraId="1782EABA" w14:textId="37D01FF3"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431</w:t>
            </w:r>
          </w:p>
        </w:tc>
        <w:tc>
          <w:tcPr>
            <w:tcW w:w="1191" w:type="dxa"/>
            <w:shd w:val="clear" w:color="auto" w:fill="auto"/>
            <w:vAlign w:val="bottom"/>
          </w:tcPr>
          <w:p w14:paraId="14738E15" w14:textId="77777777" w:rsidR="003F2F79" w:rsidRPr="00DA7369" w:rsidRDefault="003F2F79" w:rsidP="00DA7369">
            <w:pPr>
              <w:suppressAutoHyphens w:val="0"/>
              <w:spacing w:before="40" w:after="40" w:line="220" w:lineRule="exact"/>
              <w:jc w:val="right"/>
              <w:rPr>
                <w:sz w:val="18"/>
                <w:lang w:val="en-US"/>
              </w:rPr>
            </w:pPr>
          </w:p>
        </w:tc>
      </w:tr>
      <w:tr w:rsidR="00DA7369" w:rsidRPr="00DA7369" w14:paraId="20B7F353" w14:textId="77777777" w:rsidTr="00D26F77">
        <w:tblPrEx>
          <w:tblBorders>
            <w:bottom w:val="none" w:sz="0" w:space="0" w:color="auto"/>
          </w:tblBorders>
        </w:tblPrEx>
        <w:trPr>
          <w:cantSplit/>
        </w:trPr>
        <w:tc>
          <w:tcPr>
            <w:tcW w:w="1417" w:type="dxa"/>
            <w:shd w:val="clear" w:color="auto" w:fill="auto"/>
          </w:tcPr>
          <w:p w14:paraId="19FDF777" w14:textId="77777777" w:rsidR="003F2F79" w:rsidRPr="00DA7369" w:rsidRDefault="003F2F79" w:rsidP="00DA7369">
            <w:pPr>
              <w:suppressAutoHyphens w:val="0"/>
              <w:spacing w:before="40" w:after="40" w:line="220" w:lineRule="exact"/>
              <w:rPr>
                <w:sz w:val="18"/>
                <w:lang w:val="en-US"/>
              </w:rPr>
            </w:pPr>
            <w:r w:rsidRPr="00DA7369">
              <w:rPr>
                <w:sz w:val="18"/>
                <w:lang w:val="en-US"/>
              </w:rPr>
              <w:t>Hongrois</w:t>
            </w:r>
          </w:p>
        </w:tc>
        <w:tc>
          <w:tcPr>
            <w:tcW w:w="1133" w:type="dxa"/>
            <w:shd w:val="clear" w:color="auto" w:fill="auto"/>
            <w:vAlign w:val="bottom"/>
          </w:tcPr>
          <w:p w14:paraId="3F0B61FA" w14:textId="63329FE9" w:rsidR="003F2F79" w:rsidRPr="00DA7369" w:rsidRDefault="003F2F79" w:rsidP="00DA7369">
            <w:pPr>
              <w:suppressAutoHyphens w:val="0"/>
              <w:spacing w:before="40" w:after="40" w:line="220" w:lineRule="exact"/>
              <w:jc w:val="right"/>
              <w:rPr>
                <w:sz w:val="18"/>
                <w:lang w:val="en-US"/>
              </w:rPr>
            </w:pPr>
            <w:r w:rsidRPr="00DA7369">
              <w:rPr>
                <w:sz w:val="18"/>
                <w:lang w:val="en-US"/>
              </w:rPr>
              <w:t>253</w:t>
            </w:r>
            <w:r w:rsidR="00044C08">
              <w:rPr>
                <w:sz w:val="18"/>
                <w:lang w:val="en-US"/>
              </w:rPr>
              <w:t xml:space="preserve"> </w:t>
            </w:r>
            <w:r w:rsidRPr="00DA7369">
              <w:rPr>
                <w:sz w:val="18"/>
                <w:lang w:val="en-US"/>
              </w:rPr>
              <w:t>899</w:t>
            </w:r>
          </w:p>
        </w:tc>
        <w:tc>
          <w:tcPr>
            <w:tcW w:w="1191" w:type="dxa"/>
            <w:shd w:val="clear" w:color="auto" w:fill="auto"/>
            <w:vAlign w:val="bottom"/>
          </w:tcPr>
          <w:p w14:paraId="32BA942E" w14:textId="76B34635"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810</w:t>
            </w:r>
          </w:p>
        </w:tc>
        <w:tc>
          <w:tcPr>
            <w:tcW w:w="1191" w:type="dxa"/>
            <w:shd w:val="clear" w:color="auto" w:fill="auto"/>
            <w:vAlign w:val="bottom"/>
          </w:tcPr>
          <w:p w14:paraId="3AD372D1" w14:textId="51A5A338" w:rsidR="003F2F79" w:rsidRPr="00DA7369" w:rsidRDefault="003F2F79" w:rsidP="00DA7369">
            <w:pPr>
              <w:suppressAutoHyphens w:val="0"/>
              <w:spacing w:before="40" w:after="40" w:line="220" w:lineRule="exact"/>
              <w:jc w:val="right"/>
              <w:rPr>
                <w:sz w:val="18"/>
                <w:lang w:val="en-US"/>
              </w:rPr>
            </w:pPr>
            <w:r w:rsidRPr="00DA7369">
              <w:rPr>
                <w:sz w:val="18"/>
                <w:lang w:val="en-US"/>
              </w:rPr>
              <w:t>251</w:t>
            </w:r>
            <w:r w:rsidR="00044C08">
              <w:rPr>
                <w:sz w:val="18"/>
                <w:lang w:val="en-US"/>
              </w:rPr>
              <w:t xml:space="preserve"> </w:t>
            </w:r>
            <w:r w:rsidRPr="00DA7369">
              <w:rPr>
                <w:sz w:val="18"/>
                <w:lang w:val="en-US"/>
              </w:rPr>
              <w:t>136</w:t>
            </w:r>
          </w:p>
        </w:tc>
        <w:tc>
          <w:tcPr>
            <w:tcW w:w="1191" w:type="dxa"/>
            <w:shd w:val="clear" w:color="auto" w:fill="auto"/>
            <w:vAlign w:val="bottom"/>
          </w:tcPr>
          <w:p w14:paraId="5CE8880D"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433</w:t>
            </w:r>
          </w:p>
        </w:tc>
        <w:tc>
          <w:tcPr>
            <w:tcW w:w="1191" w:type="dxa"/>
            <w:shd w:val="clear" w:color="auto" w:fill="auto"/>
            <w:vAlign w:val="bottom"/>
          </w:tcPr>
          <w:p w14:paraId="5FB8498A"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520</w:t>
            </w:r>
          </w:p>
        </w:tc>
        <w:tc>
          <w:tcPr>
            <w:tcW w:w="1191" w:type="dxa"/>
            <w:shd w:val="clear" w:color="auto" w:fill="auto"/>
            <w:vAlign w:val="bottom"/>
          </w:tcPr>
          <w:p w14:paraId="3BEA25C6"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0C03723B" w14:textId="77777777" w:rsidTr="00D26F77">
        <w:tblPrEx>
          <w:tblBorders>
            <w:bottom w:val="none" w:sz="0" w:space="0" w:color="auto"/>
          </w:tblBorders>
        </w:tblPrEx>
        <w:trPr>
          <w:cantSplit/>
        </w:trPr>
        <w:tc>
          <w:tcPr>
            <w:tcW w:w="1417" w:type="dxa"/>
            <w:shd w:val="clear" w:color="auto" w:fill="auto"/>
          </w:tcPr>
          <w:p w14:paraId="4BFE7B30" w14:textId="77777777" w:rsidR="003F2F79" w:rsidRPr="00DA7369" w:rsidRDefault="003F2F79" w:rsidP="00DA7369">
            <w:pPr>
              <w:suppressAutoHyphens w:val="0"/>
              <w:spacing w:before="40" w:after="40" w:line="220" w:lineRule="exact"/>
              <w:rPr>
                <w:sz w:val="18"/>
                <w:lang w:val="en-US"/>
              </w:rPr>
            </w:pPr>
            <w:r w:rsidRPr="00DA7369">
              <w:rPr>
                <w:sz w:val="18"/>
                <w:lang w:val="en-US"/>
              </w:rPr>
              <w:t>Macédoniens</w:t>
            </w:r>
          </w:p>
        </w:tc>
        <w:tc>
          <w:tcPr>
            <w:tcW w:w="1133" w:type="dxa"/>
            <w:shd w:val="clear" w:color="auto" w:fill="auto"/>
            <w:vAlign w:val="bottom"/>
          </w:tcPr>
          <w:p w14:paraId="7CC8B793" w14:textId="19638942" w:rsidR="003F2F79" w:rsidRPr="00DA7369" w:rsidRDefault="003F2F79" w:rsidP="00DA7369">
            <w:pPr>
              <w:suppressAutoHyphens w:val="0"/>
              <w:spacing w:before="40" w:after="40" w:line="220" w:lineRule="exact"/>
              <w:jc w:val="right"/>
              <w:rPr>
                <w:sz w:val="18"/>
                <w:lang w:val="en-US"/>
              </w:rPr>
            </w:pPr>
            <w:r w:rsidRPr="00DA7369">
              <w:rPr>
                <w:sz w:val="18"/>
                <w:lang w:val="en-US"/>
              </w:rPr>
              <w:t>22</w:t>
            </w:r>
            <w:r w:rsidR="00044C08">
              <w:rPr>
                <w:sz w:val="18"/>
                <w:lang w:val="en-US"/>
              </w:rPr>
              <w:t xml:space="preserve"> </w:t>
            </w:r>
            <w:r w:rsidRPr="00DA7369">
              <w:rPr>
                <w:sz w:val="18"/>
                <w:lang w:val="en-US"/>
              </w:rPr>
              <w:t>755</w:t>
            </w:r>
          </w:p>
        </w:tc>
        <w:tc>
          <w:tcPr>
            <w:tcW w:w="1191" w:type="dxa"/>
            <w:shd w:val="clear" w:color="auto" w:fill="auto"/>
            <w:vAlign w:val="bottom"/>
          </w:tcPr>
          <w:p w14:paraId="3B378C1F" w14:textId="72305B78" w:rsidR="003F2F79" w:rsidRPr="00DA7369" w:rsidRDefault="003F2F79" w:rsidP="00DA7369">
            <w:pPr>
              <w:suppressAutoHyphens w:val="0"/>
              <w:spacing w:before="40" w:after="40" w:line="220" w:lineRule="exact"/>
              <w:jc w:val="right"/>
              <w:rPr>
                <w:sz w:val="18"/>
                <w:lang w:val="en-US"/>
              </w:rPr>
            </w:pPr>
            <w:r w:rsidRPr="00DA7369">
              <w:rPr>
                <w:sz w:val="18"/>
                <w:lang w:val="en-US"/>
              </w:rPr>
              <w:t>6</w:t>
            </w:r>
            <w:r w:rsidR="00044C08">
              <w:rPr>
                <w:sz w:val="18"/>
                <w:lang w:val="en-US"/>
              </w:rPr>
              <w:t xml:space="preserve"> </w:t>
            </w:r>
            <w:r w:rsidRPr="00DA7369">
              <w:rPr>
                <w:sz w:val="18"/>
                <w:lang w:val="en-US"/>
              </w:rPr>
              <w:t>970</w:t>
            </w:r>
          </w:p>
        </w:tc>
        <w:tc>
          <w:tcPr>
            <w:tcW w:w="1191" w:type="dxa"/>
            <w:shd w:val="clear" w:color="auto" w:fill="auto"/>
            <w:vAlign w:val="bottom"/>
          </w:tcPr>
          <w:p w14:paraId="5D0755B4" w14:textId="4DB2B2FE" w:rsidR="003F2F79" w:rsidRPr="00DA7369" w:rsidRDefault="003F2F79" w:rsidP="00DA7369">
            <w:pPr>
              <w:suppressAutoHyphens w:val="0"/>
              <w:spacing w:before="40" w:after="40" w:line="220" w:lineRule="exact"/>
              <w:jc w:val="right"/>
              <w:rPr>
                <w:sz w:val="18"/>
                <w:lang w:val="en-US"/>
              </w:rPr>
            </w:pPr>
            <w:r w:rsidRPr="00DA7369">
              <w:rPr>
                <w:sz w:val="18"/>
                <w:lang w:val="en-US"/>
              </w:rPr>
              <w:t>10</w:t>
            </w:r>
            <w:r w:rsidR="00044C08">
              <w:rPr>
                <w:sz w:val="18"/>
                <w:lang w:val="en-US"/>
              </w:rPr>
              <w:t xml:space="preserve"> </w:t>
            </w:r>
            <w:r w:rsidRPr="00DA7369">
              <w:rPr>
                <w:sz w:val="18"/>
                <w:lang w:val="en-US"/>
              </w:rPr>
              <w:t>392</w:t>
            </w:r>
          </w:p>
        </w:tc>
        <w:tc>
          <w:tcPr>
            <w:tcW w:w="1191" w:type="dxa"/>
            <w:shd w:val="clear" w:color="auto" w:fill="auto"/>
            <w:vAlign w:val="bottom"/>
          </w:tcPr>
          <w:p w14:paraId="7D6FCF6D" w14:textId="492C00E3"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854</w:t>
            </w:r>
          </w:p>
        </w:tc>
        <w:tc>
          <w:tcPr>
            <w:tcW w:w="1191" w:type="dxa"/>
            <w:shd w:val="clear" w:color="auto" w:fill="auto"/>
            <w:vAlign w:val="bottom"/>
          </w:tcPr>
          <w:p w14:paraId="45757E29" w14:textId="5F2F0D0D" w:rsidR="003F2F79" w:rsidRPr="00DA7369" w:rsidRDefault="003F2F79" w:rsidP="00DA7369">
            <w:pPr>
              <w:suppressAutoHyphens w:val="0"/>
              <w:spacing w:before="40" w:after="40" w:line="220" w:lineRule="exact"/>
              <w:jc w:val="right"/>
              <w:rPr>
                <w:sz w:val="18"/>
                <w:lang w:val="en-US"/>
              </w:rPr>
            </w:pPr>
            <w:r w:rsidRPr="00DA7369">
              <w:rPr>
                <w:sz w:val="18"/>
                <w:lang w:val="en-US"/>
              </w:rPr>
              <w:t>3</w:t>
            </w:r>
            <w:r w:rsidR="00044C08">
              <w:rPr>
                <w:sz w:val="18"/>
                <w:lang w:val="en-US"/>
              </w:rPr>
              <w:t xml:space="preserve"> </w:t>
            </w:r>
            <w:r w:rsidRPr="00DA7369">
              <w:rPr>
                <w:sz w:val="18"/>
                <w:lang w:val="en-US"/>
              </w:rPr>
              <w:t>539</w:t>
            </w:r>
          </w:p>
        </w:tc>
        <w:tc>
          <w:tcPr>
            <w:tcW w:w="1191" w:type="dxa"/>
            <w:shd w:val="clear" w:color="auto" w:fill="auto"/>
            <w:vAlign w:val="bottom"/>
          </w:tcPr>
          <w:p w14:paraId="4775C495"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2597F169" w14:textId="77777777" w:rsidTr="00D26F77">
        <w:tblPrEx>
          <w:tblBorders>
            <w:bottom w:val="none" w:sz="0" w:space="0" w:color="auto"/>
          </w:tblBorders>
        </w:tblPrEx>
        <w:trPr>
          <w:cantSplit/>
        </w:trPr>
        <w:tc>
          <w:tcPr>
            <w:tcW w:w="1417" w:type="dxa"/>
            <w:shd w:val="clear" w:color="auto" w:fill="auto"/>
          </w:tcPr>
          <w:p w14:paraId="7B41FCB3" w14:textId="77777777" w:rsidR="003F2F79" w:rsidRPr="00DA7369" w:rsidRDefault="003F2F79" w:rsidP="00DA7369">
            <w:pPr>
              <w:suppressAutoHyphens w:val="0"/>
              <w:spacing w:before="40" w:after="40" w:line="220" w:lineRule="exact"/>
              <w:rPr>
                <w:sz w:val="18"/>
                <w:lang w:val="en-US"/>
              </w:rPr>
            </w:pPr>
            <w:r w:rsidRPr="00DA7369">
              <w:rPr>
                <w:sz w:val="18"/>
                <w:lang w:val="en-US"/>
              </w:rPr>
              <w:t>Musulmans</w:t>
            </w:r>
          </w:p>
        </w:tc>
        <w:tc>
          <w:tcPr>
            <w:tcW w:w="1133" w:type="dxa"/>
            <w:shd w:val="clear" w:color="auto" w:fill="auto"/>
            <w:vAlign w:val="bottom"/>
          </w:tcPr>
          <w:p w14:paraId="2D8852DE" w14:textId="4E5A4B37" w:rsidR="003F2F79" w:rsidRPr="00DA7369" w:rsidRDefault="003F2F79" w:rsidP="00DA7369">
            <w:pPr>
              <w:suppressAutoHyphens w:val="0"/>
              <w:spacing w:before="40" w:after="40" w:line="220" w:lineRule="exact"/>
              <w:jc w:val="right"/>
              <w:rPr>
                <w:sz w:val="18"/>
                <w:lang w:val="en-US"/>
              </w:rPr>
            </w:pPr>
            <w:r w:rsidRPr="00DA7369">
              <w:rPr>
                <w:sz w:val="18"/>
                <w:lang w:val="en-US"/>
              </w:rPr>
              <w:t>22</w:t>
            </w:r>
            <w:r w:rsidR="00044C08">
              <w:rPr>
                <w:sz w:val="18"/>
                <w:lang w:val="en-US"/>
              </w:rPr>
              <w:t xml:space="preserve"> </w:t>
            </w:r>
            <w:r w:rsidRPr="00DA7369">
              <w:rPr>
                <w:sz w:val="18"/>
                <w:lang w:val="en-US"/>
              </w:rPr>
              <w:t>301</w:t>
            </w:r>
          </w:p>
        </w:tc>
        <w:tc>
          <w:tcPr>
            <w:tcW w:w="1191" w:type="dxa"/>
            <w:shd w:val="clear" w:color="auto" w:fill="auto"/>
            <w:vAlign w:val="bottom"/>
          </w:tcPr>
          <w:p w14:paraId="61DFE198" w14:textId="37BCD9DD" w:rsidR="003F2F79" w:rsidRPr="00DA7369" w:rsidRDefault="003F2F79" w:rsidP="00DA7369">
            <w:pPr>
              <w:suppressAutoHyphens w:val="0"/>
              <w:spacing w:before="40" w:after="40" w:line="220" w:lineRule="exact"/>
              <w:jc w:val="right"/>
              <w:rPr>
                <w:sz w:val="18"/>
                <w:lang w:val="en-US"/>
              </w:rPr>
            </w:pPr>
            <w:r w:rsidRPr="00DA7369">
              <w:rPr>
                <w:sz w:val="18"/>
                <w:lang w:val="en-US"/>
              </w:rPr>
              <w:t>3</w:t>
            </w:r>
            <w:r w:rsidR="00044C08">
              <w:rPr>
                <w:sz w:val="18"/>
                <w:lang w:val="en-US"/>
              </w:rPr>
              <w:t xml:space="preserve"> </w:t>
            </w:r>
            <w:r w:rsidRPr="00DA7369">
              <w:rPr>
                <w:sz w:val="18"/>
                <w:lang w:val="en-US"/>
              </w:rPr>
              <w:t>996</w:t>
            </w:r>
          </w:p>
        </w:tc>
        <w:tc>
          <w:tcPr>
            <w:tcW w:w="1191" w:type="dxa"/>
            <w:shd w:val="clear" w:color="auto" w:fill="auto"/>
            <w:vAlign w:val="bottom"/>
          </w:tcPr>
          <w:p w14:paraId="64DE60FA" w14:textId="65AE03AC" w:rsidR="003F2F79" w:rsidRPr="00DA7369" w:rsidRDefault="003F2F79" w:rsidP="00DA7369">
            <w:pPr>
              <w:suppressAutoHyphens w:val="0"/>
              <w:spacing w:before="40" w:after="40" w:line="220" w:lineRule="exact"/>
              <w:jc w:val="right"/>
              <w:rPr>
                <w:sz w:val="18"/>
                <w:lang w:val="en-US"/>
              </w:rPr>
            </w:pPr>
            <w:r w:rsidRPr="00DA7369">
              <w:rPr>
                <w:sz w:val="18"/>
                <w:lang w:val="en-US"/>
              </w:rPr>
              <w:t>3</w:t>
            </w:r>
            <w:r w:rsidR="00044C08">
              <w:rPr>
                <w:sz w:val="18"/>
                <w:lang w:val="en-US"/>
              </w:rPr>
              <w:t xml:space="preserve"> </w:t>
            </w:r>
            <w:r w:rsidRPr="00DA7369">
              <w:rPr>
                <w:sz w:val="18"/>
                <w:lang w:val="en-US"/>
              </w:rPr>
              <w:t>360</w:t>
            </w:r>
          </w:p>
        </w:tc>
        <w:tc>
          <w:tcPr>
            <w:tcW w:w="1191" w:type="dxa"/>
            <w:shd w:val="clear" w:color="auto" w:fill="auto"/>
            <w:vAlign w:val="bottom"/>
          </w:tcPr>
          <w:p w14:paraId="423B5214" w14:textId="41B55A6C" w:rsidR="003F2F79" w:rsidRPr="00DA7369" w:rsidRDefault="003F2F79" w:rsidP="00DA7369">
            <w:pPr>
              <w:suppressAutoHyphens w:val="0"/>
              <w:spacing w:before="40" w:after="40" w:line="220" w:lineRule="exact"/>
              <w:jc w:val="right"/>
              <w:rPr>
                <w:sz w:val="18"/>
                <w:lang w:val="en-US"/>
              </w:rPr>
            </w:pPr>
            <w:r w:rsidRPr="00DA7369">
              <w:rPr>
                <w:sz w:val="18"/>
                <w:lang w:val="en-US"/>
              </w:rPr>
              <w:t>14</w:t>
            </w:r>
            <w:r w:rsidR="00044C08">
              <w:rPr>
                <w:sz w:val="18"/>
                <w:lang w:val="en-US"/>
              </w:rPr>
              <w:t xml:space="preserve"> </w:t>
            </w:r>
            <w:r w:rsidRPr="00DA7369">
              <w:rPr>
                <w:sz w:val="18"/>
                <w:lang w:val="en-US"/>
              </w:rPr>
              <w:t>411</w:t>
            </w:r>
          </w:p>
        </w:tc>
        <w:tc>
          <w:tcPr>
            <w:tcW w:w="1191" w:type="dxa"/>
            <w:shd w:val="clear" w:color="auto" w:fill="auto"/>
            <w:vAlign w:val="bottom"/>
          </w:tcPr>
          <w:p w14:paraId="78C89B62"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534</w:t>
            </w:r>
          </w:p>
        </w:tc>
        <w:tc>
          <w:tcPr>
            <w:tcW w:w="1191" w:type="dxa"/>
            <w:shd w:val="clear" w:color="auto" w:fill="auto"/>
            <w:vAlign w:val="bottom"/>
          </w:tcPr>
          <w:p w14:paraId="42FE01CD" w14:textId="77777777" w:rsidR="003F2F79" w:rsidRPr="00DA7369" w:rsidRDefault="003F2F79" w:rsidP="00DA7369">
            <w:pPr>
              <w:suppressAutoHyphens w:val="0"/>
              <w:spacing w:before="40" w:after="40" w:line="220" w:lineRule="exact"/>
              <w:jc w:val="right"/>
              <w:rPr>
                <w:sz w:val="18"/>
                <w:lang w:val="en-US"/>
              </w:rPr>
            </w:pPr>
          </w:p>
        </w:tc>
      </w:tr>
      <w:tr w:rsidR="00DA7369" w:rsidRPr="00DA7369" w14:paraId="517CE813" w14:textId="77777777" w:rsidTr="00D26F77">
        <w:tblPrEx>
          <w:tblBorders>
            <w:bottom w:val="none" w:sz="0" w:space="0" w:color="auto"/>
          </w:tblBorders>
        </w:tblPrEx>
        <w:trPr>
          <w:cantSplit/>
        </w:trPr>
        <w:tc>
          <w:tcPr>
            <w:tcW w:w="1417" w:type="dxa"/>
            <w:shd w:val="clear" w:color="auto" w:fill="auto"/>
          </w:tcPr>
          <w:p w14:paraId="51151E1D" w14:textId="77777777" w:rsidR="003F2F79" w:rsidRPr="00DA7369" w:rsidRDefault="003F2F79" w:rsidP="00DA7369">
            <w:pPr>
              <w:suppressAutoHyphens w:val="0"/>
              <w:spacing w:before="40" w:after="40" w:line="220" w:lineRule="exact"/>
              <w:rPr>
                <w:sz w:val="18"/>
                <w:lang w:val="en-US"/>
              </w:rPr>
            </w:pPr>
            <w:r w:rsidRPr="00DA7369">
              <w:rPr>
                <w:sz w:val="18"/>
                <w:lang w:val="en-US"/>
              </w:rPr>
              <w:t>Allemands</w:t>
            </w:r>
          </w:p>
        </w:tc>
        <w:tc>
          <w:tcPr>
            <w:tcW w:w="1133" w:type="dxa"/>
            <w:shd w:val="clear" w:color="auto" w:fill="auto"/>
            <w:vAlign w:val="bottom"/>
          </w:tcPr>
          <w:p w14:paraId="323117A0" w14:textId="6728FE28" w:rsidR="003F2F79" w:rsidRPr="00DA7369" w:rsidRDefault="003F2F79" w:rsidP="00DA7369">
            <w:pPr>
              <w:suppressAutoHyphens w:val="0"/>
              <w:spacing w:before="40" w:after="40" w:line="220" w:lineRule="exact"/>
              <w:jc w:val="right"/>
              <w:rPr>
                <w:sz w:val="18"/>
                <w:lang w:val="en-US"/>
              </w:rPr>
            </w:pPr>
            <w:r w:rsidRPr="00DA7369">
              <w:rPr>
                <w:sz w:val="18"/>
                <w:lang w:val="en-US"/>
              </w:rPr>
              <w:t>4</w:t>
            </w:r>
            <w:r w:rsidR="00044C08">
              <w:rPr>
                <w:sz w:val="18"/>
                <w:lang w:val="en-US"/>
              </w:rPr>
              <w:t xml:space="preserve"> </w:t>
            </w:r>
            <w:r w:rsidRPr="00DA7369">
              <w:rPr>
                <w:sz w:val="18"/>
                <w:lang w:val="en-US"/>
              </w:rPr>
              <w:t>064</w:t>
            </w:r>
          </w:p>
        </w:tc>
        <w:tc>
          <w:tcPr>
            <w:tcW w:w="1191" w:type="dxa"/>
            <w:shd w:val="clear" w:color="auto" w:fill="auto"/>
            <w:vAlign w:val="bottom"/>
          </w:tcPr>
          <w:p w14:paraId="20642DD8"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498</w:t>
            </w:r>
          </w:p>
        </w:tc>
        <w:tc>
          <w:tcPr>
            <w:tcW w:w="1191" w:type="dxa"/>
            <w:shd w:val="clear" w:color="auto" w:fill="auto"/>
            <w:vAlign w:val="bottom"/>
          </w:tcPr>
          <w:p w14:paraId="3E3F6D58" w14:textId="02F525F6" w:rsidR="003F2F79" w:rsidRPr="00DA7369" w:rsidRDefault="003F2F79" w:rsidP="00DA7369">
            <w:pPr>
              <w:suppressAutoHyphens w:val="0"/>
              <w:spacing w:before="40" w:after="40" w:line="220" w:lineRule="exact"/>
              <w:jc w:val="right"/>
              <w:rPr>
                <w:sz w:val="18"/>
                <w:lang w:val="en-US"/>
              </w:rPr>
            </w:pPr>
            <w:r w:rsidRPr="00DA7369">
              <w:rPr>
                <w:sz w:val="18"/>
                <w:lang w:val="en-US"/>
              </w:rPr>
              <w:t>3</w:t>
            </w:r>
            <w:r w:rsidR="00044C08">
              <w:rPr>
                <w:sz w:val="18"/>
                <w:lang w:val="en-US"/>
              </w:rPr>
              <w:t xml:space="preserve"> </w:t>
            </w:r>
            <w:r w:rsidRPr="00DA7369">
              <w:rPr>
                <w:sz w:val="18"/>
                <w:lang w:val="en-US"/>
              </w:rPr>
              <w:t>272</w:t>
            </w:r>
          </w:p>
        </w:tc>
        <w:tc>
          <w:tcPr>
            <w:tcW w:w="1191" w:type="dxa"/>
            <w:shd w:val="clear" w:color="auto" w:fill="auto"/>
            <w:vAlign w:val="bottom"/>
          </w:tcPr>
          <w:p w14:paraId="22529373"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130</w:t>
            </w:r>
          </w:p>
        </w:tc>
        <w:tc>
          <w:tcPr>
            <w:tcW w:w="1191" w:type="dxa"/>
            <w:shd w:val="clear" w:color="auto" w:fill="auto"/>
            <w:vAlign w:val="bottom"/>
          </w:tcPr>
          <w:p w14:paraId="54EF6B62"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164</w:t>
            </w:r>
          </w:p>
        </w:tc>
        <w:tc>
          <w:tcPr>
            <w:tcW w:w="1191" w:type="dxa"/>
            <w:shd w:val="clear" w:color="auto" w:fill="auto"/>
            <w:vAlign w:val="bottom"/>
          </w:tcPr>
          <w:p w14:paraId="7FF768D0"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08EAD6E6" w14:textId="77777777" w:rsidTr="00D26F77">
        <w:tblPrEx>
          <w:tblBorders>
            <w:bottom w:val="none" w:sz="0" w:space="0" w:color="auto"/>
          </w:tblBorders>
        </w:tblPrEx>
        <w:trPr>
          <w:cantSplit/>
        </w:trPr>
        <w:tc>
          <w:tcPr>
            <w:tcW w:w="1417" w:type="dxa"/>
            <w:shd w:val="clear" w:color="auto" w:fill="auto"/>
          </w:tcPr>
          <w:p w14:paraId="3FE00C20" w14:textId="77777777" w:rsidR="003F2F79" w:rsidRPr="00DA7369" w:rsidRDefault="003F2F79" w:rsidP="00DA7369">
            <w:pPr>
              <w:suppressAutoHyphens w:val="0"/>
              <w:spacing w:before="40" w:after="40" w:line="220" w:lineRule="exact"/>
              <w:rPr>
                <w:sz w:val="18"/>
                <w:lang w:val="en-US"/>
              </w:rPr>
            </w:pPr>
            <w:r w:rsidRPr="00DA7369">
              <w:rPr>
                <w:sz w:val="18"/>
                <w:lang w:val="en-US"/>
              </w:rPr>
              <w:t>Roms</w:t>
            </w:r>
          </w:p>
        </w:tc>
        <w:tc>
          <w:tcPr>
            <w:tcW w:w="1133" w:type="dxa"/>
            <w:shd w:val="clear" w:color="auto" w:fill="auto"/>
            <w:vAlign w:val="bottom"/>
          </w:tcPr>
          <w:p w14:paraId="113DFEB2" w14:textId="425681C3" w:rsidR="003F2F79" w:rsidRPr="00DA7369" w:rsidRDefault="003F2F79" w:rsidP="00DA7369">
            <w:pPr>
              <w:suppressAutoHyphens w:val="0"/>
              <w:spacing w:before="40" w:after="40" w:line="220" w:lineRule="exact"/>
              <w:jc w:val="right"/>
              <w:rPr>
                <w:sz w:val="18"/>
                <w:lang w:val="en-US"/>
              </w:rPr>
            </w:pPr>
            <w:r w:rsidRPr="00DA7369">
              <w:rPr>
                <w:sz w:val="18"/>
                <w:lang w:val="en-US"/>
              </w:rPr>
              <w:t>147</w:t>
            </w:r>
            <w:r w:rsidR="00044C08">
              <w:rPr>
                <w:sz w:val="18"/>
                <w:lang w:val="en-US"/>
              </w:rPr>
              <w:t xml:space="preserve"> </w:t>
            </w:r>
            <w:r w:rsidRPr="00DA7369">
              <w:rPr>
                <w:sz w:val="18"/>
                <w:lang w:val="en-US"/>
              </w:rPr>
              <w:t>604</w:t>
            </w:r>
          </w:p>
        </w:tc>
        <w:tc>
          <w:tcPr>
            <w:tcW w:w="1191" w:type="dxa"/>
            <w:shd w:val="clear" w:color="auto" w:fill="auto"/>
            <w:vAlign w:val="bottom"/>
          </w:tcPr>
          <w:p w14:paraId="1260A8B1" w14:textId="6B0A0EF5" w:rsidR="003F2F79" w:rsidRPr="00DA7369" w:rsidRDefault="003F2F79" w:rsidP="00DA7369">
            <w:pPr>
              <w:suppressAutoHyphens w:val="0"/>
              <w:spacing w:before="40" w:after="40" w:line="220" w:lineRule="exact"/>
              <w:jc w:val="right"/>
              <w:rPr>
                <w:sz w:val="18"/>
                <w:lang w:val="en-US"/>
              </w:rPr>
            </w:pPr>
            <w:r w:rsidRPr="00DA7369">
              <w:rPr>
                <w:sz w:val="18"/>
                <w:lang w:val="en-US"/>
              </w:rPr>
              <w:t>27</w:t>
            </w:r>
            <w:r w:rsidR="00044C08">
              <w:rPr>
                <w:sz w:val="18"/>
                <w:lang w:val="en-US"/>
              </w:rPr>
              <w:t xml:space="preserve"> </w:t>
            </w:r>
            <w:r w:rsidRPr="00DA7369">
              <w:rPr>
                <w:sz w:val="18"/>
                <w:lang w:val="en-US"/>
              </w:rPr>
              <w:t>325</w:t>
            </w:r>
          </w:p>
        </w:tc>
        <w:tc>
          <w:tcPr>
            <w:tcW w:w="1191" w:type="dxa"/>
            <w:shd w:val="clear" w:color="auto" w:fill="auto"/>
            <w:vAlign w:val="bottom"/>
          </w:tcPr>
          <w:p w14:paraId="2134405B" w14:textId="44197824" w:rsidR="003F2F79" w:rsidRPr="00DA7369" w:rsidRDefault="003F2F79" w:rsidP="00DA7369">
            <w:pPr>
              <w:suppressAutoHyphens w:val="0"/>
              <w:spacing w:before="40" w:after="40" w:line="220" w:lineRule="exact"/>
              <w:jc w:val="right"/>
              <w:rPr>
                <w:sz w:val="18"/>
                <w:lang w:val="en-US"/>
              </w:rPr>
            </w:pPr>
            <w:r w:rsidRPr="00DA7369">
              <w:rPr>
                <w:sz w:val="18"/>
                <w:lang w:val="en-US"/>
              </w:rPr>
              <w:t>42</w:t>
            </w:r>
            <w:r w:rsidR="00044C08">
              <w:rPr>
                <w:sz w:val="18"/>
                <w:lang w:val="en-US"/>
              </w:rPr>
              <w:t xml:space="preserve"> </w:t>
            </w:r>
            <w:r w:rsidRPr="00DA7369">
              <w:rPr>
                <w:sz w:val="18"/>
                <w:lang w:val="en-US"/>
              </w:rPr>
              <w:t>391</w:t>
            </w:r>
          </w:p>
        </w:tc>
        <w:tc>
          <w:tcPr>
            <w:tcW w:w="1191" w:type="dxa"/>
            <w:shd w:val="clear" w:color="auto" w:fill="auto"/>
            <w:vAlign w:val="bottom"/>
          </w:tcPr>
          <w:p w14:paraId="6C95A36B" w14:textId="71AD5D49" w:rsidR="003F2F79" w:rsidRPr="00DA7369" w:rsidRDefault="003F2F79" w:rsidP="00DA7369">
            <w:pPr>
              <w:suppressAutoHyphens w:val="0"/>
              <w:spacing w:before="40" w:after="40" w:line="220" w:lineRule="exact"/>
              <w:jc w:val="right"/>
              <w:rPr>
                <w:sz w:val="18"/>
                <w:lang w:val="en-US"/>
              </w:rPr>
            </w:pPr>
            <w:r w:rsidRPr="00DA7369">
              <w:rPr>
                <w:sz w:val="18"/>
                <w:lang w:val="en-US"/>
              </w:rPr>
              <w:t>20</w:t>
            </w:r>
            <w:r w:rsidR="00044C08">
              <w:rPr>
                <w:sz w:val="18"/>
                <w:lang w:val="en-US"/>
              </w:rPr>
              <w:t xml:space="preserve"> </w:t>
            </w:r>
            <w:r w:rsidRPr="00DA7369">
              <w:rPr>
                <w:sz w:val="18"/>
                <w:lang w:val="en-US"/>
              </w:rPr>
              <w:t>649</w:t>
            </w:r>
          </w:p>
        </w:tc>
        <w:tc>
          <w:tcPr>
            <w:tcW w:w="1191" w:type="dxa"/>
            <w:shd w:val="clear" w:color="auto" w:fill="auto"/>
            <w:vAlign w:val="bottom"/>
          </w:tcPr>
          <w:p w14:paraId="43AB4133" w14:textId="1F2E2364" w:rsidR="003F2F79" w:rsidRPr="00DA7369" w:rsidRDefault="003F2F79" w:rsidP="00DA7369">
            <w:pPr>
              <w:suppressAutoHyphens w:val="0"/>
              <w:spacing w:before="40" w:after="40" w:line="220" w:lineRule="exact"/>
              <w:jc w:val="right"/>
              <w:rPr>
                <w:sz w:val="18"/>
                <w:lang w:val="en-US"/>
              </w:rPr>
            </w:pPr>
            <w:r w:rsidRPr="00DA7369">
              <w:rPr>
                <w:sz w:val="18"/>
                <w:lang w:val="en-US"/>
              </w:rPr>
              <w:t>57</w:t>
            </w:r>
            <w:r w:rsidR="00044C08">
              <w:rPr>
                <w:sz w:val="18"/>
                <w:lang w:val="en-US"/>
              </w:rPr>
              <w:t xml:space="preserve"> </w:t>
            </w:r>
            <w:r w:rsidRPr="00DA7369">
              <w:rPr>
                <w:sz w:val="18"/>
                <w:lang w:val="en-US"/>
              </w:rPr>
              <w:t>239</w:t>
            </w:r>
          </w:p>
        </w:tc>
        <w:tc>
          <w:tcPr>
            <w:tcW w:w="1191" w:type="dxa"/>
            <w:shd w:val="clear" w:color="auto" w:fill="auto"/>
            <w:vAlign w:val="bottom"/>
          </w:tcPr>
          <w:p w14:paraId="1BF108C9"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664D0C13" w14:textId="77777777" w:rsidTr="00D26F77">
        <w:tblPrEx>
          <w:tblBorders>
            <w:bottom w:val="none" w:sz="0" w:space="0" w:color="auto"/>
          </w:tblBorders>
        </w:tblPrEx>
        <w:trPr>
          <w:cantSplit/>
        </w:trPr>
        <w:tc>
          <w:tcPr>
            <w:tcW w:w="1417" w:type="dxa"/>
            <w:shd w:val="clear" w:color="auto" w:fill="auto"/>
          </w:tcPr>
          <w:p w14:paraId="3442DACC" w14:textId="77777777" w:rsidR="003F2F79" w:rsidRPr="00DA7369" w:rsidRDefault="003F2F79" w:rsidP="00DA7369">
            <w:pPr>
              <w:suppressAutoHyphens w:val="0"/>
              <w:spacing w:before="40" w:after="40" w:line="220" w:lineRule="exact"/>
              <w:rPr>
                <w:sz w:val="18"/>
                <w:lang w:val="en-US"/>
              </w:rPr>
            </w:pPr>
            <w:r w:rsidRPr="00DA7369">
              <w:rPr>
                <w:sz w:val="18"/>
                <w:lang w:val="en-US"/>
              </w:rPr>
              <w:t>Roumains</w:t>
            </w:r>
          </w:p>
        </w:tc>
        <w:tc>
          <w:tcPr>
            <w:tcW w:w="1133" w:type="dxa"/>
            <w:shd w:val="clear" w:color="auto" w:fill="auto"/>
            <w:vAlign w:val="bottom"/>
          </w:tcPr>
          <w:p w14:paraId="03D08227" w14:textId="3BBCF68C" w:rsidR="003F2F79" w:rsidRPr="00DA7369" w:rsidRDefault="003F2F79" w:rsidP="00DA7369">
            <w:pPr>
              <w:suppressAutoHyphens w:val="0"/>
              <w:spacing w:before="40" w:after="40" w:line="220" w:lineRule="exact"/>
              <w:jc w:val="right"/>
              <w:rPr>
                <w:sz w:val="18"/>
                <w:lang w:val="en-US"/>
              </w:rPr>
            </w:pPr>
            <w:r w:rsidRPr="00DA7369">
              <w:rPr>
                <w:sz w:val="18"/>
                <w:lang w:val="en-US"/>
              </w:rPr>
              <w:t>29</w:t>
            </w:r>
            <w:r w:rsidR="00044C08">
              <w:rPr>
                <w:sz w:val="18"/>
                <w:lang w:val="en-US"/>
              </w:rPr>
              <w:t xml:space="preserve"> </w:t>
            </w:r>
            <w:r w:rsidRPr="00DA7369">
              <w:rPr>
                <w:sz w:val="18"/>
                <w:lang w:val="en-US"/>
              </w:rPr>
              <w:t>332</w:t>
            </w:r>
          </w:p>
        </w:tc>
        <w:tc>
          <w:tcPr>
            <w:tcW w:w="1191" w:type="dxa"/>
            <w:shd w:val="clear" w:color="auto" w:fill="auto"/>
            <w:vAlign w:val="bottom"/>
          </w:tcPr>
          <w:p w14:paraId="711DD4ED" w14:textId="6DB6FC47"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282</w:t>
            </w:r>
          </w:p>
        </w:tc>
        <w:tc>
          <w:tcPr>
            <w:tcW w:w="1191" w:type="dxa"/>
            <w:shd w:val="clear" w:color="auto" w:fill="auto"/>
            <w:vAlign w:val="bottom"/>
          </w:tcPr>
          <w:p w14:paraId="207E823C" w14:textId="317D2BCF" w:rsidR="003F2F79" w:rsidRPr="00DA7369" w:rsidRDefault="003F2F79" w:rsidP="00DA7369">
            <w:pPr>
              <w:suppressAutoHyphens w:val="0"/>
              <w:spacing w:before="40" w:after="40" w:line="220" w:lineRule="exact"/>
              <w:jc w:val="right"/>
              <w:rPr>
                <w:sz w:val="18"/>
                <w:lang w:val="en-US"/>
              </w:rPr>
            </w:pPr>
            <w:r w:rsidRPr="00DA7369">
              <w:rPr>
                <w:sz w:val="18"/>
                <w:lang w:val="en-US"/>
              </w:rPr>
              <w:t>25</w:t>
            </w:r>
            <w:r w:rsidR="00044C08">
              <w:rPr>
                <w:sz w:val="18"/>
                <w:lang w:val="en-US"/>
              </w:rPr>
              <w:t xml:space="preserve"> </w:t>
            </w:r>
            <w:r w:rsidRPr="00DA7369">
              <w:rPr>
                <w:sz w:val="18"/>
                <w:lang w:val="en-US"/>
              </w:rPr>
              <w:t>410</w:t>
            </w:r>
          </w:p>
        </w:tc>
        <w:tc>
          <w:tcPr>
            <w:tcW w:w="1191" w:type="dxa"/>
            <w:shd w:val="clear" w:color="auto" w:fill="auto"/>
            <w:vAlign w:val="bottom"/>
          </w:tcPr>
          <w:p w14:paraId="3056EE45"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567</w:t>
            </w:r>
          </w:p>
        </w:tc>
        <w:tc>
          <w:tcPr>
            <w:tcW w:w="1191" w:type="dxa"/>
            <w:shd w:val="clear" w:color="auto" w:fill="auto"/>
            <w:vAlign w:val="bottom"/>
          </w:tcPr>
          <w:p w14:paraId="11FFA8EE" w14:textId="51EDE78B" w:rsidR="003F2F79" w:rsidRPr="00DA7369" w:rsidRDefault="003F2F79" w:rsidP="00DA7369">
            <w:pPr>
              <w:suppressAutoHyphens w:val="0"/>
              <w:spacing w:before="40" w:after="40" w:line="220" w:lineRule="exact"/>
              <w:jc w:val="right"/>
              <w:rPr>
                <w:sz w:val="18"/>
                <w:lang w:val="en-US"/>
              </w:rPr>
            </w:pPr>
            <w:r w:rsidRPr="00DA7369">
              <w:rPr>
                <w:sz w:val="18"/>
                <w:lang w:val="en-US"/>
              </w:rPr>
              <w:t>2</w:t>
            </w:r>
            <w:r w:rsidR="00044C08">
              <w:rPr>
                <w:sz w:val="18"/>
                <w:lang w:val="en-US"/>
              </w:rPr>
              <w:t xml:space="preserve"> </w:t>
            </w:r>
            <w:r w:rsidRPr="00DA7369">
              <w:rPr>
                <w:sz w:val="18"/>
                <w:lang w:val="en-US"/>
              </w:rPr>
              <w:t>073</w:t>
            </w:r>
          </w:p>
        </w:tc>
        <w:tc>
          <w:tcPr>
            <w:tcW w:w="1191" w:type="dxa"/>
            <w:shd w:val="clear" w:color="auto" w:fill="auto"/>
            <w:vAlign w:val="bottom"/>
          </w:tcPr>
          <w:p w14:paraId="18008077"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04B83288" w14:textId="77777777" w:rsidTr="00D26F77">
        <w:tblPrEx>
          <w:tblBorders>
            <w:bottom w:val="none" w:sz="0" w:space="0" w:color="auto"/>
          </w:tblBorders>
        </w:tblPrEx>
        <w:trPr>
          <w:cantSplit/>
        </w:trPr>
        <w:tc>
          <w:tcPr>
            <w:tcW w:w="1417" w:type="dxa"/>
            <w:shd w:val="clear" w:color="auto" w:fill="auto"/>
          </w:tcPr>
          <w:p w14:paraId="34D5339B" w14:textId="77777777" w:rsidR="003F2F79" w:rsidRPr="00DA7369" w:rsidRDefault="003F2F79" w:rsidP="00DA7369">
            <w:pPr>
              <w:suppressAutoHyphens w:val="0"/>
              <w:spacing w:before="40" w:after="40" w:line="220" w:lineRule="exact"/>
              <w:rPr>
                <w:sz w:val="18"/>
                <w:lang w:val="en-US"/>
              </w:rPr>
            </w:pPr>
            <w:r w:rsidRPr="00DA7369">
              <w:rPr>
                <w:sz w:val="18"/>
                <w:lang w:val="en-US"/>
              </w:rPr>
              <w:t>Russes</w:t>
            </w:r>
          </w:p>
        </w:tc>
        <w:tc>
          <w:tcPr>
            <w:tcW w:w="1133" w:type="dxa"/>
            <w:shd w:val="clear" w:color="auto" w:fill="auto"/>
            <w:vAlign w:val="bottom"/>
          </w:tcPr>
          <w:p w14:paraId="7229A110" w14:textId="46D2A62A" w:rsidR="003F2F79" w:rsidRPr="00DA7369" w:rsidRDefault="003F2F79" w:rsidP="00DA7369">
            <w:pPr>
              <w:suppressAutoHyphens w:val="0"/>
              <w:spacing w:before="40" w:after="40" w:line="220" w:lineRule="exact"/>
              <w:jc w:val="right"/>
              <w:rPr>
                <w:sz w:val="18"/>
                <w:lang w:val="en-US"/>
              </w:rPr>
            </w:pPr>
            <w:r w:rsidRPr="00DA7369">
              <w:rPr>
                <w:sz w:val="18"/>
                <w:lang w:val="en-US"/>
              </w:rPr>
              <w:t>3</w:t>
            </w:r>
            <w:r w:rsidR="00044C08">
              <w:rPr>
                <w:sz w:val="18"/>
                <w:lang w:val="en-US"/>
              </w:rPr>
              <w:t xml:space="preserve"> </w:t>
            </w:r>
            <w:r w:rsidRPr="00DA7369">
              <w:rPr>
                <w:sz w:val="18"/>
                <w:lang w:val="en-US"/>
              </w:rPr>
              <w:t>247</w:t>
            </w:r>
          </w:p>
        </w:tc>
        <w:tc>
          <w:tcPr>
            <w:tcW w:w="1191" w:type="dxa"/>
            <w:shd w:val="clear" w:color="auto" w:fill="auto"/>
            <w:vAlign w:val="bottom"/>
          </w:tcPr>
          <w:p w14:paraId="4214E843" w14:textId="41BA8029"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301</w:t>
            </w:r>
          </w:p>
        </w:tc>
        <w:tc>
          <w:tcPr>
            <w:tcW w:w="1191" w:type="dxa"/>
            <w:shd w:val="clear" w:color="auto" w:fill="auto"/>
            <w:vAlign w:val="bottom"/>
          </w:tcPr>
          <w:p w14:paraId="371F1926" w14:textId="0E86A5E9"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173</w:t>
            </w:r>
          </w:p>
        </w:tc>
        <w:tc>
          <w:tcPr>
            <w:tcW w:w="1191" w:type="dxa"/>
            <w:shd w:val="clear" w:color="auto" w:fill="auto"/>
            <w:vAlign w:val="bottom"/>
          </w:tcPr>
          <w:p w14:paraId="3F14933B"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463</w:t>
            </w:r>
          </w:p>
        </w:tc>
        <w:tc>
          <w:tcPr>
            <w:tcW w:w="1191" w:type="dxa"/>
            <w:shd w:val="clear" w:color="auto" w:fill="auto"/>
            <w:vAlign w:val="bottom"/>
          </w:tcPr>
          <w:p w14:paraId="136122C4"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310</w:t>
            </w:r>
          </w:p>
        </w:tc>
        <w:tc>
          <w:tcPr>
            <w:tcW w:w="1191" w:type="dxa"/>
            <w:shd w:val="clear" w:color="auto" w:fill="auto"/>
            <w:vAlign w:val="bottom"/>
          </w:tcPr>
          <w:p w14:paraId="107F7500"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6071AE9C" w14:textId="77777777" w:rsidTr="00D26F77">
        <w:tblPrEx>
          <w:tblBorders>
            <w:bottom w:val="none" w:sz="0" w:space="0" w:color="auto"/>
          </w:tblBorders>
        </w:tblPrEx>
        <w:trPr>
          <w:cantSplit/>
        </w:trPr>
        <w:tc>
          <w:tcPr>
            <w:tcW w:w="1417" w:type="dxa"/>
            <w:shd w:val="clear" w:color="auto" w:fill="auto"/>
          </w:tcPr>
          <w:p w14:paraId="2977415B" w14:textId="77777777" w:rsidR="003F2F79" w:rsidRPr="00DA7369" w:rsidRDefault="003F2F79" w:rsidP="00DA7369">
            <w:pPr>
              <w:suppressAutoHyphens w:val="0"/>
              <w:spacing w:before="40" w:after="40" w:line="220" w:lineRule="exact"/>
              <w:rPr>
                <w:sz w:val="18"/>
                <w:lang w:val="en-US"/>
              </w:rPr>
            </w:pPr>
            <w:r w:rsidRPr="00DA7369">
              <w:rPr>
                <w:sz w:val="18"/>
                <w:lang w:val="en-US"/>
              </w:rPr>
              <w:t>Ruthènes</w:t>
            </w:r>
          </w:p>
        </w:tc>
        <w:tc>
          <w:tcPr>
            <w:tcW w:w="1133" w:type="dxa"/>
            <w:shd w:val="clear" w:color="auto" w:fill="auto"/>
            <w:vAlign w:val="bottom"/>
          </w:tcPr>
          <w:p w14:paraId="5F131181" w14:textId="7ACCE23A" w:rsidR="003F2F79" w:rsidRPr="00DA7369" w:rsidRDefault="003F2F79" w:rsidP="00DA7369">
            <w:pPr>
              <w:suppressAutoHyphens w:val="0"/>
              <w:spacing w:before="40" w:after="40" w:line="220" w:lineRule="exact"/>
              <w:jc w:val="right"/>
              <w:rPr>
                <w:sz w:val="18"/>
                <w:lang w:val="en-US"/>
              </w:rPr>
            </w:pPr>
            <w:r w:rsidRPr="00DA7369">
              <w:rPr>
                <w:sz w:val="18"/>
                <w:lang w:val="en-US"/>
              </w:rPr>
              <w:t>14</w:t>
            </w:r>
            <w:r w:rsidR="00044C08">
              <w:rPr>
                <w:sz w:val="18"/>
                <w:lang w:val="en-US"/>
              </w:rPr>
              <w:t xml:space="preserve"> </w:t>
            </w:r>
            <w:r w:rsidRPr="00DA7369">
              <w:rPr>
                <w:sz w:val="18"/>
                <w:lang w:val="en-US"/>
              </w:rPr>
              <w:t>246</w:t>
            </w:r>
          </w:p>
        </w:tc>
        <w:tc>
          <w:tcPr>
            <w:tcW w:w="1191" w:type="dxa"/>
            <w:shd w:val="clear" w:color="auto" w:fill="auto"/>
            <w:vAlign w:val="bottom"/>
          </w:tcPr>
          <w:p w14:paraId="79936CB5"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245</w:t>
            </w:r>
          </w:p>
        </w:tc>
        <w:tc>
          <w:tcPr>
            <w:tcW w:w="1191" w:type="dxa"/>
            <w:shd w:val="clear" w:color="auto" w:fill="auto"/>
            <w:vAlign w:val="bottom"/>
          </w:tcPr>
          <w:p w14:paraId="27BE5CB5" w14:textId="76046D74" w:rsidR="003F2F79" w:rsidRPr="00DA7369" w:rsidRDefault="003F2F79" w:rsidP="00DA7369">
            <w:pPr>
              <w:suppressAutoHyphens w:val="0"/>
              <w:spacing w:before="40" w:after="40" w:line="220" w:lineRule="exact"/>
              <w:jc w:val="right"/>
              <w:rPr>
                <w:sz w:val="18"/>
                <w:lang w:val="en-US"/>
              </w:rPr>
            </w:pPr>
            <w:r w:rsidRPr="00DA7369">
              <w:rPr>
                <w:sz w:val="18"/>
                <w:lang w:val="en-US"/>
              </w:rPr>
              <w:t>13</w:t>
            </w:r>
            <w:r w:rsidR="00044C08">
              <w:rPr>
                <w:sz w:val="18"/>
                <w:lang w:val="en-US"/>
              </w:rPr>
              <w:t xml:space="preserve"> </w:t>
            </w:r>
            <w:r w:rsidRPr="00DA7369">
              <w:rPr>
                <w:sz w:val="18"/>
                <w:lang w:val="en-US"/>
              </w:rPr>
              <w:t>928</w:t>
            </w:r>
          </w:p>
        </w:tc>
        <w:tc>
          <w:tcPr>
            <w:tcW w:w="1191" w:type="dxa"/>
            <w:shd w:val="clear" w:color="auto" w:fill="auto"/>
            <w:vAlign w:val="bottom"/>
          </w:tcPr>
          <w:p w14:paraId="4CF75675"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38</w:t>
            </w:r>
          </w:p>
        </w:tc>
        <w:tc>
          <w:tcPr>
            <w:tcW w:w="1191" w:type="dxa"/>
            <w:shd w:val="clear" w:color="auto" w:fill="auto"/>
            <w:vAlign w:val="bottom"/>
          </w:tcPr>
          <w:p w14:paraId="47BCA404"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35</w:t>
            </w:r>
          </w:p>
        </w:tc>
        <w:tc>
          <w:tcPr>
            <w:tcW w:w="1191" w:type="dxa"/>
            <w:shd w:val="clear" w:color="auto" w:fill="auto"/>
            <w:vAlign w:val="bottom"/>
          </w:tcPr>
          <w:p w14:paraId="2AECFB4E"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6727AA86" w14:textId="77777777" w:rsidTr="00D26F77">
        <w:tblPrEx>
          <w:tblBorders>
            <w:bottom w:val="none" w:sz="0" w:space="0" w:color="auto"/>
          </w:tblBorders>
        </w:tblPrEx>
        <w:trPr>
          <w:cantSplit/>
        </w:trPr>
        <w:tc>
          <w:tcPr>
            <w:tcW w:w="1417" w:type="dxa"/>
            <w:shd w:val="clear" w:color="auto" w:fill="auto"/>
          </w:tcPr>
          <w:p w14:paraId="04447742" w14:textId="77777777" w:rsidR="003F2F79" w:rsidRPr="00DA7369" w:rsidRDefault="003F2F79" w:rsidP="00DA7369">
            <w:pPr>
              <w:suppressAutoHyphens w:val="0"/>
              <w:spacing w:before="40" w:after="40" w:line="220" w:lineRule="exact"/>
              <w:rPr>
                <w:sz w:val="18"/>
                <w:lang w:val="en-US"/>
              </w:rPr>
            </w:pPr>
            <w:r w:rsidRPr="00DA7369">
              <w:rPr>
                <w:sz w:val="18"/>
                <w:lang w:val="en-US"/>
              </w:rPr>
              <w:t>Slovaques</w:t>
            </w:r>
          </w:p>
        </w:tc>
        <w:tc>
          <w:tcPr>
            <w:tcW w:w="1133" w:type="dxa"/>
            <w:shd w:val="clear" w:color="auto" w:fill="auto"/>
            <w:vAlign w:val="bottom"/>
          </w:tcPr>
          <w:p w14:paraId="519FD79F" w14:textId="357A7522" w:rsidR="003F2F79" w:rsidRPr="00DA7369" w:rsidRDefault="003F2F79" w:rsidP="00DA7369">
            <w:pPr>
              <w:suppressAutoHyphens w:val="0"/>
              <w:spacing w:before="40" w:after="40" w:line="220" w:lineRule="exact"/>
              <w:jc w:val="right"/>
              <w:rPr>
                <w:sz w:val="18"/>
                <w:lang w:val="en-US"/>
              </w:rPr>
            </w:pPr>
            <w:r w:rsidRPr="00DA7369">
              <w:rPr>
                <w:sz w:val="18"/>
                <w:lang w:val="en-US"/>
              </w:rPr>
              <w:t>52</w:t>
            </w:r>
            <w:r w:rsidR="00044C08">
              <w:rPr>
                <w:sz w:val="18"/>
                <w:lang w:val="en-US"/>
              </w:rPr>
              <w:t xml:space="preserve"> </w:t>
            </w:r>
            <w:r w:rsidRPr="00DA7369">
              <w:rPr>
                <w:sz w:val="18"/>
                <w:lang w:val="en-US"/>
              </w:rPr>
              <w:t>750</w:t>
            </w:r>
          </w:p>
        </w:tc>
        <w:tc>
          <w:tcPr>
            <w:tcW w:w="1191" w:type="dxa"/>
            <w:shd w:val="clear" w:color="auto" w:fill="auto"/>
            <w:vAlign w:val="bottom"/>
          </w:tcPr>
          <w:p w14:paraId="7C1FD4E3" w14:textId="4862AF1F" w:rsidR="003F2F79" w:rsidRPr="00DA7369" w:rsidRDefault="003F2F79" w:rsidP="00DA7369">
            <w:pPr>
              <w:suppressAutoHyphens w:val="0"/>
              <w:spacing w:before="40" w:after="40" w:line="220" w:lineRule="exact"/>
              <w:jc w:val="right"/>
              <w:rPr>
                <w:sz w:val="18"/>
                <w:lang w:val="en-US"/>
              </w:rPr>
            </w:pPr>
            <w:r w:rsidRPr="00DA7369">
              <w:rPr>
                <w:sz w:val="18"/>
                <w:lang w:val="en-US"/>
              </w:rPr>
              <w:t>2</w:t>
            </w:r>
            <w:r w:rsidR="00044C08">
              <w:rPr>
                <w:sz w:val="18"/>
                <w:lang w:val="en-US"/>
              </w:rPr>
              <w:t xml:space="preserve"> </w:t>
            </w:r>
            <w:r w:rsidRPr="00DA7369">
              <w:rPr>
                <w:sz w:val="18"/>
                <w:lang w:val="en-US"/>
              </w:rPr>
              <w:t>104</w:t>
            </w:r>
          </w:p>
        </w:tc>
        <w:tc>
          <w:tcPr>
            <w:tcW w:w="1191" w:type="dxa"/>
            <w:shd w:val="clear" w:color="auto" w:fill="auto"/>
            <w:vAlign w:val="bottom"/>
          </w:tcPr>
          <w:p w14:paraId="6C36F868" w14:textId="4D868380" w:rsidR="003F2F79" w:rsidRPr="00DA7369" w:rsidRDefault="003F2F79" w:rsidP="00DA7369">
            <w:pPr>
              <w:suppressAutoHyphens w:val="0"/>
              <w:spacing w:before="40" w:after="40" w:line="220" w:lineRule="exact"/>
              <w:jc w:val="right"/>
              <w:rPr>
                <w:sz w:val="18"/>
                <w:lang w:val="en-US"/>
              </w:rPr>
            </w:pPr>
            <w:r w:rsidRPr="00DA7369">
              <w:rPr>
                <w:sz w:val="18"/>
                <w:lang w:val="en-US"/>
              </w:rPr>
              <w:t>50</w:t>
            </w:r>
            <w:r w:rsidR="00044C08">
              <w:rPr>
                <w:sz w:val="18"/>
                <w:lang w:val="en-US"/>
              </w:rPr>
              <w:t xml:space="preserve"> </w:t>
            </w:r>
            <w:r w:rsidRPr="00DA7369">
              <w:rPr>
                <w:sz w:val="18"/>
                <w:lang w:val="en-US"/>
              </w:rPr>
              <w:t>321</w:t>
            </w:r>
          </w:p>
        </w:tc>
        <w:tc>
          <w:tcPr>
            <w:tcW w:w="1191" w:type="dxa"/>
            <w:shd w:val="clear" w:color="auto" w:fill="auto"/>
            <w:vAlign w:val="bottom"/>
          </w:tcPr>
          <w:p w14:paraId="13E49602"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164</w:t>
            </w:r>
          </w:p>
        </w:tc>
        <w:tc>
          <w:tcPr>
            <w:tcW w:w="1191" w:type="dxa"/>
            <w:shd w:val="clear" w:color="auto" w:fill="auto"/>
            <w:vAlign w:val="bottom"/>
          </w:tcPr>
          <w:p w14:paraId="435B97AE"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161</w:t>
            </w:r>
          </w:p>
        </w:tc>
        <w:tc>
          <w:tcPr>
            <w:tcW w:w="1191" w:type="dxa"/>
            <w:shd w:val="clear" w:color="auto" w:fill="auto"/>
            <w:vAlign w:val="bottom"/>
          </w:tcPr>
          <w:p w14:paraId="2BD6B698"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500EBA87" w14:textId="77777777" w:rsidTr="00D26F77">
        <w:tblPrEx>
          <w:tblBorders>
            <w:bottom w:val="none" w:sz="0" w:space="0" w:color="auto"/>
          </w:tblBorders>
        </w:tblPrEx>
        <w:trPr>
          <w:cantSplit/>
        </w:trPr>
        <w:tc>
          <w:tcPr>
            <w:tcW w:w="1417" w:type="dxa"/>
            <w:shd w:val="clear" w:color="auto" w:fill="auto"/>
          </w:tcPr>
          <w:p w14:paraId="77C5D78E" w14:textId="77777777" w:rsidR="003F2F79" w:rsidRPr="00DA7369" w:rsidRDefault="003F2F79" w:rsidP="00DA7369">
            <w:pPr>
              <w:suppressAutoHyphens w:val="0"/>
              <w:spacing w:before="40" w:after="40" w:line="220" w:lineRule="exact"/>
              <w:rPr>
                <w:sz w:val="18"/>
                <w:lang w:val="en-US"/>
              </w:rPr>
            </w:pPr>
            <w:r w:rsidRPr="00DA7369">
              <w:rPr>
                <w:sz w:val="18"/>
                <w:lang w:val="en-US"/>
              </w:rPr>
              <w:t>Slovènes</w:t>
            </w:r>
          </w:p>
        </w:tc>
        <w:tc>
          <w:tcPr>
            <w:tcW w:w="1133" w:type="dxa"/>
            <w:shd w:val="clear" w:color="auto" w:fill="auto"/>
            <w:vAlign w:val="bottom"/>
          </w:tcPr>
          <w:p w14:paraId="7BEB4C9B" w14:textId="237CA48B" w:rsidR="003F2F79" w:rsidRPr="00DA7369" w:rsidRDefault="003F2F79" w:rsidP="00DA7369">
            <w:pPr>
              <w:suppressAutoHyphens w:val="0"/>
              <w:spacing w:before="40" w:after="40" w:line="220" w:lineRule="exact"/>
              <w:jc w:val="right"/>
              <w:rPr>
                <w:sz w:val="18"/>
                <w:lang w:val="en-US"/>
              </w:rPr>
            </w:pPr>
            <w:r w:rsidRPr="00DA7369">
              <w:rPr>
                <w:sz w:val="18"/>
                <w:lang w:val="en-US"/>
              </w:rPr>
              <w:t>4</w:t>
            </w:r>
            <w:r w:rsidR="00044C08">
              <w:rPr>
                <w:sz w:val="18"/>
                <w:lang w:val="en-US"/>
              </w:rPr>
              <w:t xml:space="preserve"> </w:t>
            </w:r>
            <w:r w:rsidRPr="00DA7369">
              <w:rPr>
                <w:sz w:val="18"/>
                <w:lang w:val="en-US"/>
              </w:rPr>
              <w:t>033</w:t>
            </w:r>
          </w:p>
        </w:tc>
        <w:tc>
          <w:tcPr>
            <w:tcW w:w="1191" w:type="dxa"/>
            <w:shd w:val="clear" w:color="auto" w:fill="auto"/>
            <w:vAlign w:val="bottom"/>
          </w:tcPr>
          <w:p w14:paraId="0CE6D76A" w14:textId="31DEA8A7"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539</w:t>
            </w:r>
          </w:p>
        </w:tc>
        <w:tc>
          <w:tcPr>
            <w:tcW w:w="1191" w:type="dxa"/>
            <w:shd w:val="clear" w:color="auto" w:fill="auto"/>
            <w:vAlign w:val="bottom"/>
          </w:tcPr>
          <w:p w14:paraId="0EE2AFCA" w14:textId="75593ECC"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815</w:t>
            </w:r>
          </w:p>
        </w:tc>
        <w:tc>
          <w:tcPr>
            <w:tcW w:w="1191" w:type="dxa"/>
            <w:shd w:val="clear" w:color="auto" w:fill="auto"/>
            <w:vAlign w:val="bottom"/>
          </w:tcPr>
          <w:p w14:paraId="297E874A"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287</w:t>
            </w:r>
          </w:p>
        </w:tc>
        <w:tc>
          <w:tcPr>
            <w:tcW w:w="1191" w:type="dxa"/>
            <w:shd w:val="clear" w:color="auto" w:fill="auto"/>
            <w:vAlign w:val="bottom"/>
          </w:tcPr>
          <w:p w14:paraId="7618F07B"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392</w:t>
            </w:r>
          </w:p>
        </w:tc>
        <w:tc>
          <w:tcPr>
            <w:tcW w:w="1191" w:type="dxa"/>
            <w:shd w:val="clear" w:color="auto" w:fill="auto"/>
            <w:vAlign w:val="bottom"/>
          </w:tcPr>
          <w:p w14:paraId="35CE8D47"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4094FDCB" w14:textId="77777777" w:rsidTr="00D26F77">
        <w:tblPrEx>
          <w:tblBorders>
            <w:bottom w:val="none" w:sz="0" w:space="0" w:color="auto"/>
          </w:tblBorders>
        </w:tblPrEx>
        <w:trPr>
          <w:cantSplit/>
        </w:trPr>
        <w:tc>
          <w:tcPr>
            <w:tcW w:w="1417" w:type="dxa"/>
            <w:shd w:val="clear" w:color="auto" w:fill="auto"/>
          </w:tcPr>
          <w:p w14:paraId="6016AFCC" w14:textId="77777777" w:rsidR="003F2F79" w:rsidRPr="00DA7369" w:rsidRDefault="003F2F79" w:rsidP="00DA7369">
            <w:pPr>
              <w:suppressAutoHyphens w:val="0"/>
              <w:spacing w:before="40" w:after="40" w:line="220" w:lineRule="exact"/>
              <w:rPr>
                <w:sz w:val="18"/>
                <w:lang w:val="en-US"/>
              </w:rPr>
            </w:pPr>
            <w:r w:rsidRPr="00DA7369">
              <w:rPr>
                <w:sz w:val="18"/>
                <w:lang w:val="en-US"/>
              </w:rPr>
              <w:t xml:space="preserve">Croates </w:t>
            </w:r>
          </w:p>
        </w:tc>
        <w:tc>
          <w:tcPr>
            <w:tcW w:w="1133" w:type="dxa"/>
            <w:shd w:val="clear" w:color="auto" w:fill="auto"/>
            <w:vAlign w:val="bottom"/>
          </w:tcPr>
          <w:p w14:paraId="61630E62" w14:textId="383FD485" w:rsidR="003F2F79" w:rsidRPr="00DA7369" w:rsidRDefault="003F2F79" w:rsidP="00DA7369">
            <w:pPr>
              <w:suppressAutoHyphens w:val="0"/>
              <w:spacing w:before="40" w:after="40" w:line="220" w:lineRule="exact"/>
              <w:jc w:val="right"/>
              <w:rPr>
                <w:sz w:val="18"/>
                <w:lang w:val="en-US"/>
              </w:rPr>
            </w:pPr>
            <w:r w:rsidRPr="00DA7369">
              <w:rPr>
                <w:sz w:val="18"/>
                <w:lang w:val="en-US"/>
              </w:rPr>
              <w:t>57</w:t>
            </w:r>
            <w:r w:rsidR="00044C08">
              <w:rPr>
                <w:sz w:val="18"/>
                <w:lang w:val="en-US"/>
              </w:rPr>
              <w:t xml:space="preserve"> </w:t>
            </w:r>
            <w:r w:rsidRPr="00DA7369">
              <w:rPr>
                <w:sz w:val="18"/>
                <w:lang w:val="en-US"/>
              </w:rPr>
              <w:t>900</w:t>
            </w:r>
          </w:p>
        </w:tc>
        <w:tc>
          <w:tcPr>
            <w:tcW w:w="1191" w:type="dxa"/>
            <w:shd w:val="clear" w:color="auto" w:fill="auto"/>
            <w:vAlign w:val="bottom"/>
          </w:tcPr>
          <w:p w14:paraId="302BA74F" w14:textId="46C3496E" w:rsidR="003F2F79" w:rsidRPr="00DA7369" w:rsidRDefault="003F2F79" w:rsidP="00DA7369">
            <w:pPr>
              <w:suppressAutoHyphens w:val="0"/>
              <w:spacing w:before="40" w:after="40" w:line="220" w:lineRule="exact"/>
              <w:jc w:val="right"/>
              <w:rPr>
                <w:sz w:val="18"/>
                <w:lang w:val="en-US"/>
              </w:rPr>
            </w:pPr>
            <w:r w:rsidRPr="00DA7369">
              <w:rPr>
                <w:sz w:val="18"/>
                <w:lang w:val="en-US"/>
              </w:rPr>
              <w:t>7</w:t>
            </w:r>
            <w:r w:rsidR="00044C08">
              <w:rPr>
                <w:sz w:val="18"/>
                <w:lang w:val="en-US"/>
              </w:rPr>
              <w:t xml:space="preserve"> </w:t>
            </w:r>
            <w:r w:rsidRPr="00DA7369">
              <w:rPr>
                <w:sz w:val="18"/>
                <w:lang w:val="en-US"/>
              </w:rPr>
              <w:t>752</w:t>
            </w:r>
          </w:p>
        </w:tc>
        <w:tc>
          <w:tcPr>
            <w:tcW w:w="1191" w:type="dxa"/>
            <w:shd w:val="clear" w:color="auto" w:fill="auto"/>
            <w:vAlign w:val="bottom"/>
          </w:tcPr>
          <w:p w14:paraId="15BE5625" w14:textId="0431AA8F" w:rsidR="003F2F79" w:rsidRPr="00DA7369" w:rsidRDefault="003F2F79" w:rsidP="00DA7369">
            <w:pPr>
              <w:suppressAutoHyphens w:val="0"/>
              <w:spacing w:before="40" w:after="40" w:line="220" w:lineRule="exact"/>
              <w:jc w:val="right"/>
              <w:rPr>
                <w:sz w:val="18"/>
                <w:lang w:val="en-US"/>
              </w:rPr>
            </w:pPr>
            <w:r w:rsidRPr="00DA7369">
              <w:rPr>
                <w:sz w:val="18"/>
                <w:lang w:val="en-US"/>
              </w:rPr>
              <w:t>47</w:t>
            </w:r>
            <w:r w:rsidR="00044C08">
              <w:rPr>
                <w:sz w:val="18"/>
                <w:lang w:val="en-US"/>
              </w:rPr>
              <w:t xml:space="preserve"> </w:t>
            </w:r>
            <w:r w:rsidRPr="00DA7369">
              <w:rPr>
                <w:sz w:val="18"/>
                <w:lang w:val="en-US"/>
              </w:rPr>
              <w:t>033</w:t>
            </w:r>
          </w:p>
        </w:tc>
        <w:tc>
          <w:tcPr>
            <w:tcW w:w="1191" w:type="dxa"/>
            <w:shd w:val="clear" w:color="auto" w:fill="auto"/>
            <w:vAlign w:val="bottom"/>
          </w:tcPr>
          <w:p w14:paraId="41FB981E" w14:textId="5517452E"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645</w:t>
            </w:r>
          </w:p>
        </w:tc>
        <w:tc>
          <w:tcPr>
            <w:tcW w:w="1191" w:type="dxa"/>
            <w:shd w:val="clear" w:color="auto" w:fill="auto"/>
            <w:vAlign w:val="bottom"/>
          </w:tcPr>
          <w:p w14:paraId="6C078618" w14:textId="5892AA73"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470</w:t>
            </w:r>
          </w:p>
        </w:tc>
        <w:tc>
          <w:tcPr>
            <w:tcW w:w="1191" w:type="dxa"/>
            <w:shd w:val="clear" w:color="auto" w:fill="auto"/>
            <w:vAlign w:val="bottom"/>
          </w:tcPr>
          <w:p w14:paraId="77B046B1"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71ED5D68" w14:textId="77777777" w:rsidTr="00D26F77">
        <w:tblPrEx>
          <w:tblBorders>
            <w:bottom w:val="none" w:sz="0" w:space="0" w:color="auto"/>
          </w:tblBorders>
        </w:tblPrEx>
        <w:trPr>
          <w:cantSplit/>
        </w:trPr>
        <w:tc>
          <w:tcPr>
            <w:tcW w:w="1417" w:type="dxa"/>
            <w:shd w:val="clear" w:color="auto" w:fill="auto"/>
          </w:tcPr>
          <w:p w14:paraId="2ED93A93" w14:textId="77777777" w:rsidR="003F2F79" w:rsidRPr="00DA7369" w:rsidRDefault="003F2F79" w:rsidP="00DA7369">
            <w:pPr>
              <w:suppressAutoHyphens w:val="0"/>
              <w:spacing w:before="40" w:after="40" w:line="220" w:lineRule="exact"/>
              <w:rPr>
                <w:sz w:val="18"/>
                <w:lang w:val="en-US"/>
              </w:rPr>
            </w:pPr>
            <w:r w:rsidRPr="00DA7369">
              <w:rPr>
                <w:sz w:val="18"/>
                <w:lang w:val="en-US"/>
              </w:rPr>
              <w:t xml:space="preserve">Monténégrins </w:t>
            </w:r>
          </w:p>
        </w:tc>
        <w:tc>
          <w:tcPr>
            <w:tcW w:w="1133" w:type="dxa"/>
            <w:shd w:val="clear" w:color="auto" w:fill="auto"/>
            <w:vAlign w:val="bottom"/>
          </w:tcPr>
          <w:p w14:paraId="5EA8ED78" w14:textId="18E46B84" w:rsidR="003F2F79" w:rsidRPr="00DA7369" w:rsidRDefault="003F2F79" w:rsidP="00DA7369">
            <w:pPr>
              <w:suppressAutoHyphens w:val="0"/>
              <w:spacing w:before="40" w:after="40" w:line="220" w:lineRule="exact"/>
              <w:jc w:val="right"/>
              <w:rPr>
                <w:sz w:val="18"/>
                <w:lang w:val="en-US"/>
              </w:rPr>
            </w:pPr>
            <w:r w:rsidRPr="00DA7369">
              <w:rPr>
                <w:sz w:val="18"/>
                <w:lang w:val="en-US"/>
              </w:rPr>
              <w:t>38</w:t>
            </w:r>
            <w:r w:rsidR="00044C08">
              <w:rPr>
                <w:sz w:val="18"/>
                <w:lang w:val="en-US"/>
              </w:rPr>
              <w:t xml:space="preserve"> </w:t>
            </w:r>
            <w:r w:rsidRPr="00DA7369">
              <w:rPr>
                <w:sz w:val="18"/>
                <w:lang w:val="en-US"/>
              </w:rPr>
              <w:t>527</w:t>
            </w:r>
          </w:p>
        </w:tc>
        <w:tc>
          <w:tcPr>
            <w:tcW w:w="1191" w:type="dxa"/>
            <w:shd w:val="clear" w:color="auto" w:fill="auto"/>
            <w:vAlign w:val="bottom"/>
          </w:tcPr>
          <w:p w14:paraId="11AB0D28" w14:textId="4D54AAAE" w:rsidR="003F2F79" w:rsidRPr="00DA7369" w:rsidRDefault="003F2F79" w:rsidP="00DA7369">
            <w:pPr>
              <w:suppressAutoHyphens w:val="0"/>
              <w:spacing w:before="40" w:after="40" w:line="220" w:lineRule="exact"/>
              <w:jc w:val="right"/>
              <w:rPr>
                <w:sz w:val="18"/>
                <w:lang w:val="en-US"/>
              </w:rPr>
            </w:pPr>
            <w:r w:rsidRPr="00DA7369">
              <w:rPr>
                <w:sz w:val="18"/>
                <w:lang w:val="en-US"/>
              </w:rPr>
              <w:t>9</w:t>
            </w:r>
            <w:r w:rsidR="00044C08">
              <w:rPr>
                <w:sz w:val="18"/>
                <w:lang w:val="en-US"/>
              </w:rPr>
              <w:t xml:space="preserve"> </w:t>
            </w:r>
            <w:r w:rsidRPr="00DA7369">
              <w:rPr>
                <w:sz w:val="18"/>
                <w:lang w:val="en-US"/>
              </w:rPr>
              <w:t>902</w:t>
            </w:r>
          </w:p>
        </w:tc>
        <w:tc>
          <w:tcPr>
            <w:tcW w:w="1191" w:type="dxa"/>
            <w:shd w:val="clear" w:color="auto" w:fill="auto"/>
            <w:vAlign w:val="bottom"/>
          </w:tcPr>
          <w:p w14:paraId="6A2474F8" w14:textId="51BAB099" w:rsidR="003F2F79" w:rsidRPr="00DA7369" w:rsidRDefault="003F2F79" w:rsidP="00DA7369">
            <w:pPr>
              <w:suppressAutoHyphens w:val="0"/>
              <w:spacing w:before="40" w:after="40" w:line="220" w:lineRule="exact"/>
              <w:jc w:val="right"/>
              <w:rPr>
                <w:sz w:val="18"/>
                <w:lang w:val="en-US"/>
              </w:rPr>
            </w:pPr>
            <w:r w:rsidRPr="00DA7369">
              <w:rPr>
                <w:sz w:val="18"/>
                <w:lang w:val="en-US"/>
              </w:rPr>
              <w:t>22</w:t>
            </w:r>
            <w:r w:rsidR="00044C08">
              <w:rPr>
                <w:sz w:val="18"/>
                <w:lang w:val="en-US"/>
              </w:rPr>
              <w:t xml:space="preserve"> </w:t>
            </w:r>
            <w:r w:rsidRPr="00DA7369">
              <w:rPr>
                <w:sz w:val="18"/>
                <w:lang w:val="en-US"/>
              </w:rPr>
              <w:t>141</w:t>
            </w:r>
          </w:p>
        </w:tc>
        <w:tc>
          <w:tcPr>
            <w:tcW w:w="1191" w:type="dxa"/>
            <w:shd w:val="clear" w:color="auto" w:fill="auto"/>
            <w:vAlign w:val="bottom"/>
          </w:tcPr>
          <w:p w14:paraId="13A84C33" w14:textId="14CBCBB0" w:rsidR="003F2F79" w:rsidRPr="00DA7369" w:rsidRDefault="003F2F79" w:rsidP="00DA7369">
            <w:pPr>
              <w:suppressAutoHyphens w:val="0"/>
              <w:spacing w:before="40" w:after="40" w:line="220" w:lineRule="exact"/>
              <w:jc w:val="right"/>
              <w:rPr>
                <w:sz w:val="18"/>
                <w:lang w:val="en-US"/>
              </w:rPr>
            </w:pPr>
            <w:r w:rsidRPr="00DA7369">
              <w:rPr>
                <w:sz w:val="18"/>
                <w:lang w:val="en-US"/>
              </w:rPr>
              <w:t>3</w:t>
            </w:r>
            <w:r w:rsidR="00044C08">
              <w:rPr>
                <w:sz w:val="18"/>
                <w:lang w:val="en-US"/>
              </w:rPr>
              <w:t xml:space="preserve"> </w:t>
            </w:r>
            <w:r w:rsidRPr="00DA7369">
              <w:rPr>
                <w:sz w:val="18"/>
                <w:lang w:val="en-US"/>
              </w:rPr>
              <w:t>805</w:t>
            </w:r>
          </w:p>
        </w:tc>
        <w:tc>
          <w:tcPr>
            <w:tcW w:w="1191" w:type="dxa"/>
            <w:shd w:val="clear" w:color="auto" w:fill="auto"/>
            <w:vAlign w:val="bottom"/>
          </w:tcPr>
          <w:p w14:paraId="3A800EE7" w14:textId="038C0EFB" w:rsidR="003F2F79" w:rsidRPr="00DA7369" w:rsidRDefault="003F2F79" w:rsidP="00DA7369">
            <w:pPr>
              <w:suppressAutoHyphens w:val="0"/>
              <w:spacing w:before="40" w:after="40" w:line="220" w:lineRule="exact"/>
              <w:jc w:val="right"/>
              <w:rPr>
                <w:sz w:val="18"/>
                <w:lang w:val="en-US"/>
              </w:rPr>
            </w:pPr>
            <w:r w:rsidRPr="00DA7369">
              <w:rPr>
                <w:sz w:val="18"/>
                <w:lang w:val="en-US"/>
              </w:rPr>
              <w:t>2</w:t>
            </w:r>
            <w:r w:rsidR="00044C08">
              <w:rPr>
                <w:sz w:val="18"/>
                <w:lang w:val="en-US"/>
              </w:rPr>
              <w:t xml:space="preserve"> </w:t>
            </w:r>
            <w:r w:rsidRPr="00DA7369">
              <w:rPr>
                <w:sz w:val="18"/>
                <w:lang w:val="en-US"/>
              </w:rPr>
              <w:t>679</w:t>
            </w:r>
          </w:p>
        </w:tc>
        <w:tc>
          <w:tcPr>
            <w:tcW w:w="1191" w:type="dxa"/>
            <w:shd w:val="clear" w:color="auto" w:fill="auto"/>
            <w:vAlign w:val="bottom"/>
          </w:tcPr>
          <w:p w14:paraId="5DC88D9B"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5B69E39B" w14:textId="77777777" w:rsidTr="00D26F77">
        <w:tblPrEx>
          <w:tblBorders>
            <w:bottom w:val="none" w:sz="0" w:space="0" w:color="auto"/>
          </w:tblBorders>
        </w:tblPrEx>
        <w:trPr>
          <w:cantSplit/>
        </w:trPr>
        <w:tc>
          <w:tcPr>
            <w:tcW w:w="1417" w:type="dxa"/>
            <w:shd w:val="clear" w:color="auto" w:fill="auto"/>
          </w:tcPr>
          <w:p w14:paraId="3A25406A" w14:textId="77777777" w:rsidR="003F2F79" w:rsidRPr="00DA7369" w:rsidRDefault="003F2F79" w:rsidP="00DA7369">
            <w:pPr>
              <w:suppressAutoHyphens w:val="0"/>
              <w:spacing w:before="40" w:after="40" w:line="220" w:lineRule="exact"/>
              <w:rPr>
                <w:sz w:val="18"/>
                <w:lang w:val="en-US"/>
              </w:rPr>
            </w:pPr>
            <w:r w:rsidRPr="00DA7369">
              <w:rPr>
                <w:sz w:val="18"/>
                <w:lang w:val="en-US"/>
              </w:rPr>
              <w:t xml:space="preserve">Autres </w:t>
            </w:r>
          </w:p>
        </w:tc>
        <w:tc>
          <w:tcPr>
            <w:tcW w:w="1133" w:type="dxa"/>
            <w:shd w:val="clear" w:color="auto" w:fill="auto"/>
            <w:vAlign w:val="bottom"/>
          </w:tcPr>
          <w:p w14:paraId="4224F00F" w14:textId="13472DD7" w:rsidR="003F2F79" w:rsidRPr="00DA7369" w:rsidRDefault="003F2F79" w:rsidP="00DA7369">
            <w:pPr>
              <w:suppressAutoHyphens w:val="0"/>
              <w:spacing w:before="40" w:after="40" w:line="220" w:lineRule="exact"/>
              <w:jc w:val="right"/>
              <w:rPr>
                <w:sz w:val="18"/>
                <w:lang w:val="en-US"/>
              </w:rPr>
            </w:pPr>
            <w:r w:rsidRPr="00DA7369">
              <w:rPr>
                <w:sz w:val="18"/>
                <w:lang w:val="en-US"/>
              </w:rPr>
              <w:t>17</w:t>
            </w:r>
            <w:r w:rsidR="00044C08">
              <w:rPr>
                <w:sz w:val="18"/>
                <w:lang w:val="en-US"/>
              </w:rPr>
              <w:t xml:space="preserve"> </w:t>
            </w:r>
            <w:r w:rsidRPr="00DA7369">
              <w:rPr>
                <w:sz w:val="18"/>
                <w:lang w:val="en-US"/>
              </w:rPr>
              <w:t>558</w:t>
            </w:r>
          </w:p>
        </w:tc>
        <w:tc>
          <w:tcPr>
            <w:tcW w:w="1191" w:type="dxa"/>
            <w:shd w:val="clear" w:color="auto" w:fill="auto"/>
            <w:vAlign w:val="bottom"/>
          </w:tcPr>
          <w:p w14:paraId="1E1A4937" w14:textId="68BC6AED" w:rsidR="003F2F79" w:rsidRPr="00DA7369" w:rsidRDefault="003F2F79" w:rsidP="00DA7369">
            <w:pPr>
              <w:suppressAutoHyphens w:val="0"/>
              <w:spacing w:before="40" w:after="40" w:line="220" w:lineRule="exact"/>
              <w:jc w:val="right"/>
              <w:rPr>
                <w:sz w:val="18"/>
                <w:lang w:val="en-US"/>
              </w:rPr>
            </w:pPr>
            <w:r w:rsidRPr="00DA7369">
              <w:rPr>
                <w:sz w:val="18"/>
                <w:lang w:val="en-US"/>
              </w:rPr>
              <w:t>7</w:t>
            </w:r>
            <w:r w:rsidR="00044C08">
              <w:rPr>
                <w:sz w:val="18"/>
                <w:lang w:val="en-US"/>
              </w:rPr>
              <w:t xml:space="preserve"> </w:t>
            </w:r>
            <w:r w:rsidRPr="00DA7369">
              <w:rPr>
                <w:sz w:val="18"/>
                <w:lang w:val="en-US"/>
              </w:rPr>
              <w:t>083</w:t>
            </w:r>
          </w:p>
        </w:tc>
        <w:tc>
          <w:tcPr>
            <w:tcW w:w="1191" w:type="dxa"/>
            <w:shd w:val="clear" w:color="auto" w:fill="auto"/>
            <w:vAlign w:val="bottom"/>
          </w:tcPr>
          <w:p w14:paraId="71778DAE" w14:textId="196801D5" w:rsidR="003F2F79" w:rsidRPr="00DA7369" w:rsidRDefault="003F2F79" w:rsidP="00DA7369">
            <w:pPr>
              <w:suppressAutoHyphens w:val="0"/>
              <w:spacing w:before="40" w:after="40" w:line="220" w:lineRule="exact"/>
              <w:jc w:val="right"/>
              <w:rPr>
                <w:sz w:val="18"/>
                <w:lang w:val="en-US"/>
              </w:rPr>
            </w:pPr>
            <w:r w:rsidRPr="00DA7369">
              <w:rPr>
                <w:sz w:val="18"/>
                <w:lang w:val="en-US"/>
              </w:rPr>
              <w:t>6</w:t>
            </w:r>
            <w:r w:rsidR="00044C08">
              <w:rPr>
                <w:sz w:val="18"/>
                <w:lang w:val="en-US"/>
              </w:rPr>
              <w:t xml:space="preserve"> </w:t>
            </w:r>
            <w:r w:rsidRPr="00DA7369">
              <w:rPr>
                <w:sz w:val="18"/>
                <w:lang w:val="en-US"/>
              </w:rPr>
              <w:t>710</w:t>
            </w:r>
          </w:p>
        </w:tc>
        <w:tc>
          <w:tcPr>
            <w:tcW w:w="1191" w:type="dxa"/>
            <w:shd w:val="clear" w:color="auto" w:fill="auto"/>
            <w:vAlign w:val="bottom"/>
          </w:tcPr>
          <w:p w14:paraId="12835016" w14:textId="14ACED31"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840</w:t>
            </w:r>
          </w:p>
        </w:tc>
        <w:tc>
          <w:tcPr>
            <w:tcW w:w="1191" w:type="dxa"/>
            <w:shd w:val="clear" w:color="auto" w:fill="auto"/>
            <w:vAlign w:val="bottom"/>
          </w:tcPr>
          <w:p w14:paraId="52A429D8" w14:textId="239876CA" w:rsidR="003F2F79" w:rsidRPr="00DA7369" w:rsidRDefault="003F2F79" w:rsidP="00DA7369">
            <w:pPr>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925</w:t>
            </w:r>
          </w:p>
        </w:tc>
        <w:tc>
          <w:tcPr>
            <w:tcW w:w="1191" w:type="dxa"/>
            <w:shd w:val="clear" w:color="auto" w:fill="auto"/>
            <w:vAlign w:val="bottom"/>
          </w:tcPr>
          <w:p w14:paraId="7EE612BD"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13CFE3E8" w14:textId="77777777" w:rsidTr="00D26F77">
        <w:tblPrEx>
          <w:tblBorders>
            <w:bottom w:val="none" w:sz="0" w:space="0" w:color="auto"/>
          </w:tblBorders>
        </w:tblPrEx>
        <w:trPr>
          <w:cantSplit/>
        </w:trPr>
        <w:tc>
          <w:tcPr>
            <w:tcW w:w="1417" w:type="dxa"/>
            <w:shd w:val="clear" w:color="auto" w:fill="auto"/>
          </w:tcPr>
          <w:p w14:paraId="084D9065" w14:textId="77777777" w:rsidR="003F2F79" w:rsidRPr="00DA7369" w:rsidRDefault="003F2F79" w:rsidP="00DA7369">
            <w:pPr>
              <w:suppressAutoHyphens w:val="0"/>
              <w:spacing w:before="40" w:after="40" w:line="220" w:lineRule="exact"/>
              <w:rPr>
                <w:sz w:val="18"/>
                <w:lang w:val="en-US"/>
              </w:rPr>
            </w:pPr>
            <w:r w:rsidRPr="00DA7369">
              <w:rPr>
                <w:sz w:val="18"/>
                <w:lang w:val="en-US"/>
              </w:rPr>
              <w:t xml:space="preserve">Non déclaré </w:t>
            </w:r>
          </w:p>
        </w:tc>
        <w:tc>
          <w:tcPr>
            <w:tcW w:w="1133" w:type="dxa"/>
            <w:shd w:val="clear" w:color="auto" w:fill="auto"/>
            <w:vAlign w:val="bottom"/>
          </w:tcPr>
          <w:p w14:paraId="22A9396D" w14:textId="66BA241A" w:rsidR="003F2F79" w:rsidRPr="00DA7369" w:rsidRDefault="003F2F79" w:rsidP="00DA7369">
            <w:pPr>
              <w:suppressAutoHyphens w:val="0"/>
              <w:spacing w:before="40" w:after="40" w:line="220" w:lineRule="exact"/>
              <w:jc w:val="right"/>
              <w:rPr>
                <w:sz w:val="18"/>
                <w:lang w:val="en-US"/>
              </w:rPr>
            </w:pPr>
            <w:r w:rsidRPr="00DA7369">
              <w:rPr>
                <w:sz w:val="18"/>
                <w:lang w:val="en-US"/>
              </w:rPr>
              <w:t>160</w:t>
            </w:r>
            <w:r w:rsidR="00044C08">
              <w:rPr>
                <w:sz w:val="18"/>
                <w:lang w:val="en-US"/>
              </w:rPr>
              <w:t xml:space="preserve"> </w:t>
            </w:r>
            <w:r w:rsidRPr="00DA7369">
              <w:rPr>
                <w:sz w:val="18"/>
                <w:lang w:val="en-US"/>
              </w:rPr>
              <w:t>346</w:t>
            </w:r>
          </w:p>
        </w:tc>
        <w:tc>
          <w:tcPr>
            <w:tcW w:w="1191" w:type="dxa"/>
            <w:shd w:val="clear" w:color="auto" w:fill="auto"/>
            <w:vAlign w:val="bottom"/>
          </w:tcPr>
          <w:p w14:paraId="510CD00E" w14:textId="5DC2C35F" w:rsidR="003F2F79" w:rsidRPr="00DA7369" w:rsidRDefault="003F2F79" w:rsidP="00DA7369">
            <w:pPr>
              <w:suppressAutoHyphens w:val="0"/>
              <w:spacing w:before="40" w:after="40" w:line="220" w:lineRule="exact"/>
              <w:jc w:val="right"/>
              <w:rPr>
                <w:sz w:val="18"/>
                <w:lang w:val="en-US"/>
              </w:rPr>
            </w:pPr>
            <w:r w:rsidRPr="00DA7369">
              <w:rPr>
                <w:sz w:val="18"/>
                <w:lang w:val="en-US"/>
              </w:rPr>
              <w:t>38</w:t>
            </w:r>
            <w:r w:rsidR="00044C08">
              <w:rPr>
                <w:sz w:val="18"/>
                <w:lang w:val="en-US"/>
              </w:rPr>
              <w:t xml:space="preserve"> </w:t>
            </w:r>
            <w:r w:rsidRPr="00DA7369">
              <w:rPr>
                <w:sz w:val="18"/>
                <w:lang w:val="en-US"/>
              </w:rPr>
              <w:t>971</w:t>
            </w:r>
          </w:p>
        </w:tc>
        <w:tc>
          <w:tcPr>
            <w:tcW w:w="1191" w:type="dxa"/>
            <w:shd w:val="clear" w:color="auto" w:fill="auto"/>
            <w:vAlign w:val="bottom"/>
          </w:tcPr>
          <w:p w14:paraId="73969188" w14:textId="5EFA7D26" w:rsidR="003F2F79" w:rsidRPr="00DA7369" w:rsidRDefault="003F2F79" w:rsidP="00DA7369">
            <w:pPr>
              <w:suppressAutoHyphens w:val="0"/>
              <w:spacing w:before="40" w:after="40" w:line="220" w:lineRule="exact"/>
              <w:jc w:val="right"/>
              <w:rPr>
                <w:sz w:val="18"/>
                <w:lang w:val="en-US"/>
              </w:rPr>
            </w:pPr>
            <w:r w:rsidRPr="00DA7369">
              <w:rPr>
                <w:sz w:val="18"/>
                <w:lang w:val="en-US"/>
              </w:rPr>
              <w:t>81</w:t>
            </w:r>
            <w:r w:rsidR="00044C08">
              <w:rPr>
                <w:sz w:val="18"/>
                <w:lang w:val="en-US"/>
              </w:rPr>
              <w:t xml:space="preserve"> </w:t>
            </w:r>
            <w:r w:rsidRPr="00DA7369">
              <w:rPr>
                <w:sz w:val="18"/>
                <w:lang w:val="en-US"/>
              </w:rPr>
              <w:t>018</w:t>
            </w:r>
          </w:p>
        </w:tc>
        <w:tc>
          <w:tcPr>
            <w:tcW w:w="1191" w:type="dxa"/>
            <w:shd w:val="clear" w:color="auto" w:fill="auto"/>
            <w:vAlign w:val="bottom"/>
          </w:tcPr>
          <w:p w14:paraId="725A168C" w14:textId="785BEE60" w:rsidR="003F2F79" w:rsidRPr="00DA7369" w:rsidRDefault="003F2F79" w:rsidP="00DA7369">
            <w:pPr>
              <w:suppressAutoHyphens w:val="0"/>
              <w:spacing w:before="40" w:after="40" w:line="220" w:lineRule="exact"/>
              <w:jc w:val="right"/>
              <w:rPr>
                <w:sz w:val="18"/>
                <w:lang w:val="en-US"/>
              </w:rPr>
            </w:pPr>
            <w:r w:rsidRPr="00DA7369">
              <w:rPr>
                <w:sz w:val="18"/>
                <w:lang w:val="en-US"/>
              </w:rPr>
              <w:t>15</w:t>
            </w:r>
            <w:r w:rsidR="00044C08">
              <w:rPr>
                <w:sz w:val="18"/>
                <w:lang w:val="en-US"/>
              </w:rPr>
              <w:t xml:space="preserve"> </w:t>
            </w:r>
            <w:r w:rsidRPr="00DA7369">
              <w:rPr>
                <w:sz w:val="18"/>
                <w:lang w:val="en-US"/>
              </w:rPr>
              <w:t>386</w:t>
            </w:r>
          </w:p>
        </w:tc>
        <w:tc>
          <w:tcPr>
            <w:tcW w:w="1191" w:type="dxa"/>
            <w:shd w:val="clear" w:color="auto" w:fill="auto"/>
            <w:vAlign w:val="bottom"/>
          </w:tcPr>
          <w:p w14:paraId="051FFAB7" w14:textId="72096F15" w:rsidR="003F2F79" w:rsidRPr="00DA7369" w:rsidRDefault="003F2F79" w:rsidP="00DA7369">
            <w:pPr>
              <w:suppressAutoHyphens w:val="0"/>
              <w:spacing w:before="40" w:after="40" w:line="220" w:lineRule="exact"/>
              <w:jc w:val="right"/>
              <w:rPr>
                <w:sz w:val="18"/>
                <w:lang w:val="en-US"/>
              </w:rPr>
            </w:pPr>
            <w:r w:rsidRPr="00DA7369">
              <w:rPr>
                <w:sz w:val="18"/>
                <w:lang w:val="en-US"/>
              </w:rPr>
              <w:t>24</w:t>
            </w:r>
            <w:r w:rsidR="00044C08">
              <w:rPr>
                <w:sz w:val="18"/>
                <w:lang w:val="en-US"/>
              </w:rPr>
              <w:t xml:space="preserve"> </w:t>
            </w:r>
            <w:r w:rsidRPr="00DA7369">
              <w:rPr>
                <w:sz w:val="18"/>
                <w:lang w:val="en-US"/>
              </w:rPr>
              <w:t>971</w:t>
            </w:r>
          </w:p>
        </w:tc>
        <w:tc>
          <w:tcPr>
            <w:tcW w:w="1191" w:type="dxa"/>
            <w:shd w:val="clear" w:color="auto" w:fill="auto"/>
            <w:vAlign w:val="bottom"/>
          </w:tcPr>
          <w:p w14:paraId="36E1E9B7"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r w:rsidR="00DA7369" w:rsidRPr="00DA7369" w14:paraId="2A90EC88" w14:textId="77777777" w:rsidTr="00D26F77">
        <w:tblPrEx>
          <w:tblBorders>
            <w:bottom w:val="none" w:sz="0" w:space="0" w:color="auto"/>
          </w:tblBorders>
        </w:tblPrEx>
        <w:trPr>
          <w:cantSplit/>
        </w:trPr>
        <w:tc>
          <w:tcPr>
            <w:tcW w:w="1417" w:type="dxa"/>
            <w:shd w:val="clear" w:color="auto" w:fill="auto"/>
          </w:tcPr>
          <w:p w14:paraId="2966E744" w14:textId="77777777" w:rsidR="003F2F79" w:rsidRPr="00DA7369" w:rsidRDefault="003F2F79" w:rsidP="007931FF">
            <w:pPr>
              <w:keepNext/>
              <w:suppressAutoHyphens w:val="0"/>
              <w:spacing w:before="40" w:after="40" w:line="220" w:lineRule="exact"/>
              <w:rPr>
                <w:sz w:val="18"/>
                <w:lang w:val="en-US"/>
              </w:rPr>
            </w:pPr>
            <w:r w:rsidRPr="00DA7369">
              <w:rPr>
                <w:sz w:val="18"/>
                <w:lang w:val="en-US"/>
              </w:rPr>
              <w:lastRenderedPageBreak/>
              <w:t>Appartenance nationale</w:t>
            </w:r>
          </w:p>
        </w:tc>
        <w:tc>
          <w:tcPr>
            <w:tcW w:w="1133" w:type="dxa"/>
            <w:shd w:val="clear" w:color="auto" w:fill="auto"/>
            <w:vAlign w:val="bottom"/>
          </w:tcPr>
          <w:p w14:paraId="6BC2E714" w14:textId="23797C71" w:rsidR="003F2F79" w:rsidRPr="00DA7369" w:rsidRDefault="003F2F79" w:rsidP="007931FF">
            <w:pPr>
              <w:keepNext/>
              <w:suppressAutoHyphens w:val="0"/>
              <w:spacing w:before="40" w:after="40" w:line="220" w:lineRule="exact"/>
              <w:jc w:val="right"/>
              <w:rPr>
                <w:sz w:val="18"/>
                <w:lang w:val="en-US"/>
              </w:rPr>
            </w:pPr>
            <w:r w:rsidRPr="00DA7369">
              <w:rPr>
                <w:sz w:val="18"/>
                <w:lang w:val="en-US"/>
              </w:rPr>
              <w:t>30</w:t>
            </w:r>
            <w:r w:rsidR="00044C08">
              <w:rPr>
                <w:sz w:val="18"/>
                <w:lang w:val="en-US"/>
              </w:rPr>
              <w:t xml:space="preserve"> </w:t>
            </w:r>
            <w:r w:rsidRPr="00DA7369">
              <w:rPr>
                <w:sz w:val="18"/>
                <w:lang w:val="en-US"/>
              </w:rPr>
              <w:t>771</w:t>
            </w:r>
          </w:p>
        </w:tc>
        <w:tc>
          <w:tcPr>
            <w:tcW w:w="1191" w:type="dxa"/>
            <w:shd w:val="clear" w:color="auto" w:fill="auto"/>
            <w:vAlign w:val="bottom"/>
          </w:tcPr>
          <w:p w14:paraId="2F27E021" w14:textId="6EA20BE1" w:rsidR="003F2F79" w:rsidRPr="00DA7369" w:rsidRDefault="003F2F79" w:rsidP="007931FF">
            <w:pPr>
              <w:keepNext/>
              <w:suppressAutoHyphens w:val="0"/>
              <w:spacing w:before="40" w:after="40" w:line="220" w:lineRule="exact"/>
              <w:jc w:val="right"/>
              <w:rPr>
                <w:sz w:val="18"/>
                <w:lang w:val="en-US"/>
              </w:rPr>
            </w:pPr>
            <w:r w:rsidRPr="00DA7369">
              <w:rPr>
                <w:sz w:val="18"/>
                <w:lang w:val="en-US"/>
              </w:rPr>
              <w:t>1</w:t>
            </w:r>
            <w:r w:rsidR="00044C08">
              <w:rPr>
                <w:sz w:val="18"/>
                <w:lang w:val="en-US"/>
              </w:rPr>
              <w:t xml:space="preserve"> </w:t>
            </w:r>
            <w:r w:rsidRPr="00DA7369">
              <w:rPr>
                <w:sz w:val="18"/>
                <w:lang w:val="en-US"/>
              </w:rPr>
              <w:t>289</w:t>
            </w:r>
          </w:p>
        </w:tc>
        <w:tc>
          <w:tcPr>
            <w:tcW w:w="1191" w:type="dxa"/>
            <w:shd w:val="clear" w:color="auto" w:fill="auto"/>
            <w:vAlign w:val="bottom"/>
          </w:tcPr>
          <w:p w14:paraId="27CE2130" w14:textId="1B76F24A" w:rsidR="003F2F79" w:rsidRPr="00DA7369" w:rsidRDefault="003F2F79" w:rsidP="007931FF">
            <w:pPr>
              <w:keepNext/>
              <w:suppressAutoHyphens w:val="0"/>
              <w:spacing w:before="40" w:after="40" w:line="220" w:lineRule="exact"/>
              <w:jc w:val="right"/>
              <w:rPr>
                <w:sz w:val="18"/>
                <w:lang w:val="en-US"/>
              </w:rPr>
            </w:pPr>
            <w:r w:rsidRPr="00DA7369">
              <w:rPr>
                <w:sz w:val="18"/>
                <w:lang w:val="en-US"/>
              </w:rPr>
              <w:t>28</w:t>
            </w:r>
            <w:r w:rsidR="00044C08">
              <w:rPr>
                <w:sz w:val="18"/>
                <w:lang w:val="en-US"/>
              </w:rPr>
              <w:t xml:space="preserve"> </w:t>
            </w:r>
            <w:r w:rsidRPr="00DA7369">
              <w:rPr>
                <w:sz w:val="18"/>
                <w:lang w:val="en-US"/>
              </w:rPr>
              <w:t>567</w:t>
            </w:r>
          </w:p>
        </w:tc>
        <w:tc>
          <w:tcPr>
            <w:tcW w:w="1191" w:type="dxa"/>
            <w:shd w:val="clear" w:color="auto" w:fill="auto"/>
            <w:vAlign w:val="bottom"/>
          </w:tcPr>
          <w:p w14:paraId="29DC080E" w14:textId="77777777" w:rsidR="003F2F79" w:rsidRPr="00DA7369" w:rsidRDefault="003F2F79" w:rsidP="007931FF">
            <w:pPr>
              <w:keepNext/>
              <w:suppressAutoHyphens w:val="0"/>
              <w:spacing w:before="40" w:after="40" w:line="220" w:lineRule="exact"/>
              <w:jc w:val="right"/>
              <w:rPr>
                <w:sz w:val="18"/>
                <w:lang w:val="en-US"/>
              </w:rPr>
            </w:pPr>
            <w:r w:rsidRPr="00DA7369">
              <w:rPr>
                <w:sz w:val="18"/>
                <w:lang w:val="en-US"/>
              </w:rPr>
              <w:t>626</w:t>
            </w:r>
          </w:p>
        </w:tc>
        <w:tc>
          <w:tcPr>
            <w:tcW w:w="1191" w:type="dxa"/>
            <w:shd w:val="clear" w:color="auto" w:fill="auto"/>
            <w:vAlign w:val="bottom"/>
          </w:tcPr>
          <w:p w14:paraId="792DBDDA" w14:textId="77777777" w:rsidR="003F2F79" w:rsidRPr="00DA7369" w:rsidRDefault="003F2F79" w:rsidP="007931FF">
            <w:pPr>
              <w:keepNext/>
              <w:suppressAutoHyphens w:val="0"/>
              <w:spacing w:before="40" w:after="40" w:line="220" w:lineRule="exact"/>
              <w:jc w:val="right"/>
              <w:rPr>
                <w:sz w:val="18"/>
                <w:lang w:val="en-US"/>
              </w:rPr>
            </w:pPr>
            <w:r w:rsidRPr="00DA7369">
              <w:rPr>
                <w:sz w:val="18"/>
                <w:lang w:val="en-US"/>
              </w:rPr>
              <w:t>289</w:t>
            </w:r>
          </w:p>
        </w:tc>
        <w:tc>
          <w:tcPr>
            <w:tcW w:w="1191" w:type="dxa"/>
            <w:shd w:val="clear" w:color="auto" w:fill="auto"/>
            <w:vAlign w:val="bottom"/>
          </w:tcPr>
          <w:p w14:paraId="6AD939F2" w14:textId="77777777" w:rsidR="003F2F79" w:rsidRPr="00DA7369" w:rsidRDefault="003F2F79" w:rsidP="007931FF">
            <w:pPr>
              <w:keepNext/>
              <w:suppressAutoHyphens w:val="0"/>
              <w:spacing w:before="40" w:after="40" w:line="220" w:lineRule="exact"/>
              <w:jc w:val="right"/>
              <w:rPr>
                <w:sz w:val="18"/>
                <w:lang w:val="en-US"/>
              </w:rPr>
            </w:pPr>
          </w:p>
        </w:tc>
      </w:tr>
      <w:tr w:rsidR="00DA7369" w:rsidRPr="00DA7369" w14:paraId="10EF9F42" w14:textId="77777777" w:rsidTr="00D26F77">
        <w:tblPrEx>
          <w:tblBorders>
            <w:bottom w:val="none" w:sz="0" w:space="0" w:color="auto"/>
          </w:tblBorders>
        </w:tblPrEx>
        <w:trPr>
          <w:cantSplit/>
        </w:trPr>
        <w:tc>
          <w:tcPr>
            <w:tcW w:w="1417" w:type="dxa"/>
            <w:tcBorders>
              <w:bottom w:val="single" w:sz="12" w:space="0" w:color="auto"/>
            </w:tcBorders>
            <w:shd w:val="clear" w:color="auto" w:fill="auto"/>
          </w:tcPr>
          <w:p w14:paraId="14CEDB60" w14:textId="77777777" w:rsidR="003F2F79" w:rsidRPr="00DA7369" w:rsidRDefault="003F2F79" w:rsidP="00DA7369">
            <w:pPr>
              <w:suppressAutoHyphens w:val="0"/>
              <w:spacing w:before="40" w:after="40" w:line="220" w:lineRule="exact"/>
              <w:rPr>
                <w:sz w:val="18"/>
                <w:lang w:val="en-US"/>
              </w:rPr>
            </w:pPr>
            <w:r w:rsidRPr="00DA7369">
              <w:rPr>
                <w:sz w:val="18"/>
                <w:lang w:val="en-US"/>
              </w:rPr>
              <w:t>Inconnu</w:t>
            </w:r>
          </w:p>
        </w:tc>
        <w:tc>
          <w:tcPr>
            <w:tcW w:w="1133" w:type="dxa"/>
            <w:tcBorders>
              <w:bottom w:val="single" w:sz="12" w:space="0" w:color="auto"/>
            </w:tcBorders>
            <w:shd w:val="clear" w:color="auto" w:fill="auto"/>
            <w:vAlign w:val="bottom"/>
          </w:tcPr>
          <w:p w14:paraId="5EC2ADAB" w14:textId="692AE634" w:rsidR="003F2F79" w:rsidRPr="00DA7369" w:rsidRDefault="003F2F79" w:rsidP="00DA7369">
            <w:pPr>
              <w:suppressAutoHyphens w:val="0"/>
              <w:spacing w:before="40" w:after="40" w:line="220" w:lineRule="exact"/>
              <w:jc w:val="right"/>
              <w:rPr>
                <w:sz w:val="18"/>
                <w:lang w:val="en-US"/>
              </w:rPr>
            </w:pPr>
            <w:r w:rsidRPr="00DA7369">
              <w:rPr>
                <w:sz w:val="18"/>
                <w:lang w:val="en-US"/>
              </w:rPr>
              <w:t>81</w:t>
            </w:r>
            <w:r w:rsidR="00044C08">
              <w:rPr>
                <w:sz w:val="18"/>
                <w:lang w:val="en-US"/>
              </w:rPr>
              <w:t xml:space="preserve"> </w:t>
            </w:r>
            <w:r w:rsidRPr="00DA7369">
              <w:rPr>
                <w:sz w:val="18"/>
                <w:lang w:val="en-US"/>
              </w:rPr>
              <w:t>740</w:t>
            </w:r>
          </w:p>
        </w:tc>
        <w:tc>
          <w:tcPr>
            <w:tcW w:w="1191" w:type="dxa"/>
            <w:tcBorders>
              <w:bottom w:val="single" w:sz="12" w:space="0" w:color="auto"/>
            </w:tcBorders>
            <w:shd w:val="clear" w:color="auto" w:fill="auto"/>
            <w:vAlign w:val="bottom"/>
          </w:tcPr>
          <w:p w14:paraId="6D8D5102" w14:textId="5FA4663E" w:rsidR="003F2F79" w:rsidRPr="00DA7369" w:rsidRDefault="003F2F79" w:rsidP="00DA7369">
            <w:pPr>
              <w:suppressAutoHyphens w:val="0"/>
              <w:spacing w:before="40" w:after="40" w:line="220" w:lineRule="exact"/>
              <w:jc w:val="right"/>
              <w:rPr>
                <w:sz w:val="18"/>
                <w:lang w:val="en-US"/>
              </w:rPr>
            </w:pPr>
            <w:r w:rsidRPr="00DA7369">
              <w:rPr>
                <w:sz w:val="18"/>
                <w:lang w:val="en-US"/>
              </w:rPr>
              <w:t>23</w:t>
            </w:r>
            <w:r w:rsidR="00044C08">
              <w:rPr>
                <w:sz w:val="18"/>
                <w:lang w:val="en-US"/>
              </w:rPr>
              <w:t xml:space="preserve"> </w:t>
            </w:r>
            <w:r w:rsidRPr="00DA7369">
              <w:rPr>
                <w:sz w:val="18"/>
                <w:lang w:val="en-US"/>
              </w:rPr>
              <w:t>728</w:t>
            </w:r>
          </w:p>
        </w:tc>
        <w:tc>
          <w:tcPr>
            <w:tcW w:w="1191" w:type="dxa"/>
            <w:tcBorders>
              <w:bottom w:val="single" w:sz="12" w:space="0" w:color="auto"/>
            </w:tcBorders>
            <w:shd w:val="clear" w:color="auto" w:fill="auto"/>
            <w:vAlign w:val="bottom"/>
          </w:tcPr>
          <w:p w14:paraId="6169BC66" w14:textId="50CB1E52" w:rsidR="003F2F79" w:rsidRPr="00DA7369" w:rsidRDefault="003F2F79" w:rsidP="00DA7369">
            <w:pPr>
              <w:suppressAutoHyphens w:val="0"/>
              <w:spacing w:before="40" w:after="40" w:line="220" w:lineRule="exact"/>
              <w:jc w:val="right"/>
              <w:rPr>
                <w:sz w:val="18"/>
                <w:lang w:val="en-US"/>
              </w:rPr>
            </w:pPr>
            <w:r w:rsidRPr="00DA7369">
              <w:rPr>
                <w:sz w:val="18"/>
                <w:lang w:val="en-US"/>
              </w:rPr>
              <w:t>14</w:t>
            </w:r>
            <w:r w:rsidR="00044C08">
              <w:rPr>
                <w:sz w:val="18"/>
                <w:lang w:val="en-US"/>
              </w:rPr>
              <w:t xml:space="preserve"> </w:t>
            </w:r>
            <w:r w:rsidRPr="00DA7369">
              <w:rPr>
                <w:sz w:val="18"/>
                <w:lang w:val="en-US"/>
              </w:rPr>
              <w:t>791</w:t>
            </w:r>
          </w:p>
        </w:tc>
        <w:tc>
          <w:tcPr>
            <w:tcW w:w="1191" w:type="dxa"/>
            <w:tcBorders>
              <w:bottom w:val="single" w:sz="12" w:space="0" w:color="auto"/>
            </w:tcBorders>
            <w:shd w:val="clear" w:color="auto" w:fill="auto"/>
            <w:vAlign w:val="bottom"/>
          </w:tcPr>
          <w:p w14:paraId="306D8CDE" w14:textId="77F6362E" w:rsidR="003F2F79" w:rsidRPr="00DA7369" w:rsidRDefault="003F2F79" w:rsidP="00DA7369">
            <w:pPr>
              <w:suppressAutoHyphens w:val="0"/>
              <w:spacing w:before="40" w:after="40" w:line="220" w:lineRule="exact"/>
              <w:jc w:val="right"/>
              <w:rPr>
                <w:sz w:val="18"/>
                <w:lang w:val="en-US"/>
              </w:rPr>
            </w:pPr>
            <w:r w:rsidRPr="00DA7369">
              <w:rPr>
                <w:sz w:val="18"/>
                <w:lang w:val="en-US"/>
              </w:rPr>
              <w:t>21</w:t>
            </w:r>
            <w:r w:rsidR="00044C08">
              <w:rPr>
                <w:sz w:val="18"/>
                <w:lang w:val="en-US"/>
              </w:rPr>
              <w:t xml:space="preserve"> </w:t>
            </w:r>
            <w:r w:rsidRPr="00DA7369">
              <w:rPr>
                <w:sz w:val="18"/>
                <w:lang w:val="en-US"/>
              </w:rPr>
              <w:t>636</w:t>
            </w:r>
          </w:p>
        </w:tc>
        <w:tc>
          <w:tcPr>
            <w:tcW w:w="1191" w:type="dxa"/>
            <w:tcBorders>
              <w:bottom w:val="single" w:sz="12" w:space="0" w:color="auto"/>
            </w:tcBorders>
            <w:shd w:val="clear" w:color="auto" w:fill="auto"/>
            <w:vAlign w:val="bottom"/>
          </w:tcPr>
          <w:p w14:paraId="75C1E521" w14:textId="231D1774" w:rsidR="003F2F79" w:rsidRPr="00DA7369" w:rsidRDefault="003F2F79" w:rsidP="00DA7369">
            <w:pPr>
              <w:suppressAutoHyphens w:val="0"/>
              <w:spacing w:before="40" w:after="40" w:line="220" w:lineRule="exact"/>
              <w:jc w:val="right"/>
              <w:rPr>
                <w:sz w:val="18"/>
                <w:lang w:val="en-US"/>
              </w:rPr>
            </w:pPr>
            <w:r w:rsidRPr="00DA7369">
              <w:rPr>
                <w:sz w:val="18"/>
                <w:lang w:val="en-US"/>
              </w:rPr>
              <w:t>21</w:t>
            </w:r>
            <w:r w:rsidR="00044C08">
              <w:rPr>
                <w:sz w:val="18"/>
                <w:lang w:val="en-US"/>
              </w:rPr>
              <w:t xml:space="preserve"> </w:t>
            </w:r>
            <w:r w:rsidRPr="00DA7369">
              <w:rPr>
                <w:sz w:val="18"/>
                <w:lang w:val="en-US"/>
              </w:rPr>
              <w:t>585</w:t>
            </w:r>
          </w:p>
        </w:tc>
        <w:tc>
          <w:tcPr>
            <w:tcW w:w="1191" w:type="dxa"/>
            <w:tcBorders>
              <w:bottom w:val="single" w:sz="12" w:space="0" w:color="auto"/>
            </w:tcBorders>
            <w:shd w:val="clear" w:color="auto" w:fill="auto"/>
            <w:vAlign w:val="bottom"/>
          </w:tcPr>
          <w:p w14:paraId="2A8023F1" w14:textId="77777777" w:rsidR="003F2F79" w:rsidRPr="00DA7369" w:rsidRDefault="003F2F79" w:rsidP="00DA7369">
            <w:pPr>
              <w:suppressAutoHyphens w:val="0"/>
              <w:spacing w:before="40" w:after="40" w:line="220" w:lineRule="exact"/>
              <w:jc w:val="right"/>
              <w:rPr>
                <w:sz w:val="18"/>
                <w:lang w:val="en-US"/>
              </w:rPr>
            </w:pPr>
            <w:r w:rsidRPr="00DA7369">
              <w:rPr>
                <w:sz w:val="18"/>
                <w:lang w:val="en-US"/>
              </w:rPr>
              <w:t>…</w:t>
            </w:r>
          </w:p>
        </w:tc>
      </w:tr>
    </w:tbl>
    <w:p w14:paraId="53BD5E1F" w14:textId="6127B709" w:rsidR="003F2F79" w:rsidRPr="003F2F79" w:rsidRDefault="003F2F79" w:rsidP="00900CCE">
      <w:pPr>
        <w:spacing w:after="120"/>
        <w:ind w:left="1134" w:firstLine="113"/>
        <w:rPr>
          <w:i/>
          <w:iCs/>
          <w:sz w:val="18"/>
        </w:rPr>
      </w:pPr>
      <w:r w:rsidRPr="003F2F79">
        <w:rPr>
          <w:i/>
          <w:iCs/>
          <w:sz w:val="18"/>
        </w:rPr>
        <w:t>Source</w:t>
      </w:r>
      <w:r w:rsidR="007931FF">
        <w:rPr>
          <w:i/>
          <w:iCs/>
          <w:sz w:val="18"/>
        </w:rPr>
        <w:t> </w:t>
      </w:r>
      <w:r w:rsidRPr="003F2F79">
        <w:rPr>
          <w:sz w:val="18"/>
        </w:rPr>
        <w:t>: Office de statistique de la République</w:t>
      </w:r>
      <w:r w:rsidRPr="003F2F79">
        <w:rPr>
          <w:i/>
          <w:iCs/>
          <w:sz w:val="18"/>
        </w:rPr>
        <w:t>.</w:t>
      </w:r>
    </w:p>
    <w:p w14:paraId="22D0BF7A" w14:textId="40529B39" w:rsidR="003F2F79" w:rsidRPr="003F2F79" w:rsidRDefault="003F2F79" w:rsidP="00AF0B21">
      <w:pPr>
        <w:pStyle w:val="SingleTxtG"/>
      </w:pPr>
      <w:r w:rsidRPr="003F2F79">
        <w:t>26.</w:t>
      </w:r>
      <w:r w:rsidRPr="003F2F79">
        <w:tab/>
        <w:t>La structure ethnique du pays n’a pas sensiblement évolué au cours de la période intercensitaire la plus récente (2002-2011). En 2011, les Serbes prédominaient, avec une part de 83,32</w:t>
      </w:r>
      <w:r w:rsidR="007931FF">
        <w:t> </w:t>
      </w:r>
      <w:r w:rsidRPr="003F2F79">
        <w:t>%, bien que leur nombre total ait diminué d’environ 225</w:t>
      </w:r>
      <w:r w:rsidR="007931FF">
        <w:t> </w:t>
      </w:r>
      <w:r w:rsidRPr="003F2F79">
        <w:t>000</w:t>
      </w:r>
      <w:r w:rsidR="007931FF">
        <w:t> </w:t>
      </w:r>
      <w:r w:rsidRPr="003F2F79">
        <w:t>habitants. Après les Serbes, les plus nombreux étaient les Hongrois (3,53</w:t>
      </w:r>
      <w:r w:rsidR="007931FF">
        <w:t> </w:t>
      </w:r>
      <w:r w:rsidRPr="003F2F79">
        <w:t>%), les Roms (2,05</w:t>
      </w:r>
      <w:r w:rsidR="007931FF">
        <w:t> </w:t>
      </w:r>
      <w:r w:rsidRPr="003F2F79">
        <w:t>%) et les Bosniaques (2,02</w:t>
      </w:r>
      <w:r w:rsidR="007931FF">
        <w:t> </w:t>
      </w:r>
      <w:r w:rsidRPr="003F2F79">
        <w:t>%). Environ 4</w:t>
      </w:r>
      <w:r w:rsidR="007931FF">
        <w:t> </w:t>
      </w:r>
      <w:r w:rsidRPr="003F2F79">
        <w:t xml:space="preserve">% de la population totale </w:t>
      </w:r>
      <w:r w:rsidR="0041671D">
        <w:t>a</w:t>
      </w:r>
      <w:r w:rsidRPr="003F2F79">
        <w:t xml:space="preserve"> exercé le droit et la possibilité, garantis par la Constitution, de ne pas déclarer leur origine ethnique ou leur nationalité ou ont donné une réponse qui ne constitue pas une déclaration de l’origine ethnique ou de la nationalité.</w:t>
      </w:r>
    </w:p>
    <w:p w14:paraId="3D4E7A98" w14:textId="77777777" w:rsidR="003F2F79" w:rsidRPr="003F2F79" w:rsidRDefault="003F2F79" w:rsidP="007A6F98">
      <w:pPr>
        <w:pStyle w:val="H23G"/>
      </w:pPr>
      <w:r w:rsidRPr="003F2F79">
        <w:tab/>
      </w:r>
      <w:r w:rsidRPr="003F2F79">
        <w:tab/>
        <w:t>Structure par âge de la population</w:t>
      </w:r>
    </w:p>
    <w:p w14:paraId="06C1F9CE" w14:textId="77777777" w:rsidR="003F2F79" w:rsidRPr="003F2F79" w:rsidRDefault="003F2F79" w:rsidP="008E0230">
      <w:pPr>
        <w:pStyle w:val="H4G"/>
      </w:pPr>
      <w:r w:rsidRPr="003F2F79">
        <w:tab/>
      </w:r>
      <w:r w:rsidRPr="003F2F79">
        <w:tab/>
        <w:t>République de Serbie 2020 (% de la population totale)</w:t>
      </w:r>
    </w:p>
    <w:p w14:paraId="5A990C7B" w14:textId="023F607C" w:rsidR="003F2F79" w:rsidRPr="003F2F79" w:rsidRDefault="003F2F79" w:rsidP="008E0230">
      <w:pPr>
        <w:spacing w:after="120"/>
        <w:ind w:left="4366"/>
        <w:rPr>
          <w:lang w:val="sr-Cyrl-RS"/>
        </w:rPr>
      </w:pPr>
      <w:r w:rsidRPr="003F2F79">
        <w:rPr>
          <w:caps/>
        </w:rPr>
        <w:t>â</w:t>
      </w:r>
      <w:r w:rsidRPr="003F2F79">
        <w:rPr>
          <w:lang w:val="sr-Latn-RS"/>
        </w:rPr>
        <w:t>ge</w:t>
      </w:r>
    </w:p>
    <w:p w14:paraId="3C80B0D0" w14:textId="77777777" w:rsidR="003F2F79" w:rsidRPr="003F2F79" w:rsidRDefault="003F2F79" w:rsidP="008E0230">
      <w:pPr>
        <w:ind w:left="1134"/>
        <w:rPr>
          <w:sz w:val="24"/>
          <w:szCs w:val="24"/>
        </w:rPr>
      </w:pPr>
      <w:r w:rsidRPr="003F2F79">
        <w:rPr>
          <w:noProof/>
          <w:sz w:val="24"/>
          <w:szCs w:val="24"/>
          <w:lang w:eastAsia="en-GB"/>
        </w:rPr>
        <w:drawing>
          <wp:inline distT="0" distB="0" distL="0" distR="0" wp14:anchorId="6104439F" wp14:editId="7BA317A1">
            <wp:extent cx="4381500" cy="31051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0" cy="3105150"/>
                    </a:xfrm>
                    <a:prstGeom prst="rect">
                      <a:avLst/>
                    </a:prstGeom>
                    <a:noFill/>
                    <a:ln>
                      <a:noFill/>
                    </a:ln>
                  </pic:spPr>
                </pic:pic>
              </a:graphicData>
            </a:graphic>
          </wp:inline>
        </w:drawing>
      </w:r>
    </w:p>
    <w:p w14:paraId="300BE525" w14:textId="4BF06C45" w:rsidR="003F2F79" w:rsidRPr="003F2F79" w:rsidRDefault="003F2F79" w:rsidP="00900CCE">
      <w:pPr>
        <w:spacing w:after="120"/>
        <w:ind w:left="1134" w:firstLine="113"/>
        <w:rPr>
          <w:sz w:val="18"/>
        </w:rPr>
      </w:pPr>
      <w:r w:rsidRPr="003F2F79">
        <w:rPr>
          <w:i/>
          <w:iCs/>
          <w:sz w:val="18"/>
        </w:rPr>
        <w:t>Source</w:t>
      </w:r>
      <w:r w:rsidR="008E0230">
        <w:rPr>
          <w:i/>
          <w:iCs/>
          <w:sz w:val="18"/>
        </w:rPr>
        <w:t xml:space="preserve"> </w:t>
      </w:r>
      <w:r w:rsidRPr="003F2F79">
        <w:rPr>
          <w:sz w:val="18"/>
        </w:rPr>
        <w:t>: Office de statistique de la République.</w:t>
      </w:r>
    </w:p>
    <w:p w14:paraId="53627E27" w14:textId="77777777" w:rsidR="003F2F79" w:rsidRPr="003F2F79" w:rsidRDefault="003F2F79" w:rsidP="007A6F98">
      <w:pPr>
        <w:pStyle w:val="H23G"/>
      </w:pPr>
      <w:r w:rsidRPr="003F2F79">
        <w:tab/>
      </w:r>
      <w:r w:rsidRPr="003F2F79">
        <w:tab/>
        <w:t>Structure par âge de la population et de la population dépendante (pourcentage de la population âgée de moins de 15 ans et de plus de 65 ans) en 2020</w:t>
      </w:r>
    </w:p>
    <w:p w14:paraId="048E837A" w14:textId="23CED16E" w:rsidR="003F2F79" w:rsidRPr="003F2F79" w:rsidRDefault="003F2F79" w:rsidP="00AF0B21">
      <w:pPr>
        <w:pStyle w:val="SingleTxtG"/>
      </w:pPr>
      <w:r w:rsidRPr="003F2F79">
        <w:t>27.</w:t>
      </w:r>
      <w:r w:rsidRPr="003F2F79">
        <w:tab/>
        <w:t>En 2002, pour la première fois, un plus grand nombre de personnes âgées a été enregistré que de personnes de moins de 15</w:t>
      </w:r>
      <w:r w:rsidR="008E0230">
        <w:t> </w:t>
      </w:r>
      <w:r w:rsidRPr="003F2F79">
        <w:t>ans (16,5</w:t>
      </w:r>
      <w:r w:rsidR="008E0230">
        <w:t> </w:t>
      </w:r>
      <w:r w:rsidRPr="003F2F79">
        <w:t>% et 15,7</w:t>
      </w:r>
      <w:r w:rsidR="008E0230">
        <w:t> </w:t>
      </w:r>
      <w:r w:rsidRPr="003F2F79">
        <w:t>%, respectivement), et en 2011, l’écart avait augmenté, la part des personnes âgées de 65</w:t>
      </w:r>
      <w:r w:rsidR="008E0230">
        <w:t> </w:t>
      </w:r>
      <w:r w:rsidRPr="003F2F79">
        <w:t>ans et plus atteignant 17,4</w:t>
      </w:r>
      <w:r w:rsidR="008E0230">
        <w:t> </w:t>
      </w:r>
      <w:r w:rsidRPr="003F2F79">
        <w:t>%, tandis que celle des moins de 15</w:t>
      </w:r>
      <w:r w:rsidR="008E0230">
        <w:t> </w:t>
      </w:r>
      <w:r w:rsidRPr="003F2F79">
        <w:t>ans était de 14,3</w:t>
      </w:r>
      <w:r w:rsidR="008E0230">
        <w:t> </w:t>
      </w:r>
      <w:r w:rsidRPr="003F2F79">
        <w:t>%.</w:t>
      </w:r>
    </w:p>
    <w:p w14:paraId="6A56829C" w14:textId="25495D0F" w:rsidR="003F2F79" w:rsidRPr="003F2F79" w:rsidRDefault="003F2F79" w:rsidP="00AF0B21">
      <w:pPr>
        <w:pStyle w:val="SingleTxtG"/>
      </w:pPr>
      <w:r w:rsidRPr="003F2F79">
        <w:t>28.</w:t>
      </w:r>
      <w:r w:rsidRPr="003F2F79">
        <w:tab/>
        <w:t>La population de la République de Serbie a été estimée en 2020 à 6 899</w:t>
      </w:r>
      <w:r w:rsidR="008E0230">
        <w:t> </w:t>
      </w:r>
      <w:r w:rsidRPr="003F2F79">
        <w:t>126</w:t>
      </w:r>
      <w:r w:rsidR="008E0230">
        <w:t> </w:t>
      </w:r>
      <w:r w:rsidRPr="003F2F79">
        <w:t>habitants, soit 8</w:t>
      </w:r>
      <w:r w:rsidR="008E0230">
        <w:t> </w:t>
      </w:r>
      <w:r w:rsidRPr="003F2F79">
        <w:t>% de moins que lors du recensement de 2002 et 4</w:t>
      </w:r>
      <w:r w:rsidR="008E0230">
        <w:t> </w:t>
      </w:r>
      <w:r w:rsidRPr="003F2F79">
        <w:t xml:space="preserve">% de moins que lors du recensement de 2011, selon une enquête de l’Office de statistique. Le fait le plus préoccupant relevé par celle-ci est l’augmentation du vieillissement démographique de la population serbe. Le nombre de naissances vivantes enregistre une tendance à la baisse, le taux de naissances </w:t>
      </w:r>
      <w:r w:rsidRPr="003F2F79">
        <w:lastRenderedPageBreak/>
        <w:t>vivantes de 2020, soit 8,9 pour 1</w:t>
      </w:r>
      <w:r w:rsidR="008E0230">
        <w:t> </w:t>
      </w:r>
      <w:r w:rsidRPr="003F2F79">
        <w:t>000</w:t>
      </w:r>
      <w:r w:rsidR="008E0230">
        <w:t> </w:t>
      </w:r>
      <w:r w:rsidRPr="003F2F79">
        <w:t>habitants, étant le plus bas de ces dix dernières années. Le taux d’accroissement naturel de la population pour 1</w:t>
      </w:r>
      <w:r w:rsidR="008E0230">
        <w:t> </w:t>
      </w:r>
      <w:r w:rsidRPr="003F2F79">
        <w:t>000</w:t>
      </w:r>
      <w:r w:rsidR="008E0230">
        <w:t> </w:t>
      </w:r>
      <w:r w:rsidRPr="003F2F79">
        <w:t>habitants a aussi diminué sensiblement en 2020 (-8) par rapport à 2019 (-5,3).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1133"/>
        <w:gridCol w:w="1191"/>
        <w:gridCol w:w="1191"/>
        <w:gridCol w:w="1191"/>
        <w:gridCol w:w="1191"/>
        <w:gridCol w:w="1191"/>
      </w:tblGrid>
      <w:tr w:rsidR="003F2F79" w:rsidRPr="003F2F79" w14:paraId="524DCDC9" w14:textId="77777777" w:rsidTr="00393386">
        <w:trPr>
          <w:cantSplit/>
          <w:tblHeader/>
        </w:trPr>
        <w:tc>
          <w:tcPr>
            <w:tcW w:w="1418" w:type="dxa"/>
            <w:tcBorders>
              <w:top w:val="single" w:sz="4" w:space="0" w:color="auto"/>
              <w:bottom w:val="nil"/>
            </w:tcBorders>
            <w:shd w:val="clear" w:color="auto" w:fill="auto"/>
            <w:vAlign w:val="bottom"/>
          </w:tcPr>
          <w:p w14:paraId="13DD89B8" w14:textId="77777777" w:rsidR="003F2F79" w:rsidRPr="003F2F79" w:rsidRDefault="003F2F79" w:rsidP="00E76CDF">
            <w:pPr>
              <w:suppressAutoHyphens w:val="0"/>
              <w:spacing w:before="80" w:after="80" w:line="200" w:lineRule="exact"/>
              <w:rPr>
                <w:i/>
                <w:sz w:val="16"/>
              </w:rPr>
            </w:pPr>
          </w:p>
        </w:tc>
        <w:tc>
          <w:tcPr>
            <w:tcW w:w="7087" w:type="dxa"/>
            <w:gridSpan w:val="6"/>
            <w:tcBorders>
              <w:top w:val="single" w:sz="4" w:space="0" w:color="auto"/>
              <w:bottom w:val="single" w:sz="4" w:space="0" w:color="auto"/>
            </w:tcBorders>
            <w:shd w:val="clear" w:color="auto" w:fill="auto"/>
            <w:vAlign w:val="bottom"/>
          </w:tcPr>
          <w:p w14:paraId="34F912AA" w14:textId="09C7F8CC" w:rsidR="003F2F79" w:rsidRPr="003F2F79" w:rsidRDefault="003F2F79" w:rsidP="00E76CDF">
            <w:pPr>
              <w:suppressAutoHyphens w:val="0"/>
              <w:spacing w:before="80" w:after="80" w:line="200" w:lineRule="exact"/>
              <w:jc w:val="center"/>
              <w:rPr>
                <w:i/>
                <w:sz w:val="16"/>
              </w:rPr>
            </w:pPr>
            <w:r w:rsidRPr="003F2F79">
              <w:rPr>
                <w:i/>
                <w:sz w:val="16"/>
              </w:rPr>
              <w:t>République de Serbie</w:t>
            </w:r>
            <w:r w:rsidR="00393386">
              <w:rPr>
                <w:i/>
                <w:sz w:val="16"/>
              </w:rPr>
              <w:t xml:space="preserve"> </w:t>
            </w:r>
            <w:r w:rsidRPr="003F2F79">
              <w:rPr>
                <w:i/>
                <w:sz w:val="16"/>
              </w:rPr>
              <w:t>– Répartition de la population par âge (%)</w:t>
            </w:r>
          </w:p>
        </w:tc>
      </w:tr>
      <w:tr w:rsidR="00393386" w:rsidRPr="003F2F79" w14:paraId="08E35265" w14:textId="77777777" w:rsidTr="001F022B">
        <w:trPr>
          <w:cantSplit/>
          <w:tblHeader/>
        </w:trPr>
        <w:tc>
          <w:tcPr>
            <w:tcW w:w="1417" w:type="dxa"/>
            <w:vMerge w:val="restart"/>
            <w:tcBorders>
              <w:top w:val="nil"/>
            </w:tcBorders>
            <w:shd w:val="clear" w:color="auto" w:fill="auto"/>
          </w:tcPr>
          <w:p w14:paraId="0DDC838C" w14:textId="77777777" w:rsidR="003F2F79" w:rsidRPr="003F2F79" w:rsidRDefault="003F2F79" w:rsidP="00E76CDF">
            <w:pPr>
              <w:suppressAutoHyphens w:val="0"/>
              <w:spacing w:before="80" w:after="80" w:line="200" w:lineRule="exact"/>
              <w:jc w:val="center"/>
              <w:rPr>
                <w:i/>
                <w:sz w:val="16"/>
              </w:rPr>
            </w:pPr>
          </w:p>
        </w:tc>
        <w:tc>
          <w:tcPr>
            <w:tcW w:w="1133" w:type="dxa"/>
            <w:vMerge w:val="restart"/>
            <w:tcBorders>
              <w:top w:val="nil"/>
            </w:tcBorders>
            <w:shd w:val="clear" w:color="auto" w:fill="auto"/>
            <w:vAlign w:val="bottom"/>
          </w:tcPr>
          <w:p w14:paraId="5FAF3812" w14:textId="77777777" w:rsidR="003F2F79" w:rsidRPr="003F2F79" w:rsidRDefault="003F2F79" w:rsidP="00E76CDF">
            <w:pPr>
              <w:suppressAutoHyphens w:val="0"/>
              <w:spacing w:before="80" w:after="80" w:line="200" w:lineRule="exact"/>
              <w:jc w:val="center"/>
              <w:rPr>
                <w:i/>
                <w:sz w:val="16"/>
              </w:rPr>
            </w:pPr>
            <w:r w:rsidRPr="003F2F79">
              <w:rPr>
                <w:i/>
                <w:sz w:val="16"/>
              </w:rPr>
              <w:t>Total</w:t>
            </w:r>
          </w:p>
        </w:tc>
        <w:tc>
          <w:tcPr>
            <w:tcW w:w="2382" w:type="dxa"/>
            <w:gridSpan w:val="2"/>
            <w:tcBorders>
              <w:top w:val="single" w:sz="4" w:space="0" w:color="auto"/>
              <w:bottom w:val="single" w:sz="4" w:space="0" w:color="auto"/>
              <w:right w:val="single" w:sz="24" w:space="0" w:color="FFFFFF" w:themeColor="background1"/>
            </w:tcBorders>
            <w:shd w:val="clear" w:color="auto" w:fill="auto"/>
            <w:vAlign w:val="bottom"/>
          </w:tcPr>
          <w:p w14:paraId="6006FCCE" w14:textId="77777777" w:rsidR="003F2F79" w:rsidRPr="003F2F79" w:rsidRDefault="003F2F79" w:rsidP="00E76CDF">
            <w:pPr>
              <w:suppressAutoHyphens w:val="0"/>
              <w:spacing w:before="80" w:after="80" w:line="200" w:lineRule="exact"/>
              <w:jc w:val="center"/>
              <w:rPr>
                <w:i/>
                <w:sz w:val="16"/>
              </w:rPr>
            </w:pPr>
            <w:r w:rsidRPr="003F2F79">
              <w:rPr>
                <w:i/>
                <w:sz w:val="16"/>
              </w:rPr>
              <w:t>Nord de la Serbie</w:t>
            </w:r>
          </w:p>
        </w:tc>
        <w:tc>
          <w:tcPr>
            <w:tcW w:w="3573" w:type="dxa"/>
            <w:gridSpan w:val="3"/>
            <w:tcBorders>
              <w:top w:val="single" w:sz="4" w:space="0" w:color="auto"/>
              <w:left w:val="single" w:sz="24" w:space="0" w:color="FFFFFF" w:themeColor="background1"/>
              <w:bottom w:val="single" w:sz="4" w:space="0" w:color="auto"/>
            </w:tcBorders>
            <w:shd w:val="clear" w:color="auto" w:fill="auto"/>
            <w:vAlign w:val="bottom"/>
          </w:tcPr>
          <w:p w14:paraId="071D44C1" w14:textId="77777777" w:rsidR="003F2F79" w:rsidRPr="003F2F79" w:rsidRDefault="003F2F79" w:rsidP="00E76CDF">
            <w:pPr>
              <w:suppressAutoHyphens w:val="0"/>
              <w:spacing w:before="80" w:after="80" w:line="200" w:lineRule="exact"/>
              <w:jc w:val="center"/>
              <w:rPr>
                <w:i/>
                <w:sz w:val="16"/>
              </w:rPr>
            </w:pPr>
            <w:r w:rsidRPr="003F2F79">
              <w:rPr>
                <w:i/>
                <w:sz w:val="16"/>
              </w:rPr>
              <w:t>Sud de la Serbie</w:t>
            </w:r>
          </w:p>
        </w:tc>
      </w:tr>
      <w:tr w:rsidR="00393386" w:rsidRPr="003F2F79" w14:paraId="263A61A0" w14:textId="77777777" w:rsidTr="001F022B">
        <w:trPr>
          <w:cantSplit/>
          <w:tblHeader/>
        </w:trPr>
        <w:tc>
          <w:tcPr>
            <w:tcW w:w="1417" w:type="dxa"/>
            <w:vMerge/>
            <w:tcBorders>
              <w:bottom w:val="single" w:sz="12" w:space="0" w:color="auto"/>
            </w:tcBorders>
            <w:shd w:val="clear" w:color="auto" w:fill="auto"/>
          </w:tcPr>
          <w:p w14:paraId="13DC9B99" w14:textId="77777777" w:rsidR="003F2F79" w:rsidRPr="003F2F79" w:rsidRDefault="003F2F79" w:rsidP="003F2F79">
            <w:pPr>
              <w:rPr>
                <w:rFonts w:eastAsia="Calibri Light"/>
                <w:bCs/>
                <w:sz w:val="18"/>
                <w:szCs w:val="18"/>
              </w:rPr>
            </w:pPr>
          </w:p>
        </w:tc>
        <w:tc>
          <w:tcPr>
            <w:tcW w:w="1133" w:type="dxa"/>
            <w:vMerge/>
            <w:tcBorders>
              <w:bottom w:val="single" w:sz="12" w:space="0" w:color="auto"/>
            </w:tcBorders>
            <w:shd w:val="clear" w:color="auto" w:fill="auto"/>
            <w:vAlign w:val="bottom"/>
          </w:tcPr>
          <w:p w14:paraId="114A0B2F" w14:textId="77777777" w:rsidR="003F2F79" w:rsidRPr="003F2F79" w:rsidRDefault="003F2F79" w:rsidP="00393386">
            <w:pPr>
              <w:jc w:val="right"/>
              <w:rPr>
                <w:i/>
                <w:sz w:val="16"/>
              </w:rPr>
            </w:pPr>
          </w:p>
        </w:tc>
        <w:tc>
          <w:tcPr>
            <w:tcW w:w="1191" w:type="dxa"/>
            <w:tcBorders>
              <w:top w:val="single" w:sz="4" w:space="0" w:color="auto"/>
              <w:bottom w:val="single" w:sz="12" w:space="0" w:color="auto"/>
            </w:tcBorders>
            <w:shd w:val="clear" w:color="auto" w:fill="auto"/>
            <w:vAlign w:val="bottom"/>
          </w:tcPr>
          <w:p w14:paraId="609BD24E" w14:textId="408BE5A3" w:rsidR="003F2F79" w:rsidRPr="003F2F79" w:rsidRDefault="003F2F79" w:rsidP="00393386">
            <w:pPr>
              <w:jc w:val="right"/>
              <w:rPr>
                <w:i/>
                <w:sz w:val="16"/>
              </w:rPr>
            </w:pPr>
            <w:r w:rsidRPr="003F2F79">
              <w:rPr>
                <w:i/>
                <w:sz w:val="16"/>
              </w:rPr>
              <w:t xml:space="preserve">Région </w:t>
            </w:r>
            <w:r w:rsidR="00393386">
              <w:rPr>
                <w:i/>
                <w:sz w:val="16"/>
              </w:rPr>
              <w:br/>
            </w:r>
            <w:r w:rsidRPr="003F2F79">
              <w:rPr>
                <w:i/>
                <w:sz w:val="16"/>
              </w:rPr>
              <w:t xml:space="preserve">de </w:t>
            </w:r>
            <w:r w:rsidR="00393386">
              <w:rPr>
                <w:i/>
                <w:sz w:val="16"/>
              </w:rPr>
              <w:br/>
            </w:r>
            <w:r w:rsidRPr="003F2F79">
              <w:rPr>
                <w:i/>
                <w:sz w:val="16"/>
              </w:rPr>
              <w:t xml:space="preserve">Belgrade </w:t>
            </w:r>
          </w:p>
        </w:tc>
        <w:tc>
          <w:tcPr>
            <w:tcW w:w="1191" w:type="dxa"/>
            <w:tcBorders>
              <w:top w:val="single" w:sz="4" w:space="0" w:color="auto"/>
              <w:bottom w:val="single" w:sz="12" w:space="0" w:color="auto"/>
              <w:right w:val="single" w:sz="24" w:space="0" w:color="FFFFFF" w:themeColor="background1"/>
            </w:tcBorders>
            <w:shd w:val="clear" w:color="auto" w:fill="auto"/>
            <w:vAlign w:val="bottom"/>
          </w:tcPr>
          <w:p w14:paraId="54DFD812" w14:textId="68F4EDFA" w:rsidR="003F2F79" w:rsidRPr="003F2F79" w:rsidRDefault="003F2F79" w:rsidP="00393386">
            <w:pPr>
              <w:jc w:val="right"/>
              <w:rPr>
                <w:i/>
                <w:sz w:val="16"/>
              </w:rPr>
            </w:pPr>
            <w:r w:rsidRPr="003F2F79">
              <w:rPr>
                <w:i/>
                <w:sz w:val="16"/>
              </w:rPr>
              <w:t xml:space="preserve">Région </w:t>
            </w:r>
            <w:r w:rsidR="00393386">
              <w:rPr>
                <w:i/>
                <w:sz w:val="16"/>
              </w:rPr>
              <w:br/>
            </w:r>
            <w:r w:rsidRPr="003F2F79">
              <w:rPr>
                <w:i/>
                <w:sz w:val="16"/>
              </w:rPr>
              <w:t>de la province autonome de Voïvodine</w:t>
            </w:r>
          </w:p>
        </w:tc>
        <w:tc>
          <w:tcPr>
            <w:tcW w:w="1191" w:type="dxa"/>
            <w:tcBorders>
              <w:top w:val="single" w:sz="4" w:space="0" w:color="auto"/>
              <w:left w:val="single" w:sz="24" w:space="0" w:color="FFFFFF" w:themeColor="background1"/>
              <w:bottom w:val="single" w:sz="12" w:space="0" w:color="auto"/>
            </w:tcBorders>
            <w:shd w:val="clear" w:color="auto" w:fill="auto"/>
            <w:vAlign w:val="bottom"/>
          </w:tcPr>
          <w:p w14:paraId="2A710D4C" w14:textId="5D0AF691" w:rsidR="003F2F79" w:rsidRPr="003F2F79" w:rsidRDefault="003F2F79" w:rsidP="00393386">
            <w:pPr>
              <w:jc w:val="right"/>
              <w:rPr>
                <w:i/>
                <w:sz w:val="16"/>
              </w:rPr>
            </w:pPr>
            <w:r w:rsidRPr="003F2F79">
              <w:rPr>
                <w:i/>
                <w:sz w:val="16"/>
              </w:rPr>
              <w:t xml:space="preserve">Région </w:t>
            </w:r>
            <w:r w:rsidR="00393386">
              <w:rPr>
                <w:i/>
                <w:sz w:val="16"/>
              </w:rPr>
              <w:br/>
            </w:r>
            <w:r w:rsidRPr="003F2F79">
              <w:rPr>
                <w:i/>
                <w:sz w:val="16"/>
              </w:rPr>
              <w:t xml:space="preserve">de la Šumadija </w:t>
            </w:r>
            <w:r w:rsidR="00393386">
              <w:rPr>
                <w:i/>
                <w:sz w:val="16"/>
              </w:rPr>
              <w:br/>
            </w:r>
            <w:r w:rsidRPr="003F2F79">
              <w:rPr>
                <w:i/>
                <w:sz w:val="16"/>
              </w:rPr>
              <w:t xml:space="preserve">et de la Serbie </w:t>
            </w:r>
            <w:r w:rsidR="00393386">
              <w:rPr>
                <w:i/>
                <w:sz w:val="16"/>
              </w:rPr>
              <w:br/>
            </w:r>
            <w:r w:rsidRPr="003F2F79">
              <w:rPr>
                <w:i/>
                <w:sz w:val="16"/>
              </w:rPr>
              <w:t>de l’ouest</w:t>
            </w:r>
          </w:p>
        </w:tc>
        <w:tc>
          <w:tcPr>
            <w:tcW w:w="1191" w:type="dxa"/>
            <w:tcBorders>
              <w:top w:val="single" w:sz="4" w:space="0" w:color="auto"/>
              <w:bottom w:val="single" w:sz="12" w:space="0" w:color="auto"/>
            </w:tcBorders>
            <w:shd w:val="clear" w:color="auto" w:fill="auto"/>
            <w:vAlign w:val="bottom"/>
          </w:tcPr>
          <w:p w14:paraId="4E17DF85" w14:textId="015A8C60" w:rsidR="003F2F79" w:rsidRPr="003F2F79" w:rsidRDefault="003F2F79" w:rsidP="00393386">
            <w:pPr>
              <w:jc w:val="right"/>
              <w:rPr>
                <w:i/>
                <w:sz w:val="16"/>
              </w:rPr>
            </w:pPr>
            <w:r w:rsidRPr="003F2F79">
              <w:rPr>
                <w:i/>
                <w:sz w:val="16"/>
              </w:rPr>
              <w:t xml:space="preserve">Région </w:t>
            </w:r>
            <w:r w:rsidR="00393386">
              <w:rPr>
                <w:i/>
                <w:sz w:val="16"/>
              </w:rPr>
              <w:br/>
            </w:r>
            <w:r w:rsidRPr="003F2F79">
              <w:rPr>
                <w:i/>
                <w:sz w:val="16"/>
              </w:rPr>
              <w:t xml:space="preserve">de la Serbie </w:t>
            </w:r>
            <w:r w:rsidR="00393386">
              <w:rPr>
                <w:i/>
                <w:sz w:val="16"/>
              </w:rPr>
              <w:br/>
            </w:r>
            <w:r w:rsidRPr="003F2F79">
              <w:rPr>
                <w:i/>
                <w:sz w:val="16"/>
              </w:rPr>
              <w:t xml:space="preserve">du sud </w:t>
            </w:r>
            <w:r w:rsidR="00393386">
              <w:rPr>
                <w:i/>
                <w:sz w:val="16"/>
              </w:rPr>
              <w:br/>
            </w:r>
            <w:r w:rsidRPr="003F2F79">
              <w:rPr>
                <w:i/>
                <w:sz w:val="16"/>
              </w:rPr>
              <w:t>et de l’est</w:t>
            </w:r>
          </w:p>
        </w:tc>
        <w:tc>
          <w:tcPr>
            <w:tcW w:w="1191" w:type="dxa"/>
            <w:tcBorders>
              <w:top w:val="single" w:sz="4" w:space="0" w:color="auto"/>
              <w:bottom w:val="single" w:sz="12" w:space="0" w:color="auto"/>
            </w:tcBorders>
            <w:shd w:val="clear" w:color="auto" w:fill="auto"/>
            <w:vAlign w:val="bottom"/>
          </w:tcPr>
          <w:p w14:paraId="04E6D307" w14:textId="5C04B412" w:rsidR="003F2F79" w:rsidRPr="003F2F79" w:rsidRDefault="003F2F79" w:rsidP="00393386">
            <w:pPr>
              <w:jc w:val="right"/>
              <w:rPr>
                <w:i/>
                <w:sz w:val="16"/>
              </w:rPr>
            </w:pPr>
            <w:r w:rsidRPr="003F2F79">
              <w:rPr>
                <w:i/>
                <w:sz w:val="16"/>
              </w:rPr>
              <w:t xml:space="preserve">Région </w:t>
            </w:r>
            <w:r w:rsidR="00393386">
              <w:rPr>
                <w:i/>
                <w:sz w:val="16"/>
              </w:rPr>
              <w:br/>
            </w:r>
            <w:r w:rsidRPr="003F2F79">
              <w:rPr>
                <w:i/>
                <w:sz w:val="16"/>
              </w:rPr>
              <w:t>de la province autonome du Kosovo-Metohija</w:t>
            </w:r>
          </w:p>
        </w:tc>
      </w:tr>
      <w:tr w:rsidR="00E76CDF" w:rsidRPr="00E76CDF" w14:paraId="549A7554" w14:textId="77777777" w:rsidTr="00393386">
        <w:trPr>
          <w:cantSplit/>
        </w:trPr>
        <w:tc>
          <w:tcPr>
            <w:tcW w:w="1417" w:type="dxa"/>
            <w:tcBorders>
              <w:top w:val="single" w:sz="12" w:space="0" w:color="auto"/>
              <w:bottom w:val="single" w:sz="4" w:space="0" w:color="auto"/>
            </w:tcBorders>
            <w:shd w:val="clear" w:color="auto" w:fill="auto"/>
          </w:tcPr>
          <w:p w14:paraId="28C005CD" w14:textId="77777777" w:rsidR="003F2F79" w:rsidRPr="003F2F79" w:rsidRDefault="003F2F79" w:rsidP="00E76CDF">
            <w:pPr>
              <w:suppressAutoHyphens w:val="0"/>
              <w:spacing w:before="80" w:after="80" w:line="220" w:lineRule="exact"/>
              <w:ind w:firstLine="113"/>
              <w:rPr>
                <w:b/>
                <w:sz w:val="18"/>
                <w:lang w:val="en-US"/>
              </w:rPr>
            </w:pPr>
            <w:r w:rsidRPr="003F2F79">
              <w:rPr>
                <w:b/>
                <w:sz w:val="18"/>
                <w:lang w:val="en-US"/>
              </w:rPr>
              <w:t xml:space="preserve">Total </w:t>
            </w:r>
          </w:p>
        </w:tc>
        <w:tc>
          <w:tcPr>
            <w:tcW w:w="1133" w:type="dxa"/>
            <w:tcBorders>
              <w:top w:val="single" w:sz="12" w:space="0" w:color="auto"/>
              <w:bottom w:val="single" w:sz="4" w:space="0" w:color="auto"/>
            </w:tcBorders>
            <w:shd w:val="clear" w:color="auto" w:fill="auto"/>
            <w:vAlign w:val="bottom"/>
          </w:tcPr>
          <w:p w14:paraId="69AB58AB" w14:textId="77777777" w:rsidR="003F2F79" w:rsidRPr="003F2F79" w:rsidRDefault="003F2F79" w:rsidP="00393386">
            <w:pPr>
              <w:suppressAutoHyphens w:val="0"/>
              <w:spacing w:before="80" w:after="80" w:line="220" w:lineRule="exact"/>
              <w:ind w:firstLine="113"/>
              <w:jc w:val="right"/>
              <w:rPr>
                <w:b/>
                <w:sz w:val="18"/>
                <w:lang w:val="en-US"/>
              </w:rPr>
            </w:pPr>
            <w:r w:rsidRPr="003F2F79">
              <w:rPr>
                <w:b/>
                <w:sz w:val="18"/>
                <w:lang w:val="en-US"/>
              </w:rPr>
              <w:t>100</w:t>
            </w:r>
          </w:p>
        </w:tc>
        <w:tc>
          <w:tcPr>
            <w:tcW w:w="1191" w:type="dxa"/>
            <w:tcBorders>
              <w:top w:val="single" w:sz="12" w:space="0" w:color="auto"/>
              <w:bottom w:val="single" w:sz="4" w:space="0" w:color="auto"/>
            </w:tcBorders>
            <w:shd w:val="clear" w:color="auto" w:fill="auto"/>
            <w:vAlign w:val="bottom"/>
          </w:tcPr>
          <w:p w14:paraId="6D759819" w14:textId="77777777" w:rsidR="003F2F79" w:rsidRPr="003F2F79" w:rsidRDefault="003F2F79" w:rsidP="00393386">
            <w:pPr>
              <w:suppressAutoHyphens w:val="0"/>
              <w:spacing w:before="80" w:after="80" w:line="220" w:lineRule="exact"/>
              <w:ind w:firstLine="113"/>
              <w:jc w:val="right"/>
              <w:rPr>
                <w:b/>
                <w:sz w:val="18"/>
                <w:lang w:val="en-US"/>
              </w:rPr>
            </w:pPr>
            <w:r w:rsidRPr="003F2F79">
              <w:rPr>
                <w:b/>
                <w:sz w:val="18"/>
                <w:lang w:val="en-US"/>
              </w:rPr>
              <w:t>100</w:t>
            </w:r>
          </w:p>
        </w:tc>
        <w:tc>
          <w:tcPr>
            <w:tcW w:w="1191" w:type="dxa"/>
            <w:tcBorders>
              <w:top w:val="single" w:sz="12" w:space="0" w:color="auto"/>
              <w:bottom w:val="single" w:sz="4" w:space="0" w:color="auto"/>
            </w:tcBorders>
            <w:shd w:val="clear" w:color="auto" w:fill="auto"/>
            <w:vAlign w:val="bottom"/>
          </w:tcPr>
          <w:p w14:paraId="5358DA36" w14:textId="77777777" w:rsidR="003F2F79" w:rsidRPr="003F2F79" w:rsidRDefault="003F2F79" w:rsidP="00393386">
            <w:pPr>
              <w:suppressAutoHyphens w:val="0"/>
              <w:spacing w:before="80" w:after="80" w:line="220" w:lineRule="exact"/>
              <w:ind w:firstLine="113"/>
              <w:jc w:val="right"/>
              <w:rPr>
                <w:b/>
                <w:sz w:val="18"/>
                <w:lang w:val="en-US"/>
              </w:rPr>
            </w:pPr>
            <w:r w:rsidRPr="003F2F79">
              <w:rPr>
                <w:b/>
                <w:sz w:val="18"/>
                <w:lang w:val="en-US"/>
              </w:rPr>
              <w:t>100</w:t>
            </w:r>
          </w:p>
        </w:tc>
        <w:tc>
          <w:tcPr>
            <w:tcW w:w="1191" w:type="dxa"/>
            <w:tcBorders>
              <w:top w:val="single" w:sz="12" w:space="0" w:color="auto"/>
              <w:bottom w:val="single" w:sz="4" w:space="0" w:color="auto"/>
            </w:tcBorders>
            <w:shd w:val="clear" w:color="auto" w:fill="auto"/>
            <w:vAlign w:val="bottom"/>
          </w:tcPr>
          <w:p w14:paraId="12B82F73" w14:textId="77777777" w:rsidR="003F2F79" w:rsidRPr="003F2F79" w:rsidRDefault="003F2F79" w:rsidP="00393386">
            <w:pPr>
              <w:suppressAutoHyphens w:val="0"/>
              <w:spacing w:before="80" w:after="80" w:line="220" w:lineRule="exact"/>
              <w:ind w:firstLine="113"/>
              <w:jc w:val="right"/>
              <w:rPr>
                <w:b/>
                <w:sz w:val="18"/>
                <w:lang w:val="en-US"/>
              </w:rPr>
            </w:pPr>
            <w:r w:rsidRPr="003F2F79">
              <w:rPr>
                <w:b/>
                <w:sz w:val="18"/>
                <w:lang w:val="en-US"/>
              </w:rPr>
              <w:t>100</w:t>
            </w:r>
          </w:p>
        </w:tc>
        <w:tc>
          <w:tcPr>
            <w:tcW w:w="1191" w:type="dxa"/>
            <w:tcBorders>
              <w:top w:val="single" w:sz="12" w:space="0" w:color="auto"/>
              <w:bottom w:val="single" w:sz="4" w:space="0" w:color="auto"/>
            </w:tcBorders>
            <w:shd w:val="clear" w:color="auto" w:fill="auto"/>
            <w:vAlign w:val="bottom"/>
          </w:tcPr>
          <w:p w14:paraId="3F00FC7C" w14:textId="77777777" w:rsidR="003F2F79" w:rsidRPr="003F2F79" w:rsidRDefault="003F2F79" w:rsidP="00393386">
            <w:pPr>
              <w:suppressAutoHyphens w:val="0"/>
              <w:spacing w:before="80" w:after="80" w:line="220" w:lineRule="exact"/>
              <w:ind w:firstLine="113"/>
              <w:jc w:val="right"/>
              <w:rPr>
                <w:b/>
                <w:sz w:val="18"/>
                <w:lang w:val="en-US"/>
              </w:rPr>
            </w:pPr>
            <w:r w:rsidRPr="003F2F79">
              <w:rPr>
                <w:b/>
                <w:sz w:val="18"/>
                <w:lang w:val="en-US"/>
              </w:rPr>
              <w:t>100</w:t>
            </w:r>
          </w:p>
        </w:tc>
        <w:tc>
          <w:tcPr>
            <w:tcW w:w="1191" w:type="dxa"/>
            <w:tcBorders>
              <w:top w:val="single" w:sz="12" w:space="0" w:color="auto"/>
              <w:bottom w:val="single" w:sz="4" w:space="0" w:color="auto"/>
            </w:tcBorders>
            <w:shd w:val="clear" w:color="auto" w:fill="auto"/>
            <w:vAlign w:val="bottom"/>
          </w:tcPr>
          <w:p w14:paraId="23E2F33F" w14:textId="77777777" w:rsidR="003F2F79" w:rsidRPr="003F2F79" w:rsidRDefault="003F2F79" w:rsidP="00393386">
            <w:pPr>
              <w:suppressAutoHyphens w:val="0"/>
              <w:spacing w:before="80" w:after="80" w:line="220" w:lineRule="exact"/>
              <w:ind w:firstLine="113"/>
              <w:jc w:val="right"/>
              <w:rPr>
                <w:b/>
                <w:sz w:val="18"/>
                <w:lang w:val="en-US"/>
              </w:rPr>
            </w:pPr>
            <w:r w:rsidRPr="003F2F79">
              <w:rPr>
                <w:b/>
                <w:sz w:val="18"/>
                <w:lang w:val="en-US"/>
              </w:rPr>
              <w:t>...</w:t>
            </w:r>
          </w:p>
        </w:tc>
      </w:tr>
      <w:tr w:rsidR="00E76CDF" w:rsidRPr="00E76CDF" w14:paraId="32F7FC65" w14:textId="77777777" w:rsidTr="00393386">
        <w:trPr>
          <w:cantSplit/>
        </w:trPr>
        <w:tc>
          <w:tcPr>
            <w:tcW w:w="1417" w:type="dxa"/>
            <w:tcBorders>
              <w:top w:val="single" w:sz="4" w:space="0" w:color="auto"/>
            </w:tcBorders>
            <w:shd w:val="clear" w:color="auto" w:fill="auto"/>
          </w:tcPr>
          <w:p w14:paraId="4493EF42" w14:textId="77777777" w:rsidR="003F2F79" w:rsidRPr="003F2F79" w:rsidRDefault="003F2F79" w:rsidP="00E76CDF">
            <w:pPr>
              <w:suppressAutoHyphens w:val="0"/>
              <w:spacing w:before="40" w:after="40" w:line="220" w:lineRule="exact"/>
              <w:rPr>
                <w:sz w:val="18"/>
                <w:lang w:val="en-US"/>
              </w:rPr>
            </w:pPr>
            <w:r w:rsidRPr="003F2F79">
              <w:rPr>
                <w:sz w:val="18"/>
                <w:lang w:val="en-US"/>
              </w:rPr>
              <w:t>0 à 14 ans</w:t>
            </w:r>
          </w:p>
        </w:tc>
        <w:tc>
          <w:tcPr>
            <w:tcW w:w="1133" w:type="dxa"/>
            <w:tcBorders>
              <w:top w:val="single" w:sz="4" w:space="0" w:color="auto"/>
            </w:tcBorders>
            <w:shd w:val="clear" w:color="auto" w:fill="auto"/>
            <w:vAlign w:val="bottom"/>
          </w:tcPr>
          <w:p w14:paraId="7A4E8559" w14:textId="0B8BD58F" w:rsidR="003F2F79" w:rsidRPr="003F2F79" w:rsidRDefault="003F2F79" w:rsidP="00393386">
            <w:pPr>
              <w:suppressAutoHyphens w:val="0"/>
              <w:spacing w:before="40" w:after="40" w:line="220" w:lineRule="exact"/>
              <w:jc w:val="right"/>
              <w:rPr>
                <w:sz w:val="18"/>
                <w:lang w:val="en-US"/>
              </w:rPr>
            </w:pPr>
            <w:r w:rsidRPr="003F2F79">
              <w:rPr>
                <w:sz w:val="18"/>
                <w:lang w:val="en-US"/>
              </w:rPr>
              <w:t>14</w:t>
            </w:r>
            <w:r w:rsidR="00393386">
              <w:rPr>
                <w:sz w:val="18"/>
                <w:lang w:val="en-US"/>
              </w:rPr>
              <w:t>,</w:t>
            </w:r>
            <w:r w:rsidRPr="003F2F79">
              <w:rPr>
                <w:sz w:val="18"/>
                <w:lang w:val="en-US"/>
              </w:rPr>
              <w:t>27</w:t>
            </w:r>
          </w:p>
        </w:tc>
        <w:tc>
          <w:tcPr>
            <w:tcW w:w="1191" w:type="dxa"/>
            <w:tcBorders>
              <w:top w:val="single" w:sz="4" w:space="0" w:color="auto"/>
            </w:tcBorders>
            <w:shd w:val="clear" w:color="auto" w:fill="auto"/>
            <w:vAlign w:val="bottom"/>
          </w:tcPr>
          <w:p w14:paraId="315EA763" w14:textId="3E43AEFA" w:rsidR="003F2F79" w:rsidRPr="003F2F79" w:rsidRDefault="003F2F79" w:rsidP="00393386">
            <w:pPr>
              <w:suppressAutoHyphens w:val="0"/>
              <w:spacing w:before="40" w:after="40" w:line="220" w:lineRule="exact"/>
              <w:jc w:val="right"/>
              <w:rPr>
                <w:sz w:val="18"/>
                <w:lang w:val="en-US"/>
              </w:rPr>
            </w:pPr>
            <w:r w:rsidRPr="003F2F79">
              <w:rPr>
                <w:sz w:val="18"/>
                <w:lang w:val="en-US"/>
              </w:rPr>
              <w:t>15</w:t>
            </w:r>
            <w:r w:rsidR="00393386">
              <w:rPr>
                <w:sz w:val="18"/>
                <w:lang w:val="en-US"/>
              </w:rPr>
              <w:t>,</w:t>
            </w:r>
            <w:r w:rsidRPr="003F2F79">
              <w:rPr>
                <w:sz w:val="18"/>
                <w:lang w:val="en-US"/>
              </w:rPr>
              <w:t>23</w:t>
            </w:r>
          </w:p>
        </w:tc>
        <w:tc>
          <w:tcPr>
            <w:tcW w:w="1191" w:type="dxa"/>
            <w:tcBorders>
              <w:top w:val="single" w:sz="4" w:space="0" w:color="auto"/>
            </w:tcBorders>
            <w:shd w:val="clear" w:color="auto" w:fill="auto"/>
            <w:vAlign w:val="bottom"/>
          </w:tcPr>
          <w:p w14:paraId="174844C7" w14:textId="230EBA3D" w:rsidR="003F2F79" w:rsidRPr="003F2F79" w:rsidRDefault="003F2F79" w:rsidP="00393386">
            <w:pPr>
              <w:suppressAutoHyphens w:val="0"/>
              <w:spacing w:before="40" w:after="40" w:line="220" w:lineRule="exact"/>
              <w:jc w:val="right"/>
              <w:rPr>
                <w:sz w:val="18"/>
                <w:lang w:val="en-US"/>
              </w:rPr>
            </w:pPr>
            <w:r w:rsidRPr="003F2F79">
              <w:rPr>
                <w:sz w:val="18"/>
                <w:lang w:val="en-US"/>
              </w:rPr>
              <w:t>14</w:t>
            </w:r>
            <w:r w:rsidR="00393386">
              <w:rPr>
                <w:sz w:val="18"/>
                <w:lang w:val="en-US"/>
              </w:rPr>
              <w:t>,</w:t>
            </w:r>
            <w:r w:rsidRPr="003F2F79">
              <w:rPr>
                <w:sz w:val="18"/>
                <w:lang w:val="en-US"/>
              </w:rPr>
              <w:t>39</w:t>
            </w:r>
          </w:p>
        </w:tc>
        <w:tc>
          <w:tcPr>
            <w:tcW w:w="1191" w:type="dxa"/>
            <w:tcBorders>
              <w:top w:val="single" w:sz="4" w:space="0" w:color="auto"/>
            </w:tcBorders>
            <w:shd w:val="clear" w:color="auto" w:fill="auto"/>
            <w:vAlign w:val="bottom"/>
          </w:tcPr>
          <w:p w14:paraId="4A834887" w14:textId="5DF70BD5" w:rsidR="003F2F79" w:rsidRPr="003F2F79" w:rsidRDefault="003F2F79" w:rsidP="00393386">
            <w:pPr>
              <w:suppressAutoHyphens w:val="0"/>
              <w:spacing w:before="40" w:after="40" w:line="220" w:lineRule="exact"/>
              <w:jc w:val="right"/>
              <w:rPr>
                <w:sz w:val="18"/>
                <w:lang w:val="en-US"/>
              </w:rPr>
            </w:pPr>
            <w:r w:rsidRPr="003F2F79">
              <w:rPr>
                <w:sz w:val="18"/>
                <w:lang w:val="en-US"/>
              </w:rPr>
              <w:t>14</w:t>
            </w:r>
            <w:r w:rsidR="00393386">
              <w:rPr>
                <w:sz w:val="18"/>
                <w:lang w:val="en-US"/>
              </w:rPr>
              <w:t>,</w:t>
            </w:r>
            <w:r w:rsidRPr="003F2F79">
              <w:rPr>
                <w:sz w:val="18"/>
                <w:lang w:val="en-US"/>
              </w:rPr>
              <w:t>10</w:t>
            </w:r>
          </w:p>
        </w:tc>
        <w:tc>
          <w:tcPr>
            <w:tcW w:w="1191" w:type="dxa"/>
            <w:tcBorders>
              <w:top w:val="single" w:sz="4" w:space="0" w:color="auto"/>
            </w:tcBorders>
            <w:shd w:val="clear" w:color="auto" w:fill="auto"/>
            <w:vAlign w:val="bottom"/>
          </w:tcPr>
          <w:p w14:paraId="298252C3" w14:textId="7EB8E97F" w:rsidR="003F2F79" w:rsidRPr="003F2F79" w:rsidRDefault="003F2F79" w:rsidP="00393386">
            <w:pPr>
              <w:suppressAutoHyphens w:val="0"/>
              <w:spacing w:before="40" w:after="40" w:line="220" w:lineRule="exact"/>
              <w:jc w:val="right"/>
              <w:rPr>
                <w:sz w:val="18"/>
                <w:lang w:val="en-US"/>
              </w:rPr>
            </w:pPr>
            <w:r w:rsidRPr="003F2F79">
              <w:rPr>
                <w:sz w:val="18"/>
                <w:lang w:val="en-US"/>
              </w:rPr>
              <w:t>13</w:t>
            </w:r>
            <w:r w:rsidR="00393386">
              <w:rPr>
                <w:sz w:val="18"/>
                <w:lang w:val="en-US"/>
              </w:rPr>
              <w:t>,</w:t>
            </w:r>
            <w:r w:rsidRPr="003F2F79">
              <w:rPr>
                <w:sz w:val="18"/>
                <w:lang w:val="en-US"/>
              </w:rPr>
              <w:t>26</w:t>
            </w:r>
          </w:p>
        </w:tc>
        <w:tc>
          <w:tcPr>
            <w:tcW w:w="1191" w:type="dxa"/>
            <w:tcBorders>
              <w:top w:val="single" w:sz="4" w:space="0" w:color="auto"/>
            </w:tcBorders>
            <w:shd w:val="clear" w:color="auto" w:fill="auto"/>
            <w:vAlign w:val="bottom"/>
          </w:tcPr>
          <w:p w14:paraId="07ADD604" w14:textId="77777777" w:rsidR="003F2F79" w:rsidRPr="003F2F79" w:rsidRDefault="003F2F79" w:rsidP="00393386">
            <w:pPr>
              <w:suppressAutoHyphens w:val="0"/>
              <w:spacing w:before="40" w:after="40" w:line="220" w:lineRule="exact"/>
              <w:jc w:val="right"/>
              <w:rPr>
                <w:sz w:val="18"/>
                <w:lang w:val="en-US"/>
              </w:rPr>
            </w:pPr>
            <w:r w:rsidRPr="003F2F79">
              <w:rPr>
                <w:sz w:val="18"/>
                <w:lang w:val="en-US"/>
              </w:rPr>
              <w:t>...</w:t>
            </w:r>
          </w:p>
        </w:tc>
      </w:tr>
      <w:tr w:rsidR="00E76CDF" w:rsidRPr="00E76CDF" w14:paraId="3600923C" w14:textId="77777777" w:rsidTr="00393386">
        <w:trPr>
          <w:cantSplit/>
        </w:trPr>
        <w:tc>
          <w:tcPr>
            <w:tcW w:w="1417" w:type="dxa"/>
            <w:shd w:val="clear" w:color="auto" w:fill="auto"/>
          </w:tcPr>
          <w:p w14:paraId="6E9A7738" w14:textId="77777777" w:rsidR="003F2F79" w:rsidRPr="003F2F79" w:rsidRDefault="003F2F79" w:rsidP="00E76CDF">
            <w:pPr>
              <w:suppressAutoHyphens w:val="0"/>
              <w:spacing w:before="40" w:after="40" w:line="220" w:lineRule="exact"/>
              <w:rPr>
                <w:sz w:val="18"/>
                <w:lang w:val="en-US"/>
              </w:rPr>
            </w:pPr>
            <w:r w:rsidRPr="003F2F79">
              <w:rPr>
                <w:sz w:val="18"/>
                <w:lang w:val="en-US"/>
              </w:rPr>
              <w:t>65 ans et plus</w:t>
            </w:r>
          </w:p>
        </w:tc>
        <w:tc>
          <w:tcPr>
            <w:tcW w:w="1133" w:type="dxa"/>
            <w:shd w:val="clear" w:color="auto" w:fill="auto"/>
            <w:vAlign w:val="bottom"/>
          </w:tcPr>
          <w:p w14:paraId="36DC98F4" w14:textId="0E971195" w:rsidR="003F2F79" w:rsidRPr="003F2F79" w:rsidRDefault="003F2F79" w:rsidP="00393386">
            <w:pPr>
              <w:suppressAutoHyphens w:val="0"/>
              <w:spacing w:before="40" w:after="40" w:line="220" w:lineRule="exact"/>
              <w:jc w:val="right"/>
              <w:rPr>
                <w:sz w:val="18"/>
                <w:lang w:val="en-US"/>
              </w:rPr>
            </w:pPr>
            <w:r w:rsidRPr="003F2F79">
              <w:rPr>
                <w:sz w:val="18"/>
                <w:lang w:val="en-US"/>
              </w:rPr>
              <w:t>21</w:t>
            </w:r>
            <w:r w:rsidR="00393386">
              <w:rPr>
                <w:sz w:val="18"/>
                <w:lang w:val="en-US"/>
              </w:rPr>
              <w:t>,</w:t>
            </w:r>
            <w:r w:rsidRPr="003F2F79">
              <w:rPr>
                <w:sz w:val="18"/>
                <w:lang w:val="en-US"/>
              </w:rPr>
              <w:t>11</w:t>
            </w:r>
          </w:p>
        </w:tc>
        <w:tc>
          <w:tcPr>
            <w:tcW w:w="1191" w:type="dxa"/>
            <w:shd w:val="clear" w:color="auto" w:fill="auto"/>
            <w:vAlign w:val="bottom"/>
          </w:tcPr>
          <w:p w14:paraId="47E49AFD" w14:textId="57A3325D" w:rsidR="003F2F79" w:rsidRPr="003F2F79" w:rsidRDefault="003F2F79" w:rsidP="00393386">
            <w:pPr>
              <w:suppressAutoHyphens w:val="0"/>
              <w:spacing w:before="40" w:after="40" w:line="220" w:lineRule="exact"/>
              <w:jc w:val="right"/>
              <w:rPr>
                <w:sz w:val="18"/>
                <w:lang w:val="en-US"/>
              </w:rPr>
            </w:pPr>
            <w:r w:rsidRPr="003F2F79">
              <w:rPr>
                <w:sz w:val="18"/>
                <w:lang w:val="en-US"/>
              </w:rPr>
              <w:t>19</w:t>
            </w:r>
            <w:r w:rsidR="00393386">
              <w:rPr>
                <w:sz w:val="18"/>
                <w:lang w:val="en-US"/>
              </w:rPr>
              <w:t>,</w:t>
            </w:r>
            <w:r w:rsidRPr="003F2F79">
              <w:rPr>
                <w:sz w:val="18"/>
                <w:lang w:val="en-US"/>
              </w:rPr>
              <w:t>93</w:t>
            </w:r>
          </w:p>
        </w:tc>
        <w:tc>
          <w:tcPr>
            <w:tcW w:w="1191" w:type="dxa"/>
            <w:shd w:val="clear" w:color="auto" w:fill="auto"/>
            <w:vAlign w:val="bottom"/>
          </w:tcPr>
          <w:p w14:paraId="281AA74A" w14:textId="08FE1911" w:rsidR="003F2F79" w:rsidRPr="003F2F79" w:rsidRDefault="003F2F79" w:rsidP="00393386">
            <w:pPr>
              <w:suppressAutoHyphens w:val="0"/>
              <w:spacing w:before="40" w:after="40" w:line="220" w:lineRule="exact"/>
              <w:jc w:val="right"/>
              <w:rPr>
                <w:sz w:val="18"/>
                <w:lang w:val="en-US"/>
              </w:rPr>
            </w:pPr>
            <w:r w:rsidRPr="003F2F79">
              <w:rPr>
                <w:sz w:val="18"/>
                <w:lang w:val="en-US"/>
              </w:rPr>
              <w:t>20</w:t>
            </w:r>
            <w:r w:rsidR="00393386">
              <w:rPr>
                <w:sz w:val="18"/>
                <w:lang w:val="en-US"/>
              </w:rPr>
              <w:t>,</w:t>
            </w:r>
            <w:r w:rsidRPr="003F2F79">
              <w:rPr>
                <w:sz w:val="18"/>
                <w:lang w:val="en-US"/>
              </w:rPr>
              <w:t>11</w:t>
            </w:r>
          </w:p>
        </w:tc>
        <w:tc>
          <w:tcPr>
            <w:tcW w:w="1191" w:type="dxa"/>
            <w:shd w:val="clear" w:color="auto" w:fill="auto"/>
            <w:vAlign w:val="bottom"/>
          </w:tcPr>
          <w:p w14:paraId="21909162" w14:textId="7FC45612" w:rsidR="003F2F79" w:rsidRPr="003F2F79" w:rsidRDefault="003F2F79" w:rsidP="00393386">
            <w:pPr>
              <w:suppressAutoHyphens w:val="0"/>
              <w:spacing w:before="40" w:after="40" w:line="220" w:lineRule="exact"/>
              <w:jc w:val="right"/>
              <w:rPr>
                <w:sz w:val="18"/>
                <w:lang w:val="en-US"/>
              </w:rPr>
            </w:pPr>
            <w:r w:rsidRPr="003F2F79">
              <w:rPr>
                <w:sz w:val="18"/>
                <w:lang w:val="en-US"/>
              </w:rPr>
              <w:t>21</w:t>
            </w:r>
            <w:r w:rsidR="00393386">
              <w:rPr>
                <w:sz w:val="18"/>
                <w:lang w:val="en-US"/>
              </w:rPr>
              <w:t>,</w:t>
            </w:r>
            <w:r w:rsidRPr="003F2F79">
              <w:rPr>
                <w:sz w:val="18"/>
                <w:lang w:val="en-US"/>
              </w:rPr>
              <w:t>93</w:t>
            </w:r>
          </w:p>
        </w:tc>
        <w:tc>
          <w:tcPr>
            <w:tcW w:w="1191" w:type="dxa"/>
            <w:shd w:val="clear" w:color="auto" w:fill="auto"/>
            <w:vAlign w:val="bottom"/>
          </w:tcPr>
          <w:p w14:paraId="42262BBA" w14:textId="350802AA" w:rsidR="003F2F79" w:rsidRPr="003F2F79" w:rsidRDefault="003F2F79" w:rsidP="00393386">
            <w:pPr>
              <w:suppressAutoHyphens w:val="0"/>
              <w:spacing w:before="40" w:after="40" w:line="220" w:lineRule="exact"/>
              <w:jc w:val="right"/>
              <w:rPr>
                <w:sz w:val="18"/>
                <w:lang w:val="en-US"/>
              </w:rPr>
            </w:pPr>
            <w:r w:rsidRPr="003F2F79">
              <w:rPr>
                <w:sz w:val="18"/>
                <w:lang w:val="en-US"/>
              </w:rPr>
              <w:t>22</w:t>
            </w:r>
            <w:r w:rsidR="00393386">
              <w:rPr>
                <w:sz w:val="18"/>
                <w:lang w:val="en-US"/>
              </w:rPr>
              <w:t>,</w:t>
            </w:r>
            <w:r w:rsidRPr="003F2F79">
              <w:rPr>
                <w:sz w:val="18"/>
                <w:lang w:val="en-US"/>
              </w:rPr>
              <w:t>64</w:t>
            </w:r>
          </w:p>
        </w:tc>
        <w:tc>
          <w:tcPr>
            <w:tcW w:w="1191" w:type="dxa"/>
            <w:shd w:val="clear" w:color="auto" w:fill="auto"/>
            <w:vAlign w:val="bottom"/>
          </w:tcPr>
          <w:p w14:paraId="4D685137" w14:textId="77777777" w:rsidR="003F2F79" w:rsidRPr="003F2F79" w:rsidRDefault="003F2F79" w:rsidP="00393386">
            <w:pPr>
              <w:suppressAutoHyphens w:val="0"/>
              <w:spacing w:before="40" w:after="40" w:line="220" w:lineRule="exact"/>
              <w:jc w:val="right"/>
              <w:rPr>
                <w:sz w:val="18"/>
                <w:lang w:val="en-US"/>
              </w:rPr>
            </w:pPr>
            <w:r w:rsidRPr="003F2F79">
              <w:rPr>
                <w:sz w:val="18"/>
                <w:lang w:val="en-US"/>
              </w:rPr>
              <w:t>...</w:t>
            </w:r>
          </w:p>
        </w:tc>
      </w:tr>
      <w:tr w:rsidR="00E76CDF" w:rsidRPr="00E76CDF" w14:paraId="025911A0" w14:textId="77777777" w:rsidTr="00393386">
        <w:trPr>
          <w:cantSplit/>
        </w:trPr>
        <w:tc>
          <w:tcPr>
            <w:tcW w:w="1417" w:type="dxa"/>
            <w:tcBorders>
              <w:bottom w:val="nil"/>
            </w:tcBorders>
            <w:shd w:val="clear" w:color="auto" w:fill="auto"/>
          </w:tcPr>
          <w:p w14:paraId="4EF6C6D0" w14:textId="77777777" w:rsidR="003F2F79" w:rsidRPr="003F2F79" w:rsidRDefault="003F2F79" w:rsidP="00E76CDF">
            <w:pPr>
              <w:suppressAutoHyphens w:val="0"/>
              <w:spacing w:before="40" w:after="40" w:line="220" w:lineRule="exact"/>
              <w:rPr>
                <w:sz w:val="18"/>
                <w:lang w:val="en-US"/>
              </w:rPr>
            </w:pPr>
            <w:r w:rsidRPr="003F2F79">
              <w:rPr>
                <w:sz w:val="18"/>
                <w:lang w:val="en-US"/>
              </w:rPr>
              <w:t>75 ans et plus</w:t>
            </w:r>
          </w:p>
        </w:tc>
        <w:tc>
          <w:tcPr>
            <w:tcW w:w="1133" w:type="dxa"/>
            <w:tcBorders>
              <w:bottom w:val="nil"/>
            </w:tcBorders>
            <w:shd w:val="clear" w:color="auto" w:fill="auto"/>
            <w:vAlign w:val="bottom"/>
          </w:tcPr>
          <w:p w14:paraId="6C35EA2F" w14:textId="2EE9C903" w:rsidR="003F2F79" w:rsidRPr="003F2F79" w:rsidRDefault="003F2F79" w:rsidP="00393386">
            <w:pPr>
              <w:suppressAutoHyphens w:val="0"/>
              <w:spacing w:before="40" w:after="40" w:line="220" w:lineRule="exact"/>
              <w:jc w:val="right"/>
              <w:rPr>
                <w:sz w:val="18"/>
                <w:lang w:val="en-US"/>
              </w:rPr>
            </w:pPr>
            <w:r w:rsidRPr="003F2F79">
              <w:rPr>
                <w:sz w:val="18"/>
                <w:lang w:val="en-US"/>
              </w:rPr>
              <w:t>8</w:t>
            </w:r>
            <w:r w:rsidR="00393386">
              <w:rPr>
                <w:sz w:val="18"/>
                <w:lang w:val="en-US"/>
              </w:rPr>
              <w:t>,</w:t>
            </w:r>
            <w:r w:rsidRPr="003F2F79">
              <w:rPr>
                <w:sz w:val="18"/>
                <w:lang w:val="en-US"/>
              </w:rPr>
              <w:t>09</w:t>
            </w:r>
          </w:p>
        </w:tc>
        <w:tc>
          <w:tcPr>
            <w:tcW w:w="1191" w:type="dxa"/>
            <w:tcBorders>
              <w:bottom w:val="nil"/>
            </w:tcBorders>
            <w:shd w:val="clear" w:color="auto" w:fill="auto"/>
            <w:vAlign w:val="bottom"/>
          </w:tcPr>
          <w:p w14:paraId="6B65F7FF" w14:textId="4B4CEB25" w:rsidR="003F2F79" w:rsidRPr="003F2F79" w:rsidRDefault="003F2F79" w:rsidP="00393386">
            <w:pPr>
              <w:suppressAutoHyphens w:val="0"/>
              <w:spacing w:before="40" w:after="40" w:line="220" w:lineRule="exact"/>
              <w:jc w:val="right"/>
              <w:rPr>
                <w:sz w:val="18"/>
                <w:lang w:val="en-US"/>
              </w:rPr>
            </w:pPr>
            <w:r w:rsidRPr="003F2F79">
              <w:rPr>
                <w:sz w:val="18"/>
                <w:lang w:val="en-US"/>
              </w:rPr>
              <w:t>7</w:t>
            </w:r>
            <w:r w:rsidR="00393386">
              <w:rPr>
                <w:sz w:val="18"/>
                <w:lang w:val="en-US"/>
              </w:rPr>
              <w:t>,</w:t>
            </w:r>
            <w:r w:rsidRPr="003F2F79">
              <w:rPr>
                <w:sz w:val="18"/>
                <w:lang w:val="en-US"/>
              </w:rPr>
              <w:t>53</w:t>
            </w:r>
          </w:p>
        </w:tc>
        <w:tc>
          <w:tcPr>
            <w:tcW w:w="1191" w:type="dxa"/>
            <w:tcBorders>
              <w:bottom w:val="nil"/>
            </w:tcBorders>
            <w:shd w:val="clear" w:color="auto" w:fill="auto"/>
            <w:vAlign w:val="bottom"/>
          </w:tcPr>
          <w:p w14:paraId="41E7D345" w14:textId="6B095FEB" w:rsidR="003F2F79" w:rsidRPr="003F2F79" w:rsidRDefault="003F2F79" w:rsidP="00393386">
            <w:pPr>
              <w:suppressAutoHyphens w:val="0"/>
              <w:spacing w:before="40" w:after="40" w:line="220" w:lineRule="exact"/>
              <w:jc w:val="right"/>
              <w:rPr>
                <w:sz w:val="18"/>
                <w:lang w:val="en-US"/>
              </w:rPr>
            </w:pPr>
            <w:r w:rsidRPr="003F2F79">
              <w:rPr>
                <w:sz w:val="18"/>
                <w:lang w:val="en-US"/>
              </w:rPr>
              <w:t>7</w:t>
            </w:r>
            <w:r w:rsidR="00393386">
              <w:rPr>
                <w:sz w:val="18"/>
                <w:lang w:val="en-US"/>
              </w:rPr>
              <w:t>,</w:t>
            </w:r>
            <w:r w:rsidRPr="003F2F79">
              <w:rPr>
                <w:sz w:val="18"/>
                <w:lang w:val="en-US"/>
              </w:rPr>
              <w:t>49</w:t>
            </w:r>
          </w:p>
        </w:tc>
        <w:tc>
          <w:tcPr>
            <w:tcW w:w="1191" w:type="dxa"/>
            <w:tcBorders>
              <w:bottom w:val="nil"/>
            </w:tcBorders>
            <w:shd w:val="clear" w:color="auto" w:fill="auto"/>
            <w:vAlign w:val="bottom"/>
          </w:tcPr>
          <w:p w14:paraId="75A0CB9D" w14:textId="7904D9F2" w:rsidR="003F2F79" w:rsidRPr="003F2F79" w:rsidRDefault="003F2F79" w:rsidP="00393386">
            <w:pPr>
              <w:suppressAutoHyphens w:val="0"/>
              <w:spacing w:before="40" w:after="40" w:line="220" w:lineRule="exact"/>
              <w:jc w:val="right"/>
              <w:rPr>
                <w:sz w:val="18"/>
                <w:lang w:val="en-US"/>
              </w:rPr>
            </w:pPr>
            <w:r w:rsidRPr="003F2F79">
              <w:rPr>
                <w:sz w:val="18"/>
                <w:lang w:val="en-US"/>
              </w:rPr>
              <w:t>8</w:t>
            </w:r>
            <w:r w:rsidR="00393386">
              <w:rPr>
                <w:sz w:val="18"/>
                <w:lang w:val="en-US"/>
              </w:rPr>
              <w:t>,</w:t>
            </w:r>
            <w:r w:rsidRPr="003F2F79">
              <w:rPr>
                <w:sz w:val="18"/>
                <w:lang w:val="en-US"/>
              </w:rPr>
              <w:t>45</w:t>
            </w:r>
          </w:p>
        </w:tc>
        <w:tc>
          <w:tcPr>
            <w:tcW w:w="1191" w:type="dxa"/>
            <w:tcBorders>
              <w:bottom w:val="nil"/>
            </w:tcBorders>
            <w:shd w:val="clear" w:color="auto" w:fill="auto"/>
            <w:vAlign w:val="bottom"/>
          </w:tcPr>
          <w:p w14:paraId="34B0462A" w14:textId="4849B14E" w:rsidR="003F2F79" w:rsidRPr="003F2F79" w:rsidRDefault="003F2F79" w:rsidP="00393386">
            <w:pPr>
              <w:suppressAutoHyphens w:val="0"/>
              <w:spacing w:before="40" w:after="40" w:line="220" w:lineRule="exact"/>
              <w:jc w:val="right"/>
              <w:rPr>
                <w:sz w:val="18"/>
                <w:lang w:val="en-US"/>
              </w:rPr>
            </w:pPr>
            <w:r w:rsidRPr="003F2F79">
              <w:rPr>
                <w:sz w:val="18"/>
                <w:lang w:val="en-US"/>
              </w:rPr>
              <w:t>9</w:t>
            </w:r>
            <w:r w:rsidR="00393386">
              <w:rPr>
                <w:sz w:val="18"/>
                <w:lang w:val="en-US"/>
              </w:rPr>
              <w:t>,</w:t>
            </w:r>
            <w:r w:rsidRPr="003F2F79">
              <w:rPr>
                <w:sz w:val="18"/>
                <w:lang w:val="en-US"/>
              </w:rPr>
              <w:t>04</w:t>
            </w:r>
          </w:p>
        </w:tc>
        <w:tc>
          <w:tcPr>
            <w:tcW w:w="1191" w:type="dxa"/>
            <w:tcBorders>
              <w:bottom w:val="nil"/>
            </w:tcBorders>
            <w:shd w:val="clear" w:color="auto" w:fill="auto"/>
            <w:vAlign w:val="bottom"/>
          </w:tcPr>
          <w:p w14:paraId="6980841C" w14:textId="77777777" w:rsidR="003F2F79" w:rsidRPr="003F2F79" w:rsidRDefault="003F2F79" w:rsidP="00393386">
            <w:pPr>
              <w:suppressAutoHyphens w:val="0"/>
              <w:spacing w:before="40" w:after="40" w:line="220" w:lineRule="exact"/>
              <w:jc w:val="right"/>
              <w:rPr>
                <w:sz w:val="18"/>
                <w:lang w:val="en-US"/>
              </w:rPr>
            </w:pPr>
            <w:r w:rsidRPr="003F2F79">
              <w:rPr>
                <w:sz w:val="18"/>
                <w:lang w:val="en-US"/>
              </w:rPr>
              <w:t>...</w:t>
            </w:r>
          </w:p>
        </w:tc>
      </w:tr>
      <w:tr w:rsidR="00E76CDF" w:rsidRPr="00E76CDF" w14:paraId="0DFA7D15" w14:textId="77777777" w:rsidTr="00393386">
        <w:trPr>
          <w:cantSplit/>
        </w:trPr>
        <w:tc>
          <w:tcPr>
            <w:tcW w:w="1417" w:type="dxa"/>
            <w:tcBorders>
              <w:top w:val="nil"/>
              <w:bottom w:val="nil"/>
            </w:tcBorders>
            <w:shd w:val="clear" w:color="auto" w:fill="auto"/>
          </w:tcPr>
          <w:p w14:paraId="2E05C65F" w14:textId="77777777" w:rsidR="003F2F79" w:rsidRPr="003F2F79" w:rsidRDefault="003F2F79" w:rsidP="00E76CDF">
            <w:pPr>
              <w:suppressAutoHyphens w:val="0"/>
              <w:spacing w:before="40" w:after="40" w:line="220" w:lineRule="exact"/>
              <w:rPr>
                <w:sz w:val="18"/>
                <w:lang w:val="en-US"/>
              </w:rPr>
            </w:pPr>
            <w:r w:rsidRPr="003F2F79">
              <w:rPr>
                <w:sz w:val="18"/>
                <w:lang w:val="en-US"/>
              </w:rPr>
              <w:t>80 ans et plus</w:t>
            </w:r>
          </w:p>
        </w:tc>
        <w:tc>
          <w:tcPr>
            <w:tcW w:w="1133" w:type="dxa"/>
            <w:tcBorders>
              <w:top w:val="nil"/>
              <w:bottom w:val="nil"/>
            </w:tcBorders>
            <w:shd w:val="clear" w:color="auto" w:fill="auto"/>
            <w:vAlign w:val="bottom"/>
          </w:tcPr>
          <w:p w14:paraId="2E97FA8A" w14:textId="4D7068A2" w:rsidR="003F2F79" w:rsidRPr="003F2F79" w:rsidRDefault="003F2F79" w:rsidP="00393386">
            <w:pPr>
              <w:suppressAutoHyphens w:val="0"/>
              <w:spacing w:before="40" w:after="40" w:line="220" w:lineRule="exact"/>
              <w:jc w:val="right"/>
              <w:rPr>
                <w:sz w:val="18"/>
                <w:lang w:val="en-US"/>
              </w:rPr>
            </w:pPr>
            <w:r w:rsidRPr="003F2F79">
              <w:rPr>
                <w:sz w:val="18"/>
                <w:lang w:val="en-US"/>
              </w:rPr>
              <w:t>4</w:t>
            </w:r>
            <w:r w:rsidR="00393386">
              <w:rPr>
                <w:sz w:val="18"/>
                <w:lang w:val="en-US"/>
              </w:rPr>
              <w:t>,</w:t>
            </w:r>
            <w:r w:rsidRPr="003F2F79">
              <w:rPr>
                <w:sz w:val="18"/>
                <w:lang w:val="en-US"/>
              </w:rPr>
              <w:t>69</w:t>
            </w:r>
          </w:p>
        </w:tc>
        <w:tc>
          <w:tcPr>
            <w:tcW w:w="1191" w:type="dxa"/>
            <w:tcBorders>
              <w:top w:val="nil"/>
              <w:bottom w:val="nil"/>
            </w:tcBorders>
            <w:shd w:val="clear" w:color="auto" w:fill="auto"/>
            <w:vAlign w:val="bottom"/>
          </w:tcPr>
          <w:p w14:paraId="17734A51" w14:textId="5FCED90B" w:rsidR="003F2F79" w:rsidRPr="003F2F79" w:rsidRDefault="003F2F79" w:rsidP="00393386">
            <w:pPr>
              <w:suppressAutoHyphens w:val="0"/>
              <w:spacing w:before="40" w:after="40" w:line="220" w:lineRule="exact"/>
              <w:jc w:val="right"/>
              <w:rPr>
                <w:sz w:val="18"/>
                <w:lang w:val="en-US"/>
              </w:rPr>
            </w:pPr>
            <w:r w:rsidRPr="003F2F79">
              <w:rPr>
                <w:sz w:val="18"/>
                <w:lang w:val="en-US"/>
              </w:rPr>
              <w:t>4</w:t>
            </w:r>
            <w:r w:rsidR="00393386">
              <w:rPr>
                <w:sz w:val="18"/>
                <w:lang w:val="en-US"/>
              </w:rPr>
              <w:t>,</w:t>
            </w:r>
            <w:r w:rsidRPr="003F2F79">
              <w:rPr>
                <w:sz w:val="18"/>
                <w:lang w:val="en-US"/>
              </w:rPr>
              <w:t>49</w:t>
            </w:r>
          </w:p>
        </w:tc>
        <w:tc>
          <w:tcPr>
            <w:tcW w:w="1191" w:type="dxa"/>
            <w:tcBorders>
              <w:top w:val="nil"/>
              <w:bottom w:val="nil"/>
            </w:tcBorders>
            <w:shd w:val="clear" w:color="auto" w:fill="auto"/>
            <w:vAlign w:val="bottom"/>
          </w:tcPr>
          <w:p w14:paraId="3CF6B229" w14:textId="70AE3BF5" w:rsidR="003F2F79" w:rsidRPr="003F2F79" w:rsidRDefault="003F2F79" w:rsidP="00393386">
            <w:pPr>
              <w:suppressAutoHyphens w:val="0"/>
              <w:spacing w:before="40" w:after="40" w:line="220" w:lineRule="exact"/>
              <w:jc w:val="right"/>
              <w:rPr>
                <w:sz w:val="18"/>
                <w:lang w:val="en-US"/>
              </w:rPr>
            </w:pPr>
            <w:r w:rsidRPr="003F2F79">
              <w:rPr>
                <w:sz w:val="18"/>
                <w:lang w:val="en-US"/>
              </w:rPr>
              <w:t>4</w:t>
            </w:r>
            <w:r w:rsidR="00393386">
              <w:rPr>
                <w:sz w:val="18"/>
                <w:lang w:val="en-US"/>
              </w:rPr>
              <w:t>,</w:t>
            </w:r>
            <w:r w:rsidRPr="003F2F79">
              <w:rPr>
                <w:sz w:val="18"/>
                <w:lang w:val="en-US"/>
              </w:rPr>
              <w:t>28</w:t>
            </w:r>
          </w:p>
        </w:tc>
        <w:tc>
          <w:tcPr>
            <w:tcW w:w="1191" w:type="dxa"/>
            <w:tcBorders>
              <w:top w:val="nil"/>
              <w:bottom w:val="nil"/>
            </w:tcBorders>
            <w:shd w:val="clear" w:color="auto" w:fill="auto"/>
            <w:vAlign w:val="bottom"/>
          </w:tcPr>
          <w:p w14:paraId="5F1D933A" w14:textId="7C0E57FB" w:rsidR="003F2F79" w:rsidRPr="003F2F79" w:rsidRDefault="003F2F79" w:rsidP="00393386">
            <w:pPr>
              <w:suppressAutoHyphens w:val="0"/>
              <w:spacing w:before="40" w:after="40" w:line="220" w:lineRule="exact"/>
              <w:jc w:val="right"/>
              <w:rPr>
                <w:sz w:val="18"/>
                <w:lang w:val="en-US"/>
              </w:rPr>
            </w:pPr>
            <w:r w:rsidRPr="003F2F79">
              <w:rPr>
                <w:sz w:val="18"/>
                <w:lang w:val="en-US"/>
              </w:rPr>
              <w:t>4</w:t>
            </w:r>
            <w:r w:rsidR="00393386">
              <w:rPr>
                <w:sz w:val="18"/>
                <w:lang w:val="en-US"/>
              </w:rPr>
              <w:t>,</w:t>
            </w:r>
            <w:r w:rsidRPr="003F2F79">
              <w:rPr>
                <w:sz w:val="18"/>
                <w:lang w:val="en-US"/>
              </w:rPr>
              <w:t>97</w:t>
            </w:r>
          </w:p>
        </w:tc>
        <w:tc>
          <w:tcPr>
            <w:tcW w:w="1191" w:type="dxa"/>
            <w:tcBorders>
              <w:top w:val="nil"/>
              <w:bottom w:val="nil"/>
            </w:tcBorders>
            <w:shd w:val="clear" w:color="auto" w:fill="auto"/>
            <w:vAlign w:val="bottom"/>
          </w:tcPr>
          <w:p w14:paraId="0CA60B17" w14:textId="661EE193" w:rsidR="003F2F79" w:rsidRPr="003F2F79" w:rsidRDefault="003F2F79" w:rsidP="00393386">
            <w:pPr>
              <w:suppressAutoHyphens w:val="0"/>
              <w:spacing w:before="40" w:after="40" w:line="220" w:lineRule="exact"/>
              <w:jc w:val="right"/>
              <w:rPr>
                <w:sz w:val="18"/>
                <w:lang w:val="en-US"/>
              </w:rPr>
            </w:pPr>
            <w:r w:rsidRPr="003F2F79">
              <w:rPr>
                <w:sz w:val="18"/>
                <w:lang w:val="en-US"/>
              </w:rPr>
              <w:t>5</w:t>
            </w:r>
            <w:r w:rsidR="00393386">
              <w:rPr>
                <w:sz w:val="18"/>
                <w:lang w:val="en-US"/>
              </w:rPr>
              <w:t>,</w:t>
            </w:r>
            <w:r w:rsidRPr="003F2F79">
              <w:rPr>
                <w:sz w:val="18"/>
                <w:lang w:val="en-US"/>
              </w:rPr>
              <w:t>07</w:t>
            </w:r>
          </w:p>
        </w:tc>
        <w:tc>
          <w:tcPr>
            <w:tcW w:w="1191" w:type="dxa"/>
            <w:tcBorders>
              <w:top w:val="nil"/>
              <w:bottom w:val="nil"/>
            </w:tcBorders>
            <w:shd w:val="clear" w:color="auto" w:fill="auto"/>
            <w:vAlign w:val="bottom"/>
          </w:tcPr>
          <w:p w14:paraId="59041DDD" w14:textId="77777777" w:rsidR="003F2F79" w:rsidRPr="003F2F79" w:rsidRDefault="003F2F79" w:rsidP="00393386">
            <w:pPr>
              <w:suppressAutoHyphens w:val="0"/>
              <w:spacing w:before="40" w:after="40" w:line="220" w:lineRule="exact"/>
              <w:jc w:val="right"/>
              <w:rPr>
                <w:sz w:val="18"/>
                <w:lang w:val="en-US"/>
              </w:rPr>
            </w:pPr>
            <w:r w:rsidRPr="003F2F79">
              <w:rPr>
                <w:sz w:val="18"/>
                <w:lang w:val="en-US"/>
              </w:rPr>
              <w:t>...</w:t>
            </w:r>
          </w:p>
        </w:tc>
      </w:tr>
      <w:tr w:rsidR="00E76CDF" w:rsidRPr="00E76CDF" w14:paraId="43522F34" w14:textId="77777777" w:rsidTr="00393386">
        <w:trPr>
          <w:cantSplit/>
        </w:trPr>
        <w:tc>
          <w:tcPr>
            <w:tcW w:w="1417" w:type="dxa"/>
            <w:tcBorders>
              <w:top w:val="nil"/>
              <w:bottom w:val="single" w:sz="12" w:space="0" w:color="auto"/>
            </w:tcBorders>
            <w:shd w:val="clear" w:color="auto" w:fill="auto"/>
          </w:tcPr>
          <w:p w14:paraId="5D9D4147" w14:textId="77777777" w:rsidR="003F2F79" w:rsidRPr="003F2F79" w:rsidRDefault="003F2F79" w:rsidP="00E76CDF">
            <w:pPr>
              <w:suppressAutoHyphens w:val="0"/>
              <w:spacing w:before="40" w:after="40" w:line="220" w:lineRule="exact"/>
              <w:rPr>
                <w:sz w:val="18"/>
                <w:lang w:val="en-US"/>
              </w:rPr>
            </w:pPr>
            <w:r w:rsidRPr="003F2F79">
              <w:rPr>
                <w:sz w:val="18"/>
                <w:lang w:val="en-US"/>
              </w:rPr>
              <w:t>85 ans et plus</w:t>
            </w:r>
          </w:p>
        </w:tc>
        <w:tc>
          <w:tcPr>
            <w:tcW w:w="1133" w:type="dxa"/>
            <w:tcBorders>
              <w:top w:val="nil"/>
              <w:bottom w:val="single" w:sz="12" w:space="0" w:color="auto"/>
            </w:tcBorders>
            <w:shd w:val="clear" w:color="auto" w:fill="auto"/>
            <w:vAlign w:val="bottom"/>
          </w:tcPr>
          <w:p w14:paraId="74DE38E6" w14:textId="00F5FA7F" w:rsidR="003F2F79" w:rsidRPr="003F2F79" w:rsidRDefault="003F2F79" w:rsidP="00393386">
            <w:pPr>
              <w:suppressAutoHyphens w:val="0"/>
              <w:spacing w:before="40" w:after="40" w:line="220" w:lineRule="exact"/>
              <w:jc w:val="right"/>
              <w:rPr>
                <w:sz w:val="18"/>
                <w:lang w:val="en-US"/>
              </w:rPr>
            </w:pPr>
            <w:r w:rsidRPr="003F2F79">
              <w:rPr>
                <w:sz w:val="18"/>
                <w:lang w:val="en-US"/>
              </w:rPr>
              <w:t>1</w:t>
            </w:r>
            <w:r w:rsidR="00393386">
              <w:rPr>
                <w:sz w:val="18"/>
                <w:lang w:val="en-US"/>
              </w:rPr>
              <w:t>,</w:t>
            </w:r>
            <w:r w:rsidRPr="003F2F79">
              <w:rPr>
                <w:sz w:val="18"/>
                <w:lang w:val="en-US"/>
              </w:rPr>
              <w:t>98</w:t>
            </w:r>
          </w:p>
        </w:tc>
        <w:tc>
          <w:tcPr>
            <w:tcW w:w="1191" w:type="dxa"/>
            <w:tcBorders>
              <w:top w:val="nil"/>
              <w:bottom w:val="single" w:sz="12" w:space="0" w:color="auto"/>
            </w:tcBorders>
            <w:shd w:val="clear" w:color="auto" w:fill="auto"/>
            <w:vAlign w:val="bottom"/>
          </w:tcPr>
          <w:p w14:paraId="0C39D647" w14:textId="0C2EF111" w:rsidR="003F2F79" w:rsidRPr="003F2F79" w:rsidRDefault="003F2F79" w:rsidP="00393386">
            <w:pPr>
              <w:suppressAutoHyphens w:val="0"/>
              <w:spacing w:before="40" w:after="40" w:line="220" w:lineRule="exact"/>
              <w:jc w:val="right"/>
              <w:rPr>
                <w:sz w:val="18"/>
                <w:lang w:val="en-US"/>
              </w:rPr>
            </w:pPr>
            <w:r w:rsidRPr="003F2F79">
              <w:rPr>
                <w:sz w:val="18"/>
                <w:lang w:val="en-US"/>
              </w:rPr>
              <w:t>1</w:t>
            </w:r>
            <w:r w:rsidR="00393386">
              <w:rPr>
                <w:sz w:val="18"/>
                <w:lang w:val="en-US"/>
              </w:rPr>
              <w:t>,</w:t>
            </w:r>
            <w:r w:rsidRPr="003F2F79">
              <w:rPr>
                <w:sz w:val="18"/>
                <w:lang w:val="en-US"/>
              </w:rPr>
              <w:t>90</w:t>
            </w:r>
          </w:p>
        </w:tc>
        <w:tc>
          <w:tcPr>
            <w:tcW w:w="1191" w:type="dxa"/>
            <w:tcBorders>
              <w:top w:val="nil"/>
              <w:bottom w:val="single" w:sz="12" w:space="0" w:color="auto"/>
            </w:tcBorders>
            <w:shd w:val="clear" w:color="auto" w:fill="auto"/>
            <w:vAlign w:val="bottom"/>
          </w:tcPr>
          <w:p w14:paraId="21DE2C0D" w14:textId="3967C4A3" w:rsidR="003F2F79" w:rsidRPr="003F2F79" w:rsidRDefault="003F2F79" w:rsidP="00393386">
            <w:pPr>
              <w:suppressAutoHyphens w:val="0"/>
              <w:spacing w:before="40" w:after="40" w:line="220" w:lineRule="exact"/>
              <w:jc w:val="right"/>
              <w:rPr>
                <w:sz w:val="18"/>
                <w:lang w:val="en-US"/>
              </w:rPr>
            </w:pPr>
            <w:r w:rsidRPr="003F2F79">
              <w:rPr>
                <w:sz w:val="18"/>
                <w:lang w:val="en-US"/>
              </w:rPr>
              <w:t>1</w:t>
            </w:r>
            <w:r w:rsidR="00393386">
              <w:rPr>
                <w:sz w:val="18"/>
                <w:lang w:val="en-US"/>
              </w:rPr>
              <w:t>,</w:t>
            </w:r>
            <w:r w:rsidRPr="003F2F79">
              <w:rPr>
                <w:sz w:val="18"/>
                <w:lang w:val="en-US"/>
              </w:rPr>
              <w:t>74</w:t>
            </w:r>
          </w:p>
        </w:tc>
        <w:tc>
          <w:tcPr>
            <w:tcW w:w="1191" w:type="dxa"/>
            <w:tcBorders>
              <w:top w:val="nil"/>
              <w:bottom w:val="single" w:sz="12" w:space="0" w:color="auto"/>
            </w:tcBorders>
            <w:shd w:val="clear" w:color="auto" w:fill="auto"/>
            <w:vAlign w:val="bottom"/>
          </w:tcPr>
          <w:p w14:paraId="634CA26C" w14:textId="67933950" w:rsidR="003F2F79" w:rsidRPr="003F2F79" w:rsidRDefault="003F2F79" w:rsidP="00393386">
            <w:pPr>
              <w:suppressAutoHyphens w:val="0"/>
              <w:spacing w:before="40" w:after="40" w:line="220" w:lineRule="exact"/>
              <w:jc w:val="right"/>
              <w:rPr>
                <w:sz w:val="18"/>
                <w:lang w:val="en-US"/>
              </w:rPr>
            </w:pPr>
            <w:r w:rsidRPr="003F2F79">
              <w:rPr>
                <w:sz w:val="18"/>
                <w:lang w:val="en-US"/>
              </w:rPr>
              <w:t>2</w:t>
            </w:r>
            <w:r w:rsidR="00393386">
              <w:rPr>
                <w:sz w:val="18"/>
                <w:lang w:val="en-US"/>
              </w:rPr>
              <w:t>,</w:t>
            </w:r>
            <w:r w:rsidRPr="003F2F79">
              <w:rPr>
                <w:sz w:val="18"/>
                <w:lang w:val="en-US"/>
              </w:rPr>
              <w:t>14</w:t>
            </w:r>
          </w:p>
        </w:tc>
        <w:tc>
          <w:tcPr>
            <w:tcW w:w="1191" w:type="dxa"/>
            <w:tcBorders>
              <w:top w:val="nil"/>
              <w:bottom w:val="single" w:sz="12" w:space="0" w:color="auto"/>
            </w:tcBorders>
            <w:shd w:val="clear" w:color="auto" w:fill="auto"/>
            <w:vAlign w:val="bottom"/>
          </w:tcPr>
          <w:p w14:paraId="0DFFEFD1" w14:textId="2ECB2166" w:rsidR="003F2F79" w:rsidRPr="003F2F79" w:rsidRDefault="003F2F79" w:rsidP="00393386">
            <w:pPr>
              <w:suppressAutoHyphens w:val="0"/>
              <w:spacing w:before="40" w:after="40" w:line="220" w:lineRule="exact"/>
              <w:jc w:val="right"/>
              <w:rPr>
                <w:sz w:val="18"/>
                <w:lang w:val="en-US"/>
              </w:rPr>
            </w:pPr>
            <w:r w:rsidRPr="003F2F79">
              <w:rPr>
                <w:sz w:val="18"/>
                <w:lang w:val="en-US"/>
              </w:rPr>
              <w:t>2</w:t>
            </w:r>
            <w:r w:rsidR="00393386">
              <w:rPr>
                <w:sz w:val="18"/>
                <w:lang w:val="en-US"/>
              </w:rPr>
              <w:t>,</w:t>
            </w:r>
            <w:r w:rsidRPr="003F2F79">
              <w:rPr>
                <w:sz w:val="18"/>
                <w:lang w:val="en-US"/>
              </w:rPr>
              <w:t>18</w:t>
            </w:r>
          </w:p>
        </w:tc>
        <w:tc>
          <w:tcPr>
            <w:tcW w:w="1191" w:type="dxa"/>
            <w:tcBorders>
              <w:top w:val="nil"/>
              <w:bottom w:val="single" w:sz="12" w:space="0" w:color="auto"/>
            </w:tcBorders>
            <w:shd w:val="clear" w:color="auto" w:fill="auto"/>
            <w:vAlign w:val="bottom"/>
          </w:tcPr>
          <w:p w14:paraId="2E9FCB97" w14:textId="77777777" w:rsidR="003F2F79" w:rsidRPr="003F2F79" w:rsidRDefault="003F2F79" w:rsidP="00393386">
            <w:pPr>
              <w:suppressAutoHyphens w:val="0"/>
              <w:spacing w:before="40" w:after="40" w:line="220" w:lineRule="exact"/>
              <w:jc w:val="right"/>
              <w:rPr>
                <w:sz w:val="18"/>
                <w:lang w:val="en-US"/>
              </w:rPr>
            </w:pPr>
            <w:r w:rsidRPr="003F2F79">
              <w:rPr>
                <w:sz w:val="18"/>
                <w:lang w:val="en-US"/>
              </w:rPr>
              <w:t>...</w:t>
            </w:r>
          </w:p>
        </w:tc>
      </w:tr>
    </w:tbl>
    <w:p w14:paraId="42E9C571" w14:textId="41CD2118" w:rsidR="003F2F79" w:rsidRPr="003F2F79" w:rsidRDefault="003F2F79" w:rsidP="00900CCE">
      <w:pPr>
        <w:spacing w:after="120"/>
        <w:ind w:left="1134" w:firstLine="113"/>
        <w:rPr>
          <w:i/>
          <w:iCs/>
          <w:sz w:val="18"/>
        </w:rPr>
      </w:pPr>
      <w:r w:rsidRPr="003F2F79">
        <w:rPr>
          <w:i/>
          <w:iCs/>
          <w:sz w:val="18"/>
        </w:rPr>
        <w:t>Source</w:t>
      </w:r>
      <w:r w:rsidR="00393386">
        <w:rPr>
          <w:i/>
          <w:iCs/>
          <w:sz w:val="18"/>
        </w:rPr>
        <w:t xml:space="preserve"> </w:t>
      </w:r>
      <w:r w:rsidRPr="003F2F79">
        <w:rPr>
          <w:i/>
          <w:iCs/>
          <w:sz w:val="18"/>
        </w:rPr>
        <w:t xml:space="preserve">: </w:t>
      </w:r>
      <w:r w:rsidRPr="003F2F79">
        <w:rPr>
          <w:sz w:val="18"/>
        </w:rPr>
        <w:t>Office de statistique de la République</w:t>
      </w:r>
      <w:r w:rsidRPr="003F2F79">
        <w:rPr>
          <w:i/>
          <w:iCs/>
          <w:sz w:val="18"/>
        </w:rPr>
        <w:t>.</w:t>
      </w:r>
    </w:p>
    <w:p w14:paraId="1D485AF1" w14:textId="1656300F" w:rsidR="003F2F79" w:rsidRPr="003F2F79" w:rsidRDefault="003F2F79" w:rsidP="00C142A4">
      <w:pPr>
        <w:pStyle w:val="H23G"/>
        <w:ind w:left="0" w:firstLine="0"/>
      </w:pPr>
      <w:r w:rsidRPr="003F2F79">
        <w:tab/>
        <w:t xml:space="preserve">Statistiques sur les naissances et les décès (2020) </w:t>
      </w:r>
    </w:p>
    <w:tbl>
      <w:tblPr>
        <w:tblW w:w="9658" w:type="dxa"/>
        <w:tblBorders>
          <w:top w:val="single" w:sz="4" w:space="0" w:color="auto"/>
        </w:tblBorders>
        <w:tblLayout w:type="fixed"/>
        <w:tblCellMar>
          <w:left w:w="0" w:type="dxa"/>
          <w:right w:w="0" w:type="dxa"/>
        </w:tblCellMar>
        <w:tblLook w:val="04A0" w:firstRow="1" w:lastRow="0" w:firstColumn="1" w:lastColumn="0" w:noHBand="0" w:noVBand="1"/>
      </w:tblPr>
      <w:tblGrid>
        <w:gridCol w:w="1136"/>
        <w:gridCol w:w="569"/>
        <w:gridCol w:w="568"/>
        <w:gridCol w:w="568"/>
        <w:gridCol w:w="568"/>
        <w:gridCol w:w="568"/>
        <w:gridCol w:w="568"/>
        <w:gridCol w:w="568"/>
        <w:gridCol w:w="568"/>
        <w:gridCol w:w="568"/>
        <w:gridCol w:w="568"/>
        <w:gridCol w:w="568"/>
        <w:gridCol w:w="568"/>
        <w:gridCol w:w="568"/>
        <w:gridCol w:w="568"/>
        <w:gridCol w:w="569"/>
      </w:tblGrid>
      <w:tr w:rsidR="00393386" w:rsidRPr="00C142A4" w14:paraId="0FDF14E1" w14:textId="77777777" w:rsidTr="00C142A4">
        <w:trPr>
          <w:cantSplit/>
          <w:tblHeader/>
        </w:trPr>
        <w:tc>
          <w:tcPr>
            <w:tcW w:w="1136" w:type="dxa"/>
            <w:shd w:val="clear" w:color="auto" w:fill="auto"/>
            <w:vAlign w:val="bottom"/>
          </w:tcPr>
          <w:p w14:paraId="7BD58FB0" w14:textId="77777777" w:rsidR="003F2F79" w:rsidRPr="00C142A4" w:rsidRDefault="003F2F79" w:rsidP="00C142A4">
            <w:pPr>
              <w:suppressAutoHyphens w:val="0"/>
              <w:spacing w:before="80" w:after="80" w:line="200" w:lineRule="exact"/>
              <w:jc w:val="center"/>
              <w:rPr>
                <w:i/>
                <w:sz w:val="16"/>
              </w:rPr>
            </w:pPr>
          </w:p>
        </w:tc>
        <w:tc>
          <w:tcPr>
            <w:tcW w:w="5113" w:type="dxa"/>
            <w:gridSpan w:val="9"/>
            <w:tcBorders>
              <w:top w:val="single" w:sz="4" w:space="0" w:color="auto"/>
              <w:bottom w:val="single" w:sz="4" w:space="0" w:color="auto"/>
            </w:tcBorders>
            <w:shd w:val="clear" w:color="auto" w:fill="auto"/>
            <w:vAlign w:val="bottom"/>
          </w:tcPr>
          <w:p w14:paraId="4AF63F5C"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Naissances</w:t>
            </w:r>
          </w:p>
        </w:tc>
        <w:tc>
          <w:tcPr>
            <w:tcW w:w="3409" w:type="dxa"/>
            <w:gridSpan w:val="6"/>
            <w:tcBorders>
              <w:top w:val="single" w:sz="4" w:space="0" w:color="auto"/>
              <w:bottom w:val="single" w:sz="4" w:space="0" w:color="auto"/>
            </w:tcBorders>
            <w:shd w:val="clear" w:color="auto" w:fill="auto"/>
            <w:vAlign w:val="bottom"/>
          </w:tcPr>
          <w:p w14:paraId="63E97FF7"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Décès</w:t>
            </w:r>
          </w:p>
        </w:tc>
      </w:tr>
      <w:tr w:rsidR="009E564C" w:rsidRPr="00C142A4" w14:paraId="1C4CA5D3" w14:textId="77777777" w:rsidTr="009E564C">
        <w:trPr>
          <w:cantSplit/>
        </w:trPr>
        <w:tc>
          <w:tcPr>
            <w:tcW w:w="1136" w:type="dxa"/>
            <w:shd w:val="clear" w:color="auto" w:fill="auto"/>
            <w:vAlign w:val="bottom"/>
          </w:tcPr>
          <w:p w14:paraId="7C30AFA9" w14:textId="77777777" w:rsidR="003F2F79" w:rsidRPr="00C142A4" w:rsidRDefault="003F2F79" w:rsidP="00C142A4">
            <w:pPr>
              <w:suppressAutoHyphens w:val="0"/>
              <w:spacing w:before="80" w:after="80" w:line="200" w:lineRule="exact"/>
              <w:jc w:val="center"/>
              <w:rPr>
                <w:i/>
                <w:sz w:val="16"/>
              </w:rPr>
            </w:pPr>
          </w:p>
        </w:tc>
        <w:tc>
          <w:tcPr>
            <w:tcW w:w="1705" w:type="dxa"/>
            <w:gridSpan w:val="3"/>
            <w:tcBorders>
              <w:top w:val="single" w:sz="4" w:space="0" w:color="auto"/>
              <w:bottom w:val="single" w:sz="4" w:space="0" w:color="auto"/>
              <w:right w:val="single" w:sz="24" w:space="0" w:color="FFFFFF" w:themeColor="background1"/>
            </w:tcBorders>
            <w:shd w:val="clear" w:color="auto" w:fill="auto"/>
            <w:vAlign w:val="bottom"/>
          </w:tcPr>
          <w:p w14:paraId="72CFE1E0"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Total</w:t>
            </w:r>
          </w:p>
        </w:tc>
        <w:tc>
          <w:tcPr>
            <w:tcW w:w="170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C193567"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Naissances vivantes</w:t>
            </w:r>
          </w:p>
        </w:tc>
        <w:tc>
          <w:tcPr>
            <w:tcW w:w="170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E2280F7"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Mortinaissances</w:t>
            </w:r>
          </w:p>
        </w:tc>
        <w:tc>
          <w:tcPr>
            <w:tcW w:w="170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BA67AF"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Total</w:t>
            </w:r>
          </w:p>
        </w:tc>
        <w:tc>
          <w:tcPr>
            <w:tcW w:w="1705" w:type="dxa"/>
            <w:gridSpan w:val="3"/>
            <w:tcBorders>
              <w:top w:val="single" w:sz="4" w:space="0" w:color="auto"/>
              <w:left w:val="single" w:sz="24" w:space="0" w:color="FFFFFF" w:themeColor="background1"/>
              <w:bottom w:val="single" w:sz="4" w:space="0" w:color="auto"/>
            </w:tcBorders>
            <w:shd w:val="clear" w:color="auto" w:fill="auto"/>
            <w:vAlign w:val="bottom"/>
          </w:tcPr>
          <w:p w14:paraId="46288A40" w14:textId="77777777" w:rsidR="003F2F79" w:rsidRPr="00D43A6E" w:rsidRDefault="003F2F79" w:rsidP="00C142A4">
            <w:pPr>
              <w:suppressAutoHyphens w:val="0"/>
              <w:spacing w:before="80" w:after="80" w:line="200" w:lineRule="exact"/>
              <w:jc w:val="center"/>
              <w:rPr>
                <w:i/>
                <w:sz w:val="15"/>
                <w:szCs w:val="15"/>
              </w:rPr>
            </w:pPr>
            <w:r w:rsidRPr="00D43A6E">
              <w:rPr>
                <w:i/>
                <w:sz w:val="15"/>
                <w:szCs w:val="15"/>
              </w:rPr>
              <w:t>Jeunes enfants</w:t>
            </w:r>
          </w:p>
        </w:tc>
      </w:tr>
      <w:tr w:rsidR="00C142A4" w:rsidRPr="00C142A4" w14:paraId="59A68B66" w14:textId="77777777" w:rsidTr="009E564C">
        <w:trPr>
          <w:cantSplit/>
        </w:trPr>
        <w:tc>
          <w:tcPr>
            <w:tcW w:w="1136" w:type="dxa"/>
            <w:vMerge w:val="restart"/>
            <w:shd w:val="clear" w:color="auto" w:fill="auto"/>
            <w:vAlign w:val="bottom"/>
          </w:tcPr>
          <w:p w14:paraId="43824AB2" w14:textId="77777777" w:rsidR="00C142A4" w:rsidRPr="00C142A4" w:rsidRDefault="00C142A4" w:rsidP="00C142A4">
            <w:pPr>
              <w:suppressAutoHyphens w:val="0"/>
              <w:spacing w:before="80" w:after="80" w:line="200" w:lineRule="exact"/>
              <w:jc w:val="center"/>
              <w:rPr>
                <w:i/>
                <w:sz w:val="16"/>
              </w:rPr>
            </w:pPr>
          </w:p>
        </w:tc>
        <w:tc>
          <w:tcPr>
            <w:tcW w:w="569" w:type="dxa"/>
            <w:tcBorders>
              <w:top w:val="single" w:sz="4" w:space="0" w:color="auto"/>
              <w:bottom w:val="single" w:sz="4" w:space="0" w:color="auto"/>
            </w:tcBorders>
            <w:shd w:val="clear" w:color="auto" w:fill="auto"/>
            <w:vAlign w:val="bottom"/>
          </w:tcPr>
          <w:p w14:paraId="78786D98"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Total</w:t>
            </w:r>
          </w:p>
        </w:tc>
        <w:tc>
          <w:tcPr>
            <w:tcW w:w="568" w:type="dxa"/>
            <w:tcBorders>
              <w:top w:val="single" w:sz="4" w:space="0" w:color="auto"/>
              <w:bottom w:val="single" w:sz="4" w:space="0" w:color="auto"/>
            </w:tcBorders>
            <w:shd w:val="clear" w:color="auto" w:fill="auto"/>
            <w:vAlign w:val="bottom"/>
          </w:tcPr>
          <w:p w14:paraId="3F1165BE"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Hommes</w:t>
            </w:r>
          </w:p>
        </w:tc>
        <w:tc>
          <w:tcPr>
            <w:tcW w:w="568" w:type="dxa"/>
            <w:tcBorders>
              <w:top w:val="single" w:sz="4" w:space="0" w:color="auto"/>
              <w:bottom w:val="single" w:sz="4" w:space="0" w:color="auto"/>
              <w:right w:val="single" w:sz="24" w:space="0" w:color="FFFFFF" w:themeColor="background1"/>
            </w:tcBorders>
            <w:shd w:val="clear" w:color="auto" w:fill="auto"/>
            <w:vAlign w:val="bottom"/>
          </w:tcPr>
          <w:p w14:paraId="1978F7E0"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Femmes</w:t>
            </w:r>
          </w:p>
        </w:tc>
        <w:tc>
          <w:tcPr>
            <w:tcW w:w="568" w:type="dxa"/>
            <w:tcBorders>
              <w:top w:val="single" w:sz="4" w:space="0" w:color="auto"/>
              <w:left w:val="single" w:sz="24" w:space="0" w:color="FFFFFF" w:themeColor="background1"/>
              <w:bottom w:val="single" w:sz="4" w:space="0" w:color="auto"/>
            </w:tcBorders>
            <w:shd w:val="clear" w:color="auto" w:fill="auto"/>
            <w:vAlign w:val="bottom"/>
          </w:tcPr>
          <w:p w14:paraId="50CA1BA6"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Total</w:t>
            </w:r>
          </w:p>
        </w:tc>
        <w:tc>
          <w:tcPr>
            <w:tcW w:w="568" w:type="dxa"/>
            <w:tcBorders>
              <w:top w:val="single" w:sz="4" w:space="0" w:color="auto"/>
              <w:bottom w:val="single" w:sz="4" w:space="0" w:color="auto"/>
            </w:tcBorders>
            <w:shd w:val="clear" w:color="auto" w:fill="auto"/>
            <w:vAlign w:val="bottom"/>
          </w:tcPr>
          <w:p w14:paraId="74938FE2"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Hommes</w:t>
            </w:r>
          </w:p>
        </w:tc>
        <w:tc>
          <w:tcPr>
            <w:tcW w:w="568" w:type="dxa"/>
            <w:tcBorders>
              <w:top w:val="single" w:sz="4" w:space="0" w:color="auto"/>
              <w:bottom w:val="single" w:sz="4" w:space="0" w:color="auto"/>
              <w:right w:val="single" w:sz="24" w:space="0" w:color="FFFFFF" w:themeColor="background1"/>
            </w:tcBorders>
            <w:shd w:val="clear" w:color="auto" w:fill="auto"/>
            <w:vAlign w:val="bottom"/>
          </w:tcPr>
          <w:p w14:paraId="5C03D679"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Femmes</w:t>
            </w:r>
          </w:p>
        </w:tc>
        <w:tc>
          <w:tcPr>
            <w:tcW w:w="568" w:type="dxa"/>
            <w:tcBorders>
              <w:top w:val="single" w:sz="4" w:space="0" w:color="auto"/>
              <w:left w:val="single" w:sz="24" w:space="0" w:color="FFFFFF" w:themeColor="background1"/>
              <w:bottom w:val="single" w:sz="4" w:space="0" w:color="auto"/>
            </w:tcBorders>
            <w:shd w:val="clear" w:color="auto" w:fill="auto"/>
            <w:vAlign w:val="bottom"/>
          </w:tcPr>
          <w:p w14:paraId="1A47C616"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Total</w:t>
            </w:r>
          </w:p>
        </w:tc>
        <w:tc>
          <w:tcPr>
            <w:tcW w:w="568" w:type="dxa"/>
            <w:tcBorders>
              <w:top w:val="single" w:sz="4" w:space="0" w:color="auto"/>
              <w:bottom w:val="single" w:sz="4" w:space="0" w:color="auto"/>
            </w:tcBorders>
            <w:shd w:val="clear" w:color="auto" w:fill="auto"/>
            <w:vAlign w:val="bottom"/>
          </w:tcPr>
          <w:p w14:paraId="4E870392"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Hommes</w:t>
            </w:r>
          </w:p>
        </w:tc>
        <w:tc>
          <w:tcPr>
            <w:tcW w:w="568" w:type="dxa"/>
            <w:tcBorders>
              <w:top w:val="single" w:sz="4" w:space="0" w:color="auto"/>
              <w:bottom w:val="single" w:sz="4" w:space="0" w:color="auto"/>
              <w:right w:val="single" w:sz="24" w:space="0" w:color="FFFFFF" w:themeColor="background1"/>
            </w:tcBorders>
            <w:shd w:val="clear" w:color="auto" w:fill="auto"/>
            <w:vAlign w:val="bottom"/>
          </w:tcPr>
          <w:p w14:paraId="2CA0E01E"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Femmes</w:t>
            </w:r>
          </w:p>
        </w:tc>
        <w:tc>
          <w:tcPr>
            <w:tcW w:w="568" w:type="dxa"/>
            <w:tcBorders>
              <w:top w:val="single" w:sz="4" w:space="0" w:color="auto"/>
              <w:left w:val="single" w:sz="24" w:space="0" w:color="FFFFFF" w:themeColor="background1"/>
              <w:bottom w:val="single" w:sz="4" w:space="0" w:color="auto"/>
            </w:tcBorders>
            <w:shd w:val="clear" w:color="auto" w:fill="auto"/>
            <w:vAlign w:val="bottom"/>
          </w:tcPr>
          <w:p w14:paraId="32C29DD7"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Total</w:t>
            </w:r>
          </w:p>
        </w:tc>
        <w:tc>
          <w:tcPr>
            <w:tcW w:w="568" w:type="dxa"/>
            <w:tcBorders>
              <w:top w:val="single" w:sz="4" w:space="0" w:color="auto"/>
              <w:bottom w:val="single" w:sz="4" w:space="0" w:color="auto"/>
            </w:tcBorders>
            <w:shd w:val="clear" w:color="auto" w:fill="auto"/>
            <w:vAlign w:val="bottom"/>
          </w:tcPr>
          <w:p w14:paraId="6F2E0AC2"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Hommes</w:t>
            </w:r>
          </w:p>
        </w:tc>
        <w:tc>
          <w:tcPr>
            <w:tcW w:w="568" w:type="dxa"/>
            <w:tcBorders>
              <w:top w:val="single" w:sz="4" w:space="0" w:color="auto"/>
              <w:bottom w:val="single" w:sz="4" w:space="0" w:color="auto"/>
              <w:right w:val="single" w:sz="24" w:space="0" w:color="FFFFFF" w:themeColor="background1"/>
            </w:tcBorders>
            <w:shd w:val="clear" w:color="auto" w:fill="auto"/>
            <w:vAlign w:val="bottom"/>
          </w:tcPr>
          <w:p w14:paraId="545FA385"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Femmes</w:t>
            </w:r>
          </w:p>
        </w:tc>
        <w:tc>
          <w:tcPr>
            <w:tcW w:w="568" w:type="dxa"/>
            <w:tcBorders>
              <w:top w:val="single" w:sz="4" w:space="0" w:color="auto"/>
              <w:left w:val="single" w:sz="24" w:space="0" w:color="FFFFFF" w:themeColor="background1"/>
              <w:bottom w:val="single" w:sz="4" w:space="0" w:color="auto"/>
            </w:tcBorders>
            <w:shd w:val="clear" w:color="auto" w:fill="auto"/>
            <w:vAlign w:val="bottom"/>
          </w:tcPr>
          <w:p w14:paraId="741106A5"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Total</w:t>
            </w:r>
          </w:p>
        </w:tc>
        <w:tc>
          <w:tcPr>
            <w:tcW w:w="568" w:type="dxa"/>
            <w:tcBorders>
              <w:top w:val="single" w:sz="4" w:space="0" w:color="auto"/>
              <w:bottom w:val="single" w:sz="4" w:space="0" w:color="auto"/>
            </w:tcBorders>
            <w:shd w:val="clear" w:color="auto" w:fill="auto"/>
            <w:vAlign w:val="bottom"/>
          </w:tcPr>
          <w:p w14:paraId="4C38E645"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Hommes</w:t>
            </w:r>
          </w:p>
        </w:tc>
        <w:tc>
          <w:tcPr>
            <w:tcW w:w="569" w:type="dxa"/>
            <w:tcBorders>
              <w:top w:val="single" w:sz="4" w:space="0" w:color="auto"/>
              <w:bottom w:val="single" w:sz="4" w:space="0" w:color="auto"/>
            </w:tcBorders>
            <w:shd w:val="clear" w:color="auto" w:fill="auto"/>
            <w:vAlign w:val="bottom"/>
          </w:tcPr>
          <w:p w14:paraId="3DE6C87F" w14:textId="77777777" w:rsidR="00C142A4" w:rsidRPr="00D43A6E" w:rsidRDefault="00C142A4" w:rsidP="00C142A4">
            <w:pPr>
              <w:suppressAutoHyphens w:val="0"/>
              <w:spacing w:before="80" w:after="80" w:line="200" w:lineRule="exact"/>
              <w:jc w:val="center"/>
              <w:rPr>
                <w:i/>
                <w:sz w:val="15"/>
                <w:szCs w:val="15"/>
              </w:rPr>
            </w:pPr>
            <w:r w:rsidRPr="00D43A6E">
              <w:rPr>
                <w:i/>
                <w:sz w:val="15"/>
                <w:szCs w:val="15"/>
              </w:rPr>
              <w:t>Femmes</w:t>
            </w:r>
          </w:p>
        </w:tc>
      </w:tr>
      <w:tr w:rsidR="00C142A4" w:rsidRPr="00C142A4" w14:paraId="61F13155" w14:textId="77777777" w:rsidTr="00C142A4">
        <w:trPr>
          <w:cantSplit/>
        </w:trPr>
        <w:tc>
          <w:tcPr>
            <w:tcW w:w="1136" w:type="dxa"/>
            <w:vMerge/>
            <w:tcBorders>
              <w:bottom w:val="single" w:sz="12" w:space="0" w:color="auto"/>
            </w:tcBorders>
            <w:shd w:val="clear" w:color="auto" w:fill="auto"/>
            <w:vAlign w:val="bottom"/>
          </w:tcPr>
          <w:p w14:paraId="653EAB08" w14:textId="77777777" w:rsidR="00C142A4" w:rsidRPr="00C142A4" w:rsidRDefault="00C142A4" w:rsidP="00C142A4">
            <w:pPr>
              <w:suppressAutoHyphens w:val="0"/>
              <w:spacing w:before="80" w:after="80" w:line="200" w:lineRule="exact"/>
              <w:jc w:val="center"/>
              <w:rPr>
                <w:i/>
                <w:sz w:val="16"/>
              </w:rPr>
            </w:pPr>
          </w:p>
        </w:tc>
        <w:tc>
          <w:tcPr>
            <w:tcW w:w="8522" w:type="dxa"/>
            <w:gridSpan w:val="15"/>
            <w:tcBorders>
              <w:top w:val="single" w:sz="4" w:space="0" w:color="auto"/>
              <w:bottom w:val="single" w:sz="12" w:space="0" w:color="auto"/>
            </w:tcBorders>
            <w:shd w:val="clear" w:color="auto" w:fill="auto"/>
            <w:vAlign w:val="bottom"/>
          </w:tcPr>
          <w:p w14:paraId="30345016" w14:textId="14330150" w:rsidR="00C142A4" w:rsidRPr="00D43A6E" w:rsidRDefault="00C142A4" w:rsidP="00C142A4">
            <w:pPr>
              <w:suppressAutoHyphens w:val="0"/>
              <w:spacing w:before="80" w:after="80" w:line="200" w:lineRule="exact"/>
              <w:rPr>
                <w:i/>
                <w:sz w:val="15"/>
                <w:szCs w:val="15"/>
              </w:rPr>
            </w:pPr>
            <w:r w:rsidRPr="00D43A6E">
              <w:rPr>
                <w:i/>
                <w:sz w:val="15"/>
                <w:szCs w:val="15"/>
              </w:rPr>
              <w:t>2020</w:t>
            </w:r>
          </w:p>
        </w:tc>
      </w:tr>
      <w:tr w:rsidR="00C142A4" w:rsidRPr="00D43A6E" w14:paraId="2C56DD45" w14:textId="77777777" w:rsidTr="00C142A4">
        <w:tblPrEx>
          <w:tblBorders>
            <w:top w:val="none" w:sz="0" w:space="0" w:color="auto"/>
          </w:tblBorders>
        </w:tblPrEx>
        <w:trPr>
          <w:cantSplit/>
        </w:trPr>
        <w:tc>
          <w:tcPr>
            <w:tcW w:w="1137" w:type="dxa"/>
            <w:tcBorders>
              <w:top w:val="single" w:sz="12" w:space="0" w:color="auto"/>
            </w:tcBorders>
            <w:shd w:val="clear" w:color="auto" w:fill="auto"/>
            <w:vAlign w:val="bottom"/>
          </w:tcPr>
          <w:p w14:paraId="7CFE85CF" w14:textId="48F55C85"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République </w:t>
            </w:r>
            <w:r w:rsidR="00C142A4" w:rsidRPr="00D43A6E">
              <w:rPr>
                <w:sz w:val="16"/>
                <w:szCs w:val="16"/>
                <w:lang w:val="sr-Latn-RS"/>
              </w:rPr>
              <w:br/>
            </w:r>
            <w:r w:rsidRPr="00D43A6E">
              <w:rPr>
                <w:sz w:val="16"/>
                <w:szCs w:val="16"/>
                <w:lang w:val="sr-Latn-RS"/>
              </w:rPr>
              <w:t>de Serbie</w:t>
            </w:r>
          </w:p>
        </w:tc>
        <w:tc>
          <w:tcPr>
            <w:tcW w:w="569" w:type="dxa"/>
            <w:tcBorders>
              <w:top w:val="single" w:sz="12" w:space="0" w:color="auto"/>
            </w:tcBorders>
            <w:shd w:val="clear" w:color="auto" w:fill="auto"/>
            <w:vAlign w:val="bottom"/>
          </w:tcPr>
          <w:p w14:paraId="4B6040A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62 048</w:t>
            </w:r>
          </w:p>
        </w:tc>
        <w:tc>
          <w:tcPr>
            <w:tcW w:w="568" w:type="dxa"/>
            <w:tcBorders>
              <w:top w:val="single" w:sz="12" w:space="0" w:color="auto"/>
            </w:tcBorders>
            <w:shd w:val="clear" w:color="auto" w:fill="auto"/>
            <w:vAlign w:val="bottom"/>
          </w:tcPr>
          <w:p w14:paraId="469DE4A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31 972</w:t>
            </w:r>
          </w:p>
        </w:tc>
        <w:tc>
          <w:tcPr>
            <w:tcW w:w="568" w:type="dxa"/>
            <w:tcBorders>
              <w:top w:val="single" w:sz="12" w:space="0" w:color="auto"/>
            </w:tcBorders>
            <w:shd w:val="clear" w:color="auto" w:fill="auto"/>
            <w:vAlign w:val="bottom"/>
          </w:tcPr>
          <w:p w14:paraId="325A5A5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30 076</w:t>
            </w:r>
          </w:p>
        </w:tc>
        <w:tc>
          <w:tcPr>
            <w:tcW w:w="568" w:type="dxa"/>
            <w:tcBorders>
              <w:top w:val="single" w:sz="12" w:space="0" w:color="auto"/>
            </w:tcBorders>
            <w:shd w:val="clear" w:color="auto" w:fill="auto"/>
            <w:vAlign w:val="bottom"/>
          </w:tcPr>
          <w:p w14:paraId="4F47F2B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61 692</w:t>
            </w:r>
          </w:p>
        </w:tc>
        <w:tc>
          <w:tcPr>
            <w:tcW w:w="568" w:type="dxa"/>
            <w:tcBorders>
              <w:top w:val="single" w:sz="12" w:space="0" w:color="auto"/>
            </w:tcBorders>
            <w:shd w:val="clear" w:color="auto" w:fill="auto"/>
            <w:vAlign w:val="bottom"/>
          </w:tcPr>
          <w:p w14:paraId="1636A0F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31 783</w:t>
            </w:r>
          </w:p>
        </w:tc>
        <w:tc>
          <w:tcPr>
            <w:tcW w:w="568" w:type="dxa"/>
            <w:tcBorders>
              <w:top w:val="single" w:sz="12" w:space="0" w:color="auto"/>
            </w:tcBorders>
            <w:shd w:val="clear" w:color="auto" w:fill="auto"/>
            <w:vAlign w:val="bottom"/>
          </w:tcPr>
          <w:p w14:paraId="48CAA2D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29 909</w:t>
            </w:r>
          </w:p>
        </w:tc>
        <w:tc>
          <w:tcPr>
            <w:tcW w:w="568" w:type="dxa"/>
            <w:tcBorders>
              <w:top w:val="single" w:sz="12" w:space="0" w:color="auto"/>
            </w:tcBorders>
            <w:shd w:val="clear" w:color="auto" w:fill="auto"/>
            <w:vAlign w:val="bottom"/>
          </w:tcPr>
          <w:p w14:paraId="20D6BE6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35</w:t>
            </w:r>
            <w:r w:rsidRPr="00D43A6E">
              <w:rPr>
                <w:sz w:val="16"/>
                <w:szCs w:val="16"/>
                <w:lang w:val="sr-Latn-RS"/>
              </w:rPr>
              <w:t>6</w:t>
            </w:r>
          </w:p>
        </w:tc>
        <w:tc>
          <w:tcPr>
            <w:tcW w:w="568" w:type="dxa"/>
            <w:tcBorders>
              <w:top w:val="single" w:sz="12" w:space="0" w:color="auto"/>
            </w:tcBorders>
            <w:shd w:val="clear" w:color="auto" w:fill="auto"/>
            <w:vAlign w:val="bottom"/>
          </w:tcPr>
          <w:p w14:paraId="6953E94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189</w:t>
            </w:r>
          </w:p>
        </w:tc>
        <w:tc>
          <w:tcPr>
            <w:tcW w:w="568" w:type="dxa"/>
            <w:tcBorders>
              <w:top w:val="single" w:sz="12" w:space="0" w:color="auto"/>
            </w:tcBorders>
            <w:shd w:val="clear" w:color="auto" w:fill="auto"/>
            <w:vAlign w:val="bottom"/>
          </w:tcPr>
          <w:p w14:paraId="532A5EC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167</w:t>
            </w:r>
          </w:p>
        </w:tc>
        <w:tc>
          <w:tcPr>
            <w:tcW w:w="568" w:type="dxa"/>
            <w:tcBorders>
              <w:top w:val="single" w:sz="12" w:space="0" w:color="auto"/>
            </w:tcBorders>
            <w:shd w:val="clear" w:color="auto" w:fill="auto"/>
            <w:vAlign w:val="bottom"/>
          </w:tcPr>
          <w:p w14:paraId="1B81F0E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116 850</w:t>
            </w:r>
          </w:p>
        </w:tc>
        <w:tc>
          <w:tcPr>
            <w:tcW w:w="568" w:type="dxa"/>
            <w:tcBorders>
              <w:top w:val="single" w:sz="12" w:space="0" w:color="auto"/>
            </w:tcBorders>
            <w:shd w:val="clear" w:color="auto" w:fill="auto"/>
            <w:vAlign w:val="bottom"/>
          </w:tcPr>
          <w:p w14:paraId="630378C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60 450</w:t>
            </w:r>
          </w:p>
        </w:tc>
        <w:tc>
          <w:tcPr>
            <w:tcW w:w="568" w:type="dxa"/>
            <w:tcBorders>
              <w:top w:val="single" w:sz="12" w:space="0" w:color="auto"/>
            </w:tcBorders>
            <w:shd w:val="clear" w:color="auto" w:fill="auto"/>
            <w:vAlign w:val="bottom"/>
          </w:tcPr>
          <w:p w14:paraId="173D403D"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5</w:t>
            </w:r>
            <w:r w:rsidRPr="00D43A6E">
              <w:rPr>
                <w:sz w:val="16"/>
                <w:szCs w:val="16"/>
                <w:lang w:val="sr-Latn-RS"/>
              </w:rPr>
              <w:t>6 400</w:t>
            </w:r>
          </w:p>
        </w:tc>
        <w:tc>
          <w:tcPr>
            <w:tcW w:w="568" w:type="dxa"/>
            <w:tcBorders>
              <w:top w:val="single" w:sz="12" w:space="0" w:color="auto"/>
            </w:tcBorders>
            <w:shd w:val="clear" w:color="auto" w:fill="auto"/>
            <w:vAlign w:val="bottom"/>
          </w:tcPr>
          <w:p w14:paraId="23D624C0"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309</w:t>
            </w:r>
          </w:p>
        </w:tc>
        <w:tc>
          <w:tcPr>
            <w:tcW w:w="568" w:type="dxa"/>
            <w:tcBorders>
              <w:top w:val="single" w:sz="12" w:space="0" w:color="auto"/>
            </w:tcBorders>
            <w:shd w:val="clear" w:color="auto" w:fill="auto"/>
            <w:vAlign w:val="bottom"/>
          </w:tcPr>
          <w:p w14:paraId="694CA34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182</w:t>
            </w:r>
          </w:p>
        </w:tc>
        <w:tc>
          <w:tcPr>
            <w:tcW w:w="568" w:type="dxa"/>
            <w:tcBorders>
              <w:top w:val="single" w:sz="12" w:space="0" w:color="auto"/>
            </w:tcBorders>
            <w:shd w:val="clear" w:color="auto" w:fill="auto"/>
            <w:vAlign w:val="bottom"/>
          </w:tcPr>
          <w:p w14:paraId="3C1FD5B9"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1</w:t>
            </w:r>
            <w:r w:rsidRPr="00D43A6E">
              <w:rPr>
                <w:sz w:val="16"/>
                <w:szCs w:val="16"/>
                <w:lang w:val="sr-Latn-RS"/>
              </w:rPr>
              <w:t>27</w:t>
            </w:r>
          </w:p>
        </w:tc>
      </w:tr>
      <w:tr w:rsidR="00C142A4" w:rsidRPr="00D43A6E" w14:paraId="4059CD34" w14:textId="77777777" w:rsidTr="00C142A4">
        <w:tblPrEx>
          <w:tblBorders>
            <w:top w:val="none" w:sz="0" w:space="0" w:color="auto"/>
          </w:tblBorders>
        </w:tblPrEx>
        <w:trPr>
          <w:cantSplit/>
        </w:trPr>
        <w:tc>
          <w:tcPr>
            <w:tcW w:w="1137" w:type="dxa"/>
            <w:shd w:val="clear" w:color="auto" w:fill="auto"/>
            <w:vAlign w:val="bottom"/>
          </w:tcPr>
          <w:p w14:paraId="1B736959" w14:textId="5C8B9C71"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Nord de </w:t>
            </w:r>
            <w:r w:rsidR="009E564C" w:rsidRPr="00D43A6E">
              <w:rPr>
                <w:sz w:val="16"/>
                <w:szCs w:val="16"/>
                <w:lang w:val="sr-Latn-RS"/>
              </w:rPr>
              <w:br/>
            </w:r>
            <w:r w:rsidRPr="00D43A6E">
              <w:rPr>
                <w:sz w:val="16"/>
                <w:szCs w:val="16"/>
                <w:lang w:val="sr-Latn-RS"/>
              </w:rPr>
              <w:t xml:space="preserve">la Serbie </w:t>
            </w:r>
          </w:p>
        </w:tc>
        <w:tc>
          <w:tcPr>
            <w:tcW w:w="569" w:type="dxa"/>
            <w:shd w:val="clear" w:color="auto" w:fill="auto"/>
            <w:vAlign w:val="bottom"/>
          </w:tcPr>
          <w:p w14:paraId="359D4789"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34 070</w:t>
            </w:r>
          </w:p>
        </w:tc>
        <w:tc>
          <w:tcPr>
            <w:tcW w:w="568" w:type="dxa"/>
            <w:shd w:val="clear" w:color="auto" w:fill="auto"/>
            <w:vAlign w:val="bottom"/>
          </w:tcPr>
          <w:p w14:paraId="6DCE223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17</w:t>
            </w:r>
            <w:r w:rsidRPr="00D43A6E">
              <w:rPr>
                <w:sz w:val="16"/>
                <w:szCs w:val="16"/>
              </w:rPr>
              <w:t xml:space="preserve"> </w:t>
            </w:r>
            <w:r w:rsidRPr="00D43A6E">
              <w:rPr>
                <w:sz w:val="16"/>
                <w:szCs w:val="16"/>
                <w:lang w:val="sr-Cyrl-RS"/>
              </w:rPr>
              <w:t>604</w:t>
            </w:r>
          </w:p>
        </w:tc>
        <w:tc>
          <w:tcPr>
            <w:tcW w:w="568" w:type="dxa"/>
            <w:shd w:val="clear" w:color="auto" w:fill="auto"/>
            <w:vAlign w:val="bottom"/>
          </w:tcPr>
          <w:p w14:paraId="1802A05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16</w:t>
            </w:r>
            <w:r w:rsidRPr="00D43A6E">
              <w:rPr>
                <w:sz w:val="16"/>
                <w:szCs w:val="16"/>
              </w:rPr>
              <w:t xml:space="preserve"> </w:t>
            </w:r>
            <w:r w:rsidRPr="00D43A6E">
              <w:rPr>
                <w:sz w:val="16"/>
                <w:szCs w:val="16"/>
                <w:lang w:val="sr-Cyrl-RS"/>
              </w:rPr>
              <w:t>466</w:t>
            </w:r>
          </w:p>
        </w:tc>
        <w:tc>
          <w:tcPr>
            <w:tcW w:w="568" w:type="dxa"/>
            <w:shd w:val="clear" w:color="auto" w:fill="auto"/>
            <w:vAlign w:val="bottom"/>
          </w:tcPr>
          <w:p w14:paraId="37CD40A2"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33 849</w:t>
            </w:r>
          </w:p>
        </w:tc>
        <w:tc>
          <w:tcPr>
            <w:tcW w:w="568" w:type="dxa"/>
            <w:shd w:val="clear" w:color="auto" w:fill="auto"/>
            <w:vAlign w:val="bottom"/>
          </w:tcPr>
          <w:p w14:paraId="58354E5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17 487</w:t>
            </w:r>
          </w:p>
        </w:tc>
        <w:tc>
          <w:tcPr>
            <w:tcW w:w="568" w:type="dxa"/>
            <w:shd w:val="clear" w:color="auto" w:fill="auto"/>
            <w:vAlign w:val="bottom"/>
          </w:tcPr>
          <w:p w14:paraId="100AF7A9"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16 362</w:t>
            </w:r>
          </w:p>
        </w:tc>
        <w:tc>
          <w:tcPr>
            <w:tcW w:w="568" w:type="dxa"/>
            <w:shd w:val="clear" w:color="auto" w:fill="auto"/>
            <w:vAlign w:val="bottom"/>
          </w:tcPr>
          <w:p w14:paraId="0FCBCDA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221</w:t>
            </w:r>
          </w:p>
        </w:tc>
        <w:tc>
          <w:tcPr>
            <w:tcW w:w="568" w:type="dxa"/>
            <w:shd w:val="clear" w:color="auto" w:fill="auto"/>
            <w:vAlign w:val="bottom"/>
          </w:tcPr>
          <w:p w14:paraId="189CA562"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117</w:t>
            </w:r>
          </w:p>
        </w:tc>
        <w:tc>
          <w:tcPr>
            <w:tcW w:w="568" w:type="dxa"/>
            <w:shd w:val="clear" w:color="auto" w:fill="auto"/>
            <w:vAlign w:val="bottom"/>
          </w:tcPr>
          <w:p w14:paraId="4C8158C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104</w:t>
            </w:r>
          </w:p>
        </w:tc>
        <w:tc>
          <w:tcPr>
            <w:tcW w:w="568" w:type="dxa"/>
            <w:shd w:val="clear" w:color="auto" w:fill="auto"/>
            <w:vAlign w:val="bottom"/>
          </w:tcPr>
          <w:p w14:paraId="19386CC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55 920</w:t>
            </w:r>
          </w:p>
        </w:tc>
        <w:tc>
          <w:tcPr>
            <w:tcW w:w="568" w:type="dxa"/>
            <w:shd w:val="clear" w:color="auto" w:fill="auto"/>
            <w:vAlign w:val="bottom"/>
          </w:tcPr>
          <w:p w14:paraId="24B263B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28 524</w:t>
            </w:r>
          </w:p>
        </w:tc>
        <w:tc>
          <w:tcPr>
            <w:tcW w:w="568" w:type="dxa"/>
            <w:shd w:val="clear" w:color="auto" w:fill="auto"/>
            <w:vAlign w:val="bottom"/>
          </w:tcPr>
          <w:p w14:paraId="6AA73CC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27 396</w:t>
            </w:r>
          </w:p>
        </w:tc>
        <w:tc>
          <w:tcPr>
            <w:tcW w:w="568" w:type="dxa"/>
            <w:shd w:val="clear" w:color="auto" w:fill="auto"/>
            <w:vAlign w:val="bottom"/>
          </w:tcPr>
          <w:p w14:paraId="2CD2FF4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138</w:t>
            </w:r>
          </w:p>
        </w:tc>
        <w:tc>
          <w:tcPr>
            <w:tcW w:w="568" w:type="dxa"/>
            <w:shd w:val="clear" w:color="auto" w:fill="auto"/>
            <w:vAlign w:val="bottom"/>
          </w:tcPr>
          <w:p w14:paraId="3597F2A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7</w:t>
            </w:r>
            <w:r w:rsidRPr="00D43A6E">
              <w:rPr>
                <w:sz w:val="16"/>
                <w:szCs w:val="16"/>
                <w:lang w:val="sr-Latn-RS"/>
              </w:rPr>
              <w:t>7</w:t>
            </w:r>
          </w:p>
        </w:tc>
        <w:tc>
          <w:tcPr>
            <w:tcW w:w="568" w:type="dxa"/>
            <w:shd w:val="clear" w:color="auto" w:fill="auto"/>
            <w:vAlign w:val="bottom"/>
          </w:tcPr>
          <w:p w14:paraId="2143C7E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6</w:t>
            </w:r>
            <w:r w:rsidRPr="00D43A6E">
              <w:rPr>
                <w:sz w:val="16"/>
                <w:szCs w:val="16"/>
                <w:lang w:val="sr-Latn-RS"/>
              </w:rPr>
              <w:t>1</w:t>
            </w:r>
          </w:p>
        </w:tc>
      </w:tr>
      <w:tr w:rsidR="00C142A4" w:rsidRPr="00D43A6E" w14:paraId="44B683F8" w14:textId="77777777" w:rsidTr="00C142A4">
        <w:tblPrEx>
          <w:tblBorders>
            <w:top w:val="none" w:sz="0" w:space="0" w:color="auto"/>
          </w:tblBorders>
        </w:tblPrEx>
        <w:trPr>
          <w:cantSplit/>
        </w:trPr>
        <w:tc>
          <w:tcPr>
            <w:tcW w:w="1137" w:type="dxa"/>
            <w:shd w:val="clear" w:color="auto" w:fill="auto"/>
            <w:vAlign w:val="bottom"/>
          </w:tcPr>
          <w:p w14:paraId="50221244" w14:textId="72FD7915"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Région </w:t>
            </w:r>
            <w:r w:rsidR="009E564C" w:rsidRPr="00D43A6E">
              <w:rPr>
                <w:sz w:val="16"/>
                <w:szCs w:val="16"/>
                <w:lang w:val="sr-Latn-RS"/>
              </w:rPr>
              <w:br/>
            </w:r>
            <w:r w:rsidRPr="00D43A6E">
              <w:rPr>
                <w:sz w:val="16"/>
                <w:szCs w:val="16"/>
                <w:lang w:val="sr-Latn-RS"/>
              </w:rPr>
              <w:t xml:space="preserve">de Belgrade </w:t>
            </w:r>
          </w:p>
        </w:tc>
        <w:tc>
          <w:tcPr>
            <w:tcW w:w="569" w:type="dxa"/>
            <w:shd w:val="clear" w:color="auto" w:fill="auto"/>
            <w:vAlign w:val="bottom"/>
          </w:tcPr>
          <w:p w14:paraId="4623946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17 309</w:t>
            </w:r>
          </w:p>
        </w:tc>
        <w:tc>
          <w:tcPr>
            <w:tcW w:w="568" w:type="dxa"/>
            <w:shd w:val="clear" w:color="auto" w:fill="auto"/>
            <w:vAlign w:val="bottom"/>
          </w:tcPr>
          <w:p w14:paraId="5E00AA6D"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8</w:t>
            </w:r>
            <w:r w:rsidRPr="00D43A6E">
              <w:rPr>
                <w:sz w:val="16"/>
                <w:szCs w:val="16"/>
              </w:rPr>
              <w:t xml:space="preserve"> </w:t>
            </w:r>
            <w:r w:rsidRPr="00D43A6E">
              <w:rPr>
                <w:sz w:val="16"/>
                <w:szCs w:val="16"/>
                <w:lang w:val="sr-Cyrl-RS"/>
              </w:rPr>
              <w:t>937</w:t>
            </w:r>
          </w:p>
        </w:tc>
        <w:tc>
          <w:tcPr>
            <w:tcW w:w="568" w:type="dxa"/>
            <w:shd w:val="clear" w:color="auto" w:fill="auto"/>
            <w:vAlign w:val="bottom"/>
          </w:tcPr>
          <w:p w14:paraId="5A96F93A"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8</w:t>
            </w:r>
            <w:r w:rsidRPr="00D43A6E">
              <w:rPr>
                <w:sz w:val="16"/>
                <w:szCs w:val="16"/>
              </w:rPr>
              <w:t xml:space="preserve"> </w:t>
            </w:r>
            <w:r w:rsidRPr="00D43A6E">
              <w:rPr>
                <w:sz w:val="16"/>
                <w:szCs w:val="16"/>
                <w:lang w:val="sr-Cyrl-RS"/>
              </w:rPr>
              <w:t>372</w:t>
            </w:r>
          </w:p>
        </w:tc>
        <w:tc>
          <w:tcPr>
            <w:tcW w:w="568" w:type="dxa"/>
            <w:shd w:val="clear" w:color="auto" w:fill="auto"/>
            <w:vAlign w:val="bottom"/>
          </w:tcPr>
          <w:p w14:paraId="6CE419E8"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17 236</w:t>
            </w:r>
          </w:p>
        </w:tc>
        <w:tc>
          <w:tcPr>
            <w:tcW w:w="568" w:type="dxa"/>
            <w:shd w:val="clear" w:color="auto" w:fill="auto"/>
            <w:vAlign w:val="bottom"/>
          </w:tcPr>
          <w:p w14:paraId="05C2D272"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8 898</w:t>
            </w:r>
          </w:p>
        </w:tc>
        <w:tc>
          <w:tcPr>
            <w:tcW w:w="568" w:type="dxa"/>
            <w:shd w:val="clear" w:color="auto" w:fill="auto"/>
            <w:vAlign w:val="bottom"/>
          </w:tcPr>
          <w:p w14:paraId="1E1007F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8 338</w:t>
            </w:r>
          </w:p>
        </w:tc>
        <w:tc>
          <w:tcPr>
            <w:tcW w:w="568" w:type="dxa"/>
            <w:shd w:val="clear" w:color="auto" w:fill="auto"/>
            <w:vAlign w:val="bottom"/>
          </w:tcPr>
          <w:p w14:paraId="680DD96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73</w:t>
            </w:r>
          </w:p>
        </w:tc>
        <w:tc>
          <w:tcPr>
            <w:tcW w:w="568" w:type="dxa"/>
            <w:shd w:val="clear" w:color="auto" w:fill="auto"/>
            <w:vAlign w:val="bottom"/>
          </w:tcPr>
          <w:p w14:paraId="765951DA"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39</w:t>
            </w:r>
          </w:p>
        </w:tc>
        <w:tc>
          <w:tcPr>
            <w:tcW w:w="568" w:type="dxa"/>
            <w:shd w:val="clear" w:color="auto" w:fill="auto"/>
            <w:vAlign w:val="bottom"/>
          </w:tcPr>
          <w:p w14:paraId="5BA5FC7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34</w:t>
            </w:r>
          </w:p>
        </w:tc>
        <w:tc>
          <w:tcPr>
            <w:tcW w:w="568" w:type="dxa"/>
            <w:shd w:val="clear" w:color="auto" w:fill="auto"/>
            <w:vAlign w:val="bottom"/>
          </w:tcPr>
          <w:p w14:paraId="09D2A31E"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25 526</w:t>
            </w:r>
          </w:p>
        </w:tc>
        <w:tc>
          <w:tcPr>
            <w:tcW w:w="568" w:type="dxa"/>
            <w:shd w:val="clear" w:color="auto" w:fill="auto"/>
            <w:vAlign w:val="bottom"/>
          </w:tcPr>
          <w:p w14:paraId="70C8797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13 063</w:t>
            </w:r>
          </w:p>
        </w:tc>
        <w:tc>
          <w:tcPr>
            <w:tcW w:w="568" w:type="dxa"/>
            <w:shd w:val="clear" w:color="auto" w:fill="auto"/>
            <w:vAlign w:val="bottom"/>
          </w:tcPr>
          <w:p w14:paraId="55E95DBE"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12 463</w:t>
            </w:r>
          </w:p>
        </w:tc>
        <w:tc>
          <w:tcPr>
            <w:tcW w:w="568" w:type="dxa"/>
            <w:shd w:val="clear" w:color="auto" w:fill="auto"/>
            <w:vAlign w:val="bottom"/>
          </w:tcPr>
          <w:p w14:paraId="74BE17D0"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51</w:t>
            </w:r>
          </w:p>
        </w:tc>
        <w:tc>
          <w:tcPr>
            <w:tcW w:w="568" w:type="dxa"/>
            <w:shd w:val="clear" w:color="auto" w:fill="auto"/>
            <w:vAlign w:val="bottom"/>
          </w:tcPr>
          <w:p w14:paraId="3BA485F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29</w:t>
            </w:r>
          </w:p>
        </w:tc>
        <w:tc>
          <w:tcPr>
            <w:tcW w:w="568" w:type="dxa"/>
            <w:shd w:val="clear" w:color="auto" w:fill="auto"/>
            <w:vAlign w:val="bottom"/>
          </w:tcPr>
          <w:p w14:paraId="31B3404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22</w:t>
            </w:r>
          </w:p>
        </w:tc>
      </w:tr>
      <w:tr w:rsidR="00C142A4" w:rsidRPr="00D43A6E" w14:paraId="286A4624" w14:textId="77777777" w:rsidTr="00C142A4">
        <w:tblPrEx>
          <w:tblBorders>
            <w:top w:val="none" w:sz="0" w:space="0" w:color="auto"/>
          </w:tblBorders>
        </w:tblPrEx>
        <w:trPr>
          <w:cantSplit/>
        </w:trPr>
        <w:tc>
          <w:tcPr>
            <w:tcW w:w="1137" w:type="dxa"/>
            <w:shd w:val="clear" w:color="auto" w:fill="auto"/>
            <w:vAlign w:val="bottom"/>
          </w:tcPr>
          <w:p w14:paraId="28F18B33" w14:textId="398474C9"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Région de </w:t>
            </w:r>
            <w:r w:rsidR="009E564C" w:rsidRPr="00D43A6E">
              <w:rPr>
                <w:sz w:val="16"/>
                <w:szCs w:val="16"/>
                <w:lang w:val="sr-Latn-RS"/>
              </w:rPr>
              <w:br/>
            </w:r>
            <w:r w:rsidRPr="00D43A6E">
              <w:rPr>
                <w:sz w:val="16"/>
                <w:szCs w:val="16"/>
                <w:lang w:val="sr-Latn-RS"/>
              </w:rPr>
              <w:t>la Voïvodine</w:t>
            </w:r>
          </w:p>
        </w:tc>
        <w:tc>
          <w:tcPr>
            <w:tcW w:w="569" w:type="dxa"/>
            <w:shd w:val="clear" w:color="auto" w:fill="auto"/>
            <w:vAlign w:val="bottom"/>
          </w:tcPr>
          <w:p w14:paraId="5575EFA7"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16 761</w:t>
            </w:r>
          </w:p>
        </w:tc>
        <w:tc>
          <w:tcPr>
            <w:tcW w:w="568" w:type="dxa"/>
            <w:shd w:val="clear" w:color="auto" w:fill="auto"/>
            <w:vAlign w:val="bottom"/>
          </w:tcPr>
          <w:p w14:paraId="2877C87D"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8</w:t>
            </w:r>
            <w:r w:rsidRPr="00D43A6E">
              <w:rPr>
                <w:sz w:val="16"/>
                <w:szCs w:val="16"/>
              </w:rPr>
              <w:t xml:space="preserve"> </w:t>
            </w:r>
            <w:r w:rsidRPr="00D43A6E">
              <w:rPr>
                <w:sz w:val="16"/>
                <w:szCs w:val="16"/>
                <w:lang w:val="sr-Cyrl-RS"/>
              </w:rPr>
              <w:t>667</w:t>
            </w:r>
          </w:p>
        </w:tc>
        <w:tc>
          <w:tcPr>
            <w:tcW w:w="568" w:type="dxa"/>
            <w:shd w:val="clear" w:color="auto" w:fill="auto"/>
            <w:vAlign w:val="bottom"/>
          </w:tcPr>
          <w:p w14:paraId="16532FB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8</w:t>
            </w:r>
            <w:r w:rsidRPr="00D43A6E">
              <w:rPr>
                <w:sz w:val="16"/>
                <w:szCs w:val="16"/>
              </w:rPr>
              <w:t xml:space="preserve"> </w:t>
            </w:r>
            <w:r w:rsidRPr="00D43A6E">
              <w:rPr>
                <w:sz w:val="16"/>
                <w:szCs w:val="16"/>
                <w:lang w:val="sr-Cyrl-RS"/>
              </w:rPr>
              <w:t>094</w:t>
            </w:r>
          </w:p>
        </w:tc>
        <w:tc>
          <w:tcPr>
            <w:tcW w:w="568" w:type="dxa"/>
            <w:shd w:val="clear" w:color="auto" w:fill="auto"/>
            <w:vAlign w:val="bottom"/>
          </w:tcPr>
          <w:p w14:paraId="1059495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16 613</w:t>
            </w:r>
          </w:p>
        </w:tc>
        <w:tc>
          <w:tcPr>
            <w:tcW w:w="568" w:type="dxa"/>
            <w:shd w:val="clear" w:color="auto" w:fill="auto"/>
            <w:vAlign w:val="bottom"/>
          </w:tcPr>
          <w:p w14:paraId="4C5F05EA"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8 589</w:t>
            </w:r>
          </w:p>
        </w:tc>
        <w:tc>
          <w:tcPr>
            <w:tcW w:w="568" w:type="dxa"/>
            <w:shd w:val="clear" w:color="auto" w:fill="auto"/>
            <w:vAlign w:val="bottom"/>
          </w:tcPr>
          <w:p w14:paraId="7472B92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8</w:t>
            </w:r>
            <w:r w:rsidRPr="00D43A6E">
              <w:rPr>
                <w:sz w:val="16"/>
                <w:szCs w:val="16"/>
              </w:rPr>
              <w:t xml:space="preserve"> </w:t>
            </w:r>
            <w:r w:rsidRPr="00D43A6E">
              <w:rPr>
                <w:sz w:val="16"/>
                <w:szCs w:val="16"/>
                <w:lang w:val="sr-Latn-RS"/>
              </w:rPr>
              <w:t>024</w:t>
            </w:r>
          </w:p>
        </w:tc>
        <w:tc>
          <w:tcPr>
            <w:tcW w:w="568" w:type="dxa"/>
            <w:shd w:val="clear" w:color="auto" w:fill="auto"/>
            <w:vAlign w:val="bottom"/>
          </w:tcPr>
          <w:p w14:paraId="7035CA28"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148</w:t>
            </w:r>
          </w:p>
        </w:tc>
        <w:tc>
          <w:tcPr>
            <w:tcW w:w="568" w:type="dxa"/>
            <w:shd w:val="clear" w:color="auto" w:fill="auto"/>
            <w:vAlign w:val="bottom"/>
          </w:tcPr>
          <w:p w14:paraId="5A995B5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78</w:t>
            </w:r>
          </w:p>
        </w:tc>
        <w:tc>
          <w:tcPr>
            <w:tcW w:w="568" w:type="dxa"/>
            <w:shd w:val="clear" w:color="auto" w:fill="auto"/>
            <w:vAlign w:val="bottom"/>
          </w:tcPr>
          <w:p w14:paraId="4851E75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70</w:t>
            </w:r>
          </w:p>
        </w:tc>
        <w:tc>
          <w:tcPr>
            <w:tcW w:w="568" w:type="dxa"/>
            <w:shd w:val="clear" w:color="auto" w:fill="auto"/>
            <w:vAlign w:val="bottom"/>
          </w:tcPr>
          <w:p w14:paraId="0925643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30 394</w:t>
            </w:r>
          </w:p>
        </w:tc>
        <w:tc>
          <w:tcPr>
            <w:tcW w:w="568" w:type="dxa"/>
            <w:shd w:val="clear" w:color="auto" w:fill="auto"/>
            <w:vAlign w:val="bottom"/>
          </w:tcPr>
          <w:p w14:paraId="7A82DA8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15 461</w:t>
            </w:r>
          </w:p>
        </w:tc>
        <w:tc>
          <w:tcPr>
            <w:tcW w:w="568" w:type="dxa"/>
            <w:shd w:val="clear" w:color="auto" w:fill="auto"/>
            <w:vAlign w:val="bottom"/>
          </w:tcPr>
          <w:p w14:paraId="0907A9D2"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14 933</w:t>
            </w:r>
          </w:p>
        </w:tc>
        <w:tc>
          <w:tcPr>
            <w:tcW w:w="568" w:type="dxa"/>
            <w:shd w:val="clear" w:color="auto" w:fill="auto"/>
            <w:vAlign w:val="bottom"/>
          </w:tcPr>
          <w:p w14:paraId="060A9929"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87</w:t>
            </w:r>
          </w:p>
        </w:tc>
        <w:tc>
          <w:tcPr>
            <w:tcW w:w="568" w:type="dxa"/>
            <w:shd w:val="clear" w:color="auto" w:fill="auto"/>
            <w:vAlign w:val="bottom"/>
          </w:tcPr>
          <w:p w14:paraId="5FA2726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4</w:t>
            </w:r>
            <w:r w:rsidRPr="00D43A6E">
              <w:rPr>
                <w:sz w:val="16"/>
                <w:szCs w:val="16"/>
                <w:lang w:val="sr-Latn-RS"/>
              </w:rPr>
              <w:t>8</w:t>
            </w:r>
          </w:p>
        </w:tc>
        <w:tc>
          <w:tcPr>
            <w:tcW w:w="568" w:type="dxa"/>
            <w:shd w:val="clear" w:color="auto" w:fill="auto"/>
            <w:vAlign w:val="bottom"/>
          </w:tcPr>
          <w:p w14:paraId="760B3E8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3</w:t>
            </w:r>
            <w:r w:rsidRPr="00D43A6E">
              <w:rPr>
                <w:sz w:val="16"/>
                <w:szCs w:val="16"/>
                <w:lang w:val="sr-Latn-RS"/>
              </w:rPr>
              <w:t>9</w:t>
            </w:r>
          </w:p>
        </w:tc>
      </w:tr>
      <w:tr w:rsidR="00C142A4" w:rsidRPr="00D43A6E" w14:paraId="50AD92AE" w14:textId="77777777" w:rsidTr="00C142A4">
        <w:tblPrEx>
          <w:tblBorders>
            <w:top w:val="none" w:sz="0" w:space="0" w:color="auto"/>
          </w:tblBorders>
        </w:tblPrEx>
        <w:trPr>
          <w:cantSplit/>
        </w:trPr>
        <w:tc>
          <w:tcPr>
            <w:tcW w:w="1137" w:type="dxa"/>
            <w:shd w:val="clear" w:color="auto" w:fill="auto"/>
            <w:vAlign w:val="bottom"/>
          </w:tcPr>
          <w:p w14:paraId="1011940B" w14:textId="77777777"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Sud de la Serbie </w:t>
            </w:r>
          </w:p>
        </w:tc>
        <w:tc>
          <w:tcPr>
            <w:tcW w:w="569" w:type="dxa"/>
            <w:shd w:val="clear" w:color="auto" w:fill="auto"/>
            <w:vAlign w:val="bottom"/>
          </w:tcPr>
          <w:p w14:paraId="0D692FF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27 978</w:t>
            </w:r>
          </w:p>
        </w:tc>
        <w:tc>
          <w:tcPr>
            <w:tcW w:w="568" w:type="dxa"/>
            <w:shd w:val="clear" w:color="auto" w:fill="auto"/>
            <w:vAlign w:val="bottom"/>
          </w:tcPr>
          <w:p w14:paraId="17627CB0"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14</w:t>
            </w:r>
            <w:r w:rsidRPr="00D43A6E">
              <w:rPr>
                <w:sz w:val="16"/>
                <w:szCs w:val="16"/>
              </w:rPr>
              <w:t xml:space="preserve"> </w:t>
            </w:r>
            <w:r w:rsidRPr="00D43A6E">
              <w:rPr>
                <w:sz w:val="16"/>
                <w:szCs w:val="16"/>
                <w:lang w:val="sr-Cyrl-RS"/>
              </w:rPr>
              <w:t>368</w:t>
            </w:r>
          </w:p>
        </w:tc>
        <w:tc>
          <w:tcPr>
            <w:tcW w:w="568" w:type="dxa"/>
            <w:shd w:val="clear" w:color="auto" w:fill="auto"/>
            <w:vAlign w:val="bottom"/>
          </w:tcPr>
          <w:p w14:paraId="385630D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13</w:t>
            </w:r>
            <w:r w:rsidRPr="00D43A6E">
              <w:rPr>
                <w:sz w:val="16"/>
                <w:szCs w:val="16"/>
              </w:rPr>
              <w:t xml:space="preserve"> </w:t>
            </w:r>
            <w:r w:rsidRPr="00D43A6E">
              <w:rPr>
                <w:sz w:val="16"/>
                <w:szCs w:val="16"/>
                <w:lang w:val="sr-Cyrl-RS"/>
              </w:rPr>
              <w:t>610</w:t>
            </w:r>
          </w:p>
        </w:tc>
        <w:tc>
          <w:tcPr>
            <w:tcW w:w="568" w:type="dxa"/>
            <w:shd w:val="clear" w:color="auto" w:fill="auto"/>
            <w:vAlign w:val="bottom"/>
          </w:tcPr>
          <w:p w14:paraId="5D9DB90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27 843</w:t>
            </w:r>
          </w:p>
        </w:tc>
        <w:tc>
          <w:tcPr>
            <w:tcW w:w="568" w:type="dxa"/>
            <w:shd w:val="clear" w:color="auto" w:fill="auto"/>
            <w:vAlign w:val="bottom"/>
          </w:tcPr>
          <w:p w14:paraId="06D0D9A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14 296</w:t>
            </w:r>
          </w:p>
        </w:tc>
        <w:tc>
          <w:tcPr>
            <w:tcW w:w="568" w:type="dxa"/>
            <w:shd w:val="clear" w:color="auto" w:fill="auto"/>
            <w:vAlign w:val="bottom"/>
          </w:tcPr>
          <w:p w14:paraId="1539A7E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13 547</w:t>
            </w:r>
          </w:p>
        </w:tc>
        <w:tc>
          <w:tcPr>
            <w:tcW w:w="568" w:type="dxa"/>
            <w:shd w:val="clear" w:color="auto" w:fill="auto"/>
            <w:vAlign w:val="bottom"/>
          </w:tcPr>
          <w:p w14:paraId="5FEB9F3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135</w:t>
            </w:r>
          </w:p>
        </w:tc>
        <w:tc>
          <w:tcPr>
            <w:tcW w:w="568" w:type="dxa"/>
            <w:shd w:val="clear" w:color="auto" w:fill="auto"/>
            <w:vAlign w:val="bottom"/>
          </w:tcPr>
          <w:p w14:paraId="6D47C75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72</w:t>
            </w:r>
          </w:p>
        </w:tc>
        <w:tc>
          <w:tcPr>
            <w:tcW w:w="568" w:type="dxa"/>
            <w:shd w:val="clear" w:color="auto" w:fill="auto"/>
            <w:vAlign w:val="bottom"/>
          </w:tcPr>
          <w:p w14:paraId="75B71D9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63</w:t>
            </w:r>
          </w:p>
        </w:tc>
        <w:tc>
          <w:tcPr>
            <w:tcW w:w="568" w:type="dxa"/>
            <w:shd w:val="clear" w:color="auto" w:fill="auto"/>
            <w:vAlign w:val="bottom"/>
          </w:tcPr>
          <w:p w14:paraId="0CF6DA5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60 930</w:t>
            </w:r>
          </w:p>
        </w:tc>
        <w:tc>
          <w:tcPr>
            <w:tcW w:w="568" w:type="dxa"/>
            <w:shd w:val="clear" w:color="auto" w:fill="auto"/>
            <w:vAlign w:val="bottom"/>
          </w:tcPr>
          <w:p w14:paraId="7522DCC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31 926</w:t>
            </w:r>
          </w:p>
        </w:tc>
        <w:tc>
          <w:tcPr>
            <w:tcW w:w="568" w:type="dxa"/>
            <w:shd w:val="clear" w:color="auto" w:fill="auto"/>
            <w:vAlign w:val="bottom"/>
          </w:tcPr>
          <w:p w14:paraId="557D69D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29 004</w:t>
            </w:r>
          </w:p>
        </w:tc>
        <w:tc>
          <w:tcPr>
            <w:tcW w:w="568" w:type="dxa"/>
            <w:shd w:val="clear" w:color="auto" w:fill="auto"/>
            <w:vAlign w:val="bottom"/>
          </w:tcPr>
          <w:p w14:paraId="4752D83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171</w:t>
            </w:r>
          </w:p>
        </w:tc>
        <w:tc>
          <w:tcPr>
            <w:tcW w:w="568" w:type="dxa"/>
            <w:shd w:val="clear" w:color="auto" w:fill="auto"/>
            <w:vAlign w:val="bottom"/>
          </w:tcPr>
          <w:p w14:paraId="503C9D47"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105</w:t>
            </w:r>
          </w:p>
        </w:tc>
        <w:tc>
          <w:tcPr>
            <w:tcW w:w="568" w:type="dxa"/>
            <w:shd w:val="clear" w:color="auto" w:fill="auto"/>
            <w:vAlign w:val="bottom"/>
          </w:tcPr>
          <w:p w14:paraId="406A7F97"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66</w:t>
            </w:r>
          </w:p>
        </w:tc>
      </w:tr>
      <w:tr w:rsidR="00C142A4" w:rsidRPr="00D43A6E" w14:paraId="43FE2D2C" w14:textId="77777777" w:rsidTr="00C142A4">
        <w:tblPrEx>
          <w:tblBorders>
            <w:top w:val="none" w:sz="0" w:space="0" w:color="auto"/>
          </w:tblBorders>
        </w:tblPrEx>
        <w:trPr>
          <w:cantSplit/>
        </w:trPr>
        <w:tc>
          <w:tcPr>
            <w:tcW w:w="1137" w:type="dxa"/>
            <w:shd w:val="clear" w:color="auto" w:fill="auto"/>
            <w:vAlign w:val="bottom"/>
          </w:tcPr>
          <w:p w14:paraId="2DE0FA59" w14:textId="636CC5AF"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Région de </w:t>
            </w:r>
            <w:r w:rsidR="009E564C" w:rsidRPr="00D43A6E">
              <w:rPr>
                <w:sz w:val="16"/>
                <w:szCs w:val="16"/>
                <w:lang w:val="sr-Latn-RS"/>
              </w:rPr>
              <w:br/>
            </w:r>
            <w:r w:rsidRPr="00D43A6E">
              <w:rPr>
                <w:sz w:val="16"/>
                <w:szCs w:val="16"/>
                <w:lang w:val="sr-Latn-RS"/>
              </w:rPr>
              <w:t xml:space="preserve">la Šumadija et </w:t>
            </w:r>
            <w:r w:rsidR="009E564C" w:rsidRPr="00D43A6E">
              <w:rPr>
                <w:sz w:val="16"/>
                <w:szCs w:val="16"/>
                <w:lang w:val="sr-Latn-RS"/>
              </w:rPr>
              <w:br/>
            </w:r>
            <w:r w:rsidRPr="00D43A6E">
              <w:rPr>
                <w:sz w:val="16"/>
                <w:szCs w:val="16"/>
                <w:lang w:val="sr-Latn-RS"/>
              </w:rPr>
              <w:t xml:space="preserve">de la Serbie </w:t>
            </w:r>
            <w:r w:rsidR="009E564C" w:rsidRPr="00D43A6E">
              <w:rPr>
                <w:sz w:val="16"/>
                <w:szCs w:val="16"/>
                <w:lang w:val="sr-Latn-RS"/>
              </w:rPr>
              <w:br/>
            </w:r>
            <w:r w:rsidRPr="00D43A6E">
              <w:rPr>
                <w:sz w:val="16"/>
                <w:szCs w:val="16"/>
                <w:lang w:val="sr-Latn-RS"/>
              </w:rPr>
              <w:t>de l’ouest</w:t>
            </w:r>
          </w:p>
        </w:tc>
        <w:tc>
          <w:tcPr>
            <w:tcW w:w="569" w:type="dxa"/>
            <w:shd w:val="clear" w:color="auto" w:fill="auto"/>
            <w:vAlign w:val="bottom"/>
          </w:tcPr>
          <w:p w14:paraId="2AF0F9B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16 260</w:t>
            </w:r>
          </w:p>
        </w:tc>
        <w:tc>
          <w:tcPr>
            <w:tcW w:w="568" w:type="dxa"/>
            <w:shd w:val="clear" w:color="auto" w:fill="auto"/>
            <w:vAlign w:val="bottom"/>
          </w:tcPr>
          <w:p w14:paraId="79A8524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8</w:t>
            </w:r>
            <w:r w:rsidRPr="00D43A6E">
              <w:rPr>
                <w:sz w:val="16"/>
                <w:szCs w:val="16"/>
              </w:rPr>
              <w:t xml:space="preserve"> </w:t>
            </w:r>
            <w:r w:rsidRPr="00D43A6E">
              <w:rPr>
                <w:sz w:val="16"/>
                <w:szCs w:val="16"/>
                <w:lang w:val="sr-Cyrl-RS"/>
              </w:rPr>
              <w:t>296</w:t>
            </w:r>
          </w:p>
        </w:tc>
        <w:tc>
          <w:tcPr>
            <w:tcW w:w="568" w:type="dxa"/>
            <w:shd w:val="clear" w:color="auto" w:fill="auto"/>
            <w:vAlign w:val="bottom"/>
          </w:tcPr>
          <w:p w14:paraId="4968FFC7"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7</w:t>
            </w:r>
            <w:r w:rsidRPr="00D43A6E">
              <w:rPr>
                <w:sz w:val="16"/>
                <w:szCs w:val="16"/>
              </w:rPr>
              <w:t xml:space="preserve"> </w:t>
            </w:r>
            <w:r w:rsidRPr="00D43A6E">
              <w:rPr>
                <w:sz w:val="16"/>
                <w:szCs w:val="16"/>
                <w:lang w:val="sr-Cyrl-RS"/>
              </w:rPr>
              <w:t>964</w:t>
            </w:r>
          </w:p>
        </w:tc>
        <w:tc>
          <w:tcPr>
            <w:tcW w:w="568" w:type="dxa"/>
            <w:shd w:val="clear" w:color="auto" w:fill="auto"/>
            <w:vAlign w:val="bottom"/>
          </w:tcPr>
          <w:p w14:paraId="5C293F8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16 186</w:t>
            </w:r>
          </w:p>
        </w:tc>
        <w:tc>
          <w:tcPr>
            <w:tcW w:w="568" w:type="dxa"/>
            <w:shd w:val="clear" w:color="auto" w:fill="auto"/>
            <w:vAlign w:val="bottom"/>
          </w:tcPr>
          <w:p w14:paraId="3577B7ED"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8 258</w:t>
            </w:r>
          </w:p>
        </w:tc>
        <w:tc>
          <w:tcPr>
            <w:tcW w:w="568" w:type="dxa"/>
            <w:shd w:val="clear" w:color="auto" w:fill="auto"/>
            <w:vAlign w:val="bottom"/>
          </w:tcPr>
          <w:p w14:paraId="4CD7BF50"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7 928</w:t>
            </w:r>
          </w:p>
        </w:tc>
        <w:tc>
          <w:tcPr>
            <w:tcW w:w="568" w:type="dxa"/>
            <w:shd w:val="clear" w:color="auto" w:fill="auto"/>
            <w:vAlign w:val="bottom"/>
          </w:tcPr>
          <w:p w14:paraId="0BD32D18"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74</w:t>
            </w:r>
          </w:p>
        </w:tc>
        <w:tc>
          <w:tcPr>
            <w:tcW w:w="568" w:type="dxa"/>
            <w:shd w:val="clear" w:color="auto" w:fill="auto"/>
            <w:vAlign w:val="bottom"/>
          </w:tcPr>
          <w:p w14:paraId="3F759AB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38</w:t>
            </w:r>
          </w:p>
        </w:tc>
        <w:tc>
          <w:tcPr>
            <w:tcW w:w="568" w:type="dxa"/>
            <w:shd w:val="clear" w:color="auto" w:fill="auto"/>
            <w:vAlign w:val="bottom"/>
          </w:tcPr>
          <w:p w14:paraId="1DBCD2F2"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36</w:t>
            </w:r>
          </w:p>
        </w:tc>
        <w:tc>
          <w:tcPr>
            <w:tcW w:w="568" w:type="dxa"/>
            <w:shd w:val="clear" w:color="auto" w:fill="auto"/>
            <w:vAlign w:val="bottom"/>
          </w:tcPr>
          <w:p w14:paraId="6FF54270"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32 882</w:t>
            </w:r>
          </w:p>
        </w:tc>
        <w:tc>
          <w:tcPr>
            <w:tcW w:w="568" w:type="dxa"/>
            <w:shd w:val="clear" w:color="auto" w:fill="auto"/>
            <w:vAlign w:val="bottom"/>
          </w:tcPr>
          <w:p w14:paraId="2F02A93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17 196</w:t>
            </w:r>
          </w:p>
        </w:tc>
        <w:tc>
          <w:tcPr>
            <w:tcW w:w="568" w:type="dxa"/>
            <w:shd w:val="clear" w:color="auto" w:fill="auto"/>
            <w:vAlign w:val="bottom"/>
          </w:tcPr>
          <w:p w14:paraId="142182DD"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15 686</w:t>
            </w:r>
          </w:p>
        </w:tc>
        <w:tc>
          <w:tcPr>
            <w:tcW w:w="568" w:type="dxa"/>
            <w:shd w:val="clear" w:color="auto" w:fill="auto"/>
            <w:vAlign w:val="bottom"/>
          </w:tcPr>
          <w:p w14:paraId="64A6056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79</w:t>
            </w:r>
          </w:p>
        </w:tc>
        <w:tc>
          <w:tcPr>
            <w:tcW w:w="568" w:type="dxa"/>
            <w:shd w:val="clear" w:color="auto" w:fill="auto"/>
            <w:vAlign w:val="bottom"/>
          </w:tcPr>
          <w:p w14:paraId="5029B48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43</w:t>
            </w:r>
          </w:p>
        </w:tc>
        <w:tc>
          <w:tcPr>
            <w:tcW w:w="568" w:type="dxa"/>
            <w:shd w:val="clear" w:color="auto" w:fill="auto"/>
            <w:vAlign w:val="bottom"/>
          </w:tcPr>
          <w:p w14:paraId="6AFE974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36</w:t>
            </w:r>
          </w:p>
        </w:tc>
      </w:tr>
      <w:tr w:rsidR="00C142A4" w:rsidRPr="00D43A6E" w14:paraId="4F931810" w14:textId="77777777" w:rsidTr="009E564C">
        <w:tblPrEx>
          <w:tblBorders>
            <w:top w:val="none" w:sz="0" w:space="0" w:color="auto"/>
          </w:tblBorders>
        </w:tblPrEx>
        <w:trPr>
          <w:cantSplit/>
        </w:trPr>
        <w:tc>
          <w:tcPr>
            <w:tcW w:w="1137" w:type="dxa"/>
            <w:shd w:val="clear" w:color="auto" w:fill="auto"/>
            <w:vAlign w:val="bottom"/>
          </w:tcPr>
          <w:p w14:paraId="0917DB9C" w14:textId="562E7CA0"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Région de </w:t>
            </w:r>
            <w:r w:rsidR="009E564C" w:rsidRPr="00D43A6E">
              <w:rPr>
                <w:sz w:val="16"/>
                <w:szCs w:val="16"/>
                <w:lang w:val="sr-Latn-RS"/>
              </w:rPr>
              <w:br/>
            </w:r>
            <w:r w:rsidRPr="00D43A6E">
              <w:rPr>
                <w:sz w:val="16"/>
                <w:szCs w:val="16"/>
                <w:lang w:val="sr-Latn-RS"/>
              </w:rPr>
              <w:t xml:space="preserve">la Serbie du sud et de l’est </w:t>
            </w:r>
          </w:p>
        </w:tc>
        <w:tc>
          <w:tcPr>
            <w:tcW w:w="569" w:type="dxa"/>
            <w:shd w:val="clear" w:color="auto" w:fill="auto"/>
            <w:vAlign w:val="bottom"/>
          </w:tcPr>
          <w:p w14:paraId="7350B55A"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11 718</w:t>
            </w:r>
          </w:p>
        </w:tc>
        <w:tc>
          <w:tcPr>
            <w:tcW w:w="568" w:type="dxa"/>
            <w:shd w:val="clear" w:color="auto" w:fill="auto"/>
            <w:vAlign w:val="bottom"/>
          </w:tcPr>
          <w:p w14:paraId="7A4A3B0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6</w:t>
            </w:r>
            <w:r w:rsidRPr="00D43A6E">
              <w:rPr>
                <w:sz w:val="16"/>
                <w:szCs w:val="16"/>
              </w:rPr>
              <w:t xml:space="preserve"> </w:t>
            </w:r>
            <w:r w:rsidRPr="00D43A6E">
              <w:rPr>
                <w:sz w:val="16"/>
                <w:szCs w:val="16"/>
                <w:lang w:val="sr-Cyrl-RS"/>
              </w:rPr>
              <w:t>072</w:t>
            </w:r>
          </w:p>
        </w:tc>
        <w:tc>
          <w:tcPr>
            <w:tcW w:w="568" w:type="dxa"/>
            <w:shd w:val="clear" w:color="auto" w:fill="auto"/>
            <w:vAlign w:val="bottom"/>
          </w:tcPr>
          <w:p w14:paraId="0CC83738"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5</w:t>
            </w:r>
            <w:r w:rsidRPr="00D43A6E">
              <w:rPr>
                <w:sz w:val="16"/>
                <w:szCs w:val="16"/>
              </w:rPr>
              <w:t xml:space="preserve"> </w:t>
            </w:r>
            <w:r w:rsidRPr="00D43A6E">
              <w:rPr>
                <w:sz w:val="16"/>
                <w:szCs w:val="16"/>
                <w:lang w:val="sr-Cyrl-RS"/>
              </w:rPr>
              <w:t>646</w:t>
            </w:r>
          </w:p>
        </w:tc>
        <w:tc>
          <w:tcPr>
            <w:tcW w:w="568" w:type="dxa"/>
            <w:shd w:val="clear" w:color="auto" w:fill="auto"/>
            <w:vAlign w:val="bottom"/>
          </w:tcPr>
          <w:p w14:paraId="77FB1C8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11 657</w:t>
            </w:r>
          </w:p>
        </w:tc>
        <w:tc>
          <w:tcPr>
            <w:tcW w:w="568" w:type="dxa"/>
            <w:shd w:val="clear" w:color="auto" w:fill="auto"/>
            <w:vAlign w:val="bottom"/>
          </w:tcPr>
          <w:p w14:paraId="7783832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6 038</w:t>
            </w:r>
          </w:p>
        </w:tc>
        <w:tc>
          <w:tcPr>
            <w:tcW w:w="568" w:type="dxa"/>
            <w:shd w:val="clear" w:color="auto" w:fill="auto"/>
            <w:vAlign w:val="bottom"/>
          </w:tcPr>
          <w:p w14:paraId="0B4B238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5 619</w:t>
            </w:r>
          </w:p>
        </w:tc>
        <w:tc>
          <w:tcPr>
            <w:tcW w:w="568" w:type="dxa"/>
            <w:shd w:val="clear" w:color="auto" w:fill="auto"/>
            <w:vAlign w:val="bottom"/>
          </w:tcPr>
          <w:p w14:paraId="5C9F6423"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61</w:t>
            </w:r>
          </w:p>
        </w:tc>
        <w:tc>
          <w:tcPr>
            <w:tcW w:w="568" w:type="dxa"/>
            <w:shd w:val="clear" w:color="auto" w:fill="auto"/>
            <w:vAlign w:val="bottom"/>
          </w:tcPr>
          <w:p w14:paraId="69D167FB"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34</w:t>
            </w:r>
          </w:p>
        </w:tc>
        <w:tc>
          <w:tcPr>
            <w:tcW w:w="568" w:type="dxa"/>
            <w:shd w:val="clear" w:color="auto" w:fill="auto"/>
            <w:vAlign w:val="bottom"/>
          </w:tcPr>
          <w:p w14:paraId="218EFD2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27</w:t>
            </w:r>
          </w:p>
        </w:tc>
        <w:tc>
          <w:tcPr>
            <w:tcW w:w="568" w:type="dxa"/>
            <w:shd w:val="clear" w:color="auto" w:fill="auto"/>
            <w:vAlign w:val="bottom"/>
          </w:tcPr>
          <w:p w14:paraId="0592630A"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28 048</w:t>
            </w:r>
          </w:p>
        </w:tc>
        <w:tc>
          <w:tcPr>
            <w:tcW w:w="568" w:type="dxa"/>
            <w:shd w:val="clear" w:color="auto" w:fill="auto"/>
            <w:vAlign w:val="bottom"/>
          </w:tcPr>
          <w:p w14:paraId="5BEE2E0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14 730</w:t>
            </w:r>
          </w:p>
        </w:tc>
        <w:tc>
          <w:tcPr>
            <w:tcW w:w="568" w:type="dxa"/>
            <w:shd w:val="clear" w:color="auto" w:fill="auto"/>
            <w:vAlign w:val="bottom"/>
          </w:tcPr>
          <w:p w14:paraId="5B67BF1E"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13 318</w:t>
            </w:r>
          </w:p>
        </w:tc>
        <w:tc>
          <w:tcPr>
            <w:tcW w:w="568" w:type="dxa"/>
            <w:shd w:val="clear" w:color="auto" w:fill="auto"/>
            <w:vAlign w:val="bottom"/>
          </w:tcPr>
          <w:p w14:paraId="361BCB2C"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92</w:t>
            </w:r>
          </w:p>
        </w:tc>
        <w:tc>
          <w:tcPr>
            <w:tcW w:w="568" w:type="dxa"/>
            <w:shd w:val="clear" w:color="auto" w:fill="auto"/>
            <w:vAlign w:val="bottom"/>
          </w:tcPr>
          <w:p w14:paraId="634E38B0"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62</w:t>
            </w:r>
          </w:p>
        </w:tc>
        <w:tc>
          <w:tcPr>
            <w:tcW w:w="568" w:type="dxa"/>
            <w:shd w:val="clear" w:color="auto" w:fill="auto"/>
            <w:vAlign w:val="bottom"/>
          </w:tcPr>
          <w:p w14:paraId="4AE1B2B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Latn-RS"/>
              </w:rPr>
              <w:t>30</w:t>
            </w:r>
          </w:p>
        </w:tc>
      </w:tr>
      <w:tr w:rsidR="00C142A4" w:rsidRPr="00D43A6E" w14:paraId="016FBA82" w14:textId="77777777" w:rsidTr="009E564C">
        <w:tblPrEx>
          <w:tblBorders>
            <w:top w:val="none" w:sz="0" w:space="0" w:color="auto"/>
          </w:tblBorders>
        </w:tblPrEx>
        <w:trPr>
          <w:cantSplit/>
        </w:trPr>
        <w:tc>
          <w:tcPr>
            <w:tcW w:w="1137" w:type="dxa"/>
            <w:tcBorders>
              <w:bottom w:val="single" w:sz="12" w:space="0" w:color="auto"/>
            </w:tcBorders>
            <w:shd w:val="clear" w:color="auto" w:fill="auto"/>
            <w:vAlign w:val="bottom"/>
          </w:tcPr>
          <w:p w14:paraId="590EED03" w14:textId="506FDF10" w:rsidR="003F2F79" w:rsidRPr="00D43A6E" w:rsidRDefault="003F2F79" w:rsidP="00C142A4">
            <w:pPr>
              <w:suppressAutoHyphens w:val="0"/>
              <w:spacing w:before="40" w:after="40" w:line="220" w:lineRule="exact"/>
              <w:rPr>
                <w:sz w:val="16"/>
                <w:szCs w:val="16"/>
                <w:lang w:val="sr-Latn-RS"/>
              </w:rPr>
            </w:pPr>
            <w:r w:rsidRPr="00D43A6E">
              <w:rPr>
                <w:sz w:val="16"/>
                <w:szCs w:val="16"/>
                <w:lang w:val="sr-Latn-RS"/>
              </w:rPr>
              <w:t xml:space="preserve">Région </w:t>
            </w:r>
            <w:r w:rsidR="009E564C" w:rsidRPr="00D43A6E">
              <w:rPr>
                <w:sz w:val="16"/>
                <w:szCs w:val="16"/>
                <w:lang w:val="sr-Latn-RS"/>
              </w:rPr>
              <w:br/>
            </w:r>
            <w:r w:rsidRPr="00D43A6E">
              <w:rPr>
                <w:sz w:val="16"/>
                <w:szCs w:val="16"/>
                <w:lang w:val="sr-Latn-RS"/>
              </w:rPr>
              <w:t xml:space="preserve">du Kosovo-Metohija </w:t>
            </w:r>
          </w:p>
        </w:tc>
        <w:tc>
          <w:tcPr>
            <w:tcW w:w="569" w:type="dxa"/>
            <w:tcBorders>
              <w:bottom w:val="single" w:sz="12" w:space="0" w:color="auto"/>
            </w:tcBorders>
            <w:shd w:val="clear" w:color="auto" w:fill="auto"/>
            <w:vAlign w:val="bottom"/>
          </w:tcPr>
          <w:p w14:paraId="2CA765B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2CF58D8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63430D11"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1E5938A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5FDEC1E5"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7FC1519E"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36651C06"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5FF0F54F"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39FFBD7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2313D83E"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4B5B98D7"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1403538A"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5EA88A08"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02C437E4"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c>
          <w:tcPr>
            <w:tcW w:w="568" w:type="dxa"/>
            <w:tcBorders>
              <w:bottom w:val="single" w:sz="12" w:space="0" w:color="auto"/>
            </w:tcBorders>
            <w:shd w:val="clear" w:color="auto" w:fill="auto"/>
            <w:vAlign w:val="bottom"/>
          </w:tcPr>
          <w:p w14:paraId="3CA0D748" w14:textId="77777777" w:rsidR="003F2F79" w:rsidRPr="00D43A6E" w:rsidRDefault="003F2F79" w:rsidP="00C142A4">
            <w:pPr>
              <w:suppressAutoHyphens w:val="0"/>
              <w:spacing w:before="40" w:after="40" w:line="220" w:lineRule="exact"/>
              <w:jc w:val="right"/>
              <w:rPr>
                <w:sz w:val="16"/>
                <w:szCs w:val="16"/>
                <w:lang w:val="sr-Cyrl-RS"/>
              </w:rPr>
            </w:pPr>
            <w:r w:rsidRPr="00D43A6E">
              <w:rPr>
                <w:sz w:val="16"/>
                <w:szCs w:val="16"/>
                <w:lang w:val="sr-Cyrl-RS"/>
              </w:rPr>
              <w:t>...</w:t>
            </w:r>
          </w:p>
        </w:tc>
      </w:tr>
    </w:tbl>
    <w:p w14:paraId="3652AD12" w14:textId="5700CA1E" w:rsidR="003F2F79" w:rsidRPr="003F2F79" w:rsidRDefault="003F2F79" w:rsidP="009E564C">
      <w:pPr>
        <w:spacing w:after="120"/>
        <w:ind w:firstLine="113"/>
        <w:rPr>
          <w:i/>
          <w:iCs/>
          <w:sz w:val="18"/>
        </w:rPr>
      </w:pPr>
      <w:r w:rsidRPr="003F2F79">
        <w:rPr>
          <w:i/>
          <w:iCs/>
          <w:sz w:val="18"/>
        </w:rPr>
        <w:t>Source</w:t>
      </w:r>
      <w:r w:rsidR="009E564C">
        <w:rPr>
          <w:i/>
          <w:iCs/>
          <w:sz w:val="18"/>
        </w:rPr>
        <w:t> </w:t>
      </w:r>
      <w:r w:rsidRPr="003F2F79">
        <w:rPr>
          <w:sz w:val="18"/>
        </w:rPr>
        <w:t>: Office de statistique de la République</w:t>
      </w:r>
      <w:r w:rsidRPr="003F2F79">
        <w:rPr>
          <w:i/>
          <w:iCs/>
          <w:sz w:val="18"/>
        </w:rPr>
        <w:t>.</w:t>
      </w:r>
    </w:p>
    <w:p w14:paraId="1CC66CF3" w14:textId="77777777" w:rsidR="003F2F79" w:rsidRPr="003F2F79" w:rsidRDefault="003F2F79" w:rsidP="00F90DD8">
      <w:pPr>
        <w:pStyle w:val="H23G"/>
        <w:spacing w:after="80"/>
      </w:pPr>
      <w:r w:rsidRPr="003F2F79">
        <w:lastRenderedPageBreak/>
        <w:tab/>
      </w:r>
      <w:r w:rsidRPr="003F2F79">
        <w:tab/>
        <w:t>Espérance de vie, d’après les naissances vivantes, par sexe</w:t>
      </w:r>
    </w:p>
    <w:p w14:paraId="034E6A51" w14:textId="171F2E28" w:rsidR="003F2F79" w:rsidRPr="003F2F79" w:rsidRDefault="003F2F79" w:rsidP="00F90DD8">
      <w:pPr>
        <w:pStyle w:val="H23G"/>
        <w:spacing w:after="80"/>
        <w:rPr>
          <w:lang w:val="en-US"/>
        </w:rPr>
      </w:pPr>
      <w:r w:rsidRPr="003F2F79">
        <w:tab/>
      </w:r>
      <w:r w:rsidRPr="003F2F79">
        <w:tab/>
      </w:r>
      <w:r w:rsidRPr="003F2F79">
        <w:rPr>
          <w:lang w:val="en-US"/>
        </w:rPr>
        <w:t>R</w:t>
      </w:r>
      <w:r w:rsidR="009E564C">
        <w:rPr>
          <w:lang w:val="en-US"/>
        </w:rPr>
        <w:t xml:space="preserve">épublique de </w:t>
      </w:r>
      <w:r w:rsidRPr="003F2F79">
        <w:rPr>
          <w:lang w:val="en-US"/>
        </w:rPr>
        <w:t>S</w:t>
      </w:r>
      <w:r w:rsidR="009E564C">
        <w:rPr>
          <w:lang w:val="en-US"/>
        </w:rPr>
        <w:t>erbie</w:t>
      </w:r>
    </w:p>
    <w:tbl>
      <w:tblPr>
        <w:tblW w:w="7370" w:type="dxa"/>
        <w:tblInd w:w="1134" w:type="dxa"/>
        <w:tblLayout w:type="fixed"/>
        <w:tblCellMar>
          <w:left w:w="0" w:type="dxa"/>
          <w:right w:w="0" w:type="dxa"/>
        </w:tblCellMar>
        <w:tblLook w:val="04A0" w:firstRow="1" w:lastRow="0" w:firstColumn="1" w:lastColumn="0" w:noHBand="0" w:noVBand="1"/>
      </w:tblPr>
      <w:tblGrid>
        <w:gridCol w:w="1092"/>
        <w:gridCol w:w="949"/>
        <w:gridCol w:w="1021"/>
        <w:gridCol w:w="1152"/>
        <w:gridCol w:w="1080"/>
        <w:gridCol w:w="1044"/>
        <w:gridCol w:w="1032"/>
      </w:tblGrid>
      <w:tr w:rsidR="00C841ED" w:rsidRPr="00C841ED" w14:paraId="25FBF154" w14:textId="77777777" w:rsidTr="00C841ED">
        <w:trPr>
          <w:cantSplit/>
          <w:tblHeader/>
        </w:trPr>
        <w:tc>
          <w:tcPr>
            <w:tcW w:w="1092" w:type="dxa"/>
            <w:vMerge w:val="restart"/>
            <w:tcBorders>
              <w:top w:val="single" w:sz="4" w:space="0" w:color="auto"/>
              <w:bottom w:val="single" w:sz="12" w:space="0" w:color="auto"/>
            </w:tcBorders>
            <w:shd w:val="clear" w:color="auto" w:fill="auto"/>
            <w:vAlign w:val="bottom"/>
          </w:tcPr>
          <w:p w14:paraId="72515634" w14:textId="77777777" w:rsidR="003F2F79" w:rsidRPr="00C841ED" w:rsidRDefault="003F2F79" w:rsidP="00C841ED">
            <w:pPr>
              <w:suppressAutoHyphens w:val="0"/>
              <w:spacing w:before="80" w:after="80" w:line="200" w:lineRule="exact"/>
              <w:rPr>
                <w:i/>
                <w:sz w:val="16"/>
                <w:lang w:val="en-US"/>
              </w:rPr>
            </w:pPr>
            <w:r w:rsidRPr="00C841ED">
              <w:rPr>
                <w:i/>
                <w:sz w:val="16"/>
                <w:lang w:val="en-US"/>
              </w:rPr>
              <w:t>Année de référence : 2020</w:t>
            </w:r>
          </w:p>
        </w:tc>
        <w:tc>
          <w:tcPr>
            <w:tcW w:w="949" w:type="dxa"/>
            <w:vMerge w:val="restart"/>
            <w:tcBorders>
              <w:top w:val="single" w:sz="4" w:space="0" w:color="auto"/>
              <w:bottom w:val="single" w:sz="12" w:space="0" w:color="auto"/>
            </w:tcBorders>
            <w:shd w:val="clear" w:color="auto" w:fill="auto"/>
            <w:vAlign w:val="bottom"/>
          </w:tcPr>
          <w:p w14:paraId="3564EC40" w14:textId="77777777" w:rsidR="003F2F79" w:rsidRPr="00C841ED" w:rsidRDefault="003F2F79" w:rsidP="00D43A6E">
            <w:pPr>
              <w:suppressAutoHyphens w:val="0"/>
              <w:spacing w:before="80" w:after="80" w:line="200" w:lineRule="exact"/>
              <w:jc w:val="center"/>
              <w:rPr>
                <w:i/>
                <w:sz w:val="16"/>
                <w:lang w:val="en-US"/>
              </w:rPr>
            </w:pPr>
            <w:r w:rsidRPr="00C841ED">
              <w:rPr>
                <w:i/>
                <w:sz w:val="16"/>
                <w:lang w:val="en-US"/>
              </w:rPr>
              <w:t>Total</w:t>
            </w:r>
          </w:p>
        </w:tc>
        <w:tc>
          <w:tcPr>
            <w:tcW w:w="2172" w:type="dxa"/>
            <w:gridSpan w:val="2"/>
            <w:tcBorders>
              <w:top w:val="single" w:sz="4" w:space="0" w:color="auto"/>
              <w:bottom w:val="single" w:sz="4" w:space="0" w:color="auto"/>
              <w:right w:val="single" w:sz="24" w:space="0" w:color="FFFFFF" w:themeColor="background1"/>
            </w:tcBorders>
            <w:shd w:val="clear" w:color="auto" w:fill="auto"/>
            <w:vAlign w:val="bottom"/>
          </w:tcPr>
          <w:p w14:paraId="7BC81841" w14:textId="77777777" w:rsidR="003F2F79" w:rsidRPr="00C841ED" w:rsidRDefault="003F2F79" w:rsidP="00D43A6E">
            <w:pPr>
              <w:suppressAutoHyphens w:val="0"/>
              <w:spacing w:before="80" w:after="80" w:line="200" w:lineRule="exact"/>
              <w:jc w:val="center"/>
              <w:rPr>
                <w:i/>
                <w:sz w:val="16"/>
                <w:lang w:val="en-US"/>
              </w:rPr>
            </w:pPr>
            <w:r w:rsidRPr="00C841ED">
              <w:rPr>
                <w:i/>
                <w:sz w:val="16"/>
                <w:lang w:val="en-US"/>
              </w:rPr>
              <w:t>Nord de la Serbie</w:t>
            </w:r>
          </w:p>
        </w:tc>
        <w:tc>
          <w:tcPr>
            <w:tcW w:w="3156" w:type="dxa"/>
            <w:gridSpan w:val="3"/>
            <w:tcBorders>
              <w:top w:val="single" w:sz="4" w:space="0" w:color="auto"/>
              <w:left w:val="single" w:sz="24" w:space="0" w:color="FFFFFF" w:themeColor="background1"/>
              <w:bottom w:val="single" w:sz="4" w:space="0" w:color="auto"/>
            </w:tcBorders>
            <w:shd w:val="clear" w:color="auto" w:fill="auto"/>
            <w:vAlign w:val="bottom"/>
          </w:tcPr>
          <w:p w14:paraId="465780FB" w14:textId="77777777" w:rsidR="003F2F79" w:rsidRPr="00C841ED" w:rsidRDefault="003F2F79" w:rsidP="00D43A6E">
            <w:pPr>
              <w:suppressAutoHyphens w:val="0"/>
              <w:spacing w:before="80" w:after="80" w:line="200" w:lineRule="exact"/>
              <w:jc w:val="center"/>
              <w:rPr>
                <w:i/>
                <w:sz w:val="16"/>
                <w:lang w:val="en-US"/>
              </w:rPr>
            </w:pPr>
            <w:r w:rsidRPr="00C841ED">
              <w:rPr>
                <w:i/>
                <w:sz w:val="16"/>
                <w:lang w:val="en-US"/>
              </w:rPr>
              <w:t>Sud de la Serbie</w:t>
            </w:r>
          </w:p>
        </w:tc>
      </w:tr>
      <w:tr w:rsidR="00C841ED" w:rsidRPr="00C841ED" w14:paraId="25FFAA37" w14:textId="77777777" w:rsidTr="00C841ED">
        <w:trPr>
          <w:cantSplit/>
          <w:tblHeader/>
        </w:trPr>
        <w:tc>
          <w:tcPr>
            <w:tcW w:w="1092" w:type="dxa"/>
            <w:vMerge/>
            <w:tcBorders>
              <w:top w:val="single" w:sz="12" w:space="0" w:color="auto"/>
              <w:bottom w:val="single" w:sz="12" w:space="0" w:color="auto"/>
            </w:tcBorders>
            <w:shd w:val="clear" w:color="auto" w:fill="auto"/>
            <w:vAlign w:val="bottom"/>
          </w:tcPr>
          <w:p w14:paraId="4D65FCAE" w14:textId="77777777" w:rsidR="003F2F79" w:rsidRPr="00C841ED" w:rsidRDefault="003F2F79" w:rsidP="00C841ED">
            <w:pPr>
              <w:suppressAutoHyphens w:val="0"/>
              <w:spacing w:before="40" w:after="40" w:line="220" w:lineRule="exact"/>
              <w:rPr>
                <w:sz w:val="18"/>
                <w:lang w:val="en-US"/>
              </w:rPr>
            </w:pPr>
          </w:p>
        </w:tc>
        <w:tc>
          <w:tcPr>
            <w:tcW w:w="949" w:type="dxa"/>
            <w:vMerge/>
            <w:tcBorders>
              <w:top w:val="single" w:sz="12" w:space="0" w:color="auto"/>
              <w:bottom w:val="single" w:sz="12" w:space="0" w:color="auto"/>
            </w:tcBorders>
            <w:shd w:val="clear" w:color="auto" w:fill="auto"/>
            <w:vAlign w:val="bottom"/>
          </w:tcPr>
          <w:p w14:paraId="5C9B7EE5" w14:textId="77777777" w:rsidR="003F2F79" w:rsidRPr="00C841ED" w:rsidRDefault="003F2F79" w:rsidP="00D43A6E">
            <w:pPr>
              <w:suppressAutoHyphens w:val="0"/>
              <w:spacing w:before="40" w:after="40" w:line="220" w:lineRule="exact"/>
              <w:jc w:val="center"/>
              <w:rPr>
                <w:sz w:val="18"/>
                <w:lang w:val="en-US"/>
              </w:rPr>
            </w:pPr>
          </w:p>
        </w:tc>
        <w:tc>
          <w:tcPr>
            <w:tcW w:w="1021" w:type="dxa"/>
            <w:tcBorders>
              <w:top w:val="single" w:sz="4" w:space="0" w:color="auto"/>
              <w:bottom w:val="single" w:sz="12" w:space="0" w:color="auto"/>
            </w:tcBorders>
            <w:shd w:val="clear" w:color="auto" w:fill="auto"/>
            <w:vAlign w:val="bottom"/>
          </w:tcPr>
          <w:p w14:paraId="545FEF4E" w14:textId="32A89D1B" w:rsidR="003F2F79" w:rsidRPr="00C841ED" w:rsidRDefault="003F2F79" w:rsidP="00D43A6E">
            <w:pPr>
              <w:suppressAutoHyphens w:val="0"/>
              <w:spacing w:before="80" w:after="80" w:line="200" w:lineRule="exact"/>
              <w:jc w:val="center"/>
              <w:rPr>
                <w:i/>
                <w:sz w:val="16"/>
                <w:lang w:val="en-US"/>
              </w:rPr>
            </w:pPr>
            <w:r w:rsidRPr="00C841ED">
              <w:rPr>
                <w:i/>
                <w:sz w:val="16"/>
                <w:lang w:val="en-US"/>
              </w:rPr>
              <w:t xml:space="preserve">Région </w:t>
            </w:r>
            <w:r w:rsidR="00C841ED">
              <w:rPr>
                <w:i/>
                <w:sz w:val="16"/>
                <w:lang w:val="en-US"/>
              </w:rPr>
              <w:br/>
            </w:r>
            <w:r w:rsidRPr="00C841ED">
              <w:rPr>
                <w:i/>
                <w:sz w:val="16"/>
                <w:lang w:val="en-US"/>
              </w:rPr>
              <w:t xml:space="preserve">de </w:t>
            </w:r>
            <w:r w:rsidR="00C841ED">
              <w:rPr>
                <w:i/>
                <w:sz w:val="16"/>
                <w:lang w:val="en-US"/>
              </w:rPr>
              <w:br/>
            </w:r>
            <w:r w:rsidRPr="00C841ED">
              <w:rPr>
                <w:i/>
                <w:sz w:val="16"/>
                <w:lang w:val="en-US"/>
              </w:rPr>
              <w:t>Belgrade</w:t>
            </w:r>
          </w:p>
        </w:tc>
        <w:tc>
          <w:tcPr>
            <w:tcW w:w="1152" w:type="dxa"/>
            <w:tcBorders>
              <w:top w:val="single" w:sz="4" w:space="0" w:color="auto"/>
              <w:bottom w:val="single" w:sz="12" w:space="0" w:color="auto"/>
              <w:right w:val="single" w:sz="24" w:space="0" w:color="FFFFFF" w:themeColor="background1"/>
            </w:tcBorders>
            <w:shd w:val="clear" w:color="auto" w:fill="auto"/>
            <w:vAlign w:val="bottom"/>
          </w:tcPr>
          <w:p w14:paraId="7F6C748D" w14:textId="7C681D2D" w:rsidR="003F2F79" w:rsidRPr="005D29D6" w:rsidRDefault="003F2F79" w:rsidP="00D43A6E">
            <w:pPr>
              <w:suppressAutoHyphens w:val="0"/>
              <w:spacing w:before="80" w:after="80" w:line="200" w:lineRule="exact"/>
              <w:jc w:val="center"/>
              <w:rPr>
                <w:i/>
                <w:sz w:val="16"/>
              </w:rPr>
            </w:pPr>
            <w:r w:rsidRPr="005D29D6">
              <w:rPr>
                <w:i/>
                <w:sz w:val="16"/>
              </w:rPr>
              <w:t xml:space="preserve">Région </w:t>
            </w:r>
            <w:r w:rsidR="00C841ED" w:rsidRPr="005D29D6">
              <w:rPr>
                <w:i/>
                <w:sz w:val="16"/>
              </w:rPr>
              <w:br/>
            </w:r>
            <w:r w:rsidRPr="005D29D6">
              <w:rPr>
                <w:i/>
                <w:sz w:val="16"/>
              </w:rPr>
              <w:t>de la province autonome de Voïvodine</w:t>
            </w:r>
          </w:p>
        </w:tc>
        <w:tc>
          <w:tcPr>
            <w:tcW w:w="1080" w:type="dxa"/>
            <w:tcBorders>
              <w:top w:val="single" w:sz="4" w:space="0" w:color="auto"/>
              <w:left w:val="single" w:sz="24" w:space="0" w:color="FFFFFF" w:themeColor="background1"/>
              <w:bottom w:val="single" w:sz="12" w:space="0" w:color="auto"/>
            </w:tcBorders>
            <w:shd w:val="clear" w:color="auto" w:fill="auto"/>
            <w:vAlign w:val="bottom"/>
          </w:tcPr>
          <w:p w14:paraId="7EC030AB" w14:textId="41344DC5" w:rsidR="003F2F79" w:rsidRPr="005D29D6" w:rsidRDefault="003F2F79" w:rsidP="00D43A6E">
            <w:pPr>
              <w:suppressAutoHyphens w:val="0"/>
              <w:spacing w:before="80" w:after="80" w:line="200" w:lineRule="exact"/>
              <w:jc w:val="center"/>
              <w:rPr>
                <w:i/>
                <w:sz w:val="16"/>
              </w:rPr>
            </w:pPr>
            <w:r w:rsidRPr="005D29D6">
              <w:rPr>
                <w:i/>
                <w:sz w:val="16"/>
              </w:rPr>
              <w:t xml:space="preserve">Région </w:t>
            </w:r>
            <w:r w:rsidR="00C841ED" w:rsidRPr="005D29D6">
              <w:rPr>
                <w:i/>
                <w:sz w:val="16"/>
              </w:rPr>
              <w:br/>
            </w:r>
            <w:r w:rsidRPr="005D29D6">
              <w:rPr>
                <w:i/>
                <w:sz w:val="16"/>
              </w:rPr>
              <w:t>de la Šumadija et de la Serbie de l’ouest</w:t>
            </w:r>
          </w:p>
        </w:tc>
        <w:tc>
          <w:tcPr>
            <w:tcW w:w="1044" w:type="dxa"/>
            <w:tcBorders>
              <w:top w:val="single" w:sz="4" w:space="0" w:color="auto"/>
              <w:bottom w:val="single" w:sz="12" w:space="0" w:color="auto"/>
            </w:tcBorders>
            <w:shd w:val="clear" w:color="auto" w:fill="auto"/>
            <w:vAlign w:val="bottom"/>
          </w:tcPr>
          <w:p w14:paraId="2E17FC3E" w14:textId="779A9DF6" w:rsidR="003F2F79" w:rsidRPr="005D29D6" w:rsidRDefault="003F2F79" w:rsidP="00D43A6E">
            <w:pPr>
              <w:suppressAutoHyphens w:val="0"/>
              <w:spacing w:before="80" w:after="80" w:line="200" w:lineRule="exact"/>
              <w:jc w:val="center"/>
              <w:rPr>
                <w:i/>
                <w:sz w:val="16"/>
              </w:rPr>
            </w:pPr>
            <w:r w:rsidRPr="005D29D6">
              <w:rPr>
                <w:i/>
                <w:sz w:val="16"/>
              </w:rPr>
              <w:t xml:space="preserve">Région </w:t>
            </w:r>
            <w:r w:rsidR="00C841ED" w:rsidRPr="005D29D6">
              <w:rPr>
                <w:i/>
                <w:sz w:val="16"/>
              </w:rPr>
              <w:br/>
            </w:r>
            <w:r w:rsidRPr="005D29D6">
              <w:rPr>
                <w:i/>
                <w:sz w:val="16"/>
              </w:rPr>
              <w:t xml:space="preserve">de la Serbie </w:t>
            </w:r>
            <w:r w:rsidR="00C841ED" w:rsidRPr="005D29D6">
              <w:rPr>
                <w:i/>
                <w:sz w:val="16"/>
              </w:rPr>
              <w:br/>
            </w:r>
            <w:r w:rsidRPr="005D29D6">
              <w:rPr>
                <w:i/>
                <w:sz w:val="16"/>
              </w:rPr>
              <w:t xml:space="preserve">du sud </w:t>
            </w:r>
            <w:r w:rsidR="00C841ED" w:rsidRPr="005D29D6">
              <w:rPr>
                <w:i/>
                <w:sz w:val="16"/>
              </w:rPr>
              <w:br/>
            </w:r>
            <w:r w:rsidRPr="005D29D6">
              <w:rPr>
                <w:i/>
                <w:sz w:val="16"/>
              </w:rPr>
              <w:t>et de l’est</w:t>
            </w:r>
          </w:p>
        </w:tc>
        <w:tc>
          <w:tcPr>
            <w:tcW w:w="1032" w:type="dxa"/>
            <w:tcBorders>
              <w:top w:val="single" w:sz="4" w:space="0" w:color="auto"/>
              <w:bottom w:val="single" w:sz="12" w:space="0" w:color="auto"/>
            </w:tcBorders>
            <w:shd w:val="clear" w:color="auto" w:fill="auto"/>
            <w:vAlign w:val="bottom"/>
          </w:tcPr>
          <w:p w14:paraId="6934B48E" w14:textId="01AAE7D9" w:rsidR="003F2F79" w:rsidRPr="00C841ED" w:rsidRDefault="003F2F79" w:rsidP="00D43A6E">
            <w:pPr>
              <w:suppressAutoHyphens w:val="0"/>
              <w:spacing w:before="80" w:after="80" w:line="200" w:lineRule="exact"/>
              <w:jc w:val="center"/>
              <w:rPr>
                <w:i/>
                <w:sz w:val="16"/>
                <w:lang w:val="en-US"/>
              </w:rPr>
            </w:pPr>
            <w:r w:rsidRPr="00C841ED">
              <w:rPr>
                <w:i/>
                <w:sz w:val="16"/>
                <w:lang w:val="en-US"/>
              </w:rPr>
              <w:t xml:space="preserve">Région </w:t>
            </w:r>
            <w:r w:rsidR="00C841ED">
              <w:rPr>
                <w:i/>
                <w:sz w:val="16"/>
                <w:lang w:val="en-US"/>
              </w:rPr>
              <w:br/>
            </w:r>
            <w:r w:rsidRPr="00C841ED">
              <w:rPr>
                <w:i/>
                <w:sz w:val="16"/>
                <w:lang w:val="en-US"/>
              </w:rPr>
              <w:t>du Kosovo-Metohija</w:t>
            </w:r>
          </w:p>
        </w:tc>
      </w:tr>
      <w:tr w:rsidR="00C841ED" w:rsidRPr="00C841ED" w14:paraId="43043C14" w14:textId="77777777" w:rsidTr="00C841ED">
        <w:trPr>
          <w:cantSplit/>
        </w:trPr>
        <w:tc>
          <w:tcPr>
            <w:tcW w:w="1092" w:type="dxa"/>
            <w:tcBorders>
              <w:top w:val="single" w:sz="12" w:space="0" w:color="auto"/>
            </w:tcBorders>
            <w:shd w:val="clear" w:color="auto" w:fill="auto"/>
          </w:tcPr>
          <w:p w14:paraId="5C31D8C5" w14:textId="77777777" w:rsidR="003F2F79" w:rsidRPr="00C841ED" w:rsidRDefault="003F2F79" w:rsidP="00C841ED">
            <w:pPr>
              <w:suppressAutoHyphens w:val="0"/>
              <w:spacing w:before="40" w:after="40" w:line="220" w:lineRule="exact"/>
              <w:rPr>
                <w:sz w:val="18"/>
                <w:lang w:val="en-US"/>
              </w:rPr>
            </w:pPr>
            <w:r w:rsidRPr="00C841ED">
              <w:rPr>
                <w:sz w:val="18"/>
                <w:lang w:val="en-US"/>
              </w:rPr>
              <w:t xml:space="preserve">Hommes </w:t>
            </w:r>
          </w:p>
        </w:tc>
        <w:tc>
          <w:tcPr>
            <w:tcW w:w="949" w:type="dxa"/>
            <w:tcBorders>
              <w:top w:val="single" w:sz="12" w:space="0" w:color="auto"/>
            </w:tcBorders>
            <w:shd w:val="clear" w:color="auto" w:fill="auto"/>
            <w:vAlign w:val="bottom"/>
          </w:tcPr>
          <w:p w14:paraId="7F55E0C5" w14:textId="04D867A7" w:rsidR="003F2F79" w:rsidRPr="00C841ED" w:rsidRDefault="003F2F79" w:rsidP="00D43A6E">
            <w:pPr>
              <w:suppressAutoHyphens w:val="0"/>
              <w:spacing w:before="40" w:after="40" w:line="220" w:lineRule="exact"/>
              <w:jc w:val="center"/>
              <w:rPr>
                <w:sz w:val="18"/>
                <w:lang w:val="en-US"/>
              </w:rPr>
            </w:pPr>
            <w:r w:rsidRPr="00C841ED">
              <w:rPr>
                <w:sz w:val="18"/>
                <w:lang w:val="en-US"/>
              </w:rPr>
              <w:t>71</w:t>
            </w:r>
            <w:r w:rsidR="00C841ED">
              <w:rPr>
                <w:sz w:val="18"/>
                <w:lang w:val="en-US"/>
              </w:rPr>
              <w:t>,</w:t>
            </w:r>
            <w:r w:rsidRPr="00C841ED">
              <w:rPr>
                <w:sz w:val="18"/>
                <w:lang w:val="en-US"/>
              </w:rPr>
              <w:t>37</w:t>
            </w:r>
          </w:p>
        </w:tc>
        <w:tc>
          <w:tcPr>
            <w:tcW w:w="1021" w:type="dxa"/>
            <w:tcBorders>
              <w:top w:val="single" w:sz="12" w:space="0" w:color="auto"/>
            </w:tcBorders>
            <w:shd w:val="clear" w:color="auto" w:fill="auto"/>
            <w:vAlign w:val="bottom"/>
          </w:tcPr>
          <w:p w14:paraId="1C9CD24A" w14:textId="7F000F76" w:rsidR="003F2F79" w:rsidRPr="00C841ED" w:rsidRDefault="003F2F79" w:rsidP="00D43A6E">
            <w:pPr>
              <w:suppressAutoHyphens w:val="0"/>
              <w:spacing w:before="40" w:after="40" w:line="220" w:lineRule="exact"/>
              <w:jc w:val="center"/>
              <w:rPr>
                <w:sz w:val="18"/>
                <w:lang w:val="en-US"/>
              </w:rPr>
            </w:pPr>
            <w:r w:rsidRPr="00C841ED">
              <w:rPr>
                <w:sz w:val="18"/>
                <w:lang w:val="en-US"/>
              </w:rPr>
              <w:t>72</w:t>
            </w:r>
            <w:r w:rsidR="00C841ED">
              <w:rPr>
                <w:sz w:val="18"/>
                <w:lang w:val="en-US"/>
              </w:rPr>
              <w:t>,</w:t>
            </w:r>
            <w:r w:rsidRPr="00C841ED">
              <w:rPr>
                <w:sz w:val="18"/>
                <w:lang w:val="en-US"/>
              </w:rPr>
              <w:t>31</w:t>
            </w:r>
          </w:p>
        </w:tc>
        <w:tc>
          <w:tcPr>
            <w:tcW w:w="1152" w:type="dxa"/>
            <w:tcBorders>
              <w:top w:val="single" w:sz="12" w:space="0" w:color="auto"/>
            </w:tcBorders>
            <w:shd w:val="clear" w:color="auto" w:fill="auto"/>
            <w:vAlign w:val="bottom"/>
          </w:tcPr>
          <w:p w14:paraId="473C29F0" w14:textId="739BFD52" w:rsidR="003F2F79" w:rsidRPr="00C841ED" w:rsidRDefault="003F2F79" w:rsidP="00D43A6E">
            <w:pPr>
              <w:suppressAutoHyphens w:val="0"/>
              <w:spacing w:before="40" w:after="40" w:line="220" w:lineRule="exact"/>
              <w:jc w:val="center"/>
              <w:rPr>
                <w:sz w:val="18"/>
                <w:lang w:val="en-US"/>
              </w:rPr>
            </w:pPr>
            <w:r w:rsidRPr="00C841ED">
              <w:rPr>
                <w:sz w:val="18"/>
                <w:lang w:val="en-US"/>
              </w:rPr>
              <w:t>70</w:t>
            </w:r>
            <w:r w:rsidR="00C841ED">
              <w:rPr>
                <w:sz w:val="18"/>
                <w:lang w:val="en-US"/>
              </w:rPr>
              <w:t>,</w:t>
            </w:r>
            <w:r w:rsidRPr="00C841ED">
              <w:rPr>
                <w:sz w:val="18"/>
                <w:lang w:val="en-US"/>
              </w:rPr>
              <w:t>86</w:t>
            </w:r>
          </w:p>
        </w:tc>
        <w:tc>
          <w:tcPr>
            <w:tcW w:w="1080" w:type="dxa"/>
            <w:tcBorders>
              <w:top w:val="single" w:sz="12" w:space="0" w:color="auto"/>
            </w:tcBorders>
            <w:shd w:val="clear" w:color="auto" w:fill="auto"/>
            <w:vAlign w:val="bottom"/>
          </w:tcPr>
          <w:p w14:paraId="6A21B9D8" w14:textId="66332F54" w:rsidR="003F2F79" w:rsidRPr="00C841ED" w:rsidRDefault="003F2F79" w:rsidP="00D43A6E">
            <w:pPr>
              <w:suppressAutoHyphens w:val="0"/>
              <w:spacing w:before="40" w:after="40" w:line="220" w:lineRule="exact"/>
              <w:jc w:val="center"/>
              <w:rPr>
                <w:sz w:val="18"/>
                <w:lang w:val="en-US"/>
              </w:rPr>
            </w:pPr>
            <w:r w:rsidRPr="00C841ED">
              <w:rPr>
                <w:sz w:val="18"/>
                <w:lang w:val="en-US"/>
              </w:rPr>
              <w:t>71</w:t>
            </w:r>
            <w:r w:rsidR="00C841ED">
              <w:rPr>
                <w:sz w:val="18"/>
                <w:lang w:val="en-US"/>
              </w:rPr>
              <w:t>,</w:t>
            </w:r>
            <w:r w:rsidRPr="00C841ED">
              <w:rPr>
                <w:sz w:val="18"/>
                <w:lang w:val="en-US"/>
              </w:rPr>
              <w:t>80</w:t>
            </w:r>
          </w:p>
        </w:tc>
        <w:tc>
          <w:tcPr>
            <w:tcW w:w="1044" w:type="dxa"/>
            <w:tcBorders>
              <w:top w:val="single" w:sz="12" w:space="0" w:color="auto"/>
            </w:tcBorders>
            <w:shd w:val="clear" w:color="auto" w:fill="auto"/>
            <w:vAlign w:val="bottom"/>
          </w:tcPr>
          <w:p w14:paraId="2AE3959F" w14:textId="5311A946" w:rsidR="003F2F79" w:rsidRPr="00C841ED" w:rsidRDefault="003F2F79" w:rsidP="00D43A6E">
            <w:pPr>
              <w:suppressAutoHyphens w:val="0"/>
              <w:spacing w:before="40" w:after="40" w:line="220" w:lineRule="exact"/>
              <w:jc w:val="center"/>
              <w:rPr>
                <w:sz w:val="18"/>
                <w:lang w:val="en-US"/>
              </w:rPr>
            </w:pPr>
            <w:r w:rsidRPr="00C841ED">
              <w:rPr>
                <w:sz w:val="18"/>
                <w:lang w:val="en-US"/>
              </w:rPr>
              <w:t>70</w:t>
            </w:r>
            <w:r w:rsidR="00C841ED">
              <w:rPr>
                <w:sz w:val="18"/>
                <w:lang w:val="en-US"/>
              </w:rPr>
              <w:t>,</w:t>
            </w:r>
            <w:r w:rsidRPr="00C841ED">
              <w:rPr>
                <w:sz w:val="18"/>
                <w:lang w:val="en-US"/>
              </w:rPr>
              <w:t>44</w:t>
            </w:r>
          </w:p>
        </w:tc>
        <w:tc>
          <w:tcPr>
            <w:tcW w:w="1032" w:type="dxa"/>
            <w:tcBorders>
              <w:top w:val="single" w:sz="12" w:space="0" w:color="auto"/>
            </w:tcBorders>
            <w:shd w:val="clear" w:color="auto" w:fill="auto"/>
            <w:vAlign w:val="bottom"/>
          </w:tcPr>
          <w:p w14:paraId="77EFBBCA" w14:textId="77777777" w:rsidR="003F2F79" w:rsidRPr="00C841ED" w:rsidRDefault="003F2F79" w:rsidP="00D43A6E">
            <w:pPr>
              <w:suppressAutoHyphens w:val="0"/>
              <w:spacing w:before="40" w:after="40" w:line="220" w:lineRule="exact"/>
              <w:jc w:val="center"/>
              <w:rPr>
                <w:sz w:val="18"/>
                <w:lang w:val="en-US"/>
              </w:rPr>
            </w:pPr>
            <w:r w:rsidRPr="00C841ED">
              <w:rPr>
                <w:sz w:val="18"/>
                <w:lang w:val="en-US"/>
              </w:rPr>
              <w:t>...</w:t>
            </w:r>
          </w:p>
        </w:tc>
      </w:tr>
      <w:tr w:rsidR="00C841ED" w:rsidRPr="00C841ED" w14:paraId="618DD777" w14:textId="77777777" w:rsidTr="00C841ED">
        <w:trPr>
          <w:cantSplit/>
        </w:trPr>
        <w:tc>
          <w:tcPr>
            <w:tcW w:w="1092" w:type="dxa"/>
            <w:tcBorders>
              <w:bottom w:val="single" w:sz="12" w:space="0" w:color="auto"/>
            </w:tcBorders>
            <w:shd w:val="clear" w:color="auto" w:fill="auto"/>
          </w:tcPr>
          <w:p w14:paraId="1481A34F" w14:textId="77777777" w:rsidR="003F2F79" w:rsidRPr="00C841ED" w:rsidRDefault="003F2F79" w:rsidP="00C841ED">
            <w:pPr>
              <w:suppressAutoHyphens w:val="0"/>
              <w:spacing w:before="40" w:after="40" w:line="220" w:lineRule="exact"/>
              <w:rPr>
                <w:sz w:val="18"/>
                <w:lang w:val="en-US"/>
              </w:rPr>
            </w:pPr>
            <w:r w:rsidRPr="00C841ED">
              <w:rPr>
                <w:sz w:val="18"/>
                <w:lang w:val="en-US"/>
              </w:rPr>
              <w:t>Femmes</w:t>
            </w:r>
          </w:p>
        </w:tc>
        <w:tc>
          <w:tcPr>
            <w:tcW w:w="949" w:type="dxa"/>
            <w:tcBorders>
              <w:bottom w:val="single" w:sz="12" w:space="0" w:color="auto"/>
            </w:tcBorders>
            <w:shd w:val="clear" w:color="auto" w:fill="auto"/>
            <w:vAlign w:val="bottom"/>
          </w:tcPr>
          <w:p w14:paraId="4C62D195" w14:textId="42D0D83B" w:rsidR="003F2F79" w:rsidRPr="00C841ED" w:rsidRDefault="003F2F79" w:rsidP="00D43A6E">
            <w:pPr>
              <w:suppressAutoHyphens w:val="0"/>
              <w:spacing w:before="40" w:after="40" w:line="220" w:lineRule="exact"/>
              <w:jc w:val="center"/>
              <w:rPr>
                <w:sz w:val="18"/>
                <w:lang w:val="en-US"/>
              </w:rPr>
            </w:pPr>
            <w:r w:rsidRPr="00C841ED">
              <w:rPr>
                <w:sz w:val="18"/>
                <w:lang w:val="en-US"/>
              </w:rPr>
              <w:t>77</w:t>
            </w:r>
            <w:r w:rsidR="00C841ED">
              <w:rPr>
                <w:sz w:val="18"/>
                <w:lang w:val="en-US"/>
              </w:rPr>
              <w:t>,</w:t>
            </w:r>
            <w:r w:rsidRPr="00C841ED">
              <w:rPr>
                <w:sz w:val="18"/>
                <w:lang w:val="en-US"/>
              </w:rPr>
              <w:t>24</w:t>
            </w:r>
          </w:p>
        </w:tc>
        <w:tc>
          <w:tcPr>
            <w:tcW w:w="1021" w:type="dxa"/>
            <w:tcBorders>
              <w:bottom w:val="single" w:sz="12" w:space="0" w:color="auto"/>
            </w:tcBorders>
            <w:shd w:val="clear" w:color="auto" w:fill="auto"/>
            <w:vAlign w:val="bottom"/>
          </w:tcPr>
          <w:p w14:paraId="060F30B3" w14:textId="770C5B78" w:rsidR="003F2F79" w:rsidRPr="00C841ED" w:rsidRDefault="003F2F79" w:rsidP="00D43A6E">
            <w:pPr>
              <w:suppressAutoHyphens w:val="0"/>
              <w:spacing w:before="40" w:after="40" w:line="220" w:lineRule="exact"/>
              <w:jc w:val="center"/>
              <w:rPr>
                <w:sz w:val="18"/>
                <w:lang w:val="en-US"/>
              </w:rPr>
            </w:pPr>
            <w:r w:rsidRPr="00C841ED">
              <w:rPr>
                <w:sz w:val="18"/>
                <w:lang w:val="en-US"/>
              </w:rPr>
              <w:t>78</w:t>
            </w:r>
            <w:r w:rsidR="00C841ED">
              <w:rPr>
                <w:sz w:val="18"/>
                <w:lang w:val="en-US"/>
              </w:rPr>
              <w:t>,</w:t>
            </w:r>
            <w:r w:rsidRPr="00C841ED">
              <w:rPr>
                <w:sz w:val="18"/>
                <w:lang w:val="en-US"/>
              </w:rPr>
              <w:t>18</w:t>
            </w:r>
          </w:p>
        </w:tc>
        <w:tc>
          <w:tcPr>
            <w:tcW w:w="1152" w:type="dxa"/>
            <w:tcBorders>
              <w:bottom w:val="single" w:sz="12" w:space="0" w:color="auto"/>
            </w:tcBorders>
            <w:shd w:val="clear" w:color="auto" w:fill="auto"/>
            <w:vAlign w:val="bottom"/>
          </w:tcPr>
          <w:p w14:paraId="0FCC0844" w14:textId="0C34DE6A" w:rsidR="003F2F79" w:rsidRPr="00C841ED" w:rsidRDefault="003F2F79" w:rsidP="00D43A6E">
            <w:pPr>
              <w:suppressAutoHyphens w:val="0"/>
              <w:spacing w:before="40" w:after="40" w:line="220" w:lineRule="exact"/>
              <w:jc w:val="center"/>
              <w:rPr>
                <w:sz w:val="18"/>
                <w:lang w:val="en-US"/>
              </w:rPr>
            </w:pPr>
            <w:r w:rsidRPr="00C841ED">
              <w:rPr>
                <w:sz w:val="18"/>
                <w:lang w:val="en-US"/>
              </w:rPr>
              <w:t>76</w:t>
            </w:r>
            <w:r w:rsidR="00C841ED">
              <w:rPr>
                <w:sz w:val="18"/>
                <w:lang w:val="en-US"/>
              </w:rPr>
              <w:t>,</w:t>
            </w:r>
            <w:r w:rsidRPr="00C841ED">
              <w:rPr>
                <w:sz w:val="18"/>
                <w:lang w:val="en-US"/>
              </w:rPr>
              <w:t>87</w:t>
            </w:r>
          </w:p>
        </w:tc>
        <w:tc>
          <w:tcPr>
            <w:tcW w:w="1080" w:type="dxa"/>
            <w:tcBorders>
              <w:bottom w:val="single" w:sz="12" w:space="0" w:color="auto"/>
            </w:tcBorders>
            <w:shd w:val="clear" w:color="auto" w:fill="auto"/>
            <w:vAlign w:val="bottom"/>
          </w:tcPr>
          <w:p w14:paraId="2165C5E3" w14:textId="7154AD24" w:rsidR="003F2F79" w:rsidRPr="00C841ED" w:rsidRDefault="003F2F79" w:rsidP="00D43A6E">
            <w:pPr>
              <w:suppressAutoHyphens w:val="0"/>
              <w:spacing w:before="40" w:after="40" w:line="220" w:lineRule="exact"/>
              <w:jc w:val="center"/>
              <w:rPr>
                <w:sz w:val="18"/>
                <w:lang w:val="en-US"/>
              </w:rPr>
            </w:pPr>
            <w:r w:rsidRPr="00C841ED">
              <w:rPr>
                <w:sz w:val="18"/>
                <w:lang w:val="en-US"/>
              </w:rPr>
              <w:t>77</w:t>
            </w:r>
            <w:r w:rsidR="00C841ED">
              <w:rPr>
                <w:sz w:val="18"/>
                <w:lang w:val="en-US"/>
              </w:rPr>
              <w:t>,</w:t>
            </w:r>
            <w:r w:rsidRPr="00C841ED">
              <w:rPr>
                <w:sz w:val="18"/>
                <w:lang w:val="en-US"/>
              </w:rPr>
              <w:t>27</w:t>
            </w:r>
          </w:p>
        </w:tc>
        <w:tc>
          <w:tcPr>
            <w:tcW w:w="1044" w:type="dxa"/>
            <w:tcBorders>
              <w:bottom w:val="single" w:sz="12" w:space="0" w:color="auto"/>
            </w:tcBorders>
            <w:shd w:val="clear" w:color="auto" w:fill="auto"/>
            <w:vAlign w:val="bottom"/>
          </w:tcPr>
          <w:p w14:paraId="58655D3F" w14:textId="3A86A988" w:rsidR="003F2F79" w:rsidRPr="00C841ED" w:rsidRDefault="003F2F79" w:rsidP="00D43A6E">
            <w:pPr>
              <w:suppressAutoHyphens w:val="0"/>
              <w:spacing w:before="40" w:after="40" w:line="220" w:lineRule="exact"/>
              <w:jc w:val="center"/>
              <w:rPr>
                <w:sz w:val="18"/>
                <w:lang w:val="en-US"/>
              </w:rPr>
            </w:pPr>
            <w:r w:rsidRPr="00C841ED">
              <w:rPr>
                <w:sz w:val="18"/>
                <w:lang w:val="en-US"/>
              </w:rPr>
              <w:t>76</w:t>
            </w:r>
            <w:r w:rsidR="00C841ED">
              <w:rPr>
                <w:sz w:val="18"/>
                <w:lang w:val="en-US"/>
              </w:rPr>
              <w:t>,</w:t>
            </w:r>
            <w:r w:rsidRPr="00C841ED">
              <w:rPr>
                <w:sz w:val="18"/>
                <w:lang w:val="en-US"/>
              </w:rPr>
              <w:t>61</w:t>
            </w:r>
          </w:p>
        </w:tc>
        <w:tc>
          <w:tcPr>
            <w:tcW w:w="1032" w:type="dxa"/>
            <w:tcBorders>
              <w:bottom w:val="single" w:sz="12" w:space="0" w:color="auto"/>
            </w:tcBorders>
            <w:shd w:val="clear" w:color="auto" w:fill="auto"/>
            <w:vAlign w:val="bottom"/>
          </w:tcPr>
          <w:p w14:paraId="43B7142D" w14:textId="77777777" w:rsidR="003F2F79" w:rsidRPr="00C841ED" w:rsidRDefault="003F2F79" w:rsidP="00D43A6E">
            <w:pPr>
              <w:suppressAutoHyphens w:val="0"/>
              <w:spacing w:before="40" w:after="40" w:line="220" w:lineRule="exact"/>
              <w:jc w:val="center"/>
              <w:rPr>
                <w:sz w:val="18"/>
                <w:lang w:val="en-US"/>
              </w:rPr>
            </w:pPr>
            <w:r w:rsidRPr="00C841ED">
              <w:rPr>
                <w:sz w:val="18"/>
                <w:lang w:val="en-US"/>
              </w:rPr>
              <w:t>...</w:t>
            </w:r>
          </w:p>
        </w:tc>
      </w:tr>
    </w:tbl>
    <w:p w14:paraId="198FD742" w14:textId="5A3984C1" w:rsidR="003F2F79" w:rsidRPr="003F2F79" w:rsidRDefault="003F2F79" w:rsidP="00900CCE">
      <w:pPr>
        <w:spacing w:after="120"/>
        <w:ind w:left="1134" w:firstLine="113"/>
        <w:rPr>
          <w:sz w:val="18"/>
        </w:rPr>
      </w:pPr>
      <w:r w:rsidRPr="003F2F79">
        <w:rPr>
          <w:i/>
          <w:iCs/>
          <w:sz w:val="18"/>
        </w:rPr>
        <w:t>Source</w:t>
      </w:r>
      <w:r w:rsidR="00C841ED">
        <w:rPr>
          <w:i/>
          <w:iCs/>
          <w:sz w:val="18"/>
        </w:rPr>
        <w:t> </w:t>
      </w:r>
      <w:r w:rsidRPr="003F2F79">
        <w:rPr>
          <w:sz w:val="18"/>
        </w:rPr>
        <w:t>: Office de statistique de la République.</w:t>
      </w:r>
    </w:p>
    <w:p w14:paraId="3E41CF73" w14:textId="77777777" w:rsidR="003F2F79" w:rsidRPr="003F2F79" w:rsidRDefault="003F2F79" w:rsidP="00F90DD8">
      <w:pPr>
        <w:pStyle w:val="H23G"/>
        <w:spacing w:after="80"/>
      </w:pPr>
      <w:r w:rsidRPr="003F2F79">
        <w:tab/>
      </w:r>
      <w:r w:rsidRPr="003F2F79">
        <w:tab/>
        <w:t>Taux de fécondité</w:t>
      </w:r>
    </w:p>
    <w:p w14:paraId="7DC04BC3" w14:textId="24F00ECD" w:rsidR="003F2F79" w:rsidRPr="003F2F79" w:rsidRDefault="003F2F79" w:rsidP="00AF0B21">
      <w:pPr>
        <w:pStyle w:val="SingleTxtG"/>
      </w:pPr>
      <w:r w:rsidRPr="003F2F79">
        <w:t>29.</w:t>
      </w:r>
      <w:r w:rsidRPr="003F2F79">
        <w:tab/>
        <w:t>Le report des naissances est une des causes importantes de la faible fécondité en République de Serbie. D’après les résultats du recensement de 2011, pas moins de 30,6</w:t>
      </w:r>
      <w:r w:rsidR="00C841ED">
        <w:t> </w:t>
      </w:r>
      <w:r w:rsidRPr="003F2F79">
        <w:t>% des femmes âgées de 30 à 34 ans étaient sans enfant. Deux mesures directes importantes pour encourager la natalité sont appliquées à l’heure actuelle</w:t>
      </w:r>
      <w:r w:rsidR="00C841ED">
        <w:t> </w:t>
      </w:r>
      <w:r w:rsidRPr="003F2F79">
        <w:t>: 1) l’allocation parentale, qui constitue une aide pécuniaire directe à la famille, offerte à la mère après la naissance du premier, du deuxième, du troisième et du quatrième enfant</w:t>
      </w:r>
      <w:r w:rsidR="00C841ED">
        <w:t> </w:t>
      </w:r>
      <w:r w:rsidRPr="003F2F79">
        <w:t>; et 2) le revenu de remplacement pendant le congé de maternité, le congé parental et le congé pour soins spéciaux à un enfant. La seconde mesure vise à permettre aux mères qui travaillent de concilier plus facilement travail et parentalité. Elle est égale aux revenus et n’est pas subordonnée à l’ordre de naissance de l’enfant.</w:t>
      </w:r>
    </w:p>
    <w:tbl>
      <w:tblPr>
        <w:tblW w:w="7370" w:type="dxa"/>
        <w:tblInd w:w="1134" w:type="dxa"/>
        <w:tblLayout w:type="fixed"/>
        <w:tblCellMar>
          <w:left w:w="0" w:type="dxa"/>
          <w:right w:w="0" w:type="dxa"/>
        </w:tblCellMar>
        <w:tblLook w:val="04A0" w:firstRow="1" w:lastRow="0" w:firstColumn="1" w:lastColumn="0" w:noHBand="0" w:noVBand="1"/>
      </w:tblPr>
      <w:tblGrid>
        <w:gridCol w:w="1588"/>
        <w:gridCol w:w="743"/>
        <w:gridCol w:w="1007"/>
        <w:gridCol w:w="1009"/>
        <w:gridCol w:w="1009"/>
        <w:gridCol w:w="1007"/>
        <w:gridCol w:w="1007"/>
      </w:tblGrid>
      <w:tr w:rsidR="00E71ABA" w:rsidRPr="00C841ED" w14:paraId="57DE3159" w14:textId="77777777" w:rsidTr="004B6058">
        <w:trPr>
          <w:cantSplit/>
          <w:tblHeader/>
        </w:trPr>
        <w:tc>
          <w:tcPr>
            <w:tcW w:w="1588" w:type="dxa"/>
            <w:vMerge w:val="restart"/>
            <w:tcBorders>
              <w:top w:val="single" w:sz="4" w:space="0" w:color="000000" w:themeColor="text1"/>
            </w:tcBorders>
            <w:shd w:val="clear" w:color="auto" w:fill="auto"/>
            <w:vAlign w:val="bottom"/>
          </w:tcPr>
          <w:p w14:paraId="552761A3" w14:textId="77777777" w:rsidR="00E71ABA" w:rsidRPr="00C841ED" w:rsidRDefault="00E71ABA" w:rsidP="00C841ED">
            <w:pPr>
              <w:suppressAutoHyphens w:val="0"/>
              <w:spacing w:before="80" w:after="80" w:line="200" w:lineRule="exact"/>
              <w:rPr>
                <w:i/>
                <w:sz w:val="16"/>
                <w:lang w:val="en-US"/>
              </w:rPr>
            </w:pPr>
            <w:r w:rsidRPr="00C841ED">
              <w:rPr>
                <w:i/>
                <w:sz w:val="16"/>
                <w:lang w:val="en-US"/>
              </w:rPr>
              <w:t>Année de référence : 2020</w:t>
            </w:r>
          </w:p>
        </w:tc>
        <w:tc>
          <w:tcPr>
            <w:tcW w:w="743" w:type="dxa"/>
            <w:vMerge w:val="restart"/>
            <w:tcBorders>
              <w:top w:val="single" w:sz="4" w:space="0" w:color="000000" w:themeColor="text1"/>
            </w:tcBorders>
            <w:shd w:val="clear" w:color="auto" w:fill="auto"/>
            <w:vAlign w:val="bottom"/>
          </w:tcPr>
          <w:p w14:paraId="62D99656" w14:textId="77777777" w:rsidR="00E71ABA" w:rsidRPr="00C841ED" w:rsidRDefault="00E71ABA" w:rsidP="00D43A6E">
            <w:pPr>
              <w:suppressAutoHyphens w:val="0"/>
              <w:spacing w:before="80" w:after="80" w:line="200" w:lineRule="exact"/>
              <w:jc w:val="center"/>
              <w:rPr>
                <w:i/>
                <w:sz w:val="16"/>
                <w:lang w:val="en-US"/>
              </w:rPr>
            </w:pPr>
            <w:r w:rsidRPr="00C841ED">
              <w:rPr>
                <w:i/>
                <w:sz w:val="16"/>
                <w:lang w:val="en-US"/>
              </w:rPr>
              <w:t>Total</w:t>
            </w:r>
          </w:p>
        </w:tc>
        <w:tc>
          <w:tcPr>
            <w:tcW w:w="2016"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50693F34" w14:textId="77777777" w:rsidR="00E71ABA" w:rsidRPr="00C841ED" w:rsidRDefault="00E71ABA" w:rsidP="00D43A6E">
            <w:pPr>
              <w:suppressAutoHyphens w:val="0"/>
              <w:spacing w:before="80" w:after="80" w:line="200" w:lineRule="exact"/>
              <w:jc w:val="center"/>
              <w:rPr>
                <w:i/>
                <w:sz w:val="16"/>
                <w:lang w:val="en-US"/>
              </w:rPr>
            </w:pPr>
            <w:r w:rsidRPr="00C841ED">
              <w:rPr>
                <w:i/>
                <w:sz w:val="16"/>
                <w:lang w:val="en-US"/>
              </w:rPr>
              <w:t>Nord de la Serbie</w:t>
            </w:r>
          </w:p>
        </w:tc>
        <w:tc>
          <w:tcPr>
            <w:tcW w:w="3023" w:type="dxa"/>
            <w:gridSpan w:val="3"/>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70AA7F2F" w14:textId="77777777" w:rsidR="00E71ABA" w:rsidRPr="00C841ED" w:rsidRDefault="00E71ABA" w:rsidP="00D43A6E">
            <w:pPr>
              <w:suppressAutoHyphens w:val="0"/>
              <w:spacing w:before="80" w:after="80" w:line="200" w:lineRule="exact"/>
              <w:jc w:val="center"/>
              <w:rPr>
                <w:i/>
                <w:sz w:val="16"/>
                <w:lang w:val="en-US"/>
              </w:rPr>
            </w:pPr>
            <w:r w:rsidRPr="00C841ED">
              <w:rPr>
                <w:i/>
                <w:sz w:val="16"/>
                <w:lang w:val="en-US"/>
              </w:rPr>
              <w:t>Sud de la Serbie</w:t>
            </w:r>
          </w:p>
        </w:tc>
      </w:tr>
      <w:tr w:rsidR="00E71ABA" w:rsidRPr="000A05E2" w14:paraId="3146BAF1" w14:textId="77777777" w:rsidTr="004B6058">
        <w:trPr>
          <w:cantSplit/>
          <w:tblHeader/>
        </w:trPr>
        <w:tc>
          <w:tcPr>
            <w:tcW w:w="1588" w:type="dxa"/>
            <w:vMerge/>
            <w:tcBorders>
              <w:bottom w:val="single" w:sz="12" w:space="0" w:color="000000" w:themeColor="text1"/>
            </w:tcBorders>
            <w:shd w:val="clear" w:color="auto" w:fill="auto"/>
            <w:vAlign w:val="bottom"/>
          </w:tcPr>
          <w:p w14:paraId="0218062B" w14:textId="77777777" w:rsidR="00E71ABA" w:rsidRPr="000A05E2" w:rsidRDefault="00E71ABA" w:rsidP="00C841ED">
            <w:pPr>
              <w:suppressAutoHyphens w:val="0"/>
              <w:spacing w:before="40" w:after="40" w:line="220" w:lineRule="exact"/>
              <w:rPr>
                <w:sz w:val="15"/>
                <w:szCs w:val="15"/>
                <w:lang w:val="en-US"/>
              </w:rPr>
            </w:pPr>
          </w:p>
        </w:tc>
        <w:tc>
          <w:tcPr>
            <w:tcW w:w="743" w:type="dxa"/>
            <w:vMerge/>
            <w:tcBorders>
              <w:bottom w:val="single" w:sz="12" w:space="0" w:color="000000" w:themeColor="text1"/>
            </w:tcBorders>
            <w:shd w:val="clear" w:color="auto" w:fill="auto"/>
            <w:vAlign w:val="bottom"/>
          </w:tcPr>
          <w:p w14:paraId="6EB14322" w14:textId="77777777" w:rsidR="00E71ABA" w:rsidRPr="000A05E2" w:rsidRDefault="00E71ABA" w:rsidP="00D43A6E">
            <w:pPr>
              <w:suppressAutoHyphens w:val="0"/>
              <w:spacing w:before="40" w:after="40" w:line="220" w:lineRule="exact"/>
              <w:jc w:val="center"/>
              <w:rPr>
                <w:sz w:val="15"/>
                <w:szCs w:val="15"/>
                <w:lang w:val="en-US"/>
              </w:rPr>
            </w:pPr>
          </w:p>
        </w:tc>
        <w:tc>
          <w:tcPr>
            <w:tcW w:w="1007" w:type="dxa"/>
            <w:tcBorders>
              <w:top w:val="single" w:sz="4" w:space="0" w:color="000000" w:themeColor="text1"/>
              <w:bottom w:val="single" w:sz="12" w:space="0" w:color="000000" w:themeColor="text1"/>
            </w:tcBorders>
            <w:shd w:val="clear" w:color="auto" w:fill="auto"/>
            <w:vAlign w:val="bottom"/>
          </w:tcPr>
          <w:p w14:paraId="2169734E" w14:textId="1B7C5459" w:rsidR="00E71ABA" w:rsidRPr="000A05E2" w:rsidRDefault="00E71ABA" w:rsidP="00D43A6E">
            <w:pPr>
              <w:suppressAutoHyphens w:val="0"/>
              <w:spacing w:before="80" w:after="80" w:line="200" w:lineRule="exact"/>
              <w:jc w:val="center"/>
              <w:rPr>
                <w:i/>
                <w:sz w:val="15"/>
                <w:szCs w:val="15"/>
                <w:lang w:val="en-US"/>
              </w:rPr>
            </w:pPr>
            <w:r w:rsidRPr="000A05E2">
              <w:rPr>
                <w:i/>
                <w:sz w:val="15"/>
                <w:szCs w:val="15"/>
                <w:lang w:val="en-US"/>
              </w:rPr>
              <w:t xml:space="preserve">Région </w:t>
            </w:r>
            <w:r w:rsidRPr="000A05E2">
              <w:rPr>
                <w:i/>
                <w:sz w:val="15"/>
                <w:szCs w:val="15"/>
                <w:lang w:val="en-US"/>
              </w:rPr>
              <w:br/>
              <w:t xml:space="preserve">de </w:t>
            </w:r>
            <w:r w:rsidR="00EF2767">
              <w:rPr>
                <w:i/>
                <w:sz w:val="15"/>
                <w:szCs w:val="15"/>
                <w:lang w:val="en-US"/>
              </w:rPr>
              <w:br/>
            </w:r>
            <w:r w:rsidRPr="000A05E2">
              <w:rPr>
                <w:i/>
                <w:sz w:val="15"/>
                <w:szCs w:val="15"/>
                <w:lang w:val="en-US"/>
              </w:rPr>
              <w:t>Belgrade</w:t>
            </w:r>
          </w:p>
        </w:tc>
        <w:tc>
          <w:tcPr>
            <w:tcW w:w="1009"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65793CCB" w14:textId="5E11736B" w:rsidR="00E71ABA" w:rsidRPr="000A05E2" w:rsidRDefault="00E71ABA" w:rsidP="00D43A6E">
            <w:pPr>
              <w:suppressAutoHyphens w:val="0"/>
              <w:spacing w:before="80" w:after="80" w:line="200" w:lineRule="exact"/>
              <w:jc w:val="center"/>
              <w:rPr>
                <w:i/>
                <w:sz w:val="15"/>
                <w:szCs w:val="15"/>
                <w:lang w:val="en-US"/>
              </w:rPr>
            </w:pPr>
            <w:r w:rsidRPr="000A05E2">
              <w:rPr>
                <w:i/>
                <w:sz w:val="15"/>
                <w:szCs w:val="15"/>
                <w:lang w:val="en-US"/>
              </w:rPr>
              <w:t xml:space="preserve">Région </w:t>
            </w:r>
            <w:r w:rsidR="00EF2767">
              <w:rPr>
                <w:i/>
                <w:sz w:val="15"/>
                <w:szCs w:val="15"/>
                <w:lang w:val="en-US"/>
              </w:rPr>
              <w:br/>
            </w:r>
            <w:r w:rsidRPr="000A05E2">
              <w:rPr>
                <w:i/>
                <w:sz w:val="15"/>
                <w:szCs w:val="15"/>
                <w:lang w:val="en-US"/>
              </w:rPr>
              <w:t xml:space="preserve">de la </w:t>
            </w:r>
            <w:r w:rsidR="00EF2767">
              <w:rPr>
                <w:i/>
                <w:sz w:val="15"/>
                <w:szCs w:val="15"/>
                <w:lang w:val="en-US"/>
              </w:rPr>
              <w:br/>
            </w:r>
            <w:r w:rsidRPr="000A05E2">
              <w:rPr>
                <w:i/>
                <w:sz w:val="15"/>
                <w:szCs w:val="15"/>
                <w:lang w:val="en-US"/>
              </w:rPr>
              <w:t>Voïvodine</w:t>
            </w:r>
          </w:p>
        </w:tc>
        <w:tc>
          <w:tcPr>
            <w:tcW w:w="1009"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771E2031" w14:textId="7E3DB1C7" w:rsidR="00E71ABA" w:rsidRPr="000A05E2" w:rsidRDefault="00E71ABA" w:rsidP="00D43A6E">
            <w:pPr>
              <w:suppressAutoHyphens w:val="0"/>
              <w:spacing w:before="80" w:after="80" w:line="200" w:lineRule="exact"/>
              <w:jc w:val="center"/>
              <w:rPr>
                <w:i/>
                <w:sz w:val="15"/>
                <w:szCs w:val="15"/>
              </w:rPr>
            </w:pPr>
            <w:r w:rsidRPr="000A05E2">
              <w:rPr>
                <w:i/>
                <w:sz w:val="15"/>
                <w:szCs w:val="15"/>
              </w:rPr>
              <w:t xml:space="preserve">Région </w:t>
            </w:r>
            <w:r w:rsidRPr="000A05E2">
              <w:rPr>
                <w:i/>
                <w:sz w:val="15"/>
                <w:szCs w:val="15"/>
              </w:rPr>
              <w:br/>
              <w:t xml:space="preserve">de la Šumadija </w:t>
            </w:r>
            <w:r>
              <w:rPr>
                <w:i/>
                <w:sz w:val="15"/>
                <w:szCs w:val="15"/>
              </w:rPr>
              <w:br/>
            </w:r>
            <w:r w:rsidRPr="000A05E2">
              <w:rPr>
                <w:i/>
                <w:sz w:val="15"/>
                <w:szCs w:val="15"/>
              </w:rPr>
              <w:t xml:space="preserve">et de la Serbie </w:t>
            </w:r>
            <w:r w:rsidRPr="000A05E2">
              <w:rPr>
                <w:i/>
                <w:sz w:val="15"/>
                <w:szCs w:val="15"/>
              </w:rPr>
              <w:br/>
              <w:t>de l’ouest</w:t>
            </w:r>
          </w:p>
        </w:tc>
        <w:tc>
          <w:tcPr>
            <w:tcW w:w="1007" w:type="dxa"/>
            <w:tcBorders>
              <w:top w:val="single" w:sz="4" w:space="0" w:color="000000" w:themeColor="text1"/>
              <w:bottom w:val="single" w:sz="12" w:space="0" w:color="000000" w:themeColor="text1"/>
            </w:tcBorders>
            <w:shd w:val="clear" w:color="auto" w:fill="auto"/>
            <w:vAlign w:val="bottom"/>
          </w:tcPr>
          <w:p w14:paraId="59C5FFF2" w14:textId="1F042CF7" w:rsidR="00E71ABA" w:rsidRPr="000A05E2" w:rsidRDefault="00E71ABA" w:rsidP="00D43A6E">
            <w:pPr>
              <w:suppressAutoHyphens w:val="0"/>
              <w:spacing w:before="80" w:after="80" w:line="200" w:lineRule="exact"/>
              <w:jc w:val="center"/>
              <w:rPr>
                <w:i/>
                <w:sz w:val="15"/>
                <w:szCs w:val="15"/>
              </w:rPr>
            </w:pPr>
            <w:r w:rsidRPr="000A05E2">
              <w:rPr>
                <w:i/>
                <w:sz w:val="15"/>
                <w:szCs w:val="15"/>
              </w:rPr>
              <w:t xml:space="preserve">Région </w:t>
            </w:r>
            <w:r w:rsidRPr="000A05E2">
              <w:rPr>
                <w:i/>
                <w:sz w:val="15"/>
                <w:szCs w:val="15"/>
              </w:rPr>
              <w:br/>
              <w:t xml:space="preserve">de la Serbie </w:t>
            </w:r>
            <w:r>
              <w:rPr>
                <w:i/>
                <w:sz w:val="15"/>
                <w:szCs w:val="15"/>
              </w:rPr>
              <w:br/>
            </w:r>
            <w:r w:rsidRPr="000A05E2">
              <w:rPr>
                <w:i/>
                <w:sz w:val="15"/>
                <w:szCs w:val="15"/>
              </w:rPr>
              <w:t xml:space="preserve">du sud </w:t>
            </w:r>
            <w:r w:rsidRPr="000A05E2">
              <w:rPr>
                <w:i/>
                <w:sz w:val="15"/>
                <w:szCs w:val="15"/>
              </w:rPr>
              <w:br/>
              <w:t>et de l’est</w:t>
            </w:r>
          </w:p>
        </w:tc>
        <w:tc>
          <w:tcPr>
            <w:tcW w:w="1007" w:type="dxa"/>
            <w:tcBorders>
              <w:top w:val="single" w:sz="4" w:space="0" w:color="000000" w:themeColor="text1"/>
              <w:bottom w:val="single" w:sz="12" w:space="0" w:color="000000" w:themeColor="text1"/>
            </w:tcBorders>
            <w:shd w:val="clear" w:color="auto" w:fill="auto"/>
            <w:vAlign w:val="bottom"/>
          </w:tcPr>
          <w:p w14:paraId="1BF8C267" w14:textId="673CDCE4" w:rsidR="00E71ABA" w:rsidRPr="000A05E2" w:rsidRDefault="00E71ABA" w:rsidP="00D43A6E">
            <w:pPr>
              <w:suppressAutoHyphens w:val="0"/>
              <w:spacing w:before="80" w:after="80" w:line="200" w:lineRule="exact"/>
              <w:jc w:val="center"/>
              <w:rPr>
                <w:i/>
                <w:sz w:val="15"/>
                <w:szCs w:val="15"/>
                <w:lang w:val="en-US"/>
              </w:rPr>
            </w:pPr>
            <w:r w:rsidRPr="000A05E2">
              <w:rPr>
                <w:i/>
                <w:sz w:val="15"/>
                <w:szCs w:val="15"/>
                <w:lang w:val="en-US"/>
              </w:rPr>
              <w:t xml:space="preserve">Région </w:t>
            </w:r>
            <w:r w:rsidRPr="000A05E2">
              <w:rPr>
                <w:i/>
                <w:sz w:val="15"/>
                <w:szCs w:val="15"/>
                <w:lang w:val="en-US"/>
              </w:rPr>
              <w:br/>
              <w:t>du Kosovo-Metohija</w:t>
            </w:r>
          </w:p>
        </w:tc>
      </w:tr>
      <w:tr w:rsidR="000A05E2" w:rsidRPr="000A05E2" w14:paraId="73580391" w14:textId="77777777" w:rsidTr="00E71ABA">
        <w:trPr>
          <w:cantSplit/>
        </w:trPr>
        <w:tc>
          <w:tcPr>
            <w:tcW w:w="1588" w:type="dxa"/>
            <w:tcBorders>
              <w:top w:val="single" w:sz="12" w:space="0" w:color="000000" w:themeColor="text1"/>
              <w:bottom w:val="single" w:sz="12" w:space="0" w:color="000000" w:themeColor="text1"/>
            </w:tcBorders>
            <w:shd w:val="clear" w:color="auto" w:fill="auto"/>
          </w:tcPr>
          <w:p w14:paraId="017E7B02" w14:textId="77777777" w:rsidR="003F2F79" w:rsidRPr="000A05E2" w:rsidRDefault="003F2F79" w:rsidP="00C841ED">
            <w:pPr>
              <w:suppressAutoHyphens w:val="0"/>
              <w:spacing w:before="40" w:after="40" w:line="220" w:lineRule="exact"/>
              <w:rPr>
                <w:iCs/>
                <w:sz w:val="17"/>
                <w:szCs w:val="17"/>
                <w:lang w:val="en-US"/>
              </w:rPr>
            </w:pPr>
            <w:r w:rsidRPr="000A05E2">
              <w:rPr>
                <w:iCs/>
                <w:sz w:val="17"/>
                <w:szCs w:val="17"/>
                <w:lang w:val="en-US"/>
              </w:rPr>
              <w:t>Taux de fécondité général</w:t>
            </w:r>
          </w:p>
        </w:tc>
        <w:tc>
          <w:tcPr>
            <w:tcW w:w="743" w:type="dxa"/>
            <w:tcBorders>
              <w:top w:val="single" w:sz="12" w:space="0" w:color="000000" w:themeColor="text1"/>
              <w:bottom w:val="single" w:sz="12" w:space="0" w:color="000000" w:themeColor="text1"/>
            </w:tcBorders>
            <w:shd w:val="clear" w:color="auto" w:fill="auto"/>
            <w:vAlign w:val="bottom"/>
          </w:tcPr>
          <w:p w14:paraId="6C41ABD4" w14:textId="28C2735F" w:rsidR="003F2F79" w:rsidRPr="000A05E2" w:rsidRDefault="003F2F79" w:rsidP="00D43A6E">
            <w:pPr>
              <w:suppressAutoHyphens w:val="0"/>
              <w:spacing w:before="40" w:after="40" w:line="220" w:lineRule="exact"/>
              <w:jc w:val="center"/>
              <w:rPr>
                <w:sz w:val="17"/>
                <w:szCs w:val="17"/>
                <w:lang w:val="en-US"/>
              </w:rPr>
            </w:pPr>
            <w:r w:rsidRPr="000A05E2">
              <w:rPr>
                <w:sz w:val="17"/>
                <w:szCs w:val="17"/>
                <w:lang w:val="en-US"/>
              </w:rPr>
              <w:t>41</w:t>
            </w:r>
            <w:r w:rsidR="00E71ABA">
              <w:rPr>
                <w:sz w:val="17"/>
                <w:szCs w:val="17"/>
                <w:lang w:val="en-US"/>
              </w:rPr>
              <w:t>,</w:t>
            </w:r>
            <w:r w:rsidRPr="000A05E2">
              <w:rPr>
                <w:sz w:val="17"/>
                <w:szCs w:val="17"/>
                <w:lang w:val="en-US"/>
              </w:rPr>
              <w:t>16%</w:t>
            </w:r>
          </w:p>
        </w:tc>
        <w:tc>
          <w:tcPr>
            <w:tcW w:w="1007" w:type="dxa"/>
            <w:tcBorders>
              <w:top w:val="single" w:sz="12" w:space="0" w:color="000000" w:themeColor="text1"/>
              <w:bottom w:val="single" w:sz="12" w:space="0" w:color="000000" w:themeColor="text1"/>
            </w:tcBorders>
            <w:shd w:val="clear" w:color="auto" w:fill="auto"/>
            <w:vAlign w:val="bottom"/>
          </w:tcPr>
          <w:p w14:paraId="2E69D562" w14:textId="0BAE72B9" w:rsidR="003F2F79" w:rsidRPr="000A05E2" w:rsidRDefault="003F2F79" w:rsidP="00D43A6E">
            <w:pPr>
              <w:suppressAutoHyphens w:val="0"/>
              <w:spacing w:before="40" w:after="40" w:line="220" w:lineRule="exact"/>
              <w:jc w:val="center"/>
              <w:rPr>
                <w:sz w:val="17"/>
                <w:szCs w:val="17"/>
                <w:lang w:val="en-US"/>
              </w:rPr>
            </w:pPr>
            <w:r w:rsidRPr="000A05E2">
              <w:rPr>
                <w:sz w:val="17"/>
                <w:szCs w:val="17"/>
                <w:lang w:val="en-US"/>
              </w:rPr>
              <w:t>43</w:t>
            </w:r>
            <w:r w:rsidR="00E71ABA">
              <w:rPr>
                <w:sz w:val="17"/>
                <w:szCs w:val="17"/>
                <w:lang w:val="en-US"/>
              </w:rPr>
              <w:t>,</w:t>
            </w:r>
            <w:r w:rsidRPr="000A05E2">
              <w:rPr>
                <w:sz w:val="17"/>
                <w:szCs w:val="17"/>
                <w:lang w:val="en-US"/>
              </w:rPr>
              <w:t>45%</w:t>
            </w:r>
          </w:p>
        </w:tc>
        <w:tc>
          <w:tcPr>
            <w:tcW w:w="1009" w:type="dxa"/>
            <w:tcBorders>
              <w:top w:val="single" w:sz="12" w:space="0" w:color="000000" w:themeColor="text1"/>
              <w:bottom w:val="single" w:sz="12" w:space="0" w:color="000000" w:themeColor="text1"/>
            </w:tcBorders>
            <w:shd w:val="clear" w:color="auto" w:fill="auto"/>
            <w:vAlign w:val="bottom"/>
          </w:tcPr>
          <w:p w14:paraId="2D2BEF3D" w14:textId="7FBD29B0" w:rsidR="003F2F79" w:rsidRPr="000A05E2" w:rsidRDefault="003F2F79" w:rsidP="00D43A6E">
            <w:pPr>
              <w:suppressAutoHyphens w:val="0"/>
              <w:spacing w:before="40" w:after="40" w:line="220" w:lineRule="exact"/>
              <w:jc w:val="center"/>
              <w:rPr>
                <w:sz w:val="17"/>
                <w:szCs w:val="17"/>
                <w:lang w:val="en-US"/>
              </w:rPr>
            </w:pPr>
            <w:r w:rsidRPr="000A05E2">
              <w:rPr>
                <w:sz w:val="17"/>
                <w:szCs w:val="17"/>
                <w:lang w:val="en-US"/>
              </w:rPr>
              <w:t>41</w:t>
            </w:r>
            <w:r w:rsidR="00E71ABA">
              <w:rPr>
                <w:sz w:val="17"/>
                <w:szCs w:val="17"/>
                <w:lang w:val="en-US"/>
              </w:rPr>
              <w:t>,</w:t>
            </w:r>
            <w:r w:rsidRPr="000A05E2">
              <w:rPr>
                <w:sz w:val="17"/>
                <w:szCs w:val="17"/>
                <w:lang w:val="en-US"/>
              </w:rPr>
              <w:t>67%</w:t>
            </w:r>
          </w:p>
        </w:tc>
        <w:tc>
          <w:tcPr>
            <w:tcW w:w="1009" w:type="dxa"/>
            <w:tcBorders>
              <w:top w:val="single" w:sz="12" w:space="0" w:color="000000" w:themeColor="text1"/>
              <w:bottom w:val="single" w:sz="12" w:space="0" w:color="000000" w:themeColor="text1"/>
            </w:tcBorders>
            <w:shd w:val="clear" w:color="auto" w:fill="auto"/>
            <w:vAlign w:val="bottom"/>
          </w:tcPr>
          <w:p w14:paraId="0985BA73" w14:textId="59229691" w:rsidR="003F2F79" w:rsidRPr="000A05E2" w:rsidRDefault="003F2F79" w:rsidP="00D43A6E">
            <w:pPr>
              <w:suppressAutoHyphens w:val="0"/>
              <w:spacing w:before="40" w:after="40" w:line="220" w:lineRule="exact"/>
              <w:jc w:val="center"/>
              <w:rPr>
                <w:sz w:val="17"/>
                <w:szCs w:val="17"/>
                <w:lang w:val="en-US"/>
              </w:rPr>
            </w:pPr>
            <w:r w:rsidRPr="000A05E2">
              <w:rPr>
                <w:sz w:val="17"/>
                <w:szCs w:val="17"/>
                <w:lang w:val="en-US"/>
              </w:rPr>
              <w:t>41</w:t>
            </w:r>
            <w:r w:rsidR="00E71ABA">
              <w:rPr>
                <w:sz w:val="17"/>
                <w:szCs w:val="17"/>
                <w:lang w:val="en-US"/>
              </w:rPr>
              <w:t>,</w:t>
            </w:r>
            <w:r w:rsidRPr="000A05E2">
              <w:rPr>
                <w:sz w:val="17"/>
                <w:szCs w:val="17"/>
                <w:lang w:val="en-US"/>
              </w:rPr>
              <w:t>10%</w:t>
            </w:r>
          </w:p>
        </w:tc>
        <w:tc>
          <w:tcPr>
            <w:tcW w:w="1007" w:type="dxa"/>
            <w:tcBorders>
              <w:top w:val="single" w:sz="12" w:space="0" w:color="000000" w:themeColor="text1"/>
              <w:bottom w:val="single" w:sz="12" w:space="0" w:color="000000" w:themeColor="text1"/>
            </w:tcBorders>
            <w:shd w:val="clear" w:color="auto" w:fill="auto"/>
            <w:vAlign w:val="bottom"/>
          </w:tcPr>
          <w:p w14:paraId="6A4E8599" w14:textId="09F26815" w:rsidR="003F2F79" w:rsidRPr="000A05E2" w:rsidRDefault="003F2F79" w:rsidP="00D43A6E">
            <w:pPr>
              <w:suppressAutoHyphens w:val="0"/>
              <w:spacing w:before="40" w:after="40" w:line="220" w:lineRule="exact"/>
              <w:jc w:val="center"/>
              <w:rPr>
                <w:sz w:val="17"/>
                <w:szCs w:val="17"/>
                <w:lang w:val="en-US"/>
              </w:rPr>
            </w:pPr>
            <w:r w:rsidRPr="000A05E2">
              <w:rPr>
                <w:sz w:val="17"/>
                <w:szCs w:val="17"/>
                <w:lang w:val="en-US"/>
              </w:rPr>
              <w:t>37</w:t>
            </w:r>
            <w:r w:rsidR="00E71ABA">
              <w:rPr>
                <w:sz w:val="17"/>
                <w:szCs w:val="17"/>
                <w:lang w:val="en-US"/>
              </w:rPr>
              <w:t>,</w:t>
            </w:r>
            <w:r w:rsidRPr="000A05E2">
              <w:rPr>
                <w:sz w:val="17"/>
                <w:szCs w:val="17"/>
                <w:lang w:val="en-US"/>
              </w:rPr>
              <w:t>64%</w:t>
            </w:r>
          </w:p>
        </w:tc>
        <w:tc>
          <w:tcPr>
            <w:tcW w:w="1007" w:type="dxa"/>
            <w:tcBorders>
              <w:top w:val="single" w:sz="12" w:space="0" w:color="000000" w:themeColor="text1"/>
              <w:bottom w:val="single" w:sz="12" w:space="0" w:color="000000" w:themeColor="text1"/>
            </w:tcBorders>
            <w:shd w:val="clear" w:color="auto" w:fill="auto"/>
            <w:vAlign w:val="bottom"/>
          </w:tcPr>
          <w:p w14:paraId="616824C8" w14:textId="77777777" w:rsidR="003F2F79" w:rsidRPr="000A05E2" w:rsidRDefault="003F2F79" w:rsidP="00D43A6E">
            <w:pPr>
              <w:suppressAutoHyphens w:val="0"/>
              <w:spacing w:before="40" w:after="40" w:line="220" w:lineRule="exact"/>
              <w:jc w:val="center"/>
              <w:rPr>
                <w:sz w:val="17"/>
                <w:szCs w:val="17"/>
                <w:lang w:val="en-US"/>
              </w:rPr>
            </w:pPr>
            <w:r w:rsidRPr="000A05E2">
              <w:rPr>
                <w:sz w:val="17"/>
                <w:szCs w:val="17"/>
                <w:lang w:val="en-US"/>
              </w:rPr>
              <w:t>...</w:t>
            </w:r>
          </w:p>
        </w:tc>
      </w:tr>
    </w:tbl>
    <w:p w14:paraId="128DB5A2" w14:textId="77777777" w:rsidR="003F2F79" w:rsidRPr="003F2F79" w:rsidRDefault="003F2F79" w:rsidP="00900CCE">
      <w:pPr>
        <w:spacing w:after="120"/>
        <w:ind w:left="1134" w:firstLine="113"/>
        <w:rPr>
          <w:i/>
          <w:iCs/>
          <w:sz w:val="18"/>
        </w:rPr>
      </w:pPr>
      <w:r w:rsidRPr="003F2F79">
        <w:rPr>
          <w:i/>
          <w:iCs/>
          <w:sz w:val="18"/>
        </w:rPr>
        <w:t xml:space="preserve">Source </w:t>
      </w:r>
      <w:r w:rsidRPr="003F2F79">
        <w:rPr>
          <w:sz w:val="18"/>
        </w:rPr>
        <w:t>: Office de statistique de la République</w:t>
      </w:r>
      <w:r w:rsidRPr="003F2F79">
        <w:rPr>
          <w:i/>
          <w:iCs/>
          <w:sz w:val="18"/>
        </w:rPr>
        <w:t>.</w:t>
      </w:r>
    </w:p>
    <w:p w14:paraId="617DC750" w14:textId="77777777" w:rsidR="003F2F79" w:rsidRPr="003F2F79" w:rsidRDefault="003F2F79" w:rsidP="00F90DD8">
      <w:pPr>
        <w:pStyle w:val="H23G"/>
        <w:spacing w:after="80"/>
      </w:pPr>
      <w:r w:rsidRPr="003F2F79">
        <w:tab/>
      </w:r>
      <w:r w:rsidRPr="003F2F79">
        <w:tab/>
        <w:t>Taille moyenne des ménages, d’après le recensement de 2011</w:t>
      </w:r>
    </w:p>
    <w:p w14:paraId="3154427F" w14:textId="5244F593" w:rsidR="003F2F79" w:rsidRPr="003F2F79" w:rsidRDefault="003F2F79" w:rsidP="00F90DD8">
      <w:pPr>
        <w:pStyle w:val="H23G"/>
        <w:spacing w:after="80"/>
        <w:rPr>
          <w:lang w:val="en-US"/>
        </w:rPr>
      </w:pPr>
      <w:r w:rsidRPr="003F2F79">
        <w:tab/>
      </w:r>
      <w:r w:rsidRPr="003F2F79">
        <w:tab/>
      </w:r>
      <w:r w:rsidRPr="003F2F79">
        <w:rPr>
          <w:lang w:val="en-US"/>
        </w:rPr>
        <w:t>R</w:t>
      </w:r>
      <w:r w:rsidR="00E71ABA">
        <w:rPr>
          <w:lang w:val="en-US"/>
        </w:rPr>
        <w:t xml:space="preserve">épublique de </w:t>
      </w:r>
      <w:r w:rsidRPr="003F2F79">
        <w:rPr>
          <w:lang w:val="en-US"/>
        </w:rPr>
        <w:t>S</w:t>
      </w:r>
      <w:r w:rsidR="00E71ABA">
        <w:rPr>
          <w:lang w:val="en-US"/>
        </w:rPr>
        <w:t>erbie</w:t>
      </w:r>
    </w:p>
    <w:tbl>
      <w:tblPr>
        <w:tblW w:w="7370" w:type="dxa"/>
        <w:tblInd w:w="1134" w:type="dxa"/>
        <w:tblBorders>
          <w:top w:val="single" w:sz="4" w:space="0" w:color="000000" w:themeColor="text1"/>
          <w:bottom w:val="single" w:sz="12" w:space="0" w:color="000000" w:themeColor="text1"/>
          <w:insideH w:val="single" w:sz="12" w:space="0" w:color="000000" w:themeColor="text1"/>
        </w:tblBorders>
        <w:tblLayout w:type="fixed"/>
        <w:tblCellMar>
          <w:left w:w="0" w:type="dxa"/>
          <w:right w:w="0" w:type="dxa"/>
        </w:tblCellMar>
        <w:tblLook w:val="04A0" w:firstRow="1" w:lastRow="0" w:firstColumn="1" w:lastColumn="0" w:noHBand="0" w:noVBand="1"/>
      </w:tblPr>
      <w:tblGrid>
        <w:gridCol w:w="783"/>
        <w:gridCol w:w="1130"/>
        <w:gridCol w:w="1058"/>
        <w:gridCol w:w="1058"/>
        <w:gridCol w:w="1130"/>
        <w:gridCol w:w="1129"/>
        <w:gridCol w:w="1082"/>
      </w:tblGrid>
      <w:tr w:rsidR="00E71ABA" w:rsidRPr="00E71ABA" w14:paraId="18B878C3" w14:textId="77777777" w:rsidTr="00E71ABA">
        <w:trPr>
          <w:cantSplit/>
          <w:tblHeader/>
        </w:trPr>
        <w:tc>
          <w:tcPr>
            <w:tcW w:w="784" w:type="dxa"/>
            <w:shd w:val="clear" w:color="auto" w:fill="auto"/>
            <w:vAlign w:val="bottom"/>
          </w:tcPr>
          <w:p w14:paraId="0887D456" w14:textId="77777777" w:rsidR="003F2F79" w:rsidRPr="00E71ABA" w:rsidRDefault="003F2F79" w:rsidP="00E71ABA">
            <w:pPr>
              <w:suppressAutoHyphens w:val="0"/>
              <w:spacing w:before="80" w:after="80" w:line="200" w:lineRule="exact"/>
              <w:rPr>
                <w:i/>
                <w:sz w:val="16"/>
                <w:lang w:val="en-US"/>
              </w:rPr>
            </w:pPr>
            <w:r w:rsidRPr="00E71ABA">
              <w:rPr>
                <w:i/>
                <w:sz w:val="16"/>
                <w:lang w:val="en-US"/>
              </w:rPr>
              <w:t>Année</w:t>
            </w:r>
          </w:p>
        </w:tc>
        <w:tc>
          <w:tcPr>
            <w:tcW w:w="1130" w:type="dxa"/>
            <w:shd w:val="clear" w:color="auto" w:fill="auto"/>
            <w:vAlign w:val="bottom"/>
          </w:tcPr>
          <w:p w14:paraId="5DE9A4AF" w14:textId="77777777" w:rsidR="003F2F79" w:rsidRPr="00E71ABA" w:rsidRDefault="003F2F79" w:rsidP="00D43A6E">
            <w:pPr>
              <w:suppressAutoHyphens w:val="0"/>
              <w:spacing w:before="80" w:after="80" w:line="200" w:lineRule="exact"/>
              <w:ind w:right="113"/>
              <w:jc w:val="right"/>
              <w:rPr>
                <w:i/>
                <w:sz w:val="16"/>
                <w:lang w:val="en-US"/>
              </w:rPr>
            </w:pPr>
            <w:r w:rsidRPr="00E71ABA">
              <w:rPr>
                <w:i/>
                <w:sz w:val="16"/>
                <w:lang w:val="en-US"/>
              </w:rPr>
              <w:t>Population</w:t>
            </w:r>
          </w:p>
        </w:tc>
        <w:tc>
          <w:tcPr>
            <w:tcW w:w="1058" w:type="dxa"/>
            <w:shd w:val="clear" w:color="auto" w:fill="auto"/>
            <w:vAlign w:val="bottom"/>
          </w:tcPr>
          <w:p w14:paraId="675FA550" w14:textId="77777777" w:rsidR="003F2F79" w:rsidRPr="00E71ABA" w:rsidRDefault="003F2F79" w:rsidP="00D43A6E">
            <w:pPr>
              <w:suppressAutoHyphens w:val="0"/>
              <w:spacing w:before="80" w:after="80" w:line="200" w:lineRule="exact"/>
              <w:ind w:right="113"/>
              <w:jc w:val="right"/>
              <w:rPr>
                <w:i/>
                <w:sz w:val="16"/>
                <w:lang w:val="en-US"/>
              </w:rPr>
            </w:pPr>
            <w:r w:rsidRPr="00E71ABA">
              <w:rPr>
                <w:i/>
                <w:sz w:val="16"/>
                <w:lang w:val="en-US"/>
              </w:rPr>
              <w:t xml:space="preserve">Hommes </w:t>
            </w:r>
          </w:p>
        </w:tc>
        <w:tc>
          <w:tcPr>
            <w:tcW w:w="1058" w:type="dxa"/>
            <w:shd w:val="clear" w:color="auto" w:fill="auto"/>
            <w:vAlign w:val="bottom"/>
          </w:tcPr>
          <w:p w14:paraId="5B55E2CD" w14:textId="77777777" w:rsidR="003F2F79" w:rsidRPr="00E71ABA" w:rsidRDefault="003F2F79" w:rsidP="00D43A6E">
            <w:pPr>
              <w:suppressAutoHyphens w:val="0"/>
              <w:spacing w:before="80" w:after="80" w:line="200" w:lineRule="exact"/>
              <w:ind w:right="113"/>
              <w:jc w:val="right"/>
              <w:rPr>
                <w:i/>
                <w:sz w:val="16"/>
                <w:lang w:val="en-US"/>
              </w:rPr>
            </w:pPr>
            <w:r w:rsidRPr="00E71ABA">
              <w:rPr>
                <w:i/>
                <w:sz w:val="16"/>
                <w:lang w:val="en-US"/>
              </w:rPr>
              <w:t xml:space="preserve">Femmes </w:t>
            </w:r>
          </w:p>
        </w:tc>
        <w:tc>
          <w:tcPr>
            <w:tcW w:w="1130" w:type="dxa"/>
            <w:shd w:val="clear" w:color="auto" w:fill="auto"/>
            <w:vAlign w:val="bottom"/>
          </w:tcPr>
          <w:p w14:paraId="08EAAC2A" w14:textId="77777777" w:rsidR="003F2F79" w:rsidRPr="00E71ABA" w:rsidRDefault="003F2F79" w:rsidP="00D43A6E">
            <w:pPr>
              <w:suppressAutoHyphens w:val="0"/>
              <w:spacing w:before="80" w:after="80" w:line="200" w:lineRule="exact"/>
              <w:ind w:right="113"/>
              <w:jc w:val="right"/>
              <w:rPr>
                <w:i/>
                <w:sz w:val="16"/>
              </w:rPr>
            </w:pPr>
            <w:r w:rsidRPr="00E71ABA">
              <w:rPr>
                <w:i/>
                <w:sz w:val="16"/>
              </w:rPr>
              <w:t>Densité de population/km2</w:t>
            </w:r>
          </w:p>
        </w:tc>
        <w:tc>
          <w:tcPr>
            <w:tcW w:w="1129" w:type="dxa"/>
            <w:shd w:val="clear" w:color="auto" w:fill="auto"/>
            <w:vAlign w:val="bottom"/>
          </w:tcPr>
          <w:p w14:paraId="2DDB8AFF" w14:textId="22A2FA21" w:rsidR="003F2F79" w:rsidRPr="00E71ABA" w:rsidRDefault="003F2F79" w:rsidP="00D43A6E">
            <w:pPr>
              <w:suppressAutoHyphens w:val="0"/>
              <w:spacing w:before="80" w:after="80" w:line="200" w:lineRule="exact"/>
              <w:ind w:right="113"/>
              <w:jc w:val="right"/>
              <w:rPr>
                <w:i/>
                <w:sz w:val="16"/>
                <w:lang w:val="en-US"/>
              </w:rPr>
            </w:pPr>
            <w:r w:rsidRPr="00E71ABA">
              <w:rPr>
                <w:i/>
                <w:sz w:val="16"/>
                <w:lang w:val="en-US"/>
              </w:rPr>
              <w:t xml:space="preserve">Nombre </w:t>
            </w:r>
            <w:r w:rsidR="00E71ABA">
              <w:rPr>
                <w:i/>
                <w:sz w:val="16"/>
                <w:lang w:val="en-US"/>
              </w:rPr>
              <w:br/>
            </w:r>
            <w:r w:rsidRPr="00E71ABA">
              <w:rPr>
                <w:i/>
                <w:sz w:val="16"/>
                <w:lang w:val="en-US"/>
              </w:rPr>
              <w:t>de ménages</w:t>
            </w:r>
          </w:p>
        </w:tc>
        <w:tc>
          <w:tcPr>
            <w:tcW w:w="1082" w:type="dxa"/>
            <w:shd w:val="clear" w:color="auto" w:fill="auto"/>
            <w:vAlign w:val="bottom"/>
          </w:tcPr>
          <w:p w14:paraId="5A7013E7" w14:textId="73D08C4A" w:rsidR="003F2F79" w:rsidRPr="00E71ABA" w:rsidRDefault="003F2F79" w:rsidP="00D43A6E">
            <w:pPr>
              <w:suppressAutoHyphens w:val="0"/>
              <w:spacing w:before="80" w:after="80" w:line="200" w:lineRule="exact"/>
              <w:ind w:right="113"/>
              <w:jc w:val="right"/>
              <w:rPr>
                <w:i/>
                <w:sz w:val="16"/>
              </w:rPr>
            </w:pPr>
            <w:r w:rsidRPr="00E71ABA">
              <w:rPr>
                <w:i/>
                <w:sz w:val="16"/>
              </w:rPr>
              <w:t xml:space="preserve">Nombre </w:t>
            </w:r>
            <w:r w:rsidR="00E71ABA">
              <w:rPr>
                <w:i/>
                <w:sz w:val="16"/>
              </w:rPr>
              <w:br/>
            </w:r>
            <w:r w:rsidRPr="00E71ABA">
              <w:rPr>
                <w:i/>
                <w:sz w:val="16"/>
              </w:rPr>
              <w:t xml:space="preserve">de personnes </w:t>
            </w:r>
            <w:r w:rsidR="00E71ABA">
              <w:rPr>
                <w:i/>
                <w:sz w:val="16"/>
              </w:rPr>
              <w:br/>
            </w:r>
            <w:r w:rsidRPr="00E71ABA">
              <w:rPr>
                <w:i/>
                <w:sz w:val="16"/>
              </w:rPr>
              <w:t>par ménage</w:t>
            </w:r>
          </w:p>
        </w:tc>
      </w:tr>
      <w:tr w:rsidR="00E71ABA" w:rsidRPr="00E71ABA" w14:paraId="7F4F8846" w14:textId="77777777" w:rsidTr="00E71ABA">
        <w:trPr>
          <w:cantSplit/>
        </w:trPr>
        <w:tc>
          <w:tcPr>
            <w:tcW w:w="784" w:type="dxa"/>
            <w:shd w:val="clear" w:color="auto" w:fill="auto"/>
          </w:tcPr>
          <w:p w14:paraId="77FD7D45" w14:textId="77777777" w:rsidR="003F2F79" w:rsidRPr="00E71ABA" w:rsidRDefault="003F2F79" w:rsidP="00E71ABA">
            <w:pPr>
              <w:suppressAutoHyphens w:val="0"/>
              <w:spacing w:before="40" w:after="40" w:line="220" w:lineRule="exact"/>
              <w:rPr>
                <w:sz w:val="18"/>
                <w:lang w:val="en-US"/>
              </w:rPr>
            </w:pPr>
            <w:r w:rsidRPr="00E71ABA">
              <w:rPr>
                <w:sz w:val="18"/>
                <w:lang w:val="en-US"/>
              </w:rPr>
              <w:t>2011</w:t>
            </w:r>
          </w:p>
        </w:tc>
        <w:tc>
          <w:tcPr>
            <w:tcW w:w="1130" w:type="dxa"/>
            <w:shd w:val="clear" w:color="auto" w:fill="auto"/>
            <w:vAlign w:val="bottom"/>
          </w:tcPr>
          <w:p w14:paraId="52BBB541" w14:textId="6746028C"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7</w:t>
            </w:r>
            <w:r w:rsidR="00E71ABA">
              <w:rPr>
                <w:sz w:val="18"/>
                <w:lang w:val="en-US"/>
              </w:rPr>
              <w:t xml:space="preserve"> </w:t>
            </w:r>
            <w:r w:rsidRPr="00E71ABA">
              <w:rPr>
                <w:sz w:val="18"/>
                <w:lang w:val="en-US"/>
              </w:rPr>
              <w:t>186</w:t>
            </w:r>
            <w:r w:rsidR="00E71ABA">
              <w:rPr>
                <w:sz w:val="18"/>
                <w:lang w:val="en-US"/>
              </w:rPr>
              <w:t xml:space="preserve"> </w:t>
            </w:r>
            <w:r w:rsidRPr="00E71ABA">
              <w:rPr>
                <w:sz w:val="18"/>
                <w:lang w:val="en-US"/>
              </w:rPr>
              <w:t>862</w:t>
            </w:r>
          </w:p>
        </w:tc>
        <w:tc>
          <w:tcPr>
            <w:tcW w:w="1058" w:type="dxa"/>
            <w:shd w:val="clear" w:color="auto" w:fill="auto"/>
            <w:vAlign w:val="bottom"/>
          </w:tcPr>
          <w:p w14:paraId="06255BC1" w14:textId="1D72432F"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3</w:t>
            </w:r>
            <w:r w:rsidR="00E71ABA">
              <w:rPr>
                <w:sz w:val="18"/>
                <w:lang w:val="en-US"/>
              </w:rPr>
              <w:t xml:space="preserve"> </w:t>
            </w:r>
            <w:r w:rsidRPr="00E71ABA">
              <w:rPr>
                <w:sz w:val="18"/>
                <w:lang w:val="en-US"/>
              </w:rPr>
              <w:t>499</w:t>
            </w:r>
            <w:r w:rsidR="00E71ABA">
              <w:rPr>
                <w:sz w:val="18"/>
                <w:lang w:val="en-US"/>
              </w:rPr>
              <w:t xml:space="preserve"> </w:t>
            </w:r>
            <w:r w:rsidRPr="00E71ABA">
              <w:rPr>
                <w:sz w:val="18"/>
                <w:lang w:val="en-US"/>
              </w:rPr>
              <w:t>176</w:t>
            </w:r>
          </w:p>
        </w:tc>
        <w:tc>
          <w:tcPr>
            <w:tcW w:w="1058" w:type="dxa"/>
            <w:shd w:val="clear" w:color="auto" w:fill="auto"/>
            <w:vAlign w:val="bottom"/>
          </w:tcPr>
          <w:p w14:paraId="623DA61F" w14:textId="0B6762C9"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3</w:t>
            </w:r>
            <w:r w:rsidR="00E71ABA">
              <w:rPr>
                <w:sz w:val="18"/>
                <w:lang w:val="en-US"/>
              </w:rPr>
              <w:t xml:space="preserve"> </w:t>
            </w:r>
            <w:r w:rsidRPr="00E71ABA">
              <w:rPr>
                <w:sz w:val="18"/>
                <w:lang w:val="en-US"/>
              </w:rPr>
              <w:t>687</w:t>
            </w:r>
            <w:r w:rsidR="00E71ABA">
              <w:rPr>
                <w:sz w:val="18"/>
                <w:lang w:val="en-US"/>
              </w:rPr>
              <w:t xml:space="preserve"> </w:t>
            </w:r>
            <w:r w:rsidRPr="00E71ABA">
              <w:rPr>
                <w:sz w:val="18"/>
                <w:lang w:val="en-US"/>
              </w:rPr>
              <w:t>686</w:t>
            </w:r>
          </w:p>
        </w:tc>
        <w:tc>
          <w:tcPr>
            <w:tcW w:w="1130" w:type="dxa"/>
            <w:shd w:val="clear" w:color="auto" w:fill="auto"/>
            <w:vAlign w:val="bottom"/>
          </w:tcPr>
          <w:p w14:paraId="721AD723" w14:textId="1EFB86F7"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92</w:t>
            </w:r>
            <w:r w:rsidR="00E71ABA">
              <w:rPr>
                <w:sz w:val="18"/>
                <w:lang w:val="en-US"/>
              </w:rPr>
              <w:t>,</w:t>
            </w:r>
            <w:r w:rsidRPr="00E71ABA">
              <w:rPr>
                <w:sz w:val="18"/>
                <w:lang w:val="en-US"/>
              </w:rPr>
              <w:t>6</w:t>
            </w:r>
          </w:p>
        </w:tc>
        <w:tc>
          <w:tcPr>
            <w:tcW w:w="1129" w:type="dxa"/>
            <w:shd w:val="clear" w:color="auto" w:fill="auto"/>
            <w:vAlign w:val="bottom"/>
          </w:tcPr>
          <w:p w14:paraId="0ABC5ECB" w14:textId="51BC92DC"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2</w:t>
            </w:r>
            <w:r w:rsidR="00E71ABA">
              <w:rPr>
                <w:sz w:val="18"/>
                <w:lang w:val="en-US"/>
              </w:rPr>
              <w:t xml:space="preserve"> </w:t>
            </w:r>
            <w:r w:rsidRPr="00E71ABA">
              <w:rPr>
                <w:sz w:val="18"/>
                <w:lang w:val="en-US"/>
              </w:rPr>
              <w:t>487</w:t>
            </w:r>
            <w:r w:rsidR="00E71ABA">
              <w:rPr>
                <w:sz w:val="18"/>
                <w:lang w:val="en-US"/>
              </w:rPr>
              <w:t xml:space="preserve"> </w:t>
            </w:r>
            <w:r w:rsidRPr="00E71ABA">
              <w:rPr>
                <w:sz w:val="18"/>
                <w:lang w:val="en-US"/>
              </w:rPr>
              <w:t>886</w:t>
            </w:r>
          </w:p>
        </w:tc>
        <w:tc>
          <w:tcPr>
            <w:tcW w:w="1082" w:type="dxa"/>
            <w:shd w:val="clear" w:color="auto" w:fill="auto"/>
            <w:vAlign w:val="bottom"/>
          </w:tcPr>
          <w:p w14:paraId="778D35A2" w14:textId="1CEC7FA6"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2</w:t>
            </w:r>
            <w:r w:rsidR="00E71ABA">
              <w:rPr>
                <w:sz w:val="18"/>
                <w:lang w:val="en-US"/>
              </w:rPr>
              <w:t>,</w:t>
            </w:r>
            <w:r w:rsidRPr="00E71ABA">
              <w:rPr>
                <w:sz w:val="18"/>
                <w:lang w:val="en-US"/>
              </w:rPr>
              <w:t>9</w:t>
            </w:r>
          </w:p>
        </w:tc>
      </w:tr>
    </w:tbl>
    <w:p w14:paraId="292BF285" w14:textId="77777777" w:rsidR="003F2F79" w:rsidRPr="003F2F79" w:rsidRDefault="003F2F79" w:rsidP="00900CCE">
      <w:pPr>
        <w:spacing w:after="120"/>
        <w:ind w:left="1134" w:firstLine="113"/>
        <w:rPr>
          <w:i/>
          <w:iCs/>
          <w:sz w:val="18"/>
        </w:rPr>
      </w:pPr>
      <w:r w:rsidRPr="003F2F79">
        <w:rPr>
          <w:i/>
          <w:iCs/>
          <w:sz w:val="18"/>
        </w:rPr>
        <w:t xml:space="preserve">Source </w:t>
      </w:r>
      <w:r w:rsidRPr="003F2F79">
        <w:rPr>
          <w:sz w:val="18"/>
        </w:rPr>
        <w:t>: Office de statistique de la République.</w:t>
      </w:r>
    </w:p>
    <w:p w14:paraId="1603B35B" w14:textId="77777777" w:rsidR="003F2F79" w:rsidRPr="003F2F79" w:rsidRDefault="003F2F79" w:rsidP="00F90DD8">
      <w:pPr>
        <w:pStyle w:val="H23G"/>
        <w:spacing w:after="80"/>
        <w:rPr>
          <w:lang w:val="sr-Latn-RS"/>
        </w:rPr>
      </w:pPr>
      <w:r w:rsidRPr="003F2F79">
        <w:tab/>
      </w:r>
      <w:r w:rsidRPr="003F2F79">
        <w:tab/>
        <w:t>Familles incomplètes, par type, d’après le recensement de 2011</w:t>
      </w:r>
    </w:p>
    <w:tbl>
      <w:tblPr>
        <w:tblW w:w="7370" w:type="dxa"/>
        <w:tblInd w:w="1134" w:type="dxa"/>
        <w:tblLayout w:type="fixed"/>
        <w:tblCellMar>
          <w:left w:w="0" w:type="dxa"/>
          <w:right w:w="0" w:type="dxa"/>
        </w:tblCellMar>
        <w:tblLook w:val="04A0" w:firstRow="1" w:lastRow="0" w:firstColumn="1" w:lastColumn="0" w:noHBand="0" w:noVBand="1"/>
      </w:tblPr>
      <w:tblGrid>
        <w:gridCol w:w="2490"/>
        <w:gridCol w:w="2440"/>
        <w:gridCol w:w="2440"/>
      </w:tblGrid>
      <w:tr w:rsidR="00E71ABA" w:rsidRPr="00E71ABA" w14:paraId="19144F43" w14:textId="77777777" w:rsidTr="00E71ABA">
        <w:trPr>
          <w:cantSplit/>
          <w:tblHeader/>
        </w:trPr>
        <w:tc>
          <w:tcPr>
            <w:tcW w:w="2490" w:type="dxa"/>
            <w:tcBorders>
              <w:top w:val="single" w:sz="4" w:space="0" w:color="000000" w:themeColor="text1"/>
              <w:bottom w:val="single" w:sz="12" w:space="0" w:color="000000" w:themeColor="text1"/>
            </w:tcBorders>
            <w:shd w:val="clear" w:color="auto" w:fill="auto"/>
            <w:vAlign w:val="bottom"/>
          </w:tcPr>
          <w:p w14:paraId="27047823" w14:textId="77777777" w:rsidR="003F2F79" w:rsidRPr="00E71ABA" w:rsidRDefault="003F2F79" w:rsidP="00E71ABA">
            <w:pPr>
              <w:suppressAutoHyphens w:val="0"/>
              <w:spacing w:before="80" w:after="80" w:line="200" w:lineRule="exact"/>
              <w:rPr>
                <w:i/>
                <w:sz w:val="16"/>
              </w:rPr>
            </w:pPr>
          </w:p>
        </w:tc>
        <w:tc>
          <w:tcPr>
            <w:tcW w:w="2440" w:type="dxa"/>
            <w:tcBorders>
              <w:top w:val="single" w:sz="4" w:space="0" w:color="000000" w:themeColor="text1"/>
              <w:bottom w:val="single" w:sz="12" w:space="0" w:color="000000" w:themeColor="text1"/>
            </w:tcBorders>
            <w:shd w:val="clear" w:color="auto" w:fill="auto"/>
            <w:vAlign w:val="bottom"/>
          </w:tcPr>
          <w:p w14:paraId="71819487" w14:textId="77777777" w:rsidR="003F2F79" w:rsidRPr="00E71ABA" w:rsidRDefault="003F2F79" w:rsidP="00D43A6E">
            <w:pPr>
              <w:suppressAutoHyphens w:val="0"/>
              <w:spacing w:before="80" w:after="80" w:line="200" w:lineRule="exact"/>
              <w:ind w:right="113"/>
              <w:jc w:val="right"/>
              <w:rPr>
                <w:i/>
                <w:sz w:val="16"/>
                <w:lang w:val="en-US"/>
              </w:rPr>
            </w:pPr>
            <w:r w:rsidRPr="00E71ABA">
              <w:rPr>
                <w:i/>
                <w:sz w:val="16"/>
                <w:lang w:val="en-US"/>
              </w:rPr>
              <w:t>Mère avec enfants</w:t>
            </w:r>
          </w:p>
        </w:tc>
        <w:tc>
          <w:tcPr>
            <w:tcW w:w="2440" w:type="dxa"/>
            <w:tcBorders>
              <w:top w:val="single" w:sz="4" w:space="0" w:color="000000" w:themeColor="text1"/>
              <w:bottom w:val="single" w:sz="12" w:space="0" w:color="000000" w:themeColor="text1"/>
            </w:tcBorders>
            <w:shd w:val="clear" w:color="auto" w:fill="auto"/>
            <w:vAlign w:val="bottom"/>
          </w:tcPr>
          <w:p w14:paraId="132BF9A1" w14:textId="77777777" w:rsidR="003F2F79" w:rsidRPr="00E71ABA" w:rsidRDefault="003F2F79" w:rsidP="00D43A6E">
            <w:pPr>
              <w:suppressAutoHyphens w:val="0"/>
              <w:spacing w:before="80" w:after="80" w:line="200" w:lineRule="exact"/>
              <w:ind w:right="113"/>
              <w:jc w:val="right"/>
              <w:rPr>
                <w:i/>
                <w:sz w:val="16"/>
                <w:lang w:val="en-US"/>
              </w:rPr>
            </w:pPr>
            <w:r w:rsidRPr="00E71ABA">
              <w:rPr>
                <w:i/>
                <w:sz w:val="16"/>
                <w:lang w:val="en-US"/>
              </w:rPr>
              <w:t>Père avec enfants</w:t>
            </w:r>
          </w:p>
        </w:tc>
      </w:tr>
      <w:tr w:rsidR="00E71ABA" w:rsidRPr="00E71ABA" w14:paraId="3265EC59" w14:textId="77777777" w:rsidTr="00E71ABA">
        <w:trPr>
          <w:cantSplit/>
        </w:trPr>
        <w:tc>
          <w:tcPr>
            <w:tcW w:w="2490" w:type="dxa"/>
            <w:tcBorders>
              <w:top w:val="single" w:sz="12" w:space="0" w:color="000000" w:themeColor="text1"/>
            </w:tcBorders>
            <w:shd w:val="clear" w:color="auto" w:fill="auto"/>
          </w:tcPr>
          <w:p w14:paraId="3B31728A" w14:textId="77777777" w:rsidR="003F2F79" w:rsidRPr="00E71ABA" w:rsidRDefault="003F2F79" w:rsidP="00E71ABA">
            <w:pPr>
              <w:suppressAutoHyphens w:val="0"/>
              <w:spacing w:before="40" w:after="40" w:line="220" w:lineRule="exact"/>
              <w:rPr>
                <w:sz w:val="18"/>
                <w:lang w:val="en-US"/>
              </w:rPr>
            </w:pPr>
            <w:r w:rsidRPr="00E71ABA">
              <w:rPr>
                <w:sz w:val="18"/>
                <w:lang w:val="en-US"/>
              </w:rPr>
              <w:t>République de Serbie</w:t>
            </w:r>
          </w:p>
        </w:tc>
        <w:tc>
          <w:tcPr>
            <w:tcW w:w="2440" w:type="dxa"/>
            <w:tcBorders>
              <w:top w:val="single" w:sz="12" w:space="0" w:color="000000" w:themeColor="text1"/>
            </w:tcBorders>
            <w:shd w:val="clear" w:color="auto" w:fill="auto"/>
            <w:vAlign w:val="bottom"/>
          </w:tcPr>
          <w:p w14:paraId="7303F09F" w14:textId="5E4AE1D2"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291</w:t>
            </w:r>
            <w:r w:rsidR="00E71ABA">
              <w:rPr>
                <w:sz w:val="18"/>
                <w:lang w:val="en-US"/>
              </w:rPr>
              <w:t xml:space="preserve"> </w:t>
            </w:r>
            <w:r w:rsidRPr="00E71ABA">
              <w:rPr>
                <w:sz w:val="18"/>
                <w:lang w:val="en-US"/>
              </w:rPr>
              <w:t>522</w:t>
            </w:r>
          </w:p>
        </w:tc>
        <w:tc>
          <w:tcPr>
            <w:tcW w:w="2440" w:type="dxa"/>
            <w:tcBorders>
              <w:top w:val="single" w:sz="12" w:space="0" w:color="000000" w:themeColor="text1"/>
            </w:tcBorders>
            <w:shd w:val="clear" w:color="auto" w:fill="auto"/>
            <w:vAlign w:val="bottom"/>
          </w:tcPr>
          <w:p w14:paraId="7932F174" w14:textId="3DF47A06"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76</w:t>
            </w:r>
            <w:r w:rsidR="00E71ABA">
              <w:rPr>
                <w:sz w:val="18"/>
                <w:lang w:val="en-US"/>
              </w:rPr>
              <w:t xml:space="preserve"> </w:t>
            </w:r>
            <w:r w:rsidRPr="00E71ABA">
              <w:rPr>
                <w:sz w:val="18"/>
                <w:lang w:val="en-US"/>
              </w:rPr>
              <w:t>435</w:t>
            </w:r>
          </w:p>
        </w:tc>
      </w:tr>
      <w:tr w:rsidR="00E71ABA" w:rsidRPr="00E71ABA" w14:paraId="1A03C6FD" w14:textId="77777777" w:rsidTr="00E71ABA">
        <w:trPr>
          <w:cantSplit/>
        </w:trPr>
        <w:tc>
          <w:tcPr>
            <w:tcW w:w="2490" w:type="dxa"/>
            <w:shd w:val="clear" w:color="auto" w:fill="auto"/>
          </w:tcPr>
          <w:p w14:paraId="0B28D9E4" w14:textId="77777777" w:rsidR="003F2F79" w:rsidRPr="00E71ABA" w:rsidRDefault="003F2F79" w:rsidP="00E71ABA">
            <w:pPr>
              <w:suppressAutoHyphens w:val="0"/>
              <w:spacing w:before="40" w:after="40" w:line="220" w:lineRule="exact"/>
              <w:rPr>
                <w:sz w:val="18"/>
                <w:lang w:val="en-US"/>
              </w:rPr>
            </w:pPr>
            <w:r w:rsidRPr="00E71ABA">
              <w:rPr>
                <w:sz w:val="18"/>
                <w:lang w:val="en-US"/>
              </w:rPr>
              <w:t>Région de Belgrade</w:t>
            </w:r>
          </w:p>
        </w:tc>
        <w:tc>
          <w:tcPr>
            <w:tcW w:w="2440" w:type="dxa"/>
            <w:shd w:val="clear" w:color="auto" w:fill="auto"/>
            <w:vAlign w:val="bottom"/>
          </w:tcPr>
          <w:p w14:paraId="393BC536" w14:textId="215029FA"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83</w:t>
            </w:r>
            <w:r w:rsidR="00E71ABA">
              <w:rPr>
                <w:sz w:val="18"/>
                <w:lang w:val="en-US"/>
              </w:rPr>
              <w:t xml:space="preserve"> </w:t>
            </w:r>
            <w:r w:rsidRPr="00E71ABA">
              <w:rPr>
                <w:sz w:val="18"/>
                <w:lang w:val="en-US"/>
              </w:rPr>
              <w:t>537</w:t>
            </w:r>
          </w:p>
        </w:tc>
        <w:tc>
          <w:tcPr>
            <w:tcW w:w="2440" w:type="dxa"/>
            <w:shd w:val="clear" w:color="auto" w:fill="auto"/>
            <w:vAlign w:val="bottom"/>
          </w:tcPr>
          <w:p w14:paraId="45098A19" w14:textId="5BDF66FD"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18</w:t>
            </w:r>
            <w:r w:rsidR="00E71ABA">
              <w:rPr>
                <w:sz w:val="18"/>
                <w:lang w:val="en-US"/>
              </w:rPr>
              <w:t xml:space="preserve"> </w:t>
            </w:r>
            <w:r w:rsidRPr="00E71ABA">
              <w:rPr>
                <w:sz w:val="18"/>
                <w:lang w:val="en-US"/>
              </w:rPr>
              <w:t>687</w:t>
            </w:r>
          </w:p>
        </w:tc>
      </w:tr>
      <w:tr w:rsidR="00E71ABA" w:rsidRPr="00E71ABA" w14:paraId="7C3C4FD9" w14:textId="77777777" w:rsidTr="00E71ABA">
        <w:trPr>
          <w:cantSplit/>
        </w:trPr>
        <w:tc>
          <w:tcPr>
            <w:tcW w:w="2490" w:type="dxa"/>
            <w:shd w:val="clear" w:color="auto" w:fill="auto"/>
          </w:tcPr>
          <w:p w14:paraId="1DF58C96" w14:textId="77777777" w:rsidR="003F2F79" w:rsidRPr="00E71ABA" w:rsidRDefault="003F2F79" w:rsidP="00E71ABA">
            <w:pPr>
              <w:suppressAutoHyphens w:val="0"/>
              <w:spacing w:before="40" w:after="40" w:line="220" w:lineRule="exact"/>
              <w:rPr>
                <w:sz w:val="18"/>
              </w:rPr>
            </w:pPr>
            <w:r w:rsidRPr="00E71ABA">
              <w:rPr>
                <w:sz w:val="18"/>
              </w:rPr>
              <w:t>Région de la Voïvodine</w:t>
            </w:r>
          </w:p>
        </w:tc>
        <w:tc>
          <w:tcPr>
            <w:tcW w:w="2440" w:type="dxa"/>
            <w:shd w:val="clear" w:color="auto" w:fill="auto"/>
            <w:vAlign w:val="bottom"/>
          </w:tcPr>
          <w:p w14:paraId="701F2491" w14:textId="2FC30A1D"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82</w:t>
            </w:r>
            <w:r w:rsidR="00E71ABA">
              <w:rPr>
                <w:sz w:val="18"/>
                <w:lang w:val="en-US"/>
              </w:rPr>
              <w:t xml:space="preserve"> </w:t>
            </w:r>
            <w:r w:rsidRPr="00E71ABA">
              <w:rPr>
                <w:sz w:val="18"/>
                <w:lang w:val="en-US"/>
              </w:rPr>
              <w:t>689</w:t>
            </w:r>
          </w:p>
        </w:tc>
        <w:tc>
          <w:tcPr>
            <w:tcW w:w="2440" w:type="dxa"/>
            <w:shd w:val="clear" w:color="auto" w:fill="auto"/>
            <w:vAlign w:val="bottom"/>
          </w:tcPr>
          <w:p w14:paraId="75CAB2DA" w14:textId="70A78B6D"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19</w:t>
            </w:r>
            <w:r w:rsidR="00E71ABA">
              <w:rPr>
                <w:sz w:val="18"/>
                <w:lang w:val="en-US"/>
              </w:rPr>
              <w:t xml:space="preserve"> </w:t>
            </w:r>
            <w:r w:rsidRPr="00E71ABA">
              <w:rPr>
                <w:sz w:val="18"/>
                <w:lang w:val="en-US"/>
              </w:rPr>
              <w:t>906</w:t>
            </w:r>
          </w:p>
        </w:tc>
      </w:tr>
      <w:tr w:rsidR="00E71ABA" w:rsidRPr="00E71ABA" w14:paraId="4AC689C2" w14:textId="77777777" w:rsidTr="00E71ABA">
        <w:trPr>
          <w:cantSplit/>
        </w:trPr>
        <w:tc>
          <w:tcPr>
            <w:tcW w:w="2490" w:type="dxa"/>
            <w:shd w:val="clear" w:color="auto" w:fill="auto"/>
          </w:tcPr>
          <w:p w14:paraId="30D0455F" w14:textId="6697703C" w:rsidR="003F2F79" w:rsidRPr="00E71ABA" w:rsidRDefault="003F2F79" w:rsidP="00E71ABA">
            <w:pPr>
              <w:suppressAutoHyphens w:val="0"/>
              <w:spacing w:before="40" w:after="40" w:line="220" w:lineRule="exact"/>
              <w:rPr>
                <w:sz w:val="18"/>
              </w:rPr>
            </w:pPr>
            <w:r w:rsidRPr="00E71ABA">
              <w:rPr>
                <w:sz w:val="18"/>
              </w:rPr>
              <w:t xml:space="preserve">Région de la Šumadija et </w:t>
            </w:r>
            <w:r w:rsidR="00E71ABA">
              <w:rPr>
                <w:sz w:val="18"/>
              </w:rPr>
              <w:br/>
            </w:r>
            <w:r w:rsidRPr="00E71ABA">
              <w:rPr>
                <w:sz w:val="18"/>
              </w:rPr>
              <w:t>de la Serbie de l’ouest</w:t>
            </w:r>
          </w:p>
        </w:tc>
        <w:tc>
          <w:tcPr>
            <w:tcW w:w="2440" w:type="dxa"/>
            <w:shd w:val="clear" w:color="auto" w:fill="auto"/>
            <w:vAlign w:val="bottom"/>
          </w:tcPr>
          <w:p w14:paraId="41022BFF" w14:textId="27B9A3F3"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72</w:t>
            </w:r>
            <w:r w:rsidR="00E71ABA">
              <w:rPr>
                <w:sz w:val="18"/>
                <w:lang w:val="en-US"/>
              </w:rPr>
              <w:t xml:space="preserve"> </w:t>
            </w:r>
            <w:r w:rsidRPr="00E71ABA">
              <w:rPr>
                <w:sz w:val="18"/>
                <w:lang w:val="en-US"/>
              </w:rPr>
              <w:t>007</w:t>
            </w:r>
          </w:p>
        </w:tc>
        <w:tc>
          <w:tcPr>
            <w:tcW w:w="2440" w:type="dxa"/>
            <w:shd w:val="clear" w:color="auto" w:fill="auto"/>
            <w:vAlign w:val="bottom"/>
          </w:tcPr>
          <w:p w14:paraId="0B5EB15A" w14:textId="22A6536F"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20</w:t>
            </w:r>
            <w:r w:rsidR="00E71ABA">
              <w:rPr>
                <w:sz w:val="18"/>
                <w:lang w:val="en-US"/>
              </w:rPr>
              <w:t xml:space="preserve"> </w:t>
            </w:r>
            <w:r w:rsidRPr="00E71ABA">
              <w:rPr>
                <w:sz w:val="18"/>
                <w:lang w:val="en-US"/>
              </w:rPr>
              <w:t>287</w:t>
            </w:r>
          </w:p>
        </w:tc>
      </w:tr>
      <w:tr w:rsidR="00E71ABA" w:rsidRPr="00E71ABA" w14:paraId="3DCA899D" w14:textId="77777777" w:rsidTr="00E71ABA">
        <w:trPr>
          <w:cantSplit/>
        </w:trPr>
        <w:tc>
          <w:tcPr>
            <w:tcW w:w="2490" w:type="dxa"/>
            <w:shd w:val="clear" w:color="auto" w:fill="auto"/>
          </w:tcPr>
          <w:p w14:paraId="3D9FBCEE" w14:textId="5AB9AAB3" w:rsidR="003F2F79" w:rsidRPr="00E71ABA" w:rsidRDefault="003F2F79" w:rsidP="00E71ABA">
            <w:pPr>
              <w:suppressAutoHyphens w:val="0"/>
              <w:spacing w:before="40" w:after="40" w:line="220" w:lineRule="exact"/>
              <w:rPr>
                <w:sz w:val="18"/>
              </w:rPr>
            </w:pPr>
            <w:r w:rsidRPr="00E71ABA">
              <w:rPr>
                <w:sz w:val="18"/>
              </w:rPr>
              <w:t xml:space="preserve">Région de la Serbie du sud </w:t>
            </w:r>
            <w:r w:rsidR="00E71ABA">
              <w:rPr>
                <w:sz w:val="18"/>
              </w:rPr>
              <w:br/>
            </w:r>
            <w:r w:rsidRPr="00E71ABA">
              <w:rPr>
                <w:sz w:val="18"/>
              </w:rPr>
              <w:t>et de l’est</w:t>
            </w:r>
          </w:p>
        </w:tc>
        <w:tc>
          <w:tcPr>
            <w:tcW w:w="2440" w:type="dxa"/>
            <w:shd w:val="clear" w:color="auto" w:fill="auto"/>
            <w:vAlign w:val="bottom"/>
          </w:tcPr>
          <w:p w14:paraId="341FCE0E" w14:textId="3CAE71E1"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53</w:t>
            </w:r>
            <w:r w:rsidR="00E71ABA">
              <w:rPr>
                <w:sz w:val="18"/>
                <w:lang w:val="en-US"/>
              </w:rPr>
              <w:t xml:space="preserve"> </w:t>
            </w:r>
            <w:r w:rsidRPr="00E71ABA">
              <w:rPr>
                <w:sz w:val="18"/>
                <w:lang w:val="en-US"/>
              </w:rPr>
              <w:t>289</w:t>
            </w:r>
          </w:p>
        </w:tc>
        <w:tc>
          <w:tcPr>
            <w:tcW w:w="2440" w:type="dxa"/>
            <w:shd w:val="clear" w:color="auto" w:fill="auto"/>
            <w:vAlign w:val="bottom"/>
          </w:tcPr>
          <w:p w14:paraId="4330AF86" w14:textId="1EC42A4C"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17</w:t>
            </w:r>
            <w:r w:rsidR="00E71ABA">
              <w:rPr>
                <w:sz w:val="18"/>
                <w:lang w:val="en-US"/>
              </w:rPr>
              <w:t xml:space="preserve"> </w:t>
            </w:r>
            <w:r w:rsidRPr="00E71ABA">
              <w:rPr>
                <w:sz w:val="18"/>
                <w:lang w:val="en-US"/>
              </w:rPr>
              <w:t>555</w:t>
            </w:r>
          </w:p>
        </w:tc>
      </w:tr>
      <w:tr w:rsidR="00E71ABA" w:rsidRPr="00E71ABA" w14:paraId="43BF6B22" w14:textId="77777777" w:rsidTr="00E71ABA">
        <w:trPr>
          <w:cantSplit/>
        </w:trPr>
        <w:tc>
          <w:tcPr>
            <w:tcW w:w="2490" w:type="dxa"/>
            <w:tcBorders>
              <w:bottom w:val="single" w:sz="12" w:space="0" w:color="000000" w:themeColor="text1"/>
            </w:tcBorders>
            <w:shd w:val="clear" w:color="auto" w:fill="auto"/>
          </w:tcPr>
          <w:p w14:paraId="1E0E0F06" w14:textId="77777777" w:rsidR="003F2F79" w:rsidRPr="00E71ABA" w:rsidRDefault="003F2F79" w:rsidP="00E71ABA">
            <w:pPr>
              <w:suppressAutoHyphens w:val="0"/>
              <w:spacing w:before="40" w:after="40" w:line="220" w:lineRule="exact"/>
              <w:rPr>
                <w:sz w:val="18"/>
              </w:rPr>
            </w:pPr>
            <w:r w:rsidRPr="00E71ABA">
              <w:rPr>
                <w:sz w:val="18"/>
              </w:rPr>
              <w:t>Région du Kosovo-Metohija</w:t>
            </w:r>
          </w:p>
        </w:tc>
        <w:tc>
          <w:tcPr>
            <w:tcW w:w="2440" w:type="dxa"/>
            <w:tcBorders>
              <w:bottom w:val="single" w:sz="12" w:space="0" w:color="000000" w:themeColor="text1"/>
            </w:tcBorders>
            <w:shd w:val="clear" w:color="auto" w:fill="auto"/>
            <w:vAlign w:val="bottom"/>
          </w:tcPr>
          <w:p w14:paraId="1C631B7E" w14:textId="77777777"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w:t>
            </w:r>
          </w:p>
        </w:tc>
        <w:tc>
          <w:tcPr>
            <w:tcW w:w="2440" w:type="dxa"/>
            <w:tcBorders>
              <w:bottom w:val="single" w:sz="12" w:space="0" w:color="000000" w:themeColor="text1"/>
            </w:tcBorders>
            <w:shd w:val="clear" w:color="auto" w:fill="auto"/>
            <w:vAlign w:val="bottom"/>
          </w:tcPr>
          <w:p w14:paraId="21228119" w14:textId="77777777" w:rsidR="003F2F79" w:rsidRPr="00E71ABA" w:rsidRDefault="003F2F79" w:rsidP="00D43A6E">
            <w:pPr>
              <w:suppressAutoHyphens w:val="0"/>
              <w:spacing w:before="40" w:after="40" w:line="220" w:lineRule="exact"/>
              <w:ind w:right="113"/>
              <w:jc w:val="right"/>
              <w:rPr>
                <w:sz w:val="18"/>
                <w:lang w:val="en-US"/>
              </w:rPr>
            </w:pPr>
            <w:r w:rsidRPr="00E71ABA">
              <w:rPr>
                <w:sz w:val="18"/>
                <w:lang w:val="en-US"/>
              </w:rPr>
              <w:t>...</w:t>
            </w:r>
          </w:p>
        </w:tc>
      </w:tr>
    </w:tbl>
    <w:p w14:paraId="217DC308" w14:textId="04F9F7B0" w:rsidR="003F2F79" w:rsidRPr="003F2F79" w:rsidRDefault="003F2F79" w:rsidP="00900CCE">
      <w:pPr>
        <w:spacing w:after="120"/>
        <w:ind w:left="1134" w:firstLine="113"/>
        <w:rPr>
          <w:i/>
          <w:iCs/>
          <w:sz w:val="18"/>
        </w:rPr>
      </w:pPr>
      <w:r w:rsidRPr="003F2F79">
        <w:rPr>
          <w:i/>
          <w:iCs/>
          <w:sz w:val="18"/>
        </w:rPr>
        <w:t>Source</w:t>
      </w:r>
      <w:r w:rsidR="00E71ABA">
        <w:rPr>
          <w:i/>
          <w:iCs/>
          <w:sz w:val="18"/>
        </w:rPr>
        <w:t> </w:t>
      </w:r>
      <w:r w:rsidRPr="003F2F79">
        <w:rPr>
          <w:sz w:val="18"/>
        </w:rPr>
        <w:t>: Office de statistique de la République.</w:t>
      </w:r>
    </w:p>
    <w:p w14:paraId="70AFCEEA" w14:textId="77777777" w:rsidR="003F2F79" w:rsidRPr="003F2F79" w:rsidRDefault="003F2F79" w:rsidP="007A6F98">
      <w:pPr>
        <w:pStyle w:val="H1G"/>
      </w:pPr>
      <w:r w:rsidRPr="003F2F79">
        <w:lastRenderedPageBreak/>
        <w:tab/>
      </w:r>
      <w:r w:rsidRPr="003F2F79">
        <w:tab/>
        <w:t>Proportion de la population dans les régions rurales et urbaines</w:t>
      </w:r>
    </w:p>
    <w:p w14:paraId="23A1CC03" w14:textId="2B1097BB" w:rsidR="003F2F79" w:rsidRPr="003F2F79" w:rsidRDefault="003F2F79" w:rsidP="00AF0B21">
      <w:pPr>
        <w:pStyle w:val="SingleTxtG"/>
      </w:pPr>
      <w:r w:rsidRPr="003F2F79">
        <w:t>30.</w:t>
      </w:r>
      <w:r w:rsidRPr="003F2F79">
        <w:tab/>
        <w:t>Le processus de transition démographique intervenu en République de Serbie</w:t>
      </w:r>
      <w:r w:rsidR="002B05BD">
        <w:t xml:space="preserve"> </w:t>
      </w:r>
      <w:r w:rsidRPr="003F2F79">
        <w:t>au cours des dernières décennies est étroitement lié à un processus d’urbanisation. Par rapport au niveau de développement urbain des pays européens, la République de Serbie se situe parmi les pays un peu moins urbanisés (la part de sa population rurale étant plus élevée que la moyenne européenne). Au début du XXI</w:t>
      </w:r>
      <w:r w:rsidRPr="003F2F79">
        <w:rPr>
          <w:vertAlign w:val="superscript"/>
        </w:rPr>
        <w:t>e</w:t>
      </w:r>
      <w:r w:rsidRPr="003F2F79">
        <w:t xml:space="preserve"> siècle, la population serbe doit faire face à des problèmes importants : dépeuplement et vieillissement, chômage, migrations provoquées par les crises politiques et économiques et répercussions des conflits militaires survenus dans un passé assez récent, pour n’en citer que quelques-uns.</w:t>
      </w:r>
    </w:p>
    <w:p w14:paraId="111C633D" w14:textId="31B0C334" w:rsidR="003F2F79" w:rsidRPr="003F2F79" w:rsidRDefault="003F2F79" w:rsidP="00AF0B21">
      <w:pPr>
        <w:pStyle w:val="SingleTxtG"/>
      </w:pPr>
      <w:r w:rsidRPr="003F2F79">
        <w:t>31.</w:t>
      </w:r>
      <w:r w:rsidRPr="003F2F79">
        <w:tab/>
        <w:t>Il existe 6</w:t>
      </w:r>
      <w:r w:rsidR="002B05BD">
        <w:t> </w:t>
      </w:r>
      <w:r w:rsidRPr="003F2F79">
        <w:t>158</w:t>
      </w:r>
      <w:r w:rsidR="002B05BD">
        <w:t> </w:t>
      </w:r>
      <w:r w:rsidRPr="003F2F79">
        <w:t>localités sur le territoire de la République de Serbie (compte non tenu de la province autonome du Kosovo-Metohija, pour laquelle on ne dispose pas de données), pour une population de 7</w:t>
      </w:r>
      <w:r w:rsidR="002B05BD">
        <w:t> </w:t>
      </w:r>
      <w:r w:rsidRPr="003F2F79">
        <w:t>186</w:t>
      </w:r>
      <w:r w:rsidR="002B05BD">
        <w:t> </w:t>
      </w:r>
      <w:r w:rsidRPr="003F2F79">
        <w:t>862</w:t>
      </w:r>
      <w:r w:rsidR="002B05BD">
        <w:t> </w:t>
      </w:r>
      <w:r w:rsidRPr="003F2F79">
        <w:t>habitants. Il existe 193</w:t>
      </w:r>
      <w:r w:rsidR="002B05BD">
        <w:t> </w:t>
      </w:r>
      <w:r w:rsidRPr="003F2F79">
        <w:t>agglomérations urbaines, soit 3,13</w:t>
      </w:r>
      <w:r w:rsidR="002B05BD">
        <w:t> </w:t>
      </w:r>
      <w:r w:rsidRPr="003F2F79">
        <w:t>% du nombre total de localités, mais où vivent 59,44</w:t>
      </w:r>
      <w:r w:rsidR="002B05BD">
        <w:t> </w:t>
      </w:r>
      <w:r w:rsidRPr="003F2F79">
        <w:t>% de la population totale.</w:t>
      </w:r>
    </w:p>
    <w:p w14:paraId="0917CDF7" w14:textId="77777777" w:rsidR="003F2F79" w:rsidRPr="003F2F79" w:rsidRDefault="003F2F79" w:rsidP="00AF0B21">
      <w:pPr>
        <w:pStyle w:val="SingleTxtG"/>
      </w:pPr>
      <w:r w:rsidRPr="003F2F79">
        <w:t>32.</w:t>
      </w:r>
      <w:r w:rsidRPr="003F2F79">
        <w:tab/>
        <w:t>La région de la Šumadija et de la Serbie de l’ouest est celle qui compte le plus grand nombre de localités rurales, soit plus de 34 % du nombre total de localités. La densité de population diminue dans toutes les régions, la plus forte baisse du nombre d’habitants étant enregistrée dans les zones villageoises de la Serbie du sud et de l’est.</w:t>
      </w:r>
    </w:p>
    <w:p w14:paraId="7145360C" w14:textId="019E33AC" w:rsidR="003F2F79" w:rsidRPr="003F2F79" w:rsidRDefault="003F2F79" w:rsidP="00AF0B21">
      <w:pPr>
        <w:pStyle w:val="SingleTxtG"/>
      </w:pPr>
      <w:r w:rsidRPr="003F2F79">
        <w:t>33.</w:t>
      </w:r>
      <w:r w:rsidRPr="003F2F79">
        <w:tab/>
        <w:t>La tendance au dépeuplement est également différente selon le sexe, la baisse de la population des zones rurales étant un peu plus prononcée chez les femmes que chez les hommes. La structure par âge de la population rurale de la République de Serbie est extrêmement défavorable. Les changements relevés dans la structure par âge de la population sur la période 2002-2011 indiquent que la diminution de la proportion de jeunes se poursuit, tandis que la proportion de personnes âgées augmente. Le niveau d’instruction de la population est largement fonction de la structure par âge, qui est extrêmement défavorable dans le pays. Dès lors, la proportion de la population rurale ayant un faible niveau d’éducation est beaucoup plus importante que celle de la population urbaine. Les données relatives au niveau d’instruction des femmes vivant en milieu rural sont particulièrement défavorables, près d’un tiers d’entre elles étant sans instruction.</w:t>
      </w:r>
    </w:p>
    <w:p w14:paraId="073768D8" w14:textId="74120970" w:rsidR="003F2F79" w:rsidRDefault="003F2F79" w:rsidP="007A6F98">
      <w:pPr>
        <w:pStyle w:val="H1G"/>
      </w:pPr>
      <w:r w:rsidRPr="003F2F79">
        <w:tab/>
      </w:r>
      <w:r w:rsidRPr="003F2F79">
        <w:tab/>
        <w:t>Mortalité infantile pour 1</w:t>
      </w:r>
      <w:r w:rsidR="002B05BD">
        <w:t> </w:t>
      </w:r>
      <w:r w:rsidRPr="003F2F79">
        <w:t>000</w:t>
      </w:r>
      <w:r w:rsidR="002B05BD">
        <w:t> </w:t>
      </w:r>
      <w:r w:rsidRPr="003F2F79">
        <w:t>naissances vivantes en République de</w:t>
      </w:r>
      <w:r w:rsidR="007A6F98">
        <w:t> </w:t>
      </w:r>
      <w:r w:rsidRPr="003F2F79">
        <w:t>Serbie</w:t>
      </w:r>
      <w:r w:rsidR="00036C56">
        <w:t xml:space="preserve"> </w:t>
      </w:r>
      <w:r w:rsidRPr="003F2F79">
        <w:t>(2016–2020)</w:t>
      </w:r>
    </w:p>
    <w:p w14:paraId="73BDCAF5" w14:textId="0584A3B4" w:rsidR="003F2F79" w:rsidRPr="003F2F79" w:rsidRDefault="003F2F79" w:rsidP="007A6F98">
      <w:pPr>
        <w:pStyle w:val="SingleTxtG"/>
      </w:pPr>
      <w:r w:rsidRPr="003F2F79">
        <w:rPr>
          <w:noProof/>
        </w:rPr>
        <mc:AlternateContent>
          <mc:Choice Requires="wpg">
            <w:drawing>
              <wp:inline distT="0" distB="0" distL="0" distR="0" wp14:anchorId="2D2CF6D3" wp14:editId="3105D598">
                <wp:extent cx="4635500" cy="1798320"/>
                <wp:effectExtent l="0" t="0" r="0" b="1143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0" cy="1798320"/>
                          <a:chOff x="3182" y="277"/>
                          <a:chExt cx="5545" cy="2608"/>
                        </a:xfrm>
                      </wpg:grpSpPr>
                      <pic:pic xmlns:pic="http://schemas.openxmlformats.org/drawingml/2006/picture">
                        <pic:nvPicPr>
                          <pic:cNvPr id="13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187" y="277"/>
                            <a:ext cx="5539" cy="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7" name="Rectangle 4"/>
                        <wps:cNvSpPr>
                          <a:spLocks noChangeArrowheads="1"/>
                        </wps:cNvSpPr>
                        <wps:spPr bwMode="auto">
                          <a:xfrm>
                            <a:off x="3182" y="2879"/>
                            <a:ext cx="5545"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B55DDFA" id="Group 135" o:spid="_x0000_s1026" style="width:365pt;height:141.6pt;mso-position-horizontal-relative:char;mso-position-vertical-relative:line" coordorigin="3182,277" coordsize="5545,2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187;top:277;width:5539;height:2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">
                  <v:imagedata r:id="rId11" o:title=""/>
                </v:shape>
                <v:rect id="Rectangle 4" o:spid="_x0000_s1028" style="position:absolute;left:3182;top:2879;width:554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" fillcolor="black" stroked="f"/>
                <w10:anchorlock/>
              </v:group>
            </w:pict>
          </mc:Fallback>
        </mc:AlternateContent>
      </w:r>
    </w:p>
    <w:p w14:paraId="53200473" w14:textId="4C88F686" w:rsidR="003F2F79" w:rsidRPr="003F2F79" w:rsidRDefault="003F2F79" w:rsidP="00900CCE">
      <w:pPr>
        <w:spacing w:after="120"/>
        <w:ind w:left="1134" w:firstLine="113"/>
        <w:rPr>
          <w:i/>
          <w:iCs/>
          <w:sz w:val="18"/>
        </w:rPr>
      </w:pPr>
      <w:r w:rsidRPr="003F2F79">
        <w:rPr>
          <w:i/>
          <w:iCs/>
          <w:sz w:val="18"/>
        </w:rPr>
        <w:t>Source</w:t>
      </w:r>
      <w:r w:rsidR="007A6F98">
        <w:rPr>
          <w:i/>
          <w:iCs/>
          <w:sz w:val="18"/>
        </w:rPr>
        <w:t> </w:t>
      </w:r>
      <w:r w:rsidRPr="003F2F79">
        <w:rPr>
          <w:sz w:val="18"/>
        </w:rPr>
        <w:t>: Institut « Dr Milan Jovanovic Batut » de la santé publique.</w:t>
      </w:r>
    </w:p>
    <w:p w14:paraId="0E579BE7" w14:textId="41E4A36E" w:rsidR="003F2F79" w:rsidRPr="003F2F79" w:rsidRDefault="003F2F79" w:rsidP="00AF0B21">
      <w:pPr>
        <w:pStyle w:val="SingleTxtG"/>
      </w:pPr>
      <w:r w:rsidRPr="003F2F79">
        <w:t>34.</w:t>
      </w:r>
      <w:r w:rsidRPr="003F2F79">
        <w:tab/>
        <w:t>Une couverture pratiquement complète a été atteinte pour les naissances avec assistance professionnelle : 100</w:t>
      </w:r>
      <w:r w:rsidR="002B05BD">
        <w:t> </w:t>
      </w:r>
      <w:r w:rsidRPr="003F2F79">
        <w:t>% des enfants naissent dans un établissement de santé en République de Serbie, et parmi les Roms, 99</w:t>
      </w:r>
      <w:r w:rsidR="002B05BD">
        <w:t> </w:t>
      </w:r>
      <w:r w:rsidRPr="003F2F79">
        <w:t>% des enfants naissent avec une assistance professionnelle, dans un établissement de santé. La mortalité périnatale s’établit en moyenne à 8,2</w:t>
      </w:r>
      <w:r w:rsidR="002B05BD">
        <w:t> </w:t>
      </w:r>
      <w:r w:rsidRPr="003F2F79">
        <w:t>mortinaissances et décès pendant la première semaine après la naissance pour 1</w:t>
      </w:r>
      <w:r w:rsidR="002B05BD">
        <w:t> </w:t>
      </w:r>
      <w:r w:rsidRPr="003F2F79">
        <w:t>000</w:t>
      </w:r>
      <w:r w:rsidR="002B05BD">
        <w:t> </w:t>
      </w:r>
      <w:r w:rsidRPr="003F2F79">
        <w:t>naissances (données de 2020). La mortalité infantile est de 5 décès infantiles pour 1</w:t>
      </w:r>
      <w:r w:rsidR="002B05BD">
        <w:t> </w:t>
      </w:r>
      <w:r w:rsidRPr="003F2F79">
        <w:t>000</w:t>
      </w:r>
      <w:r w:rsidR="002B05BD">
        <w:t> </w:t>
      </w:r>
      <w:r w:rsidRPr="003F2F79">
        <w:t>naissances vivantes (données de 2020). Dans les campements roms, le chiffre est plus élevé et atteint 8 décès infantiles pour 1</w:t>
      </w:r>
      <w:r w:rsidR="002B05BD">
        <w:t> </w:t>
      </w:r>
      <w:r w:rsidRPr="003F2F79">
        <w:t>000</w:t>
      </w:r>
      <w:r w:rsidR="002B05BD">
        <w:t> </w:t>
      </w:r>
      <w:r w:rsidRPr="003F2F79">
        <w:t>naissances vivantes. Si la mortalité infantile est sensiblement plus élevée que la moyenne nationale dans les campements roms, elle a diminué de près de 5 décès infantiles pour 1</w:t>
      </w:r>
      <w:r w:rsidR="002B05BD">
        <w:t> </w:t>
      </w:r>
      <w:r w:rsidRPr="003F2F79">
        <w:t>000</w:t>
      </w:r>
      <w:r w:rsidR="002B05BD">
        <w:t> </w:t>
      </w:r>
      <w:r w:rsidRPr="003F2F79">
        <w:t xml:space="preserve">naissances vivantes par rapport à 2014. Le taux de </w:t>
      </w:r>
      <w:r w:rsidRPr="003F2F79">
        <w:lastRenderedPageBreak/>
        <w:t xml:space="preserve">mortalité des moins de </w:t>
      </w:r>
      <w:r w:rsidR="002B05BD">
        <w:t>5 </w:t>
      </w:r>
      <w:r w:rsidRPr="003F2F79">
        <w:t>ans, d’après l’enquête en grappes à indicateurs multiples de 2019, a atteint 5,8 décès pour 1</w:t>
      </w:r>
      <w:r w:rsidR="002B05BD">
        <w:t> </w:t>
      </w:r>
      <w:r w:rsidRPr="003F2F79">
        <w:t>000</w:t>
      </w:r>
      <w:r w:rsidR="002B05BD">
        <w:t> </w:t>
      </w:r>
      <w:r w:rsidRPr="003F2F79">
        <w:t>naissances vivantes pour l’ensemble de la population, tandis que 9 décès pour 1</w:t>
      </w:r>
      <w:r w:rsidR="002B05BD">
        <w:t> </w:t>
      </w:r>
      <w:r w:rsidRPr="003F2F79">
        <w:t>000</w:t>
      </w:r>
      <w:r w:rsidR="002B05BD">
        <w:t> </w:t>
      </w:r>
      <w:r w:rsidRPr="003F2F79">
        <w:t>naissances vivantes ont été relevés parmi les Roms.</w:t>
      </w:r>
    </w:p>
    <w:p w14:paraId="5204A484" w14:textId="7B5E99FC" w:rsidR="003F2F79" w:rsidRPr="003F2F79" w:rsidRDefault="003F2F79" w:rsidP="007A6F98">
      <w:pPr>
        <w:pStyle w:val="H23G"/>
      </w:pPr>
      <w:r w:rsidRPr="003F2F79">
        <w:tab/>
      </w:r>
      <w:r w:rsidRPr="003F2F79">
        <w:tab/>
        <w:t xml:space="preserve">Pourcentage de femmes en âge de procréer qui ont recours à des moyens </w:t>
      </w:r>
      <w:r w:rsidR="007A6F98">
        <w:br/>
      </w:r>
      <w:r w:rsidRPr="003F2F79">
        <w:t>de contraception ou dont le partenaire en utilise</w:t>
      </w:r>
    </w:p>
    <w:p w14:paraId="17282D41" w14:textId="5F603FBC" w:rsidR="003F2F79" w:rsidRPr="003F2F79" w:rsidRDefault="003F2F79" w:rsidP="00AF0B21">
      <w:pPr>
        <w:pStyle w:val="SingleTxtG"/>
        <w:rPr>
          <w:sz w:val="18"/>
          <w:vertAlign w:val="superscript"/>
        </w:rPr>
      </w:pPr>
      <w:r w:rsidRPr="003F2F79">
        <w:t>35.</w:t>
      </w:r>
      <w:r w:rsidRPr="003F2F79">
        <w:tab/>
        <w:t>Les deux cinquièmes, soit 40,4</w:t>
      </w:r>
      <w:r w:rsidR="002B05BD">
        <w:t> </w:t>
      </w:r>
      <w:r w:rsidRPr="003F2F79">
        <w:t>%, des femmes en âge de procréer (de 15 à 49 ans) qui étaient sexuellement actives pendant la période observée en 2019 ont eu recours à au moins une forme ou une méthode de contraception</w:t>
      </w:r>
      <w:r w:rsidRPr="003F2F79">
        <w:rPr>
          <w:sz w:val="18"/>
          <w:vertAlign w:val="superscript"/>
        </w:rPr>
        <w:footnoteReference w:id="12"/>
      </w:r>
      <w:r w:rsidRPr="003F2F79">
        <w:t>.</w:t>
      </w:r>
    </w:p>
    <w:p w14:paraId="7B5CCD28" w14:textId="77777777" w:rsidR="003F2F79" w:rsidRPr="003F2F79" w:rsidRDefault="003F2F79" w:rsidP="007A6F98">
      <w:pPr>
        <w:pStyle w:val="H23G"/>
      </w:pPr>
      <w:r w:rsidRPr="003F2F79">
        <w:tab/>
      </w:r>
      <w:r w:rsidRPr="003F2F79">
        <w:tab/>
        <w:t xml:space="preserve">Nombre d’interruptions médicales de grossesse par rapport au nombre d’enfants nés vivants </w:t>
      </w:r>
    </w:p>
    <w:p w14:paraId="323780BA" w14:textId="77777777" w:rsidR="003F2F79" w:rsidRPr="003F2F79" w:rsidRDefault="003F2F79" w:rsidP="007A6F98">
      <w:pPr>
        <w:pStyle w:val="H23G"/>
      </w:pPr>
      <w:r w:rsidRPr="003F2F79">
        <w:tab/>
      </w:r>
      <w:r w:rsidRPr="003F2F79">
        <w:tab/>
        <w:t>Nombre de femmes ayant eu recours à un avortement médicalisé, par nombre d’enfants vivants et nombre d’avortements antérieurs, 2020</w:t>
      </w:r>
    </w:p>
    <w:tbl>
      <w:tblPr>
        <w:tblW w:w="7370" w:type="dxa"/>
        <w:tblInd w:w="1134" w:type="dxa"/>
        <w:tblLayout w:type="fixed"/>
        <w:tblCellMar>
          <w:left w:w="0" w:type="dxa"/>
          <w:right w:w="0" w:type="dxa"/>
        </w:tblCellMar>
        <w:tblLook w:val="04A0" w:firstRow="1" w:lastRow="0" w:firstColumn="1" w:lastColumn="0" w:noHBand="0" w:noVBand="1"/>
      </w:tblPr>
      <w:tblGrid>
        <w:gridCol w:w="1316"/>
        <w:gridCol w:w="916"/>
        <w:gridCol w:w="833"/>
        <w:gridCol w:w="737"/>
        <w:gridCol w:w="737"/>
        <w:gridCol w:w="737"/>
        <w:gridCol w:w="673"/>
        <w:gridCol w:w="673"/>
        <w:gridCol w:w="748"/>
      </w:tblGrid>
      <w:tr w:rsidR="002B05BD" w:rsidRPr="002B05BD" w14:paraId="04FAF7AB" w14:textId="77777777" w:rsidTr="002B05BD">
        <w:trPr>
          <w:cantSplit/>
          <w:tblHeader/>
        </w:trPr>
        <w:tc>
          <w:tcPr>
            <w:tcW w:w="1316" w:type="dxa"/>
            <w:vMerge w:val="restart"/>
            <w:tcBorders>
              <w:top w:val="single" w:sz="4" w:space="0" w:color="000000" w:themeColor="text1"/>
              <w:bottom w:val="single" w:sz="12" w:space="0" w:color="000000" w:themeColor="text1"/>
            </w:tcBorders>
            <w:shd w:val="clear" w:color="auto" w:fill="auto"/>
            <w:vAlign w:val="bottom"/>
          </w:tcPr>
          <w:p w14:paraId="16522987" w14:textId="77777777" w:rsidR="003F2F79" w:rsidRPr="002B05BD" w:rsidRDefault="003F2F79" w:rsidP="002B05BD">
            <w:pPr>
              <w:suppressAutoHyphens w:val="0"/>
              <w:spacing w:before="80" w:after="80" w:line="200" w:lineRule="exact"/>
              <w:rPr>
                <w:i/>
                <w:sz w:val="16"/>
                <w:lang w:val="en-US"/>
              </w:rPr>
            </w:pPr>
            <w:r w:rsidRPr="002B05BD">
              <w:rPr>
                <w:i/>
                <w:sz w:val="16"/>
                <w:lang w:val="en-US"/>
              </w:rPr>
              <w:t>Nombre d’avortements antérieurs</w:t>
            </w:r>
          </w:p>
        </w:tc>
        <w:tc>
          <w:tcPr>
            <w:tcW w:w="1749"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690FDE3B" w14:textId="77777777" w:rsidR="003F2F79" w:rsidRPr="002B05BD" w:rsidRDefault="003F2F79" w:rsidP="002B05BD">
            <w:pPr>
              <w:suppressAutoHyphens w:val="0"/>
              <w:spacing w:before="80" w:after="80" w:line="200" w:lineRule="exact"/>
              <w:jc w:val="center"/>
              <w:rPr>
                <w:i/>
                <w:sz w:val="16"/>
                <w:lang w:val="en-US"/>
              </w:rPr>
            </w:pPr>
            <w:r w:rsidRPr="002B05BD">
              <w:rPr>
                <w:i/>
                <w:sz w:val="16"/>
                <w:lang w:val="en-US"/>
              </w:rPr>
              <w:t>Total</w:t>
            </w:r>
          </w:p>
        </w:tc>
        <w:tc>
          <w:tcPr>
            <w:tcW w:w="4305" w:type="dxa"/>
            <w:gridSpan w:val="6"/>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20CD747F" w14:textId="77777777" w:rsidR="003F2F79" w:rsidRPr="002B05BD" w:rsidRDefault="003F2F79" w:rsidP="002B05BD">
            <w:pPr>
              <w:suppressAutoHyphens w:val="0"/>
              <w:spacing w:before="80" w:after="80" w:line="200" w:lineRule="exact"/>
              <w:jc w:val="center"/>
              <w:rPr>
                <w:i/>
                <w:sz w:val="16"/>
                <w:lang w:val="en-US"/>
              </w:rPr>
            </w:pPr>
            <w:r w:rsidRPr="002B05BD">
              <w:rPr>
                <w:i/>
                <w:sz w:val="16"/>
                <w:lang w:val="en-US"/>
              </w:rPr>
              <w:t>Nombre d’enfants vivants</w:t>
            </w:r>
          </w:p>
        </w:tc>
      </w:tr>
      <w:tr w:rsidR="002B05BD" w:rsidRPr="002B05BD" w14:paraId="38067B93" w14:textId="77777777" w:rsidTr="002B05BD">
        <w:trPr>
          <w:cantSplit/>
          <w:tblHeader/>
        </w:trPr>
        <w:tc>
          <w:tcPr>
            <w:tcW w:w="1316" w:type="dxa"/>
            <w:vMerge/>
            <w:tcBorders>
              <w:top w:val="single" w:sz="12" w:space="0" w:color="000000" w:themeColor="text1"/>
              <w:bottom w:val="single" w:sz="12" w:space="0" w:color="000000" w:themeColor="text1"/>
            </w:tcBorders>
            <w:shd w:val="clear" w:color="auto" w:fill="auto"/>
            <w:vAlign w:val="bottom"/>
          </w:tcPr>
          <w:p w14:paraId="2AFC1232" w14:textId="77777777" w:rsidR="003F2F79" w:rsidRPr="002B05BD" w:rsidRDefault="003F2F79" w:rsidP="002B05BD">
            <w:pPr>
              <w:suppressAutoHyphens w:val="0"/>
              <w:spacing w:before="40" w:after="40" w:line="220" w:lineRule="exact"/>
              <w:rPr>
                <w:b/>
                <w:sz w:val="18"/>
                <w:lang w:val="en-US"/>
              </w:rPr>
            </w:pPr>
          </w:p>
        </w:tc>
        <w:tc>
          <w:tcPr>
            <w:tcW w:w="916" w:type="dxa"/>
            <w:tcBorders>
              <w:top w:val="single" w:sz="4" w:space="0" w:color="000000" w:themeColor="text1"/>
              <w:bottom w:val="single" w:sz="12" w:space="0" w:color="000000" w:themeColor="text1"/>
            </w:tcBorders>
            <w:shd w:val="clear" w:color="auto" w:fill="auto"/>
            <w:vAlign w:val="bottom"/>
          </w:tcPr>
          <w:p w14:paraId="2352CF0C"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Nombre</w:t>
            </w:r>
          </w:p>
        </w:tc>
        <w:tc>
          <w:tcPr>
            <w:tcW w:w="833"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3ADDD2C1"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6AEB1652"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0</w:t>
            </w:r>
          </w:p>
        </w:tc>
        <w:tc>
          <w:tcPr>
            <w:tcW w:w="737" w:type="dxa"/>
            <w:tcBorders>
              <w:top w:val="single" w:sz="4" w:space="0" w:color="000000" w:themeColor="text1"/>
              <w:bottom w:val="single" w:sz="12" w:space="0" w:color="000000" w:themeColor="text1"/>
            </w:tcBorders>
            <w:shd w:val="clear" w:color="auto" w:fill="auto"/>
            <w:vAlign w:val="bottom"/>
          </w:tcPr>
          <w:p w14:paraId="57C42A52"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1</w:t>
            </w:r>
          </w:p>
        </w:tc>
        <w:tc>
          <w:tcPr>
            <w:tcW w:w="737" w:type="dxa"/>
            <w:tcBorders>
              <w:top w:val="single" w:sz="4" w:space="0" w:color="000000" w:themeColor="text1"/>
              <w:bottom w:val="single" w:sz="12" w:space="0" w:color="000000" w:themeColor="text1"/>
            </w:tcBorders>
            <w:shd w:val="clear" w:color="auto" w:fill="auto"/>
            <w:vAlign w:val="bottom"/>
          </w:tcPr>
          <w:p w14:paraId="1B98603C"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2</w:t>
            </w:r>
          </w:p>
        </w:tc>
        <w:tc>
          <w:tcPr>
            <w:tcW w:w="673" w:type="dxa"/>
            <w:tcBorders>
              <w:top w:val="single" w:sz="4" w:space="0" w:color="000000" w:themeColor="text1"/>
              <w:bottom w:val="single" w:sz="12" w:space="0" w:color="000000" w:themeColor="text1"/>
            </w:tcBorders>
            <w:shd w:val="clear" w:color="auto" w:fill="auto"/>
            <w:vAlign w:val="bottom"/>
          </w:tcPr>
          <w:p w14:paraId="3FB0AC79"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3</w:t>
            </w:r>
          </w:p>
        </w:tc>
        <w:tc>
          <w:tcPr>
            <w:tcW w:w="673" w:type="dxa"/>
            <w:tcBorders>
              <w:top w:val="single" w:sz="4" w:space="0" w:color="000000" w:themeColor="text1"/>
              <w:bottom w:val="single" w:sz="12" w:space="0" w:color="000000" w:themeColor="text1"/>
            </w:tcBorders>
            <w:shd w:val="clear" w:color="auto" w:fill="auto"/>
            <w:vAlign w:val="bottom"/>
          </w:tcPr>
          <w:p w14:paraId="77D56D27" w14:textId="77777777" w:rsidR="003F2F79" w:rsidRPr="002B05BD" w:rsidRDefault="003F2F79" w:rsidP="0053291D">
            <w:pPr>
              <w:suppressAutoHyphens w:val="0"/>
              <w:spacing w:before="80" w:after="80" w:line="200" w:lineRule="exact"/>
              <w:ind w:right="113"/>
              <w:jc w:val="right"/>
              <w:rPr>
                <w:i/>
                <w:sz w:val="16"/>
                <w:lang w:val="en-US"/>
              </w:rPr>
            </w:pPr>
            <w:r w:rsidRPr="002B05BD">
              <w:rPr>
                <w:i/>
                <w:sz w:val="16"/>
                <w:lang w:val="en-US"/>
              </w:rPr>
              <w:t>4</w:t>
            </w:r>
          </w:p>
        </w:tc>
        <w:tc>
          <w:tcPr>
            <w:tcW w:w="746" w:type="dxa"/>
            <w:tcBorders>
              <w:top w:val="single" w:sz="4" w:space="0" w:color="000000" w:themeColor="text1"/>
              <w:bottom w:val="single" w:sz="12" w:space="0" w:color="000000" w:themeColor="text1"/>
            </w:tcBorders>
            <w:shd w:val="clear" w:color="auto" w:fill="auto"/>
            <w:vAlign w:val="bottom"/>
          </w:tcPr>
          <w:p w14:paraId="51C97125" w14:textId="7B211445" w:rsidR="003F2F79" w:rsidRPr="00EF2767" w:rsidRDefault="003F2F79" w:rsidP="00EF2767">
            <w:pPr>
              <w:suppressAutoHyphens w:val="0"/>
              <w:spacing w:before="80" w:after="80" w:line="200" w:lineRule="exact"/>
              <w:ind w:right="57"/>
              <w:jc w:val="right"/>
              <w:rPr>
                <w:i/>
                <w:sz w:val="16"/>
                <w:lang w:val="en-US"/>
              </w:rPr>
            </w:pPr>
            <w:r w:rsidRPr="00EF2767">
              <w:rPr>
                <w:i/>
                <w:sz w:val="16"/>
                <w:lang w:val="en-US"/>
              </w:rPr>
              <w:t xml:space="preserve">5 et </w:t>
            </w:r>
            <w:r w:rsidR="00EF2767" w:rsidRPr="00EF2767">
              <w:rPr>
                <w:i/>
                <w:sz w:val="16"/>
                <w:lang w:val="en-US"/>
              </w:rPr>
              <w:br/>
            </w:r>
            <w:r w:rsidRPr="00EF2767">
              <w:rPr>
                <w:i/>
                <w:sz w:val="16"/>
                <w:lang w:val="en-US"/>
              </w:rPr>
              <w:t>au-delà</w:t>
            </w:r>
          </w:p>
        </w:tc>
      </w:tr>
      <w:tr w:rsidR="002B05BD" w:rsidRPr="002B05BD" w14:paraId="170FAC34" w14:textId="77777777" w:rsidTr="002B05BD">
        <w:trPr>
          <w:cantSplit/>
        </w:trPr>
        <w:tc>
          <w:tcPr>
            <w:tcW w:w="1316" w:type="dxa"/>
            <w:tcBorders>
              <w:top w:val="single" w:sz="12" w:space="0" w:color="000000" w:themeColor="text1"/>
              <w:bottom w:val="single" w:sz="12" w:space="0" w:color="000000" w:themeColor="text1"/>
            </w:tcBorders>
            <w:shd w:val="clear" w:color="auto" w:fill="auto"/>
          </w:tcPr>
          <w:p w14:paraId="6BBF75CA" w14:textId="2B704355" w:rsidR="003F2F79" w:rsidRPr="002B05BD" w:rsidRDefault="003F2F79" w:rsidP="002B05BD">
            <w:pPr>
              <w:suppressAutoHyphens w:val="0"/>
              <w:spacing w:before="40" w:after="40" w:line="220" w:lineRule="exact"/>
              <w:rPr>
                <w:b/>
                <w:sz w:val="18"/>
                <w:lang w:val="en-US"/>
              </w:rPr>
            </w:pPr>
            <w:r w:rsidRPr="002B05BD">
              <w:rPr>
                <w:b/>
                <w:sz w:val="18"/>
                <w:lang w:val="en-US"/>
              </w:rPr>
              <w:t xml:space="preserve">République </w:t>
            </w:r>
            <w:r w:rsidR="002B05BD">
              <w:rPr>
                <w:b/>
                <w:sz w:val="18"/>
                <w:lang w:val="en-US"/>
              </w:rPr>
              <w:br/>
            </w:r>
            <w:r w:rsidRPr="002B05BD">
              <w:rPr>
                <w:b/>
                <w:sz w:val="18"/>
                <w:lang w:val="en-US"/>
              </w:rPr>
              <w:t>de Serbie</w:t>
            </w:r>
          </w:p>
        </w:tc>
        <w:tc>
          <w:tcPr>
            <w:tcW w:w="916" w:type="dxa"/>
            <w:tcBorders>
              <w:top w:val="single" w:sz="12" w:space="0" w:color="000000" w:themeColor="text1"/>
              <w:bottom w:val="single" w:sz="12" w:space="0" w:color="000000" w:themeColor="text1"/>
            </w:tcBorders>
            <w:shd w:val="clear" w:color="auto" w:fill="auto"/>
            <w:vAlign w:val="bottom"/>
          </w:tcPr>
          <w:p w14:paraId="2B16B9D9"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8 005</w:t>
            </w:r>
          </w:p>
        </w:tc>
        <w:tc>
          <w:tcPr>
            <w:tcW w:w="833" w:type="dxa"/>
            <w:tcBorders>
              <w:top w:val="single" w:sz="12" w:space="0" w:color="000000" w:themeColor="text1"/>
              <w:bottom w:val="single" w:sz="12" w:space="0" w:color="000000" w:themeColor="text1"/>
            </w:tcBorders>
            <w:shd w:val="clear" w:color="auto" w:fill="auto"/>
            <w:vAlign w:val="bottom"/>
          </w:tcPr>
          <w:p w14:paraId="21E4903A" w14:textId="7307E9B5"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100</w:t>
            </w:r>
            <w:r w:rsidR="002B05BD">
              <w:rPr>
                <w:sz w:val="18"/>
                <w:lang w:val="en-US"/>
              </w:rPr>
              <w:t>,</w:t>
            </w:r>
            <w:r w:rsidRPr="002B05BD">
              <w:rPr>
                <w:sz w:val="18"/>
                <w:lang w:val="en-US"/>
              </w:rPr>
              <w:t>00</w:t>
            </w:r>
          </w:p>
        </w:tc>
        <w:tc>
          <w:tcPr>
            <w:tcW w:w="737" w:type="dxa"/>
            <w:tcBorders>
              <w:top w:val="single" w:sz="12" w:space="0" w:color="000000" w:themeColor="text1"/>
              <w:bottom w:val="single" w:sz="12" w:space="0" w:color="000000" w:themeColor="text1"/>
            </w:tcBorders>
            <w:shd w:val="clear" w:color="auto" w:fill="auto"/>
            <w:vAlign w:val="bottom"/>
          </w:tcPr>
          <w:p w14:paraId="587DC51B"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2 210</w:t>
            </w:r>
          </w:p>
        </w:tc>
        <w:tc>
          <w:tcPr>
            <w:tcW w:w="737" w:type="dxa"/>
            <w:tcBorders>
              <w:top w:val="single" w:sz="12" w:space="0" w:color="000000" w:themeColor="text1"/>
              <w:bottom w:val="single" w:sz="12" w:space="0" w:color="000000" w:themeColor="text1"/>
            </w:tcBorders>
            <w:shd w:val="clear" w:color="auto" w:fill="auto"/>
            <w:vAlign w:val="bottom"/>
          </w:tcPr>
          <w:p w14:paraId="6BFF73F3"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1 637</w:t>
            </w:r>
          </w:p>
        </w:tc>
        <w:tc>
          <w:tcPr>
            <w:tcW w:w="737" w:type="dxa"/>
            <w:tcBorders>
              <w:top w:val="single" w:sz="12" w:space="0" w:color="000000" w:themeColor="text1"/>
              <w:bottom w:val="single" w:sz="12" w:space="0" w:color="000000" w:themeColor="text1"/>
            </w:tcBorders>
            <w:shd w:val="clear" w:color="auto" w:fill="auto"/>
            <w:vAlign w:val="bottom"/>
          </w:tcPr>
          <w:p w14:paraId="421014A2"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2 701</w:t>
            </w:r>
          </w:p>
        </w:tc>
        <w:tc>
          <w:tcPr>
            <w:tcW w:w="673" w:type="dxa"/>
            <w:tcBorders>
              <w:top w:val="single" w:sz="12" w:space="0" w:color="000000" w:themeColor="text1"/>
              <w:bottom w:val="single" w:sz="12" w:space="0" w:color="000000" w:themeColor="text1"/>
            </w:tcBorders>
            <w:shd w:val="clear" w:color="auto" w:fill="auto"/>
            <w:vAlign w:val="bottom"/>
          </w:tcPr>
          <w:p w14:paraId="7DF45F4B"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960</w:t>
            </w:r>
          </w:p>
        </w:tc>
        <w:tc>
          <w:tcPr>
            <w:tcW w:w="673" w:type="dxa"/>
            <w:tcBorders>
              <w:top w:val="single" w:sz="12" w:space="0" w:color="000000" w:themeColor="text1"/>
              <w:bottom w:val="single" w:sz="12" w:space="0" w:color="000000" w:themeColor="text1"/>
            </w:tcBorders>
            <w:shd w:val="clear" w:color="auto" w:fill="auto"/>
            <w:vAlign w:val="bottom"/>
          </w:tcPr>
          <w:p w14:paraId="22F8B549"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336</w:t>
            </w:r>
          </w:p>
        </w:tc>
        <w:tc>
          <w:tcPr>
            <w:tcW w:w="746" w:type="dxa"/>
            <w:tcBorders>
              <w:top w:val="single" w:sz="12" w:space="0" w:color="000000" w:themeColor="text1"/>
              <w:bottom w:val="single" w:sz="12" w:space="0" w:color="000000" w:themeColor="text1"/>
            </w:tcBorders>
            <w:shd w:val="clear" w:color="auto" w:fill="auto"/>
            <w:vAlign w:val="bottom"/>
          </w:tcPr>
          <w:p w14:paraId="3A4F80DF" w14:textId="77777777" w:rsidR="003F2F79" w:rsidRPr="002B05BD" w:rsidRDefault="003F2F79" w:rsidP="0053291D">
            <w:pPr>
              <w:suppressAutoHyphens w:val="0"/>
              <w:spacing w:before="40" w:after="40" w:line="220" w:lineRule="exact"/>
              <w:ind w:right="113"/>
              <w:jc w:val="right"/>
              <w:rPr>
                <w:sz w:val="18"/>
                <w:lang w:val="en-US"/>
              </w:rPr>
            </w:pPr>
            <w:r w:rsidRPr="002B05BD">
              <w:rPr>
                <w:sz w:val="18"/>
                <w:lang w:val="en-US"/>
              </w:rPr>
              <w:t>161</w:t>
            </w:r>
          </w:p>
        </w:tc>
      </w:tr>
    </w:tbl>
    <w:p w14:paraId="4F4DFB6A" w14:textId="167483BD" w:rsidR="003F2F79" w:rsidRPr="003F2F79" w:rsidRDefault="003F2F79" w:rsidP="00900CCE">
      <w:pPr>
        <w:spacing w:after="120"/>
        <w:ind w:left="1134" w:firstLine="113"/>
        <w:rPr>
          <w:sz w:val="18"/>
        </w:rPr>
      </w:pPr>
      <w:r w:rsidRPr="003F2F79">
        <w:rPr>
          <w:i/>
          <w:iCs/>
          <w:sz w:val="18"/>
        </w:rPr>
        <w:t>Source</w:t>
      </w:r>
      <w:r w:rsidR="002B05BD">
        <w:rPr>
          <w:i/>
          <w:iCs/>
          <w:sz w:val="18"/>
        </w:rPr>
        <w:t> </w:t>
      </w:r>
      <w:r w:rsidRPr="003F2F79">
        <w:rPr>
          <w:sz w:val="18"/>
        </w:rPr>
        <w:t>: Institut « Dr Milan Jovanovic Batut » de la santé publique.</w:t>
      </w:r>
    </w:p>
    <w:p w14:paraId="7DB2F802" w14:textId="77777777" w:rsidR="003F2F79" w:rsidRPr="003F2F79" w:rsidRDefault="003F2F79" w:rsidP="007A6F98">
      <w:pPr>
        <w:pStyle w:val="H23G"/>
      </w:pPr>
      <w:r w:rsidRPr="003F2F79">
        <w:tab/>
      </w:r>
      <w:r w:rsidRPr="003F2F79">
        <w:tab/>
        <w:t>Taux d’infection par le VIH/sida</w:t>
      </w:r>
    </w:p>
    <w:p w14:paraId="55E15126" w14:textId="77777777" w:rsidR="003F2F79" w:rsidRPr="003F2F79" w:rsidRDefault="003F2F79" w:rsidP="007A6F98">
      <w:pPr>
        <w:pStyle w:val="H23G"/>
      </w:pPr>
      <w:r w:rsidRPr="003F2F79">
        <w:tab/>
      </w:r>
      <w:r w:rsidRPr="003F2F79">
        <w:tab/>
        <w:t>Nombre de cas et de décès de VIH/sida en République de Serbie par sexe et par âge, 2020</w:t>
      </w:r>
    </w:p>
    <w:tbl>
      <w:tblPr>
        <w:tblW w:w="7370" w:type="dxa"/>
        <w:tblInd w:w="1134" w:type="dxa"/>
        <w:tblLayout w:type="fixed"/>
        <w:tblCellMar>
          <w:left w:w="0" w:type="dxa"/>
          <w:right w:w="0" w:type="dxa"/>
        </w:tblCellMar>
        <w:tblLook w:val="04A0" w:firstRow="1" w:lastRow="0" w:firstColumn="1" w:lastColumn="0" w:noHBand="0" w:noVBand="1"/>
      </w:tblPr>
      <w:tblGrid>
        <w:gridCol w:w="1046"/>
        <w:gridCol w:w="1034"/>
        <w:gridCol w:w="1068"/>
        <w:gridCol w:w="1034"/>
        <w:gridCol w:w="1086"/>
        <w:gridCol w:w="1034"/>
        <w:gridCol w:w="1068"/>
      </w:tblGrid>
      <w:tr w:rsidR="002B05BD" w:rsidRPr="002B05BD" w14:paraId="4A150569" w14:textId="77777777" w:rsidTr="0053291D">
        <w:trPr>
          <w:cantSplit/>
          <w:tblHeader/>
        </w:trPr>
        <w:tc>
          <w:tcPr>
            <w:tcW w:w="1046" w:type="dxa"/>
            <w:vMerge w:val="restart"/>
            <w:tcBorders>
              <w:top w:val="single" w:sz="4" w:space="0" w:color="000000" w:themeColor="text1"/>
              <w:bottom w:val="single" w:sz="4" w:space="0" w:color="000000" w:themeColor="text1"/>
            </w:tcBorders>
            <w:shd w:val="clear" w:color="auto" w:fill="auto"/>
            <w:vAlign w:val="bottom"/>
          </w:tcPr>
          <w:p w14:paraId="3FF2F25A" w14:textId="77777777" w:rsidR="003F2F79" w:rsidRPr="002B05BD" w:rsidRDefault="003F2F79" w:rsidP="002B05BD">
            <w:pPr>
              <w:suppressAutoHyphens w:val="0"/>
              <w:spacing w:before="80" w:after="80" w:line="200" w:lineRule="exact"/>
              <w:rPr>
                <w:i/>
                <w:sz w:val="16"/>
                <w:lang w:val="en-US"/>
              </w:rPr>
            </w:pPr>
            <w:r w:rsidRPr="002B05BD">
              <w:rPr>
                <w:i/>
                <w:caps/>
                <w:sz w:val="16"/>
                <w:lang w:val="en-US"/>
              </w:rPr>
              <w:t>â</w:t>
            </w:r>
            <w:r w:rsidRPr="002B05BD">
              <w:rPr>
                <w:i/>
                <w:sz w:val="16"/>
                <w:lang w:val="en-US"/>
              </w:rPr>
              <w:t>ge</w:t>
            </w:r>
          </w:p>
        </w:tc>
        <w:tc>
          <w:tcPr>
            <w:tcW w:w="2102"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66482E79" w14:textId="4A4470E7" w:rsidR="003F2F79" w:rsidRPr="002B05BD" w:rsidRDefault="003F2F79" w:rsidP="0053291D">
            <w:pPr>
              <w:suppressAutoHyphens w:val="0"/>
              <w:spacing w:before="80" w:after="80" w:line="200" w:lineRule="exact"/>
              <w:jc w:val="center"/>
              <w:rPr>
                <w:i/>
                <w:sz w:val="16"/>
                <w:lang w:val="en-US"/>
              </w:rPr>
            </w:pPr>
            <w:r w:rsidRPr="002B05BD">
              <w:rPr>
                <w:i/>
                <w:sz w:val="16"/>
                <w:lang w:val="en-US"/>
              </w:rPr>
              <w:t>Hommes</w:t>
            </w:r>
          </w:p>
        </w:tc>
        <w:tc>
          <w:tcPr>
            <w:tcW w:w="212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7A2BD89B" w14:textId="77777777" w:rsidR="003F2F79" w:rsidRPr="002B05BD" w:rsidRDefault="003F2F79" w:rsidP="0053291D">
            <w:pPr>
              <w:suppressAutoHyphens w:val="0"/>
              <w:spacing w:before="80" w:after="80" w:line="200" w:lineRule="exact"/>
              <w:jc w:val="center"/>
              <w:rPr>
                <w:i/>
                <w:sz w:val="16"/>
                <w:lang w:val="en-US"/>
              </w:rPr>
            </w:pPr>
            <w:r w:rsidRPr="002B05BD">
              <w:rPr>
                <w:i/>
                <w:sz w:val="16"/>
                <w:lang w:val="en-US"/>
              </w:rPr>
              <w:t>Femmes</w:t>
            </w:r>
          </w:p>
        </w:tc>
        <w:tc>
          <w:tcPr>
            <w:tcW w:w="2102"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7F21ADC9" w14:textId="77777777" w:rsidR="003F2F79" w:rsidRPr="002B05BD" w:rsidRDefault="003F2F79" w:rsidP="0053291D">
            <w:pPr>
              <w:suppressAutoHyphens w:val="0"/>
              <w:spacing w:before="80" w:after="80" w:line="200" w:lineRule="exact"/>
              <w:jc w:val="center"/>
              <w:rPr>
                <w:i/>
                <w:sz w:val="16"/>
                <w:lang w:val="en-US"/>
              </w:rPr>
            </w:pPr>
            <w:r w:rsidRPr="002B05BD">
              <w:rPr>
                <w:i/>
                <w:sz w:val="16"/>
                <w:lang w:val="en-US"/>
              </w:rPr>
              <w:t>Total</w:t>
            </w:r>
          </w:p>
        </w:tc>
      </w:tr>
      <w:tr w:rsidR="002B05BD" w:rsidRPr="002B05BD" w14:paraId="7469A19C" w14:textId="77777777" w:rsidTr="0053291D">
        <w:trPr>
          <w:cantSplit/>
          <w:tblHeader/>
        </w:trPr>
        <w:tc>
          <w:tcPr>
            <w:tcW w:w="1046" w:type="dxa"/>
            <w:vMerge/>
            <w:tcBorders>
              <w:top w:val="single" w:sz="4" w:space="0" w:color="000000" w:themeColor="text1"/>
              <w:bottom w:val="single" w:sz="12" w:space="0" w:color="000000" w:themeColor="text1"/>
            </w:tcBorders>
            <w:shd w:val="clear" w:color="auto" w:fill="auto"/>
            <w:vAlign w:val="bottom"/>
          </w:tcPr>
          <w:p w14:paraId="237D5DB2" w14:textId="77777777" w:rsidR="003F2F79" w:rsidRPr="002B05BD" w:rsidRDefault="003F2F79" w:rsidP="002B05BD">
            <w:pPr>
              <w:suppressAutoHyphens w:val="0"/>
              <w:spacing w:before="40" w:after="40" w:line="220" w:lineRule="exact"/>
              <w:rPr>
                <w:sz w:val="18"/>
                <w:lang w:val="en-US"/>
              </w:rPr>
            </w:pPr>
          </w:p>
        </w:tc>
        <w:tc>
          <w:tcPr>
            <w:tcW w:w="1034" w:type="dxa"/>
            <w:tcBorders>
              <w:top w:val="single" w:sz="4" w:space="0" w:color="000000" w:themeColor="text1"/>
              <w:bottom w:val="single" w:sz="12" w:space="0" w:color="000000" w:themeColor="text1"/>
            </w:tcBorders>
            <w:shd w:val="clear" w:color="auto" w:fill="auto"/>
            <w:vAlign w:val="bottom"/>
          </w:tcPr>
          <w:p w14:paraId="1B803342" w14:textId="5E0C7837" w:rsidR="003F2F79" w:rsidRPr="0053291D" w:rsidRDefault="003F2F79" w:rsidP="0053291D">
            <w:pPr>
              <w:suppressAutoHyphens w:val="0"/>
              <w:spacing w:before="80" w:after="80" w:line="200" w:lineRule="exact"/>
              <w:ind w:right="113"/>
              <w:jc w:val="right"/>
              <w:rPr>
                <w:i/>
                <w:sz w:val="16"/>
                <w:lang w:val="en-US"/>
              </w:rPr>
            </w:pPr>
            <w:r w:rsidRPr="0053291D">
              <w:rPr>
                <w:i/>
                <w:sz w:val="16"/>
                <w:lang w:val="en-US"/>
              </w:rPr>
              <w:t xml:space="preserve">Nombre </w:t>
            </w:r>
            <w:r w:rsidR="0053291D">
              <w:rPr>
                <w:i/>
                <w:sz w:val="16"/>
                <w:lang w:val="en-US"/>
              </w:rPr>
              <w:br/>
            </w:r>
            <w:r w:rsidRPr="0053291D">
              <w:rPr>
                <w:i/>
                <w:sz w:val="16"/>
                <w:lang w:val="en-US"/>
              </w:rPr>
              <w:t>de cas</w:t>
            </w:r>
          </w:p>
        </w:tc>
        <w:tc>
          <w:tcPr>
            <w:tcW w:w="106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203B2A4B" w14:textId="1012DA10" w:rsidR="003F2F79" w:rsidRPr="0053291D" w:rsidRDefault="003F2F79" w:rsidP="0053291D">
            <w:pPr>
              <w:suppressAutoHyphens w:val="0"/>
              <w:spacing w:before="80" w:after="80" w:line="200" w:lineRule="exact"/>
              <w:ind w:right="113"/>
              <w:jc w:val="right"/>
              <w:rPr>
                <w:i/>
                <w:sz w:val="16"/>
                <w:lang w:val="en-US"/>
              </w:rPr>
            </w:pPr>
            <w:r w:rsidRPr="0053291D">
              <w:rPr>
                <w:i/>
                <w:sz w:val="16"/>
                <w:lang w:val="en-US"/>
              </w:rPr>
              <w:t xml:space="preserve">Nombre </w:t>
            </w:r>
            <w:r w:rsidR="00EF2767">
              <w:rPr>
                <w:i/>
                <w:sz w:val="16"/>
                <w:lang w:val="en-US"/>
              </w:rPr>
              <w:br/>
            </w:r>
            <w:r w:rsidRPr="0053291D">
              <w:rPr>
                <w:i/>
                <w:sz w:val="16"/>
                <w:lang w:val="en-US"/>
              </w:rPr>
              <w:t>de décès</w:t>
            </w:r>
          </w:p>
        </w:tc>
        <w:tc>
          <w:tcPr>
            <w:tcW w:w="103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18D24562" w14:textId="1F6CBB70" w:rsidR="003F2F79" w:rsidRPr="0053291D" w:rsidRDefault="003F2F79" w:rsidP="0053291D">
            <w:pPr>
              <w:suppressAutoHyphens w:val="0"/>
              <w:spacing w:before="80" w:after="80" w:line="200" w:lineRule="exact"/>
              <w:ind w:right="113"/>
              <w:jc w:val="right"/>
              <w:rPr>
                <w:i/>
                <w:sz w:val="16"/>
                <w:lang w:val="en-US"/>
              </w:rPr>
            </w:pPr>
            <w:r w:rsidRPr="0053291D">
              <w:rPr>
                <w:i/>
                <w:sz w:val="16"/>
                <w:lang w:val="en-US"/>
              </w:rPr>
              <w:t xml:space="preserve">Nombre </w:t>
            </w:r>
            <w:r w:rsidR="0053291D">
              <w:rPr>
                <w:i/>
                <w:sz w:val="16"/>
                <w:lang w:val="en-US"/>
              </w:rPr>
              <w:br/>
            </w:r>
            <w:r w:rsidRPr="0053291D">
              <w:rPr>
                <w:i/>
                <w:sz w:val="16"/>
                <w:lang w:val="en-US"/>
              </w:rPr>
              <w:t>de cas</w:t>
            </w:r>
          </w:p>
        </w:tc>
        <w:tc>
          <w:tcPr>
            <w:tcW w:w="1086"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55BC74AD" w14:textId="295F68EB" w:rsidR="003F2F79" w:rsidRPr="0053291D" w:rsidRDefault="003F2F79" w:rsidP="0053291D">
            <w:pPr>
              <w:suppressAutoHyphens w:val="0"/>
              <w:spacing w:before="80" w:after="80" w:line="200" w:lineRule="exact"/>
              <w:ind w:right="113"/>
              <w:jc w:val="right"/>
              <w:rPr>
                <w:i/>
                <w:sz w:val="16"/>
                <w:lang w:val="en-US"/>
              </w:rPr>
            </w:pPr>
            <w:r w:rsidRPr="0053291D">
              <w:rPr>
                <w:i/>
                <w:sz w:val="16"/>
                <w:lang w:val="en-US"/>
              </w:rPr>
              <w:t xml:space="preserve">Nombre </w:t>
            </w:r>
            <w:r w:rsidR="0053291D">
              <w:rPr>
                <w:i/>
                <w:sz w:val="16"/>
                <w:lang w:val="en-US"/>
              </w:rPr>
              <w:br/>
            </w:r>
            <w:r w:rsidRPr="0053291D">
              <w:rPr>
                <w:i/>
                <w:sz w:val="16"/>
                <w:lang w:val="en-US"/>
              </w:rPr>
              <w:t>de décès</w:t>
            </w:r>
          </w:p>
        </w:tc>
        <w:tc>
          <w:tcPr>
            <w:tcW w:w="103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39D4F3E7" w14:textId="4C48BFCF" w:rsidR="003F2F79" w:rsidRPr="0053291D" w:rsidRDefault="003F2F79" w:rsidP="0053291D">
            <w:pPr>
              <w:suppressAutoHyphens w:val="0"/>
              <w:spacing w:before="80" w:after="80" w:line="200" w:lineRule="exact"/>
              <w:ind w:right="113"/>
              <w:jc w:val="right"/>
              <w:rPr>
                <w:i/>
                <w:sz w:val="16"/>
                <w:lang w:val="en-US"/>
              </w:rPr>
            </w:pPr>
            <w:r w:rsidRPr="0053291D">
              <w:rPr>
                <w:i/>
                <w:sz w:val="16"/>
                <w:lang w:val="en-US"/>
              </w:rPr>
              <w:t xml:space="preserve">Nombre </w:t>
            </w:r>
            <w:r w:rsidR="0053291D">
              <w:rPr>
                <w:i/>
                <w:sz w:val="16"/>
                <w:lang w:val="en-US"/>
              </w:rPr>
              <w:br/>
            </w:r>
            <w:r w:rsidRPr="0053291D">
              <w:rPr>
                <w:i/>
                <w:sz w:val="16"/>
                <w:lang w:val="en-US"/>
              </w:rPr>
              <w:t>de cas</w:t>
            </w:r>
          </w:p>
        </w:tc>
        <w:tc>
          <w:tcPr>
            <w:tcW w:w="1068" w:type="dxa"/>
            <w:tcBorders>
              <w:top w:val="single" w:sz="4" w:space="0" w:color="000000" w:themeColor="text1"/>
              <w:bottom w:val="single" w:sz="12" w:space="0" w:color="000000" w:themeColor="text1"/>
            </w:tcBorders>
            <w:shd w:val="clear" w:color="auto" w:fill="auto"/>
            <w:vAlign w:val="bottom"/>
          </w:tcPr>
          <w:p w14:paraId="399DC3B4" w14:textId="3E444CDD" w:rsidR="003F2F79" w:rsidRPr="0053291D" w:rsidRDefault="003F2F79" w:rsidP="0053291D">
            <w:pPr>
              <w:suppressAutoHyphens w:val="0"/>
              <w:spacing w:before="80" w:after="80" w:line="200" w:lineRule="exact"/>
              <w:ind w:right="113"/>
              <w:jc w:val="right"/>
              <w:rPr>
                <w:i/>
                <w:sz w:val="16"/>
                <w:lang w:val="en-US"/>
              </w:rPr>
            </w:pPr>
            <w:r w:rsidRPr="0053291D">
              <w:rPr>
                <w:i/>
                <w:sz w:val="16"/>
                <w:lang w:val="en-US"/>
              </w:rPr>
              <w:t xml:space="preserve">Nombre </w:t>
            </w:r>
            <w:r w:rsidR="00EF2767">
              <w:rPr>
                <w:i/>
                <w:sz w:val="16"/>
                <w:lang w:val="en-US"/>
              </w:rPr>
              <w:br/>
            </w:r>
            <w:r w:rsidRPr="0053291D">
              <w:rPr>
                <w:i/>
                <w:sz w:val="16"/>
                <w:lang w:val="en-US"/>
              </w:rPr>
              <w:t>de décès</w:t>
            </w:r>
          </w:p>
        </w:tc>
      </w:tr>
      <w:tr w:rsidR="002B05BD" w:rsidRPr="0053291D" w14:paraId="28FD20F0" w14:textId="77777777" w:rsidTr="0053291D">
        <w:trPr>
          <w:cantSplit/>
        </w:trPr>
        <w:tc>
          <w:tcPr>
            <w:tcW w:w="1046" w:type="dxa"/>
            <w:tcBorders>
              <w:top w:val="single" w:sz="12" w:space="0" w:color="000000" w:themeColor="text1"/>
            </w:tcBorders>
            <w:shd w:val="clear" w:color="auto" w:fill="auto"/>
          </w:tcPr>
          <w:p w14:paraId="1369D9FB"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De 0 à 14 ans</w:t>
            </w:r>
          </w:p>
        </w:tc>
        <w:tc>
          <w:tcPr>
            <w:tcW w:w="1034" w:type="dxa"/>
            <w:tcBorders>
              <w:top w:val="single" w:sz="12" w:space="0" w:color="000000" w:themeColor="text1"/>
            </w:tcBorders>
            <w:shd w:val="clear" w:color="auto" w:fill="auto"/>
            <w:vAlign w:val="bottom"/>
          </w:tcPr>
          <w:p w14:paraId="5EDC32D8"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24</w:t>
            </w:r>
          </w:p>
        </w:tc>
        <w:tc>
          <w:tcPr>
            <w:tcW w:w="1068" w:type="dxa"/>
            <w:tcBorders>
              <w:top w:val="single" w:sz="12" w:space="0" w:color="000000" w:themeColor="text1"/>
            </w:tcBorders>
            <w:shd w:val="clear" w:color="auto" w:fill="auto"/>
            <w:vAlign w:val="bottom"/>
          </w:tcPr>
          <w:p w14:paraId="40977F4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13</w:t>
            </w:r>
          </w:p>
        </w:tc>
        <w:tc>
          <w:tcPr>
            <w:tcW w:w="1034" w:type="dxa"/>
            <w:tcBorders>
              <w:top w:val="single" w:sz="12" w:space="0" w:color="000000" w:themeColor="text1"/>
            </w:tcBorders>
            <w:shd w:val="clear" w:color="auto" w:fill="auto"/>
            <w:vAlign w:val="bottom"/>
          </w:tcPr>
          <w:p w14:paraId="0EFBB053"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15</w:t>
            </w:r>
          </w:p>
        </w:tc>
        <w:tc>
          <w:tcPr>
            <w:tcW w:w="1086" w:type="dxa"/>
            <w:tcBorders>
              <w:top w:val="single" w:sz="12" w:space="0" w:color="000000" w:themeColor="text1"/>
            </w:tcBorders>
            <w:shd w:val="clear" w:color="auto" w:fill="auto"/>
            <w:vAlign w:val="bottom"/>
          </w:tcPr>
          <w:p w14:paraId="68A82396"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10</w:t>
            </w:r>
          </w:p>
        </w:tc>
        <w:tc>
          <w:tcPr>
            <w:tcW w:w="1034" w:type="dxa"/>
            <w:tcBorders>
              <w:top w:val="single" w:sz="12" w:space="0" w:color="000000" w:themeColor="text1"/>
            </w:tcBorders>
            <w:shd w:val="clear" w:color="auto" w:fill="auto"/>
            <w:vAlign w:val="bottom"/>
          </w:tcPr>
          <w:p w14:paraId="156A1D9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39</w:t>
            </w:r>
          </w:p>
        </w:tc>
        <w:tc>
          <w:tcPr>
            <w:tcW w:w="1068" w:type="dxa"/>
            <w:tcBorders>
              <w:top w:val="single" w:sz="12" w:space="0" w:color="000000" w:themeColor="text1"/>
            </w:tcBorders>
            <w:shd w:val="clear" w:color="auto" w:fill="auto"/>
            <w:vAlign w:val="bottom"/>
          </w:tcPr>
          <w:p w14:paraId="22FEEDFF"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23</w:t>
            </w:r>
          </w:p>
        </w:tc>
      </w:tr>
      <w:tr w:rsidR="002B05BD" w:rsidRPr="0053291D" w14:paraId="284C7533" w14:textId="77777777" w:rsidTr="002B05BD">
        <w:trPr>
          <w:cantSplit/>
        </w:trPr>
        <w:tc>
          <w:tcPr>
            <w:tcW w:w="1046" w:type="dxa"/>
            <w:shd w:val="clear" w:color="auto" w:fill="auto"/>
          </w:tcPr>
          <w:p w14:paraId="11E54DBD"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 xml:space="preserve">De 15 à 19 ans </w:t>
            </w:r>
          </w:p>
        </w:tc>
        <w:tc>
          <w:tcPr>
            <w:tcW w:w="1034" w:type="dxa"/>
            <w:shd w:val="clear" w:color="auto" w:fill="auto"/>
            <w:vAlign w:val="bottom"/>
          </w:tcPr>
          <w:p w14:paraId="24E40821"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16</w:t>
            </w:r>
          </w:p>
        </w:tc>
        <w:tc>
          <w:tcPr>
            <w:tcW w:w="1068" w:type="dxa"/>
            <w:shd w:val="clear" w:color="auto" w:fill="auto"/>
            <w:vAlign w:val="bottom"/>
          </w:tcPr>
          <w:p w14:paraId="5B18A3D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12</w:t>
            </w:r>
          </w:p>
        </w:tc>
        <w:tc>
          <w:tcPr>
            <w:tcW w:w="1034" w:type="dxa"/>
            <w:shd w:val="clear" w:color="auto" w:fill="auto"/>
            <w:vAlign w:val="bottom"/>
          </w:tcPr>
          <w:p w14:paraId="5B53593C"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5</w:t>
            </w:r>
          </w:p>
        </w:tc>
        <w:tc>
          <w:tcPr>
            <w:tcW w:w="1086" w:type="dxa"/>
            <w:shd w:val="clear" w:color="auto" w:fill="auto"/>
            <w:vAlign w:val="bottom"/>
          </w:tcPr>
          <w:p w14:paraId="2793279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w:t>
            </w:r>
          </w:p>
        </w:tc>
        <w:tc>
          <w:tcPr>
            <w:tcW w:w="1034" w:type="dxa"/>
            <w:shd w:val="clear" w:color="auto" w:fill="auto"/>
            <w:vAlign w:val="bottom"/>
          </w:tcPr>
          <w:p w14:paraId="5363A38D"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21</w:t>
            </w:r>
          </w:p>
        </w:tc>
        <w:tc>
          <w:tcPr>
            <w:tcW w:w="1068" w:type="dxa"/>
            <w:shd w:val="clear" w:color="auto" w:fill="auto"/>
            <w:vAlign w:val="bottom"/>
          </w:tcPr>
          <w:p w14:paraId="3086392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13</w:t>
            </w:r>
          </w:p>
        </w:tc>
      </w:tr>
      <w:tr w:rsidR="002B05BD" w:rsidRPr="0053291D" w14:paraId="21EB77DB" w14:textId="77777777" w:rsidTr="002B05BD">
        <w:trPr>
          <w:cantSplit/>
        </w:trPr>
        <w:tc>
          <w:tcPr>
            <w:tcW w:w="1046" w:type="dxa"/>
            <w:shd w:val="clear" w:color="auto" w:fill="auto"/>
          </w:tcPr>
          <w:p w14:paraId="1838F70D"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De 20 à 29 ans</w:t>
            </w:r>
          </w:p>
        </w:tc>
        <w:tc>
          <w:tcPr>
            <w:tcW w:w="1034" w:type="dxa"/>
            <w:shd w:val="clear" w:color="auto" w:fill="auto"/>
            <w:vAlign w:val="bottom"/>
          </w:tcPr>
          <w:p w14:paraId="5C6A792D"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208</w:t>
            </w:r>
          </w:p>
        </w:tc>
        <w:tc>
          <w:tcPr>
            <w:tcW w:w="1068" w:type="dxa"/>
            <w:shd w:val="clear" w:color="auto" w:fill="auto"/>
            <w:vAlign w:val="bottom"/>
          </w:tcPr>
          <w:p w14:paraId="7BB789D0"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112</w:t>
            </w:r>
          </w:p>
        </w:tc>
        <w:tc>
          <w:tcPr>
            <w:tcW w:w="1034" w:type="dxa"/>
            <w:shd w:val="clear" w:color="auto" w:fill="auto"/>
            <w:vAlign w:val="bottom"/>
          </w:tcPr>
          <w:p w14:paraId="4B2EE1E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68</w:t>
            </w:r>
          </w:p>
        </w:tc>
        <w:tc>
          <w:tcPr>
            <w:tcW w:w="1086" w:type="dxa"/>
            <w:shd w:val="clear" w:color="auto" w:fill="auto"/>
            <w:vAlign w:val="bottom"/>
          </w:tcPr>
          <w:p w14:paraId="609E3A8E"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45</w:t>
            </w:r>
          </w:p>
        </w:tc>
        <w:tc>
          <w:tcPr>
            <w:tcW w:w="1034" w:type="dxa"/>
            <w:shd w:val="clear" w:color="auto" w:fill="auto"/>
            <w:vAlign w:val="bottom"/>
          </w:tcPr>
          <w:p w14:paraId="31394449"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276</w:t>
            </w:r>
          </w:p>
        </w:tc>
        <w:tc>
          <w:tcPr>
            <w:tcW w:w="1068" w:type="dxa"/>
            <w:shd w:val="clear" w:color="auto" w:fill="auto"/>
            <w:vAlign w:val="bottom"/>
          </w:tcPr>
          <w:p w14:paraId="7CFD712B"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157</w:t>
            </w:r>
          </w:p>
        </w:tc>
      </w:tr>
      <w:tr w:rsidR="002B05BD" w:rsidRPr="0053291D" w14:paraId="4B669C05" w14:textId="77777777" w:rsidTr="002B05BD">
        <w:trPr>
          <w:cantSplit/>
        </w:trPr>
        <w:tc>
          <w:tcPr>
            <w:tcW w:w="1046" w:type="dxa"/>
            <w:shd w:val="clear" w:color="auto" w:fill="auto"/>
          </w:tcPr>
          <w:p w14:paraId="6161E280"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De 30 à 39 ans</w:t>
            </w:r>
          </w:p>
        </w:tc>
        <w:tc>
          <w:tcPr>
            <w:tcW w:w="1034" w:type="dxa"/>
            <w:shd w:val="clear" w:color="auto" w:fill="auto"/>
            <w:vAlign w:val="bottom"/>
          </w:tcPr>
          <w:p w14:paraId="033B2F75"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624</w:t>
            </w:r>
          </w:p>
        </w:tc>
        <w:tc>
          <w:tcPr>
            <w:tcW w:w="1068" w:type="dxa"/>
            <w:shd w:val="clear" w:color="auto" w:fill="auto"/>
            <w:vAlign w:val="bottom"/>
          </w:tcPr>
          <w:p w14:paraId="10983EA6"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361</w:t>
            </w:r>
          </w:p>
        </w:tc>
        <w:tc>
          <w:tcPr>
            <w:tcW w:w="1034" w:type="dxa"/>
            <w:shd w:val="clear" w:color="auto" w:fill="auto"/>
            <w:vAlign w:val="bottom"/>
          </w:tcPr>
          <w:p w14:paraId="3BA8210D"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221</w:t>
            </w:r>
          </w:p>
        </w:tc>
        <w:tc>
          <w:tcPr>
            <w:tcW w:w="1086" w:type="dxa"/>
            <w:shd w:val="clear" w:color="auto" w:fill="auto"/>
            <w:vAlign w:val="bottom"/>
          </w:tcPr>
          <w:p w14:paraId="3C08C9C9"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125</w:t>
            </w:r>
          </w:p>
        </w:tc>
        <w:tc>
          <w:tcPr>
            <w:tcW w:w="1034" w:type="dxa"/>
            <w:shd w:val="clear" w:color="auto" w:fill="auto"/>
            <w:vAlign w:val="bottom"/>
          </w:tcPr>
          <w:p w14:paraId="38320A99"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845</w:t>
            </w:r>
          </w:p>
        </w:tc>
        <w:tc>
          <w:tcPr>
            <w:tcW w:w="1068" w:type="dxa"/>
            <w:shd w:val="clear" w:color="auto" w:fill="auto"/>
            <w:vAlign w:val="bottom"/>
          </w:tcPr>
          <w:p w14:paraId="72CD5C9B"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486</w:t>
            </w:r>
          </w:p>
        </w:tc>
      </w:tr>
      <w:tr w:rsidR="002B05BD" w:rsidRPr="0053291D" w14:paraId="2EEAC5C8" w14:textId="77777777" w:rsidTr="002B05BD">
        <w:trPr>
          <w:cantSplit/>
        </w:trPr>
        <w:tc>
          <w:tcPr>
            <w:tcW w:w="1046" w:type="dxa"/>
            <w:shd w:val="clear" w:color="auto" w:fill="auto"/>
          </w:tcPr>
          <w:p w14:paraId="3A7C5371"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De 40 à 49 ans</w:t>
            </w:r>
          </w:p>
        </w:tc>
        <w:tc>
          <w:tcPr>
            <w:tcW w:w="1034" w:type="dxa"/>
            <w:shd w:val="clear" w:color="auto" w:fill="auto"/>
            <w:vAlign w:val="bottom"/>
          </w:tcPr>
          <w:p w14:paraId="4E99F7E8"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437</w:t>
            </w:r>
          </w:p>
        </w:tc>
        <w:tc>
          <w:tcPr>
            <w:tcW w:w="1068" w:type="dxa"/>
            <w:shd w:val="clear" w:color="auto" w:fill="auto"/>
            <w:vAlign w:val="bottom"/>
          </w:tcPr>
          <w:p w14:paraId="03C861AB"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233</w:t>
            </w:r>
          </w:p>
        </w:tc>
        <w:tc>
          <w:tcPr>
            <w:tcW w:w="1034" w:type="dxa"/>
            <w:shd w:val="clear" w:color="auto" w:fill="auto"/>
            <w:vAlign w:val="bottom"/>
          </w:tcPr>
          <w:p w14:paraId="39577D31"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93</w:t>
            </w:r>
          </w:p>
        </w:tc>
        <w:tc>
          <w:tcPr>
            <w:tcW w:w="1086" w:type="dxa"/>
            <w:shd w:val="clear" w:color="auto" w:fill="auto"/>
            <w:vAlign w:val="bottom"/>
          </w:tcPr>
          <w:p w14:paraId="6C6A90BF"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55</w:t>
            </w:r>
          </w:p>
        </w:tc>
        <w:tc>
          <w:tcPr>
            <w:tcW w:w="1034" w:type="dxa"/>
            <w:shd w:val="clear" w:color="auto" w:fill="auto"/>
            <w:vAlign w:val="bottom"/>
          </w:tcPr>
          <w:p w14:paraId="4F3FE852"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530</w:t>
            </w:r>
          </w:p>
        </w:tc>
        <w:tc>
          <w:tcPr>
            <w:tcW w:w="1068" w:type="dxa"/>
            <w:shd w:val="clear" w:color="auto" w:fill="auto"/>
            <w:vAlign w:val="bottom"/>
          </w:tcPr>
          <w:p w14:paraId="61C07238"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288</w:t>
            </w:r>
          </w:p>
        </w:tc>
      </w:tr>
      <w:tr w:rsidR="002B05BD" w:rsidRPr="0053291D" w14:paraId="3820EBB3" w14:textId="77777777" w:rsidTr="002B05BD">
        <w:trPr>
          <w:cantSplit/>
        </w:trPr>
        <w:tc>
          <w:tcPr>
            <w:tcW w:w="1046" w:type="dxa"/>
            <w:shd w:val="clear" w:color="auto" w:fill="auto"/>
          </w:tcPr>
          <w:p w14:paraId="7FB251A9"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De 50 à 59 ans</w:t>
            </w:r>
          </w:p>
        </w:tc>
        <w:tc>
          <w:tcPr>
            <w:tcW w:w="1034" w:type="dxa"/>
            <w:shd w:val="clear" w:color="auto" w:fill="auto"/>
            <w:vAlign w:val="bottom"/>
          </w:tcPr>
          <w:p w14:paraId="76F3AF96"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208</w:t>
            </w:r>
          </w:p>
        </w:tc>
        <w:tc>
          <w:tcPr>
            <w:tcW w:w="1068" w:type="dxa"/>
            <w:shd w:val="clear" w:color="auto" w:fill="auto"/>
            <w:vAlign w:val="bottom"/>
          </w:tcPr>
          <w:p w14:paraId="7DA3FC9B"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111</w:t>
            </w:r>
          </w:p>
        </w:tc>
        <w:tc>
          <w:tcPr>
            <w:tcW w:w="1034" w:type="dxa"/>
            <w:shd w:val="clear" w:color="auto" w:fill="auto"/>
            <w:vAlign w:val="bottom"/>
          </w:tcPr>
          <w:p w14:paraId="171ED4E6"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38</w:t>
            </w:r>
          </w:p>
        </w:tc>
        <w:tc>
          <w:tcPr>
            <w:tcW w:w="1086" w:type="dxa"/>
            <w:shd w:val="clear" w:color="auto" w:fill="auto"/>
            <w:vAlign w:val="bottom"/>
          </w:tcPr>
          <w:p w14:paraId="14DA4882"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16</w:t>
            </w:r>
          </w:p>
        </w:tc>
        <w:tc>
          <w:tcPr>
            <w:tcW w:w="1034" w:type="dxa"/>
            <w:shd w:val="clear" w:color="auto" w:fill="auto"/>
            <w:vAlign w:val="bottom"/>
          </w:tcPr>
          <w:p w14:paraId="151C6B9C"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246</w:t>
            </w:r>
          </w:p>
        </w:tc>
        <w:tc>
          <w:tcPr>
            <w:tcW w:w="1068" w:type="dxa"/>
            <w:shd w:val="clear" w:color="auto" w:fill="auto"/>
            <w:vAlign w:val="bottom"/>
          </w:tcPr>
          <w:p w14:paraId="7E5904FA"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127</w:t>
            </w:r>
          </w:p>
        </w:tc>
      </w:tr>
      <w:tr w:rsidR="002B05BD" w:rsidRPr="0053291D" w14:paraId="4B65B761" w14:textId="77777777" w:rsidTr="0053291D">
        <w:trPr>
          <w:cantSplit/>
        </w:trPr>
        <w:tc>
          <w:tcPr>
            <w:tcW w:w="1046" w:type="dxa"/>
            <w:tcBorders>
              <w:bottom w:val="single" w:sz="4" w:space="0" w:color="000000" w:themeColor="text1"/>
            </w:tcBorders>
            <w:shd w:val="clear" w:color="auto" w:fill="auto"/>
          </w:tcPr>
          <w:p w14:paraId="61FEF5B0" w14:textId="77777777" w:rsidR="003F2F79" w:rsidRPr="0053291D" w:rsidRDefault="003F2F79" w:rsidP="002B05BD">
            <w:pPr>
              <w:suppressAutoHyphens w:val="0"/>
              <w:spacing w:before="40" w:after="40" w:line="220" w:lineRule="exact"/>
              <w:rPr>
                <w:sz w:val="17"/>
                <w:szCs w:val="17"/>
                <w:lang w:val="en-US"/>
              </w:rPr>
            </w:pPr>
            <w:r w:rsidRPr="0053291D">
              <w:rPr>
                <w:sz w:val="17"/>
                <w:szCs w:val="17"/>
                <w:lang w:val="en-US"/>
              </w:rPr>
              <w:t xml:space="preserve">60 ans et plus </w:t>
            </w:r>
          </w:p>
        </w:tc>
        <w:tc>
          <w:tcPr>
            <w:tcW w:w="1034" w:type="dxa"/>
            <w:tcBorders>
              <w:bottom w:val="single" w:sz="4" w:space="0" w:color="000000" w:themeColor="text1"/>
            </w:tcBorders>
            <w:shd w:val="clear" w:color="auto" w:fill="auto"/>
            <w:vAlign w:val="bottom"/>
          </w:tcPr>
          <w:p w14:paraId="0D243B9B"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91</w:t>
            </w:r>
          </w:p>
        </w:tc>
        <w:tc>
          <w:tcPr>
            <w:tcW w:w="1068" w:type="dxa"/>
            <w:tcBorders>
              <w:bottom w:val="single" w:sz="4" w:space="0" w:color="000000" w:themeColor="text1"/>
            </w:tcBorders>
            <w:shd w:val="clear" w:color="auto" w:fill="auto"/>
            <w:vAlign w:val="bottom"/>
          </w:tcPr>
          <w:p w14:paraId="420F548B"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65</w:t>
            </w:r>
          </w:p>
        </w:tc>
        <w:tc>
          <w:tcPr>
            <w:tcW w:w="1034" w:type="dxa"/>
            <w:tcBorders>
              <w:bottom w:val="single" w:sz="4" w:space="0" w:color="000000" w:themeColor="text1"/>
            </w:tcBorders>
            <w:shd w:val="clear" w:color="auto" w:fill="auto"/>
            <w:vAlign w:val="bottom"/>
          </w:tcPr>
          <w:p w14:paraId="612B2AEA"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20</w:t>
            </w:r>
          </w:p>
        </w:tc>
        <w:tc>
          <w:tcPr>
            <w:tcW w:w="1086" w:type="dxa"/>
            <w:tcBorders>
              <w:bottom w:val="single" w:sz="4" w:space="0" w:color="000000" w:themeColor="text1"/>
            </w:tcBorders>
            <w:shd w:val="clear" w:color="auto" w:fill="auto"/>
            <w:vAlign w:val="bottom"/>
          </w:tcPr>
          <w:p w14:paraId="501A4BB7"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13</w:t>
            </w:r>
          </w:p>
        </w:tc>
        <w:tc>
          <w:tcPr>
            <w:tcW w:w="1034" w:type="dxa"/>
            <w:tcBorders>
              <w:bottom w:val="single" w:sz="4" w:space="0" w:color="000000" w:themeColor="text1"/>
            </w:tcBorders>
            <w:shd w:val="clear" w:color="auto" w:fill="auto"/>
            <w:vAlign w:val="bottom"/>
          </w:tcPr>
          <w:p w14:paraId="1BD79D39"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111</w:t>
            </w:r>
          </w:p>
        </w:tc>
        <w:tc>
          <w:tcPr>
            <w:tcW w:w="1068" w:type="dxa"/>
            <w:tcBorders>
              <w:bottom w:val="single" w:sz="4" w:space="0" w:color="000000" w:themeColor="text1"/>
            </w:tcBorders>
            <w:shd w:val="clear" w:color="auto" w:fill="auto"/>
            <w:vAlign w:val="bottom"/>
          </w:tcPr>
          <w:p w14:paraId="39B76335" w14:textId="77777777" w:rsidR="003F2F79" w:rsidRPr="0053291D" w:rsidRDefault="003F2F79" w:rsidP="0053291D">
            <w:pPr>
              <w:suppressAutoHyphens w:val="0"/>
              <w:spacing w:before="40" w:after="40" w:line="220" w:lineRule="exact"/>
              <w:ind w:right="113"/>
              <w:jc w:val="right"/>
              <w:rPr>
                <w:sz w:val="17"/>
                <w:szCs w:val="17"/>
                <w:lang w:val="en-US"/>
              </w:rPr>
            </w:pPr>
            <w:r w:rsidRPr="0053291D">
              <w:rPr>
                <w:sz w:val="17"/>
                <w:szCs w:val="17"/>
                <w:lang w:val="en-US"/>
              </w:rPr>
              <w:t>78</w:t>
            </w:r>
          </w:p>
        </w:tc>
      </w:tr>
      <w:tr w:rsidR="002B05BD" w:rsidRPr="0053291D" w14:paraId="698B0243" w14:textId="77777777" w:rsidTr="0053291D">
        <w:trPr>
          <w:cantSplit/>
        </w:trPr>
        <w:tc>
          <w:tcPr>
            <w:tcW w:w="1046" w:type="dxa"/>
            <w:tcBorders>
              <w:top w:val="single" w:sz="4" w:space="0" w:color="000000" w:themeColor="text1"/>
              <w:bottom w:val="single" w:sz="12" w:space="0" w:color="auto"/>
            </w:tcBorders>
            <w:shd w:val="clear" w:color="auto" w:fill="auto"/>
          </w:tcPr>
          <w:p w14:paraId="1838D6E3" w14:textId="77777777" w:rsidR="003F2F79" w:rsidRPr="0053291D" w:rsidRDefault="003F2F79" w:rsidP="0053291D">
            <w:pPr>
              <w:suppressAutoHyphens w:val="0"/>
              <w:spacing w:before="80" w:after="80" w:line="220" w:lineRule="exact"/>
              <w:ind w:firstLine="113"/>
              <w:rPr>
                <w:b/>
                <w:sz w:val="17"/>
                <w:szCs w:val="17"/>
                <w:lang w:val="en-US"/>
              </w:rPr>
            </w:pPr>
            <w:r w:rsidRPr="0053291D">
              <w:rPr>
                <w:b/>
                <w:sz w:val="17"/>
                <w:szCs w:val="17"/>
                <w:lang w:val="en-US"/>
              </w:rPr>
              <w:t>Total</w:t>
            </w:r>
          </w:p>
        </w:tc>
        <w:tc>
          <w:tcPr>
            <w:tcW w:w="1034" w:type="dxa"/>
            <w:tcBorders>
              <w:top w:val="single" w:sz="4" w:space="0" w:color="000000" w:themeColor="text1"/>
              <w:bottom w:val="single" w:sz="12" w:space="0" w:color="auto"/>
            </w:tcBorders>
            <w:shd w:val="clear" w:color="auto" w:fill="auto"/>
            <w:vAlign w:val="bottom"/>
          </w:tcPr>
          <w:p w14:paraId="5798835A" w14:textId="77777777" w:rsidR="003F2F79" w:rsidRPr="0053291D" w:rsidRDefault="003F2F79" w:rsidP="0053291D">
            <w:pPr>
              <w:suppressAutoHyphens w:val="0"/>
              <w:spacing w:before="80" w:after="80" w:line="220" w:lineRule="exact"/>
              <w:ind w:right="113" w:firstLine="113"/>
              <w:jc w:val="right"/>
              <w:rPr>
                <w:b/>
                <w:sz w:val="17"/>
                <w:szCs w:val="17"/>
                <w:lang w:val="en-US"/>
              </w:rPr>
            </w:pPr>
            <w:r w:rsidRPr="0053291D">
              <w:rPr>
                <w:b/>
                <w:sz w:val="17"/>
                <w:szCs w:val="17"/>
                <w:lang w:val="en-US"/>
              </w:rPr>
              <w:t>1 608</w:t>
            </w:r>
          </w:p>
        </w:tc>
        <w:tc>
          <w:tcPr>
            <w:tcW w:w="1068" w:type="dxa"/>
            <w:tcBorders>
              <w:top w:val="single" w:sz="4" w:space="0" w:color="000000" w:themeColor="text1"/>
              <w:bottom w:val="single" w:sz="12" w:space="0" w:color="auto"/>
            </w:tcBorders>
            <w:shd w:val="clear" w:color="auto" w:fill="auto"/>
            <w:vAlign w:val="bottom"/>
          </w:tcPr>
          <w:p w14:paraId="10F3F914" w14:textId="77777777" w:rsidR="003F2F79" w:rsidRPr="0053291D" w:rsidRDefault="003F2F79" w:rsidP="0053291D">
            <w:pPr>
              <w:suppressAutoHyphens w:val="0"/>
              <w:spacing w:before="80" w:after="80" w:line="220" w:lineRule="exact"/>
              <w:ind w:right="113" w:firstLine="113"/>
              <w:jc w:val="right"/>
              <w:rPr>
                <w:b/>
                <w:sz w:val="17"/>
                <w:szCs w:val="17"/>
                <w:lang w:val="en-US"/>
              </w:rPr>
            </w:pPr>
            <w:r w:rsidRPr="0053291D">
              <w:rPr>
                <w:b/>
                <w:sz w:val="17"/>
                <w:szCs w:val="17"/>
                <w:lang w:val="en-US"/>
              </w:rPr>
              <w:t>8 907</w:t>
            </w:r>
          </w:p>
        </w:tc>
        <w:tc>
          <w:tcPr>
            <w:tcW w:w="1034" w:type="dxa"/>
            <w:tcBorders>
              <w:top w:val="single" w:sz="4" w:space="0" w:color="000000" w:themeColor="text1"/>
              <w:bottom w:val="single" w:sz="12" w:space="0" w:color="auto"/>
            </w:tcBorders>
            <w:shd w:val="clear" w:color="auto" w:fill="auto"/>
            <w:vAlign w:val="bottom"/>
          </w:tcPr>
          <w:p w14:paraId="7AA71E86" w14:textId="77777777" w:rsidR="003F2F79" w:rsidRPr="0053291D" w:rsidRDefault="003F2F79" w:rsidP="0053291D">
            <w:pPr>
              <w:suppressAutoHyphens w:val="0"/>
              <w:spacing w:before="80" w:after="80" w:line="220" w:lineRule="exact"/>
              <w:ind w:right="113" w:firstLine="113"/>
              <w:jc w:val="right"/>
              <w:rPr>
                <w:b/>
                <w:sz w:val="17"/>
                <w:szCs w:val="17"/>
                <w:lang w:val="en-US"/>
              </w:rPr>
            </w:pPr>
            <w:r w:rsidRPr="0053291D">
              <w:rPr>
                <w:b/>
                <w:sz w:val="17"/>
                <w:szCs w:val="17"/>
                <w:lang w:val="en-US"/>
              </w:rPr>
              <w:t>460</w:t>
            </w:r>
          </w:p>
        </w:tc>
        <w:tc>
          <w:tcPr>
            <w:tcW w:w="1086" w:type="dxa"/>
            <w:tcBorders>
              <w:top w:val="single" w:sz="4" w:space="0" w:color="000000" w:themeColor="text1"/>
              <w:bottom w:val="single" w:sz="12" w:space="0" w:color="auto"/>
            </w:tcBorders>
            <w:shd w:val="clear" w:color="auto" w:fill="auto"/>
            <w:vAlign w:val="bottom"/>
          </w:tcPr>
          <w:p w14:paraId="784AE599" w14:textId="77777777" w:rsidR="003F2F79" w:rsidRPr="0053291D" w:rsidRDefault="003F2F79" w:rsidP="0053291D">
            <w:pPr>
              <w:suppressAutoHyphens w:val="0"/>
              <w:spacing w:before="80" w:after="80" w:line="220" w:lineRule="exact"/>
              <w:ind w:right="113" w:firstLine="113"/>
              <w:jc w:val="right"/>
              <w:rPr>
                <w:b/>
                <w:sz w:val="17"/>
                <w:szCs w:val="17"/>
                <w:lang w:val="en-US"/>
              </w:rPr>
            </w:pPr>
            <w:r w:rsidRPr="0053291D">
              <w:rPr>
                <w:b/>
                <w:sz w:val="17"/>
                <w:szCs w:val="17"/>
                <w:lang w:val="en-US"/>
              </w:rPr>
              <w:t>265</w:t>
            </w:r>
          </w:p>
        </w:tc>
        <w:tc>
          <w:tcPr>
            <w:tcW w:w="1034" w:type="dxa"/>
            <w:tcBorders>
              <w:top w:val="single" w:sz="4" w:space="0" w:color="000000" w:themeColor="text1"/>
              <w:bottom w:val="single" w:sz="12" w:space="0" w:color="auto"/>
            </w:tcBorders>
            <w:shd w:val="clear" w:color="auto" w:fill="auto"/>
            <w:vAlign w:val="bottom"/>
          </w:tcPr>
          <w:p w14:paraId="6C572693" w14:textId="77777777" w:rsidR="003F2F79" w:rsidRPr="0053291D" w:rsidRDefault="003F2F79" w:rsidP="0053291D">
            <w:pPr>
              <w:suppressAutoHyphens w:val="0"/>
              <w:spacing w:before="80" w:after="80" w:line="220" w:lineRule="exact"/>
              <w:ind w:right="113" w:firstLine="113"/>
              <w:jc w:val="right"/>
              <w:rPr>
                <w:b/>
                <w:sz w:val="17"/>
                <w:szCs w:val="17"/>
                <w:lang w:val="en-US"/>
              </w:rPr>
            </w:pPr>
            <w:r w:rsidRPr="0053291D">
              <w:rPr>
                <w:b/>
                <w:sz w:val="17"/>
                <w:szCs w:val="17"/>
                <w:lang w:val="en-US"/>
              </w:rPr>
              <w:t>2 068</w:t>
            </w:r>
          </w:p>
        </w:tc>
        <w:tc>
          <w:tcPr>
            <w:tcW w:w="1068" w:type="dxa"/>
            <w:tcBorders>
              <w:top w:val="single" w:sz="4" w:space="0" w:color="000000" w:themeColor="text1"/>
              <w:bottom w:val="single" w:sz="12" w:space="0" w:color="auto"/>
            </w:tcBorders>
            <w:shd w:val="clear" w:color="auto" w:fill="auto"/>
            <w:vAlign w:val="bottom"/>
          </w:tcPr>
          <w:p w14:paraId="666FC950" w14:textId="77777777" w:rsidR="003F2F79" w:rsidRPr="0053291D" w:rsidRDefault="003F2F79" w:rsidP="0053291D">
            <w:pPr>
              <w:suppressAutoHyphens w:val="0"/>
              <w:spacing w:before="80" w:after="80" w:line="220" w:lineRule="exact"/>
              <w:ind w:right="113" w:firstLine="113"/>
              <w:jc w:val="right"/>
              <w:rPr>
                <w:b/>
                <w:sz w:val="17"/>
                <w:szCs w:val="17"/>
                <w:lang w:val="en-US"/>
              </w:rPr>
            </w:pPr>
            <w:r w:rsidRPr="0053291D">
              <w:rPr>
                <w:b/>
                <w:sz w:val="17"/>
                <w:szCs w:val="17"/>
                <w:lang w:val="en-US"/>
              </w:rPr>
              <w:t>1 172</w:t>
            </w:r>
          </w:p>
        </w:tc>
      </w:tr>
    </w:tbl>
    <w:p w14:paraId="14E2BC61" w14:textId="4B62A1A3" w:rsidR="003F2F79" w:rsidRPr="003F2F79" w:rsidRDefault="003F2F79" w:rsidP="00900CCE">
      <w:pPr>
        <w:spacing w:after="120"/>
        <w:ind w:left="1134" w:firstLine="113"/>
        <w:rPr>
          <w:i/>
          <w:iCs/>
          <w:sz w:val="18"/>
        </w:rPr>
      </w:pPr>
      <w:r w:rsidRPr="003F2F79">
        <w:rPr>
          <w:i/>
          <w:iCs/>
          <w:sz w:val="18"/>
        </w:rPr>
        <w:t>Source</w:t>
      </w:r>
      <w:r w:rsidR="0053291D">
        <w:rPr>
          <w:i/>
          <w:iCs/>
          <w:sz w:val="18"/>
        </w:rPr>
        <w:t> </w:t>
      </w:r>
      <w:r w:rsidRPr="003F2F79">
        <w:rPr>
          <w:sz w:val="18"/>
        </w:rPr>
        <w:t>: Institut « Dr Milan Jovanovic Batut » de la santé publique.</w:t>
      </w:r>
    </w:p>
    <w:p w14:paraId="59618843" w14:textId="77777777" w:rsidR="003F2F79" w:rsidRPr="003F2F79" w:rsidRDefault="003F2F79" w:rsidP="007A6F98">
      <w:pPr>
        <w:pStyle w:val="H23G"/>
      </w:pPr>
      <w:r w:rsidRPr="003F2F79">
        <w:tab/>
      </w:r>
      <w:r w:rsidRPr="003F2F79">
        <w:tab/>
        <w:t>Les dix causes principales de décès, 2020</w:t>
      </w:r>
    </w:p>
    <w:tbl>
      <w:tblPr>
        <w:tblW w:w="7370" w:type="dxa"/>
        <w:tblInd w:w="1134" w:type="dxa"/>
        <w:tblLayout w:type="fixed"/>
        <w:tblCellMar>
          <w:left w:w="0" w:type="dxa"/>
          <w:right w:w="0" w:type="dxa"/>
        </w:tblCellMar>
        <w:tblLook w:val="04A0" w:firstRow="1" w:lastRow="0" w:firstColumn="1" w:lastColumn="0" w:noHBand="0" w:noVBand="1"/>
      </w:tblPr>
      <w:tblGrid>
        <w:gridCol w:w="2773"/>
        <w:gridCol w:w="1065"/>
        <w:gridCol w:w="1821"/>
        <w:gridCol w:w="1711"/>
      </w:tblGrid>
      <w:tr w:rsidR="0053291D" w:rsidRPr="0053291D" w14:paraId="6E0A6FFC" w14:textId="77777777" w:rsidTr="0053291D">
        <w:trPr>
          <w:cantSplit/>
          <w:tblHeader/>
        </w:trPr>
        <w:tc>
          <w:tcPr>
            <w:tcW w:w="2773" w:type="dxa"/>
            <w:tcBorders>
              <w:top w:val="single" w:sz="4" w:space="0" w:color="000000" w:themeColor="text1"/>
              <w:bottom w:val="single" w:sz="12" w:space="0" w:color="000000" w:themeColor="text1"/>
            </w:tcBorders>
            <w:shd w:val="clear" w:color="auto" w:fill="auto"/>
            <w:vAlign w:val="bottom"/>
          </w:tcPr>
          <w:p w14:paraId="0DB566EF" w14:textId="77777777" w:rsidR="003F2F79" w:rsidRPr="0053291D" w:rsidRDefault="003F2F79" w:rsidP="0053291D">
            <w:pPr>
              <w:suppressAutoHyphens w:val="0"/>
              <w:spacing w:before="80" w:after="80" w:line="200" w:lineRule="exact"/>
              <w:rPr>
                <w:i/>
                <w:sz w:val="16"/>
                <w:lang w:val="en-US"/>
              </w:rPr>
            </w:pPr>
            <w:r w:rsidRPr="0053291D">
              <w:rPr>
                <w:i/>
                <w:sz w:val="16"/>
                <w:lang w:val="en-US"/>
              </w:rPr>
              <w:t xml:space="preserve">Causes de décès (CIM-10) </w:t>
            </w:r>
          </w:p>
        </w:tc>
        <w:tc>
          <w:tcPr>
            <w:tcW w:w="1065" w:type="dxa"/>
            <w:tcBorders>
              <w:top w:val="single" w:sz="4" w:space="0" w:color="000000" w:themeColor="text1"/>
              <w:bottom w:val="single" w:sz="12" w:space="0" w:color="000000" w:themeColor="text1"/>
            </w:tcBorders>
            <w:shd w:val="clear" w:color="auto" w:fill="auto"/>
            <w:vAlign w:val="bottom"/>
          </w:tcPr>
          <w:p w14:paraId="033A8438" w14:textId="77777777" w:rsidR="003F2F79" w:rsidRPr="0053291D" w:rsidRDefault="003F2F79" w:rsidP="0053291D">
            <w:pPr>
              <w:suppressAutoHyphens w:val="0"/>
              <w:spacing w:before="80" w:after="80" w:line="200" w:lineRule="exact"/>
              <w:rPr>
                <w:i/>
                <w:sz w:val="16"/>
                <w:lang w:val="en-US"/>
              </w:rPr>
            </w:pPr>
            <w:r w:rsidRPr="0053291D">
              <w:rPr>
                <w:i/>
                <w:sz w:val="16"/>
                <w:lang w:val="en-US"/>
              </w:rPr>
              <w:t>Code</w:t>
            </w:r>
          </w:p>
        </w:tc>
        <w:tc>
          <w:tcPr>
            <w:tcW w:w="1821" w:type="dxa"/>
            <w:tcBorders>
              <w:top w:val="single" w:sz="4" w:space="0" w:color="000000" w:themeColor="text1"/>
              <w:bottom w:val="single" w:sz="12" w:space="0" w:color="000000" w:themeColor="text1"/>
            </w:tcBorders>
            <w:shd w:val="clear" w:color="auto" w:fill="auto"/>
            <w:vAlign w:val="bottom"/>
          </w:tcPr>
          <w:p w14:paraId="76EEFDF4" w14:textId="77777777" w:rsidR="003F2F79" w:rsidRPr="0053291D" w:rsidRDefault="003F2F79" w:rsidP="0053291D">
            <w:pPr>
              <w:suppressAutoHyphens w:val="0"/>
              <w:spacing w:before="80" w:after="80" w:line="200" w:lineRule="exact"/>
              <w:jc w:val="right"/>
              <w:rPr>
                <w:i/>
                <w:sz w:val="16"/>
                <w:lang w:val="en-US"/>
              </w:rPr>
            </w:pPr>
            <w:r w:rsidRPr="0053291D">
              <w:rPr>
                <w:i/>
                <w:sz w:val="16"/>
                <w:lang w:val="en-US"/>
              </w:rPr>
              <w:t>Sexe</w:t>
            </w:r>
          </w:p>
        </w:tc>
        <w:tc>
          <w:tcPr>
            <w:tcW w:w="1711" w:type="dxa"/>
            <w:tcBorders>
              <w:top w:val="single" w:sz="4" w:space="0" w:color="000000" w:themeColor="text1"/>
              <w:bottom w:val="single" w:sz="12" w:space="0" w:color="000000" w:themeColor="text1"/>
            </w:tcBorders>
            <w:shd w:val="clear" w:color="auto" w:fill="auto"/>
            <w:vAlign w:val="bottom"/>
          </w:tcPr>
          <w:p w14:paraId="499180E3" w14:textId="77777777" w:rsidR="003F2F79" w:rsidRPr="0053291D" w:rsidRDefault="003F2F79" w:rsidP="0053291D">
            <w:pPr>
              <w:suppressAutoHyphens w:val="0"/>
              <w:spacing w:before="80" w:after="80" w:line="200" w:lineRule="exact"/>
              <w:jc w:val="right"/>
              <w:rPr>
                <w:i/>
                <w:sz w:val="16"/>
                <w:lang w:val="en-US"/>
              </w:rPr>
            </w:pPr>
            <w:r w:rsidRPr="0053291D">
              <w:rPr>
                <w:i/>
                <w:sz w:val="16"/>
                <w:lang w:val="en-US"/>
              </w:rPr>
              <w:t>Total</w:t>
            </w:r>
          </w:p>
        </w:tc>
      </w:tr>
      <w:tr w:rsidR="0053291D" w:rsidRPr="0053291D" w14:paraId="062F042D" w14:textId="77777777" w:rsidTr="0053291D">
        <w:trPr>
          <w:cantSplit/>
        </w:trPr>
        <w:tc>
          <w:tcPr>
            <w:tcW w:w="2773" w:type="dxa"/>
            <w:vMerge w:val="restart"/>
            <w:tcBorders>
              <w:top w:val="single" w:sz="12" w:space="0" w:color="000000" w:themeColor="text1"/>
            </w:tcBorders>
            <w:shd w:val="clear" w:color="auto" w:fill="auto"/>
          </w:tcPr>
          <w:p w14:paraId="2177097D" w14:textId="77777777" w:rsidR="003F2F79" w:rsidRPr="0041671D" w:rsidRDefault="003F2F79" w:rsidP="0053291D">
            <w:pPr>
              <w:suppressAutoHyphens w:val="0"/>
              <w:spacing w:before="40" w:after="40" w:line="220" w:lineRule="exact"/>
              <w:rPr>
                <w:iCs/>
                <w:sz w:val="18"/>
              </w:rPr>
            </w:pPr>
            <w:r w:rsidRPr="0041671D">
              <w:rPr>
                <w:iCs/>
                <w:sz w:val="18"/>
              </w:rPr>
              <w:t xml:space="preserve">Myocardiopathies </w:t>
            </w:r>
          </w:p>
          <w:p w14:paraId="02B7B2B9" w14:textId="67B213F9" w:rsidR="003F2F79" w:rsidRPr="0041671D" w:rsidRDefault="003F2F79" w:rsidP="0053291D">
            <w:pPr>
              <w:suppressAutoHyphens w:val="0"/>
              <w:spacing w:before="40" w:after="40" w:line="220" w:lineRule="exact"/>
              <w:rPr>
                <w:iCs/>
                <w:sz w:val="18"/>
              </w:rPr>
            </w:pPr>
            <w:r w:rsidRPr="0041671D">
              <w:rPr>
                <w:iCs/>
                <w:sz w:val="18"/>
              </w:rPr>
              <w:t>Maladies du muscle cardiaque</w:t>
            </w:r>
          </w:p>
        </w:tc>
        <w:tc>
          <w:tcPr>
            <w:tcW w:w="1065" w:type="dxa"/>
            <w:vMerge w:val="restart"/>
            <w:tcBorders>
              <w:top w:val="single" w:sz="12" w:space="0" w:color="000000" w:themeColor="text1"/>
            </w:tcBorders>
            <w:shd w:val="clear" w:color="auto" w:fill="auto"/>
          </w:tcPr>
          <w:p w14:paraId="5C500D64" w14:textId="77777777" w:rsidR="003F2F79" w:rsidRPr="0053291D" w:rsidRDefault="003F2F79" w:rsidP="0053291D">
            <w:pPr>
              <w:suppressAutoHyphens w:val="0"/>
              <w:spacing w:before="40" w:after="40" w:line="220" w:lineRule="exact"/>
              <w:rPr>
                <w:sz w:val="18"/>
                <w:lang w:val="en-US"/>
              </w:rPr>
            </w:pPr>
            <w:r w:rsidRPr="0053291D">
              <w:rPr>
                <w:sz w:val="18"/>
                <w:lang w:val="en-US"/>
              </w:rPr>
              <w:t>I42</w:t>
            </w:r>
          </w:p>
        </w:tc>
        <w:tc>
          <w:tcPr>
            <w:tcW w:w="1821" w:type="dxa"/>
            <w:tcBorders>
              <w:top w:val="single" w:sz="12" w:space="0" w:color="000000" w:themeColor="text1"/>
              <w:bottom w:val="single" w:sz="4" w:space="0" w:color="000000" w:themeColor="text1"/>
            </w:tcBorders>
            <w:shd w:val="clear" w:color="auto" w:fill="auto"/>
            <w:vAlign w:val="bottom"/>
          </w:tcPr>
          <w:p w14:paraId="061E994A"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12" w:space="0" w:color="000000" w:themeColor="text1"/>
              <w:bottom w:val="single" w:sz="4" w:space="0" w:color="000000" w:themeColor="text1"/>
            </w:tcBorders>
            <w:shd w:val="clear" w:color="auto" w:fill="auto"/>
            <w:vAlign w:val="bottom"/>
          </w:tcPr>
          <w:p w14:paraId="5EEB5BD6"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12 593</w:t>
            </w:r>
          </w:p>
        </w:tc>
      </w:tr>
      <w:tr w:rsidR="0053291D" w:rsidRPr="0053291D" w14:paraId="7046D0F8" w14:textId="77777777" w:rsidTr="0053291D">
        <w:trPr>
          <w:cantSplit/>
        </w:trPr>
        <w:tc>
          <w:tcPr>
            <w:tcW w:w="2773" w:type="dxa"/>
            <w:vMerge/>
            <w:shd w:val="clear" w:color="auto" w:fill="auto"/>
          </w:tcPr>
          <w:p w14:paraId="54BFE73F"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vAlign w:val="bottom"/>
          </w:tcPr>
          <w:p w14:paraId="61173EDE" w14:textId="77777777" w:rsidR="003F2F79" w:rsidRPr="0053291D" w:rsidRDefault="003F2F79" w:rsidP="0053291D">
            <w:pPr>
              <w:suppressAutoHyphens w:val="0"/>
              <w:spacing w:before="40" w:after="40" w:line="220" w:lineRule="exact"/>
              <w:jc w:val="right"/>
              <w:rPr>
                <w:sz w:val="18"/>
                <w:lang w:val="en-US"/>
              </w:rPr>
            </w:pPr>
          </w:p>
        </w:tc>
        <w:tc>
          <w:tcPr>
            <w:tcW w:w="1821" w:type="dxa"/>
            <w:tcBorders>
              <w:top w:val="single" w:sz="4" w:space="0" w:color="000000" w:themeColor="text1"/>
            </w:tcBorders>
            <w:shd w:val="clear" w:color="auto" w:fill="auto"/>
            <w:vAlign w:val="bottom"/>
          </w:tcPr>
          <w:p w14:paraId="53D3A277"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790C8492" w14:textId="68CEEFC2"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10</w:t>
            </w:r>
            <w:r w:rsidR="00284634">
              <w:rPr>
                <w:sz w:val="18"/>
                <w:lang w:val="en-US"/>
              </w:rPr>
              <w:t>,</w:t>
            </w:r>
            <w:r w:rsidRPr="0053291D">
              <w:rPr>
                <w:sz w:val="18"/>
                <w:lang w:val="en-US"/>
              </w:rPr>
              <w:t>78</w:t>
            </w:r>
          </w:p>
        </w:tc>
      </w:tr>
      <w:tr w:rsidR="0053291D" w:rsidRPr="0053291D" w14:paraId="737600AD" w14:textId="77777777" w:rsidTr="0053291D">
        <w:trPr>
          <w:cantSplit/>
        </w:trPr>
        <w:tc>
          <w:tcPr>
            <w:tcW w:w="2773" w:type="dxa"/>
            <w:vMerge/>
            <w:shd w:val="clear" w:color="auto" w:fill="auto"/>
          </w:tcPr>
          <w:p w14:paraId="67CBA4B7"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vAlign w:val="bottom"/>
          </w:tcPr>
          <w:p w14:paraId="0A7AEC9B" w14:textId="77777777" w:rsidR="003F2F79" w:rsidRPr="0053291D" w:rsidRDefault="003F2F79" w:rsidP="0053291D">
            <w:pPr>
              <w:suppressAutoHyphens w:val="0"/>
              <w:spacing w:before="40" w:after="40" w:line="220" w:lineRule="exact"/>
              <w:jc w:val="right"/>
              <w:rPr>
                <w:sz w:val="18"/>
                <w:lang w:val="en-US"/>
              </w:rPr>
            </w:pPr>
          </w:p>
        </w:tc>
        <w:tc>
          <w:tcPr>
            <w:tcW w:w="1821" w:type="dxa"/>
            <w:shd w:val="clear" w:color="auto" w:fill="auto"/>
            <w:vAlign w:val="bottom"/>
          </w:tcPr>
          <w:p w14:paraId="28D3ADE8"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5BC36E94"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5 386</w:t>
            </w:r>
          </w:p>
        </w:tc>
      </w:tr>
      <w:tr w:rsidR="0053291D" w:rsidRPr="0053291D" w14:paraId="3DDCA45F" w14:textId="77777777" w:rsidTr="0053291D">
        <w:trPr>
          <w:cantSplit/>
        </w:trPr>
        <w:tc>
          <w:tcPr>
            <w:tcW w:w="2773" w:type="dxa"/>
            <w:vMerge/>
            <w:shd w:val="clear" w:color="auto" w:fill="auto"/>
          </w:tcPr>
          <w:p w14:paraId="1104CFAE"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vAlign w:val="bottom"/>
          </w:tcPr>
          <w:p w14:paraId="00A0102B" w14:textId="77777777" w:rsidR="003F2F79" w:rsidRPr="0053291D" w:rsidRDefault="003F2F79" w:rsidP="0053291D">
            <w:pPr>
              <w:suppressAutoHyphens w:val="0"/>
              <w:spacing w:before="40" w:after="40" w:line="220" w:lineRule="exact"/>
              <w:jc w:val="right"/>
              <w:rPr>
                <w:sz w:val="18"/>
                <w:lang w:val="en-US"/>
              </w:rPr>
            </w:pPr>
          </w:p>
        </w:tc>
        <w:tc>
          <w:tcPr>
            <w:tcW w:w="1821" w:type="dxa"/>
            <w:tcBorders>
              <w:bottom w:val="single" w:sz="4" w:space="0" w:color="000000" w:themeColor="text1"/>
            </w:tcBorders>
            <w:shd w:val="clear" w:color="auto" w:fill="auto"/>
            <w:vAlign w:val="bottom"/>
          </w:tcPr>
          <w:p w14:paraId="1798FFD0"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639A9F42"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7 207</w:t>
            </w:r>
          </w:p>
        </w:tc>
      </w:tr>
      <w:tr w:rsidR="0053291D" w:rsidRPr="0053291D" w14:paraId="6B942B3F" w14:textId="77777777" w:rsidTr="0053291D">
        <w:trPr>
          <w:cantSplit/>
        </w:trPr>
        <w:tc>
          <w:tcPr>
            <w:tcW w:w="2773" w:type="dxa"/>
            <w:vMerge w:val="restart"/>
            <w:shd w:val="clear" w:color="auto" w:fill="auto"/>
          </w:tcPr>
          <w:p w14:paraId="549A9632" w14:textId="77777777" w:rsidR="003F2F79" w:rsidRPr="0041671D" w:rsidRDefault="003F2F79" w:rsidP="0053291D">
            <w:pPr>
              <w:suppressAutoHyphens w:val="0"/>
              <w:spacing w:before="40" w:after="40" w:line="220" w:lineRule="exact"/>
              <w:rPr>
                <w:iCs/>
                <w:sz w:val="18"/>
              </w:rPr>
            </w:pPr>
            <w:r w:rsidRPr="0041671D">
              <w:rPr>
                <w:iCs/>
                <w:sz w:val="18"/>
              </w:rPr>
              <w:t>Urgences U07 U07.1</w:t>
            </w:r>
          </w:p>
          <w:p w14:paraId="6E317AF2" w14:textId="581AC5BC" w:rsidR="003F2F79" w:rsidRPr="0041671D" w:rsidRDefault="003F2F79" w:rsidP="0053291D">
            <w:pPr>
              <w:suppressAutoHyphens w:val="0"/>
              <w:spacing w:before="40" w:after="40" w:line="220" w:lineRule="exact"/>
              <w:rPr>
                <w:iCs/>
                <w:sz w:val="18"/>
              </w:rPr>
            </w:pPr>
            <w:r w:rsidRPr="0041671D">
              <w:rPr>
                <w:iCs/>
                <w:sz w:val="18"/>
              </w:rPr>
              <w:lastRenderedPageBreak/>
              <w:t>COVID-19, virus identifié U07.2 COVID-19, virus non identifié</w:t>
            </w:r>
          </w:p>
        </w:tc>
        <w:tc>
          <w:tcPr>
            <w:tcW w:w="1065" w:type="dxa"/>
            <w:vMerge w:val="restart"/>
            <w:shd w:val="clear" w:color="auto" w:fill="auto"/>
          </w:tcPr>
          <w:p w14:paraId="7B4698CF" w14:textId="77777777" w:rsidR="003F2F79" w:rsidRPr="0053291D" w:rsidRDefault="003F2F79" w:rsidP="0053291D">
            <w:pPr>
              <w:suppressAutoHyphens w:val="0"/>
              <w:spacing w:before="40" w:after="40" w:line="220" w:lineRule="exact"/>
              <w:rPr>
                <w:sz w:val="18"/>
                <w:lang w:val="en-US"/>
              </w:rPr>
            </w:pPr>
            <w:r w:rsidRPr="0053291D">
              <w:rPr>
                <w:sz w:val="18"/>
                <w:lang w:val="en-US"/>
              </w:rPr>
              <w:lastRenderedPageBreak/>
              <w:t>U07</w:t>
            </w:r>
          </w:p>
        </w:tc>
        <w:tc>
          <w:tcPr>
            <w:tcW w:w="1821" w:type="dxa"/>
            <w:tcBorders>
              <w:top w:val="single" w:sz="4" w:space="0" w:color="000000" w:themeColor="text1"/>
              <w:bottom w:val="single" w:sz="4" w:space="0" w:color="000000" w:themeColor="text1"/>
            </w:tcBorders>
            <w:shd w:val="clear" w:color="auto" w:fill="auto"/>
            <w:vAlign w:val="bottom"/>
          </w:tcPr>
          <w:p w14:paraId="5E6149FD"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55605470"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10 356</w:t>
            </w:r>
          </w:p>
        </w:tc>
      </w:tr>
      <w:tr w:rsidR="0053291D" w:rsidRPr="0053291D" w14:paraId="0D078B4C" w14:textId="77777777" w:rsidTr="0053291D">
        <w:trPr>
          <w:cantSplit/>
        </w:trPr>
        <w:tc>
          <w:tcPr>
            <w:tcW w:w="2773" w:type="dxa"/>
            <w:vMerge/>
            <w:shd w:val="clear" w:color="auto" w:fill="auto"/>
          </w:tcPr>
          <w:p w14:paraId="2E4BF292"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32A5870F" w14:textId="77777777" w:rsidR="003F2F79" w:rsidRPr="0053291D" w:rsidRDefault="003F2F79" w:rsidP="0053291D">
            <w:pPr>
              <w:suppressAutoHyphens w:val="0"/>
              <w:spacing w:before="40" w:after="40" w:line="220" w:lineRule="exact"/>
              <w:jc w:val="right"/>
              <w:rPr>
                <w:sz w:val="18"/>
                <w:lang w:val="en-US"/>
              </w:rPr>
            </w:pPr>
          </w:p>
        </w:tc>
        <w:tc>
          <w:tcPr>
            <w:tcW w:w="1821" w:type="dxa"/>
            <w:tcBorders>
              <w:top w:val="single" w:sz="4" w:space="0" w:color="000000" w:themeColor="text1"/>
            </w:tcBorders>
            <w:shd w:val="clear" w:color="auto" w:fill="auto"/>
            <w:vAlign w:val="bottom"/>
          </w:tcPr>
          <w:p w14:paraId="133B10E3"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5C037E0C" w14:textId="6C5BB59B"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8</w:t>
            </w:r>
            <w:r w:rsidR="00284634">
              <w:rPr>
                <w:sz w:val="18"/>
                <w:lang w:val="en-US"/>
              </w:rPr>
              <w:t>,</w:t>
            </w:r>
            <w:r w:rsidRPr="0053291D">
              <w:rPr>
                <w:sz w:val="18"/>
                <w:lang w:val="en-US"/>
              </w:rPr>
              <w:t>86</w:t>
            </w:r>
          </w:p>
        </w:tc>
      </w:tr>
      <w:tr w:rsidR="0053291D" w:rsidRPr="0053291D" w14:paraId="3C210A65" w14:textId="77777777" w:rsidTr="0053291D">
        <w:trPr>
          <w:cantSplit/>
        </w:trPr>
        <w:tc>
          <w:tcPr>
            <w:tcW w:w="2773" w:type="dxa"/>
            <w:vMerge/>
            <w:shd w:val="clear" w:color="auto" w:fill="auto"/>
          </w:tcPr>
          <w:p w14:paraId="75779C87"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08BCD08C" w14:textId="77777777" w:rsidR="003F2F79" w:rsidRPr="0053291D" w:rsidRDefault="003F2F79" w:rsidP="0053291D">
            <w:pPr>
              <w:suppressAutoHyphens w:val="0"/>
              <w:spacing w:before="40" w:after="40" w:line="220" w:lineRule="exact"/>
              <w:jc w:val="right"/>
              <w:rPr>
                <w:sz w:val="18"/>
                <w:lang w:val="en-US"/>
              </w:rPr>
            </w:pPr>
          </w:p>
        </w:tc>
        <w:tc>
          <w:tcPr>
            <w:tcW w:w="1821" w:type="dxa"/>
            <w:shd w:val="clear" w:color="auto" w:fill="auto"/>
            <w:vAlign w:val="bottom"/>
          </w:tcPr>
          <w:p w14:paraId="4E9934BE"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66894B77"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6 629</w:t>
            </w:r>
          </w:p>
        </w:tc>
      </w:tr>
      <w:tr w:rsidR="0053291D" w:rsidRPr="0053291D" w14:paraId="7FE85E4D" w14:textId="77777777" w:rsidTr="0053291D">
        <w:trPr>
          <w:cantSplit/>
        </w:trPr>
        <w:tc>
          <w:tcPr>
            <w:tcW w:w="2773" w:type="dxa"/>
            <w:vMerge/>
            <w:shd w:val="clear" w:color="auto" w:fill="auto"/>
          </w:tcPr>
          <w:p w14:paraId="5A988953"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28D91DAE" w14:textId="77777777" w:rsidR="003F2F79" w:rsidRPr="0053291D" w:rsidRDefault="003F2F79" w:rsidP="0053291D">
            <w:pPr>
              <w:suppressAutoHyphens w:val="0"/>
              <w:spacing w:before="40" w:after="40" w:line="220" w:lineRule="exact"/>
              <w:jc w:val="right"/>
              <w:rPr>
                <w:sz w:val="18"/>
                <w:lang w:val="en-US"/>
              </w:rPr>
            </w:pPr>
          </w:p>
        </w:tc>
        <w:tc>
          <w:tcPr>
            <w:tcW w:w="1821" w:type="dxa"/>
            <w:tcBorders>
              <w:bottom w:val="single" w:sz="4" w:space="0" w:color="000000" w:themeColor="text1"/>
            </w:tcBorders>
            <w:shd w:val="clear" w:color="auto" w:fill="auto"/>
            <w:vAlign w:val="bottom"/>
          </w:tcPr>
          <w:p w14:paraId="2C545E99"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3BBDEAE0"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3 727</w:t>
            </w:r>
          </w:p>
        </w:tc>
      </w:tr>
      <w:tr w:rsidR="0053291D" w:rsidRPr="0053291D" w14:paraId="6D57BB1E" w14:textId="77777777" w:rsidTr="0053291D">
        <w:trPr>
          <w:cantSplit/>
        </w:trPr>
        <w:tc>
          <w:tcPr>
            <w:tcW w:w="2773" w:type="dxa"/>
            <w:vMerge w:val="restart"/>
            <w:shd w:val="clear" w:color="auto" w:fill="auto"/>
          </w:tcPr>
          <w:p w14:paraId="1076A264" w14:textId="77777777" w:rsidR="003F2F79" w:rsidRPr="0041671D" w:rsidRDefault="003F2F79" w:rsidP="0053291D">
            <w:pPr>
              <w:suppressAutoHyphens w:val="0"/>
              <w:spacing w:before="40" w:after="40" w:line="220" w:lineRule="exact"/>
              <w:rPr>
                <w:iCs/>
                <w:sz w:val="18"/>
              </w:rPr>
            </w:pPr>
            <w:r w:rsidRPr="0041671D">
              <w:rPr>
                <w:iCs/>
                <w:sz w:val="18"/>
              </w:rPr>
              <w:t>3. Hypertension artérielle essentielle (primitive)</w:t>
            </w:r>
          </w:p>
          <w:p w14:paraId="324097E4" w14:textId="77777777" w:rsidR="003F2F79" w:rsidRPr="0041671D" w:rsidRDefault="003F2F79" w:rsidP="0053291D">
            <w:pPr>
              <w:suppressAutoHyphens w:val="0"/>
              <w:spacing w:before="40" w:after="40" w:line="220" w:lineRule="exact"/>
              <w:rPr>
                <w:iCs/>
                <w:sz w:val="18"/>
              </w:rPr>
            </w:pPr>
            <w:r w:rsidRPr="0041671D">
              <w:rPr>
                <w:iCs/>
                <w:sz w:val="18"/>
              </w:rPr>
              <w:t xml:space="preserve">Hypertension, de cause inconnue </w:t>
            </w:r>
          </w:p>
        </w:tc>
        <w:tc>
          <w:tcPr>
            <w:tcW w:w="1065" w:type="dxa"/>
            <w:vMerge w:val="restart"/>
            <w:shd w:val="clear" w:color="auto" w:fill="auto"/>
          </w:tcPr>
          <w:p w14:paraId="730FDD31" w14:textId="77777777" w:rsidR="003F2F79" w:rsidRPr="0053291D" w:rsidRDefault="003F2F79" w:rsidP="00284634">
            <w:pPr>
              <w:suppressAutoHyphens w:val="0"/>
              <w:spacing w:before="40" w:after="40" w:line="220" w:lineRule="exact"/>
              <w:rPr>
                <w:sz w:val="18"/>
                <w:lang w:val="en-US"/>
              </w:rPr>
            </w:pPr>
            <w:r w:rsidRPr="0053291D">
              <w:rPr>
                <w:sz w:val="18"/>
                <w:lang w:val="en-US"/>
              </w:rPr>
              <w:t>I10</w:t>
            </w:r>
          </w:p>
        </w:tc>
        <w:tc>
          <w:tcPr>
            <w:tcW w:w="1821" w:type="dxa"/>
            <w:tcBorders>
              <w:top w:val="single" w:sz="4" w:space="0" w:color="000000" w:themeColor="text1"/>
              <w:bottom w:val="single" w:sz="4" w:space="0" w:color="000000" w:themeColor="text1"/>
            </w:tcBorders>
            <w:shd w:val="clear" w:color="auto" w:fill="auto"/>
            <w:vAlign w:val="bottom"/>
          </w:tcPr>
          <w:p w14:paraId="42A59910"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65EDC2D1"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7 198</w:t>
            </w:r>
          </w:p>
        </w:tc>
      </w:tr>
      <w:tr w:rsidR="0053291D" w:rsidRPr="0053291D" w14:paraId="01992813" w14:textId="77777777" w:rsidTr="0053291D">
        <w:trPr>
          <w:cantSplit/>
        </w:trPr>
        <w:tc>
          <w:tcPr>
            <w:tcW w:w="2773" w:type="dxa"/>
            <w:vMerge/>
            <w:shd w:val="clear" w:color="auto" w:fill="auto"/>
          </w:tcPr>
          <w:p w14:paraId="59B25D04"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2AA74AAE"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6EE8C216"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726AADC4" w14:textId="2A0F1334"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6</w:t>
            </w:r>
            <w:r w:rsidR="00284634">
              <w:rPr>
                <w:sz w:val="18"/>
                <w:lang w:val="en-US"/>
              </w:rPr>
              <w:t>,</w:t>
            </w:r>
            <w:r w:rsidRPr="0053291D">
              <w:rPr>
                <w:sz w:val="18"/>
                <w:lang w:val="en-US"/>
              </w:rPr>
              <w:t>16</w:t>
            </w:r>
          </w:p>
        </w:tc>
      </w:tr>
      <w:tr w:rsidR="0053291D" w:rsidRPr="0053291D" w14:paraId="523BFE15" w14:textId="77777777" w:rsidTr="0053291D">
        <w:trPr>
          <w:cantSplit/>
        </w:trPr>
        <w:tc>
          <w:tcPr>
            <w:tcW w:w="2773" w:type="dxa"/>
            <w:vMerge/>
            <w:shd w:val="clear" w:color="auto" w:fill="auto"/>
          </w:tcPr>
          <w:p w14:paraId="6BA31BB8"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6B6B523C"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0F3EBEDC"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752CC986"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3 008</w:t>
            </w:r>
          </w:p>
        </w:tc>
      </w:tr>
      <w:tr w:rsidR="0053291D" w:rsidRPr="0053291D" w14:paraId="2F6AECF1" w14:textId="77777777" w:rsidTr="0053291D">
        <w:trPr>
          <w:cantSplit/>
        </w:trPr>
        <w:tc>
          <w:tcPr>
            <w:tcW w:w="2773" w:type="dxa"/>
            <w:vMerge/>
            <w:shd w:val="clear" w:color="auto" w:fill="auto"/>
          </w:tcPr>
          <w:p w14:paraId="628F54C0"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2FB343E2"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0B4011CB"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33F7404F"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4 190</w:t>
            </w:r>
          </w:p>
        </w:tc>
      </w:tr>
      <w:tr w:rsidR="0053291D" w:rsidRPr="0053291D" w14:paraId="0EAA857B" w14:textId="77777777" w:rsidTr="0053291D">
        <w:trPr>
          <w:cantSplit/>
        </w:trPr>
        <w:tc>
          <w:tcPr>
            <w:tcW w:w="2773" w:type="dxa"/>
            <w:vMerge w:val="restart"/>
            <w:shd w:val="clear" w:color="auto" w:fill="auto"/>
          </w:tcPr>
          <w:p w14:paraId="3410B603" w14:textId="77777777" w:rsidR="003F2F79" w:rsidRPr="0041671D" w:rsidRDefault="003F2F79" w:rsidP="0053291D">
            <w:pPr>
              <w:suppressAutoHyphens w:val="0"/>
              <w:spacing w:before="40" w:after="40" w:line="220" w:lineRule="exact"/>
              <w:rPr>
                <w:iCs/>
                <w:sz w:val="18"/>
              </w:rPr>
            </w:pPr>
            <w:r w:rsidRPr="0041671D">
              <w:rPr>
                <w:iCs/>
                <w:sz w:val="18"/>
              </w:rPr>
              <w:t>4. Infarctus cérébral</w:t>
            </w:r>
          </w:p>
          <w:p w14:paraId="0023707A" w14:textId="77777777" w:rsidR="003F2F79" w:rsidRPr="0041671D" w:rsidRDefault="003F2F79" w:rsidP="0053291D">
            <w:pPr>
              <w:suppressAutoHyphens w:val="0"/>
              <w:spacing w:before="40" w:after="40" w:line="220" w:lineRule="exact"/>
              <w:rPr>
                <w:iCs/>
                <w:sz w:val="18"/>
              </w:rPr>
            </w:pPr>
            <w:r w:rsidRPr="0041671D">
              <w:rPr>
                <w:iCs/>
                <w:sz w:val="18"/>
              </w:rPr>
              <w:t>Infarctus du myocarde</w:t>
            </w:r>
          </w:p>
        </w:tc>
        <w:tc>
          <w:tcPr>
            <w:tcW w:w="1065" w:type="dxa"/>
            <w:vMerge w:val="restart"/>
            <w:shd w:val="clear" w:color="auto" w:fill="auto"/>
          </w:tcPr>
          <w:p w14:paraId="6A9EB48F" w14:textId="77777777" w:rsidR="003F2F79" w:rsidRPr="0053291D" w:rsidRDefault="003F2F79" w:rsidP="00284634">
            <w:pPr>
              <w:suppressAutoHyphens w:val="0"/>
              <w:spacing w:before="40" w:after="40" w:line="220" w:lineRule="exact"/>
              <w:rPr>
                <w:sz w:val="18"/>
                <w:lang w:val="en-US"/>
              </w:rPr>
            </w:pPr>
            <w:r w:rsidRPr="0053291D">
              <w:rPr>
                <w:sz w:val="18"/>
                <w:lang w:val="en-US"/>
              </w:rPr>
              <w:t>I63</w:t>
            </w:r>
          </w:p>
        </w:tc>
        <w:tc>
          <w:tcPr>
            <w:tcW w:w="1821" w:type="dxa"/>
            <w:tcBorders>
              <w:top w:val="single" w:sz="4" w:space="0" w:color="000000" w:themeColor="text1"/>
              <w:bottom w:val="single" w:sz="4" w:space="0" w:color="000000" w:themeColor="text1"/>
            </w:tcBorders>
            <w:shd w:val="clear" w:color="auto" w:fill="auto"/>
            <w:vAlign w:val="bottom"/>
          </w:tcPr>
          <w:p w14:paraId="6581D3A6"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40A17FA4"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5 686</w:t>
            </w:r>
          </w:p>
        </w:tc>
      </w:tr>
      <w:tr w:rsidR="0053291D" w:rsidRPr="0053291D" w14:paraId="3CBA13B9" w14:textId="77777777" w:rsidTr="0053291D">
        <w:trPr>
          <w:cantSplit/>
        </w:trPr>
        <w:tc>
          <w:tcPr>
            <w:tcW w:w="2773" w:type="dxa"/>
            <w:vMerge/>
            <w:shd w:val="clear" w:color="auto" w:fill="auto"/>
          </w:tcPr>
          <w:p w14:paraId="3ECF7D6D"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390B8BD9"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0B00E817"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3CD46F2E" w14:textId="56367298"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4</w:t>
            </w:r>
            <w:r w:rsidR="00284634">
              <w:rPr>
                <w:sz w:val="18"/>
                <w:lang w:val="en-US"/>
              </w:rPr>
              <w:t>,</w:t>
            </w:r>
            <w:r w:rsidRPr="0053291D">
              <w:rPr>
                <w:sz w:val="18"/>
                <w:lang w:val="en-US"/>
              </w:rPr>
              <w:t>87</w:t>
            </w:r>
          </w:p>
        </w:tc>
      </w:tr>
      <w:tr w:rsidR="0053291D" w:rsidRPr="0053291D" w14:paraId="28ED54D4" w14:textId="77777777" w:rsidTr="0053291D">
        <w:trPr>
          <w:cantSplit/>
        </w:trPr>
        <w:tc>
          <w:tcPr>
            <w:tcW w:w="2773" w:type="dxa"/>
            <w:vMerge/>
            <w:shd w:val="clear" w:color="auto" w:fill="auto"/>
          </w:tcPr>
          <w:p w14:paraId="49937C25"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3A0E6C69"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5661D13C"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01A4C384"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2 567</w:t>
            </w:r>
          </w:p>
        </w:tc>
      </w:tr>
      <w:tr w:rsidR="0053291D" w:rsidRPr="0053291D" w14:paraId="456880F9" w14:textId="77777777" w:rsidTr="0053291D">
        <w:trPr>
          <w:cantSplit/>
        </w:trPr>
        <w:tc>
          <w:tcPr>
            <w:tcW w:w="2773" w:type="dxa"/>
            <w:vMerge/>
            <w:shd w:val="clear" w:color="auto" w:fill="auto"/>
          </w:tcPr>
          <w:p w14:paraId="33DC137F"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1CE4C33F"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0F230A64"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4E524687"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3 119</w:t>
            </w:r>
          </w:p>
        </w:tc>
      </w:tr>
      <w:tr w:rsidR="0053291D" w:rsidRPr="0053291D" w14:paraId="0E052AED" w14:textId="77777777" w:rsidTr="0053291D">
        <w:trPr>
          <w:cantSplit/>
        </w:trPr>
        <w:tc>
          <w:tcPr>
            <w:tcW w:w="2773" w:type="dxa"/>
            <w:vMerge w:val="restart"/>
            <w:shd w:val="clear" w:color="auto" w:fill="auto"/>
          </w:tcPr>
          <w:p w14:paraId="121D2E2D" w14:textId="01D72450" w:rsidR="003F2F79" w:rsidRPr="0041671D" w:rsidRDefault="003F2F79" w:rsidP="0053291D">
            <w:pPr>
              <w:suppressAutoHyphens w:val="0"/>
              <w:spacing w:before="40" w:after="40" w:line="220" w:lineRule="exact"/>
              <w:rPr>
                <w:iCs/>
                <w:sz w:val="18"/>
              </w:rPr>
            </w:pPr>
            <w:r w:rsidRPr="0041671D">
              <w:rPr>
                <w:iCs/>
                <w:sz w:val="18"/>
              </w:rPr>
              <w:t xml:space="preserve">5. Tumeur maligne des bronches </w:t>
            </w:r>
            <w:r w:rsidR="00284634" w:rsidRPr="0041671D">
              <w:rPr>
                <w:iCs/>
                <w:sz w:val="18"/>
              </w:rPr>
              <w:br/>
            </w:r>
            <w:r w:rsidRPr="0041671D">
              <w:rPr>
                <w:iCs/>
                <w:sz w:val="18"/>
              </w:rPr>
              <w:t>et du poumon</w:t>
            </w:r>
          </w:p>
        </w:tc>
        <w:tc>
          <w:tcPr>
            <w:tcW w:w="1065" w:type="dxa"/>
            <w:vMerge w:val="restart"/>
            <w:shd w:val="clear" w:color="auto" w:fill="auto"/>
          </w:tcPr>
          <w:p w14:paraId="048127E7" w14:textId="77777777" w:rsidR="003F2F79" w:rsidRPr="0053291D" w:rsidRDefault="003F2F79" w:rsidP="00284634">
            <w:pPr>
              <w:suppressAutoHyphens w:val="0"/>
              <w:spacing w:before="40" w:after="40" w:line="220" w:lineRule="exact"/>
              <w:rPr>
                <w:sz w:val="18"/>
                <w:lang w:val="en-US"/>
              </w:rPr>
            </w:pPr>
            <w:r w:rsidRPr="0053291D">
              <w:rPr>
                <w:sz w:val="18"/>
                <w:lang w:val="en-US"/>
              </w:rPr>
              <w:t>C34</w:t>
            </w:r>
          </w:p>
        </w:tc>
        <w:tc>
          <w:tcPr>
            <w:tcW w:w="1821" w:type="dxa"/>
            <w:tcBorders>
              <w:top w:val="single" w:sz="4" w:space="0" w:color="000000" w:themeColor="text1"/>
              <w:bottom w:val="single" w:sz="4" w:space="0" w:color="000000" w:themeColor="text1"/>
            </w:tcBorders>
            <w:shd w:val="clear" w:color="auto" w:fill="auto"/>
            <w:vAlign w:val="bottom"/>
          </w:tcPr>
          <w:p w14:paraId="69E47B31"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7D57026E"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4 999</w:t>
            </w:r>
          </w:p>
        </w:tc>
      </w:tr>
      <w:tr w:rsidR="0053291D" w:rsidRPr="0053291D" w14:paraId="4137954A" w14:textId="77777777" w:rsidTr="0053291D">
        <w:trPr>
          <w:cantSplit/>
        </w:trPr>
        <w:tc>
          <w:tcPr>
            <w:tcW w:w="2773" w:type="dxa"/>
            <w:vMerge/>
            <w:shd w:val="clear" w:color="auto" w:fill="auto"/>
          </w:tcPr>
          <w:p w14:paraId="774C8E67" w14:textId="77777777" w:rsidR="003F2F79" w:rsidRPr="0041671D" w:rsidRDefault="003F2F79" w:rsidP="0053291D">
            <w:pPr>
              <w:suppressAutoHyphens w:val="0"/>
              <w:spacing w:before="40" w:after="40" w:line="220" w:lineRule="exact"/>
              <w:rPr>
                <w:sz w:val="18"/>
                <w:lang w:val="en-US"/>
              </w:rPr>
            </w:pPr>
          </w:p>
        </w:tc>
        <w:tc>
          <w:tcPr>
            <w:tcW w:w="1065" w:type="dxa"/>
            <w:vMerge/>
            <w:shd w:val="clear" w:color="auto" w:fill="auto"/>
          </w:tcPr>
          <w:p w14:paraId="4EFFEA1F"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4AC585E5"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16AE8BD8" w14:textId="40B8B3CF"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4</w:t>
            </w:r>
            <w:r w:rsidR="00284634">
              <w:rPr>
                <w:sz w:val="18"/>
                <w:lang w:val="en-US"/>
              </w:rPr>
              <w:t>,</w:t>
            </w:r>
            <w:r w:rsidRPr="0053291D">
              <w:rPr>
                <w:sz w:val="18"/>
                <w:lang w:val="en-US"/>
              </w:rPr>
              <w:t>28</w:t>
            </w:r>
          </w:p>
        </w:tc>
      </w:tr>
      <w:tr w:rsidR="0053291D" w:rsidRPr="0053291D" w14:paraId="69EBC55B" w14:textId="77777777" w:rsidTr="0053291D">
        <w:trPr>
          <w:cantSplit/>
        </w:trPr>
        <w:tc>
          <w:tcPr>
            <w:tcW w:w="2773" w:type="dxa"/>
            <w:vMerge/>
            <w:shd w:val="clear" w:color="auto" w:fill="auto"/>
          </w:tcPr>
          <w:p w14:paraId="0C671E17" w14:textId="77777777" w:rsidR="003F2F79" w:rsidRPr="0041671D" w:rsidRDefault="003F2F79" w:rsidP="0053291D">
            <w:pPr>
              <w:suppressAutoHyphens w:val="0"/>
              <w:spacing w:before="40" w:after="40" w:line="220" w:lineRule="exact"/>
              <w:rPr>
                <w:sz w:val="18"/>
                <w:lang w:val="en-US"/>
              </w:rPr>
            </w:pPr>
          </w:p>
        </w:tc>
        <w:tc>
          <w:tcPr>
            <w:tcW w:w="1065" w:type="dxa"/>
            <w:vMerge/>
            <w:shd w:val="clear" w:color="auto" w:fill="auto"/>
          </w:tcPr>
          <w:p w14:paraId="6AFA028A"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14404C17"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01B3CDD3"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3 399</w:t>
            </w:r>
          </w:p>
        </w:tc>
      </w:tr>
      <w:tr w:rsidR="0053291D" w:rsidRPr="0053291D" w14:paraId="35034D02" w14:textId="77777777" w:rsidTr="0053291D">
        <w:trPr>
          <w:cantSplit/>
        </w:trPr>
        <w:tc>
          <w:tcPr>
            <w:tcW w:w="2773" w:type="dxa"/>
            <w:vMerge/>
            <w:shd w:val="clear" w:color="auto" w:fill="auto"/>
          </w:tcPr>
          <w:p w14:paraId="14FF2CA0" w14:textId="77777777" w:rsidR="003F2F79" w:rsidRPr="0041671D" w:rsidRDefault="003F2F79" w:rsidP="0053291D">
            <w:pPr>
              <w:suppressAutoHyphens w:val="0"/>
              <w:spacing w:before="40" w:after="40" w:line="220" w:lineRule="exact"/>
              <w:rPr>
                <w:sz w:val="18"/>
                <w:lang w:val="en-US"/>
              </w:rPr>
            </w:pPr>
          </w:p>
        </w:tc>
        <w:tc>
          <w:tcPr>
            <w:tcW w:w="1065" w:type="dxa"/>
            <w:vMerge/>
            <w:shd w:val="clear" w:color="auto" w:fill="auto"/>
          </w:tcPr>
          <w:p w14:paraId="1C5FA435"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1C2B53EE"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453FA0A9"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1 600</w:t>
            </w:r>
          </w:p>
        </w:tc>
      </w:tr>
      <w:tr w:rsidR="0053291D" w:rsidRPr="0053291D" w14:paraId="06D412A5" w14:textId="77777777" w:rsidTr="0053291D">
        <w:trPr>
          <w:cantSplit/>
        </w:trPr>
        <w:tc>
          <w:tcPr>
            <w:tcW w:w="2773" w:type="dxa"/>
            <w:vMerge w:val="restart"/>
            <w:shd w:val="clear" w:color="auto" w:fill="auto"/>
          </w:tcPr>
          <w:p w14:paraId="66623F4F" w14:textId="7F40FE1E" w:rsidR="003F2F79" w:rsidRPr="0041671D" w:rsidRDefault="003F2F79" w:rsidP="0053291D">
            <w:pPr>
              <w:suppressAutoHyphens w:val="0"/>
              <w:spacing w:before="40" w:after="40" w:line="220" w:lineRule="exact"/>
              <w:rPr>
                <w:iCs/>
                <w:sz w:val="18"/>
                <w:lang w:val="en-US"/>
              </w:rPr>
            </w:pPr>
            <w:r w:rsidRPr="0041671D">
              <w:rPr>
                <w:iCs/>
                <w:sz w:val="18"/>
                <w:lang w:val="en-US"/>
              </w:rPr>
              <w:t>6. Insuffisance cardiaque</w:t>
            </w:r>
          </w:p>
        </w:tc>
        <w:tc>
          <w:tcPr>
            <w:tcW w:w="1065" w:type="dxa"/>
            <w:vMerge w:val="restart"/>
            <w:shd w:val="clear" w:color="auto" w:fill="auto"/>
          </w:tcPr>
          <w:p w14:paraId="6223AD29" w14:textId="77777777" w:rsidR="003F2F79" w:rsidRPr="0053291D" w:rsidRDefault="003F2F79" w:rsidP="00284634">
            <w:pPr>
              <w:suppressAutoHyphens w:val="0"/>
              <w:spacing w:before="40" w:after="40" w:line="220" w:lineRule="exact"/>
              <w:rPr>
                <w:sz w:val="18"/>
                <w:lang w:val="en-US"/>
              </w:rPr>
            </w:pPr>
            <w:r w:rsidRPr="0053291D">
              <w:rPr>
                <w:sz w:val="18"/>
                <w:lang w:val="en-US"/>
              </w:rPr>
              <w:t>I50</w:t>
            </w:r>
          </w:p>
        </w:tc>
        <w:tc>
          <w:tcPr>
            <w:tcW w:w="1821" w:type="dxa"/>
            <w:tcBorders>
              <w:top w:val="single" w:sz="4" w:space="0" w:color="000000" w:themeColor="text1"/>
              <w:bottom w:val="single" w:sz="4" w:space="0" w:color="000000" w:themeColor="text1"/>
            </w:tcBorders>
            <w:shd w:val="clear" w:color="auto" w:fill="auto"/>
            <w:vAlign w:val="bottom"/>
          </w:tcPr>
          <w:p w14:paraId="0DB6FA94" w14:textId="77777777" w:rsidR="003F2F79" w:rsidRPr="0053291D" w:rsidRDefault="003F2F79" w:rsidP="00284634">
            <w:pPr>
              <w:suppressAutoHyphens w:val="0"/>
              <w:spacing w:before="40" w:after="40" w:line="220" w:lineRule="exact"/>
              <w:ind w:right="113"/>
              <w:jc w:val="right"/>
              <w:rPr>
                <w:b/>
                <w:sz w:val="18"/>
              </w:rPr>
            </w:pPr>
            <w:r w:rsidRPr="0053291D">
              <w:rPr>
                <w:b/>
                <w:sz w:val="18"/>
              </w:rPr>
              <w:t>Total</w:t>
            </w:r>
          </w:p>
        </w:tc>
        <w:tc>
          <w:tcPr>
            <w:tcW w:w="1711" w:type="dxa"/>
            <w:tcBorders>
              <w:top w:val="single" w:sz="4" w:space="0" w:color="000000" w:themeColor="text1"/>
              <w:bottom w:val="single" w:sz="4" w:space="0" w:color="000000" w:themeColor="text1"/>
            </w:tcBorders>
            <w:shd w:val="clear" w:color="auto" w:fill="auto"/>
            <w:vAlign w:val="bottom"/>
          </w:tcPr>
          <w:p w14:paraId="3FB7BCD5" w14:textId="77777777" w:rsidR="003F2F79" w:rsidRPr="0053291D" w:rsidRDefault="003F2F79" w:rsidP="00284634">
            <w:pPr>
              <w:suppressAutoHyphens w:val="0"/>
              <w:spacing w:before="40" w:after="40" w:line="220" w:lineRule="exact"/>
              <w:ind w:right="113"/>
              <w:jc w:val="right"/>
              <w:rPr>
                <w:sz w:val="18"/>
                <w:lang w:val="en-US"/>
              </w:rPr>
            </w:pPr>
          </w:p>
        </w:tc>
      </w:tr>
      <w:tr w:rsidR="0053291D" w:rsidRPr="0053291D" w14:paraId="37FBFD12" w14:textId="77777777" w:rsidTr="0053291D">
        <w:trPr>
          <w:cantSplit/>
        </w:trPr>
        <w:tc>
          <w:tcPr>
            <w:tcW w:w="2773" w:type="dxa"/>
            <w:vMerge/>
            <w:shd w:val="clear" w:color="auto" w:fill="auto"/>
          </w:tcPr>
          <w:p w14:paraId="10DC0090"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630E45C3"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3597458C"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0753E16E" w14:textId="34E55A98"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w:t>
            </w:r>
            <w:r w:rsidR="00284634">
              <w:rPr>
                <w:sz w:val="18"/>
                <w:lang w:val="en-US"/>
              </w:rPr>
              <w:t>,</w:t>
            </w:r>
            <w:r w:rsidRPr="0053291D">
              <w:rPr>
                <w:sz w:val="18"/>
                <w:lang w:val="en-US"/>
              </w:rPr>
              <w:t>96</w:t>
            </w:r>
          </w:p>
        </w:tc>
      </w:tr>
      <w:tr w:rsidR="0053291D" w:rsidRPr="0053291D" w14:paraId="20062963" w14:textId="77777777" w:rsidTr="0053291D">
        <w:trPr>
          <w:cantSplit/>
        </w:trPr>
        <w:tc>
          <w:tcPr>
            <w:tcW w:w="2773" w:type="dxa"/>
            <w:vMerge/>
            <w:shd w:val="clear" w:color="auto" w:fill="auto"/>
          </w:tcPr>
          <w:p w14:paraId="592879A6"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00CFB48B"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3B4DE6CD"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369C2A0E"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2 160</w:t>
            </w:r>
          </w:p>
        </w:tc>
      </w:tr>
      <w:tr w:rsidR="0053291D" w:rsidRPr="0053291D" w14:paraId="2A8AC0D3" w14:textId="77777777" w:rsidTr="0053291D">
        <w:trPr>
          <w:cantSplit/>
        </w:trPr>
        <w:tc>
          <w:tcPr>
            <w:tcW w:w="2773" w:type="dxa"/>
            <w:vMerge/>
            <w:shd w:val="clear" w:color="auto" w:fill="auto"/>
          </w:tcPr>
          <w:p w14:paraId="276E8DB0"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573E60CB"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0F142D02"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140F505D"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2 468</w:t>
            </w:r>
          </w:p>
        </w:tc>
      </w:tr>
      <w:tr w:rsidR="0053291D" w:rsidRPr="0053291D" w14:paraId="107FD5C0" w14:textId="77777777" w:rsidTr="0053291D">
        <w:trPr>
          <w:cantSplit/>
        </w:trPr>
        <w:tc>
          <w:tcPr>
            <w:tcW w:w="2773" w:type="dxa"/>
            <w:vMerge w:val="restart"/>
            <w:shd w:val="clear" w:color="auto" w:fill="auto"/>
          </w:tcPr>
          <w:p w14:paraId="28D9A1B1" w14:textId="7B61D415" w:rsidR="003F2F79" w:rsidRPr="0041671D" w:rsidRDefault="003F2F79" w:rsidP="0053291D">
            <w:pPr>
              <w:suppressAutoHyphens w:val="0"/>
              <w:spacing w:before="40" w:after="40" w:line="220" w:lineRule="exact"/>
              <w:rPr>
                <w:iCs/>
                <w:sz w:val="18"/>
                <w:lang w:val="en-US"/>
              </w:rPr>
            </w:pPr>
            <w:r w:rsidRPr="0041671D">
              <w:rPr>
                <w:iCs/>
                <w:sz w:val="18"/>
                <w:lang w:val="en-US"/>
              </w:rPr>
              <w:t>7. Arrêt cardiaque</w:t>
            </w:r>
          </w:p>
        </w:tc>
        <w:tc>
          <w:tcPr>
            <w:tcW w:w="1065" w:type="dxa"/>
            <w:vMerge w:val="restart"/>
            <w:shd w:val="clear" w:color="auto" w:fill="auto"/>
          </w:tcPr>
          <w:p w14:paraId="401CC89C" w14:textId="77777777" w:rsidR="003F2F79" w:rsidRPr="0053291D" w:rsidRDefault="003F2F79" w:rsidP="00284634">
            <w:pPr>
              <w:suppressAutoHyphens w:val="0"/>
              <w:spacing w:before="40" w:after="40" w:line="220" w:lineRule="exact"/>
              <w:rPr>
                <w:sz w:val="18"/>
                <w:lang w:val="en-US"/>
              </w:rPr>
            </w:pPr>
            <w:r w:rsidRPr="0053291D">
              <w:rPr>
                <w:sz w:val="18"/>
                <w:lang w:val="en-US"/>
              </w:rPr>
              <w:t>I46</w:t>
            </w:r>
          </w:p>
        </w:tc>
        <w:tc>
          <w:tcPr>
            <w:tcW w:w="1821" w:type="dxa"/>
            <w:tcBorders>
              <w:top w:val="single" w:sz="4" w:space="0" w:color="000000" w:themeColor="text1"/>
              <w:bottom w:val="single" w:sz="4" w:space="0" w:color="000000" w:themeColor="text1"/>
            </w:tcBorders>
            <w:shd w:val="clear" w:color="auto" w:fill="auto"/>
            <w:vAlign w:val="bottom"/>
          </w:tcPr>
          <w:p w14:paraId="2B48E330"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26406C1A"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4 256</w:t>
            </w:r>
          </w:p>
        </w:tc>
      </w:tr>
      <w:tr w:rsidR="0053291D" w:rsidRPr="0053291D" w14:paraId="44DE4376" w14:textId="77777777" w:rsidTr="0053291D">
        <w:trPr>
          <w:cantSplit/>
        </w:trPr>
        <w:tc>
          <w:tcPr>
            <w:tcW w:w="2773" w:type="dxa"/>
            <w:vMerge/>
            <w:shd w:val="clear" w:color="auto" w:fill="auto"/>
          </w:tcPr>
          <w:p w14:paraId="1337D1FD"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5F7F82F7"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39D03671"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03C5586F" w14:textId="31568EE5"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w:t>
            </w:r>
            <w:r w:rsidR="00284634">
              <w:rPr>
                <w:sz w:val="18"/>
                <w:lang w:val="en-US"/>
              </w:rPr>
              <w:t>,</w:t>
            </w:r>
            <w:r w:rsidRPr="0053291D">
              <w:rPr>
                <w:sz w:val="18"/>
                <w:lang w:val="en-US"/>
              </w:rPr>
              <w:t>64</w:t>
            </w:r>
          </w:p>
        </w:tc>
      </w:tr>
      <w:tr w:rsidR="0053291D" w:rsidRPr="0053291D" w14:paraId="478276B3" w14:textId="77777777" w:rsidTr="0053291D">
        <w:trPr>
          <w:cantSplit/>
        </w:trPr>
        <w:tc>
          <w:tcPr>
            <w:tcW w:w="2773" w:type="dxa"/>
            <w:vMerge/>
            <w:shd w:val="clear" w:color="auto" w:fill="auto"/>
          </w:tcPr>
          <w:p w14:paraId="1DCED4FE"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22CDE6EC"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5020AC9F"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108B3525"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2 283</w:t>
            </w:r>
          </w:p>
        </w:tc>
      </w:tr>
      <w:tr w:rsidR="0053291D" w:rsidRPr="0053291D" w14:paraId="1741A3DB" w14:textId="77777777" w:rsidTr="0053291D">
        <w:trPr>
          <w:cantSplit/>
        </w:trPr>
        <w:tc>
          <w:tcPr>
            <w:tcW w:w="2773" w:type="dxa"/>
            <w:vMerge/>
            <w:shd w:val="clear" w:color="auto" w:fill="auto"/>
          </w:tcPr>
          <w:p w14:paraId="73109BF2"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5F3B9AD5"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0CAFCA67"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4EF48FE8"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1 973</w:t>
            </w:r>
          </w:p>
        </w:tc>
      </w:tr>
      <w:tr w:rsidR="0053291D" w:rsidRPr="0053291D" w14:paraId="41916950" w14:textId="77777777" w:rsidTr="0053291D">
        <w:trPr>
          <w:cantSplit/>
        </w:trPr>
        <w:tc>
          <w:tcPr>
            <w:tcW w:w="2773" w:type="dxa"/>
            <w:vMerge w:val="restart"/>
            <w:shd w:val="clear" w:color="auto" w:fill="auto"/>
          </w:tcPr>
          <w:p w14:paraId="4C37C39A" w14:textId="77777777" w:rsidR="003F2F79" w:rsidRPr="0041671D" w:rsidRDefault="003F2F79" w:rsidP="0053291D">
            <w:pPr>
              <w:suppressAutoHyphens w:val="0"/>
              <w:spacing w:before="40" w:after="40" w:line="220" w:lineRule="exact"/>
              <w:rPr>
                <w:iCs/>
                <w:sz w:val="18"/>
              </w:rPr>
            </w:pPr>
            <w:r w:rsidRPr="0041671D">
              <w:rPr>
                <w:iCs/>
                <w:sz w:val="18"/>
              </w:rPr>
              <w:t>8. Infarctus aigu du myocarde</w:t>
            </w:r>
          </w:p>
        </w:tc>
        <w:tc>
          <w:tcPr>
            <w:tcW w:w="1065" w:type="dxa"/>
            <w:vMerge w:val="restart"/>
            <w:shd w:val="clear" w:color="auto" w:fill="auto"/>
          </w:tcPr>
          <w:p w14:paraId="1257C9E2" w14:textId="77777777" w:rsidR="003F2F79" w:rsidRPr="0053291D" w:rsidRDefault="003F2F79" w:rsidP="00284634">
            <w:pPr>
              <w:suppressAutoHyphens w:val="0"/>
              <w:spacing w:before="40" w:after="40" w:line="220" w:lineRule="exact"/>
              <w:rPr>
                <w:sz w:val="18"/>
                <w:lang w:val="en-US"/>
              </w:rPr>
            </w:pPr>
            <w:r w:rsidRPr="0053291D">
              <w:rPr>
                <w:sz w:val="18"/>
                <w:lang w:val="en-US"/>
              </w:rPr>
              <w:t>I21</w:t>
            </w:r>
          </w:p>
        </w:tc>
        <w:tc>
          <w:tcPr>
            <w:tcW w:w="1821" w:type="dxa"/>
            <w:tcBorders>
              <w:top w:val="single" w:sz="4" w:space="0" w:color="000000" w:themeColor="text1"/>
              <w:bottom w:val="single" w:sz="4" w:space="0" w:color="000000" w:themeColor="text1"/>
            </w:tcBorders>
            <w:shd w:val="clear" w:color="auto" w:fill="auto"/>
            <w:vAlign w:val="bottom"/>
          </w:tcPr>
          <w:p w14:paraId="4CE89BE6"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12B19442"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4 127</w:t>
            </w:r>
          </w:p>
        </w:tc>
      </w:tr>
      <w:tr w:rsidR="0053291D" w:rsidRPr="0053291D" w14:paraId="4247A162" w14:textId="77777777" w:rsidTr="0053291D">
        <w:trPr>
          <w:cantSplit/>
        </w:trPr>
        <w:tc>
          <w:tcPr>
            <w:tcW w:w="2773" w:type="dxa"/>
            <w:vMerge/>
            <w:shd w:val="clear" w:color="auto" w:fill="auto"/>
          </w:tcPr>
          <w:p w14:paraId="02820AE4"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51E884B9"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60389A61"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76875EAA" w14:textId="1207B9F3"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3</w:t>
            </w:r>
            <w:r w:rsidR="00284634">
              <w:rPr>
                <w:sz w:val="18"/>
                <w:lang w:val="en-US"/>
              </w:rPr>
              <w:t>,</w:t>
            </w:r>
            <w:r w:rsidRPr="0053291D">
              <w:rPr>
                <w:sz w:val="18"/>
                <w:lang w:val="en-US"/>
              </w:rPr>
              <w:t>53</w:t>
            </w:r>
          </w:p>
        </w:tc>
      </w:tr>
      <w:tr w:rsidR="0053291D" w:rsidRPr="0053291D" w14:paraId="6F3059B4" w14:textId="77777777" w:rsidTr="0053291D">
        <w:trPr>
          <w:cantSplit/>
        </w:trPr>
        <w:tc>
          <w:tcPr>
            <w:tcW w:w="2773" w:type="dxa"/>
            <w:vMerge/>
            <w:shd w:val="clear" w:color="auto" w:fill="auto"/>
          </w:tcPr>
          <w:p w14:paraId="51070FBB"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16F35EB0"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1184530B"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1C727CF4"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2 420</w:t>
            </w:r>
          </w:p>
        </w:tc>
      </w:tr>
      <w:tr w:rsidR="0053291D" w:rsidRPr="0053291D" w14:paraId="140A3D36" w14:textId="77777777" w:rsidTr="0053291D">
        <w:trPr>
          <w:cantSplit/>
        </w:trPr>
        <w:tc>
          <w:tcPr>
            <w:tcW w:w="2773" w:type="dxa"/>
            <w:vMerge/>
            <w:shd w:val="clear" w:color="auto" w:fill="auto"/>
          </w:tcPr>
          <w:p w14:paraId="2CEE5005"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4D808C95"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579E15E1"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66BA4C33"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1 707</w:t>
            </w:r>
          </w:p>
        </w:tc>
      </w:tr>
      <w:tr w:rsidR="0053291D" w:rsidRPr="0053291D" w14:paraId="01C30340" w14:textId="77777777" w:rsidTr="0053291D">
        <w:trPr>
          <w:cantSplit/>
        </w:trPr>
        <w:tc>
          <w:tcPr>
            <w:tcW w:w="2773" w:type="dxa"/>
            <w:vMerge w:val="restart"/>
            <w:shd w:val="clear" w:color="auto" w:fill="auto"/>
          </w:tcPr>
          <w:p w14:paraId="5742FDD6" w14:textId="4D756BB4" w:rsidR="003F2F79" w:rsidRPr="0041671D" w:rsidRDefault="003F2F79" w:rsidP="0053291D">
            <w:pPr>
              <w:suppressAutoHyphens w:val="0"/>
              <w:spacing w:before="40" w:after="40" w:line="220" w:lineRule="exact"/>
              <w:rPr>
                <w:iCs/>
                <w:sz w:val="18"/>
                <w:lang w:val="en-US"/>
              </w:rPr>
            </w:pPr>
            <w:r w:rsidRPr="0041671D">
              <w:rPr>
                <w:iCs/>
                <w:sz w:val="18"/>
                <w:lang w:val="en-US"/>
              </w:rPr>
              <w:t>9. Cardiopathie ischémique chronique</w:t>
            </w:r>
          </w:p>
        </w:tc>
        <w:tc>
          <w:tcPr>
            <w:tcW w:w="1065" w:type="dxa"/>
            <w:vMerge w:val="restart"/>
            <w:shd w:val="clear" w:color="auto" w:fill="auto"/>
          </w:tcPr>
          <w:p w14:paraId="4010DDB9" w14:textId="77777777" w:rsidR="003F2F79" w:rsidRPr="0053291D" w:rsidRDefault="003F2F79" w:rsidP="00284634">
            <w:pPr>
              <w:suppressAutoHyphens w:val="0"/>
              <w:spacing w:before="40" w:after="40" w:line="220" w:lineRule="exact"/>
              <w:rPr>
                <w:sz w:val="18"/>
                <w:lang w:val="en-US"/>
              </w:rPr>
            </w:pPr>
            <w:r w:rsidRPr="0053291D">
              <w:rPr>
                <w:sz w:val="18"/>
                <w:lang w:val="en-US"/>
              </w:rPr>
              <w:t>I25</w:t>
            </w:r>
          </w:p>
        </w:tc>
        <w:tc>
          <w:tcPr>
            <w:tcW w:w="1821" w:type="dxa"/>
            <w:tcBorders>
              <w:top w:val="single" w:sz="4" w:space="0" w:color="000000" w:themeColor="text1"/>
              <w:bottom w:val="single" w:sz="4" w:space="0" w:color="000000" w:themeColor="text1"/>
            </w:tcBorders>
            <w:shd w:val="clear" w:color="auto" w:fill="auto"/>
            <w:vAlign w:val="bottom"/>
          </w:tcPr>
          <w:p w14:paraId="6216DA05"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21B6ED86"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3 496</w:t>
            </w:r>
          </w:p>
        </w:tc>
      </w:tr>
      <w:tr w:rsidR="0053291D" w:rsidRPr="0053291D" w14:paraId="3981ADFA" w14:textId="77777777" w:rsidTr="0053291D">
        <w:trPr>
          <w:cantSplit/>
        </w:trPr>
        <w:tc>
          <w:tcPr>
            <w:tcW w:w="2773" w:type="dxa"/>
            <w:vMerge/>
            <w:shd w:val="clear" w:color="auto" w:fill="auto"/>
          </w:tcPr>
          <w:p w14:paraId="3160725C"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5C101188" w14:textId="77777777" w:rsidR="003F2F79" w:rsidRPr="0053291D" w:rsidRDefault="003F2F79" w:rsidP="00284634">
            <w:pPr>
              <w:suppressAutoHyphens w:val="0"/>
              <w:spacing w:before="40" w:after="40" w:line="220" w:lineRule="exact"/>
              <w:rPr>
                <w:sz w:val="18"/>
                <w:lang w:val="en-US"/>
              </w:rPr>
            </w:pPr>
          </w:p>
        </w:tc>
        <w:tc>
          <w:tcPr>
            <w:tcW w:w="1821" w:type="dxa"/>
            <w:tcBorders>
              <w:top w:val="single" w:sz="4" w:space="0" w:color="000000" w:themeColor="text1"/>
            </w:tcBorders>
            <w:shd w:val="clear" w:color="auto" w:fill="auto"/>
            <w:vAlign w:val="bottom"/>
          </w:tcPr>
          <w:p w14:paraId="6F7D84A4"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3D56798B" w14:textId="39A1C100"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w:t>
            </w:r>
            <w:r w:rsidR="00284634">
              <w:rPr>
                <w:sz w:val="18"/>
                <w:lang w:val="en-US"/>
              </w:rPr>
              <w:t>,</w:t>
            </w:r>
            <w:r w:rsidRPr="0053291D">
              <w:rPr>
                <w:sz w:val="18"/>
                <w:lang w:val="en-US"/>
              </w:rPr>
              <w:t>99</w:t>
            </w:r>
          </w:p>
        </w:tc>
      </w:tr>
      <w:tr w:rsidR="0053291D" w:rsidRPr="0053291D" w14:paraId="51807056" w14:textId="77777777" w:rsidTr="0053291D">
        <w:trPr>
          <w:cantSplit/>
        </w:trPr>
        <w:tc>
          <w:tcPr>
            <w:tcW w:w="2773" w:type="dxa"/>
            <w:vMerge/>
            <w:shd w:val="clear" w:color="auto" w:fill="auto"/>
          </w:tcPr>
          <w:p w14:paraId="3EFC198D"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686D05DF" w14:textId="77777777" w:rsidR="003F2F79" w:rsidRPr="0053291D" w:rsidRDefault="003F2F79" w:rsidP="00284634">
            <w:pPr>
              <w:suppressAutoHyphens w:val="0"/>
              <w:spacing w:before="40" w:after="40" w:line="220" w:lineRule="exact"/>
              <w:rPr>
                <w:sz w:val="18"/>
                <w:lang w:val="en-US"/>
              </w:rPr>
            </w:pPr>
          </w:p>
        </w:tc>
        <w:tc>
          <w:tcPr>
            <w:tcW w:w="1821" w:type="dxa"/>
            <w:shd w:val="clear" w:color="auto" w:fill="auto"/>
            <w:vAlign w:val="bottom"/>
          </w:tcPr>
          <w:p w14:paraId="39871913"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0ED9B84F"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1 748</w:t>
            </w:r>
          </w:p>
        </w:tc>
      </w:tr>
      <w:tr w:rsidR="0053291D" w:rsidRPr="0053291D" w14:paraId="346549FC" w14:textId="77777777" w:rsidTr="0053291D">
        <w:trPr>
          <w:cantSplit/>
        </w:trPr>
        <w:tc>
          <w:tcPr>
            <w:tcW w:w="2773" w:type="dxa"/>
            <w:vMerge/>
            <w:shd w:val="clear" w:color="auto" w:fill="auto"/>
          </w:tcPr>
          <w:p w14:paraId="47627194" w14:textId="77777777" w:rsidR="003F2F79" w:rsidRPr="0041671D" w:rsidRDefault="003F2F79" w:rsidP="0053291D">
            <w:pPr>
              <w:suppressAutoHyphens w:val="0"/>
              <w:spacing w:before="40" w:after="40" w:line="220" w:lineRule="exact"/>
              <w:rPr>
                <w:iCs/>
                <w:sz w:val="18"/>
                <w:lang w:val="en-US"/>
              </w:rPr>
            </w:pPr>
          </w:p>
        </w:tc>
        <w:tc>
          <w:tcPr>
            <w:tcW w:w="1065" w:type="dxa"/>
            <w:vMerge/>
            <w:shd w:val="clear" w:color="auto" w:fill="auto"/>
          </w:tcPr>
          <w:p w14:paraId="26AC088B" w14:textId="77777777" w:rsidR="003F2F79" w:rsidRPr="0053291D" w:rsidRDefault="003F2F79" w:rsidP="00284634">
            <w:pPr>
              <w:suppressAutoHyphens w:val="0"/>
              <w:spacing w:before="40" w:after="40" w:line="220" w:lineRule="exact"/>
              <w:rPr>
                <w:sz w:val="18"/>
                <w:lang w:val="en-US"/>
              </w:rPr>
            </w:pPr>
          </w:p>
        </w:tc>
        <w:tc>
          <w:tcPr>
            <w:tcW w:w="1821" w:type="dxa"/>
            <w:tcBorders>
              <w:bottom w:val="single" w:sz="4" w:space="0" w:color="000000" w:themeColor="text1"/>
            </w:tcBorders>
            <w:shd w:val="clear" w:color="auto" w:fill="auto"/>
            <w:vAlign w:val="bottom"/>
          </w:tcPr>
          <w:p w14:paraId="30D084CE"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4" w:space="0" w:color="000000" w:themeColor="text1"/>
            </w:tcBorders>
            <w:shd w:val="clear" w:color="auto" w:fill="auto"/>
            <w:vAlign w:val="bottom"/>
          </w:tcPr>
          <w:p w14:paraId="4A83912D"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1 748</w:t>
            </w:r>
          </w:p>
        </w:tc>
      </w:tr>
      <w:tr w:rsidR="0053291D" w:rsidRPr="0053291D" w14:paraId="090DD3D2" w14:textId="77777777" w:rsidTr="0053291D">
        <w:trPr>
          <w:cantSplit/>
        </w:trPr>
        <w:tc>
          <w:tcPr>
            <w:tcW w:w="2773" w:type="dxa"/>
            <w:vMerge w:val="restart"/>
            <w:shd w:val="clear" w:color="auto" w:fill="auto"/>
          </w:tcPr>
          <w:p w14:paraId="2CD40BD5" w14:textId="77777777" w:rsidR="003F2F79" w:rsidRPr="0041671D" w:rsidRDefault="003F2F79" w:rsidP="0053291D">
            <w:pPr>
              <w:suppressAutoHyphens w:val="0"/>
              <w:spacing w:before="40" w:after="40" w:line="220" w:lineRule="exact"/>
              <w:rPr>
                <w:iCs/>
                <w:sz w:val="18"/>
              </w:rPr>
            </w:pPr>
            <w:r w:rsidRPr="0041671D">
              <w:rPr>
                <w:iCs/>
                <w:sz w:val="18"/>
              </w:rPr>
              <w:t>10. Athérosclérose</w:t>
            </w:r>
          </w:p>
          <w:p w14:paraId="5DD6C890" w14:textId="3C19A0E4" w:rsidR="003F2F79" w:rsidRPr="0041671D" w:rsidRDefault="003F2F79" w:rsidP="0053291D">
            <w:pPr>
              <w:suppressAutoHyphens w:val="0"/>
              <w:spacing w:before="40" w:after="40" w:line="220" w:lineRule="exact"/>
              <w:rPr>
                <w:iCs/>
                <w:sz w:val="18"/>
              </w:rPr>
            </w:pPr>
            <w:r w:rsidRPr="0041671D">
              <w:rPr>
                <w:iCs/>
                <w:sz w:val="18"/>
              </w:rPr>
              <w:t xml:space="preserve">Athérosclérose – obstruction </w:t>
            </w:r>
            <w:r w:rsidR="0041671D" w:rsidRPr="0041671D">
              <w:rPr>
                <w:iCs/>
                <w:sz w:val="18"/>
              </w:rPr>
              <w:br/>
            </w:r>
            <w:r w:rsidRPr="0041671D">
              <w:rPr>
                <w:iCs/>
                <w:sz w:val="18"/>
              </w:rPr>
              <w:t>des artères</w:t>
            </w:r>
          </w:p>
        </w:tc>
        <w:tc>
          <w:tcPr>
            <w:tcW w:w="1065" w:type="dxa"/>
            <w:vMerge w:val="restart"/>
            <w:shd w:val="clear" w:color="auto" w:fill="auto"/>
          </w:tcPr>
          <w:p w14:paraId="13D92285" w14:textId="77777777" w:rsidR="003F2F79" w:rsidRPr="0053291D" w:rsidRDefault="003F2F79" w:rsidP="00284634">
            <w:pPr>
              <w:suppressAutoHyphens w:val="0"/>
              <w:spacing w:before="40" w:after="40" w:line="220" w:lineRule="exact"/>
              <w:rPr>
                <w:sz w:val="18"/>
                <w:lang w:val="en-US"/>
              </w:rPr>
            </w:pPr>
            <w:r w:rsidRPr="0053291D">
              <w:rPr>
                <w:sz w:val="18"/>
                <w:lang w:val="en-US"/>
              </w:rPr>
              <w:t>I70</w:t>
            </w:r>
          </w:p>
        </w:tc>
        <w:tc>
          <w:tcPr>
            <w:tcW w:w="1821" w:type="dxa"/>
            <w:tcBorders>
              <w:top w:val="single" w:sz="4" w:space="0" w:color="000000" w:themeColor="text1"/>
              <w:bottom w:val="single" w:sz="4" w:space="0" w:color="000000" w:themeColor="text1"/>
            </w:tcBorders>
            <w:shd w:val="clear" w:color="auto" w:fill="auto"/>
            <w:vAlign w:val="bottom"/>
          </w:tcPr>
          <w:p w14:paraId="0C0DF281"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Total</w:t>
            </w:r>
          </w:p>
        </w:tc>
        <w:tc>
          <w:tcPr>
            <w:tcW w:w="1711" w:type="dxa"/>
            <w:tcBorders>
              <w:top w:val="single" w:sz="4" w:space="0" w:color="000000" w:themeColor="text1"/>
              <w:bottom w:val="single" w:sz="4" w:space="0" w:color="000000" w:themeColor="text1"/>
            </w:tcBorders>
            <w:shd w:val="clear" w:color="auto" w:fill="auto"/>
            <w:vAlign w:val="bottom"/>
          </w:tcPr>
          <w:p w14:paraId="0E1CFC75" w14:textId="77777777" w:rsidR="003F2F79" w:rsidRPr="0053291D" w:rsidRDefault="003F2F79" w:rsidP="00284634">
            <w:pPr>
              <w:suppressAutoHyphens w:val="0"/>
              <w:spacing w:before="40" w:after="40" w:line="220" w:lineRule="exact"/>
              <w:ind w:right="113"/>
              <w:jc w:val="right"/>
              <w:rPr>
                <w:b/>
                <w:sz w:val="18"/>
                <w:lang w:val="en-US"/>
              </w:rPr>
            </w:pPr>
            <w:r w:rsidRPr="0053291D">
              <w:rPr>
                <w:b/>
                <w:sz w:val="18"/>
                <w:lang w:val="en-US"/>
              </w:rPr>
              <w:t>2 427</w:t>
            </w:r>
          </w:p>
        </w:tc>
      </w:tr>
      <w:tr w:rsidR="0053291D" w:rsidRPr="0053291D" w14:paraId="22F8217C" w14:textId="77777777" w:rsidTr="0053291D">
        <w:trPr>
          <w:cantSplit/>
        </w:trPr>
        <w:tc>
          <w:tcPr>
            <w:tcW w:w="2773" w:type="dxa"/>
            <w:vMerge/>
            <w:shd w:val="clear" w:color="auto" w:fill="auto"/>
          </w:tcPr>
          <w:p w14:paraId="7283E56B" w14:textId="77777777" w:rsidR="003F2F79" w:rsidRPr="0053291D" w:rsidRDefault="003F2F79" w:rsidP="0053291D">
            <w:pPr>
              <w:suppressAutoHyphens w:val="0"/>
              <w:spacing w:before="40" w:after="40" w:line="220" w:lineRule="exact"/>
              <w:rPr>
                <w:sz w:val="18"/>
                <w:lang w:val="en-US"/>
              </w:rPr>
            </w:pPr>
          </w:p>
        </w:tc>
        <w:tc>
          <w:tcPr>
            <w:tcW w:w="1065" w:type="dxa"/>
            <w:vMerge/>
            <w:shd w:val="clear" w:color="auto" w:fill="auto"/>
            <w:vAlign w:val="bottom"/>
          </w:tcPr>
          <w:p w14:paraId="49053AAC" w14:textId="77777777" w:rsidR="003F2F79" w:rsidRPr="0053291D" w:rsidRDefault="003F2F79" w:rsidP="0053291D">
            <w:pPr>
              <w:suppressAutoHyphens w:val="0"/>
              <w:spacing w:before="40" w:after="40" w:line="220" w:lineRule="exact"/>
              <w:jc w:val="right"/>
              <w:rPr>
                <w:sz w:val="18"/>
                <w:lang w:val="en-US"/>
              </w:rPr>
            </w:pPr>
          </w:p>
        </w:tc>
        <w:tc>
          <w:tcPr>
            <w:tcW w:w="1821" w:type="dxa"/>
            <w:tcBorders>
              <w:top w:val="single" w:sz="4" w:space="0" w:color="000000" w:themeColor="text1"/>
            </w:tcBorders>
            <w:shd w:val="clear" w:color="auto" w:fill="auto"/>
            <w:vAlign w:val="bottom"/>
          </w:tcPr>
          <w:p w14:paraId="68A8BB9D"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w:t>
            </w:r>
          </w:p>
        </w:tc>
        <w:tc>
          <w:tcPr>
            <w:tcW w:w="1711" w:type="dxa"/>
            <w:tcBorders>
              <w:top w:val="single" w:sz="4" w:space="0" w:color="000000" w:themeColor="text1"/>
            </w:tcBorders>
            <w:shd w:val="clear" w:color="auto" w:fill="auto"/>
            <w:vAlign w:val="bottom"/>
          </w:tcPr>
          <w:p w14:paraId="2C325BCA" w14:textId="0140AB25"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2</w:t>
            </w:r>
            <w:r w:rsidR="00284634">
              <w:rPr>
                <w:sz w:val="18"/>
                <w:lang w:val="en-US"/>
              </w:rPr>
              <w:t>,</w:t>
            </w:r>
            <w:r w:rsidRPr="0053291D">
              <w:rPr>
                <w:sz w:val="18"/>
                <w:lang w:val="en-US"/>
              </w:rPr>
              <w:t>08</w:t>
            </w:r>
          </w:p>
        </w:tc>
      </w:tr>
      <w:tr w:rsidR="0053291D" w:rsidRPr="0053291D" w14:paraId="4EE62DC1" w14:textId="77777777" w:rsidTr="0053291D">
        <w:trPr>
          <w:cantSplit/>
        </w:trPr>
        <w:tc>
          <w:tcPr>
            <w:tcW w:w="2773" w:type="dxa"/>
            <w:vMerge/>
            <w:shd w:val="clear" w:color="auto" w:fill="auto"/>
          </w:tcPr>
          <w:p w14:paraId="2429685E" w14:textId="77777777" w:rsidR="003F2F79" w:rsidRPr="0053291D" w:rsidRDefault="003F2F79" w:rsidP="0053291D">
            <w:pPr>
              <w:suppressAutoHyphens w:val="0"/>
              <w:spacing w:before="40" w:after="40" w:line="220" w:lineRule="exact"/>
              <w:rPr>
                <w:sz w:val="18"/>
                <w:lang w:val="en-US"/>
              </w:rPr>
            </w:pPr>
          </w:p>
        </w:tc>
        <w:tc>
          <w:tcPr>
            <w:tcW w:w="1065" w:type="dxa"/>
            <w:vMerge/>
            <w:shd w:val="clear" w:color="auto" w:fill="auto"/>
            <w:vAlign w:val="bottom"/>
          </w:tcPr>
          <w:p w14:paraId="63959B37" w14:textId="77777777" w:rsidR="003F2F79" w:rsidRPr="0053291D" w:rsidRDefault="003F2F79" w:rsidP="0053291D">
            <w:pPr>
              <w:suppressAutoHyphens w:val="0"/>
              <w:spacing w:before="40" w:after="40" w:line="220" w:lineRule="exact"/>
              <w:jc w:val="right"/>
              <w:rPr>
                <w:sz w:val="18"/>
                <w:lang w:val="en-US"/>
              </w:rPr>
            </w:pPr>
          </w:p>
        </w:tc>
        <w:tc>
          <w:tcPr>
            <w:tcW w:w="1821" w:type="dxa"/>
            <w:shd w:val="clear" w:color="auto" w:fill="auto"/>
            <w:vAlign w:val="bottom"/>
          </w:tcPr>
          <w:p w14:paraId="7D70683D"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Male</w:t>
            </w:r>
          </w:p>
        </w:tc>
        <w:tc>
          <w:tcPr>
            <w:tcW w:w="1711" w:type="dxa"/>
            <w:shd w:val="clear" w:color="auto" w:fill="auto"/>
            <w:vAlign w:val="bottom"/>
          </w:tcPr>
          <w:p w14:paraId="5C5BF581"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966</w:t>
            </w:r>
          </w:p>
        </w:tc>
      </w:tr>
      <w:tr w:rsidR="0053291D" w:rsidRPr="0053291D" w14:paraId="27B9ECF8" w14:textId="77777777" w:rsidTr="0053291D">
        <w:trPr>
          <w:cantSplit/>
        </w:trPr>
        <w:tc>
          <w:tcPr>
            <w:tcW w:w="2773" w:type="dxa"/>
            <w:vMerge/>
            <w:tcBorders>
              <w:bottom w:val="single" w:sz="12" w:space="0" w:color="000000" w:themeColor="text1"/>
            </w:tcBorders>
            <w:shd w:val="clear" w:color="auto" w:fill="auto"/>
          </w:tcPr>
          <w:p w14:paraId="6F76216C" w14:textId="77777777" w:rsidR="003F2F79" w:rsidRPr="0053291D" w:rsidRDefault="003F2F79" w:rsidP="0053291D">
            <w:pPr>
              <w:suppressAutoHyphens w:val="0"/>
              <w:spacing w:before="40" w:after="40" w:line="220" w:lineRule="exact"/>
              <w:rPr>
                <w:sz w:val="18"/>
                <w:lang w:val="en-US"/>
              </w:rPr>
            </w:pPr>
          </w:p>
        </w:tc>
        <w:tc>
          <w:tcPr>
            <w:tcW w:w="1065" w:type="dxa"/>
            <w:vMerge/>
            <w:tcBorders>
              <w:bottom w:val="single" w:sz="12" w:space="0" w:color="000000" w:themeColor="text1"/>
            </w:tcBorders>
            <w:shd w:val="clear" w:color="auto" w:fill="auto"/>
            <w:vAlign w:val="bottom"/>
          </w:tcPr>
          <w:p w14:paraId="21ED240C" w14:textId="77777777" w:rsidR="003F2F79" w:rsidRPr="0053291D" w:rsidRDefault="003F2F79" w:rsidP="0053291D">
            <w:pPr>
              <w:suppressAutoHyphens w:val="0"/>
              <w:spacing w:before="40" w:after="40" w:line="220" w:lineRule="exact"/>
              <w:jc w:val="right"/>
              <w:rPr>
                <w:sz w:val="18"/>
                <w:lang w:val="en-US"/>
              </w:rPr>
            </w:pPr>
          </w:p>
        </w:tc>
        <w:tc>
          <w:tcPr>
            <w:tcW w:w="1821" w:type="dxa"/>
            <w:tcBorders>
              <w:bottom w:val="single" w:sz="12" w:space="0" w:color="000000" w:themeColor="text1"/>
            </w:tcBorders>
            <w:shd w:val="clear" w:color="auto" w:fill="auto"/>
            <w:vAlign w:val="bottom"/>
          </w:tcPr>
          <w:p w14:paraId="218CA4EC"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Female</w:t>
            </w:r>
          </w:p>
        </w:tc>
        <w:tc>
          <w:tcPr>
            <w:tcW w:w="1711" w:type="dxa"/>
            <w:tcBorders>
              <w:bottom w:val="single" w:sz="12" w:space="0" w:color="000000" w:themeColor="text1"/>
            </w:tcBorders>
            <w:shd w:val="clear" w:color="auto" w:fill="auto"/>
            <w:vAlign w:val="bottom"/>
          </w:tcPr>
          <w:p w14:paraId="2B9FACEE" w14:textId="77777777" w:rsidR="003F2F79" w:rsidRPr="0053291D" w:rsidRDefault="003F2F79" w:rsidP="00284634">
            <w:pPr>
              <w:suppressAutoHyphens w:val="0"/>
              <w:spacing w:before="40" w:after="40" w:line="220" w:lineRule="exact"/>
              <w:ind w:right="113"/>
              <w:jc w:val="right"/>
              <w:rPr>
                <w:sz w:val="18"/>
                <w:lang w:val="en-US"/>
              </w:rPr>
            </w:pPr>
            <w:r w:rsidRPr="0053291D">
              <w:rPr>
                <w:sz w:val="18"/>
                <w:lang w:val="en-US"/>
              </w:rPr>
              <w:t>1 461</w:t>
            </w:r>
          </w:p>
        </w:tc>
      </w:tr>
    </w:tbl>
    <w:p w14:paraId="22C4BD03" w14:textId="1B881A5E" w:rsidR="003F2F79" w:rsidRPr="003F2F79" w:rsidRDefault="003F2F79" w:rsidP="00900CCE">
      <w:pPr>
        <w:spacing w:after="120"/>
        <w:ind w:left="1134" w:firstLine="113"/>
        <w:rPr>
          <w:sz w:val="18"/>
        </w:rPr>
      </w:pPr>
      <w:r w:rsidRPr="003F2F79">
        <w:rPr>
          <w:i/>
          <w:iCs/>
          <w:sz w:val="18"/>
        </w:rPr>
        <w:t>Source</w:t>
      </w:r>
      <w:r w:rsidR="0053291D">
        <w:rPr>
          <w:i/>
          <w:iCs/>
          <w:sz w:val="18"/>
        </w:rPr>
        <w:t xml:space="preserve"> </w:t>
      </w:r>
      <w:r w:rsidRPr="003F2F79">
        <w:rPr>
          <w:sz w:val="18"/>
        </w:rPr>
        <w:t>: Institut « Dr Milan Jovanovic Batut » de la santé publique.</w:t>
      </w:r>
    </w:p>
    <w:p w14:paraId="7093EA8A" w14:textId="77777777" w:rsidR="003F2F79" w:rsidRPr="003F2F79" w:rsidRDefault="003F2F79" w:rsidP="007A6F98">
      <w:pPr>
        <w:pStyle w:val="H1G"/>
      </w:pPr>
      <w:r w:rsidRPr="003F2F79">
        <w:lastRenderedPageBreak/>
        <w:tab/>
      </w:r>
      <w:r w:rsidRPr="003F2F79">
        <w:tab/>
        <w:t>Caractéristiques économiques du pays et de sa population</w:t>
      </w:r>
    </w:p>
    <w:p w14:paraId="759990CA" w14:textId="506AC1BD" w:rsidR="003F2F79" w:rsidRPr="003F2F79" w:rsidRDefault="003F2F79" w:rsidP="007A6F98">
      <w:pPr>
        <w:pStyle w:val="H23G"/>
      </w:pPr>
      <w:r w:rsidRPr="003F2F79">
        <w:tab/>
      </w:r>
      <w:r w:rsidRPr="003F2F79">
        <w:tab/>
        <w:t xml:space="preserve">Part de la consommation (des ménages) consacrée à l’alimentation, au logement, </w:t>
      </w:r>
      <w:r w:rsidR="00F90DD8">
        <w:br/>
      </w:r>
      <w:r w:rsidRPr="003F2F79">
        <w:t>à la santé et à l’éducation (2019)</w:t>
      </w:r>
    </w:p>
    <w:p w14:paraId="1F547B83" w14:textId="77777777" w:rsidR="003F2F79" w:rsidRPr="003F2F79" w:rsidRDefault="003F2F79" w:rsidP="007A6F98">
      <w:pPr>
        <w:pStyle w:val="H23G"/>
        <w:rPr>
          <w:lang w:val="en-US"/>
        </w:rPr>
      </w:pPr>
      <w:r w:rsidRPr="003F2F79">
        <w:tab/>
      </w:r>
      <w:r w:rsidRPr="003F2F79">
        <w:tab/>
      </w:r>
      <w:r w:rsidRPr="003F2F79">
        <w:rPr>
          <w:lang w:val="en-US"/>
        </w:rPr>
        <w:t>République de Serbie</w:t>
      </w:r>
    </w:p>
    <w:tbl>
      <w:tblPr>
        <w:tblW w:w="8505" w:type="dxa"/>
        <w:tblInd w:w="1134" w:type="dxa"/>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gridCol w:w="1134"/>
      </w:tblGrid>
      <w:tr w:rsidR="00DE0D12" w:rsidRPr="00284634" w14:paraId="4AF953F4" w14:textId="77777777" w:rsidTr="00CF1F08">
        <w:trPr>
          <w:cantSplit/>
          <w:tblHeader/>
        </w:trPr>
        <w:tc>
          <w:tcPr>
            <w:tcW w:w="2835" w:type="dxa"/>
            <w:gridSpan w:val="2"/>
            <w:vMerge w:val="restart"/>
            <w:tcBorders>
              <w:top w:val="single" w:sz="4" w:space="0" w:color="000000" w:themeColor="text1"/>
            </w:tcBorders>
            <w:shd w:val="clear" w:color="auto" w:fill="auto"/>
            <w:vAlign w:val="bottom"/>
          </w:tcPr>
          <w:p w14:paraId="07131A40" w14:textId="77777777" w:rsidR="00DE0D12" w:rsidRPr="00284634" w:rsidRDefault="00DE0D12" w:rsidP="00284634">
            <w:pPr>
              <w:suppressAutoHyphens w:val="0"/>
              <w:spacing w:before="80" w:after="80" w:line="200" w:lineRule="exact"/>
              <w:rPr>
                <w:i/>
                <w:sz w:val="16"/>
                <w:lang w:val="en-US"/>
              </w:rPr>
            </w:pPr>
            <w:r w:rsidRPr="00284634">
              <w:rPr>
                <w:i/>
                <w:sz w:val="16"/>
                <w:lang w:val="en-US"/>
              </w:rPr>
              <w:t xml:space="preserve">Total </w:t>
            </w:r>
          </w:p>
        </w:tc>
        <w:tc>
          <w:tcPr>
            <w:tcW w:w="2268"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02E2AB92" w14:textId="47460A77" w:rsidR="00DE0D12" w:rsidRPr="00284634" w:rsidRDefault="00DE0D12" w:rsidP="00284634">
            <w:pPr>
              <w:suppressAutoHyphens w:val="0"/>
              <w:spacing w:before="80" w:after="80" w:line="200" w:lineRule="exact"/>
              <w:jc w:val="center"/>
              <w:rPr>
                <w:i/>
                <w:sz w:val="16"/>
                <w:lang w:val="en-US"/>
              </w:rPr>
            </w:pPr>
            <w:r w:rsidRPr="00284634">
              <w:rPr>
                <w:i/>
                <w:sz w:val="16"/>
                <w:szCs w:val="24"/>
                <w:lang w:val="en-US"/>
              </w:rPr>
              <w:t>Nord de la Serbie</w:t>
            </w:r>
          </w:p>
        </w:tc>
        <w:tc>
          <w:tcPr>
            <w:tcW w:w="3402" w:type="dxa"/>
            <w:gridSpan w:val="3"/>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4CDCBADB" w14:textId="77777777" w:rsidR="00DE0D12" w:rsidRPr="00284634" w:rsidRDefault="00DE0D12" w:rsidP="00284634">
            <w:pPr>
              <w:suppressAutoHyphens w:val="0"/>
              <w:spacing w:before="80" w:after="80" w:line="200" w:lineRule="exact"/>
              <w:jc w:val="center"/>
              <w:rPr>
                <w:i/>
                <w:sz w:val="16"/>
                <w:lang w:val="en-US"/>
              </w:rPr>
            </w:pPr>
            <w:r w:rsidRPr="00284634">
              <w:rPr>
                <w:i/>
                <w:sz w:val="16"/>
                <w:szCs w:val="24"/>
                <w:lang w:val="en-US"/>
              </w:rPr>
              <w:t>Sud de la Serbie</w:t>
            </w:r>
          </w:p>
        </w:tc>
      </w:tr>
      <w:tr w:rsidR="00DE0D12" w:rsidRPr="00284634" w14:paraId="4EA5720B" w14:textId="77777777" w:rsidTr="00CF1F08">
        <w:trPr>
          <w:cantSplit/>
          <w:tblHeader/>
        </w:trPr>
        <w:tc>
          <w:tcPr>
            <w:tcW w:w="2835" w:type="dxa"/>
            <w:gridSpan w:val="2"/>
            <w:vMerge/>
            <w:tcBorders>
              <w:bottom w:val="single" w:sz="12" w:space="0" w:color="000000" w:themeColor="text1"/>
            </w:tcBorders>
            <w:shd w:val="clear" w:color="auto" w:fill="auto"/>
            <w:vAlign w:val="bottom"/>
          </w:tcPr>
          <w:p w14:paraId="5A1693CD" w14:textId="77777777" w:rsidR="00DE0D12" w:rsidRPr="00284634" w:rsidRDefault="00DE0D12" w:rsidP="00284634">
            <w:pPr>
              <w:suppressAutoHyphens w:val="0"/>
              <w:spacing w:before="40" w:after="40" w:line="220" w:lineRule="exact"/>
              <w:rPr>
                <w:sz w:val="18"/>
                <w:lang w:val="en-US"/>
              </w:rPr>
            </w:pPr>
          </w:p>
        </w:tc>
        <w:tc>
          <w:tcPr>
            <w:tcW w:w="1134" w:type="dxa"/>
            <w:tcBorders>
              <w:top w:val="single" w:sz="4" w:space="0" w:color="000000" w:themeColor="text1"/>
              <w:bottom w:val="single" w:sz="12" w:space="0" w:color="000000" w:themeColor="text1"/>
            </w:tcBorders>
            <w:shd w:val="clear" w:color="auto" w:fill="auto"/>
            <w:vAlign w:val="bottom"/>
          </w:tcPr>
          <w:p w14:paraId="2F310959" w14:textId="66D599AE" w:rsidR="00DE0D12" w:rsidRPr="00284634" w:rsidRDefault="00DE0D12" w:rsidP="00284634">
            <w:pPr>
              <w:suppressAutoHyphens w:val="0"/>
              <w:spacing w:before="80" w:after="80" w:line="200" w:lineRule="exact"/>
              <w:jc w:val="right"/>
              <w:rPr>
                <w:i/>
                <w:sz w:val="16"/>
                <w:szCs w:val="24"/>
                <w:lang w:val="en-US"/>
              </w:rPr>
            </w:pPr>
            <w:r w:rsidRPr="00284634">
              <w:rPr>
                <w:i/>
                <w:sz w:val="16"/>
                <w:szCs w:val="24"/>
                <w:lang w:val="en-US"/>
              </w:rPr>
              <w:t xml:space="preserve">Région </w:t>
            </w:r>
            <w:r w:rsidR="00CF1F08">
              <w:rPr>
                <w:i/>
                <w:sz w:val="16"/>
                <w:szCs w:val="24"/>
                <w:lang w:val="en-US"/>
              </w:rPr>
              <w:br/>
            </w:r>
            <w:r w:rsidRPr="00284634">
              <w:rPr>
                <w:i/>
                <w:sz w:val="16"/>
                <w:szCs w:val="24"/>
                <w:lang w:val="en-US"/>
              </w:rPr>
              <w:t xml:space="preserve">de </w:t>
            </w:r>
            <w:r w:rsidR="00CF1F08">
              <w:rPr>
                <w:i/>
                <w:sz w:val="16"/>
                <w:szCs w:val="24"/>
                <w:lang w:val="en-US"/>
              </w:rPr>
              <w:br/>
            </w:r>
            <w:r w:rsidRPr="00284634">
              <w:rPr>
                <w:i/>
                <w:sz w:val="16"/>
                <w:szCs w:val="24"/>
                <w:lang w:val="en-US"/>
              </w:rPr>
              <w:t>Belgrade</w:t>
            </w:r>
          </w:p>
        </w:tc>
        <w:tc>
          <w:tcPr>
            <w:tcW w:w="113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07406810" w14:textId="77777777" w:rsidR="00DE0D12" w:rsidRPr="005D29D6" w:rsidRDefault="00DE0D12" w:rsidP="00284634">
            <w:pPr>
              <w:suppressAutoHyphens w:val="0"/>
              <w:spacing w:before="80" w:after="80" w:line="200" w:lineRule="exact"/>
              <w:jc w:val="right"/>
              <w:rPr>
                <w:i/>
                <w:sz w:val="16"/>
                <w:szCs w:val="24"/>
              </w:rPr>
            </w:pPr>
            <w:r w:rsidRPr="005D29D6">
              <w:rPr>
                <w:i/>
                <w:sz w:val="16"/>
                <w:szCs w:val="24"/>
              </w:rPr>
              <w:t>Région de la province autonome de Voïvodine</w:t>
            </w:r>
          </w:p>
        </w:tc>
        <w:tc>
          <w:tcPr>
            <w:tcW w:w="113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4CE4E14A" w14:textId="2B758BF1" w:rsidR="00DE0D12" w:rsidRPr="005D29D6" w:rsidRDefault="00DE0D12" w:rsidP="00284634">
            <w:pPr>
              <w:suppressAutoHyphens w:val="0"/>
              <w:spacing w:before="80" w:after="80" w:line="200" w:lineRule="exact"/>
              <w:jc w:val="right"/>
              <w:rPr>
                <w:i/>
                <w:sz w:val="16"/>
                <w:szCs w:val="24"/>
              </w:rPr>
            </w:pPr>
            <w:r w:rsidRPr="005D29D6">
              <w:rPr>
                <w:i/>
                <w:sz w:val="16"/>
                <w:szCs w:val="24"/>
              </w:rPr>
              <w:t xml:space="preserve">Région de la Šumadija </w:t>
            </w:r>
            <w:r w:rsidR="00CF1F08" w:rsidRPr="005D29D6">
              <w:rPr>
                <w:i/>
                <w:sz w:val="16"/>
                <w:szCs w:val="24"/>
              </w:rPr>
              <w:br/>
            </w:r>
            <w:r w:rsidRPr="005D29D6">
              <w:rPr>
                <w:i/>
                <w:sz w:val="16"/>
                <w:szCs w:val="24"/>
              </w:rPr>
              <w:t>et de la Serbie de l’ouest</w:t>
            </w:r>
          </w:p>
        </w:tc>
        <w:tc>
          <w:tcPr>
            <w:tcW w:w="1134" w:type="dxa"/>
            <w:tcBorders>
              <w:top w:val="single" w:sz="4" w:space="0" w:color="000000" w:themeColor="text1"/>
              <w:bottom w:val="single" w:sz="12" w:space="0" w:color="000000" w:themeColor="text1"/>
            </w:tcBorders>
            <w:shd w:val="clear" w:color="auto" w:fill="auto"/>
            <w:vAlign w:val="bottom"/>
          </w:tcPr>
          <w:p w14:paraId="03A3A58F" w14:textId="5B1CDBA6" w:rsidR="00DE0D12" w:rsidRPr="005D29D6" w:rsidRDefault="00DE0D12" w:rsidP="00284634">
            <w:pPr>
              <w:suppressAutoHyphens w:val="0"/>
              <w:spacing w:before="80" w:after="80" w:line="200" w:lineRule="exact"/>
              <w:jc w:val="right"/>
              <w:rPr>
                <w:i/>
                <w:sz w:val="16"/>
                <w:szCs w:val="24"/>
              </w:rPr>
            </w:pPr>
            <w:r w:rsidRPr="005D29D6">
              <w:rPr>
                <w:i/>
                <w:sz w:val="16"/>
                <w:szCs w:val="24"/>
              </w:rPr>
              <w:t xml:space="preserve">Région de la Serbie </w:t>
            </w:r>
            <w:r w:rsidR="00CF1F08" w:rsidRPr="005D29D6">
              <w:rPr>
                <w:i/>
                <w:sz w:val="16"/>
                <w:szCs w:val="24"/>
              </w:rPr>
              <w:br/>
            </w:r>
            <w:r w:rsidRPr="005D29D6">
              <w:rPr>
                <w:i/>
                <w:sz w:val="16"/>
                <w:szCs w:val="24"/>
              </w:rPr>
              <w:t xml:space="preserve">du sud </w:t>
            </w:r>
            <w:r w:rsidR="00CF1F08" w:rsidRPr="005D29D6">
              <w:rPr>
                <w:i/>
                <w:sz w:val="16"/>
                <w:szCs w:val="24"/>
              </w:rPr>
              <w:br/>
            </w:r>
            <w:r w:rsidRPr="005D29D6">
              <w:rPr>
                <w:i/>
                <w:sz w:val="16"/>
                <w:szCs w:val="24"/>
              </w:rPr>
              <w:t>et de l’est</w:t>
            </w:r>
          </w:p>
        </w:tc>
        <w:tc>
          <w:tcPr>
            <w:tcW w:w="1134" w:type="dxa"/>
            <w:tcBorders>
              <w:top w:val="single" w:sz="4" w:space="0" w:color="000000" w:themeColor="text1"/>
              <w:bottom w:val="single" w:sz="12" w:space="0" w:color="000000" w:themeColor="text1"/>
            </w:tcBorders>
            <w:shd w:val="clear" w:color="auto" w:fill="auto"/>
            <w:vAlign w:val="bottom"/>
          </w:tcPr>
          <w:p w14:paraId="381311FA" w14:textId="77777777" w:rsidR="00DE0D12" w:rsidRPr="005D29D6" w:rsidRDefault="00DE0D12" w:rsidP="00284634">
            <w:pPr>
              <w:suppressAutoHyphens w:val="0"/>
              <w:spacing w:before="80" w:after="80" w:line="200" w:lineRule="exact"/>
              <w:jc w:val="right"/>
              <w:rPr>
                <w:i/>
                <w:sz w:val="16"/>
                <w:szCs w:val="24"/>
              </w:rPr>
            </w:pPr>
            <w:r w:rsidRPr="005D29D6">
              <w:rPr>
                <w:i/>
                <w:sz w:val="16"/>
                <w:szCs w:val="24"/>
              </w:rPr>
              <w:t>Région de la province autonome du Kosovo-Metohija</w:t>
            </w:r>
          </w:p>
        </w:tc>
      </w:tr>
      <w:tr w:rsidR="00DE0D12" w:rsidRPr="00DE0D12" w14:paraId="6CA7410B" w14:textId="77777777" w:rsidTr="00CF1F08">
        <w:trPr>
          <w:cantSplit/>
        </w:trPr>
        <w:tc>
          <w:tcPr>
            <w:tcW w:w="1701" w:type="dxa"/>
            <w:tcBorders>
              <w:top w:val="single" w:sz="12" w:space="0" w:color="000000" w:themeColor="text1"/>
            </w:tcBorders>
            <w:shd w:val="clear" w:color="auto" w:fill="auto"/>
          </w:tcPr>
          <w:p w14:paraId="3C15021D" w14:textId="77777777" w:rsidR="003F2F79" w:rsidRPr="00DE0D12" w:rsidRDefault="003F2F79" w:rsidP="00284634">
            <w:pPr>
              <w:suppressAutoHyphens w:val="0"/>
              <w:spacing w:before="40" w:after="40" w:line="220" w:lineRule="exact"/>
              <w:rPr>
                <w:sz w:val="16"/>
                <w:szCs w:val="16"/>
                <w:lang w:val="en-US"/>
              </w:rPr>
            </w:pPr>
            <w:r w:rsidRPr="00DE0D12">
              <w:rPr>
                <w:sz w:val="16"/>
                <w:szCs w:val="16"/>
                <w:lang w:val="en-US"/>
              </w:rPr>
              <w:t>Nombre de ménages interrogés</w:t>
            </w:r>
          </w:p>
        </w:tc>
        <w:tc>
          <w:tcPr>
            <w:tcW w:w="1134" w:type="dxa"/>
            <w:tcBorders>
              <w:top w:val="single" w:sz="12" w:space="0" w:color="000000" w:themeColor="text1"/>
            </w:tcBorders>
            <w:shd w:val="clear" w:color="auto" w:fill="auto"/>
            <w:vAlign w:val="bottom"/>
          </w:tcPr>
          <w:p w14:paraId="0CFEDE84"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6 354</w:t>
            </w:r>
          </w:p>
        </w:tc>
        <w:tc>
          <w:tcPr>
            <w:tcW w:w="1134" w:type="dxa"/>
            <w:tcBorders>
              <w:top w:val="single" w:sz="12" w:space="0" w:color="000000" w:themeColor="text1"/>
            </w:tcBorders>
            <w:shd w:val="clear" w:color="auto" w:fill="auto"/>
            <w:vAlign w:val="bottom"/>
          </w:tcPr>
          <w:p w14:paraId="28AB2879"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1 245</w:t>
            </w:r>
          </w:p>
        </w:tc>
        <w:tc>
          <w:tcPr>
            <w:tcW w:w="1134" w:type="dxa"/>
            <w:tcBorders>
              <w:top w:val="single" w:sz="12" w:space="0" w:color="000000" w:themeColor="text1"/>
            </w:tcBorders>
            <w:shd w:val="clear" w:color="auto" w:fill="auto"/>
            <w:vAlign w:val="bottom"/>
          </w:tcPr>
          <w:p w14:paraId="493C7E7A"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1 780</w:t>
            </w:r>
          </w:p>
        </w:tc>
        <w:tc>
          <w:tcPr>
            <w:tcW w:w="1134" w:type="dxa"/>
            <w:tcBorders>
              <w:top w:val="single" w:sz="12" w:space="0" w:color="000000" w:themeColor="text1"/>
            </w:tcBorders>
            <w:shd w:val="clear" w:color="auto" w:fill="auto"/>
            <w:vAlign w:val="bottom"/>
          </w:tcPr>
          <w:p w14:paraId="30CCE3F7"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1 787</w:t>
            </w:r>
          </w:p>
        </w:tc>
        <w:tc>
          <w:tcPr>
            <w:tcW w:w="1134" w:type="dxa"/>
            <w:tcBorders>
              <w:top w:val="single" w:sz="12" w:space="0" w:color="000000" w:themeColor="text1"/>
            </w:tcBorders>
            <w:shd w:val="clear" w:color="auto" w:fill="auto"/>
            <w:vAlign w:val="bottom"/>
          </w:tcPr>
          <w:p w14:paraId="3F5245CF"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1 542</w:t>
            </w:r>
          </w:p>
        </w:tc>
        <w:tc>
          <w:tcPr>
            <w:tcW w:w="1134" w:type="dxa"/>
            <w:tcBorders>
              <w:top w:val="single" w:sz="12" w:space="0" w:color="000000" w:themeColor="text1"/>
            </w:tcBorders>
            <w:shd w:val="clear" w:color="auto" w:fill="auto"/>
            <w:vAlign w:val="bottom"/>
          </w:tcPr>
          <w:p w14:paraId="524CF030"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60EFD2AA" w14:textId="77777777" w:rsidTr="00CF1F08">
        <w:trPr>
          <w:cantSplit/>
        </w:trPr>
        <w:tc>
          <w:tcPr>
            <w:tcW w:w="1701" w:type="dxa"/>
            <w:shd w:val="clear" w:color="auto" w:fill="auto"/>
          </w:tcPr>
          <w:p w14:paraId="67773A81" w14:textId="77777777" w:rsidR="003F2F79" w:rsidRPr="00DE0D12" w:rsidRDefault="003F2F79" w:rsidP="00284634">
            <w:pPr>
              <w:suppressAutoHyphens w:val="0"/>
              <w:spacing w:before="40" w:after="40" w:line="220" w:lineRule="exact"/>
              <w:rPr>
                <w:sz w:val="16"/>
                <w:szCs w:val="16"/>
                <w:lang w:val="en-US"/>
              </w:rPr>
            </w:pPr>
            <w:r w:rsidRPr="00DE0D12">
              <w:rPr>
                <w:sz w:val="16"/>
                <w:szCs w:val="16"/>
                <w:lang w:val="en-US"/>
              </w:rPr>
              <w:t>Nombre de ménages étudiés</w:t>
            </w:r>
          </w:p>
        </w:tc>
        <w:tc>
          <w:tcPr>
            <w:tcW w:w="1134" w:type="dxa"/>
            <w:shd w:val="clear" w:color="auto" w:fill="auto"/>
            <w:vAlign w:val="bottom"/>
          </w:tcPr>
          <w:p w14:paraId="640C5C46"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2 466 316</w:t>
            </w:r>
          </w:p>
        </w:tc>
        <w:tc>
          <w:tcPr>
            <w:tcW w:w="1134" w:type="dxa"/>
            <w:shd w:val="clear" w:color="auto" w:fill="auto"/>
            <w:vAlign w:val="bottom"/>
          </w:tcPr>
          <w:p w14:paraId="493CDB78"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605 006</w:t>
            </w:r>
          </w:p>
        </w:tc>
        <w:tc>
          <w:tcPr>
            <w:tcW w:w="1134" w:type="dxa"/>
            <w:shd w:val="clear" w:color="auto" w:fill="auto"/>
            <w:vAlign w:val="bottom"/>
          </w:tcPr>
          <w:p w14:paraId="3EBC75F7"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690 551</w:t>
            </w:r>
          </w:p>
        </w:tc>
        <w:tc>
          <w:tcPr>
            <w:tcW w:w="1134" w:type="dxa"/>
            <w:shd w:val="clear" w:color="auto" w:fill="auto"/>
            <w:vAlign w:val="bottom"/>
          </w:tcPr>
          <w:p w14:paraId="5F0669BB"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656 902</w:t>
            </w:r>
          </w:p>
        </w:tc>
        <w:tc>
          <w:tcPr>
            <w:tcW w:w="1134" w:type="dxa"/>
            <w:shd w:val="clear" w:color="auto" w:fill="auto"/>
            <w:vAlign w:val="bottom"/>
          </w:tcPr>
          <w:p w14:paraId="14132572"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513 857</w:t>
            </w:r>
          </w:p>
        </w:tc>
        <w:tc>
          <w:tcPr>
            <w:tcW w:w="1134" w:type="dxa"/>
            <w:shd w:val="clear" w:color="auto" w:fill="auto"/>
            <w:vAlign w:val="bottom"/>
          </w:tcPr>
          <w:p w14:paraId="3D903937"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668ACE6F" w14:textId="77777777" w:rsidTr="00CF1F08">
        <w:trPr>
          <w:cantSplit/>
        </w:trPr>
        <w:tc>
          <w:tcPr>
            <w:tcW w:w="1701" w:type="dxa"/>
            <w:shd w:val="clear" w:color="auto" w:fill="auto"/>
          </w:tcPr>
          <w:p w14:paraId="6B719BDF" w14:textId="7D23489E" w:rsidR="003F2F79" w:rsidRPr="00DE0D12" w:rsidRDefault="003F2F79" w:rsidP="00284634">
            <w:pPr>
              <w:suppressAutoHyphens w:val="0"/>
              <w:spacing w:before="40" w:after="40" w:line="220" w:lineRule="exact"/>
              <w:rPr>
                <w:sz w:val="16"/>
                <w:szCs w:val="16"/>
              </w:rPr>
            </w:pPr>
            <w:r w:rsidRPr="00DE0D12">
              <w:rPr>
                <w:sz w:val="16"/>
                <w:szCs w:val="16"/>
              </w:rPr>
              <w:t xml:space="preserve">Nombre de membres, </w:t>
            </w:r>
            <w:r w:rsidR="00CF1F08">
              <w:rPr>
                <w:sz w:val="16"/>
                <w:szCs w:val="16"/>
              </w:rPr>
              <w:br/>
            </w:r>
            <w:r w:rsidRPr="00DE0D12">
              <w:rPr>
                <w:sz w:val="16"/>
                <w:szCs w:val="16"/>
              </w:rPr>
              <w:t>en moyenne</w:t>
            </w:r>
          </w:p>
        </w:tc>
        <w:tc>
          <w:tcPr>
            <w:tcW w:w="1134" w:type="dxa"/>
            <w:shd w:val="clear" w:color="auto" w:fill="auto"/>
            <w:vAlign w:val="bottom"/>
          </w:tcPr>
          <w:p w14:paraId="0075AB3C"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2.68</w:t>
            </w:r>
          </w:p>
        </w:tc>
        <w:tc>
          <w:tcPr>
            <w:tcW w:w="1134" w:type="dxa"/>
            <w:shd w:val="clear" w:color="auto" w:fill="auto"/>
            <w:vAlign w:val="bottom"/>
          </w:tcPr>
          <w:p w14:paraId="3D36BB98"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2.54</w:t>
            </w:r>
          </w:p>
        </w:tc>
        <w:tc>
          <w:tcPr>
            <w:tcW w:w="1134" w:type="dxa"/>
            <w:shd w:val="clear" w:color="auto" w:fill="auto"/>
            <w:vAlign w:val="bottom"/>
          </w:tcPr>
          <w:p w14:paraId="77C782CB"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2.49</w:t>
            </w:r>
          </w:p>
        </w:tc>
        <w:tc>
          <w:tcPr>
            <w:tcW w:w="1134" w:type="dxa"/>
            <w:shd w:val="clear" w:color="auto" w:fill="auto"/>
            <w:vAlign w:val="bottom"/>
          </w:tcPr>
          <w:p w14:paraId="3BF1A37A"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2.87</w:t>
            </w:r>
          </w:p>
        </w:tc>
        <w:tc>
          <w:tcPr>
            <w:tcW w:w="1134" w:type="dxa"/>
            <w:shd w:val="clear" w:color="auto" w:fill="auto"/>
            <w:vAlign w:val="bottom"/>
          </w:tcPr>
          <w:p w14:paraId="4019515E"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2.85</w:t>
            </w:r>
          </w:p>
        </w:tc>
        <w:tc>
          <w:tcPr>
            <w:tcW w:w="1134" w:type="dxa"/>
            <w:shd w:val="clear" w:color="auto" w:fill="auto"/>
            <w:vAlign w:val="bottom"/>
          </w:tcPr>
          <w:p w14:paraId="26535905"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58258253" w14:textId="77777777" w:rsidTr="00CF1F08">
        <w:trPr>
          <w:cantSplit/>
        </w:trPr>
        <w:tc>
          <w:tcPr>
            <w:tcW w:w="1701" w:type="dxa"/>
            <w:shd w:val="clear" w:color="auto" w:fill="auto"/>
          </w:tcPr>
          <w:p w14:paraId="761E6C4F" w14:textId="6B3766C3" w:rsidR="003F2F79" w:rsidRPr="00DE0D12" w:rsidRDefault="003F2F79" w:rsidP="00284634">
            <w:pPr>
              <w:suppressAutoHyphens w:val="0"/>
              <w:spacing w:before="40" w:after="40" w:line="220" w:lineRule="exact"/>
              <w:rPr>
                <w:sz w:val="16"/>
                <w:szCs w:val="16"/>
              </w:rPr>
            </w:pPr>
            <w:r w:rsidRPr="00DE0D12">
              <w:rPr>
                <w:sz w:val="16"/>
                <w:szCs w:val="16"/>
              </w:rPr>
              <w:t>Consommation individuelle –</w:t>
            </w:r>
            <w:r w:rsidR="00CF1F08">
              <w:rPr>
                <w:sz w:val="16"/>
                <w:szCs w:val="16"/>
              </w:rPr>
              <w:t> </w:t>
            </w:r>
            <w:r w:rsidRPr="00DE0D12">
              <w:rPr>
                <w:sz w:val="16"/>
                <w:szCs w:val="16"/>
              </w:rPr>
              <w:t>Montant total en dinars</w:t>
            </w:r>
          </w:p>
        </w:tc>
        <w:tc>
          <w:tcPr>
            <w:tcW w:w="1134" w:type="dxa"/>
            <w:shd w:val="clear" w:color="auto" w:fill="auto"/>
            <w:vAlign w:val="bottom"/>
          </w:tcPr>
          <w:p w14:paraId="082E19CC"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67 099</w:t>
            </w:r>
          </w:p>
        </w:tc>
        <w:tc>
          <w:tcPr>
            <w:tcW w:w="1134" w:type="dxa"/>
            <w:shd w:val="clear" w:color="auto" w:fill="auto"/>
            <w:vAlign w:val="bottom"/>
          </w:tcPr>
          <w:p w14:paraId="6BA06DC4"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74 548</w:t>
            </w:r>
          </w:p>
        </w:tc>
        <w:tc>
          <w:tcPr>
            <w:tcW w:w="1134" w:type="dxa"/>
            <w:shd w:val="clear" w:color="auto" w:fill="auto"/>
            <w:vAlign w:val="bottom"/>
          </w:tcPr>
          <w:p w14:paraId="049FDD10"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64 714</w:t>
            </w:r>
          </w:p>
        </w:tc>
        <w:tc>
          <w:tcPr>
            <w:tcW w:w="1134" w:type="dxa"/>
            <w:shd w:val="clear" w:color="auto" w:fill="auto"/>
            <w:vAlign w:val="bottom"/>
          </w:tcPr>
          <w:p w14:paraId="03F04ED0"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65 619</w:t>
            </w:r>
          </w:p>
        </w:tc>
        <w:tc>
          <w:tcPr>
            <w:tcW w:w="1134" w:type="dxa"/>
            <w:shd w:val="clear" w:color="auto" w:fill="auto"/>
            <w:vAlign w:val="bottom"/>
          </w:tcPr>
          <w:p w14:paraId="350C242E"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63 440</w:t>
            </w:r>
          </w:p>
        </w:tc>
        <w:tc>
          <w:tcPr>
            <w:tcW w:w="1134" w:type="dxa"/>
            <w:shd w:val="clear" w:color="auto" w:fill="auto"/>
            <w:vAlign w:val="bottom"/>
          </w:tcPr>
          <w:p w14:paraId="2DD4CF68"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64CC4F8E" w14:textId="77777777" w:rsidTr="00CF1F08">
        <w:trPr>
          <w:cantSplit/>
        </w:trPr>
        <w:tc>
          <w:tcPr>
            <w:tcW w:w="1701" w:type="dxa"/>
            <w:shd w:val="clear" w:color="auto" w:fill="auto"/>
          </w:tcPr>
          <w:p w14:paraId="3205972D" w14:textId="77777777" w:rsidR="003F2F79" w:rsidRPr="00DE0D12" w:rsidRDefault="003F2F79" w:rsidP="00284634">
            <w:pPr>
              <w:suppressAutoHyphens w:val="0"/>
              <w:spacing w:before="40" w:after="40" w:line="220" w:lineRule="exact"/>
              <w:rPr>
                <w:sz w:val="16"/>
                <w:szCs w:val="16"/>
              </w:rPr>
            </w:pPr>
            <w:r w:rsidRPr="00DE0D12">
              <w:rPr>
                <w:sz w:val="16"/>
                <w:szCs w:val="16"/>
              </w:rPr>
              <w:t>Alimentation et boissons non alcoolisées – Montant en dinars</w:t>
            </w:r>
          </w:p>
        </w:tc>
        <w:tc>
          <w:tcPr>
            <w:tcW w:w="1134" w:type="dxa"/>
            <w:shd w:val="clear" w:color="auto" w:fill="auto"/>
            <w:vAlign w:val="bottom"/>
          </w:tcPr>
          <w:p w14:paraId="1B8557D7"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22 977</w:t>
            </w:r>
          </w:p>
        </w:tc>
        <w:tc>
          <w:tcPr>
            <w:tcW w:w="1134" w:type="dxa"/>
            <w:shd w:val="clear" w:color="auto" w:fill="auto"/>
            <w:vAlign w:val="bottom"/>
          </w:tcPr>
          <w:p w14:paraId="65879950"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23 713</w:t>
            </w:r>
          </w:p>
        </w:tc>
        <w:tc>
          <w:tcPr>
            <w:tcW w:w="1134" w:type="dxa"/>
            <w:shd w:val="clear" w:color="auto" w:fill="auto"/>
            <w:vAlign w:val="bottom"/>
          </w:tcPr>
          <w:p w14:paraId="1E117379"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22 545</w:t>
            </w:r>
          </w:p>
        </w:tc>
        <w:tc>
          <w:tcPr>
            <w:tcW w:w="1134" w:type="dxa"/>
            <w:shd w:val="clear" w:color="auto" w:fill="auto"/>
            <w:vAlign w:val="bottom"/>
          </w:tcPr>
          <w:p w14:paraId="1E87A188"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23 194</w:t>
            </w:r>
          </w:p>
        </w:tc>
        <w:tc>
          <w:tcPr>
            <w:tcW w:w="1134" w:type="dxa"/>
            <w:shd w:val="clear" w:color="auto" w:fill="auto"/>
            <w:vAlign w:val="bottom"/>
          </w:tcPr>
          <w:p w14:paraId="544C9733"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22 412</w:t>
            </w:r>
          </w:p>
        </w:tc>
        <w:tc>
          <w:tcPr>
            <w:tcW w:w="1134" w:type="dxa"/>
            <w:shd w:val="clear" w:color="auto" w:fill="auto"/>
            <w:vAlign w:val="bottom"/>
          </w:tcPr>
          <w:p w14:paraId="19517398"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30932D57" w14:textId="77777777" w:rsidTr="00CF1F08">
        <w:trPr>
          <w:cantSplit/>
        </w:trPr>
        <w:tc>
          <w:tcPr>
            <w:tcW w:w="1701" w:type="dxa"/>
            <w:shd w:val="clear" w:color="auto" w:fill="auto"/>
          </w:tcPr>
          <w:p w14:paraId="0D14E36A" w14:textId="77777777" w:rsidR="003F2F79" w:rsidRPr="00DE0D12" w:rsidRDefault="003F2F79" w:rsidP="00284634">
            <w:pPr>
              <w:suppressAutoHyphens w:val="0"/>
              <w:spacing w:before="40" w:after="40" w:line="220" w:lineRule="exact"/>
              <w:rPr>
                <w:sz w:val="16"/>
                <w:szCs w:val="16"/>
              </w:rPr>
            </w:pPr>
            <w:r w:rsidRPr="00DE0D12">
              <w:rPr>
                <w:sz w:val="16"/>
                <w:szCs w:val="16"/>
              </w:rPr>
              <w:t>Logement, eau, électricité, gaz et autres combustibles – Montant en dinars</w:t>
            </w:r>
          </w:p>
        </w:tc>
        <w:tc>
          <w:tcPr>
            <w:tcW w:w="1134" w:type="dxa"/>
            <w:shd w:val="clear" w:color="auto" w:fill="auto"/>
            <w:vAlign w:val="bottom"/>
          </w:tcPr>
          <w:p w14:paraId="75651167"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11 182</w:t>
            </w:r>
          </w:p>
        </w:tc>
        <w:tc>
          <w:tcPr>
            <w:tcW w:w="1134" w:type="dxa"/>
            <w:shd w:val="clear" w:color="auto" w:fill="auto"/>
            <w:vAlign w:val="bottom"/>
          </w:tcPr>
          <w:p w14:paraId="41598997"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12 540</w:t>
            </w:r>
          </w:p>
        </w:tc>
        <w:tc>
          <w:tcPr>
            <w:tcW w:w="1134" w:type="dxa"/>
            <w:shd w:val="clear" w:color="auto" w:fill="auto"/>
            <w:vAlign w:val="bottom"/>
          </w:tcPr>
          <w:p w14:paraId="2300325C"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10 870</w:t>
            </w:r>
          </w:p>
        </w:tc>
        <w:tc>
          <w:tcPr>
            <w:tcW w:w="1134" w:type="dxa"/>
            <w:shd w:val="clear" w:color="auto" w:fill="auto"/>
            <w:vAlign w:val="bottom"/>
          </w:tcPr>
          <w:p w14:paraId="5998B85B"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10 824</w:t>
            </w:r>
          </w:p>
        </w:tc>
        <w:tc>
          <w:tcPr>
            <w:tcW w:w="1134" w:type="dxa"/>
            <w:shd w:val="clear" w:color="auto" w:fill="auto"/>
            <w:vAlign w:val="bottom"/>
          </w:tcPr>
          <w:p w14:paraId="52E55918"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10 473</w:t>
            </w:r>
          </w:p>
        </w:tc>
        <w:tc>
          <w:tcPr>
            <w:tcW w:w="1134" w:type="dxa"/>
            <w:shd w:val="clear" w:color="auto" w:fill="auto"/>
            <w:vAlign w:val="bottom"/>
          </w:tcPr>
          <w:p w14:paraId="4397C5FC"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756137B7" w14:textId="77777777" w:rsidTr="00CF1F08">
        <w:trPr>
          <w:cantSplit/>
        </w:trPr>
        <w:tc>
          <w:tcPr>
            <w:tcW w:w="1701" w:type="dxa"/>
            <w:shd w:val="clear" w:color="auto" w:fill="auto"/>
          </w:tcPr>
          <w:p w14:paraId="193F1F73" w14:textId="77777777" w:rsidR="003F2F79" w:rsidRPr="00DE0D12" w:rsidRDefault="003F2F79" w:rsidP="00284634">
            <w:pPr>
              <w:suppressAutoHyphens w:val="0"/>
              <w:spacing w:before="40" w:after="40" w:line="220" w:lineRule="exact"/>
              <w:rPr>
                <w:sz w:val="16"/>
                <w:szCs w:val="16"/>
                <w:lang w:val="en-US"/>
              </w:rPr>
            </w:pPr>
            <w:r w:rsidRPr="00DE0D12">
              <w:rPr>
                <w:sz w:val="16"/>
                <w:szCs w:val="16"/>
                <w:lang w:val="en-US"/>
              </w:rPr>
              <w:t>Santé</w:t>
            </w:r>
            <w:r w:rsidRPr="00DE0D12">
              <w:rPr>
                <w:sz w:val="16"/>
                <w:szCs w:val="16"/>
              </w:rPr>
              <w:t xml:space="preserve"> – Montant en dinars</w:t>
            </w:r>
          </w:p>
        </w:tc>
        <w:tc>
          <w:tcPr>
            <w:tcW w:w="1134" w:type="dxa"/>
            <w:shd w:val="clear" w:color="auto" w:fill="auto"/>
            <w:vAlign w:val="bottom"/>
          </w:tcPr>
          <w:p w14:paraId="25A64523"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2 990</w:t>
            </w:r>
          </w:p>
        </w:tc>
        <w:tc>
          <w:tcPr>
            <w:tcW w:w="1134" w:type="dxa"/>
            <w:shd w:val="clear" w:color="auto" w:fill="auto"/>
            <w:vAlign w:val="bottom"/>
          </w:tcPr>
          <w:p w14:paraId="76B718B1"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3 738</w:t>
            </w:r>
          </w:p>
        </w:tc>
        <w:tc>
          <w:tcPr>
            <w:tcW w:w="1134" w:type="dxa"/>
            <w:shd w:val="clear" w:color="auto" w:fill="auto"/>
            <w:vAlign w:val="bottom"/>
          </w:tcPr>
          <w:p w14:paraId="693B3B5B"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2 859</w:t>
            </w:r>
          </w:p>
        </w:tc>
        <w:tc>
          <w:tcPr>
            <w:tcW w:w="1134" w:type="dxa"/>
            <w:shd w:val="clear" w:color="auto" w:fill="auto"/>
            <w:vAlign w:val="bottom"/>
          </w:tcPr>
          <w:p w14:paraId="2060F20B"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2 623</w:t>
            </w:r>
          </w:p>
        </w:tc>
        <w:tc>
          <w:tcPr>
            <w:tcW w:w="1134" w:type="dxa"/>
            <w:shd w:val="clear" w:color="auto" w:fill="auto"/>
            <w:vAlign w:val="bottom"/>
          </w:tcPr>
          <w:p w14:paraId="42325D9F"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2 753</w:t>
            </w:r>
          </w:p>
        </w:tc>
        <w:tc>
          <w:tcPr>
            <w:tcW w:w="1134" w:type="dxa"/>
            <w:shd w:val="clear" w:color="auto" w:fill="auto"/>
            <w:vAlign w:val="bottom"/>
          </w:tcPr>
          <w:p w14:paraId="213E7D7F"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r w:rsidR="00DE0D12" w:rsidRPr="00DE0D12" w14:paraId="3439E9C4" w14:textId="77777777" w:rsidTr="00CF1F08">
        <w:trPr>
          <w:cantSplit/>
        </w:trPr>
        <w:tc>
          <w:tcPr>
            <w:tcW w:w="1701" w:type="dxa"/>
            <w:tcBorders>
              <w:bottom w:val="single" w:sz="12" w:space="0" w:color="000000" w:themeColor="text1"/>
            </w:tcBorders>
            <w:shd w:val="clear" w:color="auto" w:fill="auto"/>
          </w:tcPr>
          <w:p w14:paraId="2DA36BBB" w14:textId="476E3FC6" w:rsidR="003F2F79" w:rsidRPr="00DE0D12" w:rsidRDefault="003F2F79" w:rsidP="00284634">
            <w:pPr>
              <w:suppressAutoHyphens w:val="0"/>
              <w:spacing w:before="40" w:after="40" w:line="220" w:lineRule="exact"/>
              <w:rPr>
                <w:sz w:val="16"/>
                <w:szCs w:val="16"/>
                <w:lang w:val="en-US"/>
              </w:rPr>
            </w:pPr>
            <w:r w:rsidRPr="00DE0D12">
              <w:rPr>
                <w:caps/>
                <w:sz w:val="16"/>
                <w:szCs w:val="16"/>
                <w:lang w:val="en-US"/>
              </w:rPr>
              <w:t>é</w:t>
            </w:r>
            <w:r w:rsidRPr="00DE0D12">
              <w:rPr>
                <w:sz w:val="16"/>
                <w:szCs w:val="16"/>
                <w:lang w:val="en-US"/>
              </w:rPr>
              <w:t>ducation</w:t>
            </w:r>
            <w:r w:rsidRPr="00DE0D12">
              <w:rPr>
                <w:sz w:val="16"/>
                <w:szCs w:val="16"/>
              </w:rPr>
              <w:t xml:space="preserve"> – Montant </w:t>
            </w:r>
            <w:r w:rsidR="00CF1F08">
              <w:rPr>
                <w:sz w:val="16"/>
                <w:szCs w:val="16"/>
              </w:rPr>
              <w:br/>
            </w:r>
            <w:r w:rsidRPr="00DE0D12">
              <w:rPr>
                <w:sz w:val="16"/>
                <w:szCs w:val="16"/>
              </w:rPr>
              <w:t>en dinars</w:t>
            </w:r>
          </w:p>
        </w:tc>
        <w:tc>
          <w:tcPr>
            <w:tcW w:w="1134" w:type="dxa"/>
            <w:tcBorders>
              <w:bottom w:val="single" w:sz="12" w:space="0" w:color="000000" w:themeColor="text1"/>
            </w:tcBorders>
            <w:shd w:val="clear" w:color="auto" w:fill="auto"/>
            <w:vAlign w:val="bottom"/>
          </w:tcPr>
          <w:p w14:paraId="7168AF56" w14:textId="77777777" w:rsidR="003F2F79" w:rsidRPr="00DE0D12" w:rsidRDefault="003F2F79" w:rsidP="00CF1F08">
            <w:pPr>
              <w:suppressAutoHyphens w:val="0"/>
              <w:spacing w:before="40" w:after="40" w:line="220" w:lineRule="exact"/>
              <w:jc w:val="right"/>
              <w:rPr>
                <w:sz w:val="16"/>
                <w:szCs w:val="16"/>
                <w:lang w:val="en-US"/>
              </w:rPr>
            </w:pPr>
            <w:r w:rsidRPr="00DE0D12">
              <w:rPr>
                <w:sz w:val="16"/>
                <w:szCs w:val="16"/>
                <w:lang w:val="en-US"/>
              </w:rPr>
              <w:t>943</w:t>
            </w:r>
          </w:p>
        </w:tc>
        <w:tc>
          <w:tcPr>
            <w:tcW w:w="1134" w:type="dxa"/>
            <w:tcBorders>
              <w:bottom w:val="single" w:sz="12" w:space="0" w:color="000000" w:themeColor="text1"/>
            </w:tcBorders>
            <w:shd w:val="clear" w:color="auto" w:fill="auto"/>
            <w:vAlign w:val="bottom"/>
          </w:tcPr>
          <w:p w14:paraId="581B5E3E"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1 145</w:t>
            </w:r>
          </w:p>
        </w:tc>
        <w:tc>
          <w:tcPr>
            <w:tcW w:w="1134" w:type="dxa"/>
            <w:tcBorders>
              <w:bottom w:val="single" w:sz="12" w:space="0" w:color="000000" w:themeColor="text1"/>
            </w:tcBorders>
            <w:shd w:val="clear" w:color="auto" w:fill="auto"/>
            <w:vAlign w:val="bottom"/>
          </w:tcPr>
          <w:p w14:paraId="2CFB4EDC"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865</w:t>
            </w:r>
          </w:p>
        </w:tc>
        <w:tc>
          <w:tcPr>
            <w:tcW w:w="1134" w:type="dxa"/>
            <w:tcBorders>
              <w:bottom w:val="single" w:sz="12" w:space="0" w:color="000000" w:themeColor="text1"/>
            </w:tcBorders>
            <w:shd w:val="clear" w:color="auto" w:fill="auto"/>
            <w:vAlign w:val="bottom"/>
          </w:tcPr>
          <w:p w14:paraId="400D1BB3"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1 159</w:t>
            </w:r>
          </w:p>
        </w:tc>
        <w:tc>
          <w:tcPr>
            <w:tcW w:w="1134" w:type="dxa"/>
            <w:tcBorders>
              <w:bottom w:val="single" w:sz="12" w:space="0" w:color="000000" w:themeColor="text1"/>
            </w:tcBorders>
            <w:shd w:val="clear" w:color="auto" w:fill="auto"/>
            <w:vAlign w:val="bottom"/>
          </w:tcPr>
          <w:p w14:paraId="51EC6A55"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530</w:t>
            </w:r>
          </w:p>
        </w:tc>
        <w:tc>
          <w:tcPr>
            <w:tcW w:w="1134" w:type="dxa"/>
            <w:tcBorders>
              <w:bottom w:val="single" w:sz="12" w:space="0" w:color="000000" w:themeColor="text1"/>
            </w:tcBorders>
            <w:shd w:val="clear" w:color="auto" w:fill="auto"/>
            <w:vAlign w:val="bottom"/>
          </w:tcPr>
          <w:p w14:paraId="75B82394" w14:textId="77777777" w:rsidR="003F2F79" w:rsidRPr="00DE0D12" w:rsidRDefault="003F2F79" w:rsidP="00284634">
            <w:pPr>
              <w:suppressAutoHyphens w:val="0"/>
              <w:spacing w:before="40" w:after="40" w:line="220" w:lineRule="exact"/>
              <w:jc w:val="right"/>
              <w:rPr>
                <w:sz w:val="16"/>
                <w:szCs w:val="16"/>
                <w:lang w:val="en-US"/>
              </w:rPr>
            </w:pPr>
            <w:r w:rsidRPr="00DE0D12">
              <w:rPr>
                <w:sz w:val="16"/>
                <w:szCs w:val="16"/>
                <w:lang w:val="en-US"/>
              </w:rPr>
              <w:t>...</w:t>
            </w:r>
          </w:p>
        </w:tc>
      </w:tr>
    </w:tbl>
    <w:p w14:paraId="2CC9C791" w14:textId="1188A715" w:rsidR="003F2F79" w:rsidRPr="003F2F79" w:rsidRDefault="003F2F79" w:rsidP="00900CCE">
      <w:pPr>
        <w:spacing w:after="120"/>
        <w:ind w:left="1134" w:firstLine="113"/>
        <w:rPr>
          <w:i/>
          <w:iCs/>
          <w:sz w:val="18"/>
        </w:rPr>
      </w:pPr>
      <w:r w:rsidRPr="003F2F79">
        <w:rPr>
          <w:i/>
          <w:iCs/>
          <w:sz w:val="18"/>
        </w:rPr>
        <w:t>Source</w:t>
      </w:r>
      <w:r w:rsidR="00CF1F08">
        <w:rPr>
          <w:i/>
          <w:iCs/>
          <w:sz w:val="18"/>
        </w:rPr>
        <w:t> </w:t>
      </w:r>
      <w:r w:rsidRPr="003F2F79">
        <w:rPr>
          <w:sz w:val="18"/>
        </w:rPr>
        <w:t>: Office de statistique de la République.</w:t>
      </w:r>
    </w:p>
    <w:p w14:paraId="53F9C477" w14:textId="77777777" w:rsidR="003F2F79" w:rsidRPr="003F2F79" w:rsidRDefault="003F2F79" w:rsidP="007A6F98">
      <w:pPr>
        <w:pStyle w:val="H23G"/>
      </w:pPr>
      <w:r w:rsidRPr="003F2F79">
        <w:tab/>
      </w:r>
      <w:r w:rsidRPr="003F2F79">
        <w:tab/>
        <w:t xml:space="preserve">Proportion de la population vivant sous le seuil national de pauvreté </w:t>
      </w:r>
    </w:p>
    <w:tbl>
      <w:tblPr>
        <w:tblW w:w="8505" w:type="dxa"/>
        <w:tblInd w:w="1134" w:type="dxa"/>
        <w:tblLayout w:type="fixed"/>
        <w:tblCellMar>
          <w:left w:w="0" w:type="dxa"/>
          <w:right w:w="0" w:type="dxa"/>
        </w:tblCellMar>
        <w:tblLook w:val="04A0" w:firstRow="1" w:lastRow="0" w:firstColumn="1" w:lastColumn="0" w:noHBand="0" w:noVBand="1"/>
      </w:tblPr>
      <w:tblGrid>
        <w:gridCol w:w="1360"/>
        <w:gridCol w:w="793"/>
        <w:gridCol w:w="794"/>
        <w:gridCol w:w="794"/>
        <w:gridCol w:w="794"/>
        <w:gridCol w:w="794"/>
        <w:gridCol w:w="794"/>
        <w:gridCol w:w="794"/>
        <w:gridCol w:w="794"/>
        <w:gridCol w:w="794"/>
      </w:tblGrid>
      <w:tr w:rsidR="00A86610" w:rsidRPr="00A86610" w14:paraId="62BD5C7A" w14:textId="77777777" w:rsidTr="001557D2">
        <w:trPr>
          <w:cantSplit/>
          <w:tblHeader/>
        </w:trPr>
        <w:tc>
          <w:tcPr>
            <w:tcW w:w="1361" w:type="dxa"/>
            <w:tcBorders>
              <w:top w:val="single" w:sz="4" w:space="0" w:color="000000" w:themeColor="text1"/>
              <w:bottom w:val="single" w:sz="12" w:space="0" w:color="000000" w:themeColor="text1"/>
            </w:tcBorders>
            <w:shd w:val="clear" w:color="auto" w:fill="auto"/>
            <w:vAlign w:val="bottom"/>
          </w:tcPr>
          <w:p w14:paraId="2FF2EB50" w14:textId="77777777" w:rsidR="003F2F79" w:rsidRPr="00A86610" w:rsidRDefault="003F2F79" w:rsidP="00A86610">
            <w:pPr>
              <w:suppressAutoHyphens w:val="0"/>
              <w:spacing w:before="80" w:after="80" w:line="200" w:lineRule="exact"/>
              <w:rPr>
                <w:i/>
                <w:sz w:val="16"/>
              </w:rPr>
            </w:pPr>
          </w:p>
        </w:tc>
        <w:tc>
          <w:tcPr>
            <w:tcW w:w="794" w:type="dxa"/>
            <w:tcBorders>
              <w:top w:val="single" w:sz="4" w:space="0" w:color="000000" w:themeColor="text1"/>
              <w:bottom w:val="single" w:sz="12" w:space="0" w:color="000000" w:themeColor="text1"/>
            </w:tcBorders>
            <w:shd w:val="clear" w:color="auto" w:fill="auto"/>
            <w:vAlign w:val="bottom"/>
          </w:tcPr>
          <w:p w14:paraId="153A2CFD"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2011</w:t>
            </w:r>
          </w:p>
        </w:tc>
        <w:tc>
          <w:tcPr>
            <w:tcW w:w="794" w:type="dxa"/>
            <w:tcBorders>
              <w:top w:val="single" w:sz="4" w:space="0" w:color="000000" w:themeColor="text1"/>
              <w:bottom w:val="single" w:sz="12" w:space="0" w:color="000000" w:themeColor="text1"/>
            </w:tcBorders>
            <w:shd w:val="clear" w:color="auto" w:fill="auto"/>
            <w:vAlign w:val="bottom"/>
          </w:tcPr>
          <w:p w14:paraId="73DC9FFA"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2012</w:t>
            </w:r>
          </w:p>
        </w:tc>
        <w:tc>
          <w:tcPr>
            <w:tcW w:w="794" w:type="dxa"/>
            <w:tcBorders>
              <w:top w:val="single" w:sz="4" w:space="0" w:color="000000" w:themeColor="text1"/>
              <w:bottom w:val="single" w:sz="12" w:space="0" w:color="000000" w:themeColor="text1"/>
            </w:tcBorders>
            <w:shd w:val="clear" w:color="auto" w:fill="auto"/>
            <w:vAlign w:val="bottom"/>
          </w:tcPr>
          <w:p w14:paraId="71F23141"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2013</w:t>
            </w:r>
          </w:p>
        </w:tc>
        <w:tc>
          <w:tcPr>
            <w:tcW w:w="794" w:type="dxa"/>
            <w:tcBorders>
              <w:top w:val="single" w:sz="4" w:space="0" w:color="000000" w:themeColor="text1"/>
              <w:bottom w:val="single" w:sz="12" w:space="0" w:color="000000" w:themeColor="text1"/>
            </w:tcBorders>
            <w:shd w:val="clear" w:color="auto" w:fill="auto"/>
            <w:vAlign w:val="bottom"/>
          </w:tcPr>
          <w:p w14:paraId="73587921"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2014</w:t>
            </w:r>
          </w:p>
        </w:tc>
        <w:tc>
          <w:tcPr>
            <w:tcW w:w="794" w:type="dxa"/>
            <w:tcBorders>
              <w:top w:val="single" w:sz="4" w:space="0" w:color="000000" w:themeColor="text1"/>
              <w:bottom w:val="single" w:sz="12" w:space="0" w:color="000000" w:themeColor="text1"/>
            </w:tcBorders>
            <w:shd w:val="clear" w:color="auto" w:fill="auto"/>
            <w:vAlign w:val="bottom"/>
          </w:tcPr>
          <w:p w14:paraId="242BE432"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2015</w:t>
            </w:r>
          </w:p>
        </w:tc>
        <w:tc>
          <w:tcPr>
            <w:tcW w:w="794" w:type="dxa"/>
            <w:tcBorders>
              <w:top w:val="single" w:sz="4" w:space="0" w:color="000000" w:themeColor="text1"/>
              <w:bottom w:val="single" w:sz="12" w:space="0" w:color="000000" w:themeColor="text1"/>
            </w:tcBorders>
            <w:shd w:val="clear" w:color="auto" w:fill="auto"/>
            <w:vAlign w:val="bottom"/>
          </w:tcPr>
          <w:p w14:paraId="42DE19B9"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2016</w:t>
            </w:r>
          </w:p>
        </w:tc>
        <w:tc>
          <w:tcPr>
            <w:tcW w:w="794" w:type="dxa"/>
            <w:tcBorders>
              <w:top w:val="single" w:sz="4" w:space="0" w:color="000000" w:themeColor="text1"/>
              <w:bottom w:val="single" w:sz="12" w:space="0" w:color="000000" w:themeColor="text1"/>
            </w:tcBorders>
            <w:shd w:val="clear" w:color="auto" w:fill="auto"/>
            <w:vAlign w:val="bottom"/>
          </w:tcPr>
          <w:p w14:paraId="5D8D9397"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2017</w:t>
            </w:r>
          </w:p>
        </w:tc>
        <w:tc>
          <w:tcPr>
            <w:tcW w:w="794" w:type="dxa"/>
            <w:tcBorders>
              <w:top w:val="single" w:sz="4" w:space="0" w:color="000000" w:themeColor="text1"/>
              <w:bottom w:val="single" w:sz="12" w:space="0" w:color="000000" w:themeColor="text1"/>
            </w:tcBorders>
            <w:shd w:val="clear" w:color="auto" w:fill="auto"/>
            <w:vAlign w:val="bottom"/>
          </w:tcPr>
          <w:p w14:paraId="1B63E957"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2018</w:t>
            </w:r>
          </w:p>
        </w:tc>
        <w:tc>
          <w:tcPr>
            <w:tcW w:w="794" w:type="dxa"/>
            <w:tcBorders>
              <w:top w:val="single" w:sz="4" w:space="0" w:color="000000" w:themeColor="text1"/>
              <w:bottom w:val="single" w:sz="12" w:space="0" w:color="000000" w:themeColor="text1"/>
            </w:tcBorders>
            <w:shd w:val="clear" w:color="auto" w:fill="auto"/>
            <w:vAlign w:val="bottom"/>
          </w:tcPr>
          <w:p w14:paraId="62FB6E25" w14:textId="77777777" w:rsidR="003F2F79" w:rsidRPr="00A86610" w:rsidRDefault="003F2F79" w:rsidP="001557D2">
            <w:pPr>
              <w:suppressAutoHyphens w:val="0"/>
              <w:spacing w:before="80" w:after="80" w:line="200" w:lineRule="exact"/>
              <w:ind w:right="113"/>
              <w:jc w:val="right"/>
              <w:rPr>
                <w:i/>
                <w:sz w:val="16"/>
                <w:lang w:val="en-US"/>
              </w:rPr>
            </w:pPr>
            <w:r w:rsidRPr="00A86610">
              <w:rPr>
                <w:i/>
                <w:sz w:val="16"/>
                <w:lang w:val="en-US"/>
              </w:rPr>
              <w:t>2019</w:t>
            </w:r>
          </w:p>
        </w:tc>
      </w:tr>
      <w:tr w:rsidR="00A86610" w:rsidRPr="001557D2" w14:paraId="72D3F1E8" w14:textId="77777777" w:rsidTr="001557D2">
        <w:trPr>
          <w:cantSplit/>
        </w:trPr>
        <w:tc>
          <w:tcPr>
            <w:tcW w:w="1361" w:type="dxa"/>
            <w:tcBorders>
              <w:top w:val="single" w:sz="12" w:space="0" w:color="000000" w:themeColor="text1"/>
            </w:tcBorders>
            <w:shd w:val="clear" w:color="auto" w:fill="auto"/>
          </w:tcPr>
          <w:p w14:paraId="1591A8C3" w14:textId="7300FA68" w:rsidR="003F2F79" w:rsidRPr="001557D2" w:rsidRDefault="003F2F79" w:rsidP="00A86610">
            <w:pPr>
              <w:suppressAutoHyphens w:val="0"/>
              <w:spacing w:before="40" w:after="40" w:line="220" w:lineRule="exact"/>
              <w:rPr>
                <w:sz w:val="17"/>
                <w:szCs w:val="17"/>
              </w:rPr>
            </w:pPr>
            <w:r w:rsidRPr="001557D2">
              <w:rPr>
                <w:sz w:val="17"/>
                <w:szCs w:val="17"/>
              </w:rPr>
              <w:t xml:space="preserve">Taux de pauvreté en République </w:t>
            </w:r>
            <w:r w:rsidR="001557D2">
              <w:rPr>
                <w:sz w:val="17"/>
                <w:szCs w:val="17"/>
              </w:rPr>
              <w:br/>
            </w:r>
            <w:r w:rsidRPr="001557D2">
              <w:rPr>
                <w:sz w:val="17"/>
                <w:szCs w:val="17"/>
              </w:rPr>
              <w:t>de Serbie</w:t>
            </w:r>
            <w:r w:rsidR="00036C56">
              <w:rPr>
                <w:sz w:val="17"/>
                <w:szCs w:val="17"/>
              </w:rPr>
              <w:t xml:space="preserve"> </w:t>
            </w:r>
            <w:r w:rsidRPr="001557D2">
              <w:rPr>
                <w:sz w:val="17"/>
                <w:szCs w:val="17"/>
              </w:rPr>
              <w:t>(%)</w:t>
            </w:r>
          </w:p>
        </w:tc>
        <w:tc>
          <w:tcPr>
            <w:tcW w:w="794" w:type="dxa"/>
            <w:tcBorders>
              <w:top w:val="single" w:sz="12" w:space="0" w:color="000000" w:themeColor="text1"/>
            </w:tcBorders>
            <w:shd w:val="clear" w:color="auto" w:fill="auto"/>
            <w:vAlign w:val="bottom"/>
          </w:tcPr>
          <w:p w14:paraId="1003FEA9" w14:textId="29BFE34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6</w:t>
            </w:r>
          </w:p>
        </w:tc>
        <w:tc>
          <w:tcPr>
            <w:tcW w:w="794" w:type="dxa"/>
            <w:tcBorders>
              <w:top w:val="single" w:sz="12" w:space="0" w:color="000000" w:themeColor="text1"/>
            </w:tcBorders>
            <w:shd w:val="clear" w:color="auto" w:fill="auto"/>
            <w:vAlign w:val="bottom"/>
          </w:tcPr>
          <w:p w14:paraId="044D4741" w14:textId="248CA4A8"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3</w:t>
            </w:r>
          </w:p>
        </w:tc>
        <w:tc>
          <w:tcPr>
            <w:tcW w:w="794" w:type="dxa"/>
            <w:tcBorders>
              <w:top w:val="single" w:sz="12" w:space="0" w:color="000000" w:themeColor="text1"/>
            </w:tcBorders>
            <w:shd w:val="clear" w:color="auto" w:fill="auto"/>
            <w:vAlign w:val="bottom"/>
          </w:tcPr>
          <w:p w14:paraId="23B34263" w14:textId="7B360A4D"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4</w:t>
            </w:r>
          </w:p>
        </w:tc>
        <w:tc>
          <w:tcPr>
            <w:tcW w:w="794" w:type="dxa"/>
            <w:tcBorders>
              <w:top w:val="single" w:sz="12" w:space="0" w:color="000000" w:themeColor="text1"/>
            </w:tcBorders>
            <w:shd w:val="clear" w:color="auto" w:fill="auto"/>
            <w:vAlign w:val="bottom"/>
          </w:tcPr>
          <w:p w14:paraId="2F06852A" w14:textId="2D780C7B"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6</w:t>
            </w:r>
          </w:p>
        </w:tc>
        <w:tc>
          <w:tcPr>
            <w:tcW w:w="794" w:type="dxa"/>
            <w:tcBorders>
              <w:top w:val="single" w:sz="12" w:space="0" w:color="000000" w:themeColor="text1"/>
            </w:tcBorders>
            <w:shd w:val="clear" w:color="auto" w:fill="auto"/>
            <w:vAlign w:val="bottom"/>
          </w:tcPr>
          <w:p w14:paraId="282F74C0" w14:textId="62039D95"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4</w:t>
            </w:r>
          </w:p>
        </w:tc>
        <w:tc>
          <w:tcPr>
            <w:tcW w:w="794" w:type="dxa"/>
            <w:tcBorders>
              <w:top w:val="single" w:sz="12" w:space="0" w:color="000000" w:themeColor="text1"/>
            </w:tcBorders>
            <w:shd w:val="clear" w:color="auto" w:fill="auto"/>
            <w:vAlign w:val="bottom"/>
          </w:tcPr>
          <w:p w14:paraId="3F9EB115" w14:textId="76492D0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3</w:t>
            </w:r>
          </w:p>
        </w:tc>
        <w:tc>
          <w:tcPr>
            <w:tcW w:w="794" w:type="dxa"/>
            <w:tcBorders>
              <w:top w:val="single" w:sz="12" w:space="0" w:color="000000" w:themeColor="text1"/>
            </w:tcBorders>
            <w:shd w:val="clear" w:color="auto" w:fill="auto"/>
            <w:vAlign w:val="bottom"/>
          </w:tcPr>
          <w:p w14:paraId="45FC4979" w14:textId="6B7174AC"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2</w:t>
            </w:r>
          </w:p>
        </w:tc>
        <w:tc>
          <w:tcPr>
            <w:tcW w:w="794" w:type="dxa"/>
            <w:tcBorders>
              <w:top w:val="single" w:sz="12" w:space="0" w:color="000000" w:themeColor="text1"/>
            </w:tcBorders>
            <w:shd w:val="clear" w:color="auto" w:fill="auto"/>
            <w:vAlign w:val="bottom"/>
          </w:tcPr>
          <w:p w14:paraId="7A9B6E6F" w14:textId="64A9B010"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1</w:t>
            </w:r>
          </w:p>
        </w:tc>
        <w:tc>
          <w:tcPr>
            <w:tcW w:w="794" w:type="dxa"/>
            <w:tcBorders>
              <w:top w:val="single" w:sz="12" w:space="0" w:color="000000" w:themeColor="text1"/>
            </w:tcBorders>
            <w:shd w:val="clear" w:color="auto" w:fill="auto"/>
            <w:vAlign w:val="bottom"/>
          </w:tcPr>
          <w:p w14:paraId="37E8A378" w14:textId="5426607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0</w:t>
            </w:r>
          </w:p>
        </w:tc>
      </w:tr>
      <w:tr w:rsidR="00A86610" w:rsidRPr="001557D2" w14:paraId="7FF2D5BA" w14:textId="77777777" w:rsidTr="001557D2">
        <w:trPr>
          <w:cantSplit/>
        </w:trPr>
        <w:tc>
          <w:tcPr>
            <w:tcW w:w="1361" w:type="dxa"/>
            <w:gridSpan w:val="10"/>
            <w:shd w:val="clear" w:color="auto" w:fill="auto"/>
          </w:tcPr>
          <w:p w14:paraId="47F43DC7" w14:textId="77777777" w:rsidR="003F2F79" w:rsidRPr="001557D2" w:rsidRDefault="003F2F79" w:rsidP="001557D2">
            <w:pPr>
              <w:suppressAutoHyphens w:val="0"/>
              <w:spacing w:before="40" w:after="40" w:line="220" w:lineRule="exact"/>
              <w:ind w:right="113"/>
              <w:rPr>
                <w:sz w:val="17"/>
                <w:szCs w:val="17"/>
              </w:rPr>
            </w:pPr>
            <w:r w:rsidRPr="001557D2">
              <w:rPr>
                <w:sz w:val="17"/>
                <w:szCs w:val="17"/>
              </w:rPr>
              <w:t>Taux de pauvreté par région</w:t>
            </w:r>
          </w:p>
        </w:tc>
      </w:tr>
      <w:tr w:rsidR="00A86610" w:rsidRPr="001557D2" w14:paraId="48FC021F" w14:textId="77777777" w:rsidTr="001557D2">
        <w:trPr>
          <w:cantSplit/>
        </w:trPr>
        <w:tc>
          <w:tcPr>
            <w:tcW w:w="1361" w:type="dxa"/>
            <w:shd w:val="clear" w:color="auto" w:fill="auto"/>
          </w:tcPr>
          <w:p w14:paraId="21FE49FE" w14:textId="77777777" w:rsidR="003F2F79" w:rsidRPr="001557D2" w:rsidRDefault="003F2F79" w:rsidP="00A86610">
            <w:pPr>
              <w:suppressAutoHyphens w:val="0"/>
              <w:spacing w:before="40" w:after="40" w:line="220" w:lineRule="exact"/>
              <w:rPr>
                <w:sz w:val="17"/>
                <w:szCs w:val="17"/>
              </w:rPr>
            </w:pPr>
            <w:r w:rsidRPr="001557D2">
              <w:rPr>
                <w:sz w:val="17"/>
                <w:szCs w:val="17"/>
              </w:rPr>
              <w:t>Région de la province autonome de Voïvodine</w:t>
            </w:r>
          </w:p>
        </w:tc>
        <w:tc>
          <w:tcPr>
            <w:tcW w:w="794" w:type="dxa"/>
            <w:shd w:val="clear" w:color="auto" w:fill="auto"/>
            <w:vAlign w:val="bottom"/>
          </w:tcPr>
          <w:p w14:paraId="33694DD8" w14:textId="4E06098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2</w:t>
            </w:r>
          </w:p>
        </w:tc>
        <w:tc>
          <w:tcPr>
            <w:tcW w:w="794" w:type="dxa"/>
            <w:shd w:val="clear" w:color="auto" w:fill="auto"/>
            <w:vAlign w:val="bottom"/>
          </w:tcPr>
          <w:p w14:paraId="69DC36A0" w14:textId="5ADE2B6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1</w:t>
            </w:r>
          </w:p>
        </w:tc>
        <w:tc>
          <w:tcPr>
            <w:tcW w:w="794" w:type="dxa"/>
            <w:shd w:val="clear" w:color="auto" w:fill="auto"/>
            <w:vAlign w:val="bottom"/>
          </w:tcPr>
          <w:p w14:paraId="40288C30" w14:textId="0C811D80"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5</w:t>
            </w:r>
            <w:r w:rsidR="001557D2">
              <w:rPr>
                <w:sz w:val="17"/>
                <w:szCs w:val="17"/>
                <w:lang w:val="en-US"/>
              </w:rPr>
              <w:t>,</w:t>
            </w:r>
            <w:r w:rsidRPr="001557D2">
              <w:rPr>
                <w:sz w:val="17"/>
                <w:szCs w:val="17"/>
                <w:lang w:val="en-US"/>
              </w:rPr>
              <w:t>2</w:t>
            </w:r>
          </w:p>
        </w:tc>
        <w:tc>
          <w:tcPr>
            <w:tcW w:w="794" w:type="dxa"/>
            <w:shd w:val="clear" w:color="auto" w:fill="auto"/>
            <w:vAlign w:val="bottom"/>
          </w:tcPr>
          <w:p w14:paraId="6E96F523" w14:textId="76971A4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8</w:t>
            </w:r>
          </w:p>
        </w:tc>
        <w:tc>
          <w:tcPr>
            <w:tcW w:w="794" w:type="dxa"/>
            <w:shd w:val="clear" w:color="auto" w:fill="auto"/>
            <w:vAlign w:val="bottom"/>
          </w:tcPr>
          <w:p w14:paraId="3047288A" w14:textId="751B69D1"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5</w:t>
            </w:r>
          </w:p>
        </w:tc>
        <w:tc>
          <w:tcPr>
            <w:tcW w:w="794" w:type="dxa"/>
            <w:shd w:val="clear" w:color="auto" w:fill="auto"/>
            <w:vAlign w:val="bottom"/>
          </w:tcPr>
          <w:p w14:paraId="34EB1478" w14:textId="14761DE8"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3</w:t>
            </w:r>
          </w:p>
        </w:tc>
        <w:tc>
          <w:tcPr>
            <w:tcW w:w="794" w:type="dxa"/>
            <w:shd w:val="clear" w:color="auto" w:fill="auto"/>
            <w:vAlign w:val="bottom"/>
          </w:tcPr>
          <w:p w14:paraId="397D0D5F" w14:textId="71AA5C71"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2</w:t>
            </w:r>
          </w:p>
        </w:tc>
        <w:tc>
          <w:tcPr>
            <w:tcW w:w="794" w:type="dxa"/>
            <w:shd w:val="clear" w:color="auto" w:fill="auto"/>
            <w:vAlign w:val="bottom"/>
          </w:tcPr>
          <w:p w14:paraId="0D76BDD2" w14:textId="0F2CFDA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0</w:t>
            </w:r>
          </w:p>
        </w:tc>
        <w:tc>
          <w:tcPr>
            <w:tcW w:w="794" w:type="dxa"/>
            <w:shd w:val="clear" w:color="auto" w:fill="auto"/>
            <w:vAlign w:val="bottom"/>
          </w:tcPr>
          <w:p w14:paraId="1F5CDFA2" w14:textId="66D75CE2"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0</w:t>
            </w:r>
          </w:p>
        </w:tc>
      </w:tr>
      <w:tr w:rsidR="00A86610" w:rsidRPr="001557D2" w14:paraId="52BDB080" w14:textId="77777777" w:rsidTr="001557D2">
        <w:trPr>
          <w:cantSplit/>
        </w:trPr>
        <w:tc>
          <w:tcPr>
            <w:tcW w:w="1361" w:type="dxa"/>
            <w:shd w:val="clear" w:color="auto" w:fill="auto"/>
          </w:tcPr>
          <w:p w14:paraId="06EA48EA" w14:textId="77777777" w:rsidR="003F2F79" w:rsidRPr="001557D2" w:rsidRDefault="003F2F79" w:rsidP="00A86610">
            <w:pPr>
              <w:suppressAutoHyphens w:val="0"/>
              <w:spacing w:before="40" w:after="40" w:line="220" w:lineRule="exact"/>
              <w:rPr>
                <w:sz w:val="17"/>
                <w:szCs w:val="17"/>
                <w:lang w:val="en-US"/>
              </w:rPr>
            </w:pPr>
            <w:r w:rsidRPr="001557D2">
              <w:rPr>
                <w:sz w:val="17"/>
                <w:szCs w:val="17"/>
                <w:lang w:val="en-US"/>
              </w:rPr>
              <w:t>Région de Belgrade</w:t>
            </w:r>
          </w:p>
        </w:tc>
        <w:tc>
          <w:tcPr>
            <w:tcW w:w="794" w:type="dxa"/>
            <w:shd w:val="clear" w:color="auto" w:fill="auto"/>
            <w:vAlign w:val="bottom"/>
          </w:tcPr>
          <w:p w14:paraId="64FBF0D4" w14:textId="4D567AB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3</w:t>
            </w:r>
            <w:r w:rsidR="001557D2">
              <w:rPr>
                <w:sz w:val="17"/>
                <w:szCs w:val="17"/>
                <w:lang w:val="en-US"/>
              </w:rPr>
              <w:t>,</w:t>
            </w:r>
            <w:r w:rsidRPr="001557D2">
              <w:rPr>
                <w:sz w:val="17"/>
                <w:szCs w:val="17"/>
                <w:lang w:val="en-US"/>
              </w:rPr>
              <w:t>7</w:t>
            </w:r>
          </w:p>
        </w:tc>
        <w:tc>
          <w:tcPr>
            <w:tcW w:w="794" w:type="dxa"/>
            <w:shd w:val="clear" w:color="auto" w:fill="auto"/>
            <w:vAlign w:val="bottom"/>
          </w:tcPr>
          <w:p w14:paraId="3052DB38" w14:textId="06CEF93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3</w:t>
            </w:r>
            <w:r w:rsidR="001557D2">
              <w:rPr>
                <w:sz w:val="17"/>
                <w:szCs w:val="17"/>
                <w:lang w:val="en-US"/>
              </w:rPr>
              <w:t>,</w:t>
            </w:r>
            <w:r w:rsidRPr="001557D2">
              <w:rPr>
                <w:sz w:val="17"/>
                <w:szCs w:val="17"/>
                <w:lang w:val="en-US"/>
              </w:rPr>
              <w:t>1</w:t>
            </w:r>
          </w:p>
        </w:tc>
        <w:tc>
          <w:tcPr>
            <w:tcW w:w="794" w:type="dxa"/>
            <w:shd w:val="clear" w:color="auto" w:fill="auto"/>
            <w:vAlign w:val="bottom"/>
          </w:tcPr>
          <w:p w14:paraId="75B0C3E4" w14:textId="0E20C9F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9</w:t>
            </w:r>
          </w:p>
        </w:tc>
        <w:tc>
          <w:tcPr>
            <w:tcW w:w="794" w:type="dxa"/>
            <w:shd w:val="clear" w:color="auto" w:fill="auto"/>
            <w:vAlign w:val="bottom"/>
          </w:tcPr>
          <w:p w14:paraId="1957E5C9" w14:textId="50F2E03D"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0</w:t>
            </w:r>
          </w:p>
        </w:tc>
        <w:tc>
          <w:tcPr>
            <w:tcW w:w="794" w:type="dxa"/>
            <w:shd w:val="clear" w:color="auto" w:fill="auto"/>
            <w:vAlign w:val="bottom"/>
          </w:tcPr>
          <w:p w14:paraId="5C170F7B" w14:textId="3362BC9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3</w:t>
            </w:r>
            <w:r w:rsidR="001557D2">
              <w:rPr>
                <w:sz w:val="17"/>
                <w:szCs w:val="17"/>
                <w:lang w:val="en-US"/>
              </w:rPr>
              <w:t>,</w:t>
            </w:r>
            <w:r w:rsidRPr="001557D2">
              <w:rPr>
                <w:sz w:val="17"/>
                <w:szCs w:val="17"/>
                <w:lang w:val="en-US"/>
              </w:rPr>
              <w:t>9</w:t>
            </w:r>
          </w:p>
        </w:tc>
        <w:tc>
          <w:tcPr>
            <w:tcW w:w="794" w:type="dxa"/>
            <w:shd w:val="clear" w:color="auto" w:fill="auto"/>
            <w:vAlign w:val="bottom"/>
          </w:tcPr>
          <w:p w14:paraId="7BB9DC1D" w14:textId="372029E5"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0</w:t>
            </w:r>
          </w:p>
        </w:tc>
        <w:tc>
          <w:tcPr>
            <w:tcW w:w="794" w:type="dxa"/>
            <w:shd w:val="clear" w:color="auto" w:fill="auto"/>
            <w:vAlign w:val="bottom"/>
          </w:tcPr>
          <w:p w14:paraId="243E3D19" w14:textId="19CFCC4E"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0</w:t>
            </w:r>
          </w:p>
        </w:tc>
        <w:tc>
          <w:tcPr>
            <w:tcW w:w="794" w:type="dxa"/>
            <w:shd w:val="clear" w:color="auto" w:fill="auto"/>
            <w:vAlign w:val="bottom"/>
          </w:tcPr>
          <w:p w14:paraId="02BAA59A" w14:textId="7423D8BB"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3</w:t>
            </w:r>
            <w:r w:rsidR="001557D2">
              <w:rPr>
                <w:sz w:val="17"/>
                <w:szCs w:val="17"/>
                <w:lang w:val="en-US"/>
              </w:rPr>
              <w:t>,</w:t>
            </w:r>
            <w:r w:rsidRPr="001557D2">
              <w:rPr>
                <w:sz w:val="17"/>
                <w:szCs w:val="17"/>
                <w:lang w:val="en-US"/>
              </w:rPr>
              <w:t>9</w:t>
            </w:r>
          </w:p>
        </w:tc>
        <w:tc>
          <w:tcPr>
            <w:tcW w:w="794" w:type="dxa"/>
            <w:shd w:val="clear" w:color="auto" w:fill="auto"/>
            <w:vAlign w:val="bottom"/>
          </w:tcPr>
          <w:p w14:paraId="4D6FBD4A" w14:textId="5D15667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3</w:t>
            </w:r>
            <w:r w:rsidR="001557D2">
              <w:rPr>
                <w:sz w:val="17"/>
                <w:szCs w:val="17"/>
                <w:lang w:val="en-US"/>
              </w:rPr>
              <w:t>,</w:t>
            </w:r>
            <w:r w:rsidRPr="001557D2">
              <w:rPr>
                <w:sz w:val="17"/>
                <w:szCs w:val="17"/>
                <w:lang w:val="en-US"/>
              </w:rPr>
              <w:t>9</w:t>
            </w:r>
          </w:p>
        </w:tc>
      </w:tr>
      <w:tr w:rsidR="00A86610" w:rsidRPr="001557D2" w14:paraId="1001836D" w14:textId="77777777" w:rsidTr="001557D2">
        <w:trPr>
          <w:cantSplit/>
        </w:trPr>
        <w:tc>
          <w:tcPr>
            <w:tcW w:w="1361" w:type="dxa"/>
            <w:shd w:val="clear" w:color="auto" w:fill="auto"/>
          </w:tcPr>
          <w:p w14:paraId="52290F91" w14:textId="77777777" w:rsidR="003F2F79" w:rsidRPr="001557D2" w:rsidRDefault="003F2F79" w:rsidP="00A86610">
            <w:pPr>
              <w:suppressAutoHyphens w:val="0"/>
              <w:spacing w:before="40" w:after="40" w:line="220" w:lineRule="exact"/>
              <w:rPr>
                <w:sz w:val="17"/>
                <w:szCs w:val="17"/>
                <w:lang w:val="en-US"/>
              </w:rPr>
            </w:pPr>
            <w:r w:rsidRPr="001557D2">
              <w:rPr>
                <w:sz w:val="17"/>
                <w:szCs w:val="17"/>
                <w:lang w:val="en-US"/>
              </w:rPr>
              <w:t>Serbie centrale</w:t>
            </w:r>
          </w:p>
        </w:tc>
        <w:tc>
          <w:tcPr>
            <w:tcW w:w="794" w:type="dxa"/>
            <w:shd w:val="clear" w:color="auto" w:fill="auto"/>
            <w:vAlign w:val="bottom"/>
          </w:tcPr>
          <w:p w14:paraId="0C470B31" w14:textId="30199B08"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9</w:t>
            </w:r>
          </w:p>
        </w:tc>
        <w:tc>
          <w:tcPr>
            <w:tcW w:w="794" w:type="dxa"/>
            <w:shd w:val="clear" w:color="auto" w:fill="auto"/>
            <w:vAlign w:val="bottom"/>
          </w:tcPr>
          <w:p w14:paraId="1C84FE4A" w14:textId="55BADE60"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7</w:t>
            </w:r>
          </w:p>
        </w:tc>
        <w:tc>
          <w:tcPr>
            <w:tcW w:w="794" w:type="dxa"/>
            <w:shd w:val="clear" w:color="auto" w:fill="auto"/>
            <w:vAlign w:val="bottom"/>
          </w:tcPr>
          <w:p w14:paraId="351C2C28" w14:textId="69FA50F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8</w:t>
            </w:r>
          </w:p>
        </w:tc>
        <w:tc>
          <w:tcPr>
            <w:tcW w:w="794" w:type="dxa"/>
            <w:shd w:val="clear" w:color="auto" w:fill="auto"/>
            <w:vAlign w:val="bottom"/>
          </w:tcPr>
          <w:p w14:paraId="14D6DB1E" w14:textId="18306E7C"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6</w:t>
            </w:r>
          </w:p>
        </w:tc>
        <w:tc>
          <w:tcPr>
            <w:tcW w:w="794" w:type="dxa"/>
            <w:shd w:val="clear" w:color="auto" w:fill="auto"/>
            <w:vAlign w:val="bottom"/>
          </w:tcPr>
          <w:p w14:paraId="11A0C68C" w14:textId="6F80BD4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6</w:t>
            </w:r>
          </w:p>
        </w:tc>
        <w:tc>
          <w:tcPr>
            <w:tcW w:w="794" w:type="dxa"/>
            <w:shd w:val="clear" w:color="auto" w:fill="auto"/>
            <w:vAlign w:val="bottom"/>
          </w:tcPr>
          <w:p w14:paraId="5FEDA89F" w14:textId="09322E1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3</w:t>
            </w:r>
          </w:p>
        </w:tc>
        <w:tc>
          <w:tcPr>
            <w:tcW w:w="794" w:type="dxa"/>
            <w:shd w:val="clear" w:color="auto" w:fill="auto"/>
            <w:vAlign w:val="bottom"/>
          </w:tcPr>
          <w:p w14:paraId="3B6ACBB5" w14:textId="7F70CAE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1</w:t>
            </w:r>
          </w:p>
        </w:tc>
        <w:tc>
          <w:tcPr>
            <w:tcW w:w="794" w:type="dxa"/>
            <w:shd w:val="clear" w:color="auto" w:fill="auto"/>
            <w:vAlign w:val="bottom"/>
          </w:tcPr>
          <w:p w14:paraId="0B15A078" w14:textId="06125FEE"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1</w:t>
            </w:r>
          </w:p>
        </w:tc>
        <w:tc>
          <w:tcPr>
            <w:tcW w:w="794" w:type="dxa"/>
            <w:shd w:val="clear" w:color="auto" w:fill="auto"/>
            <w:vAlign w:val="bottom"/>
          </w:tcPr>
          <w:p w14:paraId="57B9DA88" w14:textId="6025BD1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0</w:t>
            </w:r>
          </w:p>
        </w:tc>
      </w:tr>
      <w:tr w:rsidR="00A86610" w:rsidRPr="001557D2" w14:paraId="43FB202F" w14:textId="77777777" w:rsidTr="001557D2">
        <w:trPr>
          <w:cantSplit/>
        </w:trPr>
        <w:tc>
          <w:tcPr>
            <w:tcW w:w="1361" w:type="dxa"/>
            <w:shd w:val="clear" w:color="auto" w:fill="auto"/>
          </w:tcPr>
          <w:p w14:paraId="251BB548" w14:textId="77777777" w:rsidR="003F2F79" w:rsidRPr="001557D2" w:rsidRDefault="003F2F79" w:rsidP="00A86610">
            <w:pPr>
              <w:suppressAutoHyphens w:val="0"/>
              <w:spacing w:before="40" w:after="40" w:line="220" w:lineRule="exact"/>
              <w:rPr>
                <w:sz w:val="17"/>
                <w:szCs w:val="17"/>
              </w:rPr>
            </w:pPr>
            <w:r w:rsidRPr="001557D2">
              <w:rPr>
                <w:sz w:val="17"/>
                <w:szCs w:val="17"/>
              </w:rPr>
              <w:t>Région de la Šumadija et de la Serbie de l’ouest</w:t>
            </w:r>
          </w:p>
        </w:tc>
        <w:tc>
          <w:tcPr>
            <w:tcW w:w="794" w:type="dxa"/>
            <w:shd w:val="clear" w:color="auto" w:fill="auto"/>
            <w:vAlign w:val="bottom"/>
          </w:tcPr>
          <w:p w14:paraId="330645FA" w14:textId="1B3BF2E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5</w:t>
            </w:r>
            <w:r w:rsidR="001557D2">
              <w:rPr>
                <w:sz w:val="17"/>
                <w:szCs w:val="17"/>
                <w:lang w:val="en-US"/>
              </w:rPr>
              <w:t>,</w:t>
            </w:r>
            <w:r w:rsidRPr="001557D2">
              <w:rPr>
                <w:sz w:val="17"/>
                <w:szCs w:val="17"/>
                <w:lang w:val="en-US"/>
              </w:rPr>
              <w:t>4</w:t>
            </w:r>
          </w:p>
        </w:tc>
        <w:tc>
          <w:tcPr>
            <w:tcW w:w="794" w:type="dxa"/>
            <w:shd w:val="clear" w:color="auto" w:fill="auto"/>
            <w:vAlign w:val="bottom"/>
          </w:tcPr>
          <w:p w14:paraId="12B751DA" w14:textId="2CDAAAC1"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5</w:t>
            </w:r>
          </w:p>
        </w:tc>
        <w:tc>
          <w:tcPr>
            <w:tcW w:w="794" w:type="dxa"/>
            <w:shd w:val="clear" w:color="auto" w:fill="auto"/>
            <w:vAlign w:val="bottom"/>
          </w:tcPr>
          <w:p w14:paraId="1DCBDD5B" w14:textId="25B15CA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3</w:t>
            </w:r>
          </w:p>
        </w:tc>
        <w:tc>
          <w:tcPr>
            <w:tcW w:w="794" w:type="dxa"/>
            <w:shd w:val="clear" w:color="auto" w:fill="auto"/>
            <w:vAlign w:val="bottom"/>
          </w:tcPr>
          <w:p w14:paraId="30F7B8A3" w14:textId="3A90D92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7</w:t>
            </w:r>
          </w:p>
        </w:tc>
        <w:tc>
          <w:tcPr>
            <w:tcW w:w="794" w:type="dxa"/>
            <w:shd w:val="clear" w:color="auto" w:fill="auto"/>
            <w:vAlign w:val="bottom"/>
          </w:tcPr>
          <w:p w14:paraId="2A73111E" w14:textId="0B865A2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6</w:t>
            </w:r>
          </w:p>
        </w:tc>
        <w:tc>
          <w:tcPr>
            <w:tcW w:w="794" w:type="dxa"/>
            <w:shd w:val="clear" w:color="auto" w:fill="auto"/>
            <w:vAlign w:val="bottom"/>
          </w:tcPr>
          <w:p w14:paraId="1B6485D1" w14:textId="04FF6692"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6</w:t>
            </w:r>
          </w:p>
        </w:tc>
        <w:tc>
          <w:tcPr>
            <w:tcW w:w="794" w:type="dxa"/>
            <w:shd w:val="clear" w:color="auto" w:fill="auto"/>
            <w:vAlign w:val="bottom"/>
          </w:tcPr>
          <w:p w14:paraId="7A6E5533" w14:textId="2C5840D1"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8</w:t>
            </w:r>
          </w:p>
        </w:tc>
        <w:tc>
          <w:tcPr>
            <w:tcW w:w="794" w:type="dxa"/>
            <w:shd w:val="clear" w:color="auto" w:fill="auto"/>
            <w:vAlign w:val="bottom"/>
          </w:tcPr>
          <w:p w14:paraId="75C78128" w14:textId="40D1937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8</w:t>
            </w:r>
          </w:p>
        </w:tc>
        <w:tc>
          <w:tcPr>
            <w:tcW w:w="794" w:type="dxa"/>
            <w:shd w:val="clear" w:color="auto" w:fill="auto"/>
            <w:vAlign w:val="bottom"/>
          </w:tcPr>
          <w:p w14:paraId="01B2D0A6" w14:textId="7C3AB0B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9</w:t>
            </w:r>
          </w:p>
        </w:tc>
      </w:tr>
      <w:tr w:rsidR="00A86610" w:rsidRPr="001557D2" w14:paraId="6C4D4DFA" w14:textId="77777777" w:rsidTr="001557D2">
        <w:trPr>
          <w:cantSplit/>
        </w:trPr>
        <w:tc>
          <w:tcPr>
            <w:tcW w:w="1361" w:type="dxa"/>
            <w:shd w:val="clear" w:color="auto" w:fill="auto"/>
          </w:tcPr>
          <w:p w14:paraId="140E878B" w14:textId="77777777" w:rsidR="003F2F79" w:rsidRPr="001557D2" w:rsidRDefault="003F2F79" w:rsidP="00A86610">
            <w:pPr>
              <w:suppressAutoHyphens w:val="0"/>
              <w:spacing w:before="40" w:after="40" w:line="220" w:lineRule="exact"/>
              <w:rPr>
                <w:sz w:val="17"/>
                <w:szCs w:val="17"/>
              </w:rPr>
            </w:pPr>
            <w:r w:rsidRPr="001557D2">
              <w:rPr>
                <w:sz w:val="17"/>
                <w:szCs w:val="17"/>
              </w:rPr>
              <w:t>Région de la Serbie du sud et de l’est</w:t>
            </w:r>
          </w:p>
        </w:tc>
        <w:tc>
          <w:tcPr>
            <w:tcW w:w="794" w:type="dxa"/>
            <w:shd w:val="clear" w:color="auto" w:fill="auto"/>
            <w:vAlign w:val="bottom"/>
          </w:tcPr>
          <w:p w14:paraId="0C728929" w14:textId="560B582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11</w:t>
            </w:r>
            <w:r w:rsidR="001557D2">
              <w:rPr>
                <w:sz w:val="17"/>
                <w:szCs w:val="17"/>
                <w:lang w:val="en-US"/>
              </w:rPr>
              <w:t>,</w:t>
            </w:r>
            <w:r w:rsidRPr="001557D2">
              <w:rPr>
                <w:sz w:val="17"/>
                <w:szCs w:val="17"/>
                <w:lang w:val="en-US"/>
              </w:rPr>
              <w:t>3</w:t>
            </w:r>
          </w:p>
        </w:tc>
        <w:tc>
          <w:tcPr>
            <w:tcW w:w="794" w:type="dxa"/>
            <w:shd w:val="clear" w:color="auto" w:fill="auto"/>
            <w:vAlign w:val="bottom"/>
          </w:tcPr>
          <w:p w14:paraId="21049D13" w14:textId="4E23E06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11</w:t>
            </w:r>
            <w:r w:rsidR="001557D2">
              <w:rPr>
                <w:sz w:val="17"/>
                <w:szCs w:val="17"/>
                <w:lang w:val="en-US"/>
              </w:rPr>
              <w:t>,</w:t>
            </w:r>
            <w:r w:rsidRPr="001557D2">
              <w:rPr>
                <w:sz w:val="17"/>
                <w:szCs w:val="17"/>
                <w:lang w:val="en-US"/>
              </w:rPr>
              <w:t>8</w:t>
            </w:r>
          </w:p>
        </w:tc>
        <w:tc>
          <w:tcPr>
            <w:tcW w:w="794" w:type="dxa"/>
            <w:shd w:val="clear" w:color="auto" w:fill="auto"/>
            <w:vAlign w:val="bottom"/>
          </w:tcPr>
          <w:p w14:paraId="490A97B3" w14:textId="17ED1DA4"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14</w:t>
            </w:r>
            <w:r w:rsidR="001557D2">
              <w:rPr>
                <w:sz w:val="17"/>
                <w:szCs w:val="17"/>
                <w:lang w:val="en-US"/>
              </w:rPr>
              <w:t>,</w:t>
            </w:r>
            <w:r w:rsidRPr="001557D2">
              <w:rPr>
                <w:sz w:val="17"/>
                <w:szCs w:val="17"/>
                <w:lang w:val="en-US"/>
              </w:rPr>
              <w:t>7</w:t>
            </w:r>
          </w:p>
        </w:tc>
        <w:tc>
          <w:tcPr>
            <w:tcW w:w="794" w:type="dxa"/>
            <w:shd w:val="clear" w:color="auto" w:fill="auto"/>
            <w:vAlign w:val="bottom"/>
          </w:tcPr>
          <w:p w14:paraId="366A97E7" w14:textId="7E5BD0D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13</w:t>
            </w:r>
            <w:r w:rsidR="001557D2">
              <w:rPr>
                <w:sz w:val="17"/>
                <w:szCs w:val="17"/>
                <w:lang w:val="en-US"/>
              </w:rPr>
              <w:t>,</w:t>
            </w:r>
            <w:r w:rsidRPr="001557D2">
              <w:rPr>
                <w:sz w:val="17"/>
                <w:szCs w:val="17"/>
                <w:lang w:val="en-US"/>
              </w:rPr>
              <w:t>5</w:t>
            </w:r>
          </w:p>
        </w:tc>
        <w:tc>
          <w:tcPr>
            <w:tcW w:w="794" w:type="dxa"/>
            <w:shd w:val="clear" w:color="auto" w:fill="auto"/>
            <w:vAlign w:val="bottom"/>
          </w:tcPr>
          <w:p w14:paraId="325245A5" w14:textId="71CF7D62"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13</w:t>
            </w:r>
            <w:r w:rsidR="001557D2">
              <w:rPr>
                <w:sz w:val="17"/>
                <w:szCs w:val="17"/>
                <w:lang w:val="en-US"/>
              </w:rPr>
              <w:t>,</w:t>
            </w:r>
            <w:r w:rsidRPr="001557D2">
              <w:rPr>
                <w:sz w:val="17"/>
                <w:szCs w:val="17"/>
                <w:lang w:val="en-US"/>
              </w:rPr>
              <w:t>1</w:t>
            </w:r>
          </w:p>
        </w:tc>
        <w:tc>
          <w:tcPr>
            <w:tcW w:w="794" w:type="dxa"/>
            <w:shd w:val="clear" w:color="auto" w:fill="auto"/>
            <w:vAlign w:val="bottom"/>
          </w:tcPr>
          <w:p w14:paraId="1946A4C8" w14:textId="5D94921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12</w:t>
            </w:r>
            <w:r w:rsidR="001557D2">
              <w:rPr>
                <w:sz w:val="17"/>
                <w:szCs w:val="17"/>
                <w:lang w:val="en-US"/>
              </w:rPr>
              <w:t>,</w:t>
            </w:r>
            <w:r w:rsidRPr="001557D2">
              <w:rPr>
                <w:sz w:val="17"/>
                <w:szCs w:val="17"/>
                <w:lang w:val="en-US"/>
              </w:rPr>
              <w:t>8</w:t>
            </w:r>
          </w:p>
        </w:tc>
        <w:tc>
          <w:tcPr>
            <w:tcW w:w="794" w:type="dxa"/>
            <w:shd w:val="clear" w:color="auto" w:fill="auto"/>
            <w:vAlign w:val="bottom"/>
          </w:tcPr>
          <w:p w14:paraId="462C5E54" w14:textId="7F549C9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12</w:t>
            </w:r>
            <w:r w:rsidR="001557D2">
              <w:rPr>
                <w:sz w:val="17"/>
                <w:szCs w:val="17"/>
                <w:lang w:val="en-US"/>
              </w:rPr>
              <w:t>,</w:t>
            </w:r>
            <w:r w:rsidRPr="001557D2">
              <w:rPr>
                <w:sz w:val="17"/>
                <w:szCs w:val="17"/>
                <w:lang w:val="en-US"/>
              </w:rPr>
              <w:t>1</w:t>
            </w:r>
          </w:p>
        </w:tc>
        <w:tc>
          <w:tcPr>
            <w:tcW w:w="794" w:type="dxa"/>
            <w:shd w:val="clear" w:color="auto" w:fill="auto"/>
            <w:vAlign w:val="bottom"/>
          </w:tcPr>
          <w:p w14:paraId="2F2B95E8" w14:textId="2308CE4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11</w:t>
            </w:r>
            <w:r w:rsidR="001557D2">
              <w:rPr>
                <w:sz w:val="17"/>
                <w:szCs w:val="17"/>
                <w:lang w:val="en-US"/>
              </w:rPr>
              <w:t>,</w:t>
            </w:r>
            <w:r w:rsidRPr="001557D2">
              <w:rPr>
                <w:sz w:val="17"/>
                <w:szCs w:val="17"/>
                <w:lang w:val="en-US"/>
              </w:rPr>
              <w:t>9</w:t>
            </w:r>
          </w:p>
        </w:tc>
        <w:tc>
          <w:tcPr>
            <w:tcW w:w="794" w:type="dxa"/>
            <w:shd w:val="clear" w:color="auto" w:fill="auto"/>
            <w:vAlign w:val="bottom"/>
          </w:tcPr>
          <w:p w14:paraId="3622B382" w14:textId="2C1FD91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11</w:t>
            </w:r>
            <w:r w:rsidR="001557D2">
              <w:rPr>
                <w:sz w:val="17"/>
                <w:szCs w:val="17"/>
                <w:lang w:val="en-US"/>
              </w:rPr>
              <w:t>,</w:t>
            </w:r>
            <w:r w:rsidRPr="001557D2">
              <w:rPr>
                <w:sz w:val="17"/>
                <w:szCs w:val="17"/>
                <w:lang w:val="en-US"/>
              </w:rPr>
              <w:t>8</w:t>
            </w:r>
          </w:p>
        </w:tc>
      </w:tr>
      <w:tr w:rsidR="00A86610" w:rsidRPr="001557D2" w14:paraId="05839FEE" w14:textId="77777777" w:rsidTr="001557D2">
        <w:trPr>
          <w:cantSplit/>
        </w:trPr>
        <w:tc>
          <w:tcPr>
            <w:tcW w:w="1361" w:type="dxa"/>
            <w:gridSpan w:val="10"/>
            <w:shd w:val="clear" w:color="auto" w:fill="auto"/>
          </w:tcPr>
          <w:p w14:paraId="6CB56229" w14:textId="77777777" w:rsidR="003F2F79" w:rsidRPr="001557D2" w:rsidRDefault="003F2F79" w:rsidP="001557D2">
            <w:pPr>
              <w:suppressAutoHyphens w:val="0"/>
              <w:spacing w:before="40" w:after="40" w:line="220" w:lineRule="exact"/>
              <w:ind w:right="113"/>
              <w:rPr>
                <w:sz w:val="17"/>
                <w:szCs w:val="17"/>
              </w:rPr>
            </w:pPr>
            <w:r w:rsidRPr="001557D2">
              <w:rPr>
                <w:sz w:val="17"/>
                <w:szCs w:val="17"/>
              </w:rPr>
              <w:t xml:space="preserve">Taux de pauvreté par lieu d’habitation </w:t>
            </w:r>
          </w:p>
        </w:tc>
      </w:tr>
      <w:tr w:rsidR="00A86610" w:rsidRPr="001557D2" w14:paraId="6B4BF1FC" w14:textId="77777777" w:rsidTr="001557D2">
        <w:trPr>
          <w:cantSplit/>
        </w:trPr>
        <w:tc>
          <w:tcPr>
            <w:tcW w:w="1361" w:type="dxa"/>
            <w:shd w:val="clear" w:color="auto" w:fill="auto"/>
          </w:tcPr>
          <w:p w14:paraId="259B29A1" w14:textId="77777777" w:rsidR="003F2F79" w:rsidRPr="001557D2" w:rsidRDefault="003F2F79" w:rsidP="00A86610">
            <w:pPr>
              <w:suppressAutoHyphens w:val="0"/>
              <w:spacing w:before="40" w:after="40" w:line="220" w:lineRule="exact"/>
              <w:rPr>
                <w:sz w:val="17"/>
                <w:szCs w:val="17"/>
                <w:lang w:val="en-US"/>
              </w:rPr>
            </w:pPr>
            <w:r w:rsidRPr="001557D2">
              <w:rPr>
                <w:sz w:val="17"/>
                <w:szCs w:val="17"/>
                <w:lang w:val="en-US"/>
              </w:rPr>
              <w:t>Régions urbaines</w:t>
            </w:r>
          </w:p>
        </w:tc>
        <w:tc>
          <w:tcPr>
            <w:tcW w:w="794" w:type="dxa"/>
            <w:shd w:val="clear" w:color="auto" w:fill="auto"/>
            <w:vAlign w:val="bottom"/>
          </w:tcPr>
          <w:p w14:paraId="4C98D9DB" w14:textId="75798E5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4</w:t>
            </w:r>
          </w:p>
        </w:tc>
        <w:tc>
          <w:tcPr>
            <w:tcW w:w="794" w:type="dxa"/>
            <w:shd w:val="clear" w:color="auto" w:fill="auto"/>
            <w:vAlign w:val="bottom"/>
          </w:tcPr>
          <w:p w14:paraId="1EEA94A1" w14:textId="4E1557F5"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3</w:t>
            </w:r>
          </w:p>
        </w:tc>
        <w:tc>
          <w:tcPr>
            <w:tcW w:w="794" w:type="dxa"/>
            <w:shd w:val="clear" w:color="auto" w:fill="auto"/>
            <w:vAlign w:val="bottom"/>
          </w:tcPr>
          <w:p w14:paraId="2854B7CF" w14:textId="50C16CA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5</w:t>
            </w:r>
            <w:r w:rsidR="001557D2">
              <w:rPr>
                <w:sz w:val="17"/>
                <w:szCs w:val="17"/>
                <w:lang w:val="en-US"/>
              </w:rPr>
              <w:t>,</w:t>
            </w:r>
            <w:r w:rsidRPr="001557D2">
              <w:rPr>
                <w:sz w:val="17"/>
                <w:szCs w:val="17"/>
                <w:lang w:val="en-US"/>
              </w:rPr>
              <w:t>3</w:t>
            </w:r>
          </w:p>
        </w:tc>
        <w:tc>
          <w:tcPr>
            <w:tcW w:w="794" w:type="dxa"/>
            <w:shd w:val="clear" w:color="auto" w:fill="auto"/>
            <w:vAlign w:val="bottom"/>
          </w:tcPr>
          <w:p w14:paraId="551C5970" w14:textId="0D6CCAAD"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5</w:t>
            </w:r>
            <w:r w:rsidR="001557D2">
              <w:rPr>
                <w:sz w:val="17"/>
                <w:szCs w:val="17"/>
                <w:lang w:val="en-US"/>
              </w:rPr>
              <w:t>,</w:t>
            </w:r>
            <w:r w:rsidRPr="001557D2">
              <w:rPr>
                <w:sz w:val="17"/>
                <w:szCs w:val="17"/>
                <w:lang w:val="en-US"/>
              </w:rPr>
              <w:t>3</w:t>
            </w:r>
          </w:p>
        </w:tc>
        <w:tc>
          <w:tcPr>
            <w:tcW w:w="794" w:type="dxa"/>
            <w:shd w:val="clear" w:color="auto" w:fill="auto"/>
            <w:vAlign w:val="bottom"/>
          </w:tcPr>
          <w:p w14:paraId="3BA00457" w14:textId="44CA2332"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5</w:t>
            </w:r>
            <w:r w:rsidR="001557D2">
              <w:rPr>
                <w:sz w:val="17"/>
                <w:szCs w:val="17"/>
                <w:lang w:val="en-US"/>
              </w:rPr>
              <w:t>,</w:t>
            </w:r>
            <w:r w:rsidRPr="001557D2">
              <w:rPr>
                <w:sz w:val="17"/>
                <w:szCs w:val="17"/>
                <w:lang w:val="en-US"/>
              </w:rPr>
              <w:t>4</w:t>
            </w:r>
          </w:p>
        </w:tc>
        <w:tc>
          <w:tcPr>
            <w:tcW w:w="794" w:type="dxa"/>
            <w:shd w:val="clear" w:color="auto" w:fill="auto"/>
            <w:vAlign w:val="bottom"/>
          </w:tcPr>
          <w:p w14:paraId="04D3519B" w14:textId="52B143A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5</w:t>
            </w:r>
            <w:r w:rsidR="001557D2">
              <w:rPr>
                <w:sz w:val="17"/>
                <w:szCs w:val="17"/>
                <w:lang w:val="en-US"/>
              </w:rPr>
              <w:t>,</w:t>
            </w:r>
            <w:r w:rsidRPr="001557D2">
              <w:rPr>
                <w:sz w:val="17"/>
                <w:szCs w:val="17"/>
                <w:lang w:val="en-US"/>
              </w:rPr>
              <w:t>1</w:t>
            </w:r>
          </w:p>
        </w:tc>
        <w:tc>
          <w:tcPr>
            <w:tcW w:w="794" w:type="dxa"/>
            <w:shd w:val="clear" w:color="auto" w:fill="auto"/>
            <w:vAlign w:val="bottom"/>
          </w:tcPr>
          <w:p w14:paraId="39EE4C2D" w14:textId="70402A2D"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9</w:t>
            </w:r>
          </w:p>
        </w:tc>
        <w:tc>
          <w:tcPr>
            <w:tcW w:w="794" w:type="dxa"/>
            <w:shd w:val="clear" w:color="auto" w:fill="auto"/>
            <w:vAlign w:val="bottom"/>
          </w:tcPr>
          <w:p w14:paraId="05ED1BEA" w14:textId="33755A8B"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8</w:t>
            </w:r>
          </w:p>
        </w:tc>
        <w:tc>
          <w:tcPr>
            <w:tcW w:w="794" w:type="dxa"/>
            <w:shd w:val="clear" w:color="auto" w:fill="auto"/>
            <w:vAlign w:val="bottom"/>
          </w:tcPr>
          <w:p w14:paraId="74549102" w14:textId="26FBF233"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4</w:t>
            </w:r>
            <w:r w:rsidR="001557D2">
              <w:rPr>
                <w:sz w:val="17"/>
                <w:szCs w:val="17"/>
                <w:lang w:val="en-US"/>
              </w:rPr>
              <w:t>,</w:t>
            </w:r>
            <w:r w:rsidRPr="001557D2">
              <w:rPr>
                <w:sz w:val="17"/>
                <w:szCs w:val="17"/>
                <w:lang w:val="en-US"/>
              </w:rPr>
              <w:t>8</w:t>
            </w:r>
          </w:p>
        </w:tc>
      </w:tr>
      <w:tr w:rsidR="00A86610" w:rsidRPr="001557D2" w14:paraId="450E6650" w14:textId="77777777" w:rsidTr="001557D2">
        <w:trPr>
          <w:cantSplit/>
        </w:trPr>
        <w:tc>
          <w:tcPr>
            <w:tcW w:w="1361" w:type="dxa"/>
            <w:shd w:val="clear" w:color="auto" w:fill="auto"/>
          </w:tcPr>
          <w:p w14:paraId="5B8F3EEA" w14:textId="77777777" w:rsidR="003F2F79" w:rsidRPr="001557D2" w:rsidRDefault="003F2F79" w:rsidP="00A86610">
            <w:pPr>
              <w:suppressAutoHyphens w:val="0"/>
              <w:spacing w:before="40" w:after="40" w:line="220" w:lineRule="exact"/>
              <w:rPr>
                <w:sz w:val="17"/>
                <w:szCs w:val="17"/>
                <w:lang w:val="en-US"/>
              </w:rPr>
            </w:pPr>
            <w:r w:rsidRPr="001557D2">
              <w:rPr>
                <w:sz w:val="17"/>
                <w:szCs w:val="17"/>
                <w:lang w:val="en-US"/>
              </w:rPr>
              <w:t>Autres régions</w:t>
            </w:r>
          </w:p>
        </w:tc>
        <w:tc>
          <w:tcPr>
            <w:tcW w:w="794" w:type="dxa"/>
            <w:shd w:val="clear" w:color="auto" w:fill="auto"/>
            <w:vAlign w:val="bottom"/>
          </w:tcPr>
          <w:p w14:paraId="216D8647" w14:textId="2631E18A"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9</w:t>
            </w:r>
            <w:r w:rsidR="001557D2">
              <w:rPr>
                <w:sz w:val="17"/>
                <w:szCs w:val="17"/>
                <w:lang w:val="en-US"/>
              </w:rPr>
              <w:t>,</w:t>
            </w:r>
            <w:r w:rsidRPr="001557D2">
              <w:rPr>
                <w:sz w:val="17"/>
                <w:szCs w:val="17"/>
                <w:lang w:val="en-US"/>
              </w:rPr>
              <w:t>4</w:t>
            </w:r>
          </w:p>
        </w:tc>
        <w:tc>
          <w:tcPr>
            <w:tcW w:w="794" w:type="dxa"/>
            <w:shd w:val="clear" w:color="auto" w:fill="auto"/>
            <w:vAlign w:val="bottom"/>
          </w:tcPr>
          <w:p w14:paraId="01C52185" w14:textId="1DFEC9A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8</w:t>
            </w:r>
            <w:r w:rsidR="001557D2">
              <w:rPr>
                <w:sz w:val="17"/>
                <w:szCs w:val="17"/>
                <w:lang w:val="en-US"/>
              </w:rPr>
              <w:t>,</w:t>
            </w:r>
            <w:r w:rsidRPr="001557D2">
              <w:rPr>
                <w:sz w:val="17"/>
                <w:szCs w:val="17"/>
                <w:lang w:val="en-US"/>
              </w:rPr>
              <w:t>7</w:t>
            </w:r>
          </w:p>
        </w:tc>
        <w:tc>
          <w:tcPr>
            <w:tcW w:w="794" w:type="dxa"/>
            <w:shd w:val="clear" w:color="auto" w:fill="auto"/>
            <w:vAlign w:val="bottom"/>
          </w:tcPr>
          <w:p w14:paraId="02A3A8FD" w14:textId="3C86CDD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5</w:t>
            </w:r>
          </w:p>
        </w:tc>
        <w:tc>
          <w:tcPr>
            <w:tcW w:w="794" w:type="dxa"/>
            <w:shd w:val="clear" w:color="auto" w:fill="auto"/>
            <w:vAlign w:val="bottom"/>
          </w:tcPr>
          <w:p w14:paraId="5B9691D5" w14:textId="31DD34A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9</w:t>
            </w:r>
          </w:p>
        </w:tc>
        <w:tc>
          <w:tcPr>
            <w:tcW w:w="794" w:type="dxa"/>
            <w:shd w:val="clear" w:color="auto" w:fill="auto"/>
            <w:vAlign w:val="bottom"/>
          </w:tcPr>
          <w:p w14:paraId="3A657164" w14:textId="581DAD71"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5</w:t>
            </w:r>
          </w:p>
        </w:tc>
        <w:tc>
          <w:tcPr>
            <w:tcW w:w="794" w:type="dxa"/>
            <w:shd w:val="clear" w:color="auto" w:fill="auto"/>
            <w:vAlign w:val="bottom"/>
          </w:tcPr>
          <w:p w14:paraId="60BBD36E" w14:textId="0E0F3E79"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5</w:t>
            </w:r>
          </w:p>
        </w:tc>
        <w:tc>
          <w:tcPr>
            <w:tcW w:w="794" w:type="dxa"/>
            <w:shd w:val="clear" w:color="auto" w:fill="auto"/>
            <w:vAlign w:val="bottom"/>
          </w:tcPr>
          <w:p w14:paraId="20AB1574" w14:textId="18C2FF6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5</w:t>
            </w:r>
          </w:p>
        </w:tc>
        <w:tc>
          <w:tcPr>
            <w:tcW w:w="794" w:type="dxa"/>
            <w:shd w:val="clear" w:color="auto" w:fill="auto"/>
            <w:vAlign w:val="bottom"/>
          </w:tcPr>
          <w:p w14:paraId="5E62CB98" w14:textId="7A63C465"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4</w:t>
            </w:r>
          </w:p>
        </w:tc>
        <w:tc>
          <w:tcPr>
            <w:tcW w:w="794" w:type="dxa"/>
            <w:shd w:val="clear" w:color="auto" w:fill="auto"/>
            <w:vAlign w:val="bottom"/>
          </w:tcPr>
          <w:p w14:paraId="0F2978DD" w14:textId="1F1A4E51"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10</w:t>
            </w:r>
            <w:r w:rsidR="001557D2">
              <w:rPr>
                <w:sz w:val="17"/>
                <w:szCs w:val="17"/>
                <w:lang w:val="en-US"/>
              </w:rPr>
              <w:t>,</w:t>
            </w:r>
            <w:r w:rsidRPr="001557D2">
              <w:rPr>
                <w:sz w:val="17"/>
                <w:szCs w:val="17"/>
                <w:lang w:val="en-US"/>
              </w:rPr>
              <w:t>3</w:t>
            </w:r>
          </w:p>
        </w:tc>
      </w:tr>
      <w:tr w:rsidR="00A86610" w:rsidRPr="001557D2" w14:paraId="19108703" w14:textId="77777777" w:rsidTr="001557D2">
        <w:trPr>
          <w:cantSplit/>
        </w:trPr>
        <w:tc>
          <w:tcPr>
            <w:tcW w:w="1361" w:type="dxa"/>
            <w:gridSpan w:val="10"/>
            <w:shd w:val="clear" w:color="auto" w:fill="auto"/>
          </w:tcPr>
          <w:p w14:paraId="5477F576" w14:textId="77777777" w:rsidR="003F2F79" w:rsidRPr="001557D2" w:rsidRDefault="003F2F79" w:rsidP="006F73D5">
            <w:pPr>
              <w:keepNext/>
              <w:suppressAutoHyphens w:val="0"/>
              <w:spacing w:before="40" w:after="40" w:line="220" w:lineRule="exact"/>
              <w:ind w:right="113"/>
              <w:rPr>
                <w:sz w:val="17"/>
                <w:szCs w:val="17"/>
              </w:rPr>
            </w:pPr>
            <w:r w:rsidRPr="001557D2">
              <w:rPr>
                <w:sz w:val="17"/>
                <w:szCs w:val="17"/>
              </w:rPr>
              <w:lastRenderedPageBreak/>
              <w:t>Taux de pauvreté par sexe</w:t>
            </w:r>
          </w:p>
        </w:tc>
      </w:tr>
      <w:tr w:rsidR="00A86610" w:rsidRPr="001557D2" w14:paraId="1F2D6A17" w14:textId="77777777" w:rsidTr="001557D2">
        <w:trPr>
          <w:cantSplit/>
        </w:trPr>
        <w:tc>
          <w:tcPr>
            <w:tcW w:w="1361" w:type="dxa"/>
            <w:shd w:val="clear" w:color="auto" w:fill="auto"/>
          </w:tcPr>
          <w:p w14:paraId="2A183B15" w14:textId="77777777" w:rsidR="003F2F79" w:rsidRPr="001557D2" w:rsidRDefault="003F2F79" w:rsidP="001557D2">
            <w:pPr>
              <w:keepNext/>
              <w:suppressAutoHyphens w:val="0"/>
              <w:spacing w:before="40" w:after="40" w:line="220" w:lineRule="exact"/>
              <w:rPr>
                <w:sz w:val="17"/>
                <w:szCs w:val="17"/>
                <w:lang w:val="en-US"/>
              </w:rPr>
            </w:pPr>
            <w:r w:rsidRPr="001557D2">
              <w:rPr>
                <w:sz w:val="17"/>
                <w:szCs w:val="17"/>
                <w:lang w:val="en-US"/>
              </w:rPr>
              <w:t>Hommes</w:t>
            </w:r>
          </w:p>
        </w:tc>
        <w:tc>
          <w:tcPr>
            <w:tcW w:w="794" w:type="dxa"/>
            <w:shd w:val="clear" w:color="auto" w:fill="auto"/>
            <w:vAlign w:val="bottom"/>
          </w:tcPr>
          <w:p w14:paraId="7E9F68EB" w14:textId="303E5D2A"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5</w:t>
            </w:r>
          </w:p>
        </w:tc>
        <w:tc>
          <w:tcPr>
            <w:tcW w:w="794" w:type="dxa"/>
            <w:shd w:val="clear" w:color="auto" w:fill="auto"/>
            <w:vAlign w:val="bottom"/>
          </w:tcPr>
          <w:p w14:paraId="44890CD6" w14:textId="13D30CE8"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3</w:t>
            </w:r>
          </w:p>
        </w:tc>
        <w:tc>
          <w:tcPr>
            <w:tcW w:w="794" w:type="dxa"/>
            <w:shd w:val="clear" w:color="auto" w:fill="auto"/>
            <w:vAlign w:val="bottom"/>
          </w:tcPr>
          <w:p w14:paraId="58BE452F" w14:textId="5F87FE45"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4</w:t>
            </w:r>
          </w:p>
        </w:tc>
        <w:tc>
          <w:tcPr>
            <w:tcW w:w="794" w:type="dxa"/>
            <w:shd w:val="clear" w:color="auto" w:fill="auto"/>
            <w:vAlign w:val="bottom"/>
          </w:tcPr>
          <w:p w14:paraId="1670F4F1" w14:textId="5221A4C0"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7</w:t>
            </w:r>
          </w:p>
        </w:tc>
        <w:tc>
          <w:tcPr>
            <w:tcW w:w="794" w:type="dxa"/>
            <w:shd w:val="clear" w:color="auto" w:fill="auto"/>
            <w:vAlign w:val="bottom"/>
          </w:tcPr>
          <w:p w14:paraId="0671855D" w14:textId="54180803"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5</w:t>
            </w:r>
          </w:p>
        </w:tc>
        <w:tc>
          <w:tcPr>
            <w:tcW w:w="794" w:type="dxa"/>
            <w:shd w:val="clear" w:color="auto" w:fill="auto"/>
            <w:vAlign w:val="bottom"/>
          </w:tcPr>
          <w:p w14:paraId="4C160305" w14:textId="2535DE95"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3</w:t>
            </w:r>
          </w:p>
        </w:tc>
        <w:tc>
          <w:tcPr>
            <w:tcW w:w="794" w:type="dxa"/>
            <w:shd w:val="clear" w:color="auto" w:fill="auto"/>
            <w:vAlign w:val="bottom"/>
          </w:tcPr>
          <w:p w14:paraId="037EC68A" w14:textId="4C1DF6AE"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4</w:t>
            </w:r>
          </w:p>
        </w:tc>
        <w:tc>
          <w:tcPr>
            <w:tcW w:w="794" w:type="dxa"/>
            <w:shd w:val="clear" w:color="auto" w:fill="auto"/>
            <w:vAlign w:val="bottom"/>
          </w:tcPr>
          <w:p w14:paraId="319348F1" w14:textId="2E92E038"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3</w:t>
            </w:r>
          </w:p>
        </w:tc>
        <w:tc>
          <w:tcPr>
            <w:tcW w:w="794" w:type="dxa"/>
            <w:shd w:val="clear" w:color="auto" w:fill="auto"/>
            <w:vAlign w:val="bottom"/>
          </w:tcPr>
          <w:p w14:paraId="7A6210DA" w14:textId="385E1202" w:rsidR="003F2F79" w:rsidRPr="001557D2" w:rsidRDefault="003F2F79" w:rsidP="001557D2">
            <w:pPr>
              <w:keepNext/>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9</w:t>
            </w:r>
          </w:p>
        </w:tc>
      </w:tr>
      <w:tr w:rsidR="00A86610" w:rsidRPr="001557D2" w14:paraId="77EE7828" w14:textId="77777777" w:rsidTr="001557D2">
        <w:trPr>
          <w:cantSplit/>
        </w:trPr>
        <w:tc>
          <w:tcPr>
            <w:tcW w:w="1361" w:type="dxa"/>
            <w:tcBorders>
              <w:bottom w:val="single" w:sz="12" w:space="0" w:color="000000" w:themeColor="text1"/>
            </w:tcBorders>
            <w:shd w:val="clear" w:color="auto" w:fill="auto"/>
          </w:tcPr>
          <w:p w14:paraId="2C4BC79A" w14:textId="77777777" w:rsidR="003F2F79" w:rsidRPr="001557D2" w:rsidRDefault="003F2F79" w:rsidP="00A86610">
            <w:pPr>
              <w:suppressAutoHyphens w:val="0"/>
              <w:spacing w:before="40" w:after="40" w:line="220" w:lineRule="exact"/>
              <w:rPr>
                <w:sz w:val="17"/>
                <w:szCs w:val="17"/>
                <w:lang w:val="en-US"/>
              </w:rPr>
            </w:pPr>
            <w:r w:rsidRPr="001557D2">
              <w:rPr>
                <w:sz w:val="17"/>
                <w:szCs w:val="17"/>
                <w:lang w:val="en-US"/>
              </w:rPr>
              <w:t xml:space="preserve">Femmes </w:t>
            </w:r>
          </w:p>
        </w:tc>
        <w:tc>
          <w:tcPr>
            <w:tcW w:w="794" w:type="dxa"/>
            <w:tcBorders>
              <w:bottom w:val="single" w:sz="12" w:space="0" w:color="000000" w:themeColor="text1"/>
            </w:tcBorders>
            <w:shd w:val="clear" w:color="auto" w:fill="auto"/>
            <w:vAlign w:val="bottom"/>
          </w:tcPr>
          <w:p w14:paraId="72353137" w14:textId="03C51298"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7</w:t>
            </w:r>
          </w:p>
        </w:tc>
        <w:tc>
          <w:tcPr>
            <w:tcW w:w="794" w:type="dxa"/>
            <w:tcBorders>
              <w:bottom w:val="single" w:sz="12" w:space="0" w:color="000000" w:themeColor="text1"/>
            </w:tcBorders>
            <w:shd w:val="clear" w:color="auto" w:fill="auto"/>
            <w:vAlign w:val="bottom"/>
          </w:tcPr>
          <w:p w14:paraId="7DADF5C0" w14:textId="1FD8138F"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6</w:t>
            </w:r>
            <w:r w:rsidR="001557D2">
              <w:rPr>
                <w:sz w:val="17"/>
                <w:szCs w:val="17"/>
                <w:lang w:val="en-US"/>
              </w:rPr>
              <w:t>,</w:t>
            </w:r>
            <w:r w:rsidRPr="001557D2">
              <w:rPr>
                <w:sz w:val="17"/>
                <w:szCs w:val="17"/>
                <w:lang w:val="en-US"/>
              </w:rPr>
              <w:t>3</w:t>
            </w:r>
          </w:p>
        </w:tc>
        <w:tc>
          <w:tcPr>
            <w:tcW w:w="794" w:type="dxa"/>
            <w:tcBorders>
              <w:bottom w:val="single" w:sz="12" w:space="0" w:color="000000" w:themeColor="text1"/>
            </w:tcBorders>
            <w:shd w:val="clear" w:color="auto" w:fill="auto"/>
            <w:vAlign w:val="bottom"/>
          </w:tcPr>
          <w:p w14:paraId="15B9C0D0" w14:textId="3D83F35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4</w:t>
            </w:r>
          </w:p>
        </w:tc>
        <w:tc>
          <w:tcPr>
            <w:tcW w:w="794" w:type="dxa"/>
            <w:tcBorders>
              <w:bottom w:val="single" w:sz="12" w:space="0" w:color="000000" w:themeColor="text1"/>
            </w:tcBorders>
            <w:shd w:val="clear" w:color="auto" w:fill="auto"/>
            <w:vAlign w:val="bottom"/>
          </w:tcPr>
          <w:p w14:paraId="12269AFF" w14:textId="483C398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5</w:t>
            </w:r>
          </w:p>
        </w:tc>
        <w:tc>
          <w:tcPr>
            <w:tcW w:w="794" w:type="dxa"/>
            <w:tcBorders>
              <w:bottom w:val="single" w:sz="12" w:space="0" w:color="000000" w:themeColor="text1"/>
            </w:tcBorders>
            <w:shd w:val="clear" w:color="auto" w:fill="auto"/>
            <w:vAlign w:val="bottom"/>
          </w:tcPr>
          <w:p w14:paraId="6E14DB49" w14:textId="126941B6"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4</w:t>
            </w:r>
          </w:p>
        </w:tc>
        <w:tc>
          <w:tcPr>
            <w:tcW w:w="794" w:type="dxa"/>
            <w:tcBorders>
              <w:bottom w:val="single" w:sz="12" w:space="0" w:color="000000" w:themeColor="text1"/>
            </w:tcBorders>
            <w:shd w:val="clear" w:color="auto" w:fill="auto"/>
            <w:vAlign w:val="bottom"/>
          </w:tcPr>
          <w:p w14:paraId="312D77A1" w14:textId="0EB368BE"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3</w:t>
            </w:r>
          </w:p>
        </w:tc>
        <w:tc>
          <w:tcPr>
            <w:tcW w:w="794" w:type="dxa"/>
            <w:tcBorders>
              <w:bottom w:val="single" w:sz="12" w:space="0" w:color="000000" w:themeColor="text1"/>
            </w:tcBorders>
            <w:shd w:val="clear" w:color="auto" w:fill="auto"/>
            <w:vAlign w:val="bottom"/>
          </w:tcPr>
          <w:p w14:paraId="38533BEC" w14:textId="2B2DB097"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0</w:t>
            </w:r>
          </w:p>
        </w:tc>
        <w:tc>
          <w:tcPr>
            <w:tcW w:w="794" w:type="dxa"/>
            <w:tcBorders>
              <w:bottom w:val="single" w:sz="12" w:space="0" w:color="000000" w:themeColor="text1"/>
            </w:tcBorders>
            <w:shd w:val="clear" w:color="auto" w:fill="auto"/>
            <w:vAlign w:val="bottom"/>
          </w:tcPr>
          <w:p w14:paraId="6C2E9DCE" w14:textId="28F0EEA3"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3</w:t>
            </w:r>
          </w:p>
        </w:tc>
        <w:tc>
          <w:tcPr>
            <w:tcW w:w="794" w:type="dxa"/>
            <w:tcBorders>
              <w:bottom w:val="single" w:sz="12" w:space="0" w:color="000000" w:themeColor="text1"/>
            </w:tcBorders>
            <w:shd w:val="clear" w:color="auto" w:fill="auto"/>
            <w:vAlign w:val="bottom"/>
          </w:tcPr>
          <w:p w14:paraId="5368D634" w14:textId="13D4387D" w:rsidR="003F2F79" w:rsidRPr="001557D2" w:rsidRDefault="003F2F79" w:rsidP="001557D2">
            <w:pPr>
              <w:suppressAutoHyphens w:val="0"/>
              <w:spacing w:before="40" w:after="40" w:line="220" w:lineRule="exact"/>
              <w:ind w:right="113"/>
              <w:jc w:val="right"/>
              <w:rPr>
                <w:sz w:val="17"/>
                <w:szCs w:val="17"/>
                <w:lang w:val="en-US"/>
              </w:rPr>
            </w:pPr>
            <w:r w:rsidRPr="001557D2">
              <w:rPr>
                <w:sz w:val="17"/>
                <w:szCs w:val="17"/>
                <w:lang w:val="en-US"/>
              </w:rPr>
              <w:t>7</w:t>
            </w:r>
            <w:r w:rsidR="001557D2">
              <w:rPr>
                <w:sz w:val="17"/>
                <w:szCs w:val="17"/>
                <w:lang w:val="en-US"/>
              </w:rPr>
              <w:t>,</w:t>
            </w:r>
            <w:r w:rsidRPr="001557D2">
              <w:rPr>
                <w:sz w:val="17"/>
                <w:szCs w:val="17"/>
                <w:lang w:val="en-US"/>
              </w:rPr>
              <w:t>2</w:t>
            </w:r>
          </w:p>
        </w:tc>
      </w:tr>
    </w:tbl>
    <w:p w14:paraId="12848C9F" w14:textId="77777777" w:rsidR="003F2F79" w:rsidRPr="003F2F79" w:rsidRDefault="003F2F79" w:rsidP="00900CCE">
      <w:pPr>
        <w:spacing w:after="120"/>
        <w:ind w:left="1134" w:firstLine="113"/>
        <w:rPr>
          <w:i/>
          <w:iCs/>
          <w:sz w:val="18"/>
        </w:rPr>
      </w:pPr>
      <w:r w:rsidRPr="003F2F79">
        <w:rPr>
          <w:i/>
          <w:iCs/>
          <w:sz w:val="18"/>
        </w:rPr>
        <w:t xml:space="preserve">Source </w:t>
      </w:r>
      <w:r w:rsidRPr="003F2F79">
        <w:rPr>
          <w:sz w:val="18"/>
        </w:rPr>
        <w:t>: Service de l’inclusion sociale et de la réduction de la pauvreté de la République de Serbie.</w:t>
      </w:r>
    </w:p>
    <w:p w14:paraId="02136D6F" w14:textId="7B3D6576" w:rsidR="003F2F79" w:rsidRPr="003F2F79" w:rsidRDefault="003F2F79" w:rsidP="007A6F98">
      <w:pPr>
        <w:pStyle w:val="H23G"/>
      </w:pPr>
      <w:r w:rsidRPr="003F2F79">
        <w:tab/>
      </w:r>
      <w:r w:rsidRPr="003F2F79">
        <w:tab/>
        <w:t>Coefficient de Gini (par rapport à la répartition du revenu et de la consommation des</w:t>
      </w:r>
      <w:r w:rsidR="001557D2">
        <w:t> </w:t>
      </w:r>
      <w:r w:rsidRPr="003F2F79">
        <w:t>ménages) en Serbie</w:t>
      </w:r>
    </w:p>
    <w:tbl>
      <w:tblPr>
        <w:tblW w:w="7370" w:type="dxa"/>
        <w:tblInd w:w="1134" w:type="dxa"/>
        <w:tblLayout w:type="fixed"/>
        <w:tblCellMar>
          <w:left w:w="0" w:type="dxa"/>
          <w:right w:w="0" w:type="dxa"/>
        </w:tblCellMar>
        <w:tblLook w:val="04A0" w:firstRow="1" w:lastRow="0" w:firstColumn="1" w:lastColumn="0" w:noHBand="0" w:noVBand="1"/>
      </w:tblPr>
      <w:tblGrid>
        <w:gridCol w:w="1217"/>
        <w:gridCol w:w="1024"/>
        <w:gridCol w:w="1024"/>
        <w:gridCol w:w="1024"/>
        <w:gridCol w:w="1024"/>
        <w:gridCol w:w="1024"/>
        <w:gridCol w:w="1033"/>
      </w:tblGrid>
      <w:tr w:rsidR="005C74D5" w:rsidRPr="005C74D5" w14:paraId="183CC1E7" w14:textId="77777777" w:rsidTr="005C74D5">
        <w:trPr>
          <w:cantSplit/>
          <w:tblHeader/>
        </w:trPr>
        <w:tc>
          <w:tcPr>
            <w:tcW w:w="7370" w:type="dxa"/>
            <w:gridSpan w:val="7"/>
            <w:tcBorders>
              <w:top w:val="single" w:sz="4" w:space="0" w:color="000000" w:themeColor="text1"/>
              <w:bottom w:val="single" w:sz="4" w:space="0" w:color="000000" w:themeColor="text1"/>
            </w:tcBorders>
            <w:shd w:val="clear" w:color="auto" w:fill="auto"/>
            <w:vAlign w:val="bottom"/>
          </w:tcPr>
          <w:p w14:paraId="3E59DB3E" w14:textId="77777777" w:rsidR="003F2F79" w:rsidRPr="005C74D5" w:rsidRDefault="003F2F79" w:rsidP="005C74D5">
            <w:pPr>
              <w:suppressAutoHyphens w:val="0"/>
              <w:spacing w:before="80" w:after="80" w:line="200" w:lineRule="exact"/>
              <w:jc w:val="center"/>
              <w:rPr>
                <w:i/>
                <w:sz w:val="16"/>
              </w:rPr>
            </w:pPr>
            <w:r w:rsidRPr="005C74D5">
              <w:rPr>
                <w:i/>
                <w:sz w:val="16"/>
              </w:rPr>
              <w:t>Coefficient de Gini et ratio des quintiles (d’après le revenu) en Serbie</w:t>
            </w:r>
          </w:p>
        </w:tc>
      </w:tr>
      <w:tr w:rsidR="005C74D5" w:rsidRPr="005C74D5" w14:paraId="0CE213E6" w14:textId="77777777" w:rsidTr="00DC7FC0">
        <w:trPr>
          <w:cantSplit/>
        </w:trPr>
        <w:tc>
          <w:tcPr>
            <w:tcW w:w="1217" w:type="dxa"/>
            <w:tcBorders>
              <w:top w:val="single" w:sz="4" w:space="0" w:color="000000" w:themeColor="text1"/>
              <w:bottom w:val="single" w:sz="12" w:space="0" w:color="000000" w:themeColor="text1"/>
            </w:tcBorders>
            <w:shd w:val="clear" w:color="auto" w:fill="auto"/>
          </w:tcPr>
          <w:p w14:paraId="6DE7865E" w14:textId="77777777" w:rsidR="003F2F79" w:rsidRPr="005C74D5" w:rsidRDefault="003F2F79" w:rsidP="005C74D5">
            <w:pPr>
              <w:suppressAutoHyphens w:val="0"/>
              <w:spacing w:before="80" w:after="80" w:line="200" w:lineRule="exact"/>
              <w:jc w:val="center"/>
              <w:rPr>
                <w:i/>
                <w:sz w:val="16"/>
              </w:rPr>
            </w:pPr>
          </w:p>
        </w:tc>
        <w:tc>
          <w:tcPr>
            <w:tcW w:w="1024" w:type="dxa"/>
            <w:tcBorders>
              <w:top w:val="single" w:sz="4" w:space="0" w:color="000000" w:themeColor="text1"/>
              <w:bottom w:val="single" w:sz="12" w:space="0" w:color="000000" w:themeColor="text1"/>
            </w:tcBorders>
            <w:shd w:val="clear" w:color="auto" w:fill="auto"/>
          </w:tcPr>
          <w:p w14:paraId="661AC0FA" w14:textId="77777777" w:rsidR="003F2F79" w:rsidRPr="005C74D5" w:rsidRDefault="003F2F79" w:rsidP="005C74D5">
            <w:pPr>
              <w:suppressAutoHyphens w:val="0"/>
              <w:spacing w:before="80" w:after="80" w:line="200" w:lineRule="exact"/>
              <w:ind w:right="113"/>
              <w:jc w:val="right"/>
              <w:rPr>
                <w:i/>
                <w:sz w:val="16"/>
              </w:rPr>
            </w:pPr>
            <w:r w:rsidRPr="005C74D5">
              <w:rPr>
                <w:i/>
                <w:sz w:val="16"/>
              </w:rPr>
              <w:t>SILC 2013</w:t>
            </w:r>
          </w:p>
        </w:tc>
        <w:tc>
          <w:tcPr>
            <w:tcW w:w="1024" w:type="dxa"/>
            <w:tcBorders>
              <w:top w:val="single" w:sz="4" w:space="0" w:color="000000" w:themeColor="text1"/>
              <w:bottom w:val="single" w:sz="12" w:space="0" w:color="000000" w:themeColor="text1"/>
            </w:tcBorders>
            <w:shd w:val="clear" w:color="auto" w:fill="auto"/>
          </w:tcPr>
          <w:p w14:paraId="2B6A2857" w14:textId="77777777" w:rsidR="003F2F79" w:rsidRPr="005C74D5" w:rsidRDefault="003F2F79" w:rsidP="005C74D5">
            <w:pPr>
              <w:suppressAutoHyphens w:val="0"/>
              <w:spacing w:before="80" w:after="80" w:line="200" w:lineRule="exact"/>
              <w:ind w:right="113"/>
              <w:jc w:val="right"/>
              <w:rPr>
                <w:i/>
                <w:sz w:val="16"/>
              </w:rPr>
            </w:pPr>
            <w:r w:rsidRPr="005C74D5">
              <w:rPr>
                <w:i/>
                <w:sz w:val="16"/>
              </w:rPr>
              <w:t>SILC 2014</w:t>
            </w:r>
          </w:p>
        </w:tc>
        <w:tc>
          <w:tcPr>
            <w:tcW w:w="1024" w:type="dxa"/>
            <w:tcBorders>
              <w:top w:val="single" w:sz="4" w:space="0" w:color="000000" w:themeColor="text1"/>
              <w:bottom w:val="single" w:sz="12" w:space="0" w:color="000000" w:themeColor="text1"/>
            </w:tcBorders>
            <w:shd w:val="clear" w:color="auto" w:fill="auto"/>
          </w:tcPr>
          <w:p w14:paraId="229A4C34" w14:textId="77777777" w:rsidR="003F2F79" w:rsidRPr="005C74D5" w:rsidRDefault="003F2F79" w:rsidP="005C74D5">
            <w:pPr>
              <w:suppressAutoHyphens w:val="0"/>
              <w:spacing w:before="80" w:after="80" w:line="200" w:lineRule="exact"/>
              <w:ind w:right="113"/>
              <w:jc w:val="right"/>
              <w:rPr>
                <w:i/>
                <w:sz w:val="16"/>
              </w:rPr>
            </w:pPr>
            <w:r w:rsidRPr="005C74D5">
              <w:rPr>
                <w:i/>
                <w:sz w:val="16"/>
              </w:rPr>
              <w:t>SILC 2015</w:t>
            </w:r>
          </w:p>
        </w:tc>
        <w:tc>
          <w:tcPr>
            <w:tcW w:w="1024" w:type="dxa"/>
            <w:tcBorders>
              <w:top w:val="single" w:sz="4" w:space="0" w:color="000000" w:themeColor="text1"/>
              <w:bottom w:val="single" w:sz="12" w:space="0" w:color="000000" w:themeColor="text1"/>
            </w:tcBorders>
            <w:shd w:val="clear" w:color="auto" w:fill="auto"/>
          </w:tcPr>
          <w:p w14:paraId="146A1C05" w14:textId="77777777" w:rsidR="003F2F79" w:rsidRPr="005C74D5" w:rsidRDefault="003F2F79" w:rsidP="005C74D5">
            <w:pPr>
              <w:suppressAutoHyphens w:val="0"/>
              <w:spacing w:before="80" w:after="80" w:line="200" w:lineRule="exact"/>
              <w:ind w:right="113"/>
              <w:jc w:val="right"/>
              <w:rPr>
                <w:i/>
                <w:sz w:val="16"/>
              </w:rPr>
            </w:pPr>
            <w:r w:rsidRPr="005C74D5">
              <w:rPr>
                <w:i/>
                <w:sz w:val="16"/>
              </w:rPr>
              <w:t>SILC 2016</w:t>
            </w:r>
          </w:p>
        </w:tc>
        <w:tc>
          <w:tcPr>
            <w:tcW w:w="1024" w:type="dxa"/>
            <w:tcBorders>
              <w:top w:val="single" w:sz="4" w:space="0" w:color="000000" w:themeColor="text1"/>
              <w:bottom w:val="single" w:sz="12" w:space="0" w:color="000000" w:themeColor="text1"/>
            </w:tcBorders>
            <w:shd w:val="clear" w:color="auto" w:fill="auto"/>
          </w:tcPr>
          <w:p w14:paraId="45C196FA" w14:textId="77777777" w:rsidR="003F2F79" w:rsidRPr="005C74D5" w:rsidRDefault="003F2F79" w:rsidP="005C74D5">
            <w:pPr>
              <w:suppressAutoHyphens w:val="0"/>
              <w:spacing w:before="80" w:after="80" w:line="200" w:lineRule="exact"/>
              <w:ind w:right="113"/>
              <w:jc w:val="right"/>
              <w:rPr>
                <w:i/>
                <w:sz w:val="16"/>
              </w:rPr>
            </w:pPr>
            <w:r w:rsidRPr="005C74D5">
              <w:rPr>
                <w:i/>
                <w:sz w:val="16"/>
              </w:rPr>
              <w:t>SILC 2017</w:t>
            </w:r>
          </w:p>
        </w:tc>
        <w:tc>
          <w:tcPr>
            <w:tcW w:w="1033" w:type="dxa"/>
            <w:tcBorders>
              <w:top w:val="single" w:sz="4" w:space="0" w:color="000000" w:themeColor="text1"/>
              <w:bottom w:val="single" w:sz="12" w:space="0" w:color="000000" w:themeColor="text1"/>
            </w:tcBorders>
            <w:shd w:val="clear" w:color="auto" w:fill="auto"/>
          </w:tcPr>
          <w:p w14:paraId="2EC9C046" w14:textId="77777777" w:rsidR="003F2F79" w:rsidRPr="005C74D5" w:rsidRDefault="003F2F79" w:rsidP="005C74D5">
            <w:pPr>
              <w:suppressAutoHyphens w:val="0"/>
              <w:spacing w:before="80" w:after="80" w:line="200" w:lineRule="exact"/>
              <w:ind w:right="113"/>
              <w:jc w:val="right"/>
              <w:rPr>
                <w:i/>
                <w:sz w:val="16"/>
              </w:rPr>
            </w:pPr>
            <w:r w:rsidRPr="005C74D5">
              <w:rPr>
                <w:i/>
                <w:sz w:val="16"/>
              </w:rPr>
              <w:t>SILC 2018</w:t>
            </w:r>
          </w:p>
        </w:tc>
      </w:tr>
      <w:tr w:rsidR="005C74D5" w:rsidRPr="005C74D5" w14:paraId="63CF83AD" w14:textId="77777777" w:rsidTr="005C74D5">
        <w:trPr>
          <w:cantSplit/>
        </w:trPr>
        <w:tc>
          <w:tcPr>
            <w:tcW w:w="1217" w:type="dxa"/>
            <w:tcBorders>
              <w:top w:val="single" w:sz="12" w:space="0" w:color="000000" w:themeColor="text1"/>
            </w:tcBorders>
            <w:shd w:val="clear" w:color="auto" w:fill="auto"/>
          </w:tcPr>
          <w:p w14:paraId="5822298F" w14:textId="001D4B0A" w:rsidR="003F2F79" w:rsidRPr="005C74D5" w:rsidRDefault="003F2F79" w:rsidP="005C74D5">
            <w:pPr>
              <w:suppressAutoHyphens w:val="0"/>
              <w:spacing w:before="40" w:after="40" w:line="220" w:lineRule="exact"/>
              <w:rPr>
                <w:sz w:val="18"/>
                <w:lang w:val="en-US"/>
              </w:rPr>
            </w:pPr>
            <w:r w:rsidRPr="005C74D5">
              <w:rPr>
                <w:sz w:val="18"/>
                <w:lang w:val="en-US"/>
              </w:rPr>
              <w:t xml:space="preserve">Coefficient </w:t>
            </w:r>
            <w:r w:rsidR="004C19B4">
              <w:rPr>
                <w:sz w:val="18"/>
                <w:lang w:val="en-US"/>
              </w:rPr>
              <w:br/>
            </w:r>
            <w:r w:rsidRPr="005C74D5">
              <w:rPr>
                <w:sz w:val="18"/>
                <w:lang w:val="en-US"/>
              </w:rPr>
              <w:t>de Gini</w:t>
            </w:r>
          </w:p>
        </w:tc>
        <w:tc>
          <w:tcPr>
            <w:tcW w:w="1024" w:type="dxa"/>
            <w:tcBorders>
              <w:top w:val="single" w:sz="12" w:space="0" w:color="000000" w:themeColor="text1"/>
            </w:tcBorders>
            <w:shd w:val="clear" w:color="auto" w:fill="auto"/>
          </w:tcPr>
          <w:p w14:paraId="31A125F9" w14:textId="395DEB7E"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38</w:t>
            </w:r>
            <w:r w:rsidR="004C19B4">
              <w:rPr>
                <w:sz w:val="18"/>
                <w:lang w:val="en-US"/>
              </w:rPr>
              <w:t>,</w:t>
            </w:r>
            <w:r w:rsidRPr="005C74D5">
              <w:rPr>
                <w:sz w:val="18"/>
                <w:lang w:val="en-US"/>
              </w:rPr>
              <w:t>0</w:t>
            </w:r>
          </w:p>
        </w:tc>
        <w:tc>
          <w:tcPr>
            <w:tcW w:w="1024" w:type="dxa"/>
            <w:tcBorders>
              <w:top w:val="single" w:sz="12" w:space="0" w:color="000000" w:themeColor="text1"/>
            </w:tcBorders>
            <w:shd w:val="clear" w:color="auto" w:fill="auto"/>
          </w:tcPr>
          <w:p w14:paraId="0E3A7ED4" w14:textId="6341F857"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38</w:t>
            </w:r>
            <w:r w:rsidR="004C19B4">
              <w:rPr>
                <w:sz w:val="18"/>
                <w:lang w:val="en-US"/>
              </w:rPr>
              <w:t>,</w:t>
            </w:r>
            <w:r w:rsidRPr="005C74D5">
              <w:rPr>
                <w:sz w:val="18"/>
                <w:lang w:val="en-US"/>
              </w:rPr>
              <w:t>3</w:t>
            </w:r>
          </w:p>
        </w:tc>
        <w:tc>
          <w:tcPr>
            <w:tcW w:w="1024" w:type="dxa"/>
            <w:tcBorders>
              <w:top w:val="single" w:sz="12" w:space="0" w:color="000000" w:themeColor="text1"/>
            </w:tcBorders>
            <w:shd w:val="clear" w:color="auto" w:fill="auto"/>
          </w:tcPr>
          <w:p w14:paraId="7520356C" w14:textId="7A53E575"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40</w:t>
            </w:r>
            <w:r w:rsidR="004C19B4">
              <w:rPr>
                <w:sz w:val="18"/>
                <w:lang w:val="en-US"/>
              </w:rPr>
              <w:t>,</w:t>
            </w:r>
            <w:r w:rsidRPr="005C74D5">
              <w:rPr>
                <w:sz w:val="18"/>
                <w:lang w:val="en-US"/>
              </w:rPr>
              <w:t>0</w:t>
            </w:r>
          </w:p>
        </w:tc>
        <w:tc>
          <w:tcPr>
            <w:tcW w:w="1024" w:type="dxa"/>
            <w:tcBorders>
              <w:top w:val="single" w:sz="12" w:space="0" w:color="000000" w:themeColor="text1"/>
            </w:tcBorders>
            <w:shd w:val="clear" w:color="auto" w:fill="auto"/>
          </w:tcPr>
          <w:p w14:paraId="6FAE6917" w14:textId="5214C0E2"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39</w:t>
            </w:r>
            <w:r w:rsidR="004C19B4">
              <w:rPr>
                <w:sz w:val="18"/>
                <w:lang w:val="en-US"/>
              </w:rPr>
              <w:t>,</w:t>
            </w:r>
            <w:r w:rsidRPr="005C74D5">
              <w:rPr>
                <w:sz w:val="18"/>
                <w:lang w:val="en-US"/>
              </w:rPr>
              <w:t>8</w:t>
            </w:r>
          </w:p>
        </w:tc>
        <w:tc>
          <w:tcPr>
            <w:tcW w:w="1024" w:type="dxa"/>
            <w:tcBorders>
              <w:top w:val="single" w:sz="12" w:space="0" w:color="000000" w:themeColor="text1"/>
            </w:tcBorders>
            <w:shd w:val="clear" w:color="auto" w:fill="auto"/>
          </w:tcPr>
          <w:p w14:paraId="1102971D" w14:textId="6EDCA488"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37</w:t>
            </w:r>
            <w:r w:rsidR="004C19B4">
              <w:rPr>
                <w:sz w:val="18"/>
                <w:lang w:val="en-US"/>
              </w:rPr>
              <w:t>,</w:t>
            </w:r>
            <w:r w:rsidRPr="005C74D5">
              <w:rPr>
                <w:sz w:val="18"/>
                <w:lang w:val="en-US"/>
              </w:rPr>
              <w:t>8</w:t>
            </w:r>
          </w:p>
        </w:tc>
        <w:tc>
          <w:tcPr>
            <w:tcW w:w="1033" w:type="dxa"/>
            <w:tcBorders>
              <w:top w:val="single" w:sz="12" w:space="0" w:color="000000" w:themeColor="text1"/>
            </w:tcBorders>
            <w:shd w:val="clear" w:color="auto" w:fill="auto"/>
          </w:tcPr>
          <w:p w14:paraId="2B6BDB79" w14:textId="32BCAFD8"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35</w:t>
            </w:r>
            <w:r w:rsidR="004C19B4">
              <w:rPr>
                <w:sz w:val="18"/>
                <w:lang w:val="en-US"/>
              </w:rPr>
              <w:t>,</w:t>
            </w:r>
            <w:r w:rsidRPr="005C74D5">
              <w:rPr>
                <w:sz w:val="18"/>
                <w:lang w:val="en-US"/>
              </w:rPr>
              <w:t>6</w:t>
            </w:r>
          </w:p>
        </w:tc>
      </w:tr>
      <w:tr w:rsidR="005C74D5" w:rsidRPr="005C74D5" w14:paraId="3B25A7AB" w14:textId="77777777" w:rsidTr="004C19B4">
        <w:trPr>
          <w:cantSplit/>
        </w:trPr>
        <w:tc>
          <w:tcPr>
            <w:tcW w:w="1217" w:type="dxa"/>
            <w:tcBorders>
              <w:bottom w:val="single" w:sz="4" w:space="0" w:color="auto"/>
            </w:tcBorders>
            <w:shd w:val="clear" w:color="auto" w:fill="auto"/>
          </w:tcPr>
          <w:p w14:paraId="2AFB7212" w14:textId="77777777" w:rsidR="003F2F79" w:rsidRPr="005C74D5" w:rsidRDefault="003F2F79" w:rsidP="005C74D5">
            <w:pPr>
              <w:suppressAutoHyphens w:val="0"/>
              <w:spacing w:before="40" w:after="40" w:line="220" w:lineRule="exact"/>
              <w:rPr>
                <w:sz w:val="18"/>
                <w:lang w:val="en-US"/>
              </w:rPr>
            </w:pPr>
            <w:r w:rsidRPr="005C74D5">
              <w:rPr>
                <w:sz w:val="18"/>
                <w:lang w:val="en-US"/>
              </w:rPr>
              <w:t>Ratio des quintiles</w:t>
            </w:r>
          </w:p>
        </w:tc>
        <w:tc>
          <w:tcPr>
            <w:tcW w:w="1024" w:type="dxa"/>
            <w:tcBorders>
              <w:bottom w:val="single" w:sz="4" w:space="0" w:color="auto"/>
            </w:tcBorders>
            <w:shd w:val="clear" w:color="auto" w:fill="auto"/>
          </w:tcPr>
          <w:p w14:paraId="0B53D770" w14:textId="63BB980D"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8</w:t>
            </w:r>
            <w:r w:rsidR="004C19B4">
              <w:rPr>
                <w:sz w:val="18"/>
                <w:lang w:val="en-US"/>
              </w:rPr>
              <w:t>,</w:t>
            </w:r>
            <w:r w:rsidRPr="005C74D5">
              <w:rPr>
                <w:sz w:val="18"/>
                <w:lang w:val="en-US"/>
              </w:rPr>
              <w:t>6</w:t>
            </w:r>
          </w:p>
        </w:tc>
        <w:tc>
          <w:tcPr>
            <w:tcW w:w="1024" w:type="dxa"/>
            <w:tcBorders>
              <w:bottom w:val="single" w:sz="4" w:space="0" w:color="auto"/>
            </w:tcBorders>
            <w:shd w:val="clear" w:color="auto" w:fill="auto"/>
          </w:tcPr>
          <w:p w14:paraId="2A7C8E53" w14:textId="5C2981FC"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9</w:t>
            </w:r>
            <w:r w:rsidR="004C19B4">
              <w:rPr>
                <w:sz w:val="18"/>
                <w:lang w:val="en-US"/>
              </w:rPr>
              <w:t>,</w:t>
            </w:r>
            <w:r w:rsidRPr="005C74D5">
              <w:rPr>
                <w:sz w:val="18"/>
                <w:lang w:val="en-US"/>
              </w:rPr>
              <w:t>4</w:t>
            </w:r>
          </w:p>
        </w:tc>
        <w:tc>
          <w:tcPr>
            <w:tcW w:w="1024" w:type="dxa"/>
            <w:tcBorders>
              <w:bottom w:val="single" w:sz="4" w:space="0" w:color="auto"/>
            </w:tcBorders>
            <w:shd w:val="clear" w:color="auto" w:fill="auto"/>
          </w:tcPr>
          <w:p w14:paraId="076CC732" w14:textId="425A7A36"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10</w:t>
            </w:r>
            <w:r w:rsidR="004C19B4">
              <w:rPr>
                <w:sz w:val="18"/>
                <w:lang w:val="en-US"/>
              </w:rPr>
              <w:t>,</w:t>
            </w:r>
            <w:r w:rsidRPr="005C74D5">
              <w:rPr>
                <w:sz w:val="18"/>
                <w:lang w:val="en-US"/>
              </w:rPr>
              <w:t>7</w:t>
            </w:r>
          </w:p>
        </w:tc>
        <w:tc>
          <w:tcPr>
            <w:tcW w:w="1024" w:type="dxa"/>
            <w:tcBorders>
              <w:bottom w:val="single" w:sz="4" w:space="0" w:color="auto"/>
            </w:tcBorders>
            <w:shd w:val="clear" w:color="auto" w:fill="auto"/>
          </w:tcPr>
          <w:p w14:paraId="73226FC0" w14:textId="77F218CE"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11</w:t>
            </w:r>
            <w:r w:rsidR="004C19B4">
              <w:rPr>
                <w:sz w:val="18"/>
                <w:lang w:val="en-US"/>
              </w:rPr>
              <w:t>,</w:t>
            </w:r>
            <w:r w:rsidRPr="005C74D5">
              <w:rPr>
                <w:sz w:val="18"/>
                <w:lang w:val="en-US"/>
              </w:rPr>
              <w:t>0</w:t>
            </w:r>
          </w:p>
        </w:tc>
        <w:tc>
          <w:tcPr>
            <w:tcW w:w="1024" w:type="dxa"/>
            <w:tcBorders>
              <w:bottom w:val="single" w:sz="4" w:space="0" w:color="auto"/>
            </w:tcBorders>
            <w:shd w:val="clear" w:color="auto" w:fill="auto"/>
          </w:tcPr>
          <w:p w14:paraId="0B26077F" w14:textId="4A057912"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9</w:t>
            </w:r>
            <w:r w:rsidR="004C19B4">
              <w:rPr>
                <w:sz w:val="18"/>
                <w:lang w:val="en-US"/>
              </w:rPr>
              <w:t>,</w:t>
            </w:r>
            <w:r w:rsidRPr="005C74D5">
              <w:rPr>
                <w:sz w:val="18"/>
                <w:lang w:val="en-US"/>
              </w:rPr>
              <w:t>4</w:t>
            </w:r>
          </w:p>
        </w:tc>
        <w:tc>
          <w:tcPr>
            <w:tcW w:w="1033" w:type="dxa"/>
            <w:tcBorders>
              <w:bottom w:val="single" w:sz="4" w:space="0" w:color="auto"/>
            </w:tcBorders>
            <w:shd w:val="clear" w:color="auto" w:fill="auto"/>
          </w:tcPr>
          <w:p w14:paraId="4CFA5898" w14:textId="3088BCA0" w:rsidR="003F2F79" w:rsidRPr="005C74D5" w:rsidRDefault="003F2F79" w:rsidP="005C74D5">
            <w:pPr>
              <w:suppressAutoHyphens w:val="0"/>
              <w:spacing w:before="40" w:after="40" w:line="220" w:lineRule="exact"/>
              <w:ind w:right="113"/>
              <w:jc w:val="right"/>
              <w:rPr>
                <w:sz w:val="18"/>
                <w:lang w:val="en-US"/>
              </w:rPr>
            </w:pPr>
            <w:r w:rsidRPr="005C74D5">
              <w:rPr>
                <w:sz w:val="18"/>
                <w:lang w:val="en-US"/>
              </w:rPr>
              <w:t>8</w:t>
            </w:r>
            <w:r w:rsidR="004C19B4">
              <w:rPr>
                <w:sz w:val="18"/>
                <w:lang w:val="en-US"/>
              </w:rPr>
              <w:t>,</w:t>
            </w:r>
            <w:r w:rsidRPr="005C74D5">
              <w:rPr>
                <w:sz w:val="18"/>
                <w:lang w:val="en-US"/>
              </w:rPr>
              <w:t>58</w:t>
            </w:r>
          </w:p>
        </w:tc>
      </w:tr>
      <w:tr w:rsidR="005C74D5" w:rsidRPr="004C19B4" w14:paraId="052D7556" w14:textId="77777777" w:rsidTr="004C19B4">
        <w:trPr>
          <w:cantSplit/>
        </w:trPr>
        <w:tc>
          <w:tcPr>
            <w:tcW w:w="7370" w:type="dxa"/>
            <w:gridSpan w:val="7"/>
            <w:tcBorders>
              <w:top w:val="single" w:sz="4" w:space="0" w:color="auto"/>
              <w:bottom w:val="single" w:sz="4" w:space="0" w:color="auto"/>
            </w:tcBorders>
            <w:shd w:val="clear" w:color="auto" w:fill="auto"/>
          </w:tcPr>
          <w:p w14:paraId="2E9E2CE7" w14:textId="77777777" w:rsidR="003F2F79" w:rsidRPr="004C19B4" w:rsidRDefault="003F2F79" w:rsidP="004C19B4">
            <w:pPr>
              <w:suppressAutoHyphens w:val="0"/>
              <w:spacing w:before="80" w:after="80" w:line="200" w:lineRule="exact"/>
              <w:jc w:val="center"/>
              <w:rPr>
                <w:i/>
                <w:sz w:val="16"/>
              </w:rPr>
            </w:pPr>
            <w:r w:rsidRPr="004C19B4">
              <w:rPr>
                <w:i/>
                <w:sz w:val="16"/>
              </w:rPr>
              <w:t>Coefficient de Gini et ratio des quintiles (d’après la consommation) en Serbie</w:t>
            </w:r>
          </w:p>
        </w:tc>
      </w:tr>
      <w:tr w:rsidR="005C74D5" w:rsidRPr="004C19B4" w14:paraId="455D1B43" w14:textId="77777777" w:rsidTr="004C19B4">
        <w:trPr>
          <w:cantSplit/>
        </w:trPr>
        <w:tc>
          <w:tcPr>
            <w:tcW w:w="1217" w:type="dxa"/>
            <w:tcBorders>
              <w:top w:val="single" w:sz="4" w:space="0" w:color="auto"/>
              <w:bottom w:val="single" w:sz="12" w:space="0" w:color="auto"/>
            </w:tcBorders>
            <w:shd w:val="clear" w:color="auto" w:fill="auto"/>
          </w:tcPr>
          <w:p w14:paraId="3BFB086F" w14:textId="77777777" w:rsidR="003F2F79" w:rsidRPr="004C19B4" w:rsidRDefault="003F2F79" w:rsidP="004C19B4">
            <w:pPr>
              <w:suppressAutoHyphens w:val="0"/>
              <w:spacing w:before="80" w:after="80" w:line="200" w:lineRule="exact"/>
              <w:jc w:val="center"/>
              <w:rPr>
                <w:i/>
                <w:sz w:val="16"/>
              </w:rPr>
            </w:pPr>
          </w:p>
        </w:tc>
        <w:tc>
          <w:tcPr>
            <w:tcW w:w="1024" w:type="dxa"/>
            <w:tcBorders>
              <w:top w:val="single" w:sz="4" w:space="0" w:color="auto"/>
              <w:bottom w:val="single" w:sz="12" w:space="0" w:color="auto"/>
            </w:tcBorders>
            <w:shd w:val="clear" w:color="auto" w:fill="auto"/>
          </w:tcPr>
          <w:p w14:paraId="287F59E6" w14:textId="77777777" w:rsidR="003F2F79" w:rsidRPr="004C19B4" w:rsidRDefault="003F2F79" w:rsidP="004C19B4">
            <w:pPr>
              <w:suppressAutoHyphens w:val="0"/>
              <w:spacing w:before="80" w:after="80" w:line="200" w:lineRule="exact"/>
              <w:ind w:right="113"/>
              <w:jc w:val="right"/>
              <w:rPr>
                <w:i/>
                <w:sz w:val="16"/>
              </w:rPr>
            </w:pPr>
            <w:r w:rsidRPr="004C19B4">
              <w:rPr>
                <w:i/>
                <w:sz w:val="16"/>
              </w:rPr>
              <w:t>2013</w:t>
            </w:r>
          </w:p>
        </w:tc>
        <w:tc>
          <w:tcPr>
            <w:tcW w:w="1024" w:type="dxa"/>
            <w:tcBorders>
              <w:top w:val="single" w:sz="4" w:space="0" w:color="auto"/>
              <w:bottom w:val="single" w:sz="12" w:space="0" w:color="auto"/>
            </w:tcBorders>
            <w:shd w:val="clear" w:color="auto" w:fill="auto"/>
          </w:tcPr>
          <w:p w14:paraId="38A8A2A6" w14:textId="77777777" w:rsidR="003F2F79" w:rsidRPr="004C19B4" w:rsidRDefault="003F2F79" w:rsidP="004C19B4">
            <w:pPr>
              <w:suppressAutoHyphens w:val="0"/>
              <w:spacing w:before="80" w:after="80" w:line="200" w:lineRule="exact"/>
              <w:ind w:right="113"/>
              <w:jc w:val="right"/>
              <w:rPr>
                <w:i/>
                <w:sz w:val="16"/>
              </w:rPr>
            </w:pPr>
            <w:r w:rsidRPr="004C19B4">
              <w:rPr>
                <w:i/>
                <w:sz w:val="16"/>
              </w:rPr>
              <w:t>2014</w:t>
            </w:r>
          </w:p>
        </w:tc>
        <w:tc>
          <w:tcPr>
            <w:tcW w:w="1024" w:type="dxa"/>
            <w:tcBorders>
              <w:top w:val="single" w:sz="4" w:space="0" w:color="auto"/>
              <w:bottom w:val="single" w:sz="12" w:space="0" w:color="auto"/>
            </w:tcBorders>
            <w:shd w:val="clear" w:color="auto" w:fill="auto"/>
          </w:tcPr>
          <w:p w14:paraId="387488D5" w14:textId="77777777" w:rsidR="003F2F79" w:rsidRPr="004C19B4" w:rsidRDefault="003F2F79" w:rsidP="004C19B4">
            <w:pPr>
              <w:suppressAutoHyphens w:val="0"/>
              <w:spacing w:before="80" w:after="80" w:line="200" w:lineRule="exact"/>
              <w:ind w:right="113"/>
              <w:jc w:val="right"/>
              <w:rPr>
                <w:i/>
                <w:sz w:val="16"/>
              </w:rPr>
            </w:pPr>
            <w:r w:rsidRPr="004C19B4">
              <w:rPr>
                <w:i/>
                <w:sz w:val="16"/>
              </w:rPr>
              <w:t>2015</w:t>
            </w:r>
          </w:p>
        </w:tc>
        <w:tc>
          <w:tcPr>
            <w:tcW w:w="1024" w:type="dxa"/>
            <w:tcBorders>
              <w:top w:val="single" w:sz="4" w:space="0" w:color="auto"/>
              <w:bottom w:val="single" w:sz="12" w:space="0" w:color="auto"/>
            </w:tcBorders>
            <w:shd w:val="clear" w:color="auto" w:fill="auto"/>
          </w:tcPr>
          <w:p w14:paraId="69B214A4" w14:textId="77777777" w:rsidR="003F2F79" w:rsidRPr="004C19B4" w:rsidRDefault="003F2F79" w:rsidP="004C19B4">
            <w:pPr>
              <w:suppressAutoHyphens w:val="0"/>
              <w:spacing w:before="80" w:after="80" w:line="200" w:lineRule="exact"/>
              <w:ind w:right="113"/>
              <w:jc w:val="right"/>
              <w:rPr>
                <w:i/>
                <w:sz w:val="16"/>
              </w:rPr>
            </w:pPr>
            <w:r w:rsidRPr="004C19B4">
              <w:rPr>
                <w:i/>
                <w:sz w:val="16"/>
              </w:rPr>
              <w:t>2016</w:t>
            </w:r>
          </w:p>
        </w:tc>
        <w:tc>
          <w:tcPr>
            <w:tcW w:w="1024" w:type="dxa"/>
            <w:tcBorders>
              <w:top w:val="single" w:sz="4" w:space="0" w:color="auto"/>
              <w:bottom w:val="single" w:sz="12" w:space="0" w:color="auto"/>
            </w:tcBorders>
            <w:shd w:val="clear" w:color="auto" w:fill="auto"/>
          </w:tcPr>
          <w:p w14:paraId="6FCEB96F" w14:textId="77777777" w:rsidR="003F2F79" w:rsidRPr="004C19B4" w:rsidRDefault="003F2F79" w:rsidP="004C19B4">
            <w:pPr>
              <w:suppressAutoHyphens w:val="0"/>
              <w:spacing w:before="80" w:after="80" w:line="200" w:lineRule="exact"/>
              <w:ind w:right="113"/>
              <w:jc w:val="right"/>
              <w:rPr>
                <w:i/>
                <w:sz w:val="16"/>
              </w:rPr>
            </w:pPr>
            <w:r w:rsidRPr="004C19B4">
              <w:rPr>
                <w:i/>
                <w:sz w:val="16"/>
              </w:rPr>
              <w:t>2017</w:t>
            </w:r>
          </w:p>
        </w:tc>
        <w:tc>
          <w:tcPr>
            <w:tcW w:w="1033" w:type="dxa"/>
            <w:tcBorders>
              <w:top w:val="single" w:sz="4" w:space="0" w:color="auto"/>
              <w:bottom w:val="single" w:sz="12" w:space="0" w:color="auto"/>
            </w:tcBorders>
            <w:shd w:val="clear" w:color="auto" w:fill="auto"/>
          </w:tcPr>
          <w:p w14:paraId="68ACB9B4" w14:textId="77777777" w:rsidR="003F2F79" w:rsidRPr="004C19B4" w:rsidRDefault="003F2F79" w:rsidP="004C19B4">
            <w:pPr>
              <w:suppressAutoHyphens w:val="0"/>
              <w:spacing w:before="80" w:after="80" w:line="200" w:lineRule="exact"/>
              <w:ind w:right="113"/>
              <w:jc w:val="right"/>
              <w:rPr>
                <w:i/>
                <w:sz w:val="16"/>
              </w:rPr>
            </w:pPr>
            <w:r w:rsidRPr="004C19B4">
              <w:rPr>
                <w:i/>
                <w:sz w:val="16"/>
              </w:rPr>
              <w:t>2018</w:t>
            </w:r>
          </w:p>
        </w:tc>
      </w:tr>
      <w:tr w:rsidR="005C74D5" w:rsidRPr="005C74D5" w14:paraId="3A2DBA54" w14:textId="77777777" w:rsidTr="004C19B4">
        <w:trPr>
          <w:cantSplit/>
        </w:trPr>
        <w:tc>
          <w:tcPr>
            <w:tcW w:w="1217" w:type="dxa"/>
            <w:tcBorders>
              <w:top w:val="single" w:sz="12" w:space="0" w:color="auto"/>
            </w:tcBorders>
            <w:shd w:val="clear" w:color="auto" w:fill="auto"/>
          </w:tcPr>
          <w:p w14:paraId="1FEBB042" w14:textId="025E8B93" w:rsidR="003F2F79" w:rsidRPr="005C74D5" w:rsidRDefault="003F2F79" w:rsidP="005C74D5">
            <w:pPr>
              <w:suppressAutoHyphens w:val="0"/>
              <w:spacing w:before="40" w:after="40" w:line="220" w:lineRule="exact"/>
              <w:rPr>
                <w:sz w:val="18"/>
                <w:lang w:val="en-US"/>
              </w:rPr>
            </w:pPr>
            <w:r w:rsidRPr="005C74D5">
              <w:rPr>
                <w:sz w:val="18"/>
                <w:lang w:val="en-US"/>
              </w:rPr>
              <w:t xml:space="preserve">Coefficient </w:t>
            </w:r>
            <w:r w:rsidR="004C19B4">
              <w:rPr>
                <w:sz w:val="18"/>
                <w:lang w:val="en-US"/>
              </w:rPr>
              <w:br/>
            </w:r>
            <w:r w:rsidRPr="005C74D5">
              <w:rPr>
                <w:sz w:val="18"/>
                <w:lang w:val="en-US"/>
              </w:rPr>
              <w:t>de Gini</w:t>
            </w:r>
          </w:p>
        </w:tc>
        <w:tc>
          <w:tcPr>
            <w:tcW w:w="1024" w:type="dxa"/>
            <w:tcBorders>
              <w:top w:val="single" w:sz="12" w:space="0" w:color="auto"/>
            </w:tcBorders>
            <w:shd w:val="clear" w:color="auto" w:fill="auto"/>
          </w:tcPr>
          <w:p w14:paraId="2FD5A26E" w14:textId="4627EA25"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26</w:t>
            </w:r>
            <w:r w:rsidR="004C19B4">
              <w:rPr>
                <w:sz w:val="18"/>
                <w:lang w:val="en-US"/>
              </w:rPr>
              <w:t>,</w:t>
            </w:r>
            <w:r w:rsidRPr="005C74D5">
              <w:rPr>
                <w:sz w:val="18"/>
                <w:lang w:val="en-US"/>
              </w:rPr>
              <w:t>9</w:t>
            </w:r>
          </w:p>
        </w:tc>
        <w:tc>
          <w:tcPr>
            <w:tcW w:w="1024" w:type="dxa"/>
            <w:tcBorders>
              <w:top w:val="single" w:sz="12" w:space="0" w:color="auto"/>
            </w:tcBorders>
            <w:shd w:val="clear" w:color="auto" w:fill="auto"/>
          </w:tcPr>
          <w:p w14:paraId="31C51042" w14:textId="51442B27"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26</w:t>
            </w:r>
            <w:r w:rsidR="004C19B4">
              <w:rPr>
                <w:sz w:val="18"/>
                <w:lang w:val="en-US"/>
              </w:rPr>
              <w:t>,</w:t>
            </w:r>
            <w:r w:rsidRPr="005C74D5">
              <w:rPr>
                <w:sz w:val="18"/>
                <w:lang w:val="en-US"/>
              </w:rPr>
              <w:t>6</w:t>
            </w:r>
          </w:p>
        </w:tc>
        <w:tc>
          <w:tcPr>
            <w:tcW w:w="1024" w:type="dxa"/>
            <w:tcBorders>
              <w:top w:val="single" w:sz="12" w:space="0" w:color="auto"/>
            </w:tcBorders>
            <w:shd w:val="clear" w:color="auto" w:fill="auto"/>
          </w:tcPr>
          <w:p w14:paraId="700D7397" w14:textId="6E888B65"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25</w:t>
            </w:r>
            <w:r w:rsidR="004C19B4">
              <w:rPr>
                <w:sz w:val="18"/>
                <w:lang w:val="en-US"/>
              </w:rPr>
              <w:t>,</w:t>
            </w:r>
            <w:r w:rsidRPr="005C74D5">
              <w:rPr>
                <w:sz w:val="18"/>
                <w:lang w:val="en-US"/>
              </w:rPr>
              <w:t>5</w:t>
            </w:r>
          </w:p>
        </w:tc>
        <w:tc>
          <w:tcPr>
            <w:tcW w:w="1024" w:type="dxa"/>
            <w:tcBorders>
              <w:top w:val="single" w:sz="12" w:space="0" w:color="auto"/>
            </w:tcBorders>
            <w:shd w:val="clear" w:color="auto" w:fill="auto"/>
          </w:tcPr>
          <w:p w14:paraId="4F1849DC" w14:textId="6E3660B6"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26</w:t>
            </w:r>
            <w:r w:rsidR="004C19B4">
              <w:rPr>
                <w:sz w:val="18"/>
                <w:lang w:val="en-US"/>
              </w:rPr>
              <w:t>,</w:t>
            </w:r>
            <w:r w:rsidRPr="005C74D5">
              <w:rPr>
                <w:sz w:val="18"/>
                <w:lang w:val="en-US"/>
              </w:rPr>
              <w:t>1</w:t>
            </w:r>
          </w:p>
        </w:tc>
        <w:tc>
          <w:tcPr>
            <w:tcW w:w="1024" w:type="dxa"/>
            <w:tcBorders>
              <w:top w:val="single" w:sz="12" w:space="0" w:color="auto"/>
            </w:tcBorders>
            <w:shd w:val="clear" w:color="auto" w:fill="auto"/>
          </w:tcPr>
          <w:p w14:paraId="71D66D3D" w14:textId="3F9ED5BF"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25</w:t>
            </w:r>
            <w:r w:rsidR="004C19B4">
              <w:rPr>
                <w:sz w:val="18"/>
                <w:lang w:val="en-US"/>
              </w:rPr>
              <w:t>,</w:t>
            </w:r>
            <w:r w:rsidRPr="005C74D5">
              <w:rPr>
                <w:sz w:val="18"/>
                <w:lang w:val="en-US"/>
              </w:rPr>
              <w:t>9</w:t>
            </w:r>
          </w:p>
        </w:tc>
        <w:tc>
          <w:tcPr>
            <w:tcW w:w="1033" w:type="dxa"/>
            <w:tcBorders>
              <w:top w:val="single" w:sz="12" w:space="0" w:color="auto"/>
            </w:tcBorders>
            <w:shd w:val="clear" w:color="auto" w:fill="auto"/>
          </w:tcPr>
          <w:p w14:paraId="4A29A1B7" w14:textId="442F47F0"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28</w:t>
            </w:r>
            <w:r w:rsidR="004C19B4">
              <w:rPr>
                <w:sz w:val="18"/>
                <w:lang w:val="en-US"/>
              </w:rPr>
              <w:t>,</w:t>
            </w:r>
            <w:r w:rsidRPr="005C74D5">
              <w:rPr>
                <w:sz w:val="18"/>
                <w:lang w:val="en-US"/>
              </w:rPr>
              <w:t>45</w:t>
            </w:r>
          </w:p>
        </w:tc>
      </w:tr>
      <w:tr w:rsidR="005C74D5" w:rsidRPr="005C74D5" w14:paraId="4A070FB0" w14:textId="77777777" w:rsidTr="005C74D5">
        <w:trPr>
          <w:cantSplit/>
        </w:trPr>
        <w:tc>
          <w:tcPr>
            <w:tcW w:w="1217" w:type="dxa"/>
            <w:tcBorders>
              <w:bottom w:val="single" w:sz="12" w:space="0" w:color="000000" w:themeColor="text1"/>
            </w:tcBorders>
            <w:shd w:val="clear" w:color="auto" w:fill="auto"/>
          </w:tcPr>
          <w:p w14:paraId="075201FC" w14:textId="77777777" w:rsidR="003F2F79" w:rsidRPr="005C74D5" w:rsidRDefault="003F2F79" w:rsidP="005C74D5">
            <w:pPr>
              <w:suppressAutoHyphens w:val="0"/>
              <w:spacing w:before="40" w:after="40" w:line="220" w:lineRule="exact"/>
              <w:rPr>
                <w:sz w:val="18"/>
                <w:lang w:val="en-US"/>
              </w:rPr>
            </w:pPr>
            <w:r w:rsidRPr="005C74D5">
              <w:rPr>
                <w:sz w:val="18"/>
                <w:lang w:val="en-US"/>
              </w:rPr>
              <w:t>Ratio des quintiles</w:t>
            </w:r>
          </w:p>
        </w:tc>
        <w:tc>
          <w:tcPr>
            <w:tcW w:w="1024" w:type="dxa"/>
            <w:tcBorders>
              <w:bottom w:val="single" w:sz="12" w:space="0" w:color="000000" w:themeColor="text1"/>
            </w:tcBorders>
            <w:shd w:val="clear" w:color="auto" w:fill="auto"/>
          </w:tcPr>
          <w:p w14:paraId="7022CF60" w14:textId="2661D2CF"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4</w:t>
            </w:r>
            <w:r w:rsidR="004C19B4">
              <w:rPr>
                <w:sz w:val="18"/>
                <w:lang w:val="en-US"/>
              </w:rPr>
              <w:t>,</w:t>
            </w:r>
            <w:r w:rsidRPr="005C74D5">
              <w:rPr>
                <w:sz w:val="18"/>
                <w:lang w:val="en-US"/>
              </w:rPr>
              <w:t>0</w:t>
            </w:r>
          </w:p>
        </w:tc>
        <w:tc>
          <w:tcPr>
            <w:tcW w:w="1024" w:type="dxa"/>
            <w:tcBorders>
              <w:bottom w:val="single" w:sz="12" w:space="0" w:color="000000" w:themeColor="text1"/>
            </w:tcBorders>
            <w:shd w:val="clear" w:color="auto" w:fill="auto"/>
          </w:tcPr>
          <w:p w14:paraId="027A83E0" w14:textId="03527471"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3</w:t>
            </w:r>
            <w:r w:rsidR="004C19B4">
              <w:rPr>
                <w:sz w:val="18"/>
                <w:lang w:val="en-US"/>
              </w:rPr>
              <w:t>,</w:t>
            </w:r>
            <w:r w:rsidRPr="005C74D5">
              <w:rPr>
                <w:sz w:val="18"/>
                <w:lang w:val="en-US"/>
              </w:rPr>
              <w:t>9</w:t>
            </w:r>
          </w:p>
        </w:tc>
        <w:tc>
          <w:tcPr>
            <w:tcW w:w="1024" w:type="dxa"/>
            <w:tcBorders>
              <w:bottom w:val="single" w:sz="12" w:space="0" w:color="000000" w:themeColor="text1"/>
            </w:tcBorders>
            <w:shd w:val="clear" w:color="auto" w:fill="auto"/>
          </w:tcPr>
          <w:p w14:paraId="3121CE5D" w14:textId="626BD98D"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3</w:t>
            </w:r>
            <w:r w:rsidR="004C19B4">
              <w:rPr>
                <w:sz w:val="18"/>
                <w:lang w:val="en-US"/>
              </w:rPr>
              <w:t>,</w:t>
            </w:r>
            <w:r w:rsidRPr="005C74D5">
              <w:rPr>
                <w:sz w:val="18"/>
                <w:lang w:val="en-US"/>
              </w:rPr>
              <w:t>7</w:t>
            </w:r>
          </w:p>
        </w:tc>
        <w:tc>
          <w:tcPr>
            <w:tcW w:w="1024" w:type="dxa"/>
            <w:tcBorders>
              <w:bottom w:val="single" w:sz="12" w:space="0" w:color="000000" w:themeColor="text1"/>
            </w:tcBorders>
            <w:shd w:val="clear" w:color="auto" w:fill="auto"/>
          </w:tcPr>
          <w:p w14:paraId="78F6A325" w14:textId="521D8259"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3</w:t>
            </w:r>
            <w:r w:rsidR="004C19B4">
              <w:rPr>
                <w:sz w:val="18"/>
                <w:lang w:val="en-US"/>
              </w:rPr>
              <w:t>,</w:t>
            </w:r>
            <w:r w:rsidRPr="005C74D5">
              <w:rPr>
                <w:sz w:val="18"/>
                <w:lang w:val="en-US"/>
              </w:rPr>
              <w:t>9</w:t>
            </w:r>
          </w:p>
        </w:tc>
        <w:tc>
          <w:tcPr>
            <w:tcW w:w="1024" w:type="dxa"/>
            <w:tcBorders>
              <w:bottom w:val="single" w:sz="12" w:space="0" w:color="000000" w:themeColor="text1"/>
            </w:tcBorders>
            <w:shd w:val="clear" w:color="auto" w:fill="auto"/>
          </w:tcPr>
          <w:p w14:paraId="28DDBFB9" w14:textId="158E7AA9"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3</w:t>
            </w:r>
            <w:r w:rsidR="004C19B4">
              <w:rPr>
                <w:sz w:val="18"/>
                <w:lang w:val="en-US"/>
              </w:rPr>
              <w:t>,</w:t>
            </w:r>
            <w:r w:rsidRPr="005C74D5">
              <w:rPr>
                <w:sz w:val="18"/>
                <w:lang w:val="en-US"/>
              </w:rPr>
              <w:t>8</w:t>
            </w:r>
          </w:p>
        </w:tc>
        <w:tc>
          <w:tcPr>
            <w:tcW w:w="1033" w:type="dxa"/>
            <w:tcBorders>
              <w:bottom w:val="single" w:sz="12" w:space="0" w:color="000000" w:themeColor="text1"/>
            </w:tcBorders>
            <w:shd w:val="clear" w:color="auto" w:fill="auto"/>
          </w:tcPr>
          <w:p w14:paraId="5E10EAA8" w14:textId="426756F0" w:rsidR="003F2F79" w:rsidRPr="005C74D5" w:rsidRDefault="003F2F79" w:rsidP="004C19B4">
            <w:pPr>
              <w:suppressAutoHyphens w:val="0"/>
              <w:spacing w:before="40" w:after="40" w:line="220" w:lineRule="exact"/>
              <w:ind w:right="113"/>
              <w:jc w:val="right"/>
              <w:rPr>
                <w:sz w:val="18"/>
                <w:lang w:val="en-US"/>
              </w:rPr>
            </w:pPr>
            <w:r w:rsidRPr="005C74D5">
              <w:rPr>
                <w:sz w:val="18"/>
                <w:lang w:val="en-US"/>
              </w:rPr>
              <w:t>4</w:t>
            </w:r>
            <w:r w:rsidR="004C19B4">
              <w:rPr>
                <w:sz w:val="18"/>
                <w:lang w:val="en-US"/>
              </w:rPr>
              <w:t>,</w:t>
            </w:r>
            <w:r w:rsidRPr="005C74D5">
              <w:rPr>
                <w:sz w:val="18"/>
                <w:lang w:val="en-US"/>
              </w:rPr>
              <w:t>2</w:t>
            </w:r>
          </w:p>
        </w:tc>
      </w:tr>
    </w:tbl>
    <w:p w14:paraId="0BF1B8EB" w14:textId="77777777" w:rsidR="003F2F79" w:rsidRPr="003F2F79" w:rsidRDefault="003F2F79" w:rsidP="00900CCE">
      <w:pPr>
        <w:spacing w:after="120"/>
        <w:ind w:left="1134" w:firstLine="113"/>
        <w:rPr>
          <w:sz w:val="18"/>
        </w:rPr>
      </w:pPr>
      <w:r w:rsidRPr="003F2F79">
        <w:rPr>
          <w:i/>
          <w:iCs/>
          <w:sz w:val="18"/>
        </w:rPr>
        <w:t xml:space="preserve">Source </w:t>
      </w:r>
      <w:r w:rsidRPr="003F2F79">
        <w:rPr>
          <w:sz w:val="18"/>
        </w:rPr>
        <w:t>: Service de l’inclusion sociale et de la réduction de la pauvreté de la République de Serbie.</w:t>
      </w:r>
    </w:p>
    <w:p w14:paraId="534FCB03" w14:textId="77777777" w:rsidR="003F2F79" w:rsidRPr="003F2F79" w:rsidRDefault="003F2F79" w:rsidP="007A6F98">
      <w:pPr>
        <w:pStyle w:val="H23G"/>
      </w:pPr>
      <w:r w:rsidRPr="003F2F79">
        <w:rPr>
          <w:lang w:val="sr-Cyrl-RS"/>
        </w:rPr>
        <w:tab/>
      </w:r>
      <w:r w:rsidRPr="003F2F79">
        <w:rPr>
          <w:lang w:val="sr-Cyrl-RS"/>
        </w:rPr>
        <w:tab/>
        <w:t xml:space="preserve">Taux nets d’inscription et d’abandon </w:t>
      </w:r>
      <w:r w:rsidRPr="003F2F79">
        <w:t xml:space="preserve">scolaire </w:t>
      </w:r>
      <w:r w:rsidRPr="003F2F79">
        <w:rPr>
          <w:lang w:val="sr-Cyrl-RS"/>
        </w:rPr>
        <w:t xml:space="preserve">dans </w:t>
      </w:r>
      <w:r w:rsidRPr="003F2F79">
        <w:t xml:space="preserve">le </w:t>
      </w:r>
      <w:r w:rsidRPr="003F2F79">
        <w:rPr>
          <w:lang w:val="sr-Cyrl-RS"/>
        </w:rPr>
        <w:t xml:space="preserve">primaire et </w:t>
      </w:r>
      <w:r w:rsidRPr="003F2F79">
        <w:t xml:space="preserve">le </w:t>
      </w:r>
      <w:r w:rsidRPr="003F2F79">
        <w:rPr>
          <w:lang w:val="sr-Cyrl-RS"/>
        </w:rPr>
        <w:t xml:space="preserve">secondaire </w:t>
      </w:r>
      <w:r w:rsidRPr="003F2F79">
        <w:t>(2020)</w:t>
      </w:r>
    </w:p>
    <w:tbl>
      <w:tblPr>
        <w:tblW w:w="7370" w:type="dxa"/>
        <w:tblInd w:w="1134" w:type="dxa"/>
        <w:tblLayout w:type="fixed"/>
        <w:tblCellMar>
          <w:left w:w="0" w:type="dxa"/>
          <w:right w:w="0" w:type="dxa"/>
        </w:tblCellMar>
        <w:tblLook w:val="04A0" w:firstRow="1" w:lastRow="0" w:firstColumn="1" w:lastColumn="0" w:noHBand="0" w:noVBand="1"/>
      </w:tblPr>
      <w:tblGrid>
        <w:gridCol w:w="2770"/>
        <w:gridCol w:w="2339"/>
        <w:gridCol w:w="2261"/>
      </w:tblGrid>
      <w:tr w:rsidR="004C19B4" w:rsidRPr="004C19B4" w14:paraId="2DF36414" w14:textId="77777777" w:rsidTr="004C19B4">
        <w:trPr>
          <w:cantSplit/>
          <w:tblHeader/>
        </w:trPr>
        <w:tc>
          <w:tcPr>
            <w:tcW w:w="2770" w:type="dxa"/>
            <w:tcBorders>
              <w:top w:val="single" w:sz="4" w:space="0" w:color="auto"/>
              <w:bottom w:val="single" w:sz="12" w:space="0" w:color="auto"/>
            </w:tcBorders>
            <w:shd w:val="clear" w:color="auto" w:fill="auto"/>
            <w:vAlign w:val="bottom"/>
          </w:tcPr>
          <w:p w14:paraId="372C2269" w14:textId="77777777" w:rsidR="003F2F79" w:rsidRPr="004C19B4" w:rsidRDefault="003F2F79" w:rsidP="004C19B4">
            <w:pPr>
              <w:suppressAutoHyphens w:val="0"/>
              <w:spacing w:before="80" w:after="80" w:line="200" w:lineRule="exact"/>
              <w:rPr>
                <w:i/>
                <w:sz w:val="16"/>
              </w:rPr>
            </w:pPr>
          </w:p>
        </w:tc>
        <w:tc>
          <w:tcPr>
            <w:tcW w:w="2339" w:type="dxa"/>
            <w:tcBorders>
              <w:top w:val="single" w:sz="4" w:space="0" w:color="auto"/>
              <w:bottom w:val="single" w:sz="12" w:space="0" w:color="auto"/>
            </w:tcBorders>
            <w:shd w:val="clear" w:color="auto" w:fill="auto"/>
            <w:vAlign w:val="bottom"/>
          </w:tcPr>
          <w:p w14:paraId="3330D456" w14:textId="6C261B85" w:rsidR="003F2F79" w:rsidRPr="004C19B4" w:rsidRDefault="003F2F79" w:rsidP="004C19B4">
            <w:pPr>
              <w:suppressAutoHyphens w:val="0"/>
              <w:spacing w:before="80" w:after="80" w:line="200" w:lineRule="exact"/>
              <w:ind w:right="113"/>
              <w:jc w:val="right"/>
              <w:rPr>
                <w:i/>
                <w:sz w:val="16"/>
                <w:lang w:val="en-US"/>
              </w:rPr>
            </w:pPr>
            <w:r w:rsidRPr="004C19B4">
              <w:rPr>
                <w:i/>
                <w:sz w:val="16"/>
                <w:lang w:val="en-US"/>
              </w:rPr>
              <w:t>Taux net d’inscription (%)</w:t>
            </w:r>
          </w:p>
        </w:tc>
        <w:tc>
          <w:tcPr>
            <w:tcW w:w="2261" w:type="dxa"/>
            <w:tcBorders>
              <w:top w:val="single" w:sz="4" w:space="0" w:color="auto"/>
              <w:bottom w:val="single" w:sz="12" w:space="0" w:color="auto"/>
            </w:tcBorders>
            <w:shd w:val="clear" w:color="auto" w:fill="auto"/>
            <w:vAlign w:val="bottom"/>
          </w:tcPr>
          <w:p w14:paraId="734EB7F0" w14:textId="77777777" w:rsidR="003F2F79" w:rsidRPr="004C19B4" w:rsidRDefault="003F2F79" w:rsidP="004C19B4">
            <w:pPr>
              <w:suppressAutoHyphens w:val="0"/>
              <w:spacing w:before="80" w:after="80" w:line="200" w:lineRule="exact"/>
              <w:ind w:right="113"/>
              <w:jc w:val="right"/>
              <w:rPr>
                <w:i/>
                <w:sz w:val="16"/>
              </w:rPr>
            </w:pPr>
            <w:r w:rsidRPr="004C19B4">
              <w:rPr>
                <w:i/>
                <w:sz w:val="16"/>
              </w:rPr>
              <w:t>Taux net d’abandon scolaire (%)</w:t>
            </w:r>
          </w:p>
        </w:tc>
      </w:tr>
      <w:tr w:rsidR="004C19B4" w:rsidRPr="004C19B4" w14:paraId="039FFE9B" w14:textId="77777777" w:rsidTr="004C19B4">
        <w:trPr>
          <w:cantSplit/>
        </w:trPr>
        <w:tc>
          <w:tcPr>
            <w:tcW w:w="2770" w:type="dxa"/>
            <w:tcBorders>
              <w:top w:val="single" w:sz="12" w:space="0" w:color="auto"/>
            </w:tcBorders>
            <w:shd w:val="clear" w:color="auto" w:fill="auto"/>
          </w:tcPr>
          <w:p w14:paraId="6D5330B3" w14:textId="77777777" w:rsidR="003F2F79" w:rsidRPr="004C19B4" w:rsidRDefault="003F2F79" w:rsidP="004C19B4">
            <w:pPr>
              <w:suppressAutoHyphens w:val="0"/>
              <w:spacing w:before="40" w:after="40" w:line="220" w:lineRule="exact"/>
              <w:rPr>
                <w:sz w:val="18"/>
                <w:lang w:val="en-US"/>
              </w:rPr>
            </w:pPr>
            <w:r w:rsidRPr="004C19B4">
              <w:rPr>
                <w:caps/>
                <w:sz w:val="18"/>
                <w:lang w:val="en-US"/>
              </w:rPr>
              <w:t>é</w:t>
            </w:r>
            <w:r w:rsidRPr="004C19B4">
              <w:rPr>
                <w:sz w:val="18"/>
                <w:lang w:val="en-US"/>
              </w:rPr>
              <w:t>ducation primaire</w:t>
            </w:r>
          </w:p>
        </w:tc>
        <w:tc>
          <w:tcPr>
            <w:tcW w:w="2339" w:type="dxa"/>
            <w:tcBorders>
              <w:top w:val="single" w:sz="12" w:space="0" w:color="auto"/>
            </w:tcBorders>
            <w:shd w:val="clear" w:color="auto" w:fill="auto"/>
            <w:vAlign w:val="bottom"/>
          </w:tcPr>
          <w:p w14:paraId="2B803046" w14:textId="0A66F2F2" w:rsidR="003F2F79" w:rsidRPr="004C19B4" w:rsidRDefault="003F2F79" w:rsidP="004C19B4">
            <w:pPr>
              <w:suppressAutoHyphens w:val="0"/>
              <w:spacing w:before="40" w:after="40" w:line="220" w:lineRule="exact"/>
              <w:ind w:right="113"/>
              <w:jc w:val="right"/>
              <w:rPr>
                <w:sz w:val="18"/>
                <w:lang w:val="en-US"/>
              </w:rPr>
            </w:pPr>
            <w:r w:rsidRPr="004C19B4">
              <w:rPr>
                <w:sz w:val="18"/>
                <w:lang w:val="en-US"/>
              </w:rPr>
              <w:t>93</w:t>
            </w:r>
            <w:r w:rsidR="004C19B4">
              <w:rPr>
                <w:sz w:val="18"/>
                <w:lang w:val="en-US"/>
              </w:rPr>
              <w:t>,</w:t>
            </w:r>
            <w:r w:rsidRPr="004C19B4">
              <w:rPr>
                <w:sz w:val="18"/>
                <w:lang w:val="en-US"/>
              </w:rPr>
              <w:t>5</w:t>
            </w:r>
          </w:p>
        </w:tc>
        <w:tc>
          <w:tcPr>
            <w:tcW w:w="2261" w:type="dxa"/>
            <w:tcBorders>
              <w:top w:val="single" w:sz="12" w:space="0" w:color="auto"/>
            </w:tcBorders>
            <w:shd w:val="clear" w:color="auto" w:fill="auto"/>
            <w:vAlign w:val="bottom"/>
          </w:tcPr>
          <w:p w14:paraId="6FC8C0F9" w14:textId="7A134ABD" w:rsidR="003F2F79" w:rsidRPr="004C19B4" w:rsidRDefault="003F2F79" w:rsidP="004C19B4">
            <w:pPr>
              <w:suppressAutoHyphens w:val="0"/>
              <w:spacing w:before="40" w:after="40" w:line="220" w:lineRule="exact"/>
              <w:ind w:right="113"/>
              <w:jc w:val="right"/>
              <w:rPr>
                <w:sz w:val="18"/>
                <w:lang w:val="en-US"/>
              </w:rPr>
            </w:pPr>
            <w:r w:rsidRPr="004C19B4">
              <w:rPr>
                <w:sz w:val="18"/>
                <w:lang w:val="en-US"/>
              </w:rPr>
              <w:t>0</w:t>
            </w:r>
            <w:r w:rsidR="004C19B4">
              <w:rPr>
                <w:sz w:val="18"/>
                <w:lang w:val="en-US"/>
              </w:rPr>
              <w:t>,</w:t>
            </w:r>
            <w:r w:rsidRPr="004C19B4">
              <w:rPr>
                <w:sz w:val="18"/>
                <w:lang w:val="en-US"/>
              </w:rPr>
              <w:t>4</w:t>
            </w:r>
          </w:p>
        </w:tc>
      </w:tr>
      <w:tr w:rsidR="004C19B4" w:rsidRPr="004C19B4" w14:paraId="0783C827" w14:textId="77777777" w:rsidTr="004C19B4">
        <w:trPr>
          <w:cantSplit/>
        </w:trPr>
        <w:tc>
          <w:tcPr>
            <w:tcW w:w="2770" w:type="dxa"/>
            <w:tcBorders>
              <w:bottom w:val="single" w:sz="12" w:space="0" w:color="auto"/>
            </w:tcBorders>
            <w:shd w:val="clear" w:color="auto" w:fill="auto"/>
          </w:tcPr>
          <w:p w14:paraId="2BF73463" w14:textId="77777777" w:rsidR="003F2F79" w:rsidRPr="004C19B4" w:rsidRDefault="003F2F79" w:rsidP="004C19B4">
            <w:pPr>
              <w:suppressAutoHyphens w:val="0"/>
              <w:spacing w:before="40" w:after="40" w:line="220" w:lineRule="exact"/>
              <w:rPr>
                <w:sz w:val="18"/>
                <w:lang w:val="en-US"/>
              </w:rPr>
            </w:pPr>
            <w:r w:rsidRPr="004C19B4">
              <w:rPr>
                <w:caps/>
                <w:sz w:val="18"/>
                <w:lang w:val="en-US"/>
              </w:rPr>
              <w:t>é</w:t>
            </w:r>
            <w:r w:rsidRPr="004C19B4">
              <w:rPr>
                <w:sz w:val="18"/>
                <w:lang w:val="en-US"/>
              </w:rPr>
              <w:t xml:space="preserve">ducation secondaire </w:t>
            </w:r>
          </w:p>
        </w:tc>
        <w:tc>
          <w:tcPr>
            <w:tcW w:w="2339" w:type="dxa"/>
            <w:tcBorders>
              <w:bottom w:val="single" w:sz="12" w:space="0" w:color="auto"/>
            </w:tcBorders>
            <w:shd w:val="clear" w:color="auto" w:fill="auto"/>
            <w:vAlign w:val="bottom"/>
          </w:tcPr>
          <w:p w14:paraId="45A176A8" w14:textId="66D66308" w:rsidR="003F2F79" w:rsidRPr="004C19B4" w:rsidRDefault="003F2F79" w:rsidP="004C19B4">
            <w:pPr>
              <w:suppressAutoHyphens w:val="0"/>
              <w:spacing w:before="40" w:after="40" w:line="220" w:lineRule="exact"/>
              <w:ind w:right="113"/>
              <w:jc w:val="right"/>
              <w:rPr>
                <w:sz w:val="18"/>
                <w:lang w:val="en-US"/>
              </w:rPr>
            </w:pPr>
            <w:r w:rsidRPr="004C19B4">
              <w:rPr>
                <w:sz w:val="18"/>
                <w:lang w:val="en-US"/>
              </w:rPr>
              <w:t>86</w:t>
            </w:r>
            <w:r w:rsidR="004C19B4">
              <w:rPr>
                <w:sz w:val="18"/>
                <w:lang w:val="en-US"/>
              </w:rPr>
              <w:t>,</w:t>
            </w:r>
            <w:r w:rsidRPr="004C19B4">
              <w:rPr>
                <w:sz w:val="18"/>
                <w:lang w:val="en-US"/>
              </w:rPr>
              <w:t>8</w:t>
            </w:r>
          </w:p>
        </w:tc>
        <w:tc>
          <w:tcPr>
            <w:tcW w:w="2261" w:type="dxa"/>
            <w:tcBorders>
              <w:bottom w:val="single" w:sz="12" w:space="0" w:color="auto"/>
            </w:tcBorders>
            <w:shd w:val="clear" w:color="auto" w:fill="auto"/>
            <w:vAlign w:val="bottom"/>
          </w:tcPr>
          <w:p w14:paraId="5E51E9D0" w14:textId="6B16FE49" w:rsidR="003F2F79" w:rsidRPr="004C19B4" w:rsidRDefault="003F2F79" w:rsidP="004C19B4">
            <w:pPr>
              <w:suppressAutoHyphens w:val="0"/>
              <w:spacing w:before="40" w:after="40" w:line="220" w:lineRule="exact"/>
              <w:ind w:right="113"/>
              <w:jc w:val="right"/>
              <w:rPr>
                <w:sz w:val="18"/>
                <w:lang w:val="en-US"/>
              </w:rPr>
            </w:pPr>
            <w:r w:rsidRPr="004C19B4">
              <w:rPr>
                <w:sz w:val="18"/>
                <w:lang w:val="en-US"/>
              </w:rPr>
              <w:t>0</w:t>
            </w:r>
            <w:r w:rsidR="004C19B4">
              <w:rPr>
                <w:sz w:val="18"/>
                <w:lang w:val="en-US"/>
              </w:rPr>
              <w:t>,</w:t>
            </w:r>
            <w:r w:rsidRPr="004C19B4">
              <w:rPr>
                <w:sz w:val="18"/>
                <w:lang w:val="en-US"/>
              </w:rPr>
              <w:t>8</w:t>
            </w:r>
          </w:p>
        </w:tc>
      </w:tr>
    </w:tbl>
    <w:p w14:paraId="65A22FBF" w14:textId="77777777" w:rsidR="003F2F79" w:rsidRPr="003F2F79" w:rsidRDefault="003F2F79" w:rsidP="00900CCE">
      <w:pPr>
        <w:spacing w:after="120"/>
        <w:ind w:left="1134" w:firstLine="113"/>
        <w:rPr>
          <w:i/>
          <w:iCs/>
          <w:sz w:val="18"/>
        </w:rPr>
      </w:pPr>
      <w:r w:rsidRPr="003F2F79">
        <w:rPr>
          <w:i/>
          <w:iCs/>
          <w:sz w:val="18"/>
        </w:rPr>
        <w:t xml:space="preserve">Source </w:t>
      </w:r>
      <w:r w:rsidRPr="003F2F79">
        <w:rPr>
          <w:sz w:val="18"/>
        </w:rPr>
        <w:t>: Office de statistique de la République.</w:t>
      </w:r>
    </w:p>
    <w:p w14:paraId="1A0E9957" w14:textId="77777777" w:rsidR="003F2F79" w:rsidRPr="003F2F79" w:rsidRDefault="003F2F79" w:rsidP="007A6F98">
      <w:pPr>
        <w:pStyle w:val="H23G"/>
      </w:pPr>
      <w:r w:rsidRPr="003F2F79">
        <w:tab/>
      </w:r>
      <w:r w:rsidRPr="003F2F79">
        <w:tab/>
        <w:t>Taux d’alphabétisation</w:t>
      </w:r>
    </w:p>
    <w:p w14:paraId="3D1D681C" w14:textId="096AF2E5" w:rsidR="003F2F79" w:rsidRPr="003F2F79" w:rsidRDefault="003F2F79" w:rsidP="007A6F98">
      <w:pPr>
        <w:pStyle w:val="H23G"/>
      </w:pPr>
      <w:r w:rsidRPr="003F2F79">
        <w:tab/>
      </w:r>
      <w:r w:rsidRPr="003F2F79">
        <w:tab/>
        <w:t xml:space="preserve">Population analphabète âgée de 10 ans et plus, par région, d’après le recensement </w:t>
      </w:r>
      <w:r w:rsidR="004C19B4">
        <w:br/>
      </w:r>
      <w:r w:rsidRPr="003F2F79">
        <w:t>de 2011</w:t>
      </w:r>
    </w:p>
    <w:tbl>
      <w:tblPr>
        <w:tblW w:w="7370" w:type="dxa"/>
        <w:tblInd w:w="1134" w:type="dxa"/>
        <w:tblLayout w:type="fixed"/>
        <w:tblCellMar>
          <w:left w:w="0" w:type="dxa"/>
          <w:right w:w="0" w:type="dxa"/>
        </w:tblCellMar>
        <w:tblLook w:val="04A0" w:firstRow="1" w:lastRow="0" w:firstColumn="1" w:lastColumn="0" w:noHBand="0" w:noVBand="1"/>
      </w:tblPr>
      <w:tblGrid>
        <w:gridCol w:w="3393"/>
        <w:gridCol w:w="1133"/>
        <w:gridCol w:w="2844"/>
      </w:tblGrid>
      <w:tr w:rsidR="004C19B4" w:rsidRPr="004C19B4" w14:paraId="33221B54" w14:textId="77777777" w:rsidTr="004C19B4">
        <w:trPr>
          <w:cantSplit/>
          <w:tblHeader/>
        </w:trPr>
        <w:tc>
          <w:tcPr>
            <w:tcW w:w="3393" w:type="dxa"/>
            <w:tcBorders>
              <w:top w:val="single" w:sz="4" w:space="0" w:color="auto"/>
              <w:bottom w:val="single" w:sz="12" w:space="0" w:color="auto"/>
            </w:tcBorders>
            <w:shd w:val="clear" w:color="auto" w:fill="auto"/>
            <w:vAlign w:val="bottom"/>
          </w:tcPr>
          <w:p w14:paraId="2C2FDB48" w14:textId="77777777" w:rsidR="003F2F79" w:rsidRPr="004C19B4" w:rsidRDefault="003F2F79" w:rsidP="004C19B4">
            <w:pPr>
              <w:spacing w:before="80" w:after="80" w:line="200" w:lineRule="exact"/>
              <w:ind w:right="113"/>
              <w:rPr>
                <w:i/>
                <w:sz w:val="16"/>
                <w:lang w:val="en-US"/>
              </w:rPr>
            </w:pPr>
            <w:r w:rsidRPr="004C19B4">
              <w:rPr>
                <w:i/>
                <w:sz w:val="16"/>
                <w:lang w:val="en-US"/>
              </w:rPr>
              <w:t>Territoire</w:t>
            </w:r>
          </w:p>
        </w:tc>
        <w:tc>
          <w:tcPr>
            <w:tcW w:w="1133" w:type="dxa"/>
            <w:tcBorders>
              <w:top w:val="single" w:sz="4" w:space="0" w:color="auto"/>
              <w:bottom w:val="single" w:sz="12" w:space="0" w:color="auto"/>
            </w:tcBorders>
            <w:shd w:val="clear" w:color="auto" w:fill="auto"/>
            <w:vAlign w:val="bottom"/>
          </w:tcPr>
          <w:p w14:paraId="42FC1C38" w14:textId="77777777" w:rsidR="003F2F79" w:rsidRPr="004C19B4" w:rsidRDefault="003F2F79" w:rsidP="004C19B4">
            <w:pPr>
              <w:spacing w:before="80" w:after="80" w:line="200" w:lineRule="exact"/>
              <w:ind w:right="113"/>
              <w:jc w:val="right"/>
              <w:rPr>
                <w:i/>
                <w:sz w:val="16"/>
                <w:lang w:val="en-US"/>
              </w:rPr>
            </w:pPr>
            <w:r w:rsidRPr="004C19B4">
              <w:rPr>
                <w:i/>
                <w:sz w:val="16"/>
                <w:lang w:val="en-US"/>
              </w:rPr>
              <w:t>Total</w:t>
            </w:r>
          </w:p>
        </w:tc>
        <w:tc>
          <w:tcPr>
            <w:tcW w:w="2844" w:type="dxa"/>
            <w:tcBorders>
              <w:top w:val="single" w:sz="4" w:space="0" w:color="auto"/>
              <w:bottom w:val="single" w:sz="12" w:space="0" w:color="auto"/>
            </w:tcBorders>
            <w:shd w:val="clear" w:color="auto" w:fill="auto"/>
            <w:vAlign w:val="bottom"/>
          </w:tcPr>
          <w:p w14:paraId="5CD3599F" w14:textId="77777777" w:rsidR="003F2F79" w:rsidRPr="004C19B4" w:rsidRDefault="003F2F79" w:rsidP="004C19B4">
            <w:pPr>
              <w:spacing w:before="80" w:after="80" w:line="200" w:lineRule="exact"/>
              <w:ind w:right="113"/>
              <w:jc w:val="right"/>
              <w:rPr>
                <w:i/>
                <w:sz w:val="16"/>
                <w:lang w:val="en-US"/>
              </w:rPr>
            </w:pPr>
            <w:r w:rsidRPr="004C19B4">
              <w:rPr>
                <w:i/>
                <w:sz w:val="16"/>
                <w:lang w:val="en-US"/>
              </w:rPr>
              <w:t>%</w:t>
            </w:r>
          </w:p>
        </w:tc>
      </w:tr>
      <w:tr w:rsidR="004C19B4" w:rsidRPr="004C19B4" w14:paraId="355CA15C" w14:textId="77777777" w:rsidTr="004C19B4">
        <w:trPr>
          <w:cantSplit/>
          <w:trHeight w:hRule="exact" w:val="113"/>
          <w:tblHeader/>
        </w:trPr>
        <w:tc>
          <w:tcPr>
            <w:tcW w:w="3393" w:type="dxa"/>
            <w:tcBorders>
              <w:top w:val="single" w:sz="12" w:space="0" w:color="auto"/>
            </w:tcBorders>
            <w:shd w:val="clear" w:color="auto" w:fill="auto"/>
          </w:tcPr>
          <w:p w14:paraId="22560F9D" w14:textId="77777777" w:rsidR="004C19B4" w:rsidRPr="004C19B4" w:rsidRDefault="004C19B4" w:rsidP="004C19B4">
            <w:pPr>
              <w:spacing w:before="40" w:after="120"/>
              <w:ind w:right="113"/>
              <w:rPr>
                <w:lang w:val="en-US"/>
              </w:rPr>
            </w:pPr>
          </w:p>
        </w:tc>
        <w:tc>
          <w:tcPr>
            <w:tcW w:w="1133" w:type="dxa"/>
            <w:tcBorders>
              <w:top w:val="single" w:sz="12" w:space="0" w:color="auto"/>
            </w:tcBorders>
            <w:shd w:val="clear" w:color="auto" w:fill="auto"/>
          </w:tcPr>
          <w:p w14:paraId="5AA1D166" w14:textId="77777777" w:rsidR="004C19B4" w:rsidRPr="004C19B4" w:rsidRDefault="004C19B4" w:rsidP="004C19B4">
            <w:pPr>
              <w:spacing w:before="40" w:after="120"/>
              <w:ind w:right="113"/>
              <w:rPr>
                <w:lang w:val="en-US"/>
              </w:rPr>
            </w:pPr>
          </w:p>
        </w:tc>
        <w:tc>
          <w:tcPr>
            <w:tcW w:w="2844" w:type="dxa"/>
            <w:tcBorders>
              <w:top w:val="single" w:sz="12" w:space="0" w:color="auto"/>
            </w:tcBorders>
            <w:shd w:val="clear" w:color="auto" w:fill="auto"/>
          </w:tcPr>
          <w:p w14:paraId="0CEB2E51" w14:textId="77777777" w:rsidR="004C19B4" w:rsidRPr="004C19B4" w:rsidRDefault="004C19B4" w:rsidP="004C19B4">
            <w:pPr>
              <w:spacing w:before="40" w:after="120"/>
              <w:ind w:right="113"/>
              <w:rPr>
                <w:lang w:val="en-US"/>
              </w:rPr>
            </w:pPr>
          </w:p>
        </w:tc>
      </w:tr>
      <w:tr w:rsidR="004C19B4" w:rsidRPr="00DC7FC0" w14:paraId="3DEA908F" w14:textId="77777777" w:rsidTr="004C19B4">
        <w:trPr>
          <w:cantSplit/>
        </w:trPr>
        <w:tc>
          <w:tcPr>
            <w:tcW w:w="3393" w:type="dxa"/>
            <w:shd w:val="clear" w:color="auto" w:fill="auto"/>
          </w:tcPr>
          <w:p w14:paraId="603FB4B3" w14:textId="77777777" w:rsidR="003F2F79" w:rsidRPr="00DC7FC0" w:rsidRDefault="003F2F79" w:rsidP="00DC7FC0">
            <w:pPr>
              <w:spacing w:before="40" w:after="40" w:line="220" w:lineRule="exact"/>
              <w:ind w:right="113"/>
              <w:rPr>
                <w:sz w:val="18"/>
                <w:szCs w:val="18"/>
                <w:lang w:val="en-US"/>
              </w:rPr>
            </w:pPr>
            <w:r w:rsidRPr="00DC7FC0">
              <w:rPr>
                <w:sz w:val="18"/>
                <w:szCs w:val="18"/>
                <w:lang w:val="en-US"/>
              </w:rPr>
              <w:t>République de Serbie</w:t>
            </w:r>
          </w:p>
        </w:tc>
        <w:tc>
          <w:tcPr>
            <w:tcW w:w="1133" w:type="dxa"/>
            <w:shd w:val="clear" w:color="auto" w:fill="auto"/>
          </w:tcPr>
          <w:p w14:paraId="07041C42"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127 463</w:t>
            </w:r>
          </w:p>
        </w:tc>
        <w:tc>
          <w:tcPr>
            <w:tcW w:w="2844" w:type="dxa"/>
            <w:shd w:val="clear" w:color="auto" w:fill="auto"/>
          </w:tcPr>
          <w:p w14:paraId="43BCD2AA" w14:textId="5A6FE33E"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1</w:t>
            </w:r>
            <w:r w:rsidR="004C19B4" w:rsidRPr="00DC7FC0">
              <w:rPr>
                <w:sz w:val="18"/>
                <w:szCs w:val="18"/>
                <w:lang w:val="en-US"/>
              </w:rPr>
              <w:t>,</w:t>
            </w:r>
            <w:r w:rsidRPr="00DC7FC0">
              <w:rPr>
                <w:sz w:val="18"/>
                <w:szCs w:val="18"/>
                <w:lang w:val="en-US"/>
              </w:rPr>
              <w:t>96</w:t>
            </w:r>
          </w:p>
        </w:tc>
      </w:tr>
      <w:tr w:rsidR="004C19B4" w:rsidRPr="00DC7FC0" w14:paraId="68952567" w14:textId="77777777" w:rsidTr="004C19B4">
        <w:trPr>
          <w:cantSplit/>
        </w:trPr>
        <w:tc>
          <w:tcPr>
            <w:tcW w:w="3393" w:type="dxa"/>
            <w:shd w:val="clear" w:color="auto" w:fill="auto"/>
          </w:tcPr>
          <w:p w14:paraId="6AB89EC1" w14:textId="77777777" w:rsidR="003F2F79" w:rsidRPr="00DC7FC0" w:rsidRDefault="003F2F79" w:rsidP="00DC7FC0">
            <w:pPr>
              <w:spacing w:before="40" w:after="40" w:line="220" w:lineRule="exact"/>
              <w:ind w:right="113"/>
              <w:rPr>
                <w:sz w:val="18"/>
                <w:szCs w:val="18"/>
                <w:lang w:val="en-US"/>
              </w:rPr>
            </w:pPr>
            <w:r w:rsidRPr="00DC7FC0">
              <w:rPr>
                <w:sz w:val="18"/>
                <w:szCs w:val="18"/>
                <w:lang w:val="en-US"/>
              </w:rPr>
              <w:t>Région de Belgrade</w:t>
            </w:r>
          </w:p>
        </w:tc>
        <w:tc>
          <w:tcPr>
            <w:tcW w:w="1133" w:type="dxa"/>
            <w:shd w:val="clear" w:color="auto" w:fill="auto"/>
          </w:tcPr>
          <w:p w14:paraId="47AF4607"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12 429</w:t>
            </w:r>
          </w:p>
        </w:tc>
        <w:tc>
          <w:tcPr>
            <w:tcW w:w="2844" w:type="dxa"/>
            <w:shd w:val="clear" w:color="auto" w:fill="auto"/>
          </w:tcPr>
          <w:p w14:paraId="2A1E544F" w14:textId="378BD253"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0</w:t>
            </w:r>
            <w:r w:rsidR="004C19B4" w:rsidRPr="00DC7FC0">
              <w:rPr>
                <w:sz w:val="18"/>
                <w:szCs w:val="18"/>
                <w:lang w:val="en-US"/>
              </w:rPr>
              <w:t>,</w:t>
            </w:r>
            <w:r w:rsidRPr="00DC7FC0">
              <w:rPr>
                <w:sz w:val="18"/>
                <w:szCs w:val="18"/>
                <w:lang w:val="en-US"/>
              </w:rPr>
              <w:t>83</w:t>
            </w:r>
          </w:p>
        </w:tc>
      </w:tr>
      <w:tr w:rsidR="004C19B4" w:rsidRPr="00DC7FC0" w14:paraId="159DC8FA" w14:textId="77777777" w:rsidTr="004C19B4">
        <w:trPr>
          <w:cantSplit/>
        </w:trPr>
        <w:tc>
          <w:tcPr>
            <w:tcW w:w="3393" w:type="dxa"/>
            <w:shd w:val="clear" w:color="auto" w:fill="auto"/>
          </w:tcPr>
          <w:p w14:paraId="3CC8BDEE" w14:textId="51F218CE" w:rsidR="003F2F79" w:rsidRPr="00DC7FC0" w:rsidRDefault="003F2F79" w:rsidP="00DC7FC0">
            <w:pPr>
              <w:spacing w:before="40" w:after="40" w:line="220" w:lineRule="exact"/>
              <w:ind w:right="113"/>
              <w:rPr>
                <w:sz w:val="18"/>
                <w:szCs w:val="18"/>
              </w:rPr>
            </w:pPr>
            <w:r w:rsidRPr="00DC7FC0">
              <w:rPr>
                <w:sz w:val="18"/>
                <w:szCs w:val="18"/>
              </w:rPr>
              <w:t xml:space="preserve">Région de la province autonome </w:t>
            </w:r>
            <w:r w:rsidR="004C19B4" w:rsidRPr="00DC7FC0">
              <w:rPr>
                <w:sz w:val="18"/>
                <w:szCs w:val="18"/>
              </w:rPr>
              <w:br/>
            </w:r>
            <w:r w:rsidRPr="00DC7FC0">
              <w:rPr>
                <w:sz w:val="18"/>
                <w:szCs w:val="18"/>
              </w:rPr>
              <w:t>de Voïvodine</w:t>
            </w:r>
          </w:p>
        </w:tc>
        <w:tc>
          <w:tcPr>
            <w:tcW w:w="1133" w:type="dxa"/>
            <w:shd w:val="clear" w:color="auto" w:fill="auto"/>
          </w:tcPr>
          <w:p w14:paraId="7C2B214F"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27 823</w:t>
            </w:r>
          </w:p>
        </w:tc>
        <w:tc>
          <w:tcPr>
            <w:tcW w:w="2844" w:type="dxa"/>
            <w:shd w:val="clear" w:color="auto" w:fill="auto"/>
          </w:tcPr>
          <w:p w14:paraId="1DA9C957" w14:textId="38CDEBA9"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1</w:t>
            </w:r>
            <w:r w:rsidR="004C19B4" w:rsidRPr="00DC7FC0">
              <w:rPr>
                <w:sz w:val="18"/>
                <w:szCs w:val="18"/>
                <w:lang w:val="en-US"/>
              </w:rPr>
              <w:t>,</w:t>
            </w:r>
            <w:r w:rsidRPr="00DC7FC0">
              <w:rPr>
                <w:sz w:val="18"/>
                <w:szCs w:val="18"/>
                <w:lang w:val="en-US"/>
              </w:rPr>
              <w:t>59</w:t>
            </w:r>
          </w:p>
        </w:tc>
      </w:tr>
      <w:tr w:rsidR="004C19B4" w:rsidRPr="00DC7FC0" w14:paraId="66239ACA" w14:textId="77777777" w:rsidTr="004C19B4">
        <w:trPr>
          <w:cantSplit/>
        </w:trPr>
        <w:tc>
          <w:tcPr>
            <w:tcW w:w="3393" w:type="dxa"/>
            <w:shd w:val="clear" w:color="auto" w:fill="auto"/>
          </w:tcPr>
          <w:p w14:paraId="6133E567" w14:textId="4FAE83DB" w:rsidR="003F2F79" w:rsidRPr="00DC7FC0" w:rsidRDefault="003F2F79" w:rsidP="00DC7FC0">
            <w:pPr>
              <w:spacing w:before="40" w:after="40" w:line="220" w:lineRule="exact"/>
              <w:ind w:right="113"/>
              <w:rPr>
                <w:sz w:val="18"/>
                <w:szCs w:val="18"/>
              </w:rPr>
            </w:pPr>
            <w:r w:rsidRPr="00DC7FC0">
              <w:rPr>
                <w:sz w:val="18"/>
                <w:szCs w:val="18"/>
              </w:rPr>
              <w:t xml:space="preserve">Région de la Šumadija et de la Serbie </w:t>
            </w:r>
            <w:r w:rsidR="004C19B4" w:rsidRPr="00DC7FC0">
              <w:rPr>
                <w:sz w:val="18"/>
                <w:szCs w:val="18"/>
              </w:rPr>
              <w:br/>
            </w:r>
            <w:r w:rsidRPr="00DC7FC0">
              <w:rPr>
                <w:sz w:val="18"/>
                <w:szCs w:val="18"/>
              </w:rPr>
              <w:t>de l’ouest</w:t>
            </w:r>
          </w:p>
        </w:tc>
        <w:tc>
          <w:tcPr>
            <w:tcW w:w="1133" w:type="dxa"/>
            <w:shd w:val="clear" w:color="auto" w:fill="auto"/>
          </w:tcPr>
          <w:p w14:paraId="1EF47E4E"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43 722</w:t>
            </w:r>
          </w:p>
        </w:tc>
        <w:tc>
          <w:tcPr>
            <w:tcW w:w="2844" w:type="dxa"/>
            <w:shd w:val="clear" w:color="auto" w:fill="auto"/>
          </w:tcPr>
          <w:p w14:paraId="249E40AB" w14:textId="1935FB4E"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2</w:t>
            </w:r>
            <w:r w:rsidR="004C19B4" w:rsidRPr="00DC7FC0">
              <w:rPr>
                <w:sz w:val="18"/>
                <w:szCs w:val="18"/>
                <w:lang w:val="en-US"/>
              </w:rPr>
              <w:t>,</w:t>
            </w:r>
            <w:r w:rsidRPr="00DC7FC0">
              <w:rPr>
                <w:sz w:val="18"/>
                <w:szCs w:val="18"/>
                <w:lang w:val="en-US"/>
              </w:rPr>
              <w:t>38</w:t>
            </w:r>
          </w:p>
        </w:tc>
      </w:tr>
      <w:tr w:rsidR="004C19B4" w:rsidRPr="00DC7FC0" w14:paraId="67B600E6" w14:textId="77777777" w:rsidTr="004C19B4">
        <w:trPr>
          <w:cantSplit/>
        </w:trPr>
        <w:tc>
          <w:tcPr>
            <w:tcW w:w="3393" w:type="dxa"/>
            <w:shd w:val="clear" w:color="auto" w:fill="auto"/>
          </w:tcPr>
          <w:p w14:paraId="7EF619D6" w14:textId="77777777" w:rsidR="003F2F79" w:rsidRPr="00DC7FC0" w:rsidRDefault="003F2F79" w:rsidP="00DC7FC0">
            <w:pPr>
              <w:spacing w:before="40" w:after="40" w:line="220" w:lineRule="exact"/>
              <w:ind w:right="113"/>
              <w:rPr>
                <w:sz w:val="18"/>
                <w:szCs w:val="18"/>
              </w:rPr>
            </w:pPr>
            <w:r w:rsidRPr="00DC7FC0">
              <w:rPr>
                <w:sz w:val="18"/>
                <w:szCs w:val="18"/>
              </w:rPr>
              <w:t>Région de la Serbie du sud et de l’est</w:t>
            </w:r>
          </w:p>
        </w:tc>
        <w:tc>
          <w:tcPr>
            <w:tcW w:w="1133" w:type="dxa"/>
            <w:shd w:val="clear" w:color="auto" w:fill="auto"/>
          </w:tcPr>
          <w:p w14:paraId="424A1A82"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43 489</w:t>
            </w:r>
          </w:p>
        </w:tc>
        <w:tc>
          <w:tcPr>
            <w:tcW w:w="2844" w:type="dxa"/>
            <w:shd w:val="clear" w:color="auto" w:fill="auto"/>
          </w:tcPr>
          <w:p w14:paraId="2FE7B921" w14:textId="7FA4021D"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3</w:t>
            </w:r>
            <w:r w:rsidR="004C19B4" w:rsidRPr="00DC7FC0">
              <w:rPr>
                <w:sz w:val="18"/>
                <w:szCs w:val="18"/>
                <w:lang w:val="en-US"/>
              </w:rPr>
              <w:t>,</w:t>
            </w:r>
            <w:r w:rsidRPr="00DC7FC0">
              <w:rPr>
                <w:sz w:val="18"/>
                <w:szCs w:val="18"/>
                <w:lang w:val="en-US"/>
              </w:rPr>
              <w:t>05</w:t>
            </w:r>
          </w:p>
        </w:tc>
      </w:tr>
      <w:tr w:rsidR="004C19B4" w:rsidRPr="00DC7FC0" w14:paraId="71611F24" w14:textId="77777777" w:rsidTr="004C19B4">
        <w:trPr>
          <w:cantSplit/>
        </w:trPr>
        <w:tc>
          <w:tcPr>
            <w:tcW w:w="3393" w:type="dxa"/>
            <w:tcBorders>
              <w:bottom w:val="single" w:sz="12" w:space="0" w:color="auto"/>
            </w:tcBorders>
            <w:shd w:val="clear" w:color="auto" w:fill="auto"/>
          </w:tcPr>
          <w:p w14:paraId="4C4D768F" w14:textId="75054D69" w:rsidR="003F2F79" w:rsidRPr="00DC7FC0" w:rsidRDefault="003F2F79" w:rsidP="00DC7FC0">
            <w:pPr>
              <w:spacing w:before="40" w:after="40" w:line="220" w:lineRule="exact"/>
              <w:ind w:right="113"/>
              <w:rPr>
                <w:sz w:val="18"/>
                <w:szCs w:val="18"/>
              </w:rPr>
            </w:pPr>
            <w:r w:rsidRPr="00DC7FC0">
              <w:rPr>
                <w:sz w:val="18"/>
                <w:szCs w:val="18"/>
              </w:rPr>
              <w:t xml:space="preserve">Région de la province autonome </w:t>
            </w:r>
            <w:r w:rsidR="004C19B4" w:rsidRPr="00DC7FC0">
              <w:rPr>
                <w:sz w:val="18"/>
                <w:szCs w:val="18"/>
              </w:rPr>
              <w:br/>
            </w:r>
            <w:r w:rsidRPr="00DC7FC0">
              <w:rPr>
                <w:sz w:val="18"/>
                <w:szCs w:val="18"/>
              </w:rPr>
              <w:t>du Kosovo-Metohija</w:t>
            </w:r>
          </w:p>
        </w:tc>
        <w:tc>
          <w:tcPr>
            <w:tcW w:w="1133" w:type="dxa"/>
            <w:tcBorders>
              <w:bottom w:val="single" w:sz="12" w:space="0" w:color="auto"/>
            </w:tcBorders>
            <w:shd w:val="clear" w:color="auto" w:fill="auto"/>
          </w:tcPr>
          <w:p w14:paraId="52CA2137"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w:t>
            </w:r>
          </w:p>
        </w:tc>
        <w:tc>
          <w:tcPr>
            <w:tcW w:w="2844" w:type="dxa"/>
            <w:tcBorders>
              <w:bottom w:val="single" w:sz="12" w:space="0" w:color="auto"/>
            </w:tcBorders>
            <w:shd w:val="clear" w:color="auto" w:fill="auto"/>
          </w:tcPr>
          <w:p w14:paraId="2F692FF2" w14:textId="77777777" w:rsidR="003F2F79" w:rsidRPr="00DC7FC0" w:rsidRDefault="003F2F79" w:rsidP="00DC7FC0">
            <w:pPr>
              <w:spacing w:before="40" w:after="40" w:line="220" w:lineRule="exact"/>
              <w:ind w:right="113"/>
              <w:jc w:val="right"/>
              <w:rPr>
                <w:sz w:val="18"/>
                <w:szCs w:val="18"/>
                <w:lang w:val="en-US"/>
              </w:rPr>
            </w:pPr>
            <w:r w:rsidRPr="00DC7FC0">
              <w:rPr>
                <w:sz w:val="18"/>
                <w:szCs w:val="18"/>
                <w:lang w:val="en-US"/>
              </w:rPr>
              <w:t>...</w:t>
            </w:r>
          </w:p>
        </w:tc>
      </w:tr>
    </w:tbl>
    <w:p w14:paraId="35F4AC2D" w14:textId="7383CAF6" w:rsidR="003F2F79" w:rsidRPr="003F2F79" w:rsidRDefault="003F2F79" w:rsidP="00900CCE">
      <w:pPr>
        <w:spacing w:after="120"/>
        <w:ind w:left="1134" w:firstLine="113"/>
        <w:rPr>
          <w:i/>
          <w:iCs/>
          <w:sz w:val="18"/>
        </w:rPr>
      </w:pPr>
      <w:r w:rsidRPr="003F2F79">
        <w:rPr>
          <w:i/>
          <w:iCs/>
          <w:sz w:val="18"/>
        </w:rPr>
        <w:t>Source</w:t>
      </w:r>
      <w:r w:rsidR="004C19B4">
        <w:rPr>
          <w:i/>
          <w:iCs/>
          <w:sz w:val="18"/>
        </w:rPr>
        <w:t> </w:t>
      </w:r>
      <w:r w:rsidRPr="003F2F79">
        <w:rPr>
          <w:sz w:val="18"/>
        </w:rPr>
        <w:t>: Office de statistique de la République</w:t>
      </w:r>
      <w:r w:rsidRPr="003F2F79">
        <w:rPr>
          <w:i/>
          <w:iCs/>
          <w:sz w:val="18"/>
        </w:rPr>
        <w:t>.</w:t>
      </w:r>
    </w:p>
    <w:p w14:paraId="067E1D2F" w14:textId="77777777" w:rsidR="003F2F79" w:rsidRPr="003F2F79" w:rsidRDefault="003F2F79" w:rsidP="007A6F98">
      <w:pPr>
        <w:pStyle w:val="H23G"/>
      </w:pPr>
      <w:r w:rsidRPr="003F2F79">
        <w:lastRenderedPageBreak/>
        <w:tab/>
      </w:r>
      <w:r w:rsidRPr="003F2F79">
        <w:tab/>
        <w:t>Taux de chômage (%)</w:t>
      </w:r>
    </w:p>
    <w:p w14:paraId="2F323797" w14:textId="780AEC4E" w:rsidR="003F2F79" w:rsidRDefault="003F2F79" w:rsidP="00F51E49">
      <w:pPr>
        <w:pStyle w:val="H23G"/>
        <w:ind w:left="0" w:firstLine="0"/>
      </w:pPr>
      <w:r w:rsidRPr="003F2F79">
        <w:t>Par groupe d’âge, région et type de lieu d’habitation, 2020</w:t>
      </w:r>
    </w:p>
    <w:tbl>
      <w:tblPr>
        <w:tblW w:w="9639" w:type="dxa"/>
        <w:tblLayout w:type="fixed"/>
        <w:tblCellMar>
          <w:left w:w="0" w:type="dxa"/>
          <w:right w:w="0" w:type="dxa"/>
        </w:tblCellMar>
        <w:tblLook w:val="04A0" w:firstRow="1" w:lastRow="0" w:firstColumn="1" w:lastColumn="0" w:noHBand="0" w:noVBand="1"/>
      </w:tblPr>
      <w:tblGrid>
        <w:gridCol w:w="1417"/>
        <w:gridCol w:w="432"/>
        <w:gridCol w:w="248"/>
        <w:gridCol w:w="1078"/>
        <w:gridCol w:w="1077"/>
        <w:gridCol w:w="1077"/>
        <w:gridCol w:w="1077"/>
        <w:gridCol w:w="1078"/>
        <w:gridCol w:w="1077"/>
        <w:gridCol w:w="1078"/>
      </w:tblGrid>
      <w:tr w:rsidR="002C0A07" w:rsidRPr="002C0A07" w14:paraId="05D5A2F5" w14:textId="77777777" w:rsidTr="00733644">
        <w:trPr>
          <w:cantSplit/>
          <w:tblHeader/>
        </w:trPr>
        <w:tc>
          <w:tcPr>
            <w:tcW w:w="1849" w:type="dxa"/>
            <w:gridSpan w:val="2"/>
            <w:tcBorders>
              <w:top w:val="single" w:sz="4" w:space="0" w:color="000000" w:themeColor="text1"/>
              <w:bottom w:val="single" w:sz="4" w:space="0" w:color="000000" w:themeColor="text1"/>
            </w:tcBorders>
            <w:shd w:val="clear" w:color="auto" w:fill="auto"/>
            <w:vAlign w:val="bottom"/>
          </w:tcPr>
          <w:p w14:paraId="522C419B" w14:textId="77777777" w:rsidR="002C0A07" w:rsidRPr="002C0A07" w:rsidRDefault="002C0A07" w:rsidP="00A030B3">
            <w:pPr>
              <w:keepNext/>
              <w:keepLines/>
              <w:suppressAutoHyphens w:val="0"/>
              <w:spacing w:before="80" w:after="80" w:line="200" w:lineRule="exact"/>
              <w:jc w:val="center"/>
              <w:rPr>
                <w:i/>
                <w:sz w:val="16"/>
              </w:rPr>
            </w:pPr>
            <w:bookmarkStart w:id="1" w:name="_Hlk129011120"/>
          </w:p>
        </w:tc>
        <w:tc>
          <w:tcPr>
            <w:tcW w:w="7790" w:type="dxa"/>
            <w:gridSpan w:val="8"/>
            <w:tcBorders>
              <w:top w:val="single" w:sz="4" w:space="0" w:color="000000" w:themeColor="text1"/>
              <w:bottom w:val="single" w:sz="4" w:space="0" w:color="000000" w:themeColor="text1"/>
            </w:tcBorders>
            <w:shd w:val="clear" w:color="auto" w:fill="auto"/>
            <w:vAlign w:val="bottom"/>
          </w:tcPr>
          <w:p w14:paraId="06DDCB87" w14:textId="674ADE5C" w:rsidR="002C0A07" w:rsidRPr="002C0A07" w:rsidRDefault="002C0A07" w:rsidP="00A030B3">
            <w:pPr>
              <w:keepNext/>
              <w:keepLines/>
              <w:suppressAutoHyphens w:val="0"/>
              <w:spacing w:before="80" w:after="80" w:line="200" w:lineRule="exact"/>
              <w:jc w:val="center"/>
              <w:rPr>
                <w:i/>
                <w:sz w:val="16"/>
                <w:lang w:val="en-US"/>
              </w:rPr>
            </w:pPr>
            <w:r w:rsidRPr="002C0A07">
              <w:rPr>
                <w:i/>
                <w:sz w:val="16"/>
                <w:lang w:val="en-US"/>
              </w:rPr>
              <w:t>R</w:t>
            </w:r>
            <w:r w:rsidR="00733644">
              <w:rPr>
                <w:i/>
                <w:sz w:val="16"/>
                <w:lang w:val="en-US"/>
              </w:rPr>
              <w:t xml:space="preserve">épublique de </w:t>
            </w:r>
            <w:r w:rsidRPr="002C0A07">
              <w:rPr>
                <w:i/>
                <w:sz w:val="16"/>
                <w:lang w:val="en-US"/>
              </w:rPr>
              <w:t>S</w:t>
            </w:r>
            <w:r w:rsidR="00733644">
              <w:rPr>
                <w:i/>
                <w:sz w:val="16"/>
                <w:lang w:val="en-US"/>
              </w:rPr>
              <w:t>erbie</w:t>
            </w:r>
          </w:p>
        </w:tc>
      </w:tr>
      <w:tr w:rsidR="00733644" w:rsidRPr="002C0A07" w14:paraId="209E9E59" w14:textId="77777777" w:rsidTr="00733644">
        <w:trPr>
          <w:cantSplit/>
        </w:trPr>
        <w:tc>
          <w:tcPr>
            <w:tcW w:w="1417" w:type="dxa"/>
            <w:vMerge w:val="restart"/>
            <w:tcBorders>
              <w:top w:val="single" w:sz="4" w:space="0" w:color="000000" w:themeColor="text1"/>
            </w:tcBorders>
            <w:shd w:val="clear" w:color="auto" w:fill="auto"/>
          </w:tcPr>
          <w:p w14:paraId="6FD94B38" w14:textId="77777777" w:rsidR="00733644" w:rsidRPr="002C0A07" w:rsidRDefault="00733644" w:rsidP="00A030B3">
            <w:pPr>
              <w:keepNext/>
              <w:keepLines/>
              <w:suppressAutoHyphens w:val="0"/>
              <w:spacing w:before="80" w:after="80" w:line="200" w:lineRule="exact"/>
              <w:jc w:val="right"/>
              <w:rPr>
                <w:i/>
                <w:sz w:val="16"/>
              </w:rPr>
            </w:pPr>
          </w:p>
        </w:tc>
        <w:tc>
          <w:tcPr>
            <w:tcW w:w="680" w:type="dxa"/>
            <w:gridSpan w:val="2"/>
            <w:vMerge w:val="restart"/>
            <w:tcBorders>
              <w:top w:val="single" w:sz="4" w:space="0" w:color="000000" w:themeColor="text1"/>
            </w:tcBorders>
            <w:shd w:val="clear" w:color="auto" w:fill="auto"/>
            <w:vAlign w:val="bottom"/>
          </w:tcPr>
          <w:p w14:paraId="7E27A8B6" w14:textId="77777777" w:rsidR="00733644" w:rsidRPr="002C0A07" w:rsidRDefault="00733644" w:rsidP="00A030B3">
            <w:pPr>
              <w:keepNext/>
              <w:keepLines/>
              <w:suppressAutoHyphens w:val="0"/>
              <w:spacing w:before="80" w:after="80" w:line="200" w:lineRule="exact"/>
              <w:jc w:val="right"/>
              <w:rPr>
                <w:i/>
                <w:sz w:val="16"/>
              </w:rPr>
            </w:pPr>
            <w:r w:rsidRPr="002C0A07">
              <w:rPr>
                <w:i/>
                <w:sz w:val="16"/>
              </w:rPr>
              <w:t>Total</w:t>
            </w:r>
          </w:p>
        </w:tc>
        <w:tc>
          <w:tcPr>
            <w:tcW w:w="2155"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52805A9B" w14:textId="77777777" w:rsidR="00733644" w:rsidRPr="002C0A07" w:rsidRDefault="00733644" w:rsidP="00A030B3">
            <w:pPr>
              <w:keepNext/>
              <w:keepLines/>
              <w:suppressAutoHyphens w:val="0"/>
              <w:spacing w:before="80" w:after="80" w:line="200" w:lineRule="exact"/>
              <w:jc w:val="center"/>
              <w:rPr>
                <w:i/>
                <w:sz w:val="16"/>
              </w:rPr>
            </w:pPr>
            <w:r w:rsidRPr="002C0A07">
              <w:rPr>
                <w:i/>
                <w:sz w:val="16"/>
              </w:rPr>
              <w:t>Nord de la Serbie</w:t>
            </w:r>
          </w:p>
        </w:tc>
        <w:tc>
          <w:tcPr>
            <w:tcW w:w="3232"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2120DC54" w14:textId="77777777" w:rsidR="00733644" w:rsidRPr="002C0A07" w:rsidRDefault="00733644" w:rsidP="00A030B3">
            <w:pPr>
              <w:keepNext/>
              <w:keepLines/>
              <w:suppressAutoHyphens w:val="0"/>
              <w:spacing w:before="80" w:after="80" w:line="200" w:lineRule="exact"/>
              <w:jc w:val="center"/>
              <w:rPr>
                <w:i/>
                <w:sz w:val="16"/>
              </w:rPr>
            </w:pPr>
            <w:r w:rsidRPr="002C0A07">
              <w:rPr>
                <w:i/>
                <w:sz w:val="16"/>
              </w:rPr>
              <w:t>Sud de la Serbie</w:t>
            </w:r>
          </w:p>
        </w:tc>
        <w:tc>
          <w:tcPr>
            <w:tcW w:w="2155"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04B14B33" w14:textId="77777777" w:rsidR="00733644" w:rsidRPr="002C0A07" w:rsidRDefault="00733644" w:rsidP="00A030B3">
            <w:pPr>
              <w:keepNext/>
              <w:keepLines/>
              <w:suppressAutoHyphens w:val="0"/>
              <w:spacing w:before="80" w:after="80" w:line="200" w:lineRule="exact"/>
              <w:jc w:val="center"/>
              <w:rPr>
                <w:i/>
                <w:sz w:val="16"/>
              </w:rPr>
            </w:pPr>
            <w:r w:rsidRPr="002C0A07">
              <w:rPr>
                <w:i/>
                <w:sz w:val="16"/>
              </w:rPr>
              <w:t>Type de lieu d’habitation</w:t>
            </w:r>
          </w:p>
        </w:tc>
      </w:tr>
      <w:tr w:rsidR="00733644" w:rsidRPr="002C0A07" w14:paraId="77D55D80" w14:textId="77777777" w:rsidTr="00733644">
        <w:trPr>
          <w:cantSplit/>
        </w:trPr>
        <w:tc>
          <w:tcPr>
            <w:tcW w:w="1417" w:type="dxa"/>
            <w:vMerge/>
            <w:tcBorders>
              <w:bottom w:val="single" w:sz="12" w:space="0" w:color="000000" w:themeColor="text1"/>
            </w:tcBorders>
            <w:shd w:val="clear" w:color="auto" w:fill="auto"/>
          </w:tcPr>
          <w:p w14:paraId="002D865E" w14:textId="77777777" w:rsidR="00733644" w:rsidRPr="002C0A07" w:rsidRDefault="00733644" w:rsidP="00A030B3">
            <w:pPr>
              <w:keepNext/>
              <w:keepLines/>
              <w:suppressAutoHyphens w:val="0"/>
              <w:spacing w:before="80" w:after="80" w:line="200" w:lineRule="exact"/>
              <w:jc w:val="right"/>
              <w:rPr>
                <w:i/>
                <w:sz w:val="16"/>
              </w:rPr>
            </w:pPr>
          </w:p>
        </w:tc>
        <w:tc>
          <w:tcPr>
            <w:tcW w:w="680" w:type="dxa"/>
            <w:gridSpan w:val="2"/>
            <w:vMerge/>
            <w:tcBorders>
              <w:bottom w:val="single" w:sz="12" w:space="0" w:color="000000" w:themeColor="text1"/>
            </w:tcBorders>
            <w:shd w:val="clear" w:color="auto" w:fill="auto"/>
            <w:vAlign w:val="bottom"/>
          </w:tcPr>
          <w:p w14:paraId="6D8862F1" w14:textId="77777777" w:rsidR="00733644" w:rsidRPr="002C0A07" w:rsidRDefault="00733644" w:rsidP="00A030B3">
            <w:pPr>
              <w:keepNext/>
              <w:keepLines/>
              <w:suppressAutoHyphens w:val="0"/>
              <w:spacing w:before="80" w:after="80" w:line="200" w:lineRule="exact"/>
              <w:jc w:val="right"/>
              <w:rPr>
                <w:i/>
                <w:sz w:val="16"/>
              </w:rPr>
            </w:pPr>
          </w:p>
        </w:tc>
        <w:tc>
          <w:tcPr>
            <w:tcW w:w="1078" w:type="dxa"/>
            <w:tcBorders>
              <w:top w:val="single" w:sz="4" w:space="0" w:color="000000" w:themeColor="text1"/>
              <w:bottom w:val="single" w:sz="12" w:space="0" w:color="000000" w:themeColor="text1"/>
            </w:tcBorders>
            <w:shd w:val="clear" w:color="auto" w:fill="auto"/>
            <w:vAlign w:val="bottom"/>
          </w:tcPr>
          <w:p w14:paraId="2448AA7F" w14:textId="682FCEDC" w:rsidR="00733644" w:rsidRPr="002C0A07" w:rsidRDefault="00733644" w:rsidP="00A030B3">
            <w:pPr>
              <w:keepNext/>
              <w:keepLines/>
              <w:suppressAutoHyphens w:val="0"/>
              <w:spacing w:before="80" w:after="80" w:line="200" w:lineRule="exact"/>
              <w:jc w:val="right"/>
              <w:rPr>
                <w:i/>
                <w:sz w:val="16"/>
              </w:rPr>
            </w:pPr>
            <w:r w:rsidRPr="002C0A07">
              <w:rPr>
                <w:i/>
                <w:sz w:val="16"/>
              </w:rPr>
              <w:t xml:space="preserve">Région </w:t>
            </w:r>
            <w:r>
              <w:rPr>
                <w:i/>
                <w:sz w:val="16"/>
              </w:rPr>
              <w:br/>
            </w:r>
            <w:r w:rsidRPr="002C0A07">
              <w:rPr>
                <w:i/>
                <w:sz w:val="16"/>
              </w:rPr>
              <w:t xml:space="preserve">de </w:t>
            </w:r>
            <w:r>
              <w:rPr>
                <w:i/>
                <w:sz w:val="16"/>
              </w:rPr>
              <w:br/>
            </w:r>
            <w:r w:rsidRPr="002C0A07">
              <w:rPr>
                <w:i/>
                <w:sz w:val="16"/>
              </w:rPr>
              <w:t xml:space="preserve">Belgrade </w:t>
            </w:r>
          </w:p>
        </w:tc>
        <w:tc>
          <w:tcPr>
            <w:tcW w:w="107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12C17E11" w14:textId="7F6BE8D7" w:rsidR="00733644" w:rsidRPr="002C0A07" w:rsidRDefault="00733644" w:rsidP="00A030B3">
            <w:pPr>
              <w:keepNext/>
              <w:keepLines/>
              <w:suppressAutoHyphens w:val="0"/>
              <w:spacing w:before="80" w:after="80" w:line="200" w:lineRule="exact"/>
              <w:jc w:val="right"/>
              <w:rPr>
                <w:i/>
                <w:sz w:val="16"/>
              </w:rPr>
            </w:pPr>
            <w:r w:rsidRPr="002C0A07">
              <w:rPr>
                <w:i/>
                <w:sz w:val="16"/>
              </w:rPr>
              <w:t xml:space="preserve">Région </w:t>
            </w:r>
            <w:r>
              <w:rPr>
                <w:i/>
                <w:sz w:val="16"/>
              </w:rPr>
              <w:br/>
            </w:r>
            <w:r w:rsidRPr="002C0A07">
              <w:rPr>
                <w:i/>
                <w:sz w:val="16"/>
              </w:rPr>
              <w:t xml:space="preserve">de la </w:t>
            </w:r>
            <w:r>
              <w:rPr>
                <w:i/>
                <w:sz w:val="16"/>
              </w:rPr>
              <w:br/>
            </w:r>
            <w:r w:rsidRPr="002C0A07">
              <w:rPr>
                <w:i/>
                <w:sz w:val="16"/>
              </w:rPr>
              <w:t>province autonome de Voïvodine</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240E00EF" w14:textId="37B54E62" w:rsidR="00733644" w:rsidRPr="002C0A07" w:rsidRDefault="00733644" w:rsidP="00A030B3">
            <w:pPr>
              <w:keepNext/>
              <w:keepLines/>
              <w:suppressAutoHyphens w:val="0"/>
              <w:spacing w:before="80" w:after="80" w:line="200" w:lineRule="exact"/>
              <w:jc w:val="right"/>
              <w:rPr>
                <w:i/>
                <w:sz w:val="16"/>
              </w:rPr>
            </w:pPr>
            <w:r w:rsidRPr="002C0A07">
              <w:rPr>
                <w:i/>
                <w:sz w:val="16"/>
              </w:rPr>
              <w:t xml:space="preserve">Région </w:t>
            </w:r>
            <w:r>
              <w:rPr>
                <w:i/>
                <w:sz w:val="16"/>
              </w:rPr>
              <w:br/>
            </w:r>
            <w:r w:rsidRPr="002C0A07">
              <w:rPr>
                <w:i/>
                <w:sz w:val="16"/>
              </w:rPr>
              <w:t xml:space="preserve">de la </w:t>
            </w:r>
            <w:r>
              <w:rPr>
                <w:i/>
                <w:sz w:val="16"/>
              </w:rPr>
              <w:br/>
            </w:r>
            <w:r w:rsidRPr="002C0A07">
              <w:rPr>
                <w:i/>
                <w:sz w:val="16"/>
              </w:rPr>
              <w:t xml:space="preserve">Šumadija et </w:t>
            </w:r>
            <w:r w:rsidR="00E059C6">
              <w:rPr>
                <w:i/>
                <w:sz w:val="16"/>
              </w:rPr>
              <w:br/>
            </w:r>
            <w:r w:rsidRPr="002C0A07">
              <w:rPr>
                <w:i/>
                <w:sz w:val="16"/>
              </w:rPr>
              <w:t xml:space="preserve">de la Serbie </w:t>
            </w:r>
            <w:r>
              <w:rPr>
                <w:i/>
                <w:sz w:val="16"/>
              </w:rPr>
              <w:br/>
            </w:r>
            <w:r w:rsidRPr="002C0A07">
              <w:rPr>
                <w:i/>
                <w:sz w:val="16"/>
              </w:rPr>
              <w:t>de l’ouest</w:t>
            </w:r>
          </w:p>
        </w:tc>
        <w:tc>
          <w:tcPr>
            <w:tcW w:w="1077" w:type="dxa"/>
            <w:tcBorders>
              <w:top w:val="single" w:sz="4" w:space="0" w:color="000000" w:themeColor="text1"/>
              <w:bottom w:val="single" w:sz="12" w:space="0" w:color="000000" w:themeColor="text1"/>
            </w:tcBorders>
            <w:shd w:val="clear" w:color="auto" w:fill="auto"/>
            <w:vAlign w:val="bottom"/>
          </w:tcPr>
          <w:p w14:paraId="4846917D" w14:textId="418CCD29" w:rsidR="00733644" w:rsidRPr="002C0A07" w:rsidRDefault="00733644" w:rsidP="00A030B3">
            <w:pPr>
              <w:keepNext/>
              <w:keepLines/>
              <w:suppressAutoHyphens w:val="0"/>
              <w:spacing w:before="80" w:after="80" w:line="200" w:lineRule="exact"/>
              <w:jc w:val="right"/>
              <w:rPr>
                <w:i/>
                <w:sz w:val="16"/>
              </w:rPr>
            </w:pPr>
            <w:r w:rsidRPr="002C0A07">
              <w:rPr>
                <w:i/>
                <w:sz w:val="16"/>
              </w:rPr>
              <w:t xml:space="preserve">Région </w:t>
            </w:r>
            <w:r>
              <w:rPr>
                <w:i/>
                <w:sz w:val="16"/>
              </w:rPr>
              <w:br/>
            </w:r>
            <w:r w:rsidRPr="002C0A07">
              <w:rPr>
                <w:i/>
                <w:sz w:val="16"/>
              </w:rPr>
              <w:t xml:space="preserve">de la </w:t>
            </w:r>
            <w:r w:rsidR="00E059C6">
              <w:rPr>
                <w:i/>
                <w:sz w:val="16"/>
              </w:rPr>
              <w:br/>
            </w:r>
            <w:r w:rsidRPr="002C0A07">
              <w:rPr>
                <w:i/>
                <w:sz w:val="16"/>
              </w:rPr>
              <w:t xml:space="preserve">Serbie </w:t>
            </w:r>
            <w:r>
              <w:rPr>
                <w:i/>
                <w:sz w:val="16"/>
              </w:rPr>
              <w:br/>
            </w:r>
            <w:r w:rsidRPr="002C0A07">
              <w:rPr>
                <w:i/>
                <w:sz w:val="16"/>
              </w:rPr>
              <w:t xml:space="preserve">du sud </w:t>
            </w:r>
            <w:r>
              <w:rPr>
                <w:i/>
                <w:sz w:val="16"/>
              </w:rPr>
              <w:br/>
            </w:r>
            <w:r w:rsidRPr="002C0A07">
              <w:rPr>
                <w:i/>
                <w:sz w:val="16"/>
              </w:rPr>
              <w:t>et de l’est</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564838E2" w14:textId="2B76BD6D" w:rsidR="00733644" w:rsidRPr="002C0A07" w:rsidRDefault="00733644" w:rsidP="00A030B3">
            <w:pPr>
              <w:keepNext/>
              <w:keepLines/>
              <w:suppressAutoHyphens w:val="0"/>
              <w:spacing w:before="80" w:after="80" w:line="200" w:lineRule="exact"/>
              <w:jc w:val="right"/>
              <w:rPr>
                <w:i/>
                <w:sz w:val="16"/>
              </w:rPr>
            </w:pPr>
            <w:r w:rsidRPr="002C0A07">
              <w:rPr>
                <w:i/>
                <w:sz w:val="16"/>
              </w:rPr>
              <w:t xml:space="preserve">Région </w:t>
            </w:r>
            <w:r w:rsidR="00DC7FC0">
              <w:rPr>
                <w:i/>
                <w:sz w:val="16"/>
              </w:rPr>
              <w:br/>
            </w:r>
            <w:r w:rsidRPr="002C0A07">
              <w:rPr>
                <w:i/>
                <w:sz w:val="16"/>
              </w:rPr>
              <w:t xml:space="preserve">de la province autonome </w:t>
            </w:r>
            <w:r w:rsidR="00DC7FC0">
              <w:rPr>
                <w:i/>
                <w:sz w:val="16"/>
              </w:rPr>
              <w:br/>
            </w:r>
            <w:r w:rsidRPr="002C0A07">
              <w:rPr>
                <w:i/>
                <w:sz w:val="16"/>
              </w:rPr>
              <w:t>du Kosovo-Metohija</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2BBB1317" w14:textId="77777777" w:rsidR="00733644" w:rsidRPr="002C0A07" w:rsidRDefault="00733644" w:rsidP="00A030B3">
            <w:pPr>
              <w:keepNext/>
              <w:keepLines/>
              <w:suppressAutoHyphens w:val="0"/>
              <w:spacing w:before="80" w:after="80" w:line="200" w:lineRule="exact"/>
              <w:jc w:val="right"/>
              <w:rPr>
                <w:i/>
                <w:sz w:val="16"/>
              </w:rPr>
            </w:pPr>
            <w:r w:rsidRPr="002C0A07">
              <w:rPr>
                <w:i/>
                <w:sz w:val="16"/>
              </w:rPr>
              <w:t>Régions urbaines</w:t>
            </w:r>
          </w:p>
        </w:tc>
        <w:tc>
          <w:tcPr>
            <w:tcW w:w="1078" w:type="dxa"/>
            <w:tcBorders>
              <w:top w:val="single" w:sz="4" w:space="0" w:color="000000" w:themeColor="text1"/>
              <w:bottom w:val="single" w:sz="12" w:space="0" w:color="000000" w:themeColor="text1"/>
            </w:tcBorders>
            <w:shd w:val="clear" w:color="auto" w:fill="auto"/>
            <w:vAlign w:val="bottom"/>
          </w:tcPr>
          <w:p w14:paraId="42D81CCB" w14:textId="08D3D08A" w:rsidR="00733644" w:rsidRPr="002C0A07" w:rsidRDefault="00733644" w:rsidP="00A030B3">
            <w:pPr>
              <w:keepNext/>
              <w:keepLines/>
              <w:suppressAutoHyphens w:val="0"/>
              <w:spacing w:before="80" w:after="80" w:line="200" w:lineRule="exact"/>
              <w:jc w:val="right"/>
              <w:rPr>
                <w:i/>
                <w:sz w:val="16"/>
              </w:rPr>
            </w:pPr>
            <w:r w:rsidRPr="002C0A07">
              <w:rPr>
                <w:i/>
                <w:sz w:val="16"/>
              </w:rPr>
              <w:t xml:space="preserve">Autres </w:t>
            </w:r>
            <w:r>
              <w:rPr>
                <w:i/>
                <w:sz w:val="16"/>
              </w:rPr>
              <w:br/>
            </w:r>
            <w:r w:rsidRPr="002C0A07">
              <w:rPr>
                <w:i/>
                <w:sz w:val="16"/>
              </w:rPr>
              <w:t>régions</w:t>
            </w:r>
          </w:p>
        </w:tc>
      </w:tr>
      <w:tr w:rsidR="002C0A07" w:rsidRPr="002C0A07" w14:paraId="7008E14F" w14:textId="77777777" w:rsidTr="00733644">
        <w:trPr>
          <w:cantSplit/>
        </w:trPr>
        <w:tc>
          <w:tcPr>
            <w:tcW w:w="1417" w:type="dxa"/>
            <w:shd w:val="clear" w:color="auto" w:fill="auto"/>
          </w:tcPr>
          <w:p w14:paraId="4F70FBD3" w14:textId="3E4159BF" w:rsidR="002C0A07" w:rsidRPr="002C0A07" w:rsidRDefault="002C0A07" w:rsidP="002C0A07">
            <w:pPr>
              <w:suppressAutoHyphens w:val="0"/>
              <w:spacing w:before="40" w:after="40" w:line="220" w:lineRule="exact"/>
              <w:rPr>
                <w:sz w:val="18"/>
              </w:rPr>
            </w:pPr>
            <w:r w:rsidRPr="002C0A07">
              <w:rPr>
                <w:sz w:val="18"/>
              </w:rPr>
              <w:t xml:space="preserve">Population âgée </w:t>
            </w:r>
            <w:r w:rsidR="00733644">
              <w:rPr>
                <w:sz w:val="18"/>
              </w:rPr>
              <w:br/>
            </w:r>
            <w:r w:rsidRPr="002C0A07">
              <w:rPr>
                <w:sz w:val="18"/>
              </w:rPr>
              <w:t>de 15 ans et plus</w:t>
            </w:r>
          </w:p>
        </w:tc>
        <w:tc>
          <w:tcPr>
            <w:tcW w:w="680" w:type="dxa"/>
            <w:gridSpan w:val="2"/>
            <w:shd w:val="clear" w:color="auto" w:fill="auto"/>
            <w:vAlign w:val="bottom"/>
          </w:tcPr>
          <w:p w14:paraId="3C799F1A" w14:textId="7DE46F54" w:rsidR="002C0A07" w:rsidRPr="002C0A07" w:rsidRDefault="002C0A07" w:rsidP="002C0A07">
            <w:pPr>
              <w:suppressAutoHyphens w:val="0"/>
              <w:spacing w:before="40" w:after="40" w:line="220" w:lineRule="exact"/>
              <w:jc w:val="right"/>
              <w:rPr>
                <w:sz w:val="18"/>
                <w:lang w:val="en-US"/>
              </w:rPr>
            </w:pPr>
            <w:r w:rsidRPr="002C0A07">
              <w:rPr>
                <w:sz w:val="18"/>
                <w:lang w:val="en-US"/>
              </w:rPr>
              <w:t>9</w:t>
            </w:r>
            <w:r w:rsidR="00E059C6">
              <w:rPr>
                <w:sz w:val="18"/>
                <w:lang w:val="en-US"/>
              </w:rPr>
              <w:t>,</w:t>
            </w:r>
            <w:r w:rsidRPr="002C0A07">
              <w:rPr>
                <w:sz w:val="18"/>
                <w:lang w:val="en-US"/>
              </w:rPr>
              <w:t>0</w:t>
            </w:r>
          </w:p>
        </w:tc>
        <w:tc>
          <w:tcPr>
            <w:tcW w:w="1078" w:type="dxa"/>
            <w:shd w:val="clear" w:color="auto" w:fill="auto"/>
            <w:vAlign w:val="bottom"/>
          </w:tcPr>
          <w:p w14:paraId="20D96CEF" w14:textId="0F340786" w:rsidR="002C0A07" w:rsidRPr="002C0A07" w:rsidRDefault="002C0A07" w:rsidP="002C0A07">
            <w:pPr>
              <w:suppressAutoHyphens w:val="0"/>
              <w:spacing w:before="40" w:after="40" w:line="220" w:lineRule="exact"/>
              <w:jc w:val="right"/>
              <w:rPr>
                <w:sz w:val="18"/>
                <w:lang w:val="en-US"/>
              </w:rPr>
            </w:pPr>
            <w:r w:rsidRPr="002C0A07">
              <w:rPr>
                <w:sz w:val="18"/>
                <w:lang w:val="en-US"/>
              </w:rPr>
              <w:t>7</w:t>
            </w:r>
            <w:r w:rsidR="00E059C6">
              <w:rPr>
                <w:sz w:val="18"/>
                <w:lang w:val="en-US"/>
              </w:rPr>
              <w:t>,</w:t>
            </w:r>
            <w:r w:rsidRPr="002C0A07">
              <w:rPr>
                <w:sz w:val="18"/>
                <w:lang w:val="en-US"/>
              </w:rPr>
              <w:t>5</w:t>
            </w:r>
          </w:p>
        </w:tc>
        <w:tc>
          <w:tcPr>
            <w:tcW w:w="1077" w:type="dxa"/>
            <w:shd w:val="clear" w:color="auto" w:fill="auto"/>
            <w:vAlign w:val="bottom"/>
          </w:tcPr>
          <w:p w14:paraId="5034C10C" w14:textId="6847F954" w:rsidR="002C0A07" w:rsidRPr="002C0A07" w:rsidRDefault="002C0A07" w:rsidP="002C0A07">
            <w:pPr>
              <w:suppressAutoHyphens w:val="0"/>
              <w:spacing w:before="40" w:after="40" w:line="220" w:lineRule="exact"/>
              <w:jc w:val="right"/>
              <w:rPr>
                <w:sz w:val="18"/>
                <w:lang w:val="en-US"/>
              </w:rPr>
            </w:pPr>
            <w:r w:rsidRPr="002C0A07">
              <w:rPr>
                <w:sz w:val="18"/>
                <w:lang w:val="en-US"/>
              </w:rPr>
              <w:t>7</w:t>
            </w:r>
            <w:r w:rsidR="00E059C6">
              <w:rPr>
                <w:sz w:val="18"/>
                <w:lang w:val="en-US"/>
              </w:rPr>
              <w:t>,</w:t>
            </w:r>
            <w:r w:rsidRPr="002C0A07">
              <w:rPr>
                <w:sz w:val="18"/>
                <w:lang w:val="en-US"/>
              </w:rPr>
              <w:t>6</w:t>
            </w:r>
          </w:p>
        </w:tc>
        <w:tc>
          <w:tcPr>
            <w:tcW w:w="1077" w:type="dxa"/>
            <w:shd w:val="clear" w:color="auto" w:fill="auto"/>
            <w:vAlign w:val="bottom"/>
          </w:tcPr>
          <w:p w14:paraId="12DEDA5B" w14:textId="054F7A39" w:rsidR="002C0A07" w:rsidRPr="002C0A07" w:rsidRDefault="002C0A07" w:rsidP="002C0A07">
            <w:pPr>
              <w:suppressAutoHyphens w:val="0"/>
              <w:spacing w:before="40" w:after="40" w:line="220" w:lineRule="exact"/>
              <w:jc w:val="right"/>
              <w:rPr>
                <w:sz w:val="18"/>
                <w:lang w:val="en-US"/>
              </w:rPr>
            </w:pPr>
            <w:r w:rsidRPr="002C0A07">
              <w:rPr>
                <w:sz w:val="18"/>
                <w:lang w:val="en-US"/>
              </w:rPr>
              <w:t>9</w:t>
            </w:r>
            <w:r w:rsidR="00E059C6">
              <w:rPr>
                <w:sz w:val="18"/>
                <w:lang w:val="en-US"/>
              </w:rPr>
              <w:t>,</w:t>
            </w:r>
            <w:r w:rsidRPr="002C0A07">
              <w:rPr>
                <w:sz w:val="18"/>
                <w:lang w:val="en-US"/>
              </w:rPr>
              <w:t>8</w:t>
            </w:r>
          </w:p>
        </w:tc>
        <w:tc>
          <w:tcPr>
            <w:tcW w:w="1077" w:type="dxa"/>
            <w:shd w:val="clear" w:color="auto" w:fill="auto"/>
            <w:vAlign w:val="bottom"/>
          </w:tcPr>
          <w:p w14:paraId="0A6B853E" w14:textId="79EDB06C" w:rsidR="002C0A07" w:rsidRPr="002C0A07" w:rsidRDefault="002C0A07" w:rsidP="002C0A07">
            <w:pPr>
              <w:suppressAutoHyphens w:val="0"/>
              <w:spacing w:before="40" w:after="40" w:line="220" w:lineRule="exact"/>
              <w:jc w:val="right"/>
              <w:rPr>
                <w:sz w:val="18"/>
                <w:lang w:val="en-US"/>
              </w:rPr>
            </w:pPr>
            <w:r w:rsidRPr="002C0A07">
              <w:rPr>
                <w:sz w:val="18"/>
                <w:lang w:val="en-US"/>
              </w:rPr>
              <w:t>11</w:t>
            </w:r>
            <w:r w:rsidR="00E059C6">
              <w:rPr>
                <w:sz w:val="18"/>
                <w:lang w:val="en-US"/>
              </w:rPr>
              <w:t>,</w:t>
            </w:r>
            <w:r w:rsidRPr="002C0A07">
              <w:rPr>
                <w:sz w:val="18"/>
                <w:lang w:val="en-US"/>
              </w:rPr>
              <w:t>5</w:t>
            </w:r>
          </w:p>
        </w:tc>
        <w:tc>
          <w:tcPr>
            <w:tcW w:w="1078" w:type="dxa"/>
            <w:shd w:val="clear" w:color="auto" w:fill="auto"/>
            <w:vAlign w:val="bottom"/>
          </w:tcPr>
          <w:p w14:paraId="59E34721" w14:textId="77777777" w:rsidR="002C0A07" w:rsidRPr="002C0A07" w:rsidRDefault="002C0A07" w:rsidP="002C0A07">
            <w:pPr>
              <w:suppressAutoHyphens w:val="0"/>
              <w:spacing w:before="40" w:after="40" w:line="220" w:lineRule="exact"/>
              <w:jc w:val="right"/>
              <w:rPr>
                <w:sz w:val="18"/>
                <w:lang w:val="en-US"/>
              </w:rPr>
            </w:pPr>
            <w:r w:rsidRPr="002C0A07">
              <w:rPr>
                <w:sz w:val="18"/>
                <w:lang w:val="en-US"/>
              </w:rPr>
              <w:t>…</w:t>
            </w:r>
          </w:p>
        </w:tc>
        <w:tc>
          <w:tcPr>
            <w:tcW w:w="1077" w:type="dxa"/>
            <w:shd w:val="clear" w:color="auto" w:fill="auto"/>
            <w:vAlign w:val="bottom"/>
          </w:tcPr>
          <w:p w14:paraId="7F2CB23F" w14:textId="4D2A60EC" w:rsidR="002C0A07" w:rsidRPr="002C0A07" w:rsidRDefault="002C0A07" w:rsidP="002C0A07">
            <w:pPr>
              <w:suppressAutoHyphens w:val="0"/>
              <w:spacing w:before="40" w:after="40" w:line="220" w:lineRule="exact"/>
              <w:jc w:val="right"/>
              <w:rPr>
                <w:sz w:val="18"/>
                <w:lang w:val="en-US"/>
              </w:rPr>
            </w:pPr>
            <w:r w:rsidRPr="002C0A07">
              <w:rPr>
                <w:sz w:val="18"/>
                <w:lang w:val="en-US"/>
              </w:rPr>
              <w:t>9</w:t>
            </w:r>
            <w:r w:rsidR="00E059C6">
              <w:rPr>
                <w:sz w:val="18"/>
                <w:lang w:val="en-US"/>
              </w:rPr>
              <w:t>,</w:t>
            </w:r>
            <w:r w:rsidRPr="002C0A07">
              <w:rPr>
                <w:sz w:val="18"/>
                <w:lang w:val="en-US"/>
              </w:rPr>
              <w:t>8</w:t>
            </w:r>
          </w:p>
        </w:tc>
        <w:tc>
          <w:tcPr>
            <w:tcW w:w="1078" w:type="dxa"/>
            <w:shd w:val="clear" w:color="auto" w:fill="auto"/>
            <w:vAlign w:val="bottom"/>
          </w:tcPr>
          <w:p w14:paraId="70BF255A" w14:textId="26013107" w:rsidR="002C0A07" w:rsidRPr="002C0A07" w:rsidRDefault="002C0A07" w:rsidP="002C0A07">
            <w:pPr>
              <w:suppressAutoHyphens w:val="0"/>
              <w:spacing w:before="40" w:after="40" w:line="220" w:lineRule="exact"/>
              <w:jc w:val="right"/>
              <w:rPr>
                <w:sz w:val="18"/>
                <w:lang w:val="en-US"/>
              </w:rPr>
            </w:pPr>
            <w:r w:rsidRPr="002C0A07">
              <w:rPr>
                <w:sz w:val="18"/>
                <w:lang w:val="en-US"/>
              </w:rPr>
              <w:t>7</w:t>
            </w:r>
            <w:r w:rsidR="00E059C6">
              <w:rPr>
                <w:sz w:val="18"/>
                <w:lang w:val="en-US"/>
              </w:rPr>
              <w:t>,</w:t>
            </w:r>
            <w:r w:rsidRPr="002C0A07">
              <w:rPr>
                <w:sz w:val="18"/>
                <w:lang w:val="en-US"/>
              </w:rPr>
              <w:t>9</w:t>
            </w:r>
          </w:p>
        </w:tc>
      </w:tr>
      <w:tr w:rsidR="002C0A07" w:rsidRPr="002C0A07" w14:paraId="49D6B5B1" w14:textId="77777777" w:rsidTr="00733644">
        <w:trPr>
          <w:cantSplit/>
        </w:trPr>
        <w:tc>
          <w:tcPr>
            <w:tcW w:w="1417" w:type="dxa"/>
            <w:shd w:val="clear" w:color="auto" w:fill="auto"/>
          </w:tcPr>
          <w:p w14:paraId="1FB87808" w14:textId="77777777" w:rsidR="002C0A07" w:rsidRPr="002C0A07" w:rsidRDefault="002C0A07" w:rsidP="002C0A07">
            <w:pPr>
              <w:suppressAutoHyphens w:val="0"/>
              <w:spacing w:before="40" w:after="40" w:line="220" w:lineRule="exact"/>
              <w:rPr>
                <w:sz w:val="18"/>
                <w:lang w:val="en-US"/>
              </w:rPr>
            </w:pPr>
            <w:r w:rsidRPr="002C0A07">
              <w:rPr>
                <w:sz w:val="18"/>
                <w:lang w:val="en-US"/>
              </w:rPr>
              <w:t>Population jeune (15 à 24 ans)</w:t>
            </w:r>
          </w:p>
        </w:tc>
        <w:tc>
          <w:tcPr>
            <w:tcW w:w="680" w:type="dxa"/>
            <w:gridSpan w:val="2"/>
            <w:shd w:val="clear" w:color="auto" w:fill="auto"/>
            <w:vAlign w:val="bottom"/>
          </w:tcPr>
          <w:p w14:paraId="02E186C7" w14:textId="45B6504B" w:rsidR="002C0A07" w:rsidRPr="002C0A07" w:rsidRDefault="002C0A07" w:rsidP="002C0A07">
            <w:pPr>
              <w:suppressAutoHyphens w:val="0"/>
              <w:spacing w:before="40" w:after="40" w:line="220" w:lineRule="exact"/>
              <w:jc w:val="right"/>
              <w:rPr>
                <w:sz w:val="18"/>
                <w:lang w:val="en-US"/>
              </w:rPr>
            </w:pPr>
            <w:r w:rsidRPr="002C0A07">
              <w:rPr>
                <w:sz w:val="18"/>
                <w:lang w:val="en-US"/>
              </w:rPr>
              <w:t>26</w:t>
            </w:r>
            <w:r w:rsidR="00E059C6">
              <w:rPr>
                <w:sz w:val="18"/>
                <w:lang w:val="en-US"/>
              </w:rPr>
              <w:t>,</w:t>
            </w:r>
            <w:r w:rsidRPr="002C0A07">
              <w:rPr>
                <w:sz w:val="18"/>
                <w:lang w:val="en-US"/>
              </w:rPr>
              <w:t>6</w:t>
            </w:r>
          </w:p>
        </w:tc>
        <w:tc>
          <w:tcPr>
            <w:tcW w:w="1078" w:type="dxa"/>
            <w:shd w:val="clear" w:color="auto" w:fill="auto"/>
            <w:vAlign w:val="bottom"/>
          </w:tcPr>
          <w:p w14:paraId="20FC38CB" w14:textId="0969DFF2" w:rsidR="002C0A07" w:rsidRPr="002C0A07" w:rsidRDefault="002C0A07" w:rsidP="002C0A07">
            <w:pPr>
              <w:suppressAutoHyphens w:val="0"/>
              <w:spacing w:before="40" w:after="40" w:line="220" w:lineRule="exact"/>
              <w:jc w:val="right"/>
              <w:rPr>
                <w:sz w:val="18"/>
                <w:lang w:val="en-US"/>
              </w:rPr>
            </w:pPr>
            <w:r w:rsidRPr="002C0A07">
              <w:rPr>
                <w:sz w:val="18"/>
                <w:lang w:val="en-US"/>
              </w:rPr>
              <w:t>24</w:t>
            </w:r>
            <w:r w:rsidR="00E059C6">
              <w:rPr>
                <w:sz w:val="18"/>
                <w:lang w:val="en-US"/>
              </w:rPr>
              <w:t>,</w:t>
            </w:r>
            <w:r w:rsidRPr="002C0A07">
              <w:rPr>
                <w:sz w:val="18"/>
                <w:lang w:val="en-US"/>
              </w:rPr>
              <w:t>1</w:t>
            </w:r>
          </w:p>
        </w:tc>
        <w:tc>
          <w:tcPr>
            <w:tcW w:w="1077" w:type="dxa"/>
            <w:shd w:val="clear" w:color="auto" w:fill="auto"/>
            <w:vAlign w:val="bottom"/>
          </w:tcPr>
          <w:p w14:paraId="071B7594" w14:textId="31358A46" w:rsidR="002C0A07" w:rsidRPr="002C0A07" w:rsidRDefault="002C0A07" w:rsidP="002C0A07">
            <w:pPr>
              <w:suppressAutoHyphens w:val="0"/>
              <w:spacing w:before="40" w:after="40" w:line="220" w:lineRule="exact"/>
              <w:jc w:val="right"/>
              <w:rPr>
                <w:sz w:val="18"/>
                <w:lang w:val="en-US"/>
              </w:rPr>
            </w:pPr>
            <w:r w:rsidRPr="002C0A07">
              <w:rPr>
                <w:sz w:val="18"/>
                <w:lang w:val="en-US"/>
              </w:rPr>
              <w:t>22</w:t>
            </w:r>
            <w:r w:rsidR="00E059C6">
              <w:rPr>
                <w:sz w:val="18"/>
                <w:lang w:val="en-US"/>
              </w:rPr>
              <w:t>,</w:t>
            </w:r>
            <w:r w:rsidRPr="002C0A07">
              <w:rPr>
                <w:sz w:val="18"/>
                <w:lang w:val="en-US"/>
              </w:rPr>
              <w:t>8</w:t>
            </w:r>
          </w:p>
        </w:tc>
        <w:tc>
          <w:tcPr>
            <w:tcW w:w="1077" w:type="dxa"/>
            <w:shd w:val="clear" w:color="auto" w:fill="auto"/>
            <w:vAlign w:val="bottom"/>
          </w:tcPr>
          <w:p w14:paraId="437A713A" w14:textId="0910E19F" w:rsidR="002C0A07" w:rsidRPr="002C0A07" w:rsidRDefault="002C0A07" w:rsidP="002C0A07">
            <w:pPr>
              <w:suppressAutoHyphens w:val="0"/>
              <w:spacing w:before="40" w:after="40" w:line="220" w:lineRule="exact"/>
              <w:jc w:val="right"/>
              <w:rPr>
                <w:sz w:val="18"/>
                <w:lang w:val="en-US"/>
              </w:rPr>
            </w:pPr>
            <w:r w:rsidRPr="002C0A07">
              <w:rPr>
                <w:sz w:val="18"/>
                <w:lang w:val="en-US"/>
              </w:rPr>
              <w:t>27</w:t>
            </w:r>
            <w:r w:rsidR="00E059C6">
              <w:rPr>
                <w:sz w:val="18"/>
                <w:lang w:val="en-US"/>
              </w:rPr>
              <w:t>,</w:t>
            </w:r>
            <w:r w:rsidRPr="002C0A07">
              <w:rPr>
                <w:sz w:val="18"/>
                <w:lang w:val="en-US"/>
              </w:rPr>
              <w:t>7</w:t>
            </w:r>
          </w:p>
        </w:tc>
        <w:tc>
          <w:tcPr>
            <w:tcW w:w="1077" w:type="dxa"/>
            <w:shd w:val="clear" w:color="auto" w:fill="auto"/>
            <w:vAlign w:val="bottom"/>
          </w:tcPr>
          <w:p w14:paraId="4B569C54" w14:textId="57F91BDD" w:rsidR="002C0A07" w:rsidRPr="002C0A07" w:rsidRDefault="002C0A07" w:rsidP="002C0A07">
            <w:pPr>
              <w:suppressAutoHyphens w:val="0"/>
              <w:spacing w:before="40" w:after="40" w:line="220" w:lineRule="exact"/>
              <w:jc w:val="right"/>
              <w:rPr>
                <w:sz w:val="18"/>
                <w:lang w:val="en-US"/>
              </w:rPr>
            </w:pPr>
            <w:r w:rsidRPr="002C0A07">
              <w:rPr>
                <w:sz w:val="18"/>
                <w:lang w:val="en-US"/>
              </w:rPr>
              <w:t>33</w:t>
            </w:r>
            <w:r w:rsidR="00E059C6">
              <w:rPr>
                <w:sz w:val="18"/>
                <w:lang w:val="en-US"/>
              </w:rPr>
              <w:t>,</w:t>
            </w:r>
            <w:r w:rsidRPr="002C0A07">
              <w:rPr>
                <w:sz w:val="18"/>
                <w:lang w:val="en-US"/>
              </w:rPr>
              <w:t>4</w:t>
            </w:r>
          </w:p>
        </w:tc>
        <w:tc>
          <w:tcPr>
            <w:tcW w:w="1078" w:type="dxa"/>
            <w:shd w:val="clear" w:color="auto" w:fill="auto"/>
            <w:vAlign w:val="bottom"/>
          </w:tcPr>
          <w:p w14:paraId="54B82FAF" w14:textId="77777777" w:rsidR="002C0A07" w:rsidRPr="002C0A07" w:rsidRDefault="002C0A07" w:rsidP="002C0A07">
            <w:pPr>
              <w:suppressAutoHyphens w:val="0"/>
              <w:spacing w:before="40" w:after="40" w:line="220" w:lineRule="exact"/>
              <w:jc w:val="right"/>
              <w:rPr>
                <w:sz w:val="18"/>
                <w:lang w:val="en-US"/>
              </w:rPr>
            </w:pPr>
            <w:r w:rsidRPr="002C0A07">
              <w:rPr>
                <w:sz w:val="18"/>
                <w:lang w:val="en-US"/>
              </w:rPr>
              <w:t>…</w:t>
            </w:r>
          </w:p>
        </w:tc>
        <w:tc>
          <w:tcPr>
            <w:tcW w:w="1077" w:type="dxa"/>
            <w:shd w:val="clear" w:color="auto" w:fill="auto"/>
            <w:vAlign w:val="bottom"/>
          </w:tcPr>
          <w:p w14:paraId="390A3F5D" w14:textId="70530EB0" w:rsidR="002C0A07" w:rsidRPr="002C0A07" w:rsidRDefault="002C0A07" w:rsidP="002C0A07">
            <w:pPr>
              <w:suppressAutoHyphens w:val="0"/>
              <w:spacing w:before="40" w:after="40" w:line="220" w:lineRule="exact"/>
              <w:jc w:val="right"/>
              <w:rPr>
                <w:sz w:val="18"/>
                <w:lang w:val="en-US"/>
              </w:rPr>
            </w:pPr>
            <w:r w:rsidRPr="002C0A07">
              <w:rPr>
                <w:sz w:val="18"/>
                <w:lang w:val="en-US"/>
              </w:rPr>
              <w:t>28</w:t>
            </w:r>
            <w:r w:rsidR="00E059C6">
              <w:rPr>
                <w:sz w:val="18"/>
                <w:lang w:val="en-US"/>
              </w:rPr>
              <w:t>,</w:t>
            </w:r>
            <w:r w:rsidRPr="002C0A07">
              <w:rPr>
                <w:sz w:val="18"/>
                <w:lang w:val="en-US"/>
              </w:rPr>
              <w:t>3</w:t>
            </w:r>
          </w:p>
        </w:tc>
        <w:tc>
          <w:tcPr>
            <w:tcW w:w="1078" w:type="dxa"/>
            <w:shd w:val="clear" w:color="auto" w:fill="auto"/>
            <w:vAlign w:val="bottom"/>
          </w:tcPr>
          <w:p w14:paraId="592DB71D" w14:textId="438E2773" w:rsidR="002C0A07" w:rsidRPr="002C0A07" w:rsidRDefault="002C0A07" w:rsidP="002C0A07">
            <w:pPr>
              <w:suppressAutoHyphens w:val="0"/>
              <w:spacing w:before="40" w:after="40" w:line="220" w:lineRule="exact"/>
              <w:jc w:val="right"/>
              <w:rPr>
                <w:sz w:val="18"/>
                <w:lang w:val="en-US"/>
              </w:rPr>
            </w:pPr>
            <w:r w:rsidRPr="002C0A07">
              <w:rPr>
                <w:sz w:val="18"/>
                <w:lang w:val="en-US"/>
              </w:rPr>
              <w:t>25</w:t>
            </w:r>
            <w:r w:rsidR="00E059C6">
              <w:rPr>
                <w:sz w:val="18"/>
                <w:lang w:val="en-US"/>
              </w:rPr>
              <w:t>,</w:t>
            </w:r>
            <w:r w:rsidRPr="002C0A07">
              <w:rPr>
                <w:sz w:val="18"/>
                <w:lang w:val="en-US"/>
              </w:rPr>
              <w:t>1</w:t>
            </w:r>
          </w:p>
        </w:tc>
      </w:tr>
      <w:tr w:rsidR="002C0A07" w:rsidRPr="002C0A07" w14:paraId="7C861EF7" w14:textId="77777777" w:rsidTr="00733644">
        <w:trPr>
          <w:cantSplit/>
        </w:trPr>
        <w:tc>
          <w:tcPr>
            <w:tcW w:w="1417" w:type="dxa"/>
            <w:tcBorders>
              <w:bottom w:val="single" w:sz="12" w:space="0" w:color="000000" w:themeColor="text1"/>
            </w:tcBorders>
            <w:shd w:val="clear" w:color="auto" w:fill="auto"/>
          </w:tcPr>
          <w:p w14:paraId="4D051F31" w14:textId="51A76347" w:rsidR="002C0A07" w:rsidRPr="002C0A07" w:rsidRDefault="002C0A07" w:rsidP="002C0A07">
            <w:pPr>
              <w:suppressAutoHyphens w:val="0"/>
              <w:spacing w:before="40" w:after="40" w:line="220" w:lineRule="exact"/>
              <w:rPr>
                <w:sz w:val="18"/>
              </w:rPr>
            </w:pPr>
            <w:r w:rsidRPr="002C0A07">
              <w:rPr>
                <w:bCs/>
                <w:sz w:val="18"/>
              </w:rPr>
              <w:t xml:space="preserve">Population en âge de travailler </w:t>
            </w:r>
            <w:r w:rsidR="00E059C6">
              <w:rPr>
                <w:bCs/>
                <w:sz w:val="18"/>
              </w:rPr>
              <w:br/>
            </w:r>
            <w:r w:rsidRPr="002C0A07">
              <w:rPr>
                <w:bCs/>
                <w:sz w:val="18"/>
              </w:rPr>
              <w:t>(15 à 64 ans)</w:t>
            </w:r>
          </w:p>
        </w:tc>
        <w:tc>
          <w:tcPr>
            <w:tcW w:w="680" w:type="dxa"/>
            <w:gridSpan w:val="2"/>
            <w:tcBorders>
              <w:bottom w:val="single" w:sz="12" w:space="0" w:color="000000" w:themeColor="text1"/>
            </w:tcBorders>
            <w:shd w:val="clear" w:color="auto" w:fill="auto"/>
            <w:vAlign w:val="bottom"/>
          </w:tcPr>
          <w:p w14:paraId="588A771C" w14:textId="0083F700" w:rsidR="002C0A07" w:rsidRPr="002C0A07" w:rsidRDefault="002C0A07" w:rsidP="002C0A07">
            <w:pPr>
              <w:suppressAutoHyphens w:val="0"/>
              <w:spacing w:before="40" w:after="40" w:line="220" w:lineRule="exact"/>
              <w:jc w:val="right"/>
              <w:rPr>
                <w:sz w:val="18"/>
                <w:lang w:val="en-US"/>
              </w:rPr>
            </w:pPr>
            <w:r w:rsidRPr="002C0A07">
              <w:rPr>
                <w:sz w:val="18"/>
                <w:lang w:val="en-US"/>
              </w:rPr>
              <w:t>9</w:t>
            </w:r>
            <w:r w:rsidR="00E059C6">
              <w:rPr>
                <w:sz w:val="18"/>
                <w:lang w:val="en-US"/>
              </w:rPr>
              <w:t>,</w:t>
            </w:r>
            <w:r w:rsidRPr="002C0A07">
              <w:rPr>
                <w:sz w:val="18"/>
                <w:lang w:val="en-US"/>
              </w:rPr>
              <w:t>5</w:t>
            </w:r>
          </w:p>
        </w:tc>
        <w:tc>
          <w:tcPr>
            <w:tcW w:w="1078" w:type="dxa"/>
            <w:tcBorders>
              <w:bottom w:val="single" w:sz="12" w:space="0" w:color="000000" w:themeColor="text1"/>
            </w:tcBorders>
            <w:shd w:val="clear" w:color="auto" w:fill="auto"/>
            <w:vAlign w:val="bottom"/>
          </w:tcPr>
          <w:p w14:paraId="530864FB" w14:textId="6E79F92C" w:rsidR="002C0A07" w:rsidRPr="002C0A07" w:rsidRDefault="002C0A07" w:rsidP="002C0A07">
            <w:pPr>
              <w:suppressAutoHyphens w:val="0"/>
              <w:spacing w:before="40" w:after="40" w:line="220" w:lineRule="exact"/>
              <w:jc w:val="right"/>
              <w:rPr>
                <w:sz w:val="18"/>
                <w:lang w:val="en-US"/>
              </w:rPr>
            </w:pPr>
            <w:r w:rsidRPr="002C0A07">
              <w:rPr>
                <w:sz w:val="18"/>
                <w:lang w:val="en-US"/>
              </w:rPr>
              <w:t>7</w:t>
            </w:r>
            <w:r w:rsidR="00E059C6">
              <w:rPr>
                <w:sz w:val="18"/>
                <w:lang w:val="en-US"/>
              </w:rPr>
              <w:t>,</w:t>
            </w:r>
            <w:r w:rsidRPr="002C0A07">
              <w:rPr>
                <w:sz w:val="18"/>
                <w:lang w:val="en-US"/>
              </w:rPr>
              <w:t>7</w:t>
            </w:r>
          </w:p>
        </w:tc>
        <w:tc>
          <w:tcPr>
            <w:tcW w:w="1077" w:type="dxa"/>
            <w:tcBorders>
              <w:bottom w:val="single" w:sz="12" w:space="0" w:color="000000" w:themeColor="text1"/>
            </w:tcBorders>
            <w:shd w:val="clear" w:color="auto" w:fill="auto"/>
            <w:vAlign w:val="bottom"/>
          </w:tcPr>
          <w:p w14:paraId="0416DC09" w14:textId="6ADD41DF" w:rsidR="002C0A07" w:rsidRPr="002C0A07" w:rsidRDefault="002C0A07" w:rsidP="002C0A07">
            <w:pPr>
              <w:suppressAutoHyphens w:val="0"/>
              <w:spacing w:before="40" w:after="40" w:line="220" w:lineRule="exact"/>
              <w:jc w:val="right"/>
              <w:rPr>
                <w:sz w:val="18"/>
                <w:lang w:val="en-US"/>
              </w:rPr>
            </w:pPr>
            <w:r w:rsidRPr="002C0A07">
              <w:rPr>
                <w:sz w:val="18"/>
                <w:lang w:val="en-US"/>
              </w:rPr>
              <w:t>7</w:t>
            </w:r>
            <w:r w:rsidR="00E059C6">
              <w:rPr>
                <w:sz w:val="18"/>
                <w:lang w:val="en-US"/>
              </w:rPr>
              <w:t>,</w:t>
            </w:r>
            <w:r w:rsidRPr="002C0A07">
              <w:rPr>
                <w:sz w:val="18"/>
                <w:lang w:val="en-US"/>
              </w:rPr>
              <w:t>8</w:t>
            </w:r>
          </w:p>
        </w:tc>
        <w:tc>
          <w:tcPr>
            <w:tcW w:w="1077" w:type="dxa"/>
            <w:tcBorders>
              <w:bottom w:val="single" w:sz="12" w:space="0" w:color="000000" w:themeColor="text1"/>
            </w:tcBorders>
            <w:shd w:val="clear" w:color="auto" w:fill="auto"/>
            <w:vAlign w:val="bottom"/>
          </w:tcPr>
          <w:p w14:paraId="7C03F97E" w14:textId="1DF09EA9" w:rsidR="002C0A07" w:rsidRPr="002C0A07" w:rsidRDefault="002C0A07" w:rsidP="002C0A07">
            <w:pPr>
              <w:suppressAutoHyphens w:val="0"/>
              <w:spacing w:before="40" w:after="40" w:line="220" w:lineRule="exact"/>
              <w:jc w:val="right"/>
              <w:rPr>
                <w:sz w:val="18"/>
                <w:lang w:val="en-US"/>
              </w:rPr>
            </w:pPr>
            <w:r w:rsidRPr="002C0A07">
              <w:rPr>
                <w:sz w:val="18"/>
                <w:lang w:val="en-US"/>
              </w:rPr>
              <w:t>10</w:t>
            </w:r>
            <w:r w:rsidR="00E059C6">
              <w:rPr>
                <w:sz w:val="18"/>
                <w:lang w:val="en-US"/>
              </w:rPr>
              <w:t>,</w:t>
            </w:r>
            <w:r w:rsidRPr="002C0A07">
              <w:rPr>
                <w:sz w:val="18"/>
                <w:lang w:val="en-US"/>
              </w:rPr>
              <w:t>7</w:t>
            </w:r>
          </w:p>
        </w:tc>
        <w:tc>
          <w:tcPr>
            <w:tcW w:w="1077" w:type="dxa"/>
            <w:tcBorders>
              <w:bottom w:val="single" w:sz="12" w:space="0" w:color="000000" w:themeColor="text1"/>
            </w:tcBorders>
            <w:shd w:val="clear" w:color="auto" w:fill="auto"/>
            <w:vAlign w:val="bottom"/>
          </w:tcPr>
          <w:p w14:paraId="3F8747C4" w14:textId="25B695B6" w:rsidR="002C0A07" w:rsidRPr="002C0A07" w:rsidRDefault="002C0A07" w:rsidP="002C0A07">
            <w:pPr>
              <w:suppressAutoHyphens w:val="0"/>
              <w:spacing w:before="40" w:after="40" w:line="220" w:lineRule="exact"/>
              <w:jc w:val="right"/>
              <w:rPr>
                <w:sz w:val="18"/>
                <w:lang w:val="en-US"/>
              </w:rPr>
            </w:pPr>
            <w:r w:rsidRPr="002C0A07">
              <w:rPr>
                <w:sz w:val="18"/>
                <w:lang w:val="en-US"/>
              </w:rPr>
              <w:t>12</w:t>
            </w:r>
            <w:r w:rsidR="00E059C6">
              <w:rPr>
                <w:sz w:val="18"/>
                <w:lang w:val="en-US"/>
              </w:rPr>
              <w:t>,</w:t>
            </w:r>
            <w:r w:rsidRPr="002C0A07">
              <w:rPr>
                <w:sz w:val="18"/>
                <w:lang w:val="en-US"/>
              </w:rPr>
              <w:t>4</w:t>
            </w:r>
          </w:p>
        </w:tc>
        <w:tc>
          <w:tcPr>
            <w:tcW w:w="1078" w:type="dxa"/>
            <w:tcBorders>
              <w:bottom w:val="single" w:sz="12" w:space="0" w:color="000000" w:themeColor="text1"/>
            </w:tcBorders>
            <w:shd w:val="clear" w:color="auto" w:fill="auto"/>
            <w:vAlign w:val="bottom"/>
          </w:tcPr>
          <w:p w14:paraId="43D900BF" w14:textId="77777777" w:rsidR="002C0A07" w:rsidRPr="002C0A07" w:rsidRDefault="002C0A07" w:rsidP="002C0A07">
            <w:pPr>
              <w:suppressAutoHyphens w:val="0"/>
              <w:spacing w:before="40" w:after="40" w:line="220" w:lineRule="exact"/>
              <w:jc w:val="right"/>
              <w:rPr>
                <w:sz w:val="18"/>
                <w:lang w:val="en-US"/>
              </w:rPr>
            </w:pPr>
            <w:r w:rsidRPr="002C0A07">
              <w:rPr>
                <w:sz w:val="18"/>
                <w:lang w:val="en-US"/>
              </w:rPr>
              <w:t>…</w:t>
            </w:r>
          </w:p>
        </w:tc>
        <w:tc>
          <w:tcPr>
            <w:tcW w:w="1077" w:type="dxa"/>
            <w:tcBorders>
              <w:bottom w:val="single" w:sz="12" w:space="0" w:color="000000" w:themeColor="text1"/>
            </w:tcBorders>
            <w:shd w:val="clear" w:color="auto" w:fill="auto"/>
            <w:vAlign w:val="bottom"/>
          </w:tcPr>
          <w:p w14:paraId="76FE715B" w14:textId="7DF4C89E" w:rsidR="002C0A07" w:rsidRPr="002C0A07" w:rsidRDefault="002C0A07" w:rsidP="002C0A07">
            <w:pPr>
              <w:suppressAutoHyphens w:val="0"/>
              <w:spacing w:before="40" w:after="40" w:line="220" w:lineRule="exact"/>
              <w:jc w:val="right"/>
              <w:rPr>
                <w:sz w:val="18"/>
                <w:lang w:val="en-US"/>
              </w:rPr>
            </w:pPr>
            <w:r w:rsidRPr="002C0A07">
              <w:rPr>
                <w:sz w:val="18"/>
                <w:lang w:val="en-US"/>
              </w:rPr>
              <w:t>10</w:t>
            </w:r>
            <w:r w:rsidR="00E059C6">
              <w:rPr>
                <w:sz w:val="18"/>
                <w:lang w:val="en-US"/>
              </w:rPr>
              <w:t>,</w:t>
            </w:r>
            <w:r w:rsidRPr="002C0A07">
              <w:rPr>
                <w:sz w:val="18"/>
                <w:lang w:val="en-US"/>
              </w:rPr>
              <w:t>0</w:t>
            </w:r>
          </w:p>
        </w:tc>
        <w:tc>
          <w:tcPr>
            <w:tcW w:w="1078" w:type="dxa"/>
            <w:tcBorders>
              <w:bottom w:val="single" w:sz="12" w:space="0" w:color="000000" w:themeColor="text1"/>
            </w:tcBorders>
            <w:shd w:val="clear" w:color="auto" w:fill="auto"/>
            <w:vAlign w:val="bottom"/>
          </w:tcPr>
          <w:p w14:paraId="1A4FA553" w14:textId="3B3D8674" w:rsidR="002C0A07" w:rsidRPr="002C0A07" w:rsidRDefault="002C0A07" w:rsidP="002C0A07">
            <w:pPr>
              <w:suppressAutoHyphens w:val="0"/>
              <w:spacing w:before="40" w:after="40" w:line="220" w:lineRule="exact"/>
              <w:jc w:val="right"/>
              <w:rPr>
                <w:sz w:val="18"/>
                <w:lang w:val="en-US"/>
              </w:rPr>
            </w:pPr>
            <w:r w:rsidRPr="002C0A07">
              <w:rPr>
                <w:sz w:val="18"/>
                <w:lang w:val="en-US"/>
              </w:rPr>
              <w:t>8</w:t>
            </w:r>
            <w:r w:rsidR="00E059C6">
              <w:rPr>
                <w:sz w:val="18"/>
                <w:lang w:val="en-US"/>
              </w:rPr>
              <w:t>,</w:t>
            </w:r>
            <w:r w:rsidRPr="002C0A07">
              <w:rPr>
                <w:sz w:val="18"/>
                <w:lang w:val="en-US"/>
              </w:rPr>
              <w:t>8</w:t>
            </w:r>
          </w:p>
        </w:tc>
      </w:tr>
    </w:tbl>
    <w:bookmarkEnd w:id="1"/>
    <w:p w14:paraId="6D85E08D" w14:textId="5C170A17" w:rsidR="003F2F79" w:rsidRPr="003F2F79" w:rsidRDefault="003F2F79" w:rsidP="00F51E49">
      <w:pPr>
        <w:spacing w:after="120"/>
        <w:ind w:firstLine="113"/>
        <w:rPr>
          <w:i/>
          <w:iCs/>
          <w:sz w:val="18"/>
        </w:rPr>
      </w:pPr>
      <w:r w:rsidRPr="003F2F79">
        <w:rPr>
          <w:i/>
          <w:iCs/>
          <w:sz w:val="18"/>
        </w:rPr>
        <w:t>Source</w:t>
      </w:r>
      <w:r w:rsidR="00F51E49">
        <w:rPr>
          <w:i/>
          <w:iCs/>
          <w:sz w:val="18"/>
        </w:rPr>
        <w:t> </w:t>
      </w:r>
      <w:r w:rsidRPr="003F2F79">
        <w:rPr>
          <w:sz w:val="18"/>
        </w:rPr>
        <w:t>: Office de statistique de la République.</w:t>
      </w:r>
    </w:p>
    <w:p w14:paraId="440467BA" w14:textId="3C13DD08" w:rsidR="003F2F79" w:rsidRPr="003F2F79" w:rsidRDefault="003F2F79" w:rsidP="00E059C6">
      <w:pPr>
        <w:pStyle w:val="H23G"/>
        <w:ind w:left="0" w:firstLine="0"/>
      </w:pPr>
      <w:r w:rsidRPr="007B0AE1">
        <w:t>Population masculine</w:t>
      </w:r>
      <w:r w:rsidRPr="003F2F79">
        <w:t xml:space="preserve"> au chômage, par groupe d’âge, région et type de lieu d’habitation (en %), 2020</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3"/>
        <w:gridCol w:w="160"/>
        <w:gridCol w:w="679"/>
        <w:gridCol w:w="1083"/>
        <w:gridCol w:w="1073"/>
        <w:gridCol w:w="1073"/>
        <w:gridCol w:w="1085"/>
        <w:gridCol w:w="1074"/>
        <w:gridCol w:w="11"/>
        <w:gridCol w:w="1073"/>
        <w:gridCol w:w="1073"/>
      </w:tblGrid>
      <w:tr w:rsidR="003F2F79" w:rsidRPr="003F2F79" w14:paraId="41C7E056" w14:textId="77777777" w:rsidTr="007B0AE1">
        <w:trPr>
          <w:cantSplit/>
          <w:tblHeader/>
        </w:trPr>
        <w:tc>
          <w:tcPr>
            <w:tcW w:w="1254" w:type="dxa"/>
            <w:tcBorders>
              <w:top w:val="single" w:sz="4" w:space="0" w:color="auto"/>
              <w:bottom w:val="nil"/>
            </w:tcBorders>
            <w:shd w:val="clear" w:color="auto" w:fill="auto"/>
            <w:vAlign w:val="bottom"/>
          </w:tcPr>
          <w:p w14:paraId="780C1F03" w14:textId="77777777" w:rsidR="003F2F79" w:rsidRPr="003F2F79" w:rsidRDefault="003F2F79" w:rsidP="00DC7FC0">
            <w:pPr>
              <w:suppressAutoHyphens w:val="0"/>
              <w:spacing w:before="80" w:after="80" w:line="200" w:lineRule="exact"/>
              <w:jc w:val="center"/>
              <w:rPr>
                <w:i/>
                <w:sz w:val="16"/>
              </w:rPr>
            </w:pPr>
          </w:p>
        </w:tc>
        <w:tc>
          <w:tcPr>
            <w:tcW w:w="8385" w:type="dxa"/>
            <w:gridSpan w:val="10"/>
            <w:tcBorders>
              <w:top w:val="single" w:sz="4" w:space="0" w:color="auto"/>
              <w:bottom w:val="single" w:sz="4" w:space="0" w:color="auto"/>
            </w:tcBorders>
            <w:shd w:val="clear" w:color="auto" w:fill="auto"/>
            <w:vAlign w:val="bottom"/>
          </w:tcPr>
          <w:p w14:paraId="040EAB22" w14:textId="00646324" w:rsidR="003F2F79" w:rsidRPr="003F2F79" w:rsidRDefault="003F2F79" w:rsidP="00DC7FC0">
            <w:pPr>
              <w:suppressAutoHyphens w:val="0"/>
              <w:spacing w:before="80" w:after="80" w:line="200" w:lineRule="exact"/>
              <w:jc w:val="center"/>
              <w:rPr>
                <w:i/>
                <w:sz w:val="16"/>
              </w:rPr>
            </w:pPr>
            <w:r w:rsidRPr="003F2F79">
              <w:rPr>
                <w:i/>
                <w:sz w:val="16"/>
              </w:rPr>
              <w:t>R</w:t>
            </w:r>
            <w:r w:rsidR="00E059C6" w:rsidRPr="00DC7FC0">
              <w:rPr>
                <w:i/>
                <w:sz w:val="16"/>
              </w:rPr>
              <w:t xml:space="preserve">épublique de </w:t>
            </w:r>
            <w:r w:rsidRPr="003F2F79">
              <w:rPr>
                <w:i/>
                <w:sz w:val="16"/>
              </w:rPr>
              <w:t>S</w:t>
            </w:r>
            <w:r w:rsidR="00E059C6" w:rsidRPr="00DC7FC0">
              <w:rPr>
                <w:i/>
                <w:sz w:val="16"/>
              </w:rPr>
              <w:t>erbie</w:t>
            </w:r>
          </w:p>
        </w:tc>
      </w:tr>
      <w:tr w:rsidR="00DC7FC0" w:rsidRPr="00DC7FC0" w14:paraId="27F30132" w14:textId="77777777" w:rsidTr="007B0AE1">
        <w:trPr>
          <w:cantSplit/>
        </w:trPr>
        <w:tc>
          <w:tcPr>
            <w:tcW w:w="1415" w:type="dxa"/>
            <w:gridSpan w:val="2"/>
            <w:vMerge w:val="restart"/>
            <w:tcBorders>
              <w:top w:val="nil"/>
            </w:tcBorders>
            <w:shd w:val="clear" w:color="auto" w:fill="auto"/>
          </w:tcPr>
          <w:p w14:paraId="2BF62ACB" w14:textId="77777777" w:rsidR="003F2F79" w:rsidRPr="003F2F79" w:rsidRDefault="003F2F79" w:rsidP="00DC7FC0">
            <w:pPr>
              <w:suppressAutoHyphens w:val="0"/>
              <w:spacing w:before="80" w:after="80" w:line="200" w:lineRule="exact"/>
              <w:jc w:val="center"/>
              <w:rPr>
                <w:i/>
                <w:sz w:val="16"/>
              </w:rPr>
            </w:pPr>
          </w:p>
        </w:tc>
        <w:tc>
          <w:tcPr>
            <w:tcW w:w="679" w:type="dxa"/>
            <w:vMerge w:val="restart"/>
            <w:tcBorders>
              <w:top w:val="single" w:sz="4" w:space="0" w:color="auto"/>
            </w:tcBorders>
            <w:shd w:val="clear" w:color="auto" w:fill="auto"/>
            <w:vAlign w:val="bottom"/>
          </w:tcPr>
          <w:p w14:paraId="1DD488A3" w14:textId="77777777" w:rsidR="003F2F79" w:rsidRPr="003F2F79" w:rsidRDefault="003F2F79" w:rsidP="00DC7FC0">
            <w:pPr>
              <w:suppressAutoHyphens w:val="0"/>
              <w:spacing w:before="80" w:after="80" w:line="200" w:lineRule="exact"/>
              <w:jc w:val="right"/>
              <w:rPr>
                <w:i/>
                <w:sz w:val="16"/>
              </w:rPr>
            </w:pPr>
            <w:r w:rsidRPr="003F2F79">
              <w:rPr>
                <w:i/>
                <w:sz w:val="16"/>
              </w:rPr>
              <w:t>Total</w:t>
            </w:r>
          </w:p>
        </w:tc>
        <w:tc>
          <w:tcPr>
            <w:tcW w:w="2156" w:type="dxa"/>
            <w:gridSpan w:val="2"/>
            <w:tcBorders>
              <w:top w:val="single" w:sz="4" w:space="0" w:color="auto"/>
              <w:bottom w:val="single" w:sz="4" w:space="0" w:color="auto"/>
              <w:right w:val="single" w:sz="24" w:space="0" w:color="FFFFFF" w:themeColor="background1"/>
            </w:tcBorders>
            <w:shd w:val="clear" w:color="auto" w:fill="auto"/>
            <w:vAlign w:val="bottom"/>
          </w:tcPr>
          <w:p w14:paraId="7D8A955A" w14:textId="77777777" w:rsidR="003F2F79" w:rsidRPr="003F2F79" w:rsidRDefault="003F2F79" w:rsidP="00DC7FC0">
            <w:pPr>
              <w:suppressAutoHyphens w:val="0"/>
              <w:spacing w:before="80" w:after="80" w:line="200" w:lineRule="exact"/>
              <w:jc w:val="center"/>
              <w:rPr>
                <w:i/>
                <w:sz w:val="16"/>
              </w:rPr>
            </w:pPr>
            <w:r w:rsidRPr="003F2F79">
              <w:rPr>
                <w:i/>
                <w:sz w:val="16"/>
              </w:rPr>
              <w:t>Nord de la Serbie</w:t>
            </w:r>
          </w:p>
        </w:tc>
        <w:tc>
          <w:tcPr>
            <w:tcW w:w="323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8908A1E" w14:textId="77777777" w:rsidR="003F2F79" w:rsidRPr="003F2F79" w:rsidRDefault="003F2F79" w:rsidP="00DC7FC0">
            <w:pPr>
              <w:suppressAutoHyphens w:val="0"/>
              <w:spacing w:before="80" w:after="80" w:line="200" w:lineRule="exact"/>
              <w:jc w:val="center"/>
              <w:rPr>
                <w:i/>
                <w:sz w:val="16"/>
              </w:rPr>
            </w:pPr>
            <w:r w:rsidRPr="003F2F79">
              <w:rPr>
                <w:i/>
                <w:sz w:val="16"/>
              </w:rPr>
              <w:t>Sud de la Serbie</w:t>
            </w:r>
          </w:p>
        </w:tc>
        <w:tc>
          <w:tcPr>
            <w:tcW w:w="215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0F7471" w14:textId="77777777" w:rsidR="003F2F79" w:rsidRPr="003F2F79" w:rsidRDefault="003F2F79" w:rsidP="00DC7FC0">
            <w:pPr>
              <w:suppressAutoHyphens w:val="0"/>
              <w:spacing w:before="80" w:after="80" w:line="200" w:lineRule="exact"/>
              <w:jc w:val="center"/>
              <w:rPr>
                <w:i/>
                <w:sz w:val="16"/>
              </w:rPr>
            </w:pPr>
            <w:r w:rsidRPr="003F2F79">
              <w:rPr>
                <w:i/>
                <w:sz w:val="16"/>
              </w:rPr>
              <w:t>Type de lieu d’habitation</w:t>
            </w:r>
          </w:p>
        </w:tc>
      </w:tr>
      <w:tr w:rsidR="00DC7FC0" w:rsidRPr="00DC7FC0" w14:paraId="183A25C7" w14:textId="77777777" w:rsidTr="007B0AE1">
        <w:trPr>
          <w:cantSplit/>
        </w:trPr>
        <w:tc>
          <w:tcPr>
            <w:tcW w:w="1415" w:type="dxa"/>
            <w:gridSpan w:val="2"/>
            <w:vMerge/>
            <w:tcBorders>
              <w:bottom w:val="single" w:sz="12" w:space="0" w:color="auto"/>
            </w:tcBorders>
            <w:shd w:val="clear" w:color="auto" w:fill="auto"/>
          </w:tcPr>
          <w:p w14:paraId="3081B59B" w14:textId="77777777" w:rsidR="003F2F79" w:rsidRPr="003F2F79" w:rsidRDefault="003F2F79" w:rsidP="00DC7FC0">
            <w:pPr>
              <w:suppressAutoHyphens w:val="0"/>
              <w:spacing w:before="80" w:after="80" w:line="200" w:lineRule="exact"/>
              <w:jc w:val="center"/>
              <w:rPr>
                <w:i/>
                <w:sz w:val="16"/>
              </w:rPr>
            </w:pPr>
          </w:p>
        </w:tc>
        <w:tc>
          <w:tcPr>
            <w:tcW w:w="679" w:type="dxa"/>
            <w:vMerge/>
            <w:tcBorders>
              <w:bottom w:val="single" w:sz="12" w:space="0" w:color="auto"/>
            </w:tcBorders>
            <w:shd w:val="clear" w:color="auto" w:fill="auto"/>
            <w:vAlign w:val="bottom"/>
          </w:tcPr>
          <w:p w14:paraId="7B20B7FF" w14:textId="77777777" w:rsidR="003F2F79" w:rsidRPr="003F2F79" w:rsidRDefault="003F2F79" w:rsidP="00DC7FC0">
            <w:pPr>
              <w:suppressAutoHyphens w:val="0"/>
              <w:spacing w:before="80" w:after="80" w:line="200" w:lineRule="exact"/>
              <w:jc w:val="right"/>
              <w:rPr>
                <w:i/>
                <w:sz w:val="16"/>
              </w:rPr>
            </w:pPr>
          </w:p>
        </w:tc>
        <w:tc>
          <w:tcPr>
            <w:tcW w:w="1083" w:type="dxa"/>
            <w:tcBorders>
              <w:top w:val="nil"/>
              <w:bottom w:val="single" w:sz="12" w:space="0" w:color="auto"/>
            </w:tcBorders>
            <w:shd w:val="clear" w:color="auto" w:fill="auto"/>
            <w:vAlign w:val="bottom"/>
          </w:tcPr>
          <w:p w14:paraId="313FB6C9" w14:textId="33F3CE07" w:rsidR="003F2F79" w:rsidRPr="003F2F79" w:rsidRDefault="003F2F79" w:rsidP="00DC7FC0">
            <w:pPr>
              <w:suppressAutoHyphens w:val="0"/>
              <w:spacing w:before="80" w:after="80" w:line="200" w:lineRule="exact"/>
              <w:jc w:val="right"/>
              <w:rPr>
                <w:i/>
                <w:sz w:val="16"/>
              </w:rPr>
            </w:pPr>
            <w:r w:rsidRPr="003F2F79">
              <w:rPr>
                <w:i/>
                <w:sz w:val="16"/>
              </w:rPr>
              <w:t xml:space="preserve">Région </w:t>
            </w:r>
            <w:r w:rsidR="00DC7FC0" w:rsidRPr="00DC7FC0">
              <w:rPr>
                <w:i/>
                <w:sz w:val="16"/>
              </w:rPr>
              <w:br/>
            </w:r>
            <w:r w:rsidRPr="003F2F79">
              <w:rPr>
                <w:i/>
                <w:sz w:val="16"/>
              </w:rPr>
              <w:t xml:space="preserve">de </w:t>
            </w:r>
            <w:r w:rsidR="00DC7FC0" w:rsidRPr="00DC7FC0">
              <w:rPr>
                <w:i/>
                <w:sz w:val="16"/>
              </w:rPr>
              <w:br/>
            </w:r>
            <w:r w:rsidRPr="003F2F79">
              <w:rPr>
                <w:i/>
                <w:sz w:val="16"/>
              </w:rPr>
              <w:t>Belgrade</w:t>
            </w:r>
          </w:p>
        </w:tc>
        <w:tc>
          <w:tcPr>
            <w:tcW w:w="1073" w:type="dxa"/>
            <w:tcBorders>
              <w:top w:val="nil"/>
              <w:bottom w:val="single" w:sz="12" w:space="0" w:color="auto"/>
              <w:right w:val="single" w:sz="24" w:space="0" w:color="FFFFFF" w:themeColor="background1"/>
            </w:tcBorders>
            <w:shd w:val="clear" w:color="auto" w:fill="auto"/>
            <w:vAlign w:val="bottom"/>
          </w:tcPr>
          <w:p w14:paraId="74540E50" w14:textId="11CC2A23" w:rsidR="003F2F79" w:rsidRPr="003F2F79" w:rsidRDefault="003F2F79" w:rsidP="00DC7FC0">
            <w:pPr>
              <w:suppressAutoHyphens w:val="0"/>
              <w:spacing w:before="80" w:after="80" w:line="200" w:lineRule="exact"/>
              <w:jc w:val="right"/>
              <w:rPr>
                <w:i/>
                <w:sz w:val="16"/>
              </w:rPr>
            </w:pPr>
            <w:r w:rsidRPr="003F2F79">
              <w:rPr>
                <w:i/>
                <w:sz w:val="16"/>
              </w:rPr>
              <w:t xml:space="preserve">Région </w:t>
            </w:r>
            <w:r w:rsidR="00DC7FC0">
              <w:rPr>
                <w:i/>
                <w:sz w:val="16"/>
              </w:rPr>
              <w:br/>
            </w:r>
            <w:r w:rsidRPr="003F2F79">
              <w:rPr>
                <w:i/>
                <w:sz w:val="16"/>
              </w:rPr>
              <w:t xml:space="preserve">de la </w:t>
            </w:r>
            <w:r w:rsidR="00DC7FC0">
              <w:rPr>
                <w:i/>
                <w:sz w:val="16"/>
              </w:rPr>
              <w:br/>
            </w:r>
            <w:r w:rsidRPr="003F2F79">
              <w:rPr>
                <w:i/>
                <w:sz w:val="16"/>
              </w:rPr>
              <w:t>province autonome de Voïvodine</w:t>
            </w:r>
          </w:p>
        </w:tc>
        <w:tc>
          <w:tcPr>
            <w:tcW w:w="1073" w:type="dxa"/>
            <w:tcBorders>
              <w:top w:val="nil"/>
              <w:left w:val="single" w:sz="24" w:space="0" w:color="FFFFFF" w:themeColor="background1"/>
              <w:bottom w:val="single" w:sz="12" w:space="0" w:color="auto"/>
            </w:tcBorders>
            <w:shd w:val="clear" w:color="auto" w:fill="auto"/>
            <w:vAlign w:val="bottom"/>
          </w:tcPr>
          <w:p w14:paraId="57B61656" w14:textId="7DBC236A" w:rsidR="003F2F79" w:rsidRPr="003F2F79" w:rsidRDefault="003F2F79" w:rsidP="00DC7FC0">
            <w:pPr>
              <w:suppressAutoHyphens w:val="0"/>
              <w:spacing w:before="80" w:after="80" w:line="200" w:lineRule="exact"/>
              <w:jc w:val="right"/>
              <w:rPr>
                <w:i/>
                <w:sz w:val="16"/>
              </w:rPr>
            </w:pPr>
            <w:r w:rsidRPr="003F2F79">
              <w:rPr>
                <w:i/>
                <w:sz w:val="16"/>
              </w:rPr>
              <w:t xml:space="preserve">Région </w:t>
            </w:r>
            <w:r w:rsidR="00DC7FC0">
              <w:rPr>
                <w:i/>
                <w:sz w:val="16"/>
              </w:rPr>
              <w:br/>
            </w:r>
            <w:r w:rsidRPr="003F2F79">
              <w:rPr>
                <w:i/>
                <w:sz w:val="16"/>
              </w:rPr>
              <w:t xml:space="preserve">de la </w:t>
            </w:r>
            <w:r w:rsidR="00DC7FC0">
              <w:rPr>
                <w:i/>
                <w:sz w:val="16"/>
              </w:rPr>
              <w:br/>
            </w:r>
            <w:r w:rsidRPr="003F2F79">
              <w:rPr>
                <w:i/>
                <w:sz w:val="16"/>
              </w:rPr>
              <w:t xml:space="preserve">Šumadija et </w:t>
            </w:r>
            <w:r w:rsidR="00DC7FC0">
              <w:rPr>
                <w:i/>
                <w:sz w:val="16"/>
              </w:rPr>
              <w:br/>
            </w:r>
            <w:r w:rsidRPr="003F2F79">
              <w:rPr>
                <w:i/>
                <w:sz w:val="16"/>
              </w:rPr>
              <w:t xml:space="preserve">de la Serbie </w:t>
            </w:r>
            <w:r w:rsidR="00DC7FC0">
              <w:rPr>
                <w:i/>
                <w:sz w:val="16"/>
              </w:rPr>
              <w:br/>
            </w:r>
            <w:r w:rsidRPr="003F2F79">
              <w:rPr>
                <w:i/>
                <w:sz w:val="16"/>
              </w:rPr>
              <w:t>de l’ouest</w:t>
            </w:r>
          </w:p>
        </w:tc>
        <w:tc>
          <w:tcPr>
            <w:tcW w:w="1085" w:type="dxa"/>
            <w:tcBorders>
              <w:top w:val="nil"/>
              <w:bottom w:val="single" w:sz="12" w:space="0" w:color="auto"/>
            </w:tcBorders>
            <w:shd w:val="clear" w:color="auto" w:fill="auto"/>
            <w:vAlign w:val="bottom"/>
          </w:tcPr>
          <w:p w14:paraId="7F83C412" w14:textId="17069CE5" w:rsidR="003F2F79" w:rsidRPr="003F2F79" w:rsidRDefault="003F2F79" w:rsidP="00DC7FC0">
            <w:pPr>
              <w:suppressAutoHyphens w:val="0"/>
              <w:spacing w:before="80" w:after="80" w:line="200" w:lineRule="exact"/>
              <w:jc w:val="right"/>
              <w:rPr>
                <w:i/>
                <w:sz w:val="16"/>
              </w:rPr>
            </w:pPr>
            <w:r w:rsidRPr="003F2F79">
              <w:rPr>
                <w:i/>
                <w:sz w:val="16"/>
              </w:rPr>
              <w:t xml:space="preserve">Région </w:t>
            </w:r>
            <w:r w:rsidR="00DC7FC0">
              <w:rPr>
                <w:i/>
                <w:sz w:val="16"/>
              </w:rPr>
              <w:br/>
            </w:r>
            <w:r w:rsidRPr="003F2F79">
              <w:rPr>
                <w:i/>
                <w:sz w:val="16"/>
              </w:rPr>
              <w:t xml:space="preserve">de la </w:t>
            </w:r>
            <w:r w:rsidR="00DC7FC0">
              <w:rPr>
                <w:i/>
                <w:sz w:val="16"/>
              </w:rPr>
              <w:br/>
            </w:r>
            <w:r w:rsidRPr="003F2F79">
              <w:rPr>
                <w:i/>
                <w:sz w:val="16"/>
              </w:rPr>
              <w:t xml:space="preserve">Serbie </w:t>
            </w:r>
            <w:r w:rsidR="00DC7FC0">
              <w:rPr>
                <w:i/>
                <w:sz w:val="16"/>
              </w:rPr>
              <w:br/>
            </w:r>
            <w:r w:rsidRPr="003F2F79">
              <w:rPr>
                <w:i/>
                <w:sz w:val="16"/>
              </w:rPr>
              <w:t xml:space="preserve">du sud </w:t>
            </w:r>
            <w:r w:rsidR="00DC7FC0">
              <w:rPr>
                <w:i/>
                <w:sz w:val="16"/>
              </w:rPr>
              <w:br/>
            </w:r>
            <w:r w:rsidRPr="003F2F79">
              <w:rPr>
                <w:i/>
                <w:sz w:val="16"/>
              </w:rPr>
              <w:t>et de l’est</w:t>
            </w:r>
          </w:p>
        </w:tc>
        <w:tc>
          <w:tcPr>
            <w:tcW w:w="1085" w:type="dxa"/>
            <w:gridSpan w:val="2"/>
            <w:tcBorders>
              <w:top w:val="nil"/>
              <w:bottom w:val="single" w:sz="12" w:space="0" w:color="auto"/>
              <w:right w:val="single" w:sz="24" w:space="0" w:color="FFFFFF" w:themeColor="background1"/>
            </w:tcBorders>
            <w:shd w:val="clear" w:color="auto" w:fill="auto"/>
            <w:vAlign w:val="bottom"/>
          </w:tcPr>
          <w:p w14:paraId="7D05D6C7" w14:textId="54182444" w:rsidR="003F2F79" w:rsidRPr="003F2F79" w:rsidRDefault="003F2F79" w:rsidP="00DC7FC0">
            <w:pPr>
              <w:suppressAutoHyphens w:val="0"/>
              <w:spacing w:before="80" w:after="80" w:line="200" w:lineRule="exact"/>
              <w:jc w:val="right"/>
              <w:rPr>
                <w:i/>
                <w:sz w:val="16"/>
              </w:rPr>
            </w:pPr>
            <w:r w:rsidRPr="003F2F79">
              <w:rPr>
                <w:i/>
                <w:sz w:val="16"/>
              </w:rPr>
              <w:t xml:space="preserve">Région de </w:t>
            </w:r>
            <w:r w:rsidR="007F0C90">
              <w:rPr>
                <w:i/>
                <w:sz w:val="16"/>
              </w:rPr>
              <w:br/>
            </w:r>
            <w:r w:rsidRPr="003F2F79">
              <w:rPr>
                <w:i/>
                <w:sz w:val="16"/>
              </w:rPr>
              <w:t xml:space="preserve">la province autonome </w:t>
            </w:r>
            <w:r w:rsidR="00DC7FC0">
              <w:rPr>
                <w:i/>
                <w:sz w:val="16"/>
              </w:rPr>
              <w:br/>
            </w:r>
            <w:r w:rsidRPr="003F2F79">
              <w:rPr>
                <w:i/>
                <w:sz w:val="16"/>
              </w:rPr>
              <w:t>du Kosovo-Metohija</w:t>
            </w:r>
          </w:p>
        </w:tc>
        <w:tc>
          <w:tcPr>
            <w:tcW w:w="1073" w:type="dxa"/>
            <w:tcBorders>
              <w:top w:val="nil"/>
              <w:left w:val="single" w:sz="24" w:space="0" w:color="FFFFFF" w:themeColor="background1"/>
              <w:bottom w:val="single" w:sz="12" w:space="0" w:color="auto"/>
            </w:tcBorders>
            <w:shd w:val="clear" w:color="auto" w:fill="auto"/>
            <w:vAlign w:val="bottom"/>
          </w:tcPr>
          <w:p w14:paraId="640D9464" w14:textId="77777777" w:rsidR="003F2F79" w:rsidRPr="003F2F79" w:rsidRDefault="003F2F79" w:rsidP="00DC7FC0">
            <w:pPr>
              <w:suppressAutoHyphens w:val="0"/>
              <w:spacing w:before="80" w:after="80" w:line="200" w:lineRule="exact"/>
              <w:jc w:val="right"/>
              <w:rPr>
                <w:i/>
                <w:sz w:val="16"/>
              </w:rPr>
            </w:pPr>
            <w:r w:rsidRPr="003F2F79">
              <w:rPr>
                <w:i/>
                <w:sz w:val="16"/>
              </w:rPr>
              <w:t>Régions urbaines</w:t>
            </w:r>
          </w:p>
        </w:tc>
        <w:tc>
          <w:tcPr>
            <w:tcW w:w="1073" w:type="dxa"/>
            <w:tcBorders>
              <w:top w:val="nil"/>
              <w:bottom w:val="single" w:sz="12" w:space="0" w:color="auto"/>
            </w:tcBorders>
            <w:shd w:val="clear" w:color="auto" w:fill="auto"/>
            <w:vAlign w:val="bottom"/>
          </w:tcPr>
          <w:p w14:paraId="7802A328" w14:textId="5196861E" w:rsidR="003F2F79" w:rsidRPr="003F2F79" w:rsidRDefault="003F2F79" w:rsidP="00DC7FC0">
            <w:pPr>
              <w:suppressAutoHyphens w:val="0"/>
              <w:spacing w:before="80" w:after="80" w:line="200" w:lineRule="exact"/>
              <w:jc w:val="right"/>
              <w:rPr>
                <w:i/>
                <w:sz w:val="16"/>
              </w:rPr>
            </w:pPr>
            <w:r w:rsidRPr="003F2F79">
              <w:rPr>
                <w:i/>
                <w:sz w:val="16"/>
              </w:rPr>
              <w:t xml:space="preserve">Autres </w:t>
            </w:r>
            <w:r w:rsidR="00DC7FC0" w:rsidRPr="00DC7FC0">
              <w:rPr>
                <w:i/>
                <w:sz w:val="16"/>
              </w:rPr>
              <w:br/>
            </w:r>
            <w:r w:rsidRPr="003F2F79">
              <w:rPr>
                <w:i/>
                <w:sz w:val="16"/>
              </w:rPr>
              <w:t>régions</w:t>
            </w:r>
          </w:p>
        </w:tc>
      </w:tr>
      <w:tr w:rsidR="00E059C6" w:rsidRPr="00DC7FC0" w14:paraId="33B7ABAD" w14:textId="77777777" w:rsidTr="007B0AE1">
        <w:trPr>
          <w:cantSplit/>
        </w:trPr>
        <w:tc>
          <w:tcPr>
            <w:tcW w:w="1415" w:type="dxa"/>
            <w:gridSpan w:val="2"/>
            <w:tcBorders>
              <w:top w:val="single" w:sz="12" w:space="0" w:color="auto"/>
            </w:tcBorders>
            <w:shd w:val="clear" w:color="auto" w:fill="auto"/>
          </w:tcPr>
          <w:p w14:paraId="09C7FAAB" w14:textId="16A406BE" w:rsidR="003F2F79" w:rsidRPr="005D29D6" w:rsidRDefault="003F2F79" w:rsidP="00DC7FC0">
            <w:pPr>
              <w:suppressAutoHyphens w:val="0"/>
              <w:spacing w:before="40" w:after="40" w:line="220" w:lineRule="exact"/>
              <w:rPr>
                <w:sz w:val="18"/>
              </w:rPr>
            </w:pPr>
            <w:r w:rsidRPr="005D29D6">
              <w:rPr>
                <w:sz w:val="18"/>
              </w:rPr>
              <w:t xml:space="preserve">Population âgée </w:t>
            </w:r>
            <w:r w:rsidR="00DC7FC0" w:rsidRPr="005D29D6">
              <w:rPr>
                <w:sz w:val="18"/>
              </w:rPr>
              <w:br/>
            </w:r>
            <w:r w:rsidRPr="005D29D6">
              <w:rPr>
                <w:sz w:val="18"/>
              </w:rPr>
              <w:t>de 15 ans et plus</w:t>
            </w:r>
          </w:p>
        </w:tc>
        <w:tc>
          <w:tcPr>
            <w:tcW w:w="679" w:type="dxa"/>
            <w:tcBorders>
              <w:top w:val="single" w:sz="12" w:space="0" w:color="auto"/>
            </w:tcBorders>
            <w:shd w:val="clear" w:color="auto" w:fill="auto"/>
            <w:vAlign w:val="bottom"/>
          </w:tcPr>
          <w:p w14:paraId="57E82E83" w14:textId="50C61A0A" w:rsidR="003F2F79" w:rsidRPr="003F2F79" w:rsidRDefault="003F2F79" w:rsidP="00DC7FC0">
            <w:pPr>
              <w:suppressAutoHyphens w:val="0"/>
              <w:spacing w:before="40" w:after="40" w:line="220" w:lineRule="exact"/>
              <w:jc w:val="right"/>
              <w:rPr>
                <w:sz w:val="18"/>
                <w:lang w:val="en-US"/>
              </w:rPr>
            </w:pPr>
            <w:r w:rsidRPr="003F2F79">
              <w:rPr>
                <w:sz w:val="18"/>
                <w:lang w:val="en-US"/>
              </w:rPr>
              <w:t>8</w:t>
            </w:r>
            <w:r w:rsidR="00DC7FC0">
              <w:rPr>
                <w:sz w:val="18"/>
                <w:lang w:val="en-US"/>
              </w:rPr>
              <w:t>,</w:t>
            </w:r>
            <w:r w:rsidRPr="003F2F79">
              <w:rPr>
                <w:sz w:val="18"/>
                <w:lang w:val="en-US"/>
              </w:rPr>
              <w:t>7</w:t>
            </w:r>
          </w:p>
        </w:tc>
        <w:tc>
          <w:tcPr>
            <w:tcW w:w="1083" w:type="dxa"/>
            <w:tcBorders>
              <w:top w:val="single" w:sz="12" w:space="0" w:color="auto"/>
            </w:tcBorders>
            <w:shd w:val="clear" w:color="auto" w:fill="auto"/>
            <w:vAlign w:val="bottom"/>
          </w:tcPr>
          <w:p w14:paraId="014D40DE" w14:textId="23CBECAF" w:rsidR="003F2F79" w:rsidRPr="003F2F79" w:rsidRDefault="003F2F79" w:rsidP="00DC7FC0">
            <w:pPr>
              <w:suppressAutoHyphens w:val="0"/>
              <w:spacing w:before="40" w:after="40" w:line="220" w:lineRule="exact"/>
              <w:jc w:val="right"/>
              <w:rPr>
                <w:sz w:val="18"/>
                <w:lang w:val="en-US"/>
              </w:rPr>
            </w:pPr>
            <w:r w:rsidRPr="003F2F79">
              <w:rPr>
                <w:sz w:val="18"/>
                <w:lang w:val="en-US"/>
              </w:rPr>
              <w:t>7</w:t>
            </w:r>
            <w:r w:rsidR="00DC7FC0">
              <w:rPr>
                <w:sz w:val="18"/>
                <w:lang w:val="en-US"/>
              </w:rPr>
              <w:t>,</w:t>
            </w:r>
            <w:r w:rsidRPr="003F2F79">
              <w:rPr>
                <w:sz w:val="18"/>
                <w:lang w:val="en-US"/>
              </w:rPr>
              <w:t>7</w:t>
            </w:r>
          </w:p>
        </w:tc>
        <w:tc>
          <w:tcPr>
            <w:tcW w:w="1073" w:type="dxa"/>
            <w:tcBorders>
              <w:top w:val="single" w:sz="12" w:space="0" w:color="auto"/>
            </w:tcBorders>
            <w:shd w:val="clear" w:color="auto" w:fill="auto"/>
            <w:vAlign w:val="bottom"/>
          </w:tcPr>
          <w:p w14:paraId="0BBE3FFF" w14:textId="7BFE264A" w:rsidR="003F2F79" w:rsidRPr="003F2F79" w:rsidRDefault="003F2F79" w:rsidP="00DC7FC0">
            <w:pPr>
              <w:suppressAutoHyphens w:val="0"/>
              <w:spacing w:before="40" w:after="40" w:line="220" w:lineRule="exact"/>
              <w:jc w:val="right"/>
              <w:rPr>
                <w:sz w:val="18"/>
                <w:lang w:val="en-US"/>
              </w:rPr>
            </w:pPr>
            <w:r w:rsidRPr="003F2F79">
              <w:rPr>
                <w:sz w:val="18"/>
                <w:lang w:val="en-US"/>
              </w:rPr>
              <w:t>7</w:t>
            </w:r>
            <w:r w:rsidR="00DC7FC0">
              <w:rPr>
                <w:sz w:val="18"/>
                <w:lang w:val="en-US"/>
              </w:rPr>
              <w:t>,</w:t>
            </w:r>
            <w:r w:rsidRPr="003F2F79">
              <w:rPr>
                <w:sz w:val="18"/>
                <w:lang w:val="en-US"/>
              </w:rPr>
              <w:t>9</w:t>
            </w:r>
          </w:p>
        </w:tc>
        <w:tc>
          <w:tcPr>
            <w:tcW w:w="1073" w:type="dxa"/>
            <w:tcBorders>
              <w:top w:val="single" w:sz="12" w:space="0" w:color="auto"/>
            </w:tcBorders>
            <w:shd w:val="clear" w:color="auto" w:fill="auto"/>
            <w:vAlign w:val="bottom"/>
          </w:tcPr>
          <w:p w14:paraId="1CA9C7B9" w14:textId="597035CB" w:rsidR="003F2F79" w:rsidRPr="003F2F79" w:rsidRDefault="003F2F79" w:rsidP="00DC7FC0">
            <w:pPr>
              <w:suppressAutoHyphens w:val="0"/>
              <w:spacing w:before="40" w:after="40" w:line="220" w:lineRule="exact"/>
              <w:jc w:val="right"/>
              <w:rPr>
                <w:sz w:val="18"/>
                <w:lang w:val="en-US"/>
              </w:rPr>
            </w:pPr>
            <w:r w:rsidRPr="003F2F79">
              <w:rPr>
                <w:sz w:val="18"/>
                <w:lang w:val="en-US"/>
              </w:rPr>
              <w:t>8</w:t>
            </w:r>
            <w:r w:rsidR="00DC7FC0">
              <w:rPr>
                <w:sz w:val="18"/>
                <w:lang w:val="en-US"/>
              </w:rPr>
              <w:t>,</w:t>
            </w:r>
            <w:r w:rsidRPr="003F2F79">
              <w:rPr>
                <w:sz w:val="18"/>
                <w:lang w:val="en-US"/>
              </w:rPr>
              <w:t>6</w:t>
            </w:r>
          </w:p>
        </w:tc>
        <w:tc>
          <w:tcPr>
            <w:tcW w:w="1085" w:type="dxa"/>
            <w:tcBorders>
              <w:top w:val="single" w:sz="12" w:space="0" w:color="auto"/>
            </w:tcBorders>
            <w:shd w:val="clear" w:color="auto" w:fill="auto"/>
            <w:vAlign w:val="bottom"/>
          </w:tcPr>
          <w:p w14:paraId="385FB805" w14:textId="04D7B1B0" w:rsidR="003F2F79" w:rsidRPr="003F2F79" w:rsidRDefault="003F2F79" w:rsidP="00DC7FC0">
            <w:pPr>
              <w:suppressAutoHyphens w:val="0"/>
              <w:spacing w:before="40" w:after="40" w:line="220" w:lineRule="exact"/>
              <w:jc w:val="right"/>
              <w:rPr>
                <w:sz w:val="18"/>
                <w:lang w:val="en-US"/>
              </w:rPr>
            </w:pPr>
            <w:r w:rsidRPr="003F2F79">
              <w:rPr>
                <w:sz w:val="18"/>
                <w:lang w:val="en-US"/>
              </w:rPr>
              <w:t>11</w:t>
            </w:r>
            <w:r w:rsidR="00DC7FC0">
              <w:rPr>
                <w:sz w:val="18"/>
                <w:lang w:val="en-US"/>
              </w:rPr>
              <w:t>,</w:t>
            </w:r>
            <w:r w:rsidRPr="003F2F79">
              <w:rPr>
                <w:sz w:val="18"/>
                <w:lang w:val="en-US"/>
              </w:rPr>
              <w:t>0</w:t>
            </w:r>
          </w:p>
        </w:tc>
        <w:tc>
          <w:tcPr>
            <w:tcW w:w="1085" w:type="dxa"/>
            <w:gridSpan w:val="2"/>
            <w:tcBorders>
              <w:top w:val="single" w:sz="12" w:space="0" w:color="auto"/>
            </w:tcBorders>
            <w:shd w:val="clear" w:color="auto" w:fill="auto"/>
            <w:vAlign w:val="bottom"/>
          </w:tcPr>
          <w:p w14:paraId="4B2375AA" w14:textId="77777777" w:rsidR="003F2F79" w:rsidRPr="003F2F79" w:rsidRDefault="003F2F79" w:rsidP="00DC7FC0">
            <w:pPr>
              <w:suppressAutoHyphens w:val="0"/>
              <w:spacing w:before="40" w:after="40" w:line="220" w:lineRule="exact"/>
              <w:jc w:val="right"/>
              <w:rPr>
                <w:sz w:val="18"/>
                <w:lang w:val="en-US"/>
              </w:rPr>
            </w:pPr>
            <w:r w:rsidRPr="003F2F79">
              <w:rPr>
                <w:sz w:val="18"/>
                <w:lang w:val="en-US"/>
              </w:rPr>
              <w:t>…</w:t>
            </w:r>
          </w:p>
        </w:tc>
        <w:tc>
          <w:tcPr>
            <w:tcW w:w="1073" w:type="dxa"/>
            <w:tcBorders>
              <w:top w:val="single" w:sz="12" w:space="0" w:color="auto"/>
            </w:tcBorders>
            <w:shd w:val="clear" w:color="auto" w:fill="auto"/>
            <w:vAlign w:val="bottom"/>
          </w:tcPr>
          <w:p w14:paraId="2A65D4D3" w14:textId="61411BFE" w:rsidR="003F2F79" w:rsidRPr="003F2F79" w:rsidRDefault="003F2F79" w:rsidP="00DC7FC0">
            <w:pPr>
              <w:suppressAutoHyphens w:val="0"/>
              <w:spacing w:before="40" w:after="40" w:line="220" w:lineRule="exact"/>
              <w:jc w:val="right"/>
              <w:rPr>
                <w:sz w:val="18"/>
                <w:lang w:val="en-US"/>
              </w:rPr>
            </w:pPr>
            <w:r w:rsidRPr="003F2F79">
              <w:rPr>
                <w:sz w:val="18"/>
                <w:lang w:val="en-US"/>
              </w:rPr>
              <w:t>10</w:t>
            </w:r>
            <w:r w:rsidR="00DC7FC0">
              <w:rPr>
                <w:sz w:val="18"/>
                <w:lang w:val="en-US"/>
              </w:rPr>
              <w:t>,</w:t>
            </w:r>
            <w:r w:rsidRPr="003F2F79">
              <w:rPr>
                <w:sz w:val="18"/>
                <w:lang w:val="en-US"/>
              </w:rPr>
              <w:t>0</w:t>
            </w:r>
          </w:p>
        </w:tc>
        <w:tc>
          <w:tcPr>
            <w:tcW w:w="1073" w:type="dxa"/>
            <w:tcBorders>
              <w:top w:val="single" w:sz="12" w:space="0" w:color="auto"/>
            </w:tcBorders>
            <w:shd w:val="clear" w:color="auto" w:fill="auto"/>
            <w:vAlign w:val="bottom"/>
          </w:tcPr>
          <w:p w14:paraId="1FA262DE" w14:textId="22868397" w:rsidR="003F2F79" w:rsidRPr="003F2F79" w:rsidRDefault="003F2F79" w:rsidP="00DC7FC0">
            <w:pPr>
              <w:suppressAutoHyphens w:val="0"/>
              <w:spacing w:before="40" w:after="40" w:line="220" w:lineRule="exact"/>
              <w:jc w:val="right"/>
              <w:rPr>
                <w:sz w:val="18"/>
                <w:lang w:val="en-US"/>
              </w:rPr>
            </w:pPr>
            <w:r w:rsidRPr="003F2F79">
              <w:rPr>
                <w:sz w:val="18"/>
                <w:lang w:val="en-US"/>
              </w:rPr>
              <w:t>7</w:t>
            </w:r>
            <w:r w:rsidR="00DC7FC0">
              <w:rPr>
                <w:sz w:val="18"/>
                <w:lang w:val="en-US"/>
              </w:rPr>
              <w:t>,</w:t>
            </w:r>
            <w:r w:rsidRPr="003F2F79">
              <w:rPr>
                <w:sz w:val="18"/>
                <w:lang w:val="en-US"/>
              </w:rPr>
              <w:t>1</w:t>
            </w:r>
          </w:p>
        </w:tc>
      </w:tr>
      <w:tr w:rsidR="00E059C6" w:rsidRPr="00DC7FC0" w14:paraId="20425349" w14:textId="77777777" w:rsidTr="007B0AE1">
        <w:trPr>
          <w:cantSplit/>
        </w:trPr>
        <w:tc>
          <w:tcPr>
            <w:tcW w:w="1415" w:type="dxa"/>
            <w:gridSpan w:val="2"/>
            <w:shd w:val="clear" w:color="auto" w:fill="auto"/>
          </w:tcPr>
          <w:p w14:paraId="2841DB33" w14:textId="77777777" w:rsidR="003F2F79" w:rsidRPr="003F2F79" w:rsidRDefault="003F2F79" w:rsidP="00DC7FC0">
            <w:pPr>
              <w:suppressAutoHyphens w:val="0"/>
              <w:spacing w:before="40" w:after="40" w:line="220" w:lineRule="exact"/>
              <w:rPr>
                <w:sz w:val="18"/>
                <w:lang w:val="en-US"/>
              </w:rPr>
            </w:pPr>
            <w:r w:rsidRPr="003F2F79">
              <w:rPr>
                <w:sz w:val="18"/>
                <w:lang w:val="en-US"/>
              </w:rPr>
              <w:t>Population jeune (15 à 24 ans)</w:t>
            </w:r>
          </w:p>
        </w:tc>
        <w:tc>
          <w:tcPr>
            <w:tcW w:w="679" w:type="dxa"/>
            <w:shd w:val="clear" w:color="auto" w:fill="auto"/>
            <w:vAlign w:val="bottom"/>
          </w:tcPr>
          <w:p w14:paraId="0182F4B8" w14:textId="5F69EEA4" w:rsidR="003F2F79" w:rsidRPr="003F2F79" w:rsidRDefault="003F2F79" w:rsidP="00DC7FC0">
            <w:pPr>
              <w:suppressAutoHyphens w:val="0"/>
              <w:spacing w:before="40" w:after="40" w:line="220" w:lineRule="exact"/>
              <w:jc w:val="right"/>
              <w:rPr>
                <w:sz w:val="18"/>
                <w:lang w:val="en-US"/>
              </w:rPr>
            </w:pPr>
            <w:r w:rsidRPr="003F2F79">
              <w:rPr>
                <w:sz w:val="18"/>
                <w:lang w:val="en-US"/>
              </w:rPr>
              <w:t>25</w:t>
            </w:r>
            <w:r w:rsidR="00DC7FC0">
              <w:rPr>
                <w:sz w:val="18"/>
                <w:lang w:val="en-US"/>
              </w:rPr>
              <w:t>,</w:t>
            </w:r>
            <w:r w:rsidRPr="003F2F79">
              <w:rPr>
                <w:sz w:val="18"/>
                <w:lang w:val="en-US"/>
              </w:rPr>
              <w:t>0</w:t>
            </w:r>
          </w:p>
        </w:tc>
        <w:tc>
          <w:tcPr>
            <w:tcW w:w="1083" w:type="dxa"/>
            <w:shd w:val="clear" w:color="auto" w:fill="auto"/>
            <w:vAlign w:val="bottom"/>
          </w:tcPr>
          <w:p w14:paraId="17F2EB5F" w14:textId="38941CB9" w:rsidR="003F2F79" w:rsidRPr="003F2F79" w:rsidRDefault="003F2F79" w:rsidP="00DC7FC0">
            <w:pPr>
              <w:suppressAutoHyphens w:val="0"/>
              <w:spacing w:before="40" w:after="40" w:line="220" w:lineRule="exact"/>
              <w:jc w:val="right"/>
              <w:rPr>
                <w:sz w:val="18"/>
                <w:lang w:val="en-US"/>
              </w:rPr>
            </w:pPr>
            <w:r w:rsidRPr="003F2F79">
              <w:rPr>
                <w:sz w:val="18"/>
                <w:lang w:val="en-US"/>
              </w:rPr>
              <w:t>22</w:t>
            </w:r>
            <w:r w:rsidR="00DC7FC0">
              <w:rPr>
                <w:sz w:val="18"/>
                <w:lang w:val="en-US"/>
              </w:rPr>
              <w:t>,</w:t>
            </w:r>
            <w:r w:rsidRPr="003F2F79">
              <w:rPr>
                <w:sz w:val="18"/>
                <w:lang w:val="en-US"/>
              </w:rPr>
              <w:t>9</w:t>
            </w:r>
          </w:p>
        </w:tc>
        <w:tc>
          <w:tcPr>
            <w:tcW w:w="1073" w:type="dxa"/>
            <w:shd w:val="clear" w:color="auto" w:fill="auto"/>
            <w:vAlign w:val="bottom"/>
          </w:tcPr>
          <w:p w14:paraId="5D3C5BA6" w14:textId="25D39535" w:rsidR="003F2F79" w:rsidRPr="003F2F79" w:rsidRDefault="003F2F79" w:rsidP="00DC7FC0">
            <w:pPr>
              <w:suppressAutoHyphens w:val="0"/>
              <w:spacing w:before="40" w:after="40" w:line="220" w:lineRule="exact"/>
              <w:jc w:val="right"/>
              <w:rPr>
                <w:sz w:val="18"/>
                <w:lang w:val="en-US"/>
              </w:rPr>
            </w:pPr>
            <w:r w:rsidRPr="003F2F79">
              <w:rPr>
                <w:sz w:val="18"/>
                <w:lang w:val="en-US"/>
              </w:rPr>
              <w:t>24</w:t>
            </w:r>
            <w:r w:rsidR="00DC7FC0">
              <w:rPr>
                <w:sz w:val="18"/>
                <w:lang w:val="en-US"/>
              </w:rPr>
              <w:t>,</w:t>
            </w:r>
            <w:r w:rsidRPr="003F2F79">
              <w:rPr>
                <w:sz w:val="18"/>
                <w:lang w:val="en-US"/>
              </w:rPr>
              <w:t>5</w:t>
            </w:r>
          </w:p>
        </w:tc>
        <w:tc>
          <w:tcPr>
            <w:tcW w:w="1073" w:type="dxa"/>
            <w:shd w:val="clear" w:color="auto" w:fill="auto"/>
            <w:vAlign w:val="bottom"/>
          </w:tcPr>
          <w:p w14:paraId="6F94E73A" w14:textId="196B7735" w:rsidR="003F2F79" w:rsidRPr="003F2F79" w:rsidRDefault="003F2F79" w:rsidP="00DC7FC0">
            <w:pPr>
              <w:suppressAutoHyphens w:val="0"/>
              <w:spacing w:before="40" w:after="40" w:line="220" w:lineRule="exact"/>
              <w:jc w:val="right"/>
              <w:rPr>
                <w:sz w:val="18"/>
                <w:lang w:val="en-US"/>
              </w:rPr>
            </w:pPr>
            <w:r w:rsidRPr="003F2F79">
              <w:rPr>
                <w:sz w:val="18"/>
                <w:lang w:val="en-US"/>
              </w:rPr>
              <w:t>24</w:t>
            </w:r>
            <w:r w:rsidR="00DC7FC0">
              <w:rPr>
                <w:sz w:val="18"/>
                <w:lang w:val="en-US"/>
              </w:rPr>
              <w:t>,</w:t>
            </w:r>
            <w:r w:rsidRPr="003F2F79">
              <w:rPr>
                <w:sz w:val="18"/>
                <w:lang w:val="en-US"/>
              </w:rPr>
              <w:t>4</w:t>
            </w:r>
          </w:p>
        </w:tc>
        <w:tc>
          <w:tcPr>
            <w:tcW w:w="1085" w:type="dxa"/>
            <w:shd w:val="clear" w:color="auto" w:fill="auto"/>
            <w:vAlign w:val="bottom"/>
          </w:tcPr>
          <w:p w14:paraId="3E777E3A" w14:textId="16F6DDB6" w:rsidR="003F2F79" w:rsidRPr="003F2F79" w:rsidRDefault="003F2F79" w:rsidP="00DC7FC0">
            <w:pPr>
              <w:suppressAutoHyphens w:val="0"/>
              <w:spacing w:before="40" w:after="40" w:line="220" w:lineRule="exact"/>
              <w:jc w:val="right"/>
              <w:rPr>
                <w:sz w:val="18"/>
                <w:lang w:val="en-US"/>
              </w:rPr>
            </w:pPr>
            <w:r w:rsidRPr="003F2F79">
              <w:rPr>
                <w:sz w:val="18"/>
                <w:lang w:val="en-US"/>
              </w:rPr>
              <w:t>28</w:t>
            </w:r>
            <w:r w:rsidR="00DC7FC0">
              <w:rPr>
                <w:sz w:val="18"/>
                <w:lang w:val="en-US"/>
              </w:rPr>
              <w:t>,</w:t>
            </w:r>
            <w:r w:rsidRPr="003F2F79">
              <w:rPr>
                <w:sz w:val="18"/>
                <w:lang w:val="en-US"/>
              </w:rPr>
              <w:t>8</w:t>
            </w:r>
          </w:p>
        </w:tc>
        <w:tc>
          <w:tcPr>
            <w:tcW w:w="1085" w:type="dxa"/>
            <w:gridSpan w:val="2"/>
            <w:shd w:val="clear" w:color="auto" w:fill="auto"/>
            <w:vAlign w:val="bottom"/>
          </w:tcPr>
          <w:p w14:paraId="09324F1D" w14:textId="77777777" w:rsidR="003F2F79" w:rsidRPr="003F2F79" w:rsidRDefault="003F2F79" w:rsidP="00DC7FC0">
            <w:pPr>
              <w:suppressAutoHyphens w:val="0"/>
              <w:spacing w:before="40" w:after="40" w:line="220" w:lineRule="exact"/>
              <w:jc w:val="right"/>
              <w:rPr>
                <w:sz w:val="18"/>
                <w:lang w:val="en-US"/>
              </w:rPr>
            </w:pPr>
            <w:r w:rsidRPr="003F2F79">
              <w:rPr>
                <w:sz w:val="18"/>
                <w:lang w:val="en-US"/>
              </w:rPr>
              <w:t>…</w:t>
            </w:r>
          </w:p>
        </w:tc>
        <w:tc>
          <w:tcPr>
            <w:tcW w:w="1073" w:type="dxa"/>
            <w:shd w:val="clear" w:color="auto" w:fill="auto"/>
            <w:vAlign w:val="bottom"/>
          </w:tcPr>
          <w:p w14:paraId="6A11CF6B" w14:textId="16DD2D64" w:rsidR="003F2F79" w:rsidRPr="003F2F79" w:rsidRDefault="003F2F79" w:rsidP="00DC7FC0">
            <w:pPr>
              <w:suppressAutoHyphens w:val="0"/>
              <w:spacing w:before="40" w:after="40" w:line="220" w:lineRule="exact"/>
              <w:jc w:val="right"/>
              <w:rPr>
                <w:sz w:val="18"/>
                <w:lang w:val="en-US"/>
              </w:rPr>
            </w:pPr>
            <w:r w:rsidRPr="003F2F79">
              <w:rPr>
                <w:sz w:val="18"/>
                <w:lang w:val="en-US"/>
              </w:rPr>
              <w:t>26</w:t>
            </w:r>
            <w:r w:rsidR="00DC7FC0">
              <w:rPr>
                <w:sz w:val="18"/>
                <w:lang w:val="en-US"/>
              </w:rPr>
              <w:t>,</w:t>
            </w:r>
            <w:r w:rsidRPr="003F2F79">
              <w:rPr>
                <w:sz w:val="18"/>
                <w:lang w:val="en-US"/>
              </w:rPr>
              <w:t>6</w:t>
            </w:r>
          </w:p>
        </w:tc>
        <w:tc>
          <w:tcPr>
            <w:tcW w:w="1073" w:type="dxa"/>
            <w:shd w:val="clear" w:color="auto" w:fill="auto"/>
            <w:vAlign w:val="bottom"/>
          </w:tcPr>
          <w:p w14:paraId="484F2B70" w14:textId="6024235F" w:rsidR="003F2F79" w:rsidRPr="003F2F79" w:rsidRDefault="003F2F79" w:rsidP="00DC7FC0">
            <w:pPr>
              <w:suppressAutoHyphens w:val="0"/>
              <w:spacing w:before="40" w:after="40" w:line="220" w:lineRule="exact"/>
              <w:jc w:val="right"/>
              <w:rPr>
                <w:sz w:val="18"/>
                <w:lang w:val="en-US"/>
              </w:rPr>
            </w:pPr>
            <w:r w:rsidRPr="003F2F79">
              <w:rPr>
                <w:sz w:val="18"/>
                <w:lang w:val="en-US"/>
              </w:rPr>
              <w:t>23</w:t>
            </w:r>
            <w:r w:rsidR="00DC7FC0">
              <w:rPr>
                <w:sz w:val="18"/>
                <w:lang w:val="en-US"/>
              </w:rPr>
              <w:t>,</w:t>
            </w:r>
            <w:r w:rsidRPr="003F2F79">
              <w:rPr>
                <w:sz w:val="18"/>
                <w:lang w:val="en-US"/>
              </w:rPr>
              <w:t>7</w:t>
            </w:r>
          </w:p>
        </w:tc>
      </w:tr>
      <w:tr w:rsidR="00E059C6" w:rsidRPr="00DC7FC0" w14:paraId="2FB4B6AA" w14:textId="77777777" w:rsidTr="007B0AE1">
        <w:trPr>
          <w:cantSplit/>
        </w:trPr>
        <w:tc>
          <w:tcPr>
            <w:tcW w:w="1415" w:type="dxa"/>
            <w:gridSpan w:val="2"/>
            <w:tcBorders>
              <w:bottom w:val="single" w:sz="12" w:space="0" w:color="auto"/>
            </w:tcBorders>
            <w:shd w:val="clear" w:color="auto" w:fill="auto"/>
          </w:tcPr>
          <w:p w14:paraId="2B81EB11" w14:textId="3D342E21" w:rsidR="003F2F79" w:rsidRPr="005D29D6" w:rsidRDefault="003F2F79" w:rsidP="00DC7FC0">
            <w:pPr>
              <w:suppressAutoHyphens w:val="0"/>
              <w:spacing w:before="40" w:after="40" w:line="220" w:lineRule="exact"/>
              <w:rPr>
                <w:sz w:val="18"/>
              </w:rPr>
            </w:pPr>
            <w:r w:rsidRPr="005D29D6">
              <w:rPr>
                <w:sz w:val="18"/>
              </w:rPr>
              <w:t xml:space="preserve">Population en âge de travailler </w:t>
            </w:r>
            <w:r w:rsidR="007F0C90" w:rsidRPr="005D29D6">
              <w:rPr>
                <w:sz w:val="18"/>
              </w:rPr>
              <w:br/>
            </w:r>
            <w:r w:rsidRPr="005D29D6">
              <w:rPr>
                <w:sz w:val="18"/>
              </w:rPr>
              <w:t>(15 à 64 ans)</w:t>
            </w:r>
          </w:p>
        </w:tc>
        <w:tc>
          <w:tcPr>
            <w:tcW w:w="679" w:type="dxa"/>
            <w:tcBorders>
              <w:bottom w:val="single" w:sz="12" w:space="0" w:color="auto"/>
            </w:tcBorders>
            <w:shd w:val="clear" w:color="auto" w:fill="auto"/>
            <w:vAlign w:val="bottom"/>
          </w:tcPr>
          <w:p w14:paraId="3223B2F5" w14:textId="407D0697" w:rsidR="003F2F79" w:rsidRPr="003F2F79" w:rsidRDefault="003F2F79" w:rsidP="00DC7FC0">
            <w:pPr>
              <w:suppressAutoHyphens w:val="0"/>
              <w:spacing w:before="40" w:after="40" w:line="220" w:lineRule="exact"/>
              <w:jc w:val="right"/>
              <w:rPr>
                <w:sz w:val="18"/>
                <w:lang w:val="en-US"/>
              </w:rPr>
            </w:pPr>
            <w:r w:rsidRPr="003F2F79">
              <w:rPr>
                <w:sz w:val="18"/>
                <w:lang w:val="en-US"/>
              </w:rPr>
              <w:t>9</w:t>
            </w:r>
            <w:r w:rsidR="00DC7FC0">
              <w:rPr>
                <w:sz w:val="18"/>
                <w:lang w:val="en-US"/>
              </w:rPr>
              <w:t>,</w:t>
            </w:r>
            <w:r w:rsidRPr="003F2F79">
              <w:rPr>
                <w:sz w:val="18"/>
                <w:lang w:val="en-US"/>
              </w:rPr>
              <w:t>2</w:t>
            </w:r>
          </w:p>
        </w:tc>
        <w:tc>
          <w:tcPr>
            <w:tcW w:w="1083" w:type="dxa"/>
            <w:tcBorders>
              <w:bottom w:val="single" w:sz="12" w:space="0" w:color="auto"/>
            </w:tcBorders>
            <w:shd w:val="clear" w:color="auto" w:fill="auto"/>
            <w:vAlign w:val="bottom"/>
          </w:tcPr>
          <w:p w14:paraId="1E953B4B" w14:textId="26B86F94" w:rsidR="003F2F79" w:rsidRPr="003F2F79" w:rsidRDefault="003F2F79" w:rsidP="00DC7FC0">
            <w:pPr>
              <w:suppressAutoHyphens w:val="0"/>
              <w:spacing w:before="40" w:after="40" w:line="220" w:lineRule="exact"/>
              <w:jc w:val="right"/>
              <w:rPr>
                <w:sz w:val="18"/>
                <w:lang w:val="en-US"/>
              </w:rPr>
            </w:pPr>
            <w:r w:rsidRPr="003F2F79">
              <w:rPr>
                <w:sz w:val="18"/>
                <w:lang w:val="en-US"/>
              </w:rPr>
              <w:t>7</w:t>
            </w:r>
            <w:r w:rsidR="00DC7FC0">
              <w:rPr>
                <w:sz w:val="18"/>
                <w:lang w:val="en-US"/>
              </w:rPr>
              <w:t>,</w:t>
            </w:r>
            <w:r w:rsidRPr="003F2F79">
              <w:rPr>
                <w:sz w:val="18"/>
                <w:lang w:val="en-US"/>
              </w:rPr>
              <w:t>9</w:t>
            </w:r>
          </w:p>
        </w:tc>
        <w:tc>
          <w:tcPr>
            <w:tcW w:w="1073" w:type="dxa"/>
            <w:tcBorders>
              <w:bottom w:val="single" w:sz="12" w:space="0" w:color="auto"/>
            </w:tcBorders>
            <w:shd w:val="clear" w:color="auto" w:fill="auto"/>
            <w:vAlign w:val="bottom"/>
          </w:tcPr>
          <w:p w14:paraId="5E10815D" w14:textId="0662BAC4" w:rsidR="003F2F79" w:rsidRPr="003F2F79" w:rsidRDefault="003F2F79" w:rsidP="00DC7FC0">
            <w:pPr>
              <w:suppressAutoHyphens w:val="0"/>
              <w:spacing w:before="40" w:after="40" w:line="220" w:lineRule="exact"/>
              <w:jc w:val="right"/>
              <w:rPr>
                <w:sz w:val="18"/>
                <w:lang w:val="en-US"/>
              </w:rPr>
            </w:pPr>
            <w:r w:rsidRPr="003F2F79">
              <w:rPr>
                <w:sz w:val="18"/>
                <w:lang w:val="en-US"/>
              </w:rPr>
              <w:t>8</w:t>
            </w:r>
            <w:r w:rsidR="00DC7FC0">
              <w:rPr>
                <w:sz w:val="18"/>
                <w:lang w:val="en-US"/>
              </w:rPr>
              <w:t>,</w:t>
            </w:r>
            <w:r w:rsidRPr="003F2F79">
              <w:rPr>
                <w:sz w:val="18"/>
                <w:lang w:val="en-US"/>
              </w:rPr>
              <w:t>2</w:t>
            </w:r>
          </w:p>
        </w:tc>
        <w:tc>
          <w:tcPr>
            <w:tcW w:w="1073" w:type="dxa"/>
            <w:tcBorders>
              <w:bottom w:val="single" w:sz="12" w:space="0" w:color="auto"/>
            </w:tcBorders>
            <w:shd w:val="clear" w:color="auto" w:fill="auto"/>
            <w:vAlign w:val="bottom"/>
          </w:tcPr>
          <w:p w14:paraId="3A3FB3D0" w14:textId="67AED953" w:rsidR="003F2F79" w:rsidRPr="003F2F79" w:rsidRDefault="003F2F79" w:rsidP="00DC7FC0">
            <w:pPr>
              <w:suppressAutoHyphens w:val="0"/>
              <w:spacing w:before="40" w:after="40" w:line="220" w:lineRule="exact"/>
              <w:jc w:val="right"/>
              <w:rPr>
                <w:sz w:val="18"/>
                <w:lang w:val="en-US"/>
              </w:rPr>
            </w:pPr>
            <w:r w:rsidRPr="003F2F79">
              <w:rPr>
                <w:sz w:val="18"/>
                <w:lang w:val="en-US"/>
              </w:rPr>
              <w:t>9</w:t>
            </w:r>
            <w:r w:rsidR="00DC7FC0">
              <w:rPr>
                <w:sz w:val="18"/>
                <w:lang w:val="en-US"/>
              </w:rPr>
              <w:t>,</w:t>
            </w:r>
            <w:r w:rsidRPr="003F2F79">
              <w:rPr>
                <w:sz w:val="18"/>
                <w:lang w:val="en-US"/>
              </w:rPr>
              <w:t>5</w:t>
            </w:r>
          </w:p>
        </w:tc>
        <w:tc>
          <w:tcPr>
            <w:tcW w:w="1085" w:type="dxa"/>
            <w:tcBorders>
              <w:bottom w:val="single" w:sz="12" w:space="0" w:color="auto"/>
            </w:tcBorders>
            <w:shd w:val="clear" w:color="auto" w:fill="auto"/>
            <w:vAlign w:val="bottom"/>
          </w:tcPr>
          <w:p w14:paraId="38E20309" w14:textId="1E2DD47A" w:rsidR="003F2F79" w:rsidRPr="003F2F79" w:rsidRDefault="003F2F79" w:rsidP="00DC7FC0">
            <w:pPr>
              <w:suppressAutoHyphens w:val="0"/>
              <w:spacing w:before="40" w:after="40" w:line="220" w:lineRule="exact"/>
              <w:jc w:val="right"/>
              <w:rPr>
                <w:sz w:val="18"/>
                <w:lang w:val="en-US"/>
              </w:rPr>
            </w:pPr>
            <w:r w:rsidRPr="003F2F79">
              <w:rPr>
                <w:sz w:val="18"/>
                <w:lang w:val="en-US"/>
              </w:rPr>
              <w:t>11</w:t>
            </w:r>
            <w:r w:rsidR="00DC7FC0">
              <w:rPr>
                <w:sz w:val="18"/>
                <w:lang w:val="en-US"/>
              </w:rPr>
              <w:t>,</w:t>
            </w:r>
            <w:r w:rsidRPr="003F2F79">
              <w:rPr>
                <w:sz w:val="18"/>
                <w:lang w:val="en-US"/>
              </w:rPr>
              <w:t>8</w:t>
            </w:r>
          </w:p>
        </w:tc>
        <w:tc>
          <w:tcPr>
            <w:tcW w:w="1085" w:type="dxa"/>
            <w:gridSpan w:val="2"/>
            <w:tcBorders>
              <w:bottom w:val="single" w:sz="12" w:space="0" w:color="auto"/>
            </w:tcBorders>
            <w:shd w:val="clear" w:color="auto" w:fill="auto"/>
            <w:vAlign w:val="bottom"/>
          </w:tcPr>
          <w:p w14:paraId="519B4D41" w14:textId="77777777" w:rsidR="003F2F79" w:rsidRPr="003F2F79" w:rsidRDefault="003F2F79" w:rsidP="00DC7FC0">
            <w:pPr>
              <w:suppressAutoHyphens w:val="0"/>
              <w:spacing w:before="40" w:after="40" w:line="220" w:lineRule="exact"/>
              <w:jc w:val="right"/>
              <w:rPr>
                <w:sz w:val="18"/>
                <w:lang w:val="en-US"/>
              </w:rPr>
            </w:pPr>
            <w:r w:rsidRPr="003F2F79">
              <w:rPr>
                <w:sz w:val="18"/>
                <w:lang w:val="en-US"/>
              </w:rPr>
              <w:t>…</w:t>
            </w:r>
          </w:p>
        </w:tc>
        <w:tc>
          <w:tcPr>
            <w:tcW w:w="1073" w:type="dxa"/>
            <w:tcBorders>
              <w:bottom w:val="single" w:sz="12" w:space="0" w:color="auto"/>
            </w:tcBorders>
            <w:shd w:val="clear" w:color="auto" w:fill="auto"/>
            <w:vAlign w:val="bottom"/>
          </w:tcPr>
          <w:p w14:paraId="4DEFA069" w14:textId="4386F743" w:rsidR="003F2F79" w:rsidRPr="003F2F79" w:rsidRDefault="003F2F79" w:rsidP="00DC7FC0">
            <w:pPr>
              <w:suppressAutoHyphens w:val="0"/>
              <w:spacing w:before="40" w:after="40" w:line="220" w:lineRule="exact"/>
              <w:jc w:val="right"/>
              <w:rPr>
                <w:sz w:val="18"/>
                <w:lang w:val="en-US"/>
              </w:rPr>
            </w:pPr>
            <w:r w:rsidRPr="003F2F79">
              <w:rPr>
                <w:sz w:val="18"/>
                <w:lang w:val="en-US"/>
              </w:rPr>
              <w:t>10</w:t>
            </w:r>
            <w:r w:rsidR="00DC7FC0">
              <w:rPr>
                <w:sz w:val="18"/>
                <w:lang w:val="en-US"/>
              </w:rPr>
              <w:t>,</w:t>
            </w:r>
            <w:r w:rsidRPr="003F2F79">
              <w:rPr>
                <w:sz w:val="18"/>
                <w:lang w:val="en-US"/>
              </w:rPr>
              <w:t>2</w:t>
            </w:r>
          </w:p>
        </w:tc>
        <w:tc>
          <w:tcPr>
            <w:tcW w:w="1073" w:type="dxa"/>
            <w:tcBorders>
              <w:bottom w:val="single" w:sz="12" w:space="0" w:color="auto"/>
            </w:tcBorders>
            <w:shd w:val="clear" w:color="auto" w:fill="auto"/>
            <w:vAlign w:val="bottom"/>
          </w:tcPr>
          <w:p w14:paraId="7CE9C843" w14:textId="4B1F32EB" w:rsidR="003F2F79" w:rsidRPr="003F2F79" w:rsidRDefault="003F2F79" w:rsidP="00DC7FC0">
            <w:pPr>
              <w:suppressAutoHyphens w:val="0"/>
              <w:spacing w:before="40" w:after="40" w:line="220" w:lineRule="exact"/>
              <w:jc w:val="right"/>
              <w:rPr>
                <w:sz w:val="18"/>
                <w:lang w:val="en-US"/>
              </w:rPr>
            </w:pPr>
            <w:r w:rsidRPr="003F2F79">
              <w:rPr>
                <w:sz w:val="18"/>
                <w:lang w:val="en-US"/>
              </w:rPr>
              <w:t>7</w:t>
            </w:r>
            <w:r w:rsidR="00DC7FC0">
              <w:rPr>
                <w:sz w:val="18"/>
                <w:lang w:val="en-US"/>
              </w:rPr>
              <w:t>,</w:t>
            </w:r>
            <w:r w:rsidRPr="003F2F79">
              <w:rPr>
                <w:sz w:val="18"/>
                <w:lang w:val="en-US"/>
              </w:rPr>
              <w:t>9</w:t>
            </w:r>
          </w:p>
        </w:tc>
      </w:tr>
    </w:tbl>
    <w:p w14:paraId="42D06934" w14:textId="77777777" w:rsidR="003F2F79" w:rsidRPr="003F2F79" w:rsidRDefault="003F2F79" w:rsidP="007F0C90">
      <w:pPr>
        <w:spacing w:after="120"/>
        <w:ind w:firstLine="113"/>
        <w:rPr>
          <w:i/>
          <w:iCs/>
          <w:sz w:val="18"/>
        </w:rPr>
      </w:pPr>
      <w:r w:rsidRPr="003F2F79">
        <w:rPr>
          <w:i/>
          <w:iCs/>
          <w:sz w:val="18"/>
        </w:rPr>
        <w:t xml:space="preserve">Source </w:t>
      </w:r>
      <w:r w:rsidRPr="003F2F79">
        <w:rPr>
          <w:sz w:val="18"/>
        </w:rPr>
        <w:t>: Office de statistique de la République.</w:t>
      </w:r>
    </w:p>
    <w:p w14:paraId="5060DABD" w14:textId="589B1D6B" w:rsidR="003F2F79" w:rsidRPr="003F2F79" w:rsidRDefault="003F2F79" w:rsidP="007F0C90">
      <w:pPr>
        <w:pStyle w:val="H23G"/>
      </w:pPr>
      <w:r w:rsidRPr="003F2F79">
        <w:tab/>
        <w:t>Population féminine en activité, par groupe d’âge, région et type de lieu d’habitation (en %), 2020</w:t>
      </w:r>
    </w:p>
    <w:tbl>
      <w:tblPr>
        <w:tblW w:w="9639" w:type="dxa"/>
        <w:tblLayout w:type="fixed"/>
        <w:tblCellMar>
          <w:left w:w="0" w:type="dxa"/>
          <w:right w:w="0" w:type="dxa"/>
        </w:tblCellMar>
        <w:tblLook w:val="04A0" w:firstRow="1" w:lastRow="0" w:firstColumn="1" w:lastColumn="0" w:noHBand="0" w:noVBand="1"/>
      </w:tblPr>
      <w:tblGrid>
        <w:gridCol w:w="1418"/>
        <w:gridCol w:w="61"/>
        <w:gridCol w:w="618"/>
        <w:gridCol w:w="1077"/>
        <w:gridCol w:w="1078"/>
        <w:gridCol w:w="1077"/>
        <w:gridCol w:w="1077"/>
        <w:gridCol w:w="1078"/>
        <w:gridCol w:w="1077"/>
        <w:gridCol w:w="1078"/>
      </w:tblGrid>
      <w:tr w:rsidR="0007413D" w:rsidRPr="0007413D" w14:paraId="2E023621" w14:textId="77777777" w:rsidTr="0007413D">
        <w:trPr>
          <w:cantSplit/>
          <w:tblHeader/>
        </w:trPr>
        <w:tc>
          <w:tcPr>
            <w:tcW w:w="1479" w:type="dxa"/>
            <w:gridSpan w:val="2"/>
            <w:tcBorders>
              <w:top w:val="single" w:sz="4" w:space="0" w:color="000000" w:themeColor="text1"/>
              <w:bottom w:val="single" w:sz="4" w:space="0" w:color="000000" w:themeColor="text1"/>
            </w:tcBorders>
            <w:shd w:val="clear" w:color="auto" w:fill="auto"/>
            <w:vAlign w:val="bottom"/>
          </w:tcPr>
          <w:p w14:paraId="58B6E4E1" w14:textId="77777777" w:rsidR="003F2F79" w:rsidRPr="0007413D" w:rsidRDefault="003F2F79" w:rsidP="0007413D">
            <w:pPr>
              <w:suppressAutoHyphens w:val="0"/>
              <w:spacing w:before="80" w:after="80" w:line="200" w:lineRule="exact"/>
              <w:jc w:val="center"/>
              <w:rPr>
                <w:i/>
                <w:sz w:val="16"/>
              </w:rPr>
            </w:pPr>
          </w:p>
        </w:tc>
        <w:tc>
          <w:tcPr>
            <w:tcW w:w="8160" w:type="dxa"/>
            <w:gridSpan w:val="8"/>
            <w:tcBorders>
              <w:top w:val="single" w:sz="4" w:space="0" w:color="000000" w:themeColor="text1"/>
              <w:bottom w:val="single" w:sz="4" w:space="0" w:color="000000" w:themeColor="text1"/>
            </w:tcBorders>
            <w:shd w:val="clear" w:color="auto" w:fill="auto"/>
            <w:vAlign w:val="bottom"/>
          </w:tcPr>
          <w:p w14:paraId="7B776247" w14:textId="5E03FCAA" w:rsidR="003F2F79" w:rsidRPr="0007413D" w:rsidRDefault="003F2F79" w:rsidP="0007413D">
            <w:pPr>
              <w:suppressAutoHyphens w:val="0"/>
              <w:spacing w:before="80" w:after="80" w:line="200" w:lineRule="exact"/>
              <w:jc w:val="center"/>
              <w:rPr>
                <w:i/>
                <w:sz w:val="16"/>
                <w:lang w:val="en-US"/>
              </w:rPr>
            </w:pPr>
            <w:r w:rsidRPr="0007413D">
              <w:rPr>
                <w:i/>
                <w:sz w:val="16"/>
                <w:lang w:val="en-US"/>
              </w:rPr>
              <w:t>R</w:t>
            </w:r>
            <w:r w:rsidR="0007413D">
              <w:rPr>
                <w:i/>
                <w:sz w:val="16"/>
                <w:lang w:val="en-US"/>
              </w:rPr>
              <w:t xml:space="preserve">épublique de </w:t>
            </w:r>
            <w:r w:rsidRPr="0007413D">
              <w:rPr>
                <w:i/>
                <w:sz w:val="16"/>
                <w:lang w:val="en-US"/>
              </w:rPr>
              <w:t>S</w:t>
            </w:r>
            <w:r w:rsidR="0007413D">
              <w:rPr>
                <w:i/>
                <w:sz w:val="16"/>
                <w:lang w:val="en-US"/>
              </w:rPr>
              <w:t>erbie</w:t>
            </w:r>
          </w:p>
        </w:tc>
      </w:tr>
      <w:tr w:rsidR="007F0C90" w:rsidRPr="0007413D" w14:paraId="7B2EFBBD" w14:textId="77777777" w:rsidTr="007F0C90">
        <w:trPr>
          <w:cantSplit/>
        </w:trPr>
        <w:tc>
          <w:tcPr>
            <w:tcW w:w="1418" w:type="dxa"/>
            <w:vMerge w:val="restart"/>
            <w:tcBorders>
              <w:top w:val="single" w:sz="4" w:space="0" w:color="000000" w:themeColor="text1"/>
            </w:tcBorders>
            <w:shd w:val="clear" w:color="auto" w:fill="auto"/>
          </w:tcPr>
          <w:p w14:paraId="25E35F0A" w14:textId="77777777" w:rsidR="007F0C90" w:rsidRPr="0007413D" w:rsidRDefault="007F0C90" w:rsidP="0007413D">
            <w:pPr>
              <w:suppressAutoHyphens w:val="0"/>
              <w:spacing w:before="80" w:after="80" w:line="200" w:lineRule="exact"/>
              <w:jc w:val="right"/>
              <w:rPr>
                <w:i/>
                <w:sz w:val="16"/>
                <w:lang w:val="en-US"/>
              </w:rPr>
            </w:pPr>
          </w:p>
        </w:tc>
        <w:tc>
          <w:tcPr>
            <w:tcW w:w="679" w:type="dxa"/>
            <w:gridSpan w:val="2"/>
            <w:vMerge w:val="restart"/>
            <w:tcBorders>
              <w:top w:val="single" w:sz="4" w:space="0" w:color="000000" w:themeColor="text1"/>
            </w:tcBorders>
            <w:shd w:val="clear" w:color="auto" w:fill="auto"/>
            <w:vAlign w:val="bottom"/>
          </w:tcPr>
          <w:p w14:paraId="1EC1CE50" w14:textId="77777777" w:rsidR="007F0C90" w:rsidRPr="0007413D" w:rsidRDefault="007F0C90" w:rsidP="0007413D">
            <w:pPr>
              <w:suppressAutoHyphens w:val="0"/>
              <w:spacing w:before="80" w:after="80" w:line="200" w:lineRule="exact"/>
              <w:jc w:val="right"/>
              <w:rPr>
                <w:i/>
                <w:sz w:val="16"/>
                <w:lang w:val="en-US"/>
              </w:rPr>
            </w:pPr>
            <w:r w:rsidRPr="0007413D">
              <w:rPr>
                <w:i/>
                <w:sz w:val="16"/>
                <w:lang w:val="en-US"/>
              </w:rPr>
              <w:t>Total</w:t>
            </w:r>
          </w:p>
        </w:tc>
        <w:tc>
          <w:tcPr>
            <w:tcW w:w="2155"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0C149813" w14:textId="77777777" w:rsidR="007F0C90" w:rsidRPr="0007413D" w:rsidRDefault="007F0C90" w:rsidP="007F0C90">
            <w:pPr>
              <w:suppressAutoHyphens w:val="0"/>
              <w:spacing w:before="80" w:after="80" w:line="200" w:lineRule="exact"/>
              <w:jc w:val="center"/>
              <w:rPr>
                <w:i/>
                <w:sz w:val="16"/>
                <w:lang w:val="en-US"/>
              </w:rPr>
            </w:pPr>
            <w:r w:rsidRPr="0007413D">
              <w:rPr>
                <w:i/>
                <w:sz w:val="16"/>
                <w:lang w:val="en-US"/>
              </w:rPr>
              <w:t>Nord de la Serbie</w:t>
            </w:r>
          </w:p>
        </w:tc>
        <w:tc>
          <w:tcPr>
            <w:tcW w:w="3232"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0D1ACF8C" w14:textId="77777777" w:rsidR="007F0C90" w:rsidRPr="0007413D" w:rsidRDefault="007F0C90" w:rsidP="007F0C90">
            <w:pPr>
              <w:suppressAutoHyphens w:val="0"/>
              <w:spacing w:before="80" w:after="80" w:line="200" w:lineRule="exact"/>
              <w:jc w:val="center"/>
              <w:rPr>
                <w:i/>
                <w:sz w:val="16"/>
                <w:lang w:val="en-US"/>
              </w:rPr>
            </w:pPr>
            <w:r w:rsidRPr="0007413D">
              <w:rPr>
                <w:i/>
                <w:sz w:val="16"/>
                <w:lang w:val="en-US"/>
              </w:rPr>
              <w:t>Sud de la Serbie</w:t>
            </w:r>
          </w:p>
        </w:tc>
        <w:tc>
          <w:tcPr>
            <w:tcW w:w="2155"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5898DBA4" w14:textId="77777777" w:rsidR="007F0C90" w:rsidRPr="0007413D" w:rsidRDefault="007F0C90" w:rsidP="007F0C90">
            <w:pPr>
              <w:suppressAutoHyphens w:val="0"/>
              <w:spacing w:before="80" w:after="80" w:line="200" w:lineRule="exact"/>
              <w:jc w:val="center"/>
              <w:rPr>
                <w:i/>
                <w:sz w:val="16"/>
                <w:lang w:val="en-US"/>
              </w:rPr>
            </w:pPr>
            <w:r w:rsidRPr="0007413D">
              <w:rPr>
                <w:i/>
                <w:sz w:val="16"/>
                <w:lang w:val="en-US"/>
              </w:rPr>
              <w:t>Type de lieu d’habitation</w:t>
            </w:r>
          </w:p>
        </w:tc>
      </w:tr>
      <w:tr w:rsidR="007F0C90" w:rsidRPr="0007413D" w14:paraId="109C0857" w14:textId="77777777" w:rsidTr="007F0C90">
        <w:trPr>
          <w:cantSplit/>
        </w:trPr>
        <w:tc>
          <w:tcPr>
            <w:tcW w:w="1418" w:type="dxa"/>
            <w:vMerge/>
            <w:tcBorders>
              <w:bottom w:val="single" w:sz="4" w:space="0" w:color="000000" w:themeColor="text1"/>
            </w:tcBorders>
            <w:shd w:val="clear" w:color="auto" w:fill="auto"/>
          </w:tcPr>
          <w:p w14:paraId="547C87B5" w14:textId="77777777" w:rsidR="007F0C90" w:rsidRPr="0007413D" w:rsidRDefault="007F0C90" w:rsidP="0007413D">
            <w:pPr>
              <w:suppressAutoHyphens w:val="0"/>
              <w:spacing w:before="80" w:after="80" w:line="200" w:lineRule="exact"/>
              <w:jc w:val="right"/>
              <w:rPr>
                <w:i/>
                <w:sz w:val="16"/>
                <w:lang w:val="en-US"/>
              </w:rPr>
            </w:pPr>
          </w:p>
        </w:tc>
        <w:tc>
          <w:tcPr>
            <w:tcW w:w="679" w:type="dxa"/>
            <w:gridSpan w:val="2"/>
            <w:vMerge/>
            <w:tcBorders>
              <w:bottom w:val="single" w:sz="4" w:space="0" w:color="000000" w:themeColor="text1"/>
            </w:tcBorders>
            <w:shd w:val="clear" w:color="auto" w:fill="auto"/>
            <w:vAlign w:val="bottom"/>
          </w:tcPr>
          <w:p w14:paraId="486F02F2" w14:textId="77777777" w:rsidR="007F0C90" w:rsidRPr="0007413D" w:rsidRDefault="007F0C90" w:rsidP="0007413D">
            <w:pPr>
              <w:suppressAutoHyphens w:val="0"/>
              <w:spacing w:before="80" w:after="80" w:line="200" w:lineRule="exact"/>
              <w:jc w:val="right"/>
              <w:rPr>
                <w:i/>
                <w:sz w:val="16"/>
                <w:lang w:val="en-US"/>
              </w:rPr>
            </w:pPr>
          </w:p>
        </w:tc>
        <w:tc>
          <w:tcPr>
            <w:tcW w:w="1077" w:type="dxa"/>
            <w:tcBorders>
              <w:top w:val="single" w:sz="4" w:space="0" w:color="000000" w:themeColor="text1"/>
              <w:bottom w:val="single" w:sz="4" w:space="0" w:color="000000" w:themeColor="text1"/>
            </w:tcBorders>
            <w:shd w:val="clear" w:color="auto" w:fill="auto"/>
            <w:vAlign w:val="bottom"/>
          </w:tcPr>
          <w:p w14:paraId="65D0CFBC" w14:textId="2102A73B" w:rsidR="007F0C90" w:rsidRPr="0007413D" w:rsidRDefault="007F0C90" w:rsidP="0007413D">
            <w:pPr>
              <w:suppressAutoHyphens w:val="0"/>
              <w:spacing w:before="80" w:after="80" w:line="200" w:lineRule="exact"/>
              <w:jc w:val="right"/>
              <w:rPr>
                <w:i/>
                <w:sz w:val="16"/>
                <w:lang w:val="en-US"/>
              </w:rPr>
            </w:pPr>
            <w:r w:rsidRPr="0007413D">
              <w:rPr>
                <w:i/>
                <w:sz w:val="16"/>
                <w:lang w:val="en-US"/>
              </w:rPr>
              <w:t xml:space="preserve">Région </w:t>
            </w:r>
            <w:r>
              <w:rPr>
                <w:i/>
                <w:sz w:val="16"/>
                <w:lang w:val="en-US"/>
              </w:rPr>
              <w:br/>
            </w:r>
            <w:r w:rsidRPr="0007413D">
              <w:rPr>
                <w:i/>
                <w:sz w:val="16"/>
                <w:lang w:val="en-US"/>
              </w:rPr>
              <w:t xml:space="preserve">de </w:t>
            </w:r>
            <w:r>
              <w:rPr>
                <w:i/>
                <w:sz w:val="16"/>
                <w:lang w:val="en-US"/>
              </w:rPr>
              <w:br/>
            </w:r>
            <w:r w:rsidRPr="0007413D">
              <w:rPr>
                <w:i/>
                <w:sz w:val="16"/>
                <w:lang w:val="en-US"/>
              </w:rPr>
              <w:t xml:space="preserve">Belgrade </w:t>
            </w:r>
          </w:p>
        </w:tc>
        <w:tc>
          <w:tcPr>
            <w:tcW w:w="1078" w:type="dxa"/>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16BE46A0" w14:textId="64B8CF24" w:rsidR="007F0C90" w:rsidRPr="0007413D" w:rsidRDefault="007F0C90" w:rsidP="0007413D">
            <w:pPr>
              <w:suppressAutoHyphens w:val="0"/>
              <w:spacing w:before="80" w:after="80" w:line="200" w:lineRule="exact"/>
              <w:jc w:val="right"/>
              <w:rPr>
                <w:i/>
                <w:sz w:val="16"/>
              </w:rPr>
            </w:pPr>
            <w:r w:rsidRPr="0007413D">
              <w:rPr>
                <w:i/>
                <w:sz w:val="16"/>
              </w:rPr>
              <w:t xml:space="preserve">Région </w:t>
            </w:r>
            <w:r w:rsidRPr="0007413D">
              <w:rPr>
                <w:i/>
                <w:sz w:val="16"/>
              </w:rPr>
              <w:br/>
              <w:t xml:space="preserve">de la </w:t>
            </w:r>
            <w:r>
              <w:rPr>
                <w:i/>
                <w:sz w:val="16"/>
              </w:rPr>
              <w:br/>
            </w:r>
            <w:r w:rsidRPr="0007413D">
              <w:rPr>
                <w:i/>
                <w:sz w:val="16"/>
              </w:rPr>
              <w:t>province autonome de Voïvodine</w:t>
            </w:r>
          </w:p>
        </w:tc>
        <w:tc>
          <w:tcPr>
            <w:tcW w:w="1077" w:type="dxa"/>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1CA82E1C" w14:textId="2C7D032A" w:rsidR="007F0C90" w:rsidRPr="007F0C90" w:rsidRDefault="007F0C90" w:rsidP="0007413D">
            <w:pPr>
              <w:suppressAutoHyphens w:val="0"/>
              <w:spacing w:before="80" w:after="80" w:line="200" w:lineRule="exact"/>
              <w:jc w:val="right"/>
              <w:rPr>
                <w:i/>
                <w:sz w:val="16"/>
              </w:rPr>
            </w:pPr>
            <w:r w:rsidRPr="007F0C90">
              <w:rPr>
                <w:i/>
                <w:sz w:val="16"/>
              </w:rPr>
              <w:t xml:space="preserve">Région </w:t>
            </w:r>
            <w:r w:rsidRPr="007F0C90">
              <w:rPr>
                <w:i/>
                <w:sz w:val="16"/>
              </w:rPr>
              <w:br/>
              <w:t xml:space="preserve">de la </w:t>
            </w:r>
            <w:r w:rsidRPr="007F0C90">
              <w:rPr>
                <w:i/>
                <w:sz w:val="16"/>
              </w:rPr>
              <w:br/>
              <w:t>Šumadija et</w:t>
            </w:r>
            <w:r w:rsidRPr="007F0C90">
              <w:rPr>
                <w:i/>
                <w:sz w:val="16"/>
              </w:rPr>
              <w:br/>
              <w:t xml:space="preserve"> de la Serbie </w:t>
            </w:r>
            <w:r>
              <w:rPr>
                <w:i/>
                <w:sz w:val="16"/>
              </w:rPr>
              <w:br/>
            </w:r>
            <w:r w:rsidRPr="007F0C90">
              <w:rPr>
                <w:i/>
                <w:sz w:val="16"/>
              </w:rPr>
              <w:t>de l’ouest</w:t>
            </w:r>
          </w:p>
        </w:tc>
        <w:tc>
          <w:tcPr>
            <w:tcW w:w="1077" w:type="dxa"/>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7AFDB4AC" w14:textId="52EF3594" w:rsidR="007F0C90" w:rsidRPr="005D29D6" w:rsidRDefault="007F0C90" w:rsidP="0007413D">
            <w:pPr>
              <w:suppressAutoHyphens w:val="0"/>
              <w:spacing w:before="80" w:after="80" w:line="200" w:lineRule="exact"/>
              <w:jc w:val="right"/>
              <w:rPr>
                <w:i/>
                <w:sz w:val="16"/>
              </w:rPr>
            </w:pPr>
            <w:r w:rsidRPr="005D29D6">
              <w:rPr>
                <w:i/>
                <w:sz w:val="16"/>
              </w:rPr>
              <w:t xml:space="preserve">Région </w:t>
            </w:r>
            <w:r w:rsidRPr="005D29D6">
              <w:rPr>
                <w:i/>
                <w:sz w:val="16"/>
              </w:rPr>
              <w:br/>
              <w:t xml:space="preserve">de la </w:t>
            </w:r>
            <w:r w:rsidRPr="005D29D6">
              <w:rPr>
                <w:i/>
                <w:sz w:val="16"/>
              </w:rPr>
              <w:br/>
              <w:t xml:space="preserve">Serbie </w:t>
            </w:r>
            <w:r w:rsidRPr="005D29D6">
              <w:rPr>
                <w:i/>
                <w:sz w:val="16"/>
              </w:rPr>
              <w:br/>
              <w:t xml:space="preserve">du sud </w:t>
            </w:r>
            <w:r w:rsidRPr="005D29D6">
              <w:rPr>
                <w:i/>
                <w:sz w:val="16"/>
              </w:rPr>
              <w:br/>
              <w:t>et de l’est</w:t>
            </w:r>
          </w:p>
        </w:tc>
        <w:tc>
          <w:tcPr>
            <w:tcW w:w="1078" w:type="dxa"/>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720915C7" w14:textId="4ABFA40A" w:rsidR="007F0C90" w:rsidRPr="005D29D6" w:rsidRDefault="007F0C90" w:rsidP="0007413D">
            <w:pPr>
              <w:suppressAutoHyphens w:val="0"/>
              <w:spacing w:before="80" w:after="80" w:line="200" w:lineRule="exact"/>
              <w:jc w:val="right"/>
              <w:rPr>
                <w:i/>
                <w:sz w:val="16"/>
              </w:rPr>
            </w:pPr>
            <w:r w:rsidRPr="005D29D6">
              <w:rPr>
                <w:i/>
                <w:sz w:val="16"/>
              </w:rPr>
              <w:t xml:space="preserve">Région de </w:t>
            </w:r>
            <w:r w:rsidRPr="005D29D6">
              <w:rPr>
                <w:i/>
                <w:sz w:val="16"/>
              </w:rPr>
              <w:br/>
              <w:t xml:space="preserve">la province autonome </w:t>
            </w:r>
            <w:r w:rsidRPr="005D29D6">
              <w:rPr>
                <w:i/>
                <w:sz w:val="16"/>
              </w:rPr>
              <w:br/>
              <w:t>du Kosovo-Metohija</w:t>
            </w:r>
          </w:p>
        </w:tc>
        <w:tc>
          <w:tcPr>
            <w:tcW w:w="1077" w:type="dxa"/>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619577B1" w14:textId="77777777" w:rsidR="007F0C90" w:rsidRPr="0007413D" w:rsidRDefault="007F0C90" w:rsidP="0007413D">
            <w:pPr>
              <w:suppressAutoHyphens w:val="0"/>
              <w:spacing w:before="80" w:after="80" w:line="200" w:lineRule="exact"/>
              <w:jc w:val="right"/>
              <w:rPr>
                <w:i/>
                <w:sz w:val="16"/>
                <w:lang w:val="en-US"/>
              </w:rPr>
            </w:pPr>
            <w:r w:rsidRPr="0007413D">
              <w:rPr>
                <w:i/>
                <w:sz w:val="16"/>
                <w:lang w:val="en-US"/>
              </w:rPr>
              <w:t>Régions urbaines</w:t>
            </w:r>
          </w:p>
        </w:tc>
        <w:tc>
          <w:tcPr>
            <w:tcW w:w="1078" w:type="dxa"/>
            <w:tcBorders>
              <w:top w:val="single" w:sz="4" w:space="0" w:color="000000" w:themeColor="text1"/>
              <w:bottom w:val="single" w:sz="4" w:space="0" w:color="000000" w:themeColor="text1"/>
            </w:tcBorders>
            <w:shd w:val="clear" w:color="auto" w:fill="auto"/>
            <w:vAlign w:val="bottom"/>
          </w:tcPr>
          <w:p w14:paraId="3E1D99A4" w14:textId="3504F0FF" w:rsidR="007F0C90" w:rsidRPr="0007413D" w:rsidRDefault="007F0C90" w:rsidP="0007413D">
            <w:pPr>
              <w:suppressAutoHyphens w:val="0"/>
              <w:spacing w:before="80" w:after="80" w:line="200" w:lineRule="exact"/>
              <w:jc w:val="right"/>
              <w:rPr>
                <w:i/>
                <w:sz w:val="16"/>
                <w:lang w:val="en-US"/>
              </w:rPr>
            </w:pPr>
            <w:r w:rsidRPr="0007413D">
              <w:rPr>
                <w:i/>
                <w:sz w:val="16"/>
                <w:lang w:val="en-US"/>
              </w:rPr>
              <w:t xml:space="preserve">Autres </w:t>
            </w:r>
            <w:r>
              <w:rPr>
                <w:i/>
                <w:sz w:val="16"/>
                <w:lang w:val="en-US"/>
              </w:rPr>
              <w:br/>
            </w:r>
            <w:r w:rsidRPr="0007413D">
              <w:rPr>
                <w:i/>
                <w:sz w:val="16"/>
                <w:lang w:val="en-US"/>
              </w:rPr>
              <w:t>régions</w:t>
            </w:r>
          </w:p>
        </w:tc>
      </w:tr>
      <w:tr w:rsidR="0007413D" w:rsidRPr="0007413D" w14:paraId="34F3CB75" w14:textId="77777777" w:rsidTr="0007413D">
        <w:trPr>
          <w:cantSplit/>
        </w:trPr>
        <w:tc>
          <w:tcPr>
            <w:tcW w:w="1418" w:type="dxa"/>
            <w:tcBorders>
              <w:top w:val="single" w:sz="4" w:space="0" w:color="000000" w:themeColor="text1"/>
            </w:tcBorders>
            <w:shd w:val="clear" w:color="auto" w:fill="auto"/>
          </w:tcPr>
          <w:p w14:paraId="4CF8AA53" w14:textId="60792D98" w:rsidR="003F2F79" w:rsidRPr="0007413D" w:rsidRDefault="003F2F79" w:rsidP="0007413D">
            <w:pPr>
              <w:suppressAutoHyphens w:val="0"/>
              <w:spacing w:before="40" w:after="40" w:line="220" w:lineRule="exact"/>
              <w:rPr>
                <w:sz w:val="18"/>
              </w:rPr>
            </w:pPr>
            <w:r w:rsidRPr="0007413D">
              <w:rPr>
                <w:sz w:val="18"/>
              </w:rPr>
              <w:t xml:space="preserve">Population âgée </w:t>
            </w:r>
            <w:r w:rsidR="007F0C90">
              <w:rPr>
                <w:sz w:val="18"/>
              </w:rPr>
              <w:br/>
            </w:r>
            <w:r w:rsidRPr="0007413D">
              <w:rPr>
                <w:sz w:val="18"/>
              </w:rPr>
              <w:t>de 15 ans et plus</w:t>
            </w:r>
          </w:p>
        </w:tc>
        <w:tc>
          <w:tcPr>
            <w:tcW w:w="679" w:type="dxa"/>
            <w:gridSpan w:val="2"/>
            <w:tcBorders>
              <w:top w:val="single" w:sz="4" w:space="0" w:color="000000" w:themeColor="text1"/>
            </w:tcBorders>
            <w:shd w:val="clear" w:color="auto" w:fill="auto"/>
            <w:vAlign w:val="bottom"/>
          </w:tcPr>
          <w:p w14:paraId="7AAB1F3F" w14:textId="27A9A34D" w:rsidR="003F2F79" w:rsidRPr="0007413D" w:rsidRDefault="003F2F79" w:rsidP="0007413D">
            <w:pPr>
              <w:suppressAutoHyphens w:val="0"/>
              <w:spacing w:before="40" w:after="40" w:line="220" w:lineRule="exact"/>
              <w:jc w:val="right"/>
              <w:rPr>
                <w:sz w:val="18"/>
                <w:lang w:val="en-US"/>
              </w:rPr>
            </w:pPr>
            <w:r w:rsidRPr="0007413D">
              <w:rPr>
                <w:sz w:val="18"/>
                <w:lang w:val="en-US"/>
              </w:rPr>
              <w:t>9</w:t>
            </w:r>
            <w:r w:rsidR="007F0C90">
              <w:rPr>
                <w:sz w:val="18"/>
                <w:lang w:val="en-US"/>
              </w:rPr>
              <w:t>,</w:t>
            </w:r>
            <w:r w:rsidRPr="0007413D">
              <w:rPr>
                <w:sz w:val="18"/>
                <w:lang w:val="en-US"/>
              </w:rPr>
              <w:t>4</w:t>
            </w:r>
          </w:p>
        </w:tc>
        <w:tc>
          <w:tcPr>
            <w:tcW w:w="1077" w:type="dxa"/>
            <w:tcBorders>
              <w:top w:val="single" w:sz="4" w:space="0" w:color="000000" w:themeColor="text1"/>
            </w:tcBorders>
            <w:shd w:val="clear" w:color="auto" w:fill="auto"/>
            <w:vAlign w:val="bottom"/>
          </w:tcPr>
          <w:p w14:paraId="11DA9FB6" w14:textId="0C39FDAA" w:rsidR="003F2F79" w:rsidRPr="0007413D" w:rsidRDefault="003F2F79" w:rsidP="0007413D">
            <w:pPr>
              <w:suppressAutoHyphens w:val="0"/>
              <w:spacing w:before="40" w:after="40" w:line="220" w:lineRule="exact"/>
              <w:jc w:val="right"/>
              <w:rPr>
                <w:sz w:val="18"/>
                <w:lang w:val="en-US"/>
              </w:rPr>
            </w:pPr>
            <w:r w:rsidRPr="0007413D">
              <w:rPr>
                <w:sz w:val="18"/>
                <w:lang w:val="en-US"/>
              </w:rPr>
              <w:t>7</w:t>
            </w:r>
            <w:r w:rsidR="007F0C90">
              <w:rPr>
                <w:sz w:val="18"/>
                <w:lang w:val="en-US"/>
              </w:rPr>
              <w:t>,</w:t>
            </w:r>
            <w:r w:rsidRPr="0007413D">
              <w:rPr>
                <w:sz w:val="18"/>
                <w:lang w:val="en-US"/>
              </w:rPr>
              <w:t>3</w:t>
            </w:r>
          </w:p>
        </w:tc>
        <w:tc>
          <w:tcPr>
            <w:tcW w:w="1078" w:type="dxa"/>
            <w:tcBorders>
              <w:top w:val="single" w:sz="4" w:space="0" w:color="000000" w:themeColor="text1"/>
            </w:tcBorders>
            <w:shd w:val="clear" w:color="auto" w:fill="auto"/>
            <w:vAlign w:val="bottom"/>
          </w:tcPr>
          <w:p w14:paraId="0B2DCB48" w14:textId="522048DE" w:rsidR="003F2F79" w:rsidRPr="0007413D" w:rsidRDefault="003F2F79" w:rsidP="0007413D">
            <w:pPr>
              <w:suppressAutoHyphens w:val="0"/>
              <w:spacing w:before="40" w:after="40" w:line="220" w:lineRule="exact"/>
              <w:jc w:val="right"/>
              <w:rPr>
                <w:sz w:val="18"/>
                <w:lang w:val="en-US"/>
              </w:rPr>
            </w:pPr>
            <w:r w:rsidRPr="0007413D">
              <w:rPr>
                <w:sz w:val="18"/>
                <w:lang w:val="en-US"/>
              </w:rPr>
              <w:t>7</w:t>
            </w:r>
            <w:r w:rsidR="007F0C90">
              <w:rPr>
                <w:sz w:val="18"/>
                <w:lang w:val="en-US"/>
              </w:rPr>
              <w:t>,</w:t>
            </w:r>
            <w:r w:rsidRPr="0007413D">
              <w:rPr>
                <w:sz w:val="18"/>
                <w:lang w:val="en-US"/>
              </w:rPr>
              <w:t>2</w:t>
            </w:r>
          </w:p>
        </w:tc>
        <w:tc>
          <w:tcPr>
            <w:tcW w:w="1077" w:type="dxa"/>
            <w:tcBorders>
              <w:top w:val="single" w:sz="4" w:space="0" w:color="000000" w:themeColor="text1"/>
            </w:tcBorders>
            <w:shd w:val="clear" w:color="auto" w:fill="auto"/>
            <w:vAlign w:val="bottom"/>
          </w:tcPr>
          <w:p w14:paraId="76DC4B8A" w14:textId="5F363427" w:rsidR="003F2F79" w:rsidRPr="0007413D" w:rsidRDefault="003F2F79" w:rsidP="0007413D">
            <w:pPr>
              <w:suppressAutoHyphens w:val="0"/>
              <w:spacing w:before="40" w:after="40" w:line="220" w:lineRule="exact"/>
              <w:jc w:val="right"/>
              <w:rPr>
                <w:sz w:val="18"/>
                <w:lang w:val="en-US"/>
              </w:rPr>
            </w:pPr>
            <w:r w:rsidRPr="0007413D">
              <w:rPr>
                <w:sz w:val="18"/>
                <w:lang w:val="en-US"/>
              </w:rPr>
              <w:t>11</w:t>
            </w:r>
            <w:r w:rsidR="007F0C90">
              <w:rPr>
                <w:sz w:val="18"/>
                <w:lang w:val="en-US"/>
              </w:rPr>
              <w:t>,</w:t>
            </w:r>
            <w:r w:rsidRPr="0007413D">
              <w:rPr>
                <w:sz w:val="18"/>
                <w:lang w:val="en-US"/>
              </w:rPr>
              <w:t>4</w:t>
            </w:r>
          </w:p>
        </w:tc>
        <w:tc>
          <w:tcPr>
            <w:tcW w:w="1077" w:type="dxa"/>
            <w:tcBorders>
              <w:top w:val="single" w:sz="4" w:space="0" w:color="000000" w:themeColor="text1"/>
            </w:tcBorders>
            <w:shd w:val="clear" w:color="auto" w:fill="auto"/>
            <w:vAlign w:val="bottom"/>
          </w:tcPr>
          <w:p w14:paraId="7C4AEAC9" w14:textId="4CF99113" w:rsidR="003F2F79" w:rsidRPr="0007413D" w:rsidRDefault="003F2F79" w:rsidP="0007413D">
            <w:pPr>
              <w:suppressAutoHyphens w:val="0"/>
              <w:spacing w:before="40" w:after="40" w:line="220" w:lineRule="exact"/>
              <w:jc w:val="right"/>
              <w:rPr>
                <w:sz w:val="18"/>
                <w:lang w:val="en-US"/>
              </w:rPr>
            </w:pPr>
            <w:r w:rsidRPr="0007413D">
              <w:rPr>
                <w:sz w:val="18"/>
                <w:lang w:val="en-US"/>
              </w:rPr>
              <w:t>12</w:t>
            </w:r>
            <w:r w:rsidR="007F0C90">
              <w:rPr>
                <w:sz w:val="18"/>
                <w:lang w:val="en-US"/>
              </w:rPr>
              <w:t>,</w:t>
            </w:r>
            <w:r w:rsidRPr="0007413D">
              <w:rPr>
                <w:sz w:val="18"/>
                <w:lang w:val="en-US"/>
              </w:rPr>
              <w:t>2</w:t>
            </w:r>
          </w:p>
        </w:tc>
        <w:tc>
          <w:tcPr>
            <w:tcW w:w="1078" w:type="dxa"/>
            <w:tcBorders>
              <w:top w:val="single" w:sz="4" w:space="0" w:color="000000" w:themeColor="text1"/>
            </w:tcBorders>
            <w:shd w:val="clear" w:color="auto" w:fill="auto"/>
            <w:vAlign w:val="bottom"/>
          </w:tcPr>
          <w:p w14:paraId="611E1262" w14:textId="77777777" w:rsidR="003F2F79" w:rsidRPr="0007413D" w:rsidRDefault="003F2F79" w:rsidP="0007413D">
            <w:pPr>
              <w:suppressAutoHyphens w:val="0"/>
              <w:spacing w:before="40" w:after="40" w:line="220" w:lineRule="exact"/>
              <w:jc w:val="right"/>
              <w:rPr>
                <w:sz w:val="18"/>
                <w:lang w:val="en-US"/>
              </w:rPr>
            </w:pPr>
            <w:r w:rsidRPr="0007413D">
              <w:rPr>
                <w:sz w:val="18"/>
                <w:lang w:val="en-US"/>
              </w:rPr>
              <w:t>…</w:t>
            </w:r>
          </w:p>
        </w:tc>
        <w:tc>
          <w:tcPr>
            <w:tcW w:w="1077" w:type="dxa"/>
            <w:tcBorders>
              <w:top w:val="single" w:sz="4" w:space="0" w:color="000000" w:themeColor="text1"/>
            </w:tcBorders>
            <w:shd w:val="clear" w:color="auto" w:fill="auto"/>
            <w:vAlign w:val="bottom"/>
          </w:tcPr>
          <w:p w14:paraId="59B4330F" w14:textId="234BAD91" w:rsidR="003F2F79" w:rsidRPr="0007413D" w:rsidRDefault="003F2F79" w:rsidP="0007413D">
            <w:pPr>
              <w:suppressAutoHyphens w:val="0"/>
              <w:spacing w:before="40" w:after="40" w:line="220" w:lineRule="exact"/>
              <w:jc w:val="right"/>
              <w:rPr>
                <w:sz w:val="18"/>
                <w:lang w:val="en-US"/>
              </w:rPr>
            </w:pPr>
            <w:r w:rsidRPr="0007413D">
              <w:rPr>
                <w:sz w:val="18"/>
                <w:lang w:val="en-US"/>
              </w:rPr>
              <w:t>9</w:t>
            </w:r>
            <w:r w:rsidR="007F0C90">
              <w:rPr>
                <w:sz w:val="18"/>
                <w:lang w:val="en-US"/>
              </w:rPr>
              <w:t>,</w:t>
            </w:r>
            <w:r w:rsidRPr="0007413D">
              <w:rPr>
                <w:sz w:val="18"/>
                <w:lang w:val="en-US"/>
              </w:rPr>
              <w:t>6</w:t>
            </w:r>
          </w:p>
        </w:tc>
        <w:tc>
          <w:tcPr>
            <w:tcW w:w="1078" w:type="dxa"/>
            <w:tcBorders>
              <w:top w:val="single" w:sz="4" w:space="0" w:color="000000" w:themeColor="text1"/>
            </w:tcBorders>
            <w:shd w:val="clear" w:color="auto" w:fill="auto"/>
            <w:vAlign w:val="bottom"/>
          </w:tcPr>
          <w:p w14:paraId="7117B125" w14:textId="401CDA84" w:rsidR="003F2F79" w:rsidRPr="0007413D" w:rsidRDefault="003F2F79" w:rsidP="0007413D">
            <w:pPr>
              <w:suppressAutoHyphens w:val="0"/>
              <w:spacing w:before="40" w:after="40" w:line="220" w:lineRule="exact"/>
              <w:jc w:val="right"/>
              <w:rPr>
                <w:sz w:val="18"/>
                <w:lang w:val="en-US"/>
              </w:rPr>
            </w:pPr>
            <w:r w:rsidRPr="0007413D">
              <w:rPr>
                <w:sz w:val="18"/>
                <w:lang w:val="en-US"/>
              </w:rPr>
              <w:t>9</w:t>
            </w:r>
            <w:r w:rsidR="007F0C90">
              <w:rPr>
                <w:sz w:val="18"/>
                <w:lang w:val="en-US"/>
              </w:rPr>
              <w:t>,</w:t>
            </w:r>
            <w:r w:rsidRPr="0007413D">
              <w:rPr>
                <w:sz w:val="18"/>
                <w:lang w:val="en-US"/>
              </w:rPr>
              <w:t>1</w:t>
            </w:r>
          </w:p>
        </w:tc>
      </w:tr>
      <w:tr w:rsidR="0007413D" w:rsidRPr="0007413D" w14:paraId="4BE72110" w14:textId="77777777" w:rsidTr="0007413D">
        <w:trPr>
          <w:cantSplit/>
        </w:trPr>
        <w:tc>
          <w:tcPr>
            <w:tcW w:w="1418" w:type="dxa"/>
            <w:shd w:val="clear" w:color="auto" w:fill="auto"/>
          </w:tcPr>
          <w:p w14:paraId="07D11A74" w14:textId="77777777" w:rsidR="003F2F79" w:rsidRPr="0007413D" w:rsidRDefault="003F2F79" w:rsidP="0007413D">
            <w:pPr>
              <w:suppressAutoHyphens w:val="0"/>
              <w:spacing w:before="40" w:after="40" w:line="220" w:lineRule="exact"/>
              <w:rPr>
                <w:sz w:val="18"/>
                <w:lang w:val="en-US"/>
              </w:rPr>
            </w:pPr>
            <w:r w:rsidRPr="0007413D">
              <w:rPr>
                <w:sz w:val="18"/>
                <w:lang w:val="en-US"/>
              </w:rPr>
              <w:t>Population jeune (15 à 24 ans)</w:t>
            </w:r>
          </w:p>
        </w:tc>
        <w:tc>
          <w:tcPr>
            <w:tcW w:w="679" w:type="dxa"/>
            <w:gridSpan w:val="2"/>
            <w:shd w:val="clear" w:color="auto" w:fill="auto"/>
            <w:vAlign w:val="bottom"/>
          </w:tcPr>
          <w:p w14:paraId="7BF08A89" w14:textId="14E162D0" w:rsidR="003F2F79" w:rsidRPr="0007413D" w:rsidRDefault="003F2F79" w:rsidP="0007413D">
            <w:pPr>
              <w:suppressAutoHyphens w:val="0"/>
              <w:spacing w:before="40" w:after="40" w:line="220" w:lineRule="exact"/>
              <w:jc w:val="right"/>
              <w:rPr>
                <w:sz w:val="18"/>
                <w:lang w:val="en-US"/>
              </w:rPr>
            </w:pPr>
            <w:r w:rsidRPr="0007413D">
              <w:rPr>
                <w:sz w:val="18"/>
                <w:lang w:val="en-US"/>
              </w:rPr>
              <w:t>29</w:t>
            </w:r>
            <w:r w:rsidR="007F0C90">
              <w:rPr>
                <w:sz w:val="18"/>
                <w:lang w:val="en-US"/>
              </w:rPr>
              <w:t>,</w:t>
            </w:r>
            <w:r w:rsidRPr="0007413D">
              <w:rPr>
                <w:sz w:val="18"/>
                <w:lang w:val="en-US"/>
              </w:rPr>
              <w:t>5</w:t>
            </w:r>
          </w:p>
        </w:tc>
        <w:tc>
          <w:tcPr>
            <w:tcW w:w="1077" w:type="dxa"/>
            <w:shd w:val="clear" w:color="auto" w:fill="auto"/>
            <w:vAlign w:val="bottom"/>
          </w:tcPr>
          <w:p w14:paraId="55FFA507" w14:textId="66BE56EA" w:rsidR="003F2F79" w:rsidRPr="0007413D" w:rsidRDefault="003F2F79" w:rsidP="0007413D">
            <w:pPr>
              <w:suppressAutoHyphens w:val="0"/>
              <w:spacing w:before="40" w:after="40" w:line="220" w:lineRule="exact"/>
              <w:jc w:val="right"/>
              <w:rPr>
                <w:sz w:val="18"/>
                <w:lang w:val="en-US"/>
              </w:rPr>
            </w:pPr>
            <w:r w:rsidRPr="0007413D">
              <w:rPr>
                <w:sz w:val="18"/>
                <w:lang w:val="en-US"/>
              </w:rPr>
              <w:t>25</w:t>
            </w:r>
            <w:r w:rsidR="007F0C90">
              <w:rPr>
                <w:sz w:val="18"/>
                <w:lang w:val="en-US"/>
              </w:rPr>
              <w:t>,</w:t>
            </w:r>
            <w:r w:rsidRPr="0007413D">
              <w:rPr>
                <w:sz w:val="18"/>
                <w:lang w:val="en-US"/>
              </w:rPr>
              <w:t>9</w:t>
            </w:r>
          </w:p>
        </w:tc>
        <w:tc>
          <w:tcPr>
            <w:tcW w:w="1078" w:type="dxa"/>
            <w:shd w:val="clear" w:color="auto" w:fill="auto"/>
            <w:vAlign w:val="bottom"/>
          </w:tcPr>
          <w:p w14:paraId="4B6ACFBD" w14:textId="746EB0EC" w:rsidR="003F2F79" w:rsidRPr="0007413D" w:rsidRDefault="003F2F79" w:rsidP="0007413D">
            <w:pPr>
              <w:suppressAutoHyphens w:val="0"/>
              <w:spacing w:before="40" w:after="40" w:line="220" w:lineRule="exact"/>
              <w:jc w:val="right"/>
              <w:rPr>
                <w:sz w:val="18"/>
                <w:lang w:val="en-US"/>
              </w:rPr>
            </w:pPr>
            <w:r w:rsidRPr="0007413D">
              <w:rPr>
                <w:sz w:val="18"/>
                <w:lang w:val="en-US"/>
              </w:rPr>
              <w:t>20</w:t>
            </w:r>
            <w:r w:rsidR="007F0C90">
              <w:rPr>
                <w:sz w:val="18"/>
                <w:lang w:val="en-US"/>
              </w:rPr>
              <w:t>,</w:t>
            </w:r>
            <w:r w:rsidRPr="0007413D">
              <w:rPr>
                <w:sz w:val="18"/>
                <w:lang w:val="en-US"/>
              </w:rPr>
              <w:t>1</w:t>
            </w:r>
          </w:p>
        </w:tc>
        <w:tc>
          <w:tcPr>
            <w:tcW w:w="1077" w:type="dxa"/>
            <w:shd w:val="clear" w:color="auto" w:fill="auto"/>
            <w:vAlign w:val="bottom"/>
          </w:tcPr>
          <w:p w14:paraId="5BB06977" w14:textId="1ABC7548" w:rsidR="003F2F79" w:rsidRPr="0007413D" w:rsidRDefault="003F2F79" w:rsidP="0007413D">
            <w:pPr>
              <w:suppressAutoHyphens w:val="0"/>
              <w:spacing w:before="40" w:after="40" w:line="220" w:lineRule="exact"/>
              <w:jc w:val="right"/>
              <w:rPr>
                <w:sz w:val="18"/>
                <w:lang w:val="en-US"/>
              </w:rPr>
            </w:pPr>
            <w:r w:rsidRPr="0007413D">
              <w:rPr>
                <w:sz w:val="18"/>
                <w:lang w:val="en-US"/>
              </w:rPr>
              <w:t>34</w:t>
            </w:r>
            <w:r w:rsidR="007F0C90">
              <w:rPr>
                <w:sz w:val="18"/>
                <w:lang w:val="en-US"/>
              </w:rPr>
              <w:t>,</w:t>
            </w:r>
            <w:r w:rsidRPr="0007413D">
              <w:rPr>
                <w:sz w:val="18"/>
                <w:lang w:val="en-US"/>
              </w:rPr>
              <w:t>1</w:t>
            </w:r>
          </w:p>
        </w:tc>
        <w:tc>
          <w:tcPr>
            <w:tcW w:w="1077" w:type="dxa"/>
            <w:shd w:val="clear" w:color="auto" w:fill="auto"/>
            <w:vAlign w:val="bottom"/>
          </w:tcPr>
          <w:p w14:paraId="19CAD1F9" w14:textId="5CA266DB" w:rsidR="003F2F79" w:rsidRPr="0007413D" w:rsidRDefault="003F2F79" w:rsidP="0007413D">
            <w:pPr>
              <w:suppressAutoHyphens w:val="0"/>
              <w:spacing w:before="40" w:after="40" w:line="220" w:lineRule="exact"/>
              <w:jc w:val="right"/>
              <w:rPr>
                <w:sz w:val="18"/>
                <w:lang w:val="en-US"/>
              </w:rPr>
            </w:pPr>
            <w:r w:rsidRPr="0007413D">
              <w:rPr>
                <w:sz w:val="18"/>
                <w:lang w:val="en-US"/>
              </w:rPr>
              <w:t>42</w:t>
            </w:r>
            <w:r w:rsidR="007F0C90">
              <w:rPr>
                <w:sz w:val="18"/>
                <w:lang w:val="en-US"/>
              </w:rPr>
              <w:t>,</w:t>
            </w:r>
            <w:r w:rsidRPr="0007413D">
              <w:rPr>
                <w:sz w:val="18"/>
                <w:lang w:val="en-US"/>
              </w:rPr>
              <w:t>7</w:t>
            </w:r>
          </w:p>
        </w:tc>
        <w:tc>
          <w:tcPr>
            <w:tcW w:w="1078" w:type="dxa"/>
            <w:shd w:val="clear" w:color="auto" w:fill="auto"/>
            <w:vAlign w:val="bottom"/>
          </w:tcPr>
          <w:p w14:paraId="14E60BD6" w14:textId="77777777" w:rsidR="003F2F79" w:rsidRPr="0007413D" w:rsidRDefault="003F2F79" w:rsidP="0007413D">
            <w:pPr>
              <w:suppressAutoHyphens w:val="0"/>
              <w:spacing w:before="40" w:after="40" w:line="220" w:lineRule="exact"/>
              <w:jc w:val="right"/>
              <w:rPr>
                <w:sz w:val="18"/>
                <w:lang w:val="en-US"/>
              </w:rPr>
            </w:pPr>
            <w:r w:rsidRPr="0007413D">
              <w:rPr>
                <w:sz w:val="18"/>
                <w:lang w:val="en-US"/>
              </w:rPr>
              <w:t>…</w:t>
            </w:r>
          </w:p>
        </w:tc>
        <w:tc>
          <w:tcPr>
            <w:tcW w:w="1077" w:type="dxa"/>
            <w:shd w:val="clear" w:color="auto" w:fill="auto"/>
            <w:vAlign w:val="bottom"/>
          </w:tcPr>
          <w:p w14:paraId="5860C411" w14:textId="7ECB19DE" w:rsidR="003F2F79" w:rsidRPr="0007413D" w:rsidRDefault="003F2F79" w:rsidP="0007413D">
            <w:pPr>
              <w:suppressAutoHyphens w:val="0"/>
              <w:spacing w:before="40" w:after="40" w:line="220" w:lineRule="exact"/>
              <w:jc w:val="right"/>
              <w:rPr>
                <w:sz w:val="18"/>
                <w:lang w:val="en-US"/>
              </w:rPr>
            </w:pPr>
            <w:r w:rsidRPr="0007413D">
              <w:rPr>
                <w:sz w:val="18"/>
                <w:lang w:val="en-US"/>
              </w:rPr>
              <w:t>31</w:t>
            </w:r>
            <w:r w:rsidR="007F0C90">
              <w:rPr>
                <w:sz w:val="18"/>
                <w:lang w:val="en-US"/>
              </w:rPr>
              <w:t>,</w:t>
            </w:r>
            <w:r w:rsidRPr="0007413D">
              <w:rPr>
                <w:sz w:val="18"/>
                <w:lang w:val="en-US"/>
              </w:rPr>
              <w:t>4</w:t>
            </w:r>
          </w:p>
        </w:tc>
        <w:tc>
          <w:tcPr>
            <w:tcW w:w="1078" w:type="dxa"/>
            <w:shd w:val="clear" w:color="auto" w:fill="auto"/>
            <w:vAlign w:val="bottom"/>
          </w:tcPr>
          <w:p w14:paraId="134EAA47" w14:textId="7E0B7D02" w:rsidR="003F2F79" w:rsidRPr="0007413D" w:rsidRDefault="003F2F79" w:rsidP="0007413D">
            <w:pPr>
              <w:suppressAutoHyphens w:val="0"/>
              <w:spacing w:before="40" w:after="40" w:line="220" w:lineRule="exact"/>
              <w:jc w:val="right"/>
              <w:rPr>
                <w:sz w:val="18"/>
                <w:lang w:val="en-US"/>
              </w:rPr>
            </w:pPr>
            <w:r w:rsidRPr="0007413D">
              <w:rPr>
                <w:sz w:val="18"/>
                <w:lang w:val="en-US"/>
              </w:rPr>
              <w:t>27</w:t>
            </w:r>
            <w:r w:rsidR="007F0C90">
              <w:rPr>
                <w:sz w:val="18"/>
                <w:lang w:val="en-US"/>
              </w:rPr>
              <w:t>,</w:t>
            </w:r>
            <w:r w:rsidRPr="0007413D">
              <w:rPr>
                <w:sz w:val="18"/>
                <w:lang w:val="en-US"/>
              </w:rPr>
              <w:t>7</w:t>
            </w:r>
          </w:p>
        </w:tc>
      </w:tr>
      <w:tr w:rsidR="0007413D" w:rsidRPr="0007413D" w14:paraId="55936697" w14:textId="77777777" w:rsidTr="0007413D">
        <w:trPr>
          <w:cantSplit/>
        </w:trPr>
        <w:tc>
          <w:tcPr>
            <w:tcW w:w="1418" w:type="dxa"/>
            <w:tcBorders>
              <w:bottom w:val="single" w:sz="12" w:space="0" w:color="000000" w:themeColor="text1"/>
            </w:tcBorders>
            <w:shd w:val="clear" w:color="auto" w:fill="auto"/>
          </w:tcPr>
          <w:p w14:paraId="7CEC3049" w14:textId="23D718DB" w:rsidR="003F2F79" w:rsidRPr="0007413D" w:rsidRDefault="003F2F79" w:rsidP="0007413D">
            <w:pPr>
              <w:suppressAutoHyphens w:val="0"/>
              <w:spacing w:before="40" w:after="40" w:line="220" w:lineRule="exact"/>
              <w:rPr>
                <w:sz w:val="18"/>
              </w:rPr>
            </w:pPr>
            <w:r w:rsidRPr="0007413D">
              <w:rPr>
                <w:sz w:val="18"/>
              </w:rPr>
              <w:t xml:space="preserve">Population en âge de travailler </w:t>
            </w:r>
            <w:r w:rsidR="007F0C90">
              <w:rPr>
                <w:sz w:val="18"/>
              </w:rPr>
              <w:br/>
            </w:r>
            <w:r w:rsidRPr="0007413D">
              <w:rPr>
                <w:sz w:val="18"/>
              </w:rPr>
              <w:t>(15 à 64 ans)</w:t>
            </w:r>
          </w:p>
        </w:tc>
        <w:tc>
          <w:tcPr>
            <w:tcW w:w="679" w:type="dxa"/>
            <w:gridSpan w:val="2"/>
            <w:tcBorders>
              <w:bottom w:val="single" w:sz="12" w:space="0" w:color="000000" w:themeColor="text1"/>
            </w:tcBorders>
            <w:shd w:val="clear" w:color="auto" w:fill="auto"/>
            <w:vAlign w:val="bottom"/>
          </w:tcPr>
          <w:p w14:paraId="0C0559AF" w14:textId="1AA17F8E" w:rsidR="003F2F79" w:rsidRPr="0007413D" w:rsidRDefault="003F2F79" w:rsidP="0007413D">
            <w:pPr>
              <w:suppressAutoHyphens w:val="0"/>
              <w:spacing w:before="40" w:after="40" w:line="220" w:lineRule="exact"/>
              <w:jc w:val="right"/>
              <w:rPr>
                <w:sz w:val="18"/>
                <w:lang w:val="en-US"/>
              </w:rPr>
            </w:pPr>
            <w:r w:rsidRPr="0007413D">
              <w:rPr>
                <w:sz w:val="18"/>
                <w:lang w:val="en-US"/>
              </w:rPr>
              <w:t>9</w:t>
            </w:r>
            <w:r w:rsidR="007F0C90">
              <w:rPr>
                <w:sz w:val="18"/>
                <w:lang w:val="en-US"/>
              </w:rPr>
              <w:t>,</w:t>
            </w:r>
            <w:r w:rsidRPr="0007413D">
              <w:rPr>
                <w:sz w:val="18"/>
                <w:lang w:val="en-US"/>
              </w:rPr>
              <w:t>9</w:t>
            </w:r>
          </w:p>
        </w:tc>
        <w:tc>
          <w:tcPr>
            <w:tcW w:w="1077" w:type="dxa"/>
            <w:tcBorders>
              <w:bottom w:val="single" w:sz="12" w:space="0" w:color="000000" w:themeColor="text1"/>
            </w:tcBorders>
            <w:shd w:val="clear" w:color="auto" w:fill="auto"/>
            <w:vAlign w:val="bottom"/>
          </w:tcPr>
          <w:p w14:paraId="444E371C" w14:textId="6AED874B" w:rsidR="003F2F79" w:rsidRPr="0007413D" w:rsidRDefault="003F2F79" w:rsidP="0007413D">
            <w:pPr>
              <w:suppressAutoHyphens w:val="0"/>
              <w:spacing w:before="40" w:after="40" w:line="220" w:lineRule="exact"/>
              <w:jc w:val="right"/>
              <w:rPr>
                <w:sz w:val="18"/>
                <w:lang w:val="en-US"/>
              </w:rPr>
            </w:pPr>
            <w:r w:rsidRPr="0007413D">
              <w:rPr>
                <w:sz w:val="18"/>
                <w:lang w:val="en-US"/>
              </w:rPr>
              <w:t>7</w:t>
            </w:r>
            <w:r w:rsidR="007F0C90">
              <w:rPr>
                <w:sz w:val="18"/>
                <w:lang w:val="en-US"/>
              </w:rPr>
              <w:t>,</w:t>
            </w:r>
            <w:r w:rsidRPr="0007413D">
              <w:rPr>
                <w:sz w:val="18"/>
                <w:lang w:val="en-US"/>
              </w:rPr>
              <w:t>4</w:t>
            </w:r>
          </w:p>
        </w:tc>
        <w:tc>
          <w:tcPr>
            <w:tcW w:w="1078" w:type="dxa"/>
            <w:tcBorders>
              <w:bottom w:val="single" w:sz="12" w:space="0" w:color="000000" w:themeColor="text1"/>
            </w:tcBorders>
            <w:shd w:val="clear" w:color="auto" w:fill="auto"/>
            <w:vAlign w:val="bottom"/>
          </w:tcPr>
          <w:p w14:paraId="07A51148" w14:textId="160496E0" w:rsidR="003F2F79" w:rsidRPr="0007413D" w:rsidRDefault="003F2F79" w:rsidP="0007413D">
            <w:pPr>
              <w:suppressAutoHyphens w:val="0"/>
              <w:spacing w:before="40" w:after="40" w:line="220" w:lineRule="exact"/>
              <w:jc w:val="right"/>
              <w:rPr>
                <w:sz w:val="18"/>
                <w:lang w:val="en-US"/>
              </w:rPr>
            </w:pPr>
            <w:r w:rsidRPr="0007413D">
              <w:rPr>
                <w:sz w:val="18"/>
                <w:lang w:val="en-US"/>
              </w:rPr>
              <w:t>7</w:t>
            </w:r>
            <w:r w:rsidR="007F0C90">
              <w:rPr>
                <w:sz w:val="18"/>
                <w:lang w:val="en-US"/>
              </w:rPr>
              <w:t>,</w:t>
            </w:r>
            <w:r w:rsidRPr="0007413D">
              <w:rPr>
                <w:sz w:val="18"/>
                <w:lang w:val="en-US"/>
              </w:rPr>
              <w:t>4</w:t>
            </w:r>
          </w:p>
        </w:tc>
        <w:tc>
          <w:tcPr>
            <w:tcW w:w="1077" w:type="dxa"/>
            <w:tcBorders>
              <w:bottom w:val="single" w:sz="12" w:space="0" w:color="000000" w:themeColor="text1"/>
            </w:tcBorders>
            <w:shd w:val="clear" w:color="auto" w:fill="auto"/>
            <w:vAlign w:val="bottom"/>
          </w:tcPr>
          <w:p w14:paraId="62949E0B" w14:textId="70660B9D" w:rsidR="003F2F79" w:rsidRPr="0007413D" w:rsidRDefault="003F2F79" w:rsidP="0007413D">
            <w:pPr>
              <w:suppressAutoHyphens w:val="0"/>
              <w:spacing w:before="40" w:after="40" w:line="220" w:lineRule="exact"/>
              <w:jc w:val="right"/>
              <w:rPr>
                <w:sz w:val="18"/>
                <w:lang w:val="en-US"/>
              </w:rPr>
            </w:pPr>
            <w:r w:rsidRPr="0007413D">
              <w:rPr>
                <w:sz w:val="18"/>
                <w:lang w:val="en-US"/>
              </w:rPr>
              <w:t>12</w:t>
            </w:r>
            <w:r w:rsidR="007F0C90">
              <w:rPr>
                <w:sz w:val="18"/>
                <w:lang w:val="en-US"/>
              </w:rPr>
              <w:t>,</w:t>
            </w:r>
            <w:r w:rsidRPr="0007413D">
              <w:rPr>
                <w:sz w:val="18"/>
                <w:lang w:val="en-US"/>
              </w:rPr>
              <w:t>4</w:t>
            </w:r>
          </w:p>
        </w:tc>
        <w:tc>
          <w:tcPr>
            <w:tcW w:w="1077" w:type="dxa"/>
            <w:tcBorders>
              <w:bottom w:val="single" w:sz="12" w:space="0" w:color="000000" w:themeColor="text1"/>
            </w:tcBorders>
            <w:shd w:val="clear" w:color="auto" w:fill="auto"/>
            <w:vAlign w:val="bottom"/>
          </w:tcPr>
          <w:p w14:paraId="7A7FF03F" w14:textId="2C949B80" w:rsidR="003F2F79" w:rsidRPr="0007413D" w:rsidRDefault="003F2F79" w:rsidP="0007413D">
            <w:pPr>
              <w:suppressAutoHyphens w:val="0"/>
              <w:spacing w:before="40" w:after="40" w:line="220" w:lineRule="exact"/>
              <w:jc w:val="right"/>
              <w:rPr>
                <w:sz w:val="18"/>
                <w:lang w:val="en-US"/>
              </w:rPr>
            </w:pPr>
            <w:r w:rsidRPr="0007413D">
              <w:rPr>
                <w:sz w:val="18"/>
                <w:lang w:val="en-US"/>
              </w:rPr>
              <w:t>13</w:t>
            </w:r>
            <w:r w:rsidR="007F0C90">
              <w:rPr>
                <w:sz w:val="18"/>
                <w:lang w:val="en-US"/>
              </w:rPr>
              <w:t>,</w:t>
            </w:r>
            <w:r w:rsidRPr="0007413D">
              <w:rPr>
                <w:sz w:val="18"/>
                <w:lang w:val="en-US"/>
              </w:rPr>
              <w:t>1</w:t>
            </w:r>
          </w:p>
        </w:tc>
        <w:tc>
          <w:tcPr>
            <w:tcW w:w="1078" w:type="dxa"/>
            <w:tcBorders>
              <w:bottom w:val="single" w:sz="12" w:space="0" w:color="000000" w:themeColor="text1"/>
            </w:tcBorders>
            <w:shd w:val="clear" w:color="auto" w:fill="auto"/>
            <w:vAlign w:val="bottom"/>
          </w:tcPr>
          <w:p w14:paraId="1930A271" w14:textId="77777777" w:rsidR="003F2F79" w:rsidRPr="0007413D" w:rsidRDefault="003F2F79" w:rsidP="0007413D">
            <w:pPr>
              <w:suppressAutoHyphens w:val="0"/>
              <w:spacing w:before="40" w:after="40" w:line="220" w:lineRule="exact"/>
              <w:jc w:val="right"/>
              <w:rPr>
                <w:sz w:val="18"/>
                <w:lang w:val="en-US"/>
              </w:rPr>
            </w:pPr>
            <w:r w:rsidRPr="0007413D">
              <w:rPr>
                <w:sz w:val="18"/>
                <w:lang w:val="en-US"/>
              </w:rPr>
              <w:t>…</w:t>
            </w:r>
          </w:p>
        </w:tc>
        <w:tc>
          <w:tcPr>
            <w:tcW w:w="1077" w:type="dxa"/>
            <w:tcBorders>
              <w:bottom w:val="single" w:sz="12" w:space="0" w:color="000000" w:themeColor="text1"/>
            </w:tcBorders>
            <w:shd w:val="clear" w:color="auto" w:fill="auto"/>
            <w:vAlign w:val="bottom"/>
          </w:tcPr>
          <w:p w14:paraId="79D47EC5" w14:textId="11012DB0" w:rsidR="003F2F79" w:rsidRPr="0007413D" w:rsidRDefault="003F2F79" w:rsidP="0007413D">
            <w:pPr>
              <w:suppressAutoHyphens w:val="0"/>
              <w:spacing w:before="40" w:after="40" w:line="220" w:lineRule="exact"/>
              <w:jc w:val="right"/>
              <w:rPr>
                <w:sz w:val="18"/>
                <w:lang w:val="en-US"/>
              </w:rPr>
            </w:pPr>
            <w:r w:rsidRPr="0007413D">
              <w:rPr>
                <w:sz w:val="18"/>
                <w:lang w:val="en-US"/>
              </w:rPr>
              <w:t>9</w:t>
            </w:r>
            <w:r w:rsidR="007F0C90">
              <w:rPr>
                <w:sz w:val="18"/>
                <w:lang w:val="en-US"/>
              </w:rPr>
              <w:t>,</w:t>
            </w:r>
            <w:r w:rsidRPr="0007413D">
              <w:rPr>
                <w:sz w:val="18"/>
                <w:lang w:val="en-US"/>
              </w:rPr>
              <w:t>7</w:t>
            </w:r>
          </w:p>
        </w:tc>
        <w:tc>
          <w:tcPr>
            <w:tcW w:w="1078" w:type="dxa"/>
            <w:tcBorders>
              <w:bottom w:val="single" w:sz="12" w:space="0" w:color="000000" w:themeColor="text1"/>
            </w:tcBorders>
            <w:shd w:val="clear" w:color="auto" w:fill="auto"/>
            <w:vAlign w:val="bottom"/>
          </w:tcPr>
          <w:p w14:paraId="681054D5" w14:textId="12C1339A" w:rsidR="003F2F79" w:rsidRPr="0007413D" w:rsidRDefault="003F2F79" w:rsidP="0007413D">
            <w:pPr>
              <w:suppressAutoHyphens w:val="0"/>
              <w:spacing w:before="40" w:after="40" w:line="220" w:lineRule="exact"/>
              <w:jc w:val="right"/>
              <w:rPr>
                <w:sz w:val="18"/>
                <w:lang w:val="en-US"/>
              </w:rPr>
            </w:pPr>
            <w:r w:rsidRPr="0007413D">
              <w:rPr>
                <w:sz w:val="18"/>
                <w:lang w:val="en-US"/>
              </w:rPr>
              <w:t>10</w:t>
            </w:r>
            <w:r w:rsidR="007F0C90">
              <w:rPr>
                <w:sz w:val="18"/>
                <w:lang w:val="en-US"/>
              </w:rPr>
              <w:t>,</w:t>
            </w:r>
            <w:r w:rsidRPr="0007413D">
              <w:rPr>
                <w:sz w:val="18"/>
                <w:lang w:val="en-US"/>
              </w:rPr>
              <w:t>1</w:t>
            </w:r>
          </w:p>
        </w:tc>
      </w:tr>
    </w:tbl>
    <w:p w14:paraId="12D38853" w14:textId="0DE14DF9" w:rsidR="003F2F79" w:rsidRPr="003F2F79" w:rsidRDefault="003F2F79" w:rsidP="007F0C90">
      <w:pPr>
        <w:spacing w:after="120"/>
        <w:ind w:firstLine="113"/>
        <w:rPr>
          <w:sz w:val="18"/>
        </w:rPr>
      </w:pPr>
      <w:r w:rsidRPr="003F2F79">
        <w:rPr>
          <w:i/>
          <w:iCs/>
          <w:sz w:val="18"/>
        </w:rPr>
        <w:t xml:space="preserve">Source </w:t>
      </w:r>
      <w:r w:rsidRPr="003F2F79">
        <w:rPr>
          <w:sz w:val="18"/>
        </w:rPr>
        <w:t>: Office de statistique de la République.</w:t>
      </w:r>
    </w:p>
    <w:p w14:paraId="582186FB" w14:textId="7B74DBE0" w:rsidR="003F2F79" w:rsidRPr="003F2F79" w:rsidRDefault="003F2F79" w:rsidP="007A6F98">
      <w:pPr>
        <w:pStyle w:val="H23G"/>
      </w:pPr>
      <w:r w:rsidRPr="003F2F79">
        <w:lastRenderedPageBreak/>
        <w:tab/>
      </w:r>
      <w:r w:rsidRPr="003F2F79">
        <w:tab/>
        <w:t xml:space="preserve">Emploi par grands secteurs de l’activité économique, y compris sa répartition entre </w:t>
      </w:r>
      <w:r w:rsidR="007B0AE1">
        <w:br/>
      </w:r>
      <w:r w:rsidRPr="003F2F79">
        <w:t>le secteur formel et le secteur informel</w:t>
      </w:r>
    </w:p>
    <w:p w14:paraId="1944392E" w14:textId="1F7AFD30" w:rsidR="003F2F79" w:rsidRPr="003F2F79" w:rsidRDefault="003F2F79" w:rsidP="007A6F98">
      <w:pPr>
        <w:pStyle w:val="H23G"/>
      </w:pPr>
      <w:r w:rsidRPr="003F2F79">
        <w:tab/>
        <w:t>Nombre de salariés par secteur d’activité, sexe et région, 2020 (en milliers)</w:t>
      </w:r>
    </w:p>
    <w:tbl>
      <w:tblPr>
        <w:tblW w:w="9639" w:type="dxa"/>
        <w:tblLayout w:type="fixed"/>
        <w:tblCellMar>
          <w:left w:w="0" w:type="dxa"/>
          <w:right w:w="0" w:type="dxa"/>
        </w:tblCellMar>
        <w:tblLook w:val="04A0" w:firstRow="1" w:lastRow="0" w:firstColumn="1" w:lastColumn="0" w:noHBand="0" w:noVBand="1"/>
      </w:tblPr>
      <w:tblGrid>
        <w:gridCol w:w="1418"/>
        <w:gridCol w:w="508"/>
        <w:gridCol w:w="172"/>
        <w:gridCol w:w="1076"/>
        <w:gridCol w:w="1078"/>
        <w:gridCol w:w="1077"/>
        <w:gridCol w:w="1077"/>
        <w:gridCol w:w="1078"/>
        <w:gridCol w:w="1077"/>
        <w:gridCol w:w="1078"/>
      </w:tblGrid>
      <w:tr w:rsidR="007F0C90" w:rsidRPr="007F0C90" w14:paraId="5490EB43" w14:textId="77777777" w:rsidTr="00ED6F2B">
        <w:trPr>
          <w:cantSplit/>
          <w:tblHeader/>
        </w:trPr>
        <w:tc>
          <w:tcPr>
            <w:tcW w:w="1926" w:type="dxa"/>
            <w:gridSpan w:val="2"/>
            <w:tcBorders>
              <w:top w:val="single" w:sz="4" w:space="0" w:color="000000" w:themeColor="text1"/>
              <w:bottom w:val="single" w:sz="4" w:space="0" w:color="000000" w:themeColor="text1"/>
            </w:tcBorders>
            <w:shd w:val="clear" w:color="auto" w:fill="auto"/>
            <w:vAlign w:val="bottom"/>
          </w:tcPr>
          <w:p w14:paraId="69526610" w14:textId="77777777" w:rsidR="003F2F79" w:rsidRPr="007F0C90" w:rsidRDefault="003F2F79" w:rsidP="007F0C90">
            <w:pPr>
              <w:suppressAutoHyphens w:val="0"/>
              <w:spacing w:before="80" w:after="80" w:line="200" w:lineRule="exact"/>
              <w:rPr>
                <w:i/>
                <w:sz w:val="16"/>
              </w:rPr>
            </w:pPr>
          </w:p>
        </w:tc>
        <w:tc>
          <w:tcPr>
            <w:tcW w:w="7713" w:type="dxa"/>
            <w:gridSpan w:val="8"/>
            <w:tcBorders>
              <w:top w:val="single" w:sz="4" w:space="0" w:color="000000" w:themeColor="text1"/>
              <w:bottom w:val="single" w:sz="4" w:space="0" w:color="000000" w:themeColor="text1"/>
            </w:tcBorders>
            <w:shd w:val="clear" w:color="auto" w:fill="auto"/>
            <w:vAlign w:val="bottom"/>
          </w:tcPr>
          <w:p w14:paraId="1922512D" w14:textId="6192D1EC" w:rsidR="003F2F79" w:rsidRPr="007F0C90" w:rsidRDefault="003F2F79" w:rsidP="00ED6F2B">
            <w:pPr>
              <w:suppressAutoHyphens w:val="0"/>
              <w:spacing w:before="80" w:after="80" w:line="200" w:lineRule="exact"/>
              <w:jc w:val="center"/>
              <w:rPr>
                <w:i/>
                <w:sz w:val="16"/>
                <w:lang w:val="en-US"/>
              </w:rPr>
            </w:pPr>
            <w:r w:rsidRPr="007F0C90">
              <w:rPr>
                <w:i/>
                <w:sz w:val="16"/>
                <w:lang w:val="en-US"/>
              </w:rPr>
              <w:t>R</w:t>
            </w:r>
            <w:r w:rsidR="003F11DE">
              <w:rPr>
                <w:i/>
                <w:sz w:val="16"/>
                <w:lang w:val="en-US"/>
              </w:rPr>
              <w:t xml:space="preserve">épublique de </w:t>
            </w:r>
            <w:r w:rsidRPr="007F0C90">
              <w:rPr>
                <w:i/>
                <w:sz w:val="16"/>
                <w:lang w:val="en-US"/>
              </w:rPr>
              <w:t>S</w:t>
            </w:r>
            <w:r w:rsidR="003F11DE">
              <w:rPr>
                <w:i/>
                <w:sz w:val="16"/>
                <w:lang w:val="en-US"/>
              </w:rPr>
              <w:t>erbie</w:t>
            </w:r>
          </w:p>
        </w:tc>
      </w:tr>
      <w:tr w:rsidR="00ED6F2B" w:rsidRPr="00ED6F2B" w14:paraId="5A17D47D" w14:textId="77777777" w:rsidTr="00ED6F2B">
        <w:trPr>
          <w:cantSplit/>
          <w:tblHeader/>
        </w:trPr>
        <w:tc>
          <w:tcPr>
            <w:tcW w:w="1418" w:type="dxa"/>
            <w:vMerge w:val="restart"/>
            <w:tcBorders>
              <w:top w:val="single" w:sz="4" w:space="0" w:color="000000" w:themeColor="text1"/>
            </w:tcBorders>
            <w:shd w:val="clear" w:color="auto" w:fill="auto"/>
          </w:tcPr>
          <w:p w14:paraId="569E40DB" w14:textId="77777777" w:rsidR="00ED6F2B" w:rsidRPr="00ED6F2B" w:rsidRDefault="00ED6F2B" w:rsidP="00ED6F2B">
            <w:pPr>
              <w:suppressAutoHyphens w:val="0"/>
              <w:spacing w:before="80" w:after="80" w:line="200" w:lineRule="exact"/>
              <w:rPr>
                <w:i/>
                <w:sz w:val="16"/>
              </w:rPr>
            </w:pPr>
          </w:p>
        </w:tc>
        <w:tc>
          <w:tcPr>
            <w:tcW w:w="680" w:type="dxa"/>
            <w:gridSpan w:val="2"/>
            <w:vMerge w:val="restart"/>
            <w:tcBorders>
              <w:top w:val="single" w:sz="4" w:space="0" w:color="000000" w:themeColor="text1"/>
            </w:tcBorders>
            <w:shd w:val="clear" w:color="auto" w:fill="auto"/>
            <w:vAlign w:val="bottom"/>
          </w:tcPr>
          <w:p w14:paraId="102AF165" w14:textId="77777777" w:rsidR="00ED6F2B" w:rsidRPr="00ED6F2B" w:rsidRDefault="00ED6F2B" w:rsidP="00ED6F2B">
            <w:pPr>
              <w:suppressAutoHyphens w:val="0"/>
              <w:spacing w:before="80" w:after="80" w:line="200" w:lineRule="exact"/>
              <w:jc w:val="right"/>
              <w:rPr>
                <w:i/>
                <w:sz w:val="16"/>
              </w:rPr>
            </w:pPr>
            <w:r w:rsidRPr="00ED6F2B">
              <w:rPr>
                <w:i/>
                <w:sz w:val="16"/>
              </w:rPr>
              <w:t>Total</w:t>
            </w:r>
          </w:p>
        </w:tc>
        <w:tc>
          <w:tcPr>
            <w:tcW w:w="2154"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5A7B6F61" w14:textId="77777777" w:rsidR="00ED6F2B" w:rsidRPr="00ED6F2B" w:rsidRDefault="00ED6F2B" w:rsidP="00ED6F2B">
            <w:pPr>
              <w:suppressAutoHyphens w:val="0"/>
              <w:spacing w:before="80" w:after="80" w:line="200" w:lineRule="exact"/>
              <w:jc w:val="center"/>
              <w:rPr>
                <w:i/>
                <w:sz w:val="16"/>
              </w:rPr>
            </w:pPr>
            <w:r w:rsidRPr="00ED6F2B">
              <w:rPr>
                <w:i/>
                <w:sz w:val="16"/>
              </w:rPr>
              <w:t>Nord de la Serbie</w:t>
            </w:r>
          </w:p>
        </w:tc>
        <w:tc>
          <w:tcPr>
            <w:tcW w:w="3232"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4C6CC536" w14:textId="77777777" w:rsidR="00ED6F2B" w:rsidRPr="00ED6F2B" w:rsidRDefault="00ED6F2B" w:rsidP="00ED6F2B">
            <w:pPr>
              <w:suppressAutoHyphens w:val="0"/>
              <w:spacing w:before="80" w:after="80" w:line="200" w:lineRule="exact"/>
              <w:jc w:val="center"/>
              <w:rPr>
                <w:i/>
                <w:sz w:val="16"/>
              </w:rPr>
            </w:pPr>
            <w:r w:rsidRPr="00ED6F2B">
              <w:rPr>
                <w:i/>
                <w:sz w:val="16"/>
              </w:rPr>
              <w:t>Sud de la Serbie</w:t>
            </w:r>
          </w:p>
        </w:tc>
        <w:tc>
          <w:tcPr>
            <w:tcW w:w="2155"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03D694D1" w14:textId="13BC8E28" w:rsidR="00ED6F2B" w:rsidRPr="00ED6F2B" w:rsidRDefault="00ED6F2B" w:rsidP="00ED6F2B">
            <w:pPr>
              <w:suppressAutoHyphens w:val="0"/>
              <w:spacing w:before="80" w:after="80" w:line="200" w:lineRule="exact"/>
              <w:jc w:val="center"/>
              <w:rPr>
                <w:i/>
                <w:sz w:val="16"/>
              </w:rPr>
            </w:pPr>
            <w:r w:rsidRPr="00ED6F2B">
              <w:rPr>
                <w:i/>
                <w:sz w:val="16"/>
              </w:rPr>
              <w:t>Sexe</w:t>
            </w:r>
          </w:p>
        </w:tc>
      </w:tr>
      <w:tr w:rsidR="00ED6F2B" w:rsidRPr="00ED6F2B" w14:paraId="44691FFE" w14:textId="77777777" w:rsidTr="00ED6F2B">
        <w:trPr>
          <w:cantSplit/>
          <w:tblHeader/>
        </w:trPr>
        <w:tc>
          <w:tcPr>
            <w:tcW w:w="1418" w:type="dxa"/>
            <w:vMerge/>
            <w:tcBorders>
              <w:bottom w:val="single" w:sz="12" w:space="0" w:color="000000" w:themeColor="text1"/>
            </w:tcBorders>
            <w:shd w:val="clear" w:color="auto" w:fill="auto"/>
          </w:tcPr>
          <w:p w14:paraId="5F3FB2F3" w14:textId="77777777" w:rsidR="00ED6F2B" w:rsidRPr="00ED6F2B" w:rsidRDefault="00ED6F2B" w:rsidP="00ED6F2B">
            <w:pPr>
              <w:suppressAutoHyphens w:val="0"/>
              <w:spacing w:before="80" w:after="80" w:line="200" w:lineRule="exact"/>
              <w:rPr>
                <w:i/>
                <w:sz w:val="16"/>
              </w:rPr>
            </w:pPr>
          </w:p>
        </w:tc>
        <w:tc>
          <w:tcPr>
            <w:tcW w:w="680" w:type="dxa"/>
            <w:gridSpan w:val="2"/>
            <w:vMerge/>
            <w:tcBorders>
              <w:bottom w:val="single" w:sz="12" w:space="0" w:color="000000" w:themeColor="text1"/>
            </w:tcBorders>
            <w:shd w:val="clear" w:color="auto" w:fill="auto"/>
            <w:vAlign w:val="bottom"/>
          </w:tcPr>
          <w:p w14:paraId="29C0F191" w14:textId="77777777" w:rsidR="00ED6F2B" w:rsidRPr="00ED6F2B" w:rsidRDefault="00ED6F2B" w:rsidP="00ED6F2B">
            <w:pPr>
              <w:suppressAutoHyphens w:val="0"/>
              <w:spacing w:before="80" w:after="80" w:line="200" w:lineRule="exact"/>
              <w:rPr>
                <w:i/>
                <w:sz w:val="16"/>
              </w:rPr>
            </w:pPr>
          </w:p>
        </w:tc>
        <w:tc>
          <w:tcPr>
            <w:tcW w:w="1076" w:type="dxa"/>
            <w:tcBorders>
              <w:top w:val="single" w:sz="4" w:space="0" w:color="000000" w:themeColor="text1"/>
              <w:bottom w:val="single" w:sz="12" w:space="0" w:color="000000" w:themeColor="text1"/>
            </w:tcBorders>
            <w:shd w:val="clear" w:color="auto" w:fill="auto"/>
            <w:vAlign w:val="bottom"/>
          </w:tcPr>
          <w:p w14:paraId="6A00009E" w14:textId="512C772A" w:rsidR="00ED6F2B" w:rsidRPr="00ED6F2B" w:rsidRDefault="00ED6F2B" w:rsidP="00ED6F2B">
            <w:pPr>
              <w:suppressAutoHyphens w:val="0"/>
              <w:spacing w:before="80" w:after="80" w:line="200" w:lineRule="exact"/>
              <w:jc w:val="right"/>
              <w:rPr>
                <w:i/>
                <w:sz w:val="16"/>
              </w:rPr>
            </w:pPr>
            <w:r w:rsidRPr="00ED6F2B">
              <w:rPr>
                <w:i/>
                <w:sz w:val="16"/>
              </w:rPr>
              <w:t xml:space="preserve">Région </w:t>
            </w:r>
            <w:r>
              <w:rPr>
                <w:i/>
                <w:sz w:val="16"/>
              </w:rPr>
              <w:br/>
            </w:r>
            <w:r w:rsidRPr="00ED6F2B">
              <w:rPr>
                <w:i/>
                <w:sz w:val="16"/>
              </w:rPr>
              <w:t xml:space="preserve">de </w:t>
            </w:r>
            <w:r>
              <w:rPr>
                <w:i/>
                <w:sz w:val="16"/>
              </w:rPr>
              <w:br/>
            </w:r>
            <w:r w:rsidRPr="00ED6F2B">
              <w:rPr>
                <w:i/>
                <w:sz w:val="16"/>
              </w:rPr>
              <w:t>Belgrade</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1D24AF67" w14:textId="20251DD1" w:rsidR="00ED6F2B" w:rsidRPr="00ED6F2B" w:rsidRDefault="00ED6F2B" w:rsidP="00ED6F2B">
            <w:pPr>
              <w:suppressAutoHyphens w:val="0"/>
              <w:spacing w:before="80" w:after="80" w:line="200" w:lineRule="exact"/>
              <w:jc w:val="right"/>
              <w:rPr>
                <w:i/>
                <w:sz w:val="16"/>
              </w:rPr>
            </w:pPr>
            <w:r w:rsidRPr="00ED6F2B">
              <w:rPr>
                <w:i/>
                <w:sz w:val="16"/>
              </w:rPr>
              <w:t xml:space="preserve">Région </w:t>
            </w:r>
            <w:r>
              <w:rPr>
                <w:i/>
                <w:sz w:val="16"/>
              </w:rPr>
              <w:br/>
            </w:r>
            <w:r w:rsidRPr="00ED6F2B">
              <w:rPr>
                <w:i/>
                <w:sz w:val="16"/>
              </w:rPr>
              <w:t xml:space="preserve">de la </w:t>
            </w:r>
            <w:r>
              <w:rPr>
                <w:i/>
                <w:sz w:val="16"/>
              </w:rPr>
              <w:br/>
            </w:r>
            <w:r w:rsidRPr="00ED6F2B">
              <w:rPr>
                <w:i/>
                <w:sz w:val="16"/>
              </w:rPr>
              <w:t>province autonome de Voïvodine</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2369BB84" w14:textId="1A7AE3FF" w:rsidR="00ED6F2B" w:rsidRPr="00ED6F2B" w:rsidRDefault="00ED6F2B" w:rsidP="00ED6F2B">
            <w:pPr>
              <w:suppressAutoHyphens w:val="0"/>
              <w:spacing w:before="80" w:after="80" w:line="200" w:lineRule="exact"/>
              <w:jc w:val="right"/>
              <w:rPr>
                <w:i/>
                <w:sz w:val="16"/>
              </w:rPr>
            </w:pPr>
            <w:r w:rsidRPr="00ED6F2B">
              <w:rPr>
                <w:i/>
                <w:sz w:val="16"/>
              </w:rPr>
              <w:t xml:space="preserve">Région </w:t>
            </w:r>
            <w:r>
              <w:rPr>
                <w:i/>
                <w:sz w:val="16"/>
              </w:rPr>
              <w:br/>
            </w:r>
            <w:r w:rsidRPr="00ED6F2B">
              <w:rPr>
                <w:i/>
                <w:sz w:val="16"/>
              </w:rPr>
              <w:t xml:space="preserve">de la </w:t>
            </w:r>
            <w:r>
              <w:rPr>
                <w:i/>
                <w:sz w:val="16"/>
              </w:rPr>
              <w:br/>
            </w:r>
            <w:r w:rsidRPr="00ED6F2B">
              <w:rPr>
                <w:i/>
                <w:sz w:val="16"/>
              </w:rPr>
              <w:t xml:space="preserve">Šumadija et </w:t>
            </w:r>
            <w:r>
              <w:rPr>
                <w:i/>
                <w:sz w:val="16"/>
              </w:rPr>
              <w:br/>
            </w:r>
            <w:r w:rsidRPr="00ED6F2B">
              <w:rPr>
                <w:i/>
                <w:sz w:val="16"/>
              </w:rPr>
              <w:t xml:space="preserve">de la Serbie </w:t>
            </w:r>
            <w:r>
              <w:rPr>
                <w:i/>
                <w:sz w:val="16"/>
              </w:rPr>
              <w:br/>
            </w:r>
            <w:r w:rsidRPr="00ED6F2B">
              <w:rPr>
                <w:i/>
                <w:sz w:val="16"/>
              </w:rPr>
              <w:t>de l’ouest</w:t>
            </w:r>
          </w:p>
        </w:tc>
        <w:tc>
          <w:tcPr>
            <w:tcW w:w="1077" w:type="dxa"/>
            <w:tcBorders>
              <w:top w:val="single" w:sz="4" w:space="0" w:color="000000" w:themeColor="text1"/>
              <w:bottom w:val="single" w:sz="12" w:space="0" w:color="000000" w:themeColor="text1"/>
            </w:tcBorders>
            <w:shd w:val="clear" w:color="auto" w:fill="auto"/>
            <w:vAlign w:val="bottom"/>
          </w:tcPr>
          <w:p w14:paraId="2A4B7A2A" w14:textId="7336CA48" w:rsidR="00ED6F2B" w:rsidRPr="00ED6F2B" w:rsidRDefault="00ED6F2B" w:rsidP="00ED6F2B">
            <w:pPr>
              <w:suppressAutoHyphens w:val="0"/>
              <w:spacing w:before="80" w:after="80" w:line="200" w:lineRule="exact"/>
              <w:jc w:val="right"/>
              <w:rPr>
                <w:i/>
                <w:sz w:val="16"/>
              </w:rPr>
            </w:pPr>
            <w:r w:rsidRPr="00ED6F2B">
              <w:rPr>
                <w:i/>
                <w:sz w:val="16"/>
              </w:rPr>
              <w:t xml:space="preserve">Région </w:t>
            </w:r>
            <w:r>
              <w:rPr>
                <w:i/>
                <w:sz w:val="16"/>
              </w:rPr>
              <w:br/>
            </w:r>
            <w:r w:rsidRPr="00ED6F2B">
              <w:rPr>
                <w:i/>
                <w:sz w:val="16"/>
              </w:rPr>
              <w:t xml:space="preserve">de la </w:t>
            </w:r>
            <w:r>
              <w:rPr>
                <w:i/>
                <w:sz w:val="16"/>
              </w:rPr>
              <w:br/>
            </w:r>
            <w:r w:rsidRPr="00ED6F2B">
              <w:rPr>
                <w:i/>
                <w:sz w:val="16"/>
              </w:rPr>
              <w:t xml:space="preserve">Serbie </w:t>
            </w:r>
            <w:r>
              <w:rPr>
                <w:i/>
                <w:sz w:val="16"/>
              </w:rPr>
              <w:br/>
            </w:r>
            <w:r w:rsidRPr="00ED6F2B">
              <w:rPr>
                <w:i/>
                <w:sz w:val="16"/>
              </w:rPr>
              <w:t xml:space="preserve">du sud </w:t>
            </w:r>
            <w:r>
              <w:rPr>
                <w:i/>
                <w:sz w:val="16"/>
              </w:rPr>
              <w:br/>
            </w:r>
            <w:r w:rsidRPr="00ED6F2B">
              <w:rPr>
                <w:i/>
                <w:sz w:val="16"/>
              </w:rPr>
              <w:t>et de l’est</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2C9A747A" w14:textId="174994F9" w:rsidR="00ED6F2B" w:rsidRPr="00ED6F2B" w:rsidRDefault="00ED6F2B" w:rsidP="00ED6F2B">
            <w:pPr>
              <w:suppressAutoHyphens w:val="0"/>
              <w:spacing w:before="80" w:after="80" w:line="200" w:lineRule="exact"/>
              <w:jc w:val="right"/>
              <w:rPr>
                <w:i/>
                <w:sz w:val="16"/>
              </w:rPr>
            </w:pPr>
            <w:r w:rsidRPr="00ED6F2B">
              <w:rPr>
                <w:i/>
                <w:sz w:val="16"/>
              </w:rPr>
              <w:t xml:space="preserve">Région de </w:t>
            </w:r>
            <w:r>
              <w:rPr>
                <w:i/>
                <w:sz w:val="16"/>
              </w:rPr>
              <w:br/>
            </w:r>
            <w:r w:rsidRPr="00ED6F2B">
              <w:rPr>
                <w:i/>
                <w:sz w:val="16"/>
              </w:rPr>
              <w:t xml:space="preserve">la province autonome </w:t>
            </w:r>
            <w:r>
              <w:rPr>
                <w:i/>
                <w:sz w:val="16"/>
              </w:rPr>
              <w:br/>
            </w:r>
            <w:r w:rsidRPr="00ED6F2B">
              <w:rPr>
                <w:i/>
                <w:sz w:val="16"/>
              </w:rPr>
              <w:t>du Kosovo-Metohija</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3C733048" w14:textId="77777777" w:rsidR="00ED6F2B" w:rsidRPr="00ED6F2B" w:rsidRDefault="00ED6F2B" w:rsidP="00ED6F2B">
            <w:pPr>
              <w:suppressAutoHyphens w:val="0"/>
              <w:spacing w:before="80" w:after="80" w:line="200" w:lineRule="exact"/>
              <w:jc w:val="right"/>
              <w:rPr>
                <w:i/>
                <w:sz w:val="16"/>
              </w:rPr>
            </w:pPr>
            <w:r w:rsidRPr="00ED6F2B">
              <w:rPr>
                <w:i/>
                <w:sz w:val="16"/>
              </w:rPr>
              <w:t xml:space="preserve">Hommes  </w:t>
            </w:r>
          </w:p>
        </w:tc>
        <w:tc>
          <w:tcPr>
            <w:tcW w:w="1078" w:type="dxa"/>
            <w:tcBorders>
              <w:top w:val="single" w:sz="4" w:space="0" w:color="000000" w:themeColor="text1"/>
              <w:bottom w:val="single" w:sz="12" w:space="0" w:color="000000" w:themeColor="text1"/>
            </w:tcBorders>
            <w:shd w:val="clear" w:color="auto" w:fill="auto"/>
            <w:vAlign w:val="bottom"/>
          </w:tcPr>
          <w:p w14:paraId="2A100A55" w14:textId="77777777" w:rsidR="00ED6F2B" w:rsidRPr="00ED6F2B" w:rsidRDefault="00ED6F2B" w:rsidP="00ED6F2B">
            <w:pPr>
              <w:suppressAutoHyphens w:val="0"/>
              <w:spacing w:before="80" w:after="80" w:line="200" w:lineRule="exact"/>
              <w:jc w:val="right"/>
              <w:rPr>
                <w:i/>
                <w:sz w:val="16"/>
              </w:rPr>
            </w:pPr>
            <w:r w:rsidRPr="00ED6F2B">
              <w:rPr>
                <w:i/>
                <w:sz w:val="16"/>
              </w:rPr>
              <w:t>Femmes</w:t>
            </w:r>
          </w:p>
        </w:tc>
      </w:tr>
      <w:tr w:rsidR="00ED6F2B" w:rsidRPr="007F0C90" w14:paraId="3EE4F4BC" w14:textId="77777777" w:rsidTr="00ED6F2B">
        <w:trPr>
          <w:cantSplit/>
        </w:trPr>
        <w:tc>
          <w:tcPr>
            <w:tcW w:w="1418" w:type="dxa"/>
            <w:tcBorders>
              <w:top w:val="single" w:sz="12" w:space="0" w:color="000000" w:themeColor="text1"/>
            </w:tcBorders>
            <w:shd w:val="clear" w:color="auto" w:fill="auto"/>
          </w:tcPr>
          <w:p w14:paraId="0FFD2732" w14:textId="588C31B9" w:rsidR="003F2F79" w:rsidRPr="007F0C90" w:rsidRDefault="003F2F79" w:rsidP="007F0C90">
            <w:pPr>
              <w:suppressAutoHyphens w:val="0"/>
              <w:spacing w:before="40" w:after="40" w:line="220" w:lineRule="exact"/>
              <w:rPr>
                <w:sz w:val="18"/>
              </w:rPr>
            </w:pPr>
            <w:r w:rsidRPr="007F0C90">
              <w:rPr>
                <w:sz w:val="18"/>
              </w:rPr>
              <w:t xml:space="preserve">Population en âge de travailler </w:t>
            </w:r>
            <w:r w:rsidR="003F11DE">
              <w:rPr>
                <w:sz w:val="18"/>
              </w:rPr>
              <w:br/>
            </w:r>
            <w:r w:rsidRPr="007F0C90">
              <w:rPr>
                <w:sz w:val="18"/>
              </w:rPr>
              <w:t>(15 à 64 ans)</w:t>
            </w:r>
          </w:p>
        </w:tc>
        <w:tc>
          <w:tcPr>
            <w:tcW w:w="680" w:type="dxa"/>
            <w:gridSpan w:val="2"/>
            <w:tcBorders>
              <w:top w:val="single" w:sz="12" w:space="0" w:color="000000" w:themeColor="text1"/>
            </w:tcBorders>
            <w:shd w:val="clear" w:color="auto" w:fill="auto"/>
            <w:vAlign w:val="bottom"/>
          </w:tcPr>
          <w:p w14:paraId="7DD56D6C" w14:textId="6EB49A8E" w:rsidR="003F2F79" w:rsidRPr="007F0C90" w:rsidRDefault="003F2F79" w:rsidP="007F0C90">
            <w:pPr>
              <w:suppressAutoHyphens w:val="0"/>
              <w:spacing w:before="40" w:after="40" w:line="220" w:lineRule="exact"/>
              <w:jc w:val="right"/>
              <w:rPr>
                <w:sz w:val="18"/>
                <w:lang w:val="en-US"/>
              </w:rPr>
            </w:pPr>
            <w:r w:rsidRPr="007F0C90">
              <w:rPr>
                <w:sz w:val="18"/>
                <w:lang w:val="en-US"/>
              </w:rPr>
              <w:t>2 724</w:t>
            </w:r>
            <w:r w:rsidR="00ED6F2B">
              <w:rPr>
                <w:sz w:val="18"/>
                <w:lang w:val="en-US"/>
              </w:rPr>
              <w:t>,</w:t>
            </w:r>
            <w:r w:rsidRPr="007F0C90">
              <w:rPr>
                <w:sz w:val="18"/>
                <w:lang w:val="en-US"/>
              </w:rPr>
              <w:t>2</w:t>
            </w:r>
          </w:p>
        </w:tc>
        <w:tc>
          <w:tcPr>
            <w:tcW w:w="1076" w:type="dxa"/>
            <w:tcBorders>
              <w:top w:val="single" w:sz="12" w:space="0" w:color="000000" w:themeColor="text1"/>
            </w:tcBorders>
            <w:shd w:val="clear" w:color="auto" w:fill="auto"/>
            <w:vAlign w:val="bottom"/>
          </w:tcPr>
          <w:p w14:paraId="7FD3B447" w14:textId="33BC16BC" w:rsidR="003F2F79" w:rsidRPr="007F0C90" w:rsidRDefault="003F2F79" w:rsidP="007F0C90">
            <w:pPr>
              <w:suppressAutoHyphens w:val="0"/>
              <w:spacing w:before="40" w:after="40" w:line="220" w:lineRule="exact"/>
              <w:jc w:val="right"/>
              <w:rPr>
                <w:sz w:val="18"/>
                <w:lang w:val="en-US"/>
              </w:rPr>
            </w:pPr>
            <w:r w:rsidRPr="007F0C90">
              <w:rPr>
                <w:sz w:val="18"/>
                <w:lang w:val="en-US"/>
              </w:rPr>
              <w:t>715</w:t>
            </w:r>
            <w:r w:rsidR="00ED6F2B">
              <w:rPr>
                <w:sz w:val="18"/>
                <w:lang w:val="en-US"/>
              </w:rPr>
              <w:t>,</w:t>
            </w:r>
            <w:r w:rsidRPr="007F0C90">
              <w:rPr>
                <w:sz w:val="18"/>
                <w:lang w:val="en-US"/>
              </w:rPr>
              <w:t>8</w:t>
            </w:r>
          </w:p>
        </w:tc>
        <w:tc>
          <w:tcPr>
            <w:tcW w:w="1078" w:type="dxa"/>
            <w:tcBorders>
              <w:top w:val="single" w:sz="12" w:space="0" w:color="000000" w:themeColor="text1"/>
            </w:tcBorders>
            <w:shd w:val="clear" w:color="auto" w:fill="auto"/>
            <w:vAlign w:val="bottom"/>
          </w:tcPr>
          <w:p w14:paraId="77B8054B" w14:textId="74A8E5CE" w:rsidR="003F2F79" w:rsidRPr="007F0C90" w:rsidRDefault="003F2F79" w:rsidP="007F0C90">
            <w:pPr>
              <w:suppressAutoHyphens w:val="0"/>
              <w:spacing w:before="40" w:after="40" w:line="220" w:lineRule="exact"/>
              <w:jc w:val="right"/>
              <w:rPr>
                <w:sz w:val="18"/>
                <w:lang w:val="en-US"/>
              </w:rPr>
            </w:pPr>
            <w:r w:rsidRPr="007F0C90">
              <w:rPr>
                <w:sz w:val="18"/>
                <w:lang w:val="en-US"/>
              </w:rPr>
              <w:t>740</w:t>
            </w:r>
            <w:r w:rsidR="00ED6F2B">
              <w:rPr>
                <w:sz w:val="18"/>
                <w:lang w:val="en-US"/>
              </w:rPr>
              <w:t>,</w:t>
            </w:r>
            <w:r w:rsidRPr="007F0C90">
              <w:rPr>
                <w:sz w:val="18"/>
                <w:lang w:val="en-US"/>
              </w:rPr>
              <w:t>0</w:t>
            </w:r>
          </w:p>
        </w:tc>
        <w:tc>
          <w:tcPr>
            <w:tcW w:w="1077" w:type="dxa"/>
            <w:tcBorders>
              <w:top w:val="single" w:sz="12" w:space="0" w:color="000000" w:themeColor="text1"/>
            </w:tcBorders>
            <w:shd w:val="clear" w:color="auto" w:fill="auto"/>
            <w:vAlign w:val="bottom"/>
          </w:tcPr>
          <w:p w14:paraId="69B01809" w14:textId="22BF3635" w:rsidR="003F2F79" w:rsidRPr="007F0C90" w:rsidRDefault="003F2F79" w:rsidP="007F0C90">
            <w:pPr>
              <w:suppressAutoHyphens w:val="0"/>
              <w:spacing w:before="40" w:after="40" w:line="220" w:lineRule="exact"/>
              <w:jc w:val="right"/>
              <w:rPr>
                <w:sz w:val="18"/>
                <w:lang w:val="en-US"/>
              </w:rPr>
            </w:pPr>
            <w:r w:rsidRPr="007F0C90">
              <w:rPr>
                <w:sz w:val="18"/>
                <w:lang w:val="en-US"/>
              </w:rPr>
              <w:t>743</w:t>
            </w:r>
            <w:r w:rsidR="00ED6F2B">
              <w:rPr>
                <w:sz w:val="18"/>
                <w:lang w:val="en-US"/>
              </w:rPr>
              <w:t>,</w:t>
            </w:r>
            <w:r w:rsidRPr="007F0C90">
              <w:rPr>
                <w:sz w:val="18"/>
                <w:lang w:val="en-US"/>
              </w:rPr>
              <w:t>1</w:t>
            </w:r>
          </w:p>
        </w:tc>
        <w:tc>
          <w:tcPr>
            <w:tcW w:w="1077" w:type="dxa"/>
            <w:tcBorders>
              <w:top w:val="single" w:sz="12" w:space="0" w:color="000000" w:themeColor="text1"/>
            </w:tcBorders>
            <w:shd w:val="clear" w:color="auto" w:fill="auto"/>
            <w:vAlign w:val="bottom"/>
          </w:tcPr>
          <w:p w14:paraId="239712F9" w14:textId="3F087138" w:rsidR="003F2F79" w:rsidRPr="007F0C90" w:rsidRDefault="003F2F79" w:rsidP="007F0C90">
            <w:pPr>
              <w:suppressAutoHyphens w:val="0"/>
              <w:spacing w:before="40" w:after="40" w:line="220" w:lineRule="exact"/>
              <w:jc w:val="right"/>
              <w:rPr>
                <w:sz w:val="18"/>
                <w:lang w:val="en-US"/>
              </w:rPr>
            </w:pPr>
            <w:r w:rsidRPr="007F0C90">
              <w:rPr>
                <w:sz w:val="18"/>
                <w:lang w:val="en-US"/>
              </w:rPr>
              <w:t>525</w:t>
            </w:r>
            <w:r w:rsidR="00ED6F2B">
              <w:rPr>
                <w:sz w:val="18"/>
                <w:lang w:val="en-US"/>
              </w:rPr>
              <w:t>,</w:t>
            </w:r>
            <w:r w:rsidRPr="007F0C90">
              <w:rPr>
                <w:sz w:val="18"/>
                <w:lang w:val="en-US"/>
              </w:rPr>
              <w:t>2</w:t>
            </w:r>
          </w:p>
        </w:tc>
        <w:tc>
          <w:tcPr>
            <w:tcW w:w="1078" w:type="dxa"/>
            <w:tcBorders>
              <w:top w:val="single" w:sz="12" w:space="0" w:color="000000" w:themeColor="text1"/>
            </w:tcBorders>
            <w:shd w:val="clear" w:color="auto" w:fill="auto"/>
            <w:vAlign w:val="bottom"/>
          </w:tcPr>
          <w:p w14:paraId="75BF9E0A" w14:textId="3188DDDC" w:rsidR="003F2F79" w:rsidRPr="007F0C90" w:rsidRDefault="003F11DE" w:rsidP="007F0C90">
            <w:pPr>
              <w:suppressAutoHyphens w:val="0"/>
              <w:spacing w:before="40" w:after="40" w:line="220" w:lineRule="exact"/>
              <w:jc w:val="right"/>
              <w:rPr>
                <w:sz w:val="18"/>
                <w:lang w:val="en-US"/>
              </w:rPr>
            </w:pPr>
            <w:r>
              <w:rPr>
                <w:sz w:val="18"/>
                <w:lang w:val="en-US"/>
              </w:rPr>
              <w:t>.</w:t>
            </w:r>
            <w:r w:rsidR="003F2F79" w:rsidRPr="007F0C90">
              <w:rPr>
                <w:sz w:val="18"/>
                <w:lang w:val="en-US"/>
              </w:rPr>
              <w:t>..</w:t>
            </w:r>
          </w:p>
        </w:tc>
        <w:tc>
          <w:tcPr>
            <w:tcW w:w="1077" w:type="dxa"/>
            <w:tcBorders>
              <w:top w:val="single" w:sz="12" w:space="0" w:color="000000" w:themeColor="text1"/>
            </w:tcBorders>
            <w:shd w:val="clear" w:color="auto" w:fill="auto"/>
            <w:vAlign w:val="bottom"/>
          </w:tcPr>
          <w:p w14:paraId="531EDFB1" w14:textId="324AD8D9" w:rsidR="003F2F79" w:rsidRPr="007F0C90" w:rsidRDefault="003F2F79" w:rsidP="007F0C90">
            <w:pPr>
              <w:suppressAutoHyphens w:val="0"/>
              <w:spacing w:before="40" w:after="40" w:line="220" w:lineRule="exact"/>
              <w:jc w:val="right"/>
              <w:rPr>
                <w:sz w:val="18"/>
                <w:lang w:val="en-US"/>
              </w:rPr>
            </w:pPr>
            <w:r w:rsidRPr="007F0C90">
              <w:rPr>
                <w:sz w:val="18"/>
                <w:lang w:val="en-US"/>
              </w:rPr>
              <w:t>1 505</w:t>
            </w:r>
            <w:r w:rsidR="00ED6F2B">
              <w:rPr>
                <w:sz w:val="18"/>
                <w:lang w:val="en-US"/>
              </w:rPr>
              <w:t>,</w:t>
            </w:r>
            <w:r w:rsidRPr="007F0C90">
              <w:rPr>
                <w:sz w:val="18"/>
                <w:lang w:val="en-US"/>
              </w:rPr>
              <w:t>1</w:t>
            </w:r>
          </w:p>
        </w:tc>
        <w:tc>
          <w:tcPr>
            <w:tcW w:w="1078" w:type="dxa"/>
            <w:tcBorders>
              <w:top w:val="single" w:sz="12" w:space="0" w:color="000000" w:themeColor="text1"/>
            </w:tcBorders>
            <w:shd w:val="clear" w:color="auto" w:fill="auto"/>
            <w:vAlign w:val="bottom"/>
          </w:tcPr>
          <w:p w14:paraId="62785F18" w14:textId="18F76285" w:rsidR="003F2F79" w:rsidRPr="007F0C90" w:rsidRDefault="003F2F79" w:rsidP="007F0C90">
            <w:pPr>
              <w:suppressAutoHyphens w:val="0"/>
              <w:spacing w:before="40" w:after="40" w:line="220" w:lineRule="exact"/>
              <w:jc w:val="right"/>
              <w:rPr>
                <w:sz w:val="18"/>
                <w:lang w:val="en-US"/>
              </w:rPr>
            </w:pPr>
            <w:r w:rsidRPr="007F0C90">
              <w:rPr>
                <w:sz w:val="18"/>
                <w:lang w:val="en-US"/>
              </w:rPr>
              <w:t>1 219</w:t>
            </w:r>
            <w:r w:rsidR="00ED6F2B">
              <w:rPr>
                <w:sz w:val="18"/>
                <w:lang w:val="en-US"/>
              </w:rPr>
              <w:t>,</w:t>
            </w:r>
            <w:r w:rsidRPr="007F0C90">
              <w:rPr>
                <w:sz w:val="18"/>
                <w:lang w:val="en-US"/>
              </w:rPr>
              <w:t>0</w:t>
            </w:r>
          </w:p>
        </w:tc>
      </w:tr>
      <w:tr w:rsidR="00ED6F2B" w:rsidRPr="007F0C90" w14:paraId="6A754644" w14:textId="77777777" w:rsidTr="00ED6F2B">
        <w:trPr>
          <w:cantSplit/>
        </w:trPr>
        <w:tc>
          <w:tcPr>
            <w:tcW w:w="1418" w:type="dxa"/>
            <w:shd w:val="clear" w:color="auto" w:fill="auto"/>
          </w:tcPr>
          <w:p w14:paraId="708DA20A" w14:textId="77777777" w:rsidR="003F2F79" w:rsidRPr="007F0C90" w:rsidRDefault="003F2F79" w:rsidP="007F0C90">
            <w:pPr>
              <w:suppressAutoHyphens w:val="0"/>
              <w:spacing w:before="40" w:after="40" w:line="220" w:lineRule="exact"/>
              <w:rPr>
                <w:sz w:val="18"/>
                <w:lang w:val="en-US"/>
              </w:rPr>
            </w:pPr>
            <w:r w:rsidRPr="007F0C90">
              <w:rPr>
                <w:sz w:val="18"/>
                <w:lang w:val="en-US"/>
              </w:rPr>
              <w:t>Agriculture, sylviculture</w:t>
            </w:r>
          </w:p>
        </w:tc>
        <w:tc>
          <w:tcPr>
            <w:tcW w:w="680" w:type="dxa"/>
            <w:gridSpan w:val="2"/>
            <w:shd w:val="clear" w:color="auto" w:fill="auto"/>
            <w:vAlign w:val="bottom"/>
          </w:tcPr>
          <w:p w14:paraId="048E605C" w14:textId="28903748" w:rsidR="003F2F79" w:rsidRPr="007F0C90" w:rsidRDefault="003F2F79" w:rsidP="007F0C90">
            <w:pPr>
              <w:suppressAutoHyphens w:val="0"/>
              <w:spacing w:before="40" w:after="40" w:line="220" w:lineRule="exact"/>
              <w:jc w:val="right"/>
              <w:rPr>
                <w:sz w:val="18"/>
                <w:lang w:val="en-US"/>
              </w:rPr>
            </w:pPr>
            <w:r w:rsidRPr="007F0C90">
              <w:rPr>
                <w:sz w:val="18"/>
                <w:lang w:val="en-US"/>
              </w:rPr>
              <w:t>334</w:t>
            </w:r>
            <w:r w:rsidR="00ED6F2B">
              <w:rPr>
                <w:sz w:val="18"/>
                <w:lang w:val="en-US"/>
              </w:rPr>
              <w:t>,</w:t>
            </w:r>
            <w:r w:rsidRPr="007F0C90">
              <w:rPr>
                <w:sz w:val="18"/>
                <w:lang w:val="en-US"/>
              </w:rPr>
              <w:t>7</w:t>
            </w:r>
          </w:p>
        </w:tc>
        <w:tc>
          <w:tcPr>
            <w:tcW w:w="1076" w:type="dxa"/>
            <w:shd w:val="clear" w:color="auto" w:fill="auto"/>
            <w:vAlign w:val="bottom"/>
          </w:tcPr>
          <w:p w14:paraId="65134D50" w14:textId="4FE2AD88" w:rsidR="003F2F79" w:rsidRPr="007F0C90" w:rsidRDefault="003F2F79" w:rsidP="007F0C90">
            <w:pPr>
              <w:suppressAutoHyphens w:val="0"/>
              <w:spacing w:before="40" w:after="40" w:line="220" w:lineRule="exact"/>
              <w:jc w:val="right"/>
              <w:rPr>
                <w:sz w:val="18"/>
                <w:lang w:val="en-US"/>
              </w:rPr>
            </w:pPr>
            <w:r w:rsidRPr="007F0C90">
              <w:rPr>
                <w:sz w:val="18"/>
                <w:lang w:val="en-US"/>
              </w:rPr>
              <w:t>13</w:t>
            </w:r>
            <w:r w:rsidR="00ED6F2B">
              <w:rPr>
                <w:sz w:val="18"/>
                <w:lang w:val="en-US"/>
              </w:rPr>
              <w:t>,</w:t>
            </w:r>
            <w:r w:rsidRPr="007F0C90">
              <w:rPr>
                <w:sz w:val="18"/>
                <w:lang w:val="en-US"/>
              </w:rPr>
              <w:t>1</w:t>
            </w:r>
          </w:p>
        </w:tc>
        <w:tc>
          <w:tcPr>
            <w:tcW w:w="1078" w:type="dxa"/>
            <w:shd w:val="clear" w:color="auto" w:fill="auto"/>
            <w:vAlign w:val="bottom"/>
          </w:tcPr>
          <w:p w14:paraId="3089D021" w14:textId="0C976FCD" w:rsidR="003F2F79" w:rsidRPr="007F0C90" w:rsidRDefault="003F2F79" w:rsidP="007F0C90">
            <w:pPr>
              <w:suppressAutoHyphens w:val="0"/>
              <w:spacing w:before="40" w:after="40" w:line="220" w:lineRule="exact"/>
              <w:jc w:val="right"/>
              <w:rPr>
                <w:sz w:val="18"/>
                <w:lang w:val="en-US"/>
              </w:rPr>
            </w:pPr>
            <w:r w:rsidRPr="007F0C90">
              <w:rPr>
                <w:sz w:val="18"/>
                <w:lang w:val="en-US"/>
              </w:rPr>
              <w:t>99</w:t>
            </w:r>
            <w:r w:rsidR="00ED6F2B">
              <w:rPr>
                <w:sz w:val="18"/>
                <w:lang w:val="en-US"/>
              </w:rPr>
              <w:t>,</w:t>
            </w:r>
            <w:r w:rsidRPr="007F0C90">
              <w:rPr>
                <w:sz w:val="18"/>
                <w:lang w:val="en-US"/>
              </w:rPr>
              <w:t>0</w:t>
            </w:r>
          </w:p>
        </w:tc>
        <w:tc>
          <w:tcPr>
            <w:tcW w:w="1077" w:type="dxa"/>
            <w:shd w:val="clear" w:color="auto" w:fill="auto"/>
            <w:vAlign w:val="bottom"/>
          </w:tcPr>
          <w:p w14:paraId="32024234" w14:textId="6D2AFC84" w:rsidR="003F2F79" w:rsidRPr="007F0C90" w:rsidRDefault="003F2F79" w:rsidP="007F0C90">
            <w:pPr>
              <w:suppressAutoHyphens w:val="0"/>
              <w:spacing w:before="40" w:after="40" w:line="220" w:lineRule="exact"/>
              <w:jc w:val="right"/>
              <w:rPr>
                <w:sz w:val="18"/>
                <w:lang w:val="en-US"/>
              </w:rPr>
            </w:pPr>
            <w:r w:rsidRPr="007F0C90">
              <w:rPr>
                <w:sz w:val="18"/>
                <w:lang w:val="en-US"/>
              </w:rPr>
              <w:t>159</w:t>
            </w:r>
            <w:r w:rsidR="00ED6F2B">
              <w:rPr>
                <w:sz w:val="18"/>
                <w:lang w:val="en-US"/>
              </w:rPr>
              <w:t>,</w:t>
            </w:r>
            <w:r w:rsidRPr="007F0C90">
              <w:rPr>
                <w:sz w:val="18"/>
                <w:lang w:val="en-US"/>
              </w:rPr>
              <w:t>9</w:t>
            </w:r>
          </w:p>
        </w:tc>
        <w:tc>
          <w:tcPr>
            <w:tcW w:w="1077" w:type="dxa"/>
            <w:shd w:val="clear" w:color="auto" w:fill="auto"/>
            <w:vAlign w:val="bottom"/>
          </w:tcPr>
          <w:p w14:paraId="1BB291EB" w14:textId="4774F6F0" w:rsidR="003F2F79" w:rsidRPr="007F0C90" w:rsidRDefault="003F2F79" w:rsidP="007F0C90">
            <w:pPr>
              <w:suppressAutoHyphens w:val="0"/>
              <w:spacing w:before="40" w:after="40" w:line="220" w:lineRule="exact"/>
              <w:jc w:val="right"/>
              <w:rPr>
                <w:sz w:val="18"/>
                <w:lang w:val="en-US"/>
              </w:rPr>
            </w:pPr>
            <w:r w:rsidRPr="007F0C90">
              <w:rPr>
                <w:sz w:val="18"/>
                <w:lang w:val="en-US"/>
              </w:rPr>
              <w:t>62</w:t>
            </w:r>
            <w:r w:rsidR="00ED6F2B">
              <w:rPr>
                <w:sz w:val="18"/>
                <w:lang w:val="en-US"/>
              </w:rPr>
              <w:t>,</w:t>
            </w:r>
            <w:r w:rsidRPr="007F0C90">
              <w:rPr>
                <w:sz w:val="18"/>
                <w:lang w:val="en-US"/>
              </w:rPr>
              <w:t>7</w:t>
            </w:r>
          </w:p>
        </w:tc>
        <w:tc>
          <w:tcPr>
            <w:tcW w:w="1078" w:type="dxa"/>
            <w:shd w:val="clear" w:color="auto" w:fill="auto"/>
            <w:vAlign w:val="bottom"/>
          </w:tcPr>
          <w:p w14:paraId="2C94B3B9"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5FBF8165" w14:textId="390693EE" w:rsidR="003F2F79" w:rsidRPr="007F0C90" w:rsidRDefault="003F2F79" w:rsidP="007F0C90">
            <w:pPr>
              <w:suppressAutoHyphens w:val="0"/>
              <w:spacing w:before="40" w:after="40" w:line="220" w:lineRule="exact"/>
              <w:jc w:val="right"/>
              <w:rPr>
                <w:sz w:val="18"/>
                <w:lang w:val="en-US"/>
              </w:rPr>
            </w:pPr>
            <w:r w:rsidRPr="007F0C90">
              <w:rPr>
                <w:sz w:val="18"/>
                <w:lang w:val="en-US"/>
              </w:rPr>
              <w:t>209</w:t>
            </w:r>
            <w:r w:rsidR="00ED6F2B">
              <w:rPr>
                <w:sz w:val="18"/>
                <w:lang w:val="en-US"/>
              </w:rPr>
              <w:t>,</w:t>
            </w:r>
            <w:r w:rsidRPr="007F0C90">
              <w:rPr>
                <w:sz w:val="18"/>
                <w:lang w:val="en-US"/>
              </w:rPr>
              <w:t>7</w:t>
            </w:r>
          </w:p>
        </w:tc>
        <w:tc>
          <w:tcPr>
            <w:tcW w:w="1078" w:type="dxa"/>
            <w:shd w:val="clear" w:color="auto" w:fill="auto"/>
            <w:vAlign w:val="bottom"/>
          </w:tcPr>
          <w:p w14:paraId="50D3DA94" w14:textId="7E6AEA59" w:rsidR="003F2F79" w:rsidRPr="007F0C90" w:rsidRDefault="003F2F79" w:rsidP="007F0C90">
            <w:pPr>
              <w:suppressAutoHyphens w:val="0"/>
              <w:spacing w:before="40" w:after="40" w:line="220" w:lineRule="exact"/>
              <w:jc w:val="right"/>
              <w:rPr>
                <w:sz w:val="18"/>
                <w:lang w:val="en-US"/>
              </w:rPr>
            </w:pPr>
            <w:r w:rsidRPr="007F0C90">
              <w:rPr>
                <w:sz w:val="18"/>
                <w:lang w:val="en-US"/>
              </w:rPr>
              <w:t>125</w:t>
            </w:r>
            <w:r w:rsidR="00ED6F2B">
              <w:rPr>
                <w:sz w:val="18"/>
                <w:lang w:val="en-US"/>
              </w:rPr>
              <w:t>,</w:t>
            </w:r>
            <w:r w:rsidRPr="007F0C90">
              <w:rPr>
                <w:sz w:val="18"/>
                <w:lang w:val="en-US"/>
              </w:rPr>
              <w:t>1</w:t>
            </w:r>
          </w:p>
        </w:tc>
      </w:tr>
      <w:tr w:rsidR="00ED6F2B" w:rsidRPr="007F0C90" w14:paraId="31C9269E" w14:textId="77777777" w:rsidTr="00ED6F2B">
        <w:trPr>
          <w:cantSplit/>
        </w:trPr>
        <w:tc>
          <w:tcPr>
            <w:tcW w:w="1418" w:type="dxa"/>
            <w:shd w:val="clear" w:color="auto" w:fill="auto"/>
          </w:tcPr>
          <w:p w14:paraId="30158B20" w14:textId="77777777" w:rsidR="003F2F79" w:rsidRPr="007F0C90" w:rsidRDefault="003F2F79" w:rsidP="007F0C90">
            <w:pPr>
              <w:suppressAutoHyphens w:val="0"/>
              <w:spacing w:before="40" w:after="40" w:line="220" w:lineRule="exact"/>
              <w:rPr>
                <w:sz w:val="18"/>
                <w:lang w:val="en-US"/>
              </w:rPr>
            </w:pPr>
            <w:r w:rsidRPr="007F0C90">
              <w:rPr>
                <w:sz w:val="18"/>
                <w:lang w:val="en-US"/>
              </w:rPr>
              <w:t>Activités extractives</w:t>
            </w:r>
          </w:p>
        </w:tc>
        <w:tc>
          <w:tcPr>
            <w:tcW w:w="680" w:type="dxa"/>
            <w:gridSpan w:val="2"/>
            <w:shd w:val="clear" w:color="auto" w:fill="auto"/>
            <w:vAlign w:val="bottom"/>
          </w:tcPr>
          <w:p w14:paraId="45871E18" w14:textId="200575BB" w:rsidR="003F2F79" w:rsidRPr="007F0C90" w:rsidRDefault="003F2F79" w:rsidP="007F0C90">
            <w:pPr>
              <w:suppressAutoHyphens w:val="0"/>
              <w:spacing w:before="40" w:after="40" w:line="220" w:lineRule="exact"/>
              <w:jc w:val="right"/>
              <w:rPr>
                <w:sz w:val="18"/>
                <w:lang w:val="en-US"/>
              </w:rPr>
            </w:pPr>
            <w:r w:rsidRPr="007F0C90">
              <w:rPr>
                <w:sz w:val="18"/>
                <w:lang w:val="en-US"/>
              </w:rPr>
              <w:t>37</w:t>
            </w:r>
            <w:r w:rsidR="00ED6F2B">
              <w:rPr>
                <w:sz w:val="18"/>
                <w:lang w:val="en-US"/>
              </w:rPr>
              <w:t>,</w:t>
            </w:r>
            <w:r w:rsidRPr="007F0C90">
              <w:rPr>
                <w:sz w:val="18"/>
                <w:lang w:val="en-US"/>
              </w:rPr>
              <w:t>0</w:t>
            </w:r>
          </w:p>
        </w:tc>
        <w:tc>
          <w:tcPr>
            <w:tcW w:w="1076" w:type="dxa"/>
            <w:shd w:val="clear" w:color="auto" w:fill="auto"/>
            <w:vAlign w:val="bottom"/>
          </w:tcPr>
          <w:p w14:paraId="6B9A65E5" w14:textId="7C74AF63" w:rsidR="003F2F79" w:rsidRPr="007F0C90" w:rsidRDefault="003F2F79" w:rsidP="007F0C90">
            <w:pPr>
              <w:suppressAutoHyphens w:val="0"/>
              <w:spacing w:before="40" w:after="40" w:line="220" w:lineRule="exact"/>
              <w:jc w:val="right"/>
              <w:rPr>
                <w:sz w:val="18"/>
                <w:lang w:val="en-US"/>
              </w:rPr>
            </w:pPr>
            <w:r w:rsidRPr="007F0C90">
              <w:rPr>
                <w:sz w:val="18"/>
                <w:lang w:val="en-US"/>
              </w:rPr>
              <w:t>79</w:t>
            </w:r>
            <w:r w:rsidR="00ED6F2B">
              <w:rPr>
                <w:sz w:val="18"/>
                <w:lang w:val="en-US"/>
              </w:rPr>
              <w:t>,</w:t>
            </w:r>
            <w:r w:rsidRPr="007F0C90">
              <w:rPr>
                <w:sz w:val="18"/>
                <w:lang w:val="en-US"/>
              </w:rPr>
              <w:t>4</w:t>
            </w:r>
          </w:p>
        </w:tc>
        <w:tc>
          <w:tcPr>
            <w:tcW w:w="1078" w:type="dxa"/>
            <w:shd w:val="clear" w:color="auto" w:fill="auto"/>
            <w:vAlign w:val="bottom"/>
          </w:tcPr>
          <w:p w14:paraId="1D43E09A" w14:textId="05C13168" w:rsidR="003F2F79" w:rsidRPr="007F0C90" w:rsidRDefault="003F2F79" w:rsidP="007F0C90">
            <w:pPr>
              <w:suppressAutoHyphens w:val="0"/>
              <w:spacing w:before="40" w:after="40" w:line="220" w:lineRule="exact"/>
              <w:jc w:val="right"/>
              <w:rPr>
                <w:sz w:val="18"/>
                <w:lang w:val="en-US"/>
              </w:rPr>
            </w:pPr>
            <w:r w:rsidRPr="007F0C90">
              <w:rPr>
                <w:sz w:val="18"/>
                <w:lang w:val="en-US"/>
              </w:rPr>
              <w:t>176</w:t>
            </w:r>
            <w:r w:rsidR="00ED6F2B">
              <w:rPr>
                <w:sz w:val="18"/>
                <w:lang w:val="en-US"/>
              </w:rPr>
              <w:t>,</w:t>
            </w:r>
            <w:r w:rsidRPr="007F0C90">
              <w:rPr>
                <w:sz w:val="18"/>
                <w:lang w:val="en-US"/>
              </w:rPr>
              <w:t>0</w:t>
            </w:r>
          </w:p>
        </w:tc>
        <w:tc>
          <w:tcPr>
            <w:tcW w:w="1077" w:type="dxa"/>
            <w:shd w:val="clear" w:color="auto" w:fill="auto"/>
            <w:vAlign w:val="bottom"/>
          </w:tcPr>
          <w:p w14:paraId="500C48B0" w14:textId="5BEA5554" w:rsidR="003F2F79" w:rsidRPr="007F0C90" w:rsidRDefault="003F2F79" w:rsidP="007F0C90">
            <w:pPr>
              <w:suppressAutoHyphens w:val="0"/>
              <w:spacing w:before="40" w:after="40" w:line="220" w:lineRule="exact"/>
              <w:jc w:val="right"/>
              <w:rPr>
                <w:sz w:val="18"/>
                <w:lang w:val="en-US"/>
              </w:rPr>
            </w:pPr>
            <w:r w:rsidRPr="007F0C90">
              <w:rPr>
                <w:sz w:val="18"/>
                <w:lang w:val="en-US"/>
              </w:rPr>
              <w:t>162</w:t>
            </w:r>
            <w:r w:rsidR="00ED6F2B">
              <w:rPr>
                <w:sz w:val="18"/>
                <w:lang w:val="en-US"/>
              </w:rPr>
              <w:t>,</w:t>
            </w:r>
            <w:r w:rsidRPr="007F0C90">
              <w:rPr>
                <w:sz w:val="18"/>
                <w:lang w:val="en-US"/>
              </w:rPr>
              <w:t>7</w:t>
            </w:r>
          </w:p>
        </w:tc>
        <w:tc>
          <w:tcPr>
            <w:tcW w:w="1077" w:type="dxa"/>
            <w:shd w:val="clear" w:color="auto" w:fill="auto"/>
            <w:vAlign w:val="bottom"/>
          </w:tcPr>
          <w:p w14:paraId="024D727D" w14:textId="52EC2841" w:rsidR="003F2F79" w:rsidRPr="007F0C90" w:rsidRDefault="003F2F79" w:rsidP="007F0C90">
            <w:pPr>
              <w:suppressAutoHyphens w:val="0"/>
              <w:spacing w:before="40" w:after="40" w:line="220" w:lineRule="exact"/>
              <w:jc w:val="right"/>
              <w:rPr>
                <w:sz w:val="18"/>
                <w:lang w:val="en-US"/>
              </w:rPr>
            </w:pPr>
            <w:r w:rsidRPr="007F0C90">
              <w:rPr>
                <w:sz w:val="18"/>
                <w:lang w:val="en-US"/>
              </w:rPr>
              <w:t>119</w:t>
            </w:r>
            <w:r w:rsidR="00ED6F2B">
              <w:rPr>
                <w:sz w:val="18"/>
                <w:lang w:val="en-US"/>
              </w:rPr>
              <w:t>,</w:t>
            </w:r>
            <w:r w:rsidRPr="007F0C90">
              <w:rPr>
                <w:sz w:val="18"/>
                <w:lang w:val="en-US"/>
              </w:rPr>
              <w:t>3</w:t>
            </w:r>
          </w:p>
        </w:tc>
        <w:tc>
          <w:tcPr>
            <w:tcW w:w="1078" w:type="dxa"/>
            <w:shd w:val="clear" w:color="auto" w:fill="auto"/>
            <w:vAlign w:val="bottom"/>
          </w:tcPr>
          <w:p w14:paraId="702DE41F"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2B957ABE" w14:textId="18B0A253" w:rsidR="003F2F79" w:rsidRPr="007F0C90" w:rsidRDefault="003F2F79" w:rsidP="007F0C90">
            <w:pPr>
              <w:suppressAutoHyphens w:val="0"/>
              <w:spacing w:before="40" w:after="40" w:line="220" w:lineRule="exact"/>
              <w:jc w:val="right"/>
              <w:rPr>
                <w:sz w:val="18"/>
                <w:lang w:val="en-US"/>
              </w:rPr>
            </w:pPr>
            <w:r w:rsidRPr="007F0C90">
              <w:rPr>
                <w:sz w:val="18"/>
                <w:lang w:val="en-US"/>
              </w:rPr>
              <w:t>32</w:t>
            </w:r>
            <w:r w:rsidR="00ED6F2B">
              <w:rPr>
                <w:sz w:val="18"/>
                <w:lang w:val="en-US"/>
              </w:rPr>
              <w:t>,</w:t>
            </w:r>
            <w:r w:rsidRPr="007F0C90">
              <w:rPr>
                <w:sz w:val="18"/>
                <w:lang w:val="en-US"/>
              </w:rPr>
              <w:t>2</w:t>
            </w:r>
          </w:p>
        </w:tc>
        <w:tc>
          <w:tcPr>
            <w:tcW w:w="1078" w:type="dxa"/>
            <w:shd w:val="clear" w:color="auto" w:fill="auto"/>
            <w:vAlign w:val="bottom"/>
          </w:tcPr>
          <w:p w14:paraId="209290C9" w14:textId="59E996D1" w:rsidR="003F2F79" w:rsidRPr="007F0C90" w:rsidRDefault="003F2F79" w:rsidP="007F0C90">
            <w:pPr>
              <w:suppressAutoHyphens w:val="0"/>
              <w:spacing w:before="40" w:after="40" w:line="220" w:lineRule="exact"/>
              <w:jc w:val="right"/>
              <w:rPr>
                <w:sz w:val="18"/>
                <w:lang w:val="en-US"/>
              </w:rPr>
            </w:pPr>
            <w:r w:rsidRPr="007F0C90">
              <w:rPr>
                <w:sz w:val="18"/>
                <w:lang w:val="en-US"/>
              </w:rPr>
              <w:t>4</w:t>
            </w:r>
            <w:r w:rsidR="00ED6F2B">
              <w:rPr>
                <w:sz w:val="18"/>
                <w:lang w:val="en-US"/>
              </w:rPr>
              <w:t>,</w:t>
            </w:r>
            <w:r w:rsidRPr="007F0C90">
              <w:rPr>
                <w:sz w:val="18"/>
                <w:lang w:val="en-US"/>
              </w:rPr>
              <w:t>8</w:t>
            </w:r>
          </w:p>
        </w:tc>
      </w:tr>
      <w:tr w:rsidR="00ED6F2B" w:rsidRPr="007F0C90" w14:paraId="64511D43" w14:textId="77777777" w:rsidTr="00ED6F2B">
        <w:trPr>
          <w:cantSplit/>
        </w:trPr>
        <w:tc>
          <w:tcPr>
            <w:tcW w:w="1418" w:type="dxa"/>
            <w:shd w:val="clear" w:color="auto" w:fill="auto"/>
          </w:tcPr>
          <w:p w14:paraId="0CDB4CB3" w14:textId="155C666B" w:rsidR="003F2F79" w:rsidRPr="007F0C90" w:rsidRDefault="003F2F79" w:rsidP="007F0C90">
            <w:pPr>
              <w:suppressAutoHyphens w:val="0"/>
              <w:spacing w:before="40" w:after="40" w:line="220" w:lineRule="exact"/>
              <w:rPr>
                <w:sz w:val="18"/>
                <w:lang w:val="en-US"/>
              </w:rPr>
            </w:pPr>
            <w:r w:rsidRPr="007F0C90">
              <w:rPr>
                <w:sz w:val="18"/>
                <w:lang w:val="en-US"/>
              </w:rPr>
              <w:t xml:space="preserve">Activités </w:t>
            </w:r>
            <w:r w:rsidR="003F11DE">
              <w:rPr>
                <w:sz w:val="18"/>
                <w:lang w:val="en-US"/>
              </w:rPr>
              <w:br/>
            </w:r>
            <w:r w:rsidRPr="007F0C90">
              <w:rPr>
                <w:sz w:val="18"/>
                <w:lang w:val="en-US"/>
              </w:rPr>
              <w:t>de fabrication</w:t>
            </w:r>
          </w:p>
        </w:tc>
        <w:tc>
          <w:tcPr>
            <w:tcW w:w="680" w:type="dxa"/>
            <w:gridSpan w:val="2"/>
            <w:shd w:val="clear" w:color="auto" w:fill="auto"/>
            <w:vAlign w:val="bottom"/>
          </w:tcPr>
          <w:p w14:paraId="541A2593" w14:textId="035A00BA" w:rsidR="003F2F79" w:rsidRPr="007F0C90" w:rsidRDefault="003F2F79" w:rsidP="007F0C90">
            <w:pPr>
              <w:suppressAutoHyphens w:val="0"/>
              <w:spacing w:before="40" w:after="40" w:line="220" w:lineRule="exact"/>
              <w:jc w:val="right"/>
              <w:rPr>
                <w:sz w:val="18"/>
                <w:lang w:val="en-US"/>
              </w:rPr>
            </w:pPr>
            <w:r w:rsidRPr="007F0C90">
              <w:rPr>
                <w:sz w:val="18"/>
                <w:lang w:val="en-US"/>
              </w:rPr>
              <w:t>537</w:t>
            </w:r>
            <w:r w:rsidR="00ED6F2B">
              <w:rPr>
                <w:sz w:val="18"/>
                <w:lang w:val="en-US"/>
              </w:rPr>
              <w:t>,</w:t>
            </w:r>
            <w:r w:rsidRPr="007F0C90">
              <w:rPr>
                <w:sz w:val="18"/>
                <w:lang w:val="en-US"/>
              </w:rPr>
              <w:t>5</w:t>
            </w:r>
          </w:p>
        </w:tc>
        <w:tc>
          <w:tcPr>
            <w:tcW w:w="1076" w:type="dxa"/>
            <w:shd w:val="clear" w:color="auto" w:fill="auto"/>
            <w:vAlign w:val="bottom"/>
          </w:tcPr>
          <w:p w14:paraId="0A205B3D" w14:textId="115C4FA4" w:rsidR="003F2F79" w:rsidRPr="007F0C90" w:rsidRDefault="003F2F79" w:rsidP="007F0C90">
            <w:pPr>
              <w:suppressAutoHyphens w:val="0"/>
              <w:spacing w:before="40" w:after="40" w:line="220" w:lineRule="exact"/>
              <w:jc w:val="right"/>
              <w:rPr>
                <w:sz w:val="18"/>
                <w:lang w:val="en-US"/>
              </w:rPr>
            </w:pPr>
            <w:r w:rsidRPr="007F0C90">
              <w:rPr>
                <w:sz w:val="18"/>
                <w:lang w:val="en-US"/>
              </w:rPr>
              <w:t>79</w:t>
            </w:r>
            <w:r w:rsidR="00ED6F2B">
              <w:rPr>
                <w:sz w:val="18"/>
                <w:lang w:val="en-US"/>
              </w:rPr>
              <w:t>,</w:t>
            </w:r>
            <w:r w:rsidRPr="007F0C90">
              <w:rPr>
                <w:sz w:val="18"/>
                <w:lang w:val="en-US"/>
              </w:rPr>
              <w:t>4</w:t>
            </w:r>
          </w:p>
        </w:tc>
        <w:tc>
          <w:tcPr>
            <w:tcW w:w="1078" w:type="dxa"/>
            <w:shd w:val="clear" w:color="auto" w:fill="auto"/>
            <w:vAlign w:val="bottom"/>
          </w:tcPr>
          <w:p w14:paraId="1658D6AE" w14:textId="37C5CA35" w:rsidR="003F2F79" w:rsidRPr="007F0C90" w:rsidRDefault="003F2F79" w:rsidP="007F0C90">
            <w:pPr>
              <w:suppressAutoHyphens w:val="0"/>
              <w:spacing w:before="40" w:after="40" w:line="220" w:lineRule="exact"/>
              <w:jc w:val="right"/>
              <w:rPr>
                <w:sz w:val="18"/>
                <w:lang w:val="en-US"/>
              </w:rPr>
            </w:pPr>
            <w:r w:rsidRPr="007F0C90">
              <w:rPr>
                <w:sz w:val="18"/>
                <w:lang w:val="en-US"/>
              </w:rPr>
              <w:t>176</w:t>
            </w:r>
            <w:r w:rsidR="00ED6F2B">
              <w:rPr>
                <w:sz w:val="18"/>
                <w:lang w:val="en-US"/>
              </w:rPr>
              <w:t>,</w:t>
            </w:r>
            <w:r w:rsidRPr="007F0C90">
              <w:rPr>
                <w:sz w:val="18"/>
                <w:lang w:val="en-US"/>
              </w:rPr>
              <w:t>0</w:t>
            </w:r>
          </w:p>
        </w:tc>
        <w:tc>
          <w:tcPr>
            <w:tcW w:w="1077" w:type="dxa"/>
            <w:shd w:val="clear" w:color="auto" w:fill="auto"/>
            <w:vAlign w:val="bottom"/>
          </w:tcPr>
          <w:p w14:paraId="6930886E" w14:textId="0F1978CA" w:rsidR="003F2F79" w:rsidRPr="007F0C90" w:rsidRDefault="003F2F79" w:rsidP="007F0C90">
            <w:pPr>
              <w:suppressAutoHyphens w:val="0"/>
              <w:spacing w:before="40" w:after="40" w:line="220" w:lineRule="exact"/>
              <w:jc w:val="right"/>
              <w:rPr>
                <w:sz w:val="18"/>
                <w:lang w:val="en-US"/>
              </w:rPr>
            </w:pPr>
            <w:r w:rsidRPr="007F0C90">
              <w:rPr>
                <w:sz w:val="18"/>
                <w:lang w:val="en-US"/>
              </w:rPr>
              <w:t>162</w:t>
            </w:r>
            <w:r w:rsidR="00ED6F2B">
              <w:rPr>
                <w:sz w:val="18"/>
                <w:lang w:val="en-US"/>
              </w:rPr>
              <w:t>,</w:t>
            </w:r>
            <w:r w:rsidRPr="007F0C90">
              <w:rPr>
                <w:sz w:val="18"/>
                <w:lang w:val="en-US"/>
              </w:rPr>
              <w:t>7</w:t>
            </w:r>
          </w:p>
        </w:tc>
        <w:tc>
          <w:tcPr>
            <w:tcW w:w="1077" w:type="dxa"/>
            <w:shd w:val="clear" w:color="auto" w:fill="auto"/>
            <w:vAlign w:val="bottom"/>
          </w:tcPr>
          <w:p w14:paraId="05EEDF26" w14:textId="0C398DB3" w:rsidR="003F2F79" w:rsidRPr="007F0C90" w:rsidRDefault="003F2F79" w:rsidP="007F0C90">
            <w:pPr>
              <w:suppressAutoHyphens w:val="0"/>
              <w:spacing w:before="40" w:after="40" w:line="220" w:lineRule="exact"/>
              <w:jc w:val="right"/>
              <w:rPr>
                <w:sz w:val="18"/>
                <w:lang w:val="en-US"/>
              </w:rPr>
            </w:pPr>
            <w:r w:rsidRPr="007F0C90">
              <w:rPr>
                <w:sz w:val="18"/>
                <w:lang w:val="en-US"/>
              </w:rPr>
              <w:t>119</w:t>
            </w:r>
            <w:r w:rsidR="00ED6F2B">
              <w:rPr>
                <w:sz w:val="18"/>
                <w:lang w:val="en-US"/>
              </w:rPr>
              <w:t>,</w:t>
            </w:r>
            <w:r w:rsidRPr="007F0C90">
              <w:rPr>
                <w:sz w:val="18"/>
                <w:lang w:val="en-US"/>
              </w:rPr>
              <w:t>3</w:t>
            </w:r>
          </w:p>
        </w:tc>
        <w:tc>
          <w:tcPr>
            <w:tcW w:w="1078" w:type="dxa"/>
            <w:shd w:val="clear" w:color="auto" w:fill="auto"/>
            <w:vAlign w:val="bottom"/>
          </w:tcPr>
          <w:p w14:paraId="37F35998"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0DC0FD2E" w14:textId="2043C28E" w:rsidR="003F2F79" w:rsidRPr="007F0C90" w:rsidRDefault="003F2F79" w:rsidP="007F0C90">
            <w:pPr>
              <w:suppressAutoHyphens w:val="0"/>
              <w:spacing w:before="40" w:after="40" w:line="220" w:lineRule="exact"/>
              <w:jc w:val="right"/>
              <w:rPr>
                <w:sz w:val="18"/>
                <w:lang w:val="en-US"/>
              </w:rPr>
            </w:pPr>
            <w:r w:rsidRPr="007F0C90">
              <w:rPr>
                <w:sz w:val="18"/>
                <w:lang w:val="en-US"/>
              </w:rPr>
              <w:t>327</w:t>
            </w:r>
            <w:r w:rsidR="00ED6F2B">
              <w:rPr>
                <w:sz w:val="18"/>
                <w:lang w:val="en-US"/>
              </w:rPr>
              <w:t>,</w:t>
            </w:r>
            <w:r w:rsidRPr="007F0C90">
              <w:rPr>
                <w:sz w:val="18"/>
                <w:lang w:val="en-US"/>
              </w:rPr>
              <w:t>5</w:t>
            </w:r>
          </w:p>
        </w:tc>
        <w:tc>
          <w:tcPr>
            <w:tcW w:w="1078" w:type="dxa"/>
            <w:shd w:val="clear" w:color="auto" w:fill="auto"/>
            <w:vAlign w:val="bottom"/>
          </w:tcPr>
          <w:p w14:paraId="3FBD82D6" w14:textId="1C2AAC12" w:rsidR="003F2F79" w:rsidRPr="007F0C90" w:rsidRDefault="003F2F79" w:rsidP="007F0C90">
            <w:pPr>
              <w:suppressAutoHyphens w:val="0"/>
              <w:spacing w:before="40" w:after="40" w:line="220" w:lineRule="exact"/>
              <w:jc w:val="right"/>
              <w:rPr>
                <w:sz w:val="18"/>
                <w:lang w:val="en-US"/>
              </w:rPr>
            </w:pPr>
            <w:r w:rsidRPr="007F0C90">
              <w:rPr>
                <w:sz w:val="18"/>
                <w:lang w:val="en-US"/>
              </w:rPr>
              <w:t>210</w:t>
            </w:r>
            <w:r w:rsidR="00ED6F2B">
              <w:rPr>
                <w:sz w:val="18"/>
                <w:lang w:val="en-US"/>
              </w:rPr>
              <w:t>,</w:t>
            </w:r>
            <w:r w:rsidRPr="007F0C90">
              <w:rPr>
                <w:sz w:val="18"/>
                <w:lang w:val="en-US"/>
              </w:rPr>
              <w:t>0</w:t>
            </w:r>
          </w:p>
        </w:tc>
      </w:tr>
      <w:tr w:rsidR="00ED6F2B" w:rsidRPr="007F0C90" w14:paraId="5CCC8C44" w14:textId="77777777" w:rsidTr="00ED6F2B">
        <w:trPr>
          <w:cantSplit/>
        </w:trPr>
        <w:tc>
          <w:tcPr>
            <w:tcW w:w="1418" w:type="dxa"/>
            <w:shd w:val="clear" w:color="auto" w:fill="auto"/>
          </w:tcPr>
          <w:p w14:paraId="16DC8529" w14:textId="14D1D30B" w:rsidR="003F2F79" w:rsidRPr="007F0C90" w:rsidRDefault="003F2F79" w:rsidP="007F0C90">
            <w:pPr>
              <w:suppressAutoHyphens w:val="0"/>
              <w:spacing w:before="40" w:after="40" w:line="220" w:lineRule="exact"/>
              <w:rPr>
                <w:sz w:val="18"/>
                <w:lang w:val="en-US"/>
              </w:rPr>
            </w:pPr>
            <w:r w:rsidRPr="007F0C90">
              <w:rPr>
                <w:sz w:val="18"/>
                <w:lang w:val="en-US"/>
              </w:rPr>
              <w:t xml:space="preserve">Production </w:t>
            </w:r>
            <w:r w:rsidR="003F11DE">
              <w:rPr>
                <w:sz w:val="18"/>
                <w:lang w:val="en-US"/>
              </w:rPr>
              <w:br/>
            </w:r>
            <w:r w:rsidRPr="007F0C90">
              <w:rPr>
                <w:sz w:val="18"/>
                <w:lang w:val="en-US"/>
              </w:rPr>
              <w:t>et distribution d’électricité</w:t>
            </w:r>
          </w:p>
        </w:tc>
        <w:tc>
          <w:tcPr>
            <w:tcW w:w="680" w:type="dxa"/>
            <w:gridSpan w:val="2"/>
            <w:shd w:val="clear" w:color="auto" w:fill="auto"/>
            <w:vAlign w:val="bottom"/>
          </w:tcPr>
          <w:p w14:paraId="24ED2600" w14:textId="2F291861" w:rsidR="003F2F79" w:rsidRPr="007F0C90" w:rsidRDefault="003F2F79" w:rsidP="007F0C90">
            <w:pPr>
              <w:suppressAutoHyphens w:val="0"/>
              <w:spacing w:before="40" w:after="40" w:line="220" w:lineRule="exact"/>
              <w:jc w:val="right"/>
              <w:rPr>
                <w:sz w:val="18"/>
                <w:lang w:val="en-US"/>
              </w:rPr>
            </w:pPr>
            <w:r w:rsidRPr="007F0C90">
              <w:rPr>
                <w:sz w:val="18"/>
                <w:lang w:val="en-US"/>
              </w:rPr>
              <w:t>35</w:t>
            </w:r>
            <w:r w:rsidR="00ED6F2B">
              <w:rPr>
                <w:sz w:val="18"/>
                <w:lang w:val="en-US"/>
              </w:rPr>
              <w:t>,</w:t>
            </w:r>
            <w:r w:rsidRPr="007F0C90">
              <w:rPr>
                <w:sz w:val="18"/>
                <w:lang w:val="en-US"/>
              </w:rPr>
              <w:t>2</w:t>
            </w:r>
          </w:p>
        </w:tc>
        <w:tc>
          <w:tcPr>
            <w:tcW w:w="1076" w:type="dxa"/>
            <w:shd w:val="clear" w:color="auto" w:fill="auto"/>
            <w:vAlign w:val="bottom"/>
          </w:tcPr>
          <w:p w14:paraId="38D79901" w14:textId="49A82BD6" w:rsidR="003F2F79" w:rsidRPr="007F0C90" w:rsidRDefault="003F2F79" w:rsidP="007F0C90">
            <w:pPr>
              <w:suppressAutoHyphens w:val="0"/>
              <w:spacing w:before="40" w:after="40" w:line="220" w:lineRule="exact"/>
              <w:jc w:val="right"/>
              <w:rPr>
                <w:sz w:val="18"/>
                <w:lang w:val="en-US"/>
              </w:rPr>
            </w:pPr>
            <w:r w:rsidRPr="007F0C90">
              <w:rPr>
                <w:sz w:val="18"/>
                <w:lang w:val="en-US"/>
              </w:rPr>
              <w:t>11</w:t>
            </w:r>
            <w:r w:rsidR="00ED6F2B">
              <w:rPr>
                <w:sz w:val="18"/>
                <w:lang w:val="en-US"/>
              </w:rPr>
              <w:t>,</w:t>
            </w:r>
            <w:r w:rsidRPr="007F0C90">
              <w:rPr>
                <w:sz w:val="18"/>
                <w:lang w:val="en-US"/>
              </w:rPr>
              <w:t>8</w:t>
            </w:r>
          </w:p>
        </w:tc>
        <w:tc>
          <w:tcPr>
            <w:tcW w:w="1078" w:type="dxa"/>
            <w:shd w:val="clear" w:color="auto" w:fill="auto"/>
            <w:vAlign w:val="bottom"/>
          </w:tcPr>
          <w:p w14:paraId="42158E62" w14:textId="36619056" w:rsidR="003F2F79" w:rsidRPr="007F0C90" w:rsidRDefault="003F2F79" w:rsidP="007F0C90">
            <w:pPr>
              <w:suppressAutoHyphens w:val="0"/>
              <w:spacing w:before="40" w:after="40" w:line="220" w:lineRule="exact"/>
              <w:jc w:val="right"/>
              <w:rPr>
                <w:sz w:val="18"/>
                <w:lang w:val="en-US"/>
              </w:rPr>
            </w:pPr>
            <w:r w:rsidRPr="007F0C90">
              <w:rPr>
                <w:sz w:val="18"/>
                <w:lang w:val="en-US"/>
              </w:rPr>
              <w:t>7</w:t>
            </w:r>
            <w:r w:rsidR="00ED6F2B">
              <w:rPr>
                <w:sz w:val="18"/>
                <w:lang w:val="en-US"/>
              </w:rPr>
              <w:t>,</w:t>
            </w:r>
            <w:r w:rsidRPr="007F0C90">
              <w:rPr>
                <w:sz w:val="18"/>
                <w:lang w:val="en-US"/>
              </w:rPr>
              <w:t>2</w:t>
            </w:r>
          </w:p>
        </w:tc>
        <w:tc>
          <w:tcPr>
            <w:tcW w:w="1077" w:type="dxa"/>
            <w:shd w:val="clear" w:color="auto" w:fill="auto"/>
            <w:vAlign w:val="bottom"/>
          </w:tcPr>
          <w:p w14:paraId="50042955" w14:textId="6FD4AB20" w:rsidR="003F2F79" w:rsidRPr="007F0C90" w:rsidRDefault="003F2F79" w:rsidP="007F0C90">
            <w:pPr>
              <w:suppressAutoHyphens w:val="0"/>
              <w:spacing w:before="40" w:after="40" w:line="220" w:lineRule="exact"/>
              <w:jc w:val="right"/>
              <w:rPr>
                <w:sz w:val="18"/>
                <w:lang w:val="en-US"/>
              </w:rPr>
            </w:pPr>
            <w:r w:rsidRPr="007F0C90">
              <w:rPr>
                <w:sz w:val="18"/>
                <w:lang w:val="en-US"/>
              </w:rPr>
              <w:t>5</w:t>
            </w:r>
            <w:r w:rsidR="00ED6F2B">
              <w:rPr>
                <w:sz w:val="18"/>
                <w:lang w:val="en-US"/>
              </w:rPr>
              <w:t>,</w:t>
            </w:r>
            <w:r w:rsidRPr="007F0C90">
              <w:rPr>
                <w:sz w:val="18"/>
                <w:lang w:val="en-US"/>
              </w:rPr>
              <w:t>9</w:t>
            </w:r>
          </w:p>
        </w:tc>
        <w:tc>
          <w:tcPr>
            <w:tcW w:w="1077" w:type="dxa"/>
            <w:shd w:val="clear" w:color="auto" w:fill="auto"/>
            <w:vAlign w:val="bottom"/>
          </w:tcPr>
          <w:p w14:paraId="4AB272A7" w14:textId="78386D31" w:rsidR="003F2F79" w:rsidRPr="007F0C90" w:rsidRDefault="003F2F79" w:rsidP="007F0C90">
            <w:pPr>
              <w:suppressAutoHyphens w:val="0"/>
              <w:spacing w:before="40" w:after="40" w:line="220" w:lineRule="exact"/>
              <w:jc w:val="right"/>
              <w:rPr>
                <w:sz w:val="18"/>
                <w:lang w:val="en-US"/>
              </w:rPr>
            </w:pPr>
            <w:r w:rsidRPr="007F0C90">
              <w:rPr>
                <w:sz w:val="18"/>
                <w:lang w:val="en-US"/>
              </w:rPr>
              <w:t>10</w:t>
            </w:r>
            <w:r w:rsidR="00ED6F2B">
              <w:rPr>
                <w:sz w:val="18"/>
                <w:lang w:val="en-US"/>
              </w:rPr>
              <w:t>,</w:t>
            </w:r>
            <w:r w:rsidRPr="007F0C90">
              <w:rPr>
                <w:sz w:val="18"/>
                <w:lang w:val="en-US"/>
              </w:rPr>
              <w:t>3</w:t>
            </w:r>
          </w:p>
        </w:tc>
        <w:tc>
          <w:tcPr>
            <w:tcW w:w="1078" w:type="dxa"/>
            <w:shd w:val="clear" w:color="auto" w:fill="auto"/>
            <w:vAlign w:val="bottom"/>
          </w:tcPr>
          <w:p w14:paraId="3AE5432A"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084E7B93" w14:textId="57195B98" w:rsidR="003F2F79" w:rsidRPr="007F0C90" w:rsidRDefault="003F2F79" w:rsidP="007F0C90">
            <w:pPr>
              <w:suppressAutoHyphens w:val="0"/>
              <w:spacing w:before="40" w:after="40" w:line="220" w:lineRule="exact"/>
              <w:jc w:val="right"/>
              <w:rPr>
                <w:sz w:val="18"/>
                <w:lang w:val="en-US"/>
              </w:rPr>
            </w:pPr>
            <w:r w:rsidRPr="007F0C90">
              <w:rPr>
                <w:sz w:val="18"/>
                <w:lang w:val="en-US"/>
              </w:rPr>
              <w:t>27</w:t>
            </w:r>
            <w:r w:rsidR="00ED6F2B">
              <w:rPr>
                <w:sz w:val="18"/>
                <w:lang w:val="en-US"/>
              </w:rPr>
              <w:t>,</w:t>
            </w:r>
            <w:r w:rsidRPr="007F0C90">
              <w:rPr>
                <w:sz w:val="18"/>
                <w:lang w:val="en-US"/>
              </w:rPr>
              <w:t>8</w:t>
            </w:r>
          </w:p>
        </w:tc>
        <w:tc>
          <w:tcPr>
            <w:tcW w:w="1078" w:type="dxa"/>
            <w:shd w:val="clear" w:color="auto" w:fill="auto"/>
            <w:vAlign w:val="bottom"/>
          </w:tcPr>
          <w:p w14:paraId="45E77DA9" w14:textId="41D5976C" w:rsidR="003F2F79" w:rsidRPr="007F0C90" w:rsidRDefault="003F2F79" w:rsidP="007F0C90">
            <w:pPr>
              <w:suppressAutoHyphens w:val="0"/>
              <w:spacing w:before="40" w:after="40" w:line="220" w:lineRule="exact"/>
              <w:jc w:val="right"/>
              <w:rPr>
                <w:sz w:val="18"/>
                <w:lang w:val="en-US"/>
              </w:rPr>
            </w:pPr>
            <w:r w:rsidRPr="007F0C90">
              <w:rPr>
                <w:sz w:val="18"/>
                <w:lang w:val="en-US"/>
              </w:rPr>
              <w:t>7</w:t>
            </w:r>
            <w:r w:rsidR="00ED6F2B">
              <w:rPr>
                <w:sz w:val="18"/>
                <w:lang w:val="en-US"/>
              </w:rPr>
              <w:t>,</w:t>
            </w:r>
            <w:r w:rsidRPr="007F0C90">
              <w:rPr>
                <w:sz w:val="18"/>
                <w:lang w:val="en-US"/>
              </w:rPr>
              <w:t>4</w:t>
            </w:r>
          </w:p>
        </w:tc>
      </w:tr>
      <w:tr w:rsidR="00ED6F2B" w:rsidRPr="007F0C90" w14:paraId="591A9FA1" w14:textId="77777777" w:rsidTr="00ED6F2B">
        <w:trPr>
          <w:cantSplit/>
        </w:trPr>
        <w:tc>
          <w:tcPr>
            <w:tcW w:w="1418" w:type="dxa"/>
            <w:shd w:val="clear" w:color="auto" w:fill="auto"/>
          </w:tcPr>
          <w:p w14:paraId="2E2DFEAC" w14:textId="77777777" w:rsidR="003F2F79" w:rsidRPr="003F11DE" w:rsidRDefault="003F2F79" w:rsidP="007F0C90">
            <w:pPr>
              <w:suppressAutoHyphens w:val="0"/>
              <w:spacing w:before="40" w:after="40" w:line="220" w:lineRule="exact"/>
              <w:rPr>
                <w:spacing w:val="-2"/>
                <w:sz w:val="18"/>
              </w:rPr>
            </w:pPr>
            <w:r w:rsidRPr="003F11DE">
              <w:rPr>
                <w:spacing w:val="-2"/>
                <w:sz w:val="18"/>
              </w:rPr>
              <w:t>Approvisionnement en eau et traitement des eaux usées</w:t>
            </w:r>
          </w:p>
        </w:tc>
        <w:tc>
          <w:tcPr>
            <w:tcW w:w="680" w:type="dxa"/>
            <w:gridSpan w:val="2"/>
            <w:shd w:val="clear" w:color="auto" w:fill="auto"/>
            <w:vAlign w:val="bottom"/>
          </w:tcPr>
          <w:p w14:paraId="358FCA87" w14:textId="4DBBFA1A" w:rsidR="003F2F79" w:rsidRPr="007F0C90" w:rsidRDefault="003F2F79" w:rsidP="007F0C90">
            <w:pPr>
              <w:suppressAutoHyphens w:val="0"/>
              <w:spacing w:before="40" w:after="40" w:line="220" w:lineRule="exact"/>
              <w:jc w:val="right"/>
              <w:rPr>
                <w:sz w:val="18"/>
                <w:lang w:val="en-US"/>
              </w:rPr>
            </w:pPr>
            <w:r w:rsidRPr="007F0C90">
              <w:rPr>
                <w:sz w:val="18"/>
                <w:lang w:val="en-US"/>
              </w:rPr>
              <w:t>38</w:t>
            </w:r>
            <w:r w:rsidR="00ED6F2B">
              <w:rPr>
                <w:sz w:val="18"/>
                <w:lang w:val="en-US"/>
              </w:rPr>
              <w:t>,</w:t>
            </w:r>
            <w:r w:rsidRPr="007F0C90">
              <w:rPr>
                <w:sz w:val="18"/>
                <w:lang w:val="en-US"/>
              </w:rPr>
              <w:t>8</w:t>
            </w:r>
          </w:p>
        </w:tc>
        <w:tc>
          <w:tcPr>
            <w:tcW w:w="1076" w:type="dxa"/>
            <w:shd w:val="clear" w:color="auto" w:fill="auto"/>
            <w:vAlign w:val="bottom"/>
          </w:tcPr>
          <w:p w14:paraId="68595FCD" w14:textId="45A18D4F" w:rsidR="003F2F79" w:rsidRPr="007F0C90" w:rsidRDefault="003F2F79" w:rsidP="007F0C90">
            <w:pPr>
              <w:suppressAutoHyphens w:val="0"/>
              <w:spacing w:before="40" w:after="40" w:line="220" w:lineRule="exact"/>
              <w:jc w:val="right"/>
              <w:rPr>
                <w:sz w:val="18"/>
                <w:lang w:val="en-US"/>
              </w:rPr>
            </w:pPr>
            <w:r w:rsidRPr="007F0C90">
              <w:rPr>
                <w:sz w:val="18"/>
                <w:lang w:val="en-US"/>
              </w:rPr>
              <w:t>7</w:t>
            </w:r>
            <w:r w:rsidR="00ED6F2B">
              <w:rPr>
                <w:sz w:val="18"/>
                <w:lang w:val="en-US"/>
              </w:rPr>
              <w:t>,</w:t>
            </w:r>
            <w:r w:rsidRPr="007F0C90">
              <w:rPr>
                <w:sz w:val="18"/>
                <w:lang w:val="en-US"/>
              </w:rPr>
              <w:t>7</w:t>
            </w:r>
          </w:p>
        </w:tc>
        <w:tc>
          <w:tcPr>
            <w:tcW w:w="1078" w:type="dxa"/>
            <w:shd w:val="clear" w:color="auto" w:fill="auto"/>
            <w:vAlign w:val="bottom"/>
          </w:tcPr>
          <w:p w14:paraId="47BD359B" w14:textId="40442F27" w:rsidR="003F2F79" w:rsidRPr="007F0C90" w:rsidRDefault="003F2F79" w:rsidP="007F0C90">
            <w:pPr>
              <w:suppressAutoHyphens w:val="0"/>
              <w:spacing w:before="40" w:after="40" w:line="220" w:lineRule="exact"/>
              <w:jc w:val="right"/>
              <w:rPr>
                <w:sz w:val="18"/>
                <w:lang w:val="en-US"/>
              </w:rPr>
            </w:pPr>
            <w:r w:rsidRPr="007F0C90">
              <w:rPr>
                <w:sz w:val="18"/>
                <w:lang w:val="en-US"/>
              </w:rPr>
              <w:t>10</w:t>
            </w:r>
            <w:r w:rsidR="00ED6F2B">
              <w:rPr>
                <w:sz w:val="18"/>
                <w:lang w:val="en-US"/>
              </w:rPr>
              <w:t>,</w:t>
            </w:r>
            <w:r w:rsidRPr="007F0C90">
              <w:rPr>
                <w:sz w:val="18"/>
                <w:lang w:val="en-US"/>
              </w:rPr>
              <w:t>3</w:t>
            </w:r>
          </w:p>
        </w:tc>
        <w:tc>
          <w:tcPr>
            <w:tcW w:w="1077" w:type="dxa"/>
            <w:shd w:val="clear" w:color="auto" w:fill="auto"/>
            <w:vAlign w:val="bottom"/>
          </w:tcPr>
          <w:p w14:paraId="40BE57FF" w14:textId="12188B14" w:rsidR="003F2F79" w:rsidRPr="007F0C90" w:rsidRDefault="003F2F79" w:rsidP="007F0C90">
            <w:pPr>
              <w:suppressAutoHyphens w:val="0"/>
              <w:spacing w:before="40" w:after="40" w:line="220" w:lineRule="exact"/>
              <w:jc w:val="right"/>
              <w:rPr>
                <w:sz w:val="18"/>
                <w:lang w:val="en-US"/>
              </w:rPr>
            </w:pPr>
            <w:r w:rsidRPr="007F0C90">
              <w:rPr>
                <w:sz w:val="18"/>
                <w:lang w:val="en-US"/>
              </w:rPr>
              <w:t>11</w:t>
            </w:r>
            <w:r w:rsidR="00ED6F2B">
              <w:rPr>
                <w:sz w:val="18"/>
                <w:lang w:val="en-US"/>
              </w:rPr>
              <w:t>,</w:t>
            </w:r>
            <w:r w:rsidRPr="007F0C90">
              <w:rPr>
                <w:sz w:val="18"/>
                <w:lang w:val="en-US"/>
              </w:rPr>
              <w:t>1</w:t>
            </w:r>
          </w:p>
        </w:tc>
        <w:tc>
          <w:tcPr>
            <w:tcW w:w="1077" w:type="dxa"/>
            <w:shd w:val="clear" w:color="auto" w:fill="auto"/>
            <w:vAlign w:val="bottom"/>
          </w:tcPr>
          <w:p w14:paraId="61429F8F" w14:textId="4D0A993F" w:rsidR="003F2F79" w:rsidRPr="007F0C90" w:rsidRDefault="003F2F79" w:rsidP="007F0C90">
            <w:pPr>
              <w:suppressAutoHyphens w:val="0"/>
              <w:spacing w:before="40" w:after="40" w:line="220" w:lineRule="exact"/>
              <w:jc w:val="right"/>
              <w:rPr>
                <w:sz w:val="18"/>
                <w:lang w:val="en-US"/>
              </w:rPr>
            </w:pPr>
            <w:r w:rsidRPr="007F0C90">
              <w:rPr>
                <w:sz w:val="18"/>
                <w:lang w:val="en-US"/>
              </w:rPr>
              <w:t>9</w:t>
            </w:r>
            <w:r w:rsidR="00ED6F2B">
              <w:rPr>
                <w:sz w:val="18"/>
                <w:lang w:val="en-US"/>
              </w:rPr>
              <w:t>,</w:t>
            </w:r>
            <w:r w:rsidRPr="007F0C90">
              <w:rPr>
                <w:sz w:val="18"/>
                <w:lang w:val="en-US"/>
              </w:rPr>
              <w:t>7</w:t>
            </w:r>
          </w:p>
        </w:tc>
        <w:tc>
          <w:tcPr>
            <w:tcW w:w="1078" w:type="dxa"/>
            <w:shd w:val="clear" w:color="auto" w:fill="auto"/>
            <w:vAlign w:val="bottom"/>
          </w:tcPr>
          <w:p w14:paraId="53F02D8E"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40107D0C" w14:textId="3A1CE1E1" w:rsidR="003F2F79" w:rsidRPr="007F0C90" w:rsidRDefault="003F2F79" w:rsidP="007F0C90">
            <w:pPr>
              <w:suppressAutoHyphens w:val="0"/>
              <w:spacing w:before="40" w:after="40" w:line="220" w:lineRule="exact"/>
              <w:jc w:val="right"/>
              <w:rPr>
                <w:sz w:val="18"/>
                <w:lang w:val="en-US"/>
              </w:rPr>
            </w:pPr>
            <w:r w:rsidRPr="007F0C90">
              <w:rPr>
                <w:sz w:val="18"/>
                <w:lang w:val="en-US"/>
              </w:rPr>
              <w:t>30</w:t>
            </w:r>
            <w:r w:rsidR="00ED6F2B">
              <w:rPr>
                <w:sz w:val="18"/>
                <w:lang w:val="en-US"/>
              </w:rPr>
              <w:t>,</w:t>
            </w:r>
            <w:r w:rsidRPr="007F0C90">
              <w:rPr>
                <w:sz w:val="18"/>
                <w:lang w:val="en-US"/>
              </w:rPr>
              <w:t>8</w:t>
            </w:r>
          </w:p>
        </w:tc>
        <w:tc>
          <w:tcPr>
            <w:tcW w:w="1078" w:type="dxa"/>
            <w:shd w:val="clear" w:color="auto" w:fill="auto"/>
            <w:vAlign w:val="bottom"/>
          </w:tcPr>
          <w:p w14:paraId="539A14BE" w14:textId="34D66707" w:rsidR="003F2F79" w:rsidRPr="007F0C90" w:rsidRDefault="003F2F79" w:rsidP="007F0C90">
            <w:pPr>
              <w:suppressAutoHyphens w:val="0"/>
              <w:spacing w:before="40" w:after="40" w:line="220" w:lineRule="exact"/>
              <w:jc w:val="right"/>
              <w:rPr>
                <w:sz w:val="18"/>
                <w:lang w:val="en-US"/>
              </w:rPr>
            </w:pPr>
            <w:r w:rsidRPr="007F0C90">
              <w:rPr>
                <w:sz w:val="18"/>
                <w:lang w:val="en-US"/>
              </w:rPr>
              <w:t>8</w:t>
            </w:r>
            <w:r w:rsidR="00ED6F2B">
              <w:rPr>
                <w:sz w:val="18"/>
                <w:lang w:val="en-US"/>
              </w:rPr>
              <w:t>,</w:t>
            </w:r>
            <w:r w:rsidRPr="007F0C90">
              <w:rPr>
                <w:sz w:val="18"/>
                <w:lang w:val="en-US"/>
              </w:rPr>
              <w:t>1</w:t>
            </w:r>
          </w:p>
        </w:tc>
      </w:tr>
      <w:tr w:rsidR="00ED6F2B" w:rsidRPr="007F0C90" w14:paraId="348DFA0C" w14:textId="77777777" w:rsidTr="00ED6F2B">
        <w:trPr>
          <w:cantSplit/>
        </w:trPr>
        <w:tc>
          <w:tcPr>
            <w:tcW w:w="1418" w:type="dxa"/>
            <w:shd w:val="clear" w:color="auto" w:fill="auto"/>
          </w:tcPr>
          <w:p w14:paraId="6D6ABED3" w14:textId="77777777" w:rsidR="003F2F79" w:rsidRPr="007F0C90" w:rsidRDefault="003F2F79" w:rsidP="007F0C90">
            <w:pPr>
              <w:suppressAutoHyphens w:val="0"/>
              <w:spacing w:before="40" w:after="40" w:line="220" w:lineRule="exact"/>
              <w:rPr>
                <w:sz w:val="18"/>
                <w:lang w:val="en-US"/>
              </w:rPr>
            </w:pPr>
            <w:r w:rsidRPr="007F0C90">
              <w:rPr>
                <w:sz w:val="18"/>
                <w:lang w:val="en-US"/>
              </w:rPr>
              <w:t>Construction</w:t>
            </w:r>
          </w:p>
        </w:tc>
        <w:tc>
          <w:tcPr>
            <w:tcW w:w="680" w:type="dxa"/>
            <w:gridSpan w:val="2"/>
            <w:shd w:val="clear" w:color="auto" w:fill="auto"/>
            <w:vAlign w:val="bottom"/>
          </w:tcPr>
          <w:p w14:paraId="33278E9A" w14:textId="1C5DD46B" w:rsidR="003F2F79" w:rsidRPr="007F0C90" w:rsidRDefault="003F2F79" w:rsidP="007F0C90">
            <w:pPr>
              <w:suppressAutoHyphens w:val="0"/>
              <w:spacing w:before="40" w:after="40" w:line="220" w:lineRule="exact"/>
              <w:jc w:val="right"/>
              <w:rPr>
                <w:sz w:val="18"/>
                <w:lang w:val="en-US"/>
              </w:rPr>
            </w:pPr>
            <w:r w:rsidRPr="007F0C90">
              <w:rPr>
                <w:sz w:val="18"/>
                <w:lang w:val="en-US"/>
              </w:rPr>
              <w:t>152</w:t>
            </w:r>
            <w:r w:rsidR="00ED6F2B">
              <w:rPr>
                <w:sz w:val="18"/>
                <w:lang w:val="en-US"/>
              </w:rPr>
              <w:t>,</w:t>
            </w:r>
            <w:r w:rsidRPr="007F0C90">
              <w:rPr>
                <w:sz w:val="18"/>
                <w:lang w:val="en-US"/>
              </w:rPr>
              <w:t>5</w:t>
            </w:r>
          </w:p>
        </w:tc>
        <w:tc>
          <w:tcPr>
            <w:tcW w:w="1076" w:type="dxa"/>
            <w:shd w:val="clear" w:color="auto" w:fill="auto"/>
            <w:vAlign w:val="bottom"/>
          </w:tcPr>
          <w:p w14:paraId="0F967DCB" w14:textId="728056F5" w:rsidR="003F2F79" w:rsidRPr="007F0C90" w:rsidRDefault="003F2F79" w:rsidP="007F0C90">
            <w:pPr>
              <w:suppressAutoHyphens w:val="0"/>
              <w:spacing w:before="40" w:after="40" w:line="220" w:lineRule="exact"/>
              <w:jc w:val="right"/>
              <w:rPr>
                <w:sz w:val="18"/>
                <w:lang w:val="en-US"/>
              </w:rPr>
            </w:pPr>
            <w:r w:rsidRPr="007F0C90">
              <w:rPr>
                <w:sz w:val="18"/>
                <w:lang w:val="en-US"/>
              </w:rPr>
              <w:t>41</w:t>
            </w:r>
            <w:r w:rsidR="00ED6F2B">
              <w:rPr>
                <w:sz w:val="18"/>
                <w:lang w:val="en-US"/>
              </w:rPr>
              <w:t>,</w:t>
            </w:r>
            <w:r w:rsidRPr="007F0C90">
              <w:rPr>
                <w:sz w:val="18"/>
                <w:lang w:val="en-US"/>
              </w:rPr>
              <w:t>9</w:t>
            </w:r>
          </w:p>
        </w:tc>
        <w:tc>
          <w:tcPr>
            <w:tcW w:w="1078" w:type="dxa"/>
            <w:shd w:val="clear" w:color="auto" w:fill="auto"/>
            <w:vAlign w:val="bottom"/>
          </w:tcPr>
          <w:p w14:paraId="1B64920A" w14:textId="2DCC2136" w:rsidR="003F2F79" w:rsidRPr="007F0C90" w:rsidRDefault="003F2F79" w:rsidP="007F0C90">
            <w:pPr>
              <w:suppressAutoHyphens w:val="0"/>
              <w:spacing w:before="40" w:after="40" w:line="220" w:lineRule="exact"/>
              <w:jc w:val="right"/>
              <w:rPr>
                <w:sz w:val="18"/>
                <w:lang w:val="en-US"/>
              </w:rPr>
            </w:pPr>
            <w:r w:rsidRPr="007F0C90">
              <w:rPr>
                <w:sz w:val="18"/>
                <w:lang w:val="en-US"/>
              </w:rPr>
              <w:t>44</w:t>
            </w:r>
            <w:r w:rsidR="00ED6F2B">
              <w:rPr>
                <w:sz w:val="18"/>
                <w:lang w:val="en-US"/>
              </w:rPr>
              <w:t>,</w:t>
            </w:r>
            <w:r w:rsidRPr="007F0C90">
              <w:rPr>
                <w:sz w:val="18"/>
                <w:lang w:val="en-US"/>
              </w:rPr>
              <w:t>0</w:t>
            </w:r>
          </w:p>
        </w:tc>
        <w:tc>
          <w:tcPr>
            <w:tcW w:w="1077" w:type="dxa"/>
            <w:shd w:val="clear" w:color="auto" w:fill="auto"/>
            <w:vAlign w:val="bottom"/>
          </w:tcPr>
          <w:p w14:paraId="7C43536F" w14:textId="549901E4" w:rsidR="003F2F79" w:rsidRPr="007F0C90" w:rsidRDefault="003F2F79" w:rsidP="007F0C90">
            <w:pPr>
              <w:suppressAutoHyphens w:val="0"/>
              <w:spacing w:before="40" w:after="40" w:line="220" w:lineRule="exact"/>
              <w:jc w:val="right"/>
              <w:rPr>
                <w:sz w:val="18"/>
                <w:lang w:val="en-US"/>
              </w:rPr>
            </w:pPr>
            <w:r w:rsidRPr="007F0C90">
              <w:rPr>
                <w:sz w:val="18"/>
                <w:lang w:val="en-US"/>
              </w:rPr>
              <w:t>37</w:t>
            </w:r>
            <w:r w:rsidR="00ED6F2B">
              <w:rPr>
                <w:sz w:val="18"/>
                <w:lang w:val="en-US"/>
              </w:rPr>
              <w:t>,</w:t>
            </w:r>
            <w:r w:rsidRPr="007F0C90">
              <w:rPr>
                <w:sz w:val="18"/>
                <w:lang w:val="en-US"/>
              </w:rPr>
              <w:t>6</w:t>
            </w:r>
          </w:p>
        </w:tc>
        <w:tc>
          <w:tcPr>
            <w:tcW w:w="1077" w:type="dxa"/>
            <w:shd w:val="clear" w:color="auto" w:fill="auto"/>
            <w:vAlign w:val="bottom"/>
          </w:tcPr>
          <w:p w14:paraId="3DE4C64E" w14:textId="1ABF601C" w:rsidR="003F2F79" w:rsidRPr="007F0C90" w:rsidRDefault="003F2F79" w:rsidP="007F0C90">
            <w:pPr>
              <w:suppressAutoHyphens w:val="0"/>
              <w:spacing w:before="40" w:after="40" w:line="220" w:lineRule="exact"/>
              <w:jc w:val="right"/>
              <w:rPr>
                <w:sz w:val="18"/>
                <w:lang w:val="en-US"/>
              </w:rPr>
            </w:pPr>
            <w:r w:rsidRPr="007F0C90">
              <w:rPr>
                <w:sz w:val="18"/>
                <w:lang w:val="en-US"/>
              </w:rPr>
              <w:t>29</w:t>
            </w:r>
            <w:r w:rsidR="00ED6F2B">
              <w:rPr>
                <w:sz w:val="18"/>
                <w:lang w:val="en-US"/>
              </w:rPr>
              <w:t>,</w:t>
            </w:r>
            <w:r w:rsidRPr="007F0C90">
              <w:rPr>
                <w:sz w:val="18"/>
                <w:lang w:val="en-US"/>
              </w:rPr>
              <w:t>0</w:t>
            </w:r>
          </w:p>
        </w:tc>
        <w:tc>
          <w:tcPr>
            <w:tcW w:w="1078" w:type="dxa"/>
            <w:shd w:val="clear" w:color="auto" w:fill="auto"/>
            <w:vAlign w:val="bottom"/>
          </w:tcPr>
          <w:p w14:paraId="0C987747"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5024A992" w14:textId="5D9CD523" w:rsidR="003F2F79" w:rsidRPr="007F0C90" w:rsidRDefault="003F2F79" w:rsidP="007F0C90">
            <w:pPr>
              <w:suppressAutoHyphens w:val="0"/>
              <w:spacing w:before="40" w:after="40" w:line="220" w:lineRule="exact"/>
              <w:jc w:val="right"/>
              <w:rPr>
                <w:sz w:val="18"/>
                <w:lang w:val="en-US"/>
              </w:rPr>
            </w:pPr>
            <w:r w:rsidRPr="007F0C90">
              <w:rPr>
                <w:sz w:val="18"/>
                <w:lang w:val="en-US"/>
              </w:rPr>
              <w:t>139</w:t>
            </w:r>
            <w:r w:rsidR="00ED6F2B">
              <w:rPr>
                <w:sz w:val="18"/>
                <w:lang w:val="en-US"/>
              </w:rPr>
              <w:t>,</w:t>
            </w:r>
            <w:r w:rsidRPr="007F0C90">
              <w:rPr>
                <w:sz w:val="18"/>
                <w:lang w:val="en-US"/>
              </w:rPr>
              <w:t>6</w:t>
            </w:r>
          </w:p>
        </w:tc>
        <w:tc>
          <w:tcPr>
            <w:tcW w:w="1078" w:type="dxa"/>
            <w:shd w:val="clear" w:color="auto" w:fill="auto"/>
            <w:vAlign w:val="bottom"/>
          </w:tcPr>
          <w:p w14:paraId="298A2A85" w14:textId="57804D8A" w:rsidR="003F2F79" w:rsidRPr="007F0C90" w:rsidRDefault="003F2F79" w:rsidP="007F0C90">
            <w:pPr>
              <w:suppressAutoHyphens w:val="0"/>
              <w:spacing w:before="40" w:after="40" w:line="220" w:lineRule="exact"/>
              <w:jc w:val="right"/>
              <w:rPr>
                <w:sz w:val="18"/>
                <w:lang w:val="en-US"/>
              </w:rPr>
            </w:pPr>
            <w:r w:rsidRPr="007F0C90">
              <w:rPr>
                <w:sz w:val="18"/>
                <w:lang w:val="en-US"/>
              </w:rPr>
              <w:t>12</w:t>
            </w:r>
            <w:r w:rsidR="00ED6F2B">
              <w:rPr>
                <w:sz w:val="18"/>
                <w:lang w:val="en-US"/>
              </w:rPr>
              <w:t>,</w:t>
            </w:r>
            <w:r w:rsidRPr="007F0C90">
              <w:rPr>
                <w:sz w:val="18"/>
                <w:lang w:val="en-US"/>
              </w:rPr>
              <w:t>9</w:t>
            </w:r>
          </w:p>
        </w:tc>
      </w:tr>
      <w:tr w:rsidR="00ED6F2B" w:rsidRPr="007F0C90" w14:paraId="6072F6AF" w14:textId="77777777" w:rsidTr="00ED6F2B">
        <w:trPr>
          <w:cantSplit/>
        </w:trPr>
        <w:tc>
          <w:tcPr>
            <w:tcW w:w="1418" w:type="dxa"/>
            <w:shd w:val="clear" w:color="auto" w:fill="auto"/>
          </w:tcPr>
          <w:p w14:paraId="45BE6E02" w14:textId="4D35CD28" w:rsidR="003F2F79" w:rsidRPr="007F0C90" w:rsidRDefault="003F2F79" w:rsidP="007F0C90">
            <w:pPr>
              <w:suppressAutoHyphens w:val="0"/>
              <w:spacing w:before="40" w:after="40" w:line="220" w:lineRule="exact"/>
              <w:rPr>
                <w:sz w:val="18"/>
              </w:rPr>
            </w:pPr>
            <w:r w:rsidRPr="007F0C90">
              <w:rPr>
                <w:sz w:val="18"/>
              </w:rPr>
              <w:t xml:space="preserve">Commerce de </w:t>
            </w:r>
            <w:r w:rsidR="003F11DE">
              <w:rPr>
                <w:sz w:val="18"/>
              </w:rPr>
              <w:br/>
            </w:r>
            <w:r w:rsidRPr="007F0C90">
              <w:rPr>
                <w:sz w:val="18"/>
              </w:rPr>
              <w:t xml:space="preserve">gros et de détail, réparations de véhicules automobiles et </w:t>
            </w:r>
            <w:r w:rsidR="003F11DE">
              <w:rPr>
                <w:sz w:val="18"/>
              </w:rPr>
              <w:br/>
            </w:r>
            <w:r w:rsidRPr="007F0C90">
              <w:rPr>
                <w:sz w:val="18"/>
              </w:rPr>
              <w:t>de motocycles</w:t>
            </w:r>
          </w:p>
        </w:tc>
        <w:tc>
          <w:tcPr>
            <w:tcW w:w="680" w:type="dxa"/>
            <w:gridSpan w:val="2"/>
            <w:shd w:val="clear" w:color="auto" w:fill="auto"/>
            <w:vAlign w:val="bottom"/>
          </w:tcPr>
          <w:p w14:paraId="358F1FCA" w14:textId="4EE8CEAC" w:rsidR="003F2F79" w:rsidRPr="007F0C90" w:rsidRDefault="003F2F79" w:rsidP="007F0C90">
            <w:pPr>
              <w:suppressAutoHyphens w:val="0"/>
              <w:spacing w:before="40" w:after="40" w:line="220" w:lineRule="exact"/>
              <w:jc w:val="right"/>
              <w:rPr>
                <w:sz w:val="18"/>
                <w:lang w:val="en-US"/>
              </w:rPr>
            </w:pPr>
            <w:r w:rsidRPr="007F0C90">
              <w:rPr>
                <w:sz w:val="18"/>
                <w:lang w:val="en-US"/>
              </w:rPr>
              <w:t>390</w:t>
            </w:r>
            <w:r w:rsidR="00ED6F2B">
              <w:rPr>
                <w:sz w:val="18"/>
                <w:lang w:val="en-US"/>
              </w:rPr>
              <w:t>,</w:t>
            </w:r>
            <w:r w:rsidRPr="007F0C90">
              <w:rPr>
                <w:sz w:val="18"/>
                <w:lang w:val="en-US"/>
              </w:rPr>
              <w:t>1</w:t>
            </w:r>
          </w:p>
        </w:tc>
        <w:tc>
          <w:tcPr>
            <w:tcW w:w="1076" w:type="dxa"/>
            <w:shd w:val="clear" w:color="auto" w:fill="auto"/>
            <w:vAlign w:val="bottom"/>
          </w:tcPr>
          <w:p w14:paraId="4EC352C9" w14:textId="3D1CC4AB" w:rsidR="003F2F79" w:rsidRPr="007F0C90" w:rsidRDefault="003F2F79" w:rsidP="007F0C90">
            <w:pPr>
              <w:suppressAutoHyphens w:val="0"/>
              <w:spacing w:before="40" w:after="40" w:line="220" w:lineRule="exact"/>
              <w:jc w:val="right"/>
              <w:rPr>
                <w:sz w:val="18"/>
                <w:lang w:val="en-US"/>
              </w:rPr>
            </w:pPr>
            <w:r w:rsidRPr="007F0C90">
              <w:rPr>
                <w:sz w:val="18"/>
                <w:lang w:val="en-US"/>
              </w:rPr>
              <w:t>118</w:t>
            </w:r>
            <w:r w:rsidR="00ED6F2B">
              <w:rPr>
                <w:sz w:val="18"/>
                <w:lang w:val="en-US"/>
              </w:rPr>
              <w:t>,</w:t>
            </w:r>
            <w:r w:rsidRPr="007F0C90">
              <w:rPr>
                <w:sz w:val="18"/>
                <w:lang w:val="en-US"/>
              </w:rPr>
              <w:t>2</w:t>
            </w:r>
          </w:p>
        </w:tc>
        <w:tc>
          <w:tcPr>
            <w:tcW w:w="1078" w:type="dxa"/>
            <w:shd w:val="clear" w:color="auto" w:fill="auto"/>
            <w:vAlign w:val="bottom"/>
          </w:tcPr>
          <w:p w14:paraId="364BD105" w14:textId="1F242DCE" w:rsidR="003F2F79" w:rsidRPr="007F0C90" w:rsidRDefault="003F2F79" w:rsidP="007F0C90">
            <w:pPr>
              <w:suppressAutoHyphens w:val="0"/>
              <w:spacing w:before="40" w:after="40" w:line="220" w:lineRule="exact"/>
              <w:jc w:val="right"/>
              <w:rPr>
                <w:sz w:val="18"/>
                <w:lang w:val="en-US"/>
              </w:rPr>
            </w:pPr>
            <w:r w:rsidRPr="007F0C90">
              <w:rPr>
                <w:sz w:val="18"/>
                <w:lang w:val="en-US"/>
              </w:rPr>
              <w:t>107</w:t>
            </w:r>
            <w:r w:rsidR="00ED6F2B">
              <w:rPr>
                <w:sz w:val="18"/>
                <w:lang w:val="en-US"/>
              </w:rPr>
              <w:t>,</w:t>
            </w:r>
            <w:r w:rsidRPr="007F0C90">
              <w:rPr>
                <w:sz w:val="18"/>
                <w:lang w:val="en-US"/>
              </w:rPr>
              <w:t>3</w:t>
            </w:r>
          </w:p>
        </w:tc>
        <w:tc>
          <w:tcPr>
            <w:tcW w:w="1077" w:type="dxa"/>
            <w:shd w:val="clear" w:color="auto" w:fill="auto"/>
            <w:vAlign w:val="bottom"/>
          </w:tcPr>
          <w:p w14:paraId="159E8B27" w14:textId="2F445633" w:rsidR="003F2F79" w:rsidRPr="007F0C90" w:rsidRDefault="003F2F79" w:rsidP="007F0C90">
            <w:pPr>
              <w:suppressAutoHyphens w:val="0"/>
              <w:spacing w:before="40" w:after="40" w:line="220" w:lineRule="exact"/>
              <w:jc w:val="right"/>
              <w:rPr>
                <w:sz w:val="18"/>
                <w:lang w:val="en-US"/>
              </w:rPr>
            </w:pPr>
            <w:r w:rsidRPr="007F0C90">
              <w:rPr>
                <w:sz w:val="18"/>
                <w:lang w:val="en-US"/>
              </w:rPr>
              <w:t>101</w:t>
            </w:r>
            <w:r w:rsidR="00ED6F2B">
              <w:rPr>
                <w:sz w:val="18"/>
                <w:lang w:val="en-US"/>
              </w:rPr>
              <w:t>,</w:t>
            </w:r>
            <w:r w:rsidRPr="007F0C90">
              <w:rPr>
                <w:sz w:val="18"/>
                <w:lang w:val="en-US"/>
              </w:rPr>
              <w:t>7</w:t>
            </w:r>
          </w:p>
        </w:tc>
        <w:tc>
          <w:tcPr>
            <w:tcW w:w="1077" w:type="dxa"/>
            <w:shd w:val="clear" w:color="auto" w:fill="auto"/>
            <w:vAlign w:val="bottom"/>
          </w:tcPr>
          <w:p w14:paraId="7E4D24F1" w14:textId="332A5911" w:rsidR="003F2F79" w:rsidRPr="007F0C90" w:rsidRDefault="003F2F79" w:rsidP="007F0C90">
            <w:pPr>
              <w:suppressAutoHyphens w:val="0"/>
              <w:spacing w:before="40" w:after="40" w:line="220" w:lineRule="exact"/>
              <w:jc w:val="right"/>
              <w:rPr>
                <w:sz w:val="18"/>
                <w:lang w:val="en-US"/>
              </w:rPr>
            </w:pPr>
            <w:r w:rsidRPr="007F0C90">
              <w:rPr>
                <w:sz w:val="18"/>
                <w:lang w:val="en-US"/>
              </w:rPr>
              <w:t>62</w:t>
            </w:r>
            <w:r w:rsidR="00ED6F2B">
              <w:rPr>
                <w:sz w:val="18"/>
                <w:lang w:val="en-US"/>
              </w:rPr>
              <w:t>,</w:t>
            </w:r>
            <w:r w:rsidRPr="007F0C90">
              <w:rPr>
                <w:sz w:val="18"/>
                <w:lang w:val="en-US"/>
              </w:rPr>
              <w:t>9</w:t>
            </w:r>
          </w:p>
        </w:tc>
        <w:tc>
          <w:tcPr>
            <w:tcW w:w="1078" w:type="dxa"/>
            <w:shd w:val="clear" w:color="auto" w:fill="auto"/>
            <w:vAlign w:val="bottom"/>
          </w:tcPr>
          <w:p w14:paraId="708F2038"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3DD3E91F" w14:textId="0F56DEC9" w:rsidR="003F2F79" w:rsidRPr="007F0C90" w:rsidRDefault="003F2F79" w:rsidP="007F0C90">
            <w:pPr>
              <w:suppressAutoHyphens w:val="0"/>
              <w:spacing w:before="40" w:after="40" w:line="220" w:lineRule="exact"/>
              <w:jc w:val="right"/>
              <w:rPr>
                <w:sz w:val="18"/>
                <w:lang w:val="en-US"/>
              </w:rPr>
            </w:pPr>
            <w:r w:rsidRPr="007F0C90">
              <w:rPr>
                <w:sz w:val="18"/>
                <w:lang w:val="en-US"/>
              </w:rPr>
              <w:t>178</w:t>
            </w:r>
            <w:r w:rsidR="00ED6F2B">
              <w:rPr>
                <w:sz w:val="18"/>
                <w:lang w:val="en-US"/>
              </w:rPr>
              <w:t>,</w:t>
            </w:r>
            <w:r w:rsidRPr="007F0C90">
              <w:rPr>
                <w:sz w:val="18"/>
                <w:lang w:val="en-US"/>
              </w:rPr>
              <w:t>3</w:t>
            </w:r>
          </w:p>
        </w:tc>
        <w:tc>
          <w:tcPr>
            <w:tcW w:w="1078" w:type="dxa"/>
            <w:shd w:val="clear" w:color="auto" w:fill="auto"/>
            <w:vAlign w:val="bottom"/>
          </w:tcPr>
          <w:p w14:paraId="05A32FF1" w14:textId="23257B1F" w:rsidR="003F2F79" w:rsidRPr="007F0C90" w:rsidRDefault="003F2F79" w:rsidP="007F0C90">
            <w:pPr>
              <w:suppressAutoHyphens w:val="0"/>
              <w:spacing w:before="40" w:after="40" w:line="220" w:lineRule="exact"/>
              <w:jc w:val="right"/>
              <w:rPr>
                <w:sz w:val="18"/>
                <w:lang w:val="en-US"/>
              </w:rPr>
            </w:pPr>
            <w:r w:rsidRPr="007F0C90">
              <w:rPr>
                <w:sz w:val="18"/>
                <w:lang w:val="en-US"/>
              </w:rPr>
              <w:t>211</w:t>
            </w:r>
            <w:r w:rsidR="00ED6F2B">
              <w:rPr>
                <w:sz w:val="18"/>
                <w:lang w:val="en-US"/>
              </w:rPr>
              <w:t>,</w:t>
            </w:r>
            <w:r w:rsidRPr="007F0C90">
              <w:rPr>
                <w:sz w:val="18"/>
                <w:lang w:val="en-US"/>
              </w:rPr>
              <w:t>8</w:t>
            </w:r>
          </w:p>
        </w:tc>
      </w:tr>
      <w:tr w:rsidR="00ED6F2B" w:rsidRPr="007F0C90" w14:paraId="004F093E" w14:textId="77777777" w:rsidTr="00ED6F2B">
        <w:trPr>
          <w:cantSplit/>
        </w:trPr>
        <w:tc>
          <w:tcPr>
            <w:tcW w:w="1418" w:type="dxa"/>
            <w:shd w:val="clear" w:color="auto" w:fill="auto"/>
          </w:tcPr>
          <w:p w14:paraId="356E7203" w14:textId="240C43A9" w:rsidR="003F2F79" w:rsidRPr="007F0C90" w:rsidRDefault="003F2F79" w:rsidP="007F0C90">
            <w:pPr>
              <w:suppressAutoHyphens w:val="0"/>
              <w:spacing w:before="40" w:after="40" w:line="220" w:lineRule="exact"/>
              <w:rPr>
                <w:sz w:val="18"/>
                <w:lang w:val="en-US"/>
              </w:rPr>
            </w:pPr>
            <w:r w:rsidRPr="007F0C90">
              <w:rPr>
                <w:sz w:val="18"/>
                <w:lang w:val="en-US"/>
              </w:rPr>
              <w:t xml:space="preserve">Transport </w:t>
            </w:r>
            <w:r w:rsidR="003F11DE">
              <w:rPr>
                <w:sz w:val="18"/>
                <w:lang w:val="en-US"/>
              </w:rPr>
              <w:br/>
            </w:r>
            <w:r w:rsidRPr="007F0C90">
              <w:rPr>
                <w:sz w:val="18"/>
                <w:lang w:val="en-US"/>
              </w:rPr>
              <w:t>et entreposage</w:t>
            </w:r>
          </w:p>
        </w:tc>
        <w:tc>
          <w:tcPr>
            <w:tcW w:w="680" w:type="dxa"/>
            <w:gridSpan w:val="2"/>
            <w:shd w:val="clear" w:color="auto" w:fill="auto"/>
            <w:vAlign w:val="bottom"/>
          </w:tcPr>
          <w:p w14:paraId="6918C025" w14:textId="10EA3F7C" w:rsidR="003F2F79" w:rsidRPr="007F0C90" w:rsidRDefault="003F2F79" w:rsidP="007F0C90">
            <w:pPr>
              <w:suppressAutoHyphens w:val="0"/>
              <w:spacing w:before="40" w:after="40" w:line="220" w:lineRule="exact"/>
              <w:jc w:val="right"/>
              <w:rPr>
                <w:sz w:val="18"/>
                <w:lang w:val="en-US"/>
              </w:rPr>
            </w:pPr>
            <w:r w:rsidRPr="007F0C90">
              <w:rPr>
                <w:sz w:val="18"/>
                <w:lang w:val="en-US"/>
              </w:rPr>
              <w:t>150</w:t>
            </w:r>
            <w:r w:rsidR="00ED6F2B">
              <w:rPr>
                <w:sz w:val="18"/>
                <w:lang w:val="en-US"/>
              </w:rPr>
              <w:t>,</w:t>
            </w:r>
            <w:r w:rsidRPr="007F0C90">
              <w:rPr>
                <w:sz w:val="18"/>
                <w:lang w:val="en-US"/>
              </w:rPr>
              <w:t>1</w:t>
            </w:r>
          </w:p>
        </w:tc>
        <w:tc>
          <w:tcPr>
            <w:tcW w:w="1076" w:type="dxa"/>
            <w:shd w:val="clear" w:color="auto" w:fill="auto"/>
            <w:vAlign w:val="bottom"/>
          </w:tcPr>
          <w:p w14:paraId="75902A39" w14:textId="5500F550" w:rsidR="003F2F79" w:rsidRPr="007F0C90" w:rsidRDefault="003F2F79" w:rsidP="007F0C90">
            <w:pPr>
              <w:suppressAutoHyphens w:val="0"/>
              <w:spacing w:before="40" w:after="40" w:line="220" w:lineRule="exact"/>
              <w:jc w:val="right"/>
              <w:rPr>
                <w:sz w:val="18"/>
                <w:lang w:val="en-US"/>
              </w:rPr>
            </w:pPr>
            <w:r w:rsidRPr="007F0C90">
              <w:rPr>
                <w:sz w:val="18"/>
                <w:lang w:val="en-US"/>
              </w:rPr>
              <w:t>54</w:t>
            </w:r>
            <w:r w:rsidR="00ED6F2B">
              <w:rPr>
                <w:sz w:val="18"/>
                <w:lang w:val="en-US"/>
              </w:rPr>
              <w:t>,</w:t>
            </w:r>
            <w:r w:rsidRPr="007F0C90">
              <w:rPr>
                <w:sz w:val="18"/>
                <w:lang w:val="en-US"/>
              </w:rPr>
              <w:t>7</w:t>
            </w:r>
          </w:p>
        </w:tc>
        <w:tc>
          <w:tcPr>
            <w:tcW w:w="1078" w:type="dxa"/>
            <w:shd w:val="clear" w:color="auto" w:fill="auto"/>
            <w:vAlign w:val="bottom"/>
          </w:tcPr>
          <w:p w14:paraId="36B0C44B" w14:textId="64719E5C" w:rsidR="003F2F79" w:rsidRPr="007F0C90" w:rsidRDefault="003F2F79" w:rsidP="007F0C90">
            <w:pPr>
              <w:suppressAutoHyphens w:val="0"/>
              <w:spacing w:before="40" w:after="40" w:line="220" w:lineRule="exact"/>
              <w:jc w:val="right"/>
              <w:rPr>
                <w:sz w:val="18"/>
                <w:lang w:val="en-US"/>
              </w:rPr>
            </w:pPr>
            <w:r w:rsidRPr="007F0C90">
              <w:rPr>
                <w:sz w:val="18"/>
                <w:lang w:val="en-US"/>
              </w:rPr>
              <w:t>42</w:t>
            </w:r>
            <w:r w:rsidR="00ED6F2B">
              <w:rPr>
                <w:sz w:val="18"/>
                <w:lang w:val="en-US"/>
              </w:rPr>
              <w:t>,</w:t>
            </w:r>
            <w:r w:rsidRPr="007F0C90">
              <w:rPr>
                <w:sz w:val="18"/>
                <w:lang w:val="en-US"/>
              </w:rPr>
              <w:t>6</w:t>
            </w:r>
          </w:p>
        </w:tc>
        <w:tc>
          <w:tcPr>
            <w:tcW w:w="1077" w:type="dxa"/>
            <w:shd w:val="clear" w:color="auto" w:fill="auto"/>
            <w:vAlign w:val="bottom"/>
          </w:tcPr>
          <w:p w14:paraId="36674731" w14:textId="0A411076" w:rsidR="003F2F79" w:rsidRPr="007F0C90" w:rsidRDefault="003F2F79" w:rsidP="007F0C90">
            <w:pPr>
              <w:suppressAutoHyphens w:val="0"/>
              <w:spacing w:before="40" w:after="40" w:line="220" w:lineRule="exact"/>
              <w:jc w:val="right"/>
              <w:rPr>
                <w:sz w:val="18"/>
                <w:lang w:val="en-US"/>
              </w:rPr>
            </w:pPr>
            <w:r w:rsidRPr="007F0C90">
              <w:rPr>
                <w:sz w:val="18"/>
                <w:lang w:val="en-US"/>
              </w:rPr>
              <w:t>30</w:t>
            </w:r>
            <w:r w:rsidR="00ED6F2B">
              <w:rPr>
                <w:sz w:val="18"/>
                <w:lang w:val="en-US"/>
              </w:rPr>
              <w:t>,</w:t>
            </w:r>
            <w:r w:rsidRPr="007F0C90">
              <w:rPr>
                <w:sz w:val="18"/>
                <w:lang w:val="en-US"/>
              </w:rPr>
              <w:t>5</w:t>
            </w:r>
          </w:p>
        </w:tc>
        <w:tc>
          <w:tcPr>
            <w:tcW w:w="1077" w:type="dxa"/>
            <w:shd w:val="clear" w:color="auto" w:fill="auto"/>
            <w:vAlign w:val="bottom"/>
          </w:tcPr>
          <w:p w14:paraId="3322E364" w14:textId="7EF99B9A" w:rsidR="003F2F79" w:rsidRPr="007F0C90" w:rsidRDefault="003F2F79" w:rsidP="007F0C90">
            <w:pPr>
              <w:suppressAutoHyphens w:val="0"/>
              <w:spacing w:before="40" w:after="40" w:line="220" w:lineRule="exact"/>
              <w:jc w:val="right"/>
              <w:rPr>
                <w:sz w:val="18"/>
                <w:lang w:val="en-US"/>
              </w:rPr>
            </w:pPr>
            <w:r w:rsidRPr="007F0C90">
              <w:rPr>
                <w:sz w:val="18"/>
                <w:lang w:val="en-US"/>
              </w:rPr>
              <w:t>22</w:t>
            </w:r>
            <w:r w:rsidR="00ED6F2B">
              <w:rPr>
                <w:sz w:val="18"/>
                <w:lang w:val="en-US"/>
              </w:rPr>
              <w:t>,</w:t>
            </w:r>
            <w:r w:rsidRPr="007F0C90">
              <w:rPr>
                <w:sz w:val="18"/>
                <w:lang w:val="en-US"/>
              </w:rPr>
              <w:t>2</w:t>
            </w:r>
          </w:p>
        </w:tc>
        <w:tc>
          <w:tcPr>
            <w:tcW w:w="1078" w:type="dxa"/>
            <w:shd w:val="clear" w:color="auto" w:fill="auto"/>
            <w:vAlign w:val="bottom"/>
          </w:tcPr>
          <w:p w14:paraId="5C7A3CD5"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587C987C" w14:textId="6EAC9047" w:rsidR="003F2F79" w:rsidRPr="007F0C90" w:rsidRDefault="003F2F79" w:rsidP="007F0C90">
            <w:pPr>
              <w:suppressAutoHyphens w:val="0"/>
              <w:spacing w:before="40" w:after="40" w:line="220" w:lineRule="exact"/>
              <w:jc w:val="right"/>
              <w:rPr>
                <w:sz w:val="18"/>
                <w:lang w:val="en-US"/>
              </w:rPr>
            </w:pPr>
            <w:r w:rsidRPr="007F0C90">
              <w:rPr>
                <w:sz w:val="18"/>
                <w:lang w:val="en-US"/>
              </w:rPr>
              <w:t>120</w:t>
            </w:r>
            <w:r w:rsidR="00ED6F2B">
              <w:rPr>
                <w:sz w:val="18"/>
                <w:lang w:val="en-US"/>
              </w:rPr>
              <w:t>,</w:t>
            </w:r>
            <w:r w:rsidRPr="007F0C90">
              <w:rPr>
                <w:sz w:val="18"/>
                <w:lang w:val="en-US"/>
              </w:rPr>
              <w:t>5</w:t>
            </w:r>
          </w:p>
        </w:tc>
        <w:tc>
          <w:tcPr>
            <w:tcW w:w="1078" w:type="dxa"/>
            <w:shd w:val="clear" w:color="auto" w:fill="auto"/>
            <w:vAlign w:val="bottom"/>
          </w:tcPr>
          <w:p w14:paraId="3EF2B679" w14:textId="2C47A352" w:rsidR="003F2F79" w:rsidRPr="007F0C90" w:rsidRDefault="003F2F79" w:rsidP="007F0C90">
            <w:pPr>
              <w:suppressAutoHyphens w:val="0"/>
              <w:spacing w:before="40" w:after="40" w:line="220" w:lineRule="exact"/>
              <w:jc w:val="right"/>
              <w:rPr>
                <w:sz w:val="18"/>
                <w:lang w:val="en-US"/>
              </w:rPr>
            </w:pPr>
            <w:r w:rsidRPr="007F0C90">
              <w:rPr>
                <w:sz w:val="18"/>
                <w:lang w:val="en-US"/>
              </w:rPr>
              <w:t>29</w:t>
            </w:r>
            <w:r w:rsidR="00ED6F2B">
              <w:rPr>
                <w:sz w:val="18"/>
                <w:lang w:val="en-US"/>
              </w:rPr>
              <w:t>,</w:t>
            </w:r>
            <w:r w:rsidRPr="007F0C90">
              <w:rPr>
                <w:sz w:val="18"/>
                <w:lang w:val="en-US"/>
              </w:rPr>
              <w:t>6</w:t>
            </w:r>
          </w:p>
        </w:tc>
      </w:tr>
      <w:tr w:rsidR="00ED6F2B" w:rsidRPr="007F0C90" w14:paraId="7EC19AA9" w14:textId="77777777" w:rsidTr="00ED6F2B">
        <w:trPr>
          <w:cantSplit/>
        </w:trPr>
        <w:tc>
          <w:tcPr>
            <w:tcW w:w="1418" w:type="dxa"/>
            <w:shd w:val="clear" w:color="auto" w:fill="auto"/>
          </w:tcPr>
          <w:p w14:paraId="7322355C" w14:textId="77777777" w:rsidR="003F2F79" w:rsidRPr="007F0C90" w:rsidRDefault="003F2F79" w:rsidP="007F0C90">
            <w:pPr>
              <w:suppressAutoHyphens w:val="0"/>
              <w:spacing w:before="40" w:after="40" w:line="220" w:lineRule="exact"/>
              <w:rPr>
                <w:sz w:val="18"/>
              </w:rPr>
            </w:pPr>
            <w:r w:rsidRPr="007F0C90">
              <w:rPr>
                <w:sz w:val="18"/>
              </w:rPr>
              <w:t>Activités d’hébergement et de restauration</w:t>
            </w:r>
          </w:p>
        </w:tc>
        <w:tc>
          <w:tcPr>
            <w:tcW w:w="680" w:type="dxa"/>
            <w:gridSpan w:val="2"/>
            <w:shd w:val="clear" w:color="auto" w:fill="auto"/>
            <w:vAlign w:val="bottom"/>
          </w:tcPr>
          <w:p w14:paraId="02660037" w14:textId="6FC749EC" w:rsidR="003F2F79" w:rsidRPr="007F0C90" w:rsidRDefault="003F2F79" w:rsidP="007F0C90">
            <w:pPr>
              <w:suppressAutoHyphens w:val="0"/>
              <w:spacing w:before="40" w:after="40" w:line="220" w:lineRule="exact"/>
              <w:jc w:val="right"/>
              <w:rPr>
                <w:sz w:val="18"/>
                <w:lang w:val="en-US"/>
              </w:rPr>
            </w:pPr>
            <w:r w:rsidRPr="007F0C90">
              <w:rPr>
                <w:sz w:val="18"/>
                <w:lang w:val="en-US"/>
              </w:rPr>
              <w:t>91</w:t>
            </w:r>
            <w:r w:rsidR="00ED6F2B">
              <w:rPr>
                <w:sz w:val="18"/>
                <w:lang w:val="en-US"/>
              </w:rPr>
              <w:t>,</w:t>
            </w:r>
            <w:r w:rsidRPr="007F0C90">
              <w:rPr>
                <w:sz w:val="18"/>
                <w:lang w:val="en-US"/>
              </w:rPr>
              <w:t>1</w:t>
            </w:r>
          </w:p>
        </w:tc>
        <w:tc>
          <w:tcPr>
            <w:tcW w:w="1076" w:type="dxa"/>
            <w:shd w:val="clear" w:color="auto" w:fill="auto"/>
            <w:vAlign w:val="bottom"/>
          </w:tcPr>
          <w:p w14:paraId="1E22EE29" w14:textId="01394D9E" w:rsidR="003F2F79" w:rsidRPr="007F0C90" w:rsidRDefault="003F2F79" w:rsidP="007F0C90">
            <w:pPr>
              <w:suppressAutoHyphens w:val="0"/>
              <w:spacing w:before="40" w:after="40" w:line="220" w:lineRule="exact"/>
              <w:jc w:val="right"/>
              <w:rPr>
                <w:sz w:val="18"/>
                <w:lang w:val="en-US"/>
              </w:rPr>
            </w:pPr>
            <w:r w:rsidRPr="007F0C90">
              <w:rPr>
                <w:sz w:val="18"/>
                <w:lang w:val="en-US"/>
              </w:rPr>
              <w:t>32</w:t>
            </w:r>
            <w:r w:rsidR="00ED6F2B">
              <w:rPr>
                <w:sz w:val="18"/>
                <w:lang w:val="en-US"/>
              </w:rPr>
              <w:t>,</w:t>
            </w:r>
            <w:r w:rsidRPr="007F0C90">
              <w:rPr>
                <w:sz w:val="18"/>
                <w:lang w:val="en-US"/>
              </w:rPr>
              <w:t>0</w:t>
            </w:r>
          </w:p>
        </w:tc>
        <w:tc>
          <w:tcPr>
            <w:tcW w:w="1078" w:type="dxa"/>
            <w:shd w:val="clear" w:color="auto" w:fill="auto"/>
            <w:vAlign w:val="bottom"/>
          </w:tcPr>
          <w:p w14:paraId="3D176CDE" w14:textId="124B3145" w:rsidR="003F2F79" w:rsidRPr="007F0C90" w:rsidRDefault="003F2F79" w:rsidP="007F0C90">
            <w:pPr>
              <w:suppressAutoHyphens w:val="0"/>
              <w:spacing w:before="40" w:after="40" w:line="220" w:lineRule="exact"/>
              <w:jc w:val="right"/>
              <w:rPr>
                <w:sz w:val="18"/>
                <w:lang w:val="en-US"/>
              </w:rPr>
            </w:pPr>
            <w:r w:rsidRPr="007F0C90">
              <w:rPr>
                <w:sz w:val="18"/>
                <w:lang w:val="en-US"/>
              </w:rPr>
              <w:t>20</w:t>
            </w:r>
            <w:r w:rsidR="00ED6F2B">
              <w:rPr>
                <w:sz w:val="18"/>
                <w:lang w:val="en-US"/>
              </w:rPr>
              <w:t>,</w:t>
            </w:r>
            <w:r w:rsidRPr="007F0C90">
              <w:rPr>
                <w:sz w:val="18"/>
                <w:lang w:val="en-US"/>
              </w:rPr>
              <w:t>8</w:t>
            </w:r>
          </w:p>
        </w:tc>
        <w:tc>
          <w:tcPr>
            <w:tcW w:w="1077" w:type="dxa"/>
            <w:shd w:val="clear" w:color="auto" w:fill="auto"/>
            <w:vAlign w:val="bottom"/>
          </w:tcPr>
          <w:p w14:paraId="46B8668D" w14:textId="4E8D2195" w:rsidR="003F2F79" w:rsidRPr="007F0C90" w:rsidRDefault="003F2F79" w:rsidP="007F0C90">
            <w:pPr>
              <w:suppressAutoHyphens w:val="0"/>
              <w:spacing w:before="40" w:after="40" w:line="220" w:lineRule="exact"/>
              <w:jc w:val="right"/>
              <w:rPr>
                <w:sz w:val="18"/>
                <w:lang w:val="en-US"/>
              </w:rPr>
            </w:pPr>
            <w:r w:rsidRPr="007F0C90">
              <w:rPr>
                <w:sz w:val="18"/>
                <w:lang w:val="en-US"/>
              </w:rPr>
              <w:t>24</w:t>
            </w:r>
            <w:r w:rsidR="00ED6F2B">
              <w:rPr>
                <w:sz w:val="18"/>
                <w:lang w:val="en-US"/>
              </w:rPr>
              <w:t>,</w:t>
            </w:r>
            <w:r w:rsidRPr="007F0C90">
              <w:rPr>
                <w:sz w:val="18"/>
                <w:lang w:val="en-US"/>
              </w:rPr>
              <w:t>5</w:t>
            </w:r>
          </w:p>
        </w:tc>
        <w:tc>
          <w:tcPr>
            <w:tcW w:w="1077" w:type="dxa"/>
            <w:shd w:val="clear" w:color="auto" w:fill="auto"/>
            <w:vAlign w:val="bottom"/>
          </w:tcPr>
          <w:p w14:paraId="2B430A43" w14:textId="2FF539AF" w:rsidR="003F2F79" w:rsidRPr="007F0C90" w:rsidRDefault="003F2F79" w:rsidP="007F0C90">
            <w:pPr>
              <w:suppressAutoHyphens w:val="0"/>
              <w:spacing w:before="40" w:after="40" w:line="220" w:lineRule="exact"/>
              <w:jc w:val="right"/>
              <w:rPr>
                <w:sz w:val="18"/>
                <w:lang w:val="en-US"/>
              </w:rPr>
            </w:pPr>
            <w:r w:rsidRPr="007F0C90">
              <w:rPr>
                <w:sz w:val="18"/>
                <w:lang w:val="en-US"/>
              </w:rPr>
              <w:t>13</w:t>
            </w:r>
            <w:r w:rsidR="00ED6F2B">
              <w:rPr>
                <w:sz w:val="18"/>
                <w:lang w:val="en-US"/>
              </w:rPr>
              <w:t>,</w:t>
            </w:r>
            <w:r w:rsidRPr="007F0C90">
              <w:rPr>
                <w:sz w:val="18"/>
                <w:lang w:val="en-US"/>
              </w:rPr>
              <w:t>8</w:t>
            </w:r>
          </w:p>
        </w:tc>
        <w:tc>
          <w:tcPr>
            <w:tcW w:w="1078" w:type="dxa"/>
            <w:shd w:val="clear" w:color="auto" w:fill="auto"/>
            <w:vAlign w:val="bottom"/>
          </w:tcPr>
          <w:p w14:paraId="45ED7A6A"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427E18B0" w14:textId="7ED93B03" w:rsidR="003F2F79" w:rsidRPr="007F0C90" w:rsidRDefault="003F2F79" w:rsidP="007F0C90">
            <w:pPr>
              <w:suppressAutoHyphens w:val="0"/>
              <w:spacing w:before="40" w:after="40" w:line="220" w:lineRule="exact"/>
              <w:jc w:val="right"/>
              <w:rPr>
                <w:sz w:val="18"/>
                <w:lang w:val="en-US"/>
              </w:rPr>
            </w:pPr>
            <w:r w:rsidRPr="007F0C90">
              <w:rPr>
                <w:sz w:val="18"/>
                <w:lang w:val="en-US"/>
              </w:rPr>
              <w:t>42</w:t>
            </w:r>
            <w:r w:rsidR="00ED6F2B">
              <w:rPr>
                <w:sz w:val="18"/>
                <w:lang w:val="en-US"/>
              </w:rPr>
              <w:t>,</w:t>
            </w:r>
            <w:r w:rsidRPr="007F0C90">
              <w:rPr>
                <w:sz w:val="18"/>
                <w:lang w:val="en-US"/>
              </w:rPr>
              <w:t>0</w:t>
            </w:r>
          </w:p>
        </w:tc>
        <w:tc>
          <w:tcPr>
            <w:tcW w:w="1078" w:type="dxa"/>
            <w:shd w:val="clear" w:color="auto" w:fill="auto"/>
            <w:vAlign w:val="bottom"/>
          </w:tcPr>
          <w:p w14:paraId="7A85EC27" w14:textId="6C4DA770" w:rsidR="003F2F79" w:rsidRPr="007F0C90" w:rsidRDefault="003F2F79" w:rsidP="007F0C90">
            <w:pPr>
              <w:suppressAutoHyphens w:val="0"/>
              <w:spacing w:before="40" w:after="40" w:line="220" w:lineRule="exact"/>
              <w:jc w:val="right"/>
              <w:rPr>
                <w:sz w:val="18"/>
                <w:lang w:val="en-US"/>
              </w:rPr>
            </w:pPr>
            <w:r w:rsidRPr="007F0C90">
              <w:rPr>
                <w:sz w:val="18"/>
                <w:lang w:val="en-US"/>
              </w:rPr>
              <w:t>49</w:t>
            </w:r>
            <w:r w:rsidR="00ED6F2B">
              <w:rPr>
                <w:sz w:val="18"/>
                <w:lang w:val="en-US"/>
              </w:rPr>
              <w:t>,</w:t>
            </w:r>
            <w:r w:rsidRPr="007F0C90">
              <w:rPr>
                <w:sz w:val="18"/>
                <w:lang w:val="en-US"/>
              </w:rPr>
              <w:t>1</w:t>
            </w:r>
          </w:p>
        </w:tc>
      </w:tr>
      <w:tr w:rsidR="00ED6F2B" w:rsidRPr="007F0C90" w14:paraId="34593997" w14:textId="77777777" w:rsidTr="00ED6F2B">
        <w:trPr>
          <w:cantSplit/>
        </w:trPr>
        <w:tc>
          <w:tcPr>
            <w:tcW w:w="1418" w:type="dxa"/>
            <w:shd w:val="clear" w:color="auto" w:fill="auto"/>
          </w:tcPr>
          <w:p w14:paraId="64574765" w14:textId="77777777" w:rsidR="003F2F79" w:rsidRPr="007F0C90" w:rsidRDefault="003F2F79" w:rsidP="007F0C90">
            <w:pPr>
              <w:suppressAutoHyphens w:val="0"/>
              <w:spacing w:before="40" w:after="40" w:line="220" w:lineRule="exact"/>
              <w:rPr>
                <w:sz w:val="18"/>
                <w:lang w:val="en-US"/>
              </w:rPr>
            </w:pPr>
            <w:r w:rsidRPr="007F0C90">
              <w:rPr>
                <w:sz w:val="18"/>
                <w:lang w:val="en-US"/>
              </w:rPr>
              <w:t>Information et communication</w:t>
            </w:r>
          </w:p>
        </w:tc>
        <w:tc>
          <w:tcPr>
            <w:tcW w:w="680" w:type="dxa"/>
            <w:gridSpan w:val="2"/>
            <w:shd w:val="clear" w:color="auto" w:fill="auto"/>
            <w:vAlign w:val="bottom"/>
          </w:tcPr>
          <w:p w14:paraId="035ACD3B" w14:textId="56474B55" w:rsidR="003F2F79" w:rsidRPr="007F0C90" w:rsidRDefault="003F2F79" w:rsidP="007F0C90">
            <w:pPr>
              <w:suppressAutoHyphens w:val="0"/>
              <w:spacing w:before="40" w:after="40" w:line="220" w:lineRule="exact"/>
              <w:jc w:val="right"/>
              <w:rPr>
                <w:sz w:val="18"/>
                <w:lang w:val="en-US"/>
              </w:rPr>
            </w:pPr>
            <w:r w:rsidRPr="007F0C90">
              <w:rPr>
                <w:sz w:val="18"/>
                <w:lang w:val="en-US"/>
              </w:rPr>
              <w:t>90</w:t>
            </w:r>
            <w:r w:rsidR="00ED6F2B">
              <w:rPr>
                <w:sz w:val="18"/>
                <w:lang w:val="en-US"/>
              </w:rPr>
              <w:t>,</w:t>
            </w:r>
            <w:r w:rsidRPr="007F0C90">
              <w:rPr>
                <w:sz w:val="18"/>
                <w:lang w:val="en-US"/>
              </w:rPr>
              <w:t>0</w:t>
            </w:r>
          </w:p>
        </w:tc>
        <w:tc>
          <w:tcPr>
            <w:tcW w:w="1076" w:type="dxa"/>
            <w:shd w:val="clear" w:color="auto" w:fill="auto"/>
            <w:vAlign w:val="bottom"/>
          </w:tcPr>
          <w:p w14:paraId="4D7FF440" w14:textId="189D1CA7" w:rsidR="003F2F79" w:rsidRPr="007F0C90" w:rsidRDefault="003F2F79" w:rsidP="007F0C90">
            <w:pPr>
              <w:suppressAutoHyphens w:val="0"/>
              <w:spacing w:before="40" w:after="40" w:line="220" w:lineRule="exact"/>
              <w:jc w:val="right"/>
              <w:rPr>
                <w:sz w:val="18"/>
                <w:lang w:val="en-US"/>
              </w:rPr>
            </w:pPr>
            <w:r w:rsidRPr="007F0C90">
              <w:rPr>
                <w:sz w:val="18"/>
                <w:lang w:val="en-US"/>
              </w:rPr>
              <w:t>52</w:t>
            </w:r>
            <w:r w:rsidR="00ED6F2B">
              <w:rPr>
                <w:sz w:val="18"/>
                <w:lang w:val="en-US"/>
              </w:rPr>
              <w:t>,</w:t>
            </w:r>
            <w:r w:rsidRPr="007F0C90">
              <w:rPr>
                <w:sz w:val="18"/>
                <w:lang w:val="en-US"/>
              </w:rPr>
              <w:t>5</w:t>
            </w:r>
          </w:p>
        </w:tc>
        <w:tc>
          <w:tcPr>
            <w:tcW w:w="1078" w:type="dxa"/>
            <w:shd w:val="clear" w:color="auto" w:fill="auto"/>
            <w:vAlign w:val="bottom"/>
          </w:tcPr>
          <w:p w14:paraId="40CA0E59" w14:textId="46A92845" w:rsidR="003F2F79" w:rsidRPr="007F0C90" w:rsidRDefault="003F2F79" w:rsidP="007F0C90">
            <w:pPr>
              <w:suppressAutoHyphens w:val="0"/>
              <w:spacing w:before="40" w:after="40" w:line="220" w:lineRule="exact"/>
              <w:jc w:val="right"/>
              <w:rPr>
                <w:sz w:val="18"/>
                <w:lang w:val="en-US"/>
              </w:rPr>
            </w:pPr>
            <w:r w:rsidRPr="007F0C90">
              <w:rPr>
                <w:sz w:val="18"/>
                <w:lang w:val="en-US"/>
              </w:rPr>
              <w:t>19</w:t>
            </w:r>
            <w:r w:rsidR="00ED6F2B">
              <w:rPr>
                <w:sz w:val="18"/>
                <w:lang w:val="en-US"/>
              </w:rPr>
              <w:t>,</w:t>
            </w:r>
            <w:r w:rsidRPr="007F0C90">
              <w:rPr>
                <w:sz w:val="18"/>
                <w:lang w:val="en-US"/>
              </w:rPr>
              <w:t>4</w:t>
            </w:r>
          </w:p>
        </w:tc>
        <w:tc>
          <w:tcPr>
            <w:tcW w:w="1077" w:type="dxa"/>
            <w:shd w:val="clear" w:color="auto" w:fill="auto"/>
            <w:vAlign w:val="bottom"/>
          </w:tcPr>
          <w:p w14:paraId="229530AB" w14:textId="16EC86C9" w:rsidR="003F2F79" w:rsidRPr="007F0C90" w:rsidRDefault="003F2F79" w:rsidP="007F0C90">
            <w:pPr>
              <w:suppressAutoHyphens w:val="0"/>
              <w:spacing w:before="40" w:after="40" w:line="220" w:lineRule="exact"/>
              <w:jc w:val="right"/>
              <w:rPr>
                <w:sz w:val="18"/>
                <w:lang w:val="en-US"/>
              </w:rPr>
            </w:pPr>
            <w:r w:rsidRPr="007F0C90">
              <w:rPr>
                <w:sz w:val="18"/>
                <w:lang w:val="en-US"/>
              </w:rPr>
              <w:t>11</w:t>
            </w:r>
            <w:r w:rsidR="00ED6F2B">
              <w:rPr>
                <w:sz w:val="18"/>
                <w:lang w:val="en-US"/>
              </w:rPr>
              <w:t>,</w:t>
            </w:r>
            <w:r w:rsidRPr="007F0C90">
              <w:rPr>
                <w:sz w:val="18"/>
                <w:lang w:val="en-US"/>
              </w:rPr>
              <w:t>5</w:t>
            </w:r>
          </w:p>
        </w:tc>
        <w:tc>
          <w:tcPr>
            <w:tcW w:w="1077" w:type="dxa"/>
            <w:shd w:val="clear" w:color="auto" w:fill="auto"/>
            <w:vAlign w:val="bottom"/>
          </w:tcPr>
          <w:p w14:paraId="5078DCC6" w14:textId="7103F133" w:rsidR="003F2F79" w:rsidRPr="007F0C90" w:rsidRDefault="003F2F79" w:rsidP="007F0C90">
            <w:pPr>
              <w:suppressAutoHyphens w:val="0"/>
              <w:spacing w:before="40" w:after="40" w:line="220" w:lineRule="exact"/>
              <w:jc w:val="right"/>
              <w:rPr>
                <w:sz w:val="18"/>
                <w:lang w:val="en-US"/>
              </w:rPr>
            </w:pPr>
            <w:r w:rsidRPr="007F0C90">
              <w:rPr>
                <w:sz w:val="18"/>
                <w:lang w:val="en-US"/>
              </w:rPr>
              <w:t>6</w:t>
            </w:r>
            <w:r w:rsidR="00ED6F2B">
              <w:rPr>
                <w:sz w:val="18"/>
                <w:lang w:val="en-US"/>
              </w:rPr>
              <w:t>,</w:t>
            </w:r>
            <w:r w:rsidRPr="007F0C90">
              <w:rPr>
                <w:sz w:val="18"/>
                <w:lang w:val="en-US"/>
              </w:rPr>
              <w:t>6</w:t>
            </w:r>
          </w:p>
        </w:tc>
        <w:tc>
          <w:tcPr>
            <w:tcW w:w="1078" w:type="dxa"/>
            <w:shd w:val="clear" w:color="auto" w:fill="auto"/>
            <w:vAlign w:val="bottom"/>
          </w:tcPr>
          <w:p w14:paraId="47BA6ACD"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55A01044" w14:textId="71C155D2" w:rsidR="003F2F79" w:rsidRPr="007F0C90" w:rsidRDefault="003F2F79" w:rsidP="007F0C90">
            <w:pPr>
              <w:suppressAutoHyphens w:val="0"/>
              <w:spacing w:before="40" w:after="40" w:line="220" w:lineRule="exact"/>
              <w:jc w:val="right"/>
              <w:rPr>
                <w:sz w:val="18"/>
                <w:lang w:val="en-US"/>
              </w:rPr>
            </w:pPr>
            <w:r w:rsidRPr="007F0C90">
              <w:rPr>
                <w:sz w:val="18"/>
                <w:lang w:val="en-US"/>
              </w:rPr>
              <w:t>55</w:t>
            </w:r>
            <w:r w:rsidR="00ED6F2B">
              <w:rPr>
                <w:sz w:val="18"/>
                <w:lang w:val="en-US"/>
              </w:rPr>
              <w:t>,</w:t>
            </w:r>
            <w:r w:rsidRPr="007F0C90">
              <w:rPr>
                <w:sz w:val="18"/>
                <w:lang w:val="en-US"/>
              </w:rPr>
              <w:t>4</w:t>
            </w:r>
          </w:p>
        </w:tc>
        <w:tc>
          <w:tcPr>
            <w:tcW w:w="1078" w:type="dxa"/>
            <w:shd w:val="clear" w:color="auto" w:fill="auto"/>
            <w:vAlign w:val="bottom"/>
          </w:tcPr>
          <w:p w14:paraId="789CD9B7" w14:textId="0B95A93F" w:rsidR="003F2F79" w:rsidRPr="007F0C90" w:rsidRDefault="003F2F79" w:rsidP="007F0C90">
            <w:pPr>
              <w:suppressAutoHyphens w:val="0"/>
              <w:spacing w:before="40" w:after="40" w:line="220" w:lineRule="exact"/>
              <w:jc w:val="right"/>
              <w:rPr>
                <w:sz w:val="18"/>
                <w:lang w:val="en-US"/>
              </w:rPr>
            </w:pPr>
            <w:r w:rsidRPr="007F0C90">
              <w:rPr>
                <w:sz w:val="18"/>
                <w:lang w:val="en-US"/>
              </w:rPr>
              <w:t>34</w:t>
            </w:r>
            <w:r w:rsidR="00ED6F2B">
              <w:rPr>
                <w:sz w:val="18"/>
                <w:lang w:val="en-US"/>
              </w:rPr>
              <w:t>,</w:t>
            </w:r>
            <w:r w:rsidRPr="007F0C90">
              <w:rPr>
                <w:sz w:val="18"/>
                <w:lang w:val="en-US"/>
              </w:rPr>
              <w:t>6</w:t>
            </w:r>
          </w:p>
        </w:tc>
      </w:tr>
      <w:tr w:rsidR="00ED6F2B" w:rsidRPr="007F0C90" w14:paraId="4B9FBFFF" w14:textId="77777777" w:rsidTr="00ED6F2B">
        <w:trPr>
          <w:cantSplit/>
        </w:trPr>
        <w:tc>
          <w:tcPr>
            <w:tcW w:w="1418" w:type="dxa"/>
            <w:shd w:val="clear" w:color="auto" w:fill="auto"/>
          </w:tcPr>
          <w:p w14:paraId="5E033649" w14:textId="77777777" w:rsidR="003F2F79" w:rsidRPr="007F0C90" w:rsidRDefault="003F2F79" w:rsidP="007F0C90">
            <w:pPr>
              <w:suppressAutoHyphens w:val="0"/>
              <w:spacing w:before="40" w:after="40" w:line="220" w:lineRule="exact"/>
              <w:rPr>
                <w:sz w:val="18"/>
                <w:lang w:val="en-US"/>
              </w:rPr>
            </w:pPr>
            <w:r w:rsidRPr="007F0C90">
              <w:rPr>
                <w:sz w:val="18"/>
                <w:lang w:val="en-US"/>
              </w:rPr>
              <w:t>Activités financières et d’assurances</w:t>
            </w:r>
          </w:p>
        </w:tc>
        <w:tc>
          <w:tcPr>
            <w:tcW w:w="680" w:type="dxa"/>
            <w:gridSpan w:val="2"/>
            <w:shd w:val="clear" w:color="auto" w:fill="auto"/>
            <w:vAlign w:val="bottom"/>
          </w:tcPr>
          <w:p w14:paraId="3C4685F5" w14:textId="6820ADD4" w:rsidR="003F2F79" w:rsidRPr="007F0C90" w:rsidRDefault="003F2F79" w:rsidP="007F0C90">
            <w:pPr>
              <w:suppressAutoHyphens w:val="0"/>
              <w:spacing w:before="40" w:after="40" w:line="220" w:lineRule="exact"/>
              <w:jc w:val="right"/>
              <w:rPr>
                <w:sz w:val="18"/>
                <w:lang w:val="en-US"/>
              </w:rPr>
            </w:pPr>
            <w:r w:rsidRPr="007F0C90">
              <w:rPr>
                <w:sz w:val="18"/>
                <w:lang w:val="en-US"/>
              </w:rPr>
              <w:t>44</w:t>
            </w:r>
            <w:r w:rsidR="00ED6F2B">
              <w:rPr>
                <w:sz w:val="18"/>
                <w:lang w:val="en-US"/>
              </w:rPr>
              <w:t>,</w:t>
            </w:r>
            <w:r w:rsidRPr="007F0C90">
              <w:rPr>
                <w:sz w:val="18"/>
                <w:lang w:val="en-US"/>
              </w:rPr>
              <w:t>3</w:t>
            </w:r>
          </w:p>
        </w:tc>
        <w:tc>
          <w:tcPr>
            <w:tcW w:w="1076" w:type="dxa"/>
            <w:shd w:val="clear" w:color="auto" w:fill="auto"/>
            <w:vAlign w:val="bottom"/>
          </w:tcPr>
          <w:p w14:paraId="788DD002" w14:textId="0EDBB6DD" w:rsidR="003F2F79" w:rsidRPr="007F0C90" w:rsidRDefault="003F2F79" w:rsidP="007F0C90">
            <w:pPr>
              <w:suppressAutoHyphens w:val="0"/>
              <w:spacing w:before="40" w:after="40" w:line="220" w:lineRule="exact"/>
              <w:jc w:val="right"/>
              <w:rPr>
                <w:sz w:val="18"/>
                <w:lang w:val="en-US"/>
              </w:rPr>
            </w:pPr>
            <w:r w:rsidRPr="007F0C90">
              <w:rPr>
                <w:sz w:val="18"/>
                <w:lang w:val="en-US"/>
              </w:rPr>
              <w:t>20</w:t>
            </w:r>
            <w:r w:rsidR="00ED6F2B">
              <w:rPr>
                <w:sz w:val="18"/>
                <w:lang w:val="en-US"/>
              </w:rPr>
              <w:t>,</w:t>
            </w:r>
            <w:r w:rsidRPr="007F0C90">
              <w:rPr>
                <w:sz w:val="18"/>
                <w:lang w:val="en-US"/>
              </w:rPr>
              <w:t>7</w:t>
            </w:r>
          </w:p>
        </w:tc>
        <w:tc>
          <w:tcPr>
            <w:tcW w:w="1078" w:type="dxa"/>
            <w:shd w:val="clear" w:color="auto" w:fill="auto"/>
            <w:vAlign w:val="bottom"/>
          </w:tcPr>
          <w:p w14:paraId="7371CBEB" w14:textId="70EE866F" w:rsidR="003F2F79" w:rsidRPr="007F0C90" w:rsidRDefault="003F2F79" w:rsidP="007F0C90">
            <w:pPr>
              <w:suppressAutoHyphens w:val="0"/>
              <w:spacing w:before="40" w:after="40" w:line="220" w:lineRule="exact"/>
              <w:jc w:val="right"/>
              <w:rPr>
                <w:sz w:val="18"/>
                <w:lang w:val="en-US"/>
              </w:rPr>
            </w:pPr>
            <w:r w:rsidRPr="007F0C90">
              <w:rPr>
                <w:sz w:val="18"/>
                <w:lang w:val="en-US"/>
              </w:rPr>
              <w:t>12</w:t>
            </w:r>
            <w:r w:rsidR="00ED6F2B">
              <w:rPr>
                <w:sz w:val="18"/>
                <w:lang w:val="en-US"/>
              </w:rPr>
              <w:t>,</w:t>
            </w:r>
            <w:r w:rsidRPr="007F0C90">
              <w:rPr>
                <w:sz w:val="18"/>
                <w:lang w:val="en-US"/>
              </w:rPr>
              <w:t>6</w:t>
            </w:r>
          </w:p>
        </w:tc>
        <w:tc>
          <w:tcPr>
            <w:tcW w:w="1077" w:type="dxa"/>
            <w:shd w:val="clear" w:color="auto" w:fill="auto"/>
            <w:vAlign w:val="bottom"/>
          </w:tcPr>
          <w:p w14:paraId="6FA8E57D" w14:textId="15B3A46C" w:rsidR="003F2F79" w:rsidRPr="007F0C90" w:rsidRDefault="003F2F79" w:rsidP="007F0C90">
            <w:pPr>
              <w:suppressAutoHyphens w:val="0"/>
              <w:spacing w:before="40" w:after="40" w:line="220" w:lineRule="exact"/>
              <w:jc w:val="right"/>
              <w:rPr>
                <w:sz w:val="18"/>
                <w:lang w:val="en-US"/>
              </w:rPr>
            </w:pPr>
            <w:r w:rsidRPr="007F0C90">
              <w:rPr>
                <w:sz w:val="18"/>
                <w:lang w:val="en-US"/>
              </w:rPr>
              <w:t>6</w:t>
            </w:r>
            <w:r w:rsidR="00ED6F2B">
              <w:rPr>
                <w:sz w:val="18"/>
                <w:lang w:val="en-US"/>
              </w:rPr>
              <w:t>,</w:t>
            </w:r>
            <w:r w:rsidRPr="007F0C90">
              <w:rPr>
                <w:sz w:val="18"/>
                <w:lang w:val="en-US"/>
              </w:rPr>
              <w:t>3</w:t>
            </w:r>
          </w:p>
        </w:tc>
        <w:tc>
          <w:tcPr>
            <w:tcW w:w="1077" w:type="dxa"/>
            <w:shd w:val="clear" w:color="auto" w:fill="auto"/>
            <w:vAlign w:val="bottom"/>
          </w:tcPr>
          <w:p w14:paraId="3D78D4A3" w14:textId="442117FD" w:rsidR="003F2F79" w:rsidRPr="007F0C90" w:rsidRDefault="003F2F79" w:rsidP="007F0C90">
            <w:pPr>
              <w:suppressAutoHyphens w:val="0"/>
              <w:spacing w:before="40" w:after="40" w:line="220" w:lineRule="exact"/>
              <w:jc w:val="right"/>
              <w:rPr>
                <w:sz w:val="18"/>
                <w:lang w:val="en-US"/>
              </w:rPr>
            </w:pPr>
            <w:r w:rsidRPr="007F0C90">
              <w:rPr>
                <w:sz w:val="18"/>
                <w:lang w:val="en-US"/>
              </w:rPr>
              <w:t>4</w:t>
            </w:r>
            <w:r w:rsidR="00ED6F2B">
              <w:rPr>
                <w:sz w:val="18"/>
                <w:lang w:val="en-US"/>
              </w:rPr>
              <w:t>,</w:t>
            </w:r>
            <w:r w:rsidRPr="007F0C90">
              <w:rPr>
                <w:sz w:val="18"/>
                <w:lang w:val="en-US"/>
              </w:rPr>
              <w:t>6</w:t>
            </w:r>
          </w:p>
        </w:tc>
        <w:tc>
          <w:tcPr>
            <w:tcW w:w="1078" w:type="dxa"/>
            <w:shd w:val="clear" w:color="auto" w:fill="auto"/>
            <w:vAlign w:val="bottom"/>
          </w:tcPr>
          <w:p w14:paraId="5F823E2A"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2297C001" w14:textId="197169B6" w:rsidR="003F2F79" w:rsidRPr="007F0C90" w:rsidRDefault="003F2F79" w:rsidP="007F0C90">
            <w:pPr>
              <w:suppressAutoHyphens w:val="0"/>
              <w:spacing w:before="40" w:after="40" w:line="220" w:lineRule="exact"/>
              <w:jc w:val="right"/>
              <w:rPr>
                <w:sz w:val="18"/>
                <w:lang w:val="en-US"/>
              </w:rPr>
            </w:pPr>
            <w:r w:rsidRPr="007F0C90">
              <w:rPr>
                <w:sz w:val="18"/>
                <w:lang w:val="en-US"/>
              </w:rPr>
              <w:t>14</w:t>
            </w:r>
            <w:r w:rsidR="00ED6F2B">
              <w:rPr>
                <w:sz w:val="18"/>
                <w:lang w:val="en-US"/>
              </w:rPr>
              <w:t>,</w:t>
            </w:r>
            <w:r w:rsidRPr="007F0C90">
              <w:rPr>
                <w:sz w:val="18"/>
                <w:lang w:val="en-US"/>
              </w:rPr>
              <w:t>8</w:t>
            </w:r>
          </w:p>
        </w:tc>
        <w:tc>
          <w:tcPr>
            <w:tcW w:w="1078" w:type="dxa"/>
            <w:shd w:val="clear" w:color="auto" w:fill="auto"/>
            <w:vAlign w:val="bottom"/>
          </w:tcPr>
          <w:p w14:paraId="32ADABAC" w14:textId="744C1216" w:rsidR="003F2F79" w:rsidRPr="007F0C90" w:rsidRDefault="003F2F79" w:rsidP="007F0C90">
            <w:pPr>
              <w:suppressAutoHyphens w:val="0"/>
              <w:spacing w:before="40" w:after="40" w:line="220" w:lineRule="exact"/>
              <w:jc w:val="right"/>
              <w:rPr>
                <w:sz w:val="18"/>
                <w:lang w:val="en-US"/>
              </w:rPr>
            </w:pPr>
            <w:r w:rsidRPr="007F0C90">
              <w:rPr>
                <w:sz w:val="18"/>
                <w:lang w:val="en-US"/>
              </w:rPr>
              <w:t>29</w:t>
            </w:r>
            <w:r w:rsidR="00ED6F2B">
              <w:rPr>
                <w:sz w:val="18"/>
                <w:lang w:val="en-US"/>
              </w:rPr>
              <w:t>,</w:t>
            </w:r>
            <w:r w:rsidRPr="007F0C90">
              <w:rPr>
                <w:sz w:val="18"/>
                <w:lang w:val="en-US"/>
              </w:rPr>
              <w:t>4</w:t>
            </w:r>
          </w:p>
        </w:tc>
      </w:tr>
      <w:tr w:rsidR="00ED6F2B" w:rsidRPr="007F0C90" w14:paraId="52DAADEF" w14:textId="77777777" w:rsidTr="00ED6F2B">
        <w:trPr>
          <w:cantSplit/>
        </w:trPr>
        <w:tc>
          <w:tcPr>
            <w:tcW w:w="1418" w:type="dxa"/>
            <w:shd w:val="clear" w:color="auto" w:fill="auto"/>
          </w:tcPr>
          <w:p w14:paraId="4A9583A9" w14:textId="77777777" w:rsidR="003F2F79" w:rsidRPr="007F0C90" w:rsidRDefault="003F2F79" w:rsidP="007F0C90">
            <w:pPr>
              <w:suppressAutoHyphens w:val="0"/>
              <w:spacing w:before="40" w:after="40" w:line="220" w:lineRule="exact"/>
              <w:rPr>
                <w:sz w:val="18"/>
                <w:lang w:val="en-US"/>
              </w:rPr>
            </w:pPr>
            <w:r w:rsidRPr="007F0C90">
              <w:rPr>
                <w:sz w:val="18"/>
                <w:lang w:val="en-US"/>
              </w:rPr>
              <w:t>Activités immobilières</w:t>
            </w:r>
          </w:p>
        </w:tc>
        <w:tc>
          <w:tcPr>
            <w:tcW w:w="680" w:type="dxa"/>
            <w:gridSpan w:val="2"/>
            <w:shd w:val="clear" w:color="auto" w:fill="auto"/>
            <w:vAlign w:val="bottom"/>
          </w:tcPr>
          <w:p w14:paraId="64E8C50E" w14:textId="3E9498A5" w:rsidR="003F2F79" w:rsidRPr="007F0C90" w:rsidRDefault="003F2F79" w:rsidP="007F0C90">
            <w:pPr>
              <w:suppressAutoHyphens w:val="0"/>
              <w:spacing w:before="40" w:after="40" w:line="220" w:lineRule="exact"/>
              <w:jc w:val="right"/>
              <w:rPr>
                <w:sz w:val="18"/>
                <w:lang w:val="en-US"/>
              </w:rPr>
            </w:pPr>
            <w:r w:rsidRPr="007F0C90">
              <w:rPr>
                <w:sz w:val="18"/>
                <w:lang w:val="en-US"/>
              </w:rPr>
              <w:t>3</w:t>
            </w:r>
            <w:r w:rsidR="00ED6F2B">
              <w:rPr>
                <w:sz w:val="18"/>
                <w:lang w:val="en-US"/>
              </w:rPr>
              <w:t>,</w:t>
            </w:r>
            <w:r w:rsidRPr="007F0C90">
              <w:rPr>
                <w:sz w:val="18"/>
                <w:lang w:val="en-US"/>
              </w:rPr>
              <w:t>2</w:t>
            </w:r>
          </w:p>
        </w:tc>
        <w:tc>
          <w:tcPr>
            <w:tcW w:w="1076" w:type="dxa"/>
            <w:shd w:val="clear" w:color="auto" w:fill="auto"/>
            <w:vAlign w:val="bottom"/>
          </w:tcPr>
          <w:p w14:paraId="50DCA20C" w14:textId="47E8C776" w:rsidR="003F2F79" w:rsidRPr="007F0C90" w:rsidRDefault="003F2F79" w:rsidP="007F0C90">
            <w:pPr>
              <w:suppressAutoHyphens w:val="0"/>
              <w:spacing w:before="40" w:after="40" w:line="220" w:lineRule="exact"/>
              <w:jc w:val="right"/>
              <w:rPr>
                <w:sz w:val="18"/>
                <w:lang w:val="en-US"/>
              </w:rPr>
            </w:pPr>
            <w:r w:rsidRPr="007F0C90">
              <w:rPr>
                <w:sz w:val="18"/>
                <w:lang w:val="en-US"/>
              </w:rPr>
              <w:t>1</w:t>
            </w:r>
            <w:r w:rsidR="00ED6F2B">
              <w:rPr>
                <w:sz w:val="18"/>
                <w:lang w:val="en-US"/>
              </w:rPr>
              <w:t>,</w:t>
            </w:r>
            <w:r w:rsidRPr="007F0C90">
              <w:rPr>
                <w:sz w:val="18"/>
                <w:lang w:val="en-US"/>
              </w:rPr>
              <w:t>6</w:t>
            </w:r>
          </w:p>
        </w:tc>
        <w:tc>
          <w:tcPr>
            <w:tcW w:w="1078" w:type="dxa"/>
            <w:shd w:val="clear" w:color="auto" w:fill="auto"/>
            <w:vAlign w:val="bottom"/>
          </w:tcPr>
          <w:p w14:paraId="3B4178C8"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59C36300"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37B9E8BE"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8" w:type="dxa"/>
            <w:shd w:val="clear" w:color="auto" w:fill="auto"/>
            <w:vAlign w:val="bottom"/>
          </w:tcPr>
          <w:p w14:paraId="72229085"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330F33CE" w14:textId="47387743" w:rsidR="003F2F79" w:rsidRPr="007F0C90" w:rsidRDefault="003F2F79" w:rsidP="007F0C90">
            <w:pPr>
              <w:suppressAutoHyphens w:val="0"/>
              <w:spacing w:before="40" w:after="40" w:line="220" w:lineRule="exact"/>
              <w:jc w:val="right"/>
              <w:rPr>
                <w:sz w:val="18"/>
                <w:lang w:val="en-US"/>
              </w:rPr>
            </w:pPr>
            <w:r w:rsidRPr="007F0C90">
              <w:rPr>
                <w:sz w:val="18"/>
                <w:lang w:val="en-US"/>
              </w:rPr>
              <w:t>2</w:t>
            </w:r>
            <w:r w:rsidR="00ED6F2B">
              <w:rPr>
                <w:sz w:val="18"/>
                <w:lang w:val="en-US"/>
              </w:rPr>
              <w:t>,</w:t>
            </w:r>
            <w:r w:rsidRPr="007F0C90">
              <w:rPr>
                <w:sz w:val="18"/>
                <w:lang w:val="en-US"/>
              </w:rPr>
              <w:t>1</w:t>
            </w:r>
          </w:p>
        </w:tc>
        <w:tc>
          <w:tcPr>
            <w:tcW w:w="1078" w:type="dxa"/>
            <w:shd w:val="clear" w:color="auto" w:fill="auto"/>
            <w:vAlign w:val="bottom"/>
          </w:tcPr>
          <w:p w14:paraId="6943387B" w14:textId="3C8C97F6" w:rsidR="003F2F79" w:rsidRPr="007F0C90" w:rsidRDefault="003F2F79" w:rsidP="007F0C90">
            <w:pPr>
              <w:suppressAutoHyphens w:val="0"/>
              <w:spacing w:before="40" w:after="40" w:line="220" w:lineRule="exact"/>
              <w:jc w:val="right"/>
              <w:rPr>
                <w:sz w:val="18"/>
                <w:lang w:val="en-US"/>
              </w:rPr>
            </w:pPr>
            <w:r w:rsidRPr="007F0C90">
              <w:rPr>
                <w:sz w:val="18"/>
                <w:lang w:val="en-US"/>
              </w:rPr>
              <w:t>1</w:t>
            </w:r>
            <w:r w:rsidR="00ED6F2B">
              <w:rPr>
                <w:sz w:val="18"/>
                <w:lang w:val="en-US"/>
              </w:rPr>
              <w:t>,</w:t>
            </w:r>
            <w:r w:rsidRPr="007F0C90">
              <w:rPr>
                <w:sz w:val="18"/>
                <w:lang w:val="en-US"/>
              </w:rPr>
              <w:t>1</w:t>
            </w:r>
          </w:p>
        </w:tc>
      </w:tr>
      <w:tr w:rsidR="00ED6F2B" w:rsidRPr="007F0C90" w14:paraId="61258FE5" w14:textId="77777777" w:rsidTr="00ED6F2B">
        <w:trPr>
          <w:cantSplit/>
        </w:trPr>
        <w:tc>
          <w:tcPr>
            <w:tcW w:w="1418" w:type="dxa"/>
            <w:shd w:val="clear" w:color="auto" w:fill="auto"/>
          </w:tcPr>
          <w:p w14:paraId="2A4F8F34" w14:textId="058C72DB" w:rsidR="003F2F79" w:rsidRPr="007F0C90" w:rsidRDefault="003F2F79" w:rsidP="007F0C90">
            <w:pPr>
              <w:suppressAutoHyphens w:val="0"/>
              <w:spacing w:before="40" w:after="40" w:line="220" w:lineRule="exact"/>
              <w:rPr>
                <w:sz w:val="18"/>
              </w:rPr>
            </w:pPr>
            <w:r w:rsidRPr="007F0C90">
              <w:rPr>
                <w:sz w:val="18"/>
              </w:rPr>
              <w:t xml:space="preserve">Activités professionnelles, scientifiques </w:t>
            </w:r>
            <w:r w:rsidR="003F11DE">
              <w:rPr>
                <w:sz w:val="18"/>
              </w:rPr>
              <w:br/>
            </w:r>
            <w:r w:rsidRPr="007F0C90">
              <w:rPr>
                <w:sz w:val="18"/>
              </w:rPr>
              <w:t>et techniques</w:t>
            </w:r>
          </w:p>
        </w:tc>
        <w:tc>
          <w:tcPr>
            <w:tcW w:w="680" w:type="dxa"/>
            <w:gridSpan w:val="2"/>
            <w:shd w:val="clear" w:color="auto" w:fill="auto"/>
            <w:vAlign w:val="bottom"/>
          </w:tcPr>
          <w:p w14:paraId="49358E83" w14:textId="5B0F39BA" w:rsidR="003F2F79" w:rsidRPr="007F0C90" w:rsidRDefault="003F2F79" w:rsidP="007F0C90">
            <w:pPr>
              <w:suppressAutoHyphens w:val="0"/>
              <w:spacing w:before="40" w:after="40" w:line="220" w:lineRule="exact"/>
              <w:jc w:val="right"/>
              <w:rPr>
                <w:sz w:val="18"/>
                <w:lang w:val="en-US"/>
              </w:rPr>
            </w:pPr>
            <w:r w:rsidRPr="007F0C90">
              <w:rPr>
                <w:sz w:val="18"/>
                <w:lang w:val="en-US"/>
              </w:rPr>
              <w:t>92</w:t>
            </w:r>
            <w:r w:rsidR="00ED6F2B">
              <w:rPr>
                <w:sz w:val="18"/>
                <w:lang w:val="en-US"/>
              </w:rPr>
              <w:t>,</w:t>
            </w:r>
            <w:r w:rsidRPr="007F0C90">
              <w:rPr>
                <w:sz w:val="18"/>
                <w:lang w:val="en-US"/>
              </w:rPr>
              <w:t>0</w:t>
            </w:r>
          </w:p>
        </w:tc>
        <w:tc>
          <w:tcPr>
            <w:tcW w:w="1076" w:type="dxa"/>
            <w:shd w:val="clear" w:color="auto" w:fill="auto"/>
            <w:vAlign w:val="bottom"/>
          </w:tcPr>
          <w:p w14:paraId="26A92284" w14:textId="4AFE5A6F" w:rsidR="003F2F79" w:rsidRPr="007F0C90" w:rsidRDefault="003F2F79" w:rsidP="007F0C90">
            <w:pPr>
              <w:suppressAutoHyphens w:val="0"/>
              <w:spacing w:before="40" w:after="40" w:line="220" w:lineRule="exact"/>
              <w:jc w:val="right"/>
              <w:rPr>
                <w:sz w:val="18"/>
                <w:lang w:val="en-US"/>
              </w:rPr>
            </w:pPr>
            <w:r w:rsidRPr="007F0C90">
              <w:rPr>
                <w:sz w:val="18"/>
                <w:lang w:val="en-US"/>
              </w:rPr>
              <w:t>48</w:t>
            </w:r>
            <w:r w:rsidR="00ED6F2B">
              <w:rPr>
                <w:sz w:val="18"/>
                <w:lang w:val="en-US"/>
              </w:rPr>
              <w:t>,</w:t>
            </w:r>
            <w:r w:rsidRPr="007F0C90">
              <w:rPr>
                <w:sz w:val="18"/>
                <w:lang w:val="en-US"/>
              </w:rPr>
              <w:t>9</w:t>
            </w:r>
          </w:p>
        </w:tc>
        <w:tc>
          <w:tcPr>
            <w:tcW w:w="1078" w:type="dxa"/>
            <w:shd w:val="clear" w:color="auto" w:fill="auto"/>
            <w:vAlign w:val="bottom"/>
          </w:tcPr>
          <w:p w14:paraId="419DDD26" w14:textId="23246C48" w:rsidR="003F2F79" w:rsidRPr="007F0C90" w:rsidRDefault="003F2F79" w:rsidP="007F0C90">
            <w:pPr>
              <w:suppressAutoHyphens w:val="0"/>
              <w:spacing w:before="40" w:after="40" w:line="220" w:lineRule="exact"/>
              <w:jc w:val="right"/>
              <w:rPr>
                <w:sz w:val="18"/>
                <w:lang w:val="en-US"/>
              </w:rPr>
            </w:pPr>
            <w:r w:rsidRPr="007F0C90">
              <w:rPr>
                <w:sz w:val="18"/>
                <w:lang w:val="en-US"/>
              </w:rPr>
              <w:t>22</w:t>
            </w:r>
            <w:r w:rsidR="00ED6F2B">
              <w:rPr>
                <w:sz w:val="18"/>
                <w:lang w:val="en-US"/>
              </w:rPr>
              <w:t>,</w:t>
            </w:r>
            <w:r w:rsidRPr="007F0C90">
              <w:rPr>
                <w:sz w:val="18"/>
                <w:lang w:val="en-US"/>
              </w:rPr>
              <w:t>1</w:t>
            </w:r>
          </w:p>
        </w:tc>
        <w:tc>
          <w:tcPr>
            <w:tcW w:w="1077" w:type="dxa"/>
            <w:shd w:val="clear" w:color="auto" w:fill="auto"/>
            <w:vAlign w:val="bottom"/>
          </w:tcPr>
          <w:p w14:paraId="6039C150" w14:textId="7ECF8AAD" w:rsidR="003F2F79" w:rsidRPr="007F0C90" w:rsidRDefault="003F2F79" w:rsidP="007F0C90">
            <w:pPr>
              <w:suppressAutoHyphens w:val="0"/>
              <w:spacing w:before="40" w:after="40" w:line="220" w:lineRule="exact"/>
              <w:jc w:val="right"/>
              <w:rPr>
                <w:sz w:val="18"/>
                <w:lang w:val="en-US"/>
              </w:rPr>
            </w:pPr>
            <w:r w:rsidRPr="007F0C90">
              <w:rPr>
                <w:sz w:val="18"/>
                <w:lang w:val="en-US"/>
              </w:rPr>
              <w:t>11</w:t>
            </w:r>
            <w:r w:rsidR="00ED6F2B">
              <w:rPr>
                <w:sz w:val="18"/>
                <w:lang w:val="en-US"/>
              </w:rPr>
              <w:t>,</w:t>
            </w:r>
            <w:r w:rsidRPr="007F0C90">
              <w:rPr>
                <w:sz w:val="18"/>
                <w:lang w:val="en-US"/>
              </w:rPr>
              <w:t>7</w:t>
            </w:r>
          </w:p>
        </w:tc>
        <w:tc>
          <w:tcPr>
            <w:tcW w:w="1077" w:type="dxa"/>
            <w:shd w:val="clear" w:color="auto" w:fill="auto"/>
            <w:vAlign w:val="bottom"/>
          </w:tcPr>
          <w:p w14:paraId="22B9F0FB" w14:textId="7D0E504C" w:rsidR="003F2F79" w:rsidRPr="007F0C90" w:rsidRDefault="003F2F79" w:rsidP="007F0C90">
            <w:pPr>
              <w:suppressAutoHyphens w:val="0"/>
              <w:spacing w:before="40" w:after="40" w:line="220" w:lineRule="exact"/>
              <w:jc w:val="right"/>
              <w:rPr>
                <w:sz w:val="18"/>
                <w:lang w:val="en-US"/>
              </w:rPr>
            </w:pPr>
            <w:r w:rsidRPr="007F0C90">
              <w:rPr>
                <w:sz w:val="18"/>
                <w:lang w:val="en-US"/>
              </w:rPr>
              <w:t>9</w:t>
            </w:r>
            <w:r w:rsidR="00ED6F2B">
              <w:rPr>
                <w:sz w:val="18"/>
                <w:lang w:val="en-US"/>
              </w:rPr>
              <w:t>,</w:t>
            </w:r>
            <w:r w:rsidRPr="007F0C90">
              <w:rPr>
                <w:sz w:val="18"/>
                <w:lang w:val="en-US"/>
              </w:rPr>
              <w:t>2</w:t>
            </w:r>
          </w:p>
        </w:tc>
        <w:tc>
          <w:tcPr>
            <w:tcW w:w="1078" w:type="dxa"/>
            <w:shd w:val="clear" w:color="auto" w:fill="auto"/>
            <w:vAlign w:val="bottom"/>
          </w:tcPr>
          <w:p w14:paraId="525E9BA2"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12857683" w14:textId="01DBD1C3" w:rsidR="003F2F79" w:rsidRPr="007F0C90" w:rsidRDefault="003F2F79" w:rsidP="007F0C90">
            <w:pPr>
              <w:suppressAutoHyphens w:val="0"/>
              <w:spacing w:before="40" w:after="40" w:line="220" w:lineRule="exact"/>
              <w:jc w:val="right"/>
              <w:rPr>
                <w:sz w:val="18"/>
                <w:lang w:val="en-US"/>
              </w:rPr>
            </w:pPr>
            <w:r w:rsidRPr="007F0C90">
              <w:rPr>
                <w:sz w:val="18"/>
                <w:lang w:val="en-US"/>
              </w:rPr>
              <w:t>43</w:t>
            </w:r>
            <w:r w:rsidR="00ED6F2B">
              <w:rPr>
                <w:sz w:val="18"/>
                <w:lang w:val="en-US"/>
              </w:rPr>
              <w:t>,</w:t>
            </w:r>
            <w:r w:rsidRPr="007F0C90">
              <w:rPr>
                <w:sz w:val="18"/>
                <w:lang w:val="en-US"/>
              </w:rPr>
              <w:t>8</w:t>
            </w:r>
          </w:p>
        </w:tc>
        <w:tc>
          <w:tcPr>
            <w:tcW w:w="1078" w:type="dxa"/>
            <w:shd w:val="clear" w:color="auto" w:fill="auto"/>
            <w:vAlign w:val="bottom"/>
          </w:tcPr>
          <w:p w14:paraId="25203F35" w14:textId="6236D377" w:rsidR="003F2F79" w:rsidRPr="007F0C90" w:rsidRDefault="003F2F79" w:rsidP="007F0C90">
            <w:pPr>
              <w:suppressAutoHyphens w:val="0"/>
              <w:spacing w:before="40" w:after="40" w:line="220" w:lineRule="exact"/>
              <w:jc w:val="right"/>
              <w:rPr>
                <w:sz w:val="18"/>
                <w:lang w:val="en-US"/>
              </w:rPr>
            </w:pPr>
            <w:r w:rsidRPr="007F0C90">
              <w:rPr>
                <w:sz w:val="18"/>
                <w:lang w:val="en-US"/>
              </w:rPr>
              <w:t>48</w:t>
            </w:r>
            <w:r w:rsidR="00ED6F2B">
              <w:rPr>
                <w:sz w:val="18"/>
                <w:lang w:val="en-US"/>
              </w:rPr>
              <w:t>,</w:t>
            </w:r>
            <w:r w:rsidRPr="007F0C90">
              <w:rPr>
                <w:sz w:val="18"/>
                <w:lang w:val="en-US"/>
              </w:rPr>
              <w:t>2</w:t>
            </w:r>
          </w:p>
        </w:tc>
      </w:tr>
      <w:tr w:rsidR="00ED6F2B" w:rsidRPr="007F0C90" w14:paraId="5FE2B720" w14:textId="77777777" w:rsidTr="00ED6F2B">
        <w:trPr>
          <w:cantSplit/>
        </w:trPr>
        <w:tc>
          <w:tcPr>
            <w:tcW w:w="1418" w:type="dxa"/>
            <w:shd w:val="clear" w:color="auto" w:fill="auto"/>
          </w:tcPr>
          <w:p w14:paraId="790E3481" w14:textId="53BCB559" w:rsidR="003F2F79" w:rsidRPr="007F0C90" w:rsidRDefault="003F2F79" w:rsidP="007F0C90">
            <w:pPr>
              <w:suppressAutoHyphens w:val="0"/>
              <w:spacing w:before="40" w:after="40" w:line="220" w:lineRule="exact"/>
              <w:rPr>
                <w:sz w:val="18"/>
              </w:rPr>
            </w:pPr>
            <w:r w:rsidRPr="007F0C90">
              <w:rPr>
                <w:sz w:val="18"/>
              </w:rPr>
              <w:t xml:space="preserve">Activités </w:t>
            </w:r>
            <w:r w:rsidR="003F11DE">
              <w:rPr>
                <w:sz w:val="18"/>
              </w:rPr>
              <w:br/>
            </w:r>
            <w:r w:rsidRPr="007F0C90">
              <w:rPr>
                <w:sz w:val="18"/>
              </w:rPr>
              <w:t xml:space="preserve">de services administratifs </w:t>
            </w:r>
            <w:r w:rsidR="003F11DE">
              <w:rPr>
                <w:sz w:val="18"/>
              </w:rPr>
              <w:br/>
            </w:r>
            <w:r w:rsidRPr="007F0C90">
              <w:rPr>
                <w:sz w:val="18"/>
              </w:rPr>
              <w:t>et d’appui</w:t>
            </w:r>
          </w:p>
        </w:tc>
        <w:tc>
          <w:tcPr>
            <w:tcW w:w="680" w:type="dxa"/>
            <w:gridSpan w:val="2"/>
            <w:shd w:val="clear" w:color="auto" w:fill="auto"/>
            <w:vAlign w:val="bottom"/>
          </w:tcPr>
          <w:p w14:paraId="310143C8" w14:textId="31B94532" w:rsidR="003F2F79" w:rsidRPr="007F0C90" w:rsidRDefault="003F2F79" w:rsidP="007F0C90">
            <w:pPr>
              <w:suppressAutoHyphens w:val="0"/>
              <w:spacing w:before="40" w:after="40" w:line="220" w:lineRule="exact"/>
              <w:jc w:val="right"/>
              <w:rPr>
                <w:sz w:val="18"/>
                <w:lang w:val="en-US"/>
              </w:rPr>
            </w:pPr>
            <w:r w:rsidRPr="007F0C90">
              <w:rPr>
                <w:sz w:val="18"/>
                <w:lang w:val="en-US"/>
              </w:rPr>
              <w:t>59</w:t>
            </w:r>
            <w:r w:rsidR="00D85CCC">
              <w:rPr>
                <w:sz w:val="18"/>
                <w:lang w:val="en-US"/>
              </w:rPr>
              <w:t>,</w:t>
            </w:r>
            <w:r w:rsidRPr="007F0C90">
              <w:rPr>
                <w:sz w:val="18"/>
                <w:lang w:val="en-US"/>
              </w:rPr>
              <w:t>4</w:t>
            </w:r>
          </w:p>
        </w:tc>
        <w:tc>
          <w:tcPr>
            <w:tcW w:w="1076" w:type="dxa"/>
            <w:shd w:val="clear" w:color="auto" w:fill="auto"/>
            <w:vAlign w:val="bottom"/>
          </w:tcPr>
          <w:p w14:paraId="18922082" w14:textId="40B5E1E5" w:rsidR="003F2F79" w:rsidRPr="007F0C90" w:rsidRDefault="003F2F79" w:rsidP="007F0C90">
            <w:pPr>
              <w:suppressAutoHyphens w:val="0"/>
              <w:spacing w:before="40" w:after="40" w:line="220" w:lineRule="exact"/>
              <w:jc w:val="right"/>
              <w:rPr>
                <w:sz w:val="18"/>
                <w:lang w:val="en-US"/>
              </w:rPr>
            </w:pPr>
            <w:r w:rsidRPr="007F0C90">
              <w:rPr>
                <w:sz w:val="18"/>
                <w:lang w:val="en-US"/>
              </w:rPr>
              <w:t>29</w:t>
            </w:r>
            <w:r w:rsidR="00D85CCC">
              <w:rPr>
                <w:sz w:val="18"/>
                <w:lang w:val="en-US"/>
              </w:rPr>
              <w:t>,</w:t>
            </w:r>
            <w:r w:rsidRPr="007F0C90">
              <w:rPr>
                <w:sz w:val="18"/>
                <w:lang w:val="en-US"/>
              </w:rPr>
              <w:t>4</w:t>
            </w:r>
          </w:p>
        </w:tc>
        <w:tc>
          <w:tcPr>
            <w:tcW w:w="1078" w:type="dxa"/>
            <w:shd w:val="clear" w:color="auto" w:fill="auto"/>
            <w:vAlign w:val="bottom"/>
          </w:tcPr>
          <w:p w14:paraId="38F5CE54" w14:textId="6E35C6D4" w:rsidR="003F2F79" w:rsidRPr="007F0C90" w:rsidRDefault="003F2F79" w:rsidP="007F0C90">
            <w:pPr>
              <w:suppressAutoHyphens w:val="0"/>
              <w:spacing w:before="40" w:after="40" w:line="220" w:lineRule="exact"/>
              <w:jc w:val="right"/>
              <w:rPr>
                <w:sz w:val="18"/>
                <w:lang w:val="en-US"/>
              </w:rPr>
            </w:pPr>
            <w:r w:rsidRPr="007F0C90">
              <w:rPr>
                <w:sz w:val="18"/>
                <w:lang w:val="en-US"/>
              </w:rPr>
              <w:t>14</w:t>
            </w:r>
            <w:r w:rsidR="00D85CCC">
              <w:rPr>
                <w:sz w:val="18"/>
                <w:lang w:val="en-US"/>
              </w:rPr>
              <w:t>,</w:t>
            </w:r>
            <w:r w:rsidRPr="007F0C90">
              <w:rPr>
                <w:sz w:val="18"/>
                <w:lang w:val="en-US"/>
              </w:rPr>
              <w:t>7</w:t>
            </w:r>
          </w:p>
        </w:tc>
        <w:tc>
          <w:tcPr>
            <w:tcW w:w="1077" w:type="dxa"/>
            <w:shd w:val="clear" w:color="auto" w:fill="auto"/>
            <w:vAlign w:val="bottom"/>
          </w:tcPr>
          <w:p w14:paraId="48F941B5" w14:textId="13CF6ABF" w:rsidR="003F2F79" w:rsidRPr="007F0C90" w:rsidRDefault="003F2F79" w:rsidP="007F0C90">
            <w:pPr>
              <w:suppressAutoHyphens w:val="0"/>
              <w:spacing w:before="40" w:after="40" w:line="220" w:lineRule="exact"/>
              <w:jc w:val="right"/>
              <w:rPr>
                <w:sz w:val="18"/>
                <w:lang w:val="en-US"/>
              </w:rPr>
            </w:pPr>
            <w:r w:rsidRPr="007F0C90">
              <w:rPr>
                <w:sz w:val="18"/>
                <w:lang w:val="en-US"/>
              </w:rPr>
              <w:t>6</w:t>
            </w:r>
            <w:r w:rsidR="00D85CCC">
              <w:rPr>
                <w:sz w:val="18"/>
                <w:lang w:val="en-US"/>
              </w:rPr>
              <w:t>,</w:t>
            </w:r>
            <w:r w:rsidRPr="007F0C90">
              <w:rPr>
                <w:sz w:val="18"/>
                <w:lang w:val="en-US"/>
              </w:rPr>
              <w:t>6</w:t>
            </w:r>
          </w:p>
        </w:tc>
        <w:tc>
          <w:tcPr>
            <w:tcW w:w="1077" w:type="dxa"/>
            <w:shd w:val="clear" w:color="auto" w:fill="auto"/>
            <w:vAlign w:val="bottom"/>
          </w:tcPr>
          <w:p w14:paraId="1D5AAAC0" w14:textId="64196A2F" w:rsidR="003F2F79" w:rsidRPr="007F0C90" w:rsidRDefault="003F2F79" w:rsidP="007F0C90">
            <w:pPr>
              <w:suppressAutoHyphens w:val="0"/>
              <w:spacing w:before="40" w:after="40" w:line="220" w:lineRule="exact"/>
              <w:jc w:val="right"/>
              <w:rPr>
                <w:sz w:val="18"/>
                <w:lang w:val="en-US"/>
              </w:rPr>
            </w:pPr>
            <w:r w:rsidRPr="007F0C90">
              <w:rPr>
                <w:sz w:val="18"/>
                <w:lang w:val="en-US"/>
              </w:rPr>
              <w:t>8</w:t>
            </w:r>
            <w:r w:rsidR="00D85CCC">
              <w:rPr>
                <w:sz w:val="18"/>
                <w:lang w:val="en-US"/>
              </w:rPr>
              <w:t>,</w:t>
            </w:r>
            <w:r w:rsidRPr="007F0C90">
              <w:rPr>
                <w:sz w:val="18"/>
                <w:lang w:val="en-US"/>
              </w:rPr>
              <w:t>6</w:t>
            </w:r>
          </w:p>
        </w:tc>
        <w:tc>
          <w:tcPr>
            <w:tcW w:w="1078" w:type="dxa"/>
            <w:shd w:val="clear" w:color="auto" w:fill="auto"/>
            <w:vAlign w:val="bottom"/>
          </w:tcPr>
          <w:p w14:paraId="3A55541A"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768846CE" w14:textId="58243D69" w:rsidR="003F2F79" w:rsidRPr="007F0C90" w:rsidRDefault="003F2F79" w:rsidP="007F0C90">
            <w:pPr>
              <w:suppressAutoHyphens w:val="0"/>
              <w:spacing w:before="40" w:after="40" w:line="220" w:lineRule="exact"/>
              <w:jc w:val="right"/>
              <w:rPr>
                <w:sz w:val="18"/>
                <w:lang w:val="en-US"/>
              </w:rPr>
            </w:pPr>
            <w:r w:rsidRPr="007F0C90">
              <w:rPr>
                <w:sz w:val="18"/>
                <w:lang w:val="en-US"/>
              </w:rPr>
              <w:t>32</w:t>
            </w:r>
            <w:r w:rsidR="00D85CCC">
              <w:rPr>
                <w:sz w:val="18"/>
                <w:lang w:val="en-US"/>
              </w:rPr>
              <w:t>,</w:t>
            </w:r>
            <w:r w:rsidRPr="007F0C90">
              <w:rPr>
                <w:sz w:val="18"/>
                <w:lang w:val="en-US"/>
              </w:rPr>
              <w:t>5</w:t>
            </w:r>
          </w:p>
        </w:tc>
        <w:tc>
          <w:tcPr>
            <w:tcW w:w="1078" w:type="dxa"/>
            <w:shd w:val="clear" w:color="auto" w:fill="auto"/>
            <w:vAlign w:val="bottom"/>
          </w:tcPr>
          <w:p w14:paraId="6511331C" w14:textId="2B15BC62" w:rsidR="003F2F79" w:rsidRPr="007F0C90" w:rsidRDefault="003F2F79" w:rsidP="007F0C90">
            <w:pPr>
              <w:suppressAutoHyphens w:val="0"/>
              <w:spacing w:before="40" w:after="40" w:line="220" w:lineRule="exact"/>
              <w:jc w:val="right"/>
              <w:rPr>
                <w:sz w:val="18"/>
                <w:lang w:val="en-US"/>
              </w:rPr>
            </w:pPr>
            <w:r w:rsidRPr="007F0C90">
              <w:rPr>
                <w:sz w:val="18"/>
                <w:lang w:val="en-US"/>
              </w:rPr>
              <w:t>26</w:t>
            </w:r>
            <w:r w:rsidR="00D85CCC">
              <w:rPr>
                <w:sz w:val="18"/>
                <w:lang w:val="en-US"/>
              </w:rPr>
              <w:t>,</w:t>
            </w:r>
            <w:r w:rsidRPr="007F0C90">
              <w:rPr>
                <w:sz w:val="18"/>
                <w:lang w:val="en-US"/>
              </w:rPr>
              <w:t>9</w:t>
            </w:r>
          </w:p>
        </w:tc>
      </w:tr>
      <w:tr w:rsidR="00ED6F2B" w:rsidRPr="007F0C90" w14:paraId="7F95E4E5" w14:textId="77777777" w:rsidTr="00ED6F2B">
        <w:trPr>
          <w:cantSplit/>
        </w:trPr>
        <w:tc>
          <w:tcPr>
            <w:tcW w:w="1418" w:type="dxa"/>
            <w:shd w:val="clear" w:color="auto" w:fill="auto"/>
          </w:tcPr>
          <w:p w14:paraId="17982D6E" w14:textId="750019F1" w:rsidR="003F2F79" w:rsidRPr="007F0C90" w:rsidRDefault="003F2F79" w:rsidP="007F0C90">
            <w:pPr>
              <w:suppressAutoHyphens w:val="0"/>
              <w:spacing w:before="40" w:after="40" w:line="220" w:lineRule="exact"/>
              <w:rPr>
                <w:sz w:val="18"/>
              </w:rPr>
            </w:pPr>
            <w:r w:rsidRPr="007F0C90">
              <w:rPr>
                <w:sz w:val="18"/>
              </w:rPr>
              <w:lastRenderedPageBreak/>
              <w:t>Administration publique et défense</w:t>
            </w:r>
            <w:r w:rsidR="003F11DE">
              <w:rPr>
                <w:sz w:val="18"/>
              </w:rPr>
              <w:t> </w:t>
            </w:r>
            <w:r w:rsidRPr="007F0C90">
              <w:rPr>
                <w:sz w:val="18"/>
              </w:rPr>
              <w:t>; sécurité sociale obligatoire</w:t>
            </w:r>
          </w:p>
        </w:tc>
        <w:tc>
          <w:tcPr>
            <w:tcW w:w="680" w:type="dxa"/>
            <w:gridSpan w:val="2"/>
            <w:shd w:val="clear" w:color="auto" w:fill="auto"/>
            <w:vAlign w:val="bottom"/>
          </w:tcPr>
          <w:p w14:paraId="44139087" w14:textId="2E0F1033" w:rsidR="003F2F79" w:rsidRPr="007F0C90" w:rsidRDefault="003F2F79" w:rsidP="007F0C90">
            <w:pPr>
              <w:suppressAutoHyphens w:val="0"/>
              <w:spacing w:before="40" w:after="40" w:line="220" w:lineRule="exact"/>
              <w:jc w:val="right"/>
              <w:rPr>
                <w:sz w:val="18"/>
                <w:lang w:val="en-US"/>
              </w:rPr>
            </w:pPr>
            <w:r w:rsidRPr="007F0C90">
              <w:rPr>
                <w:sz w:val="18"/>
                <w:lang w:val="en-US"/>
              </w:rPr>
              <w:t>149</w:t>
            </w:r>
            <w:r w:rsidR="00D85CCC">
              <w:rPr>
                <w:sz w:val="18"/>
                <w:lang w:val="en-US"/>
              </w:rPr>
              <w:t>,</w:t>
            </w:r>
            <w:r w:rsidRPr="007F0C90">
              <w:rPr>
                <w:sz w:val="18"/>
                <w:lang w:val="en-US"/>
              </w:rPr>
              <w:t>1</w:t>
            </w:r>
          </w:p>
        </w:tc>
        <w:tc>
          <w:tcPr>
            <w:tcW w:w="1076" w:type="dxa"/>
            <w:shd w:val="clear" w:color="auto" w:fill="auto"/>
            <w:vAlign w:val="bottom"/>
          </w:tcPr>
          <w:p w14:paraId="3D9C7465" w14:textId="33FE482B" w:rsidR="003F2F79" w:rsidRPr="007F0C90" w:rsidRDefault="003F2F79" w:rsidP="007F0C90">
            <w:pPr>
              <w:suppressAutoHyphens w:val="0"/>
              <w:spacing w:before="40" w:after="40" w:line="220" w:lineRule="exact"/>
              <w:jc w:val="right"/>
              <w:rPr>
                <w:sz w:val="18"/>
                <w:lang w:val="en-US"/>
              </w:rPr>
            </w:pPr>
            <w:r w:rsidRPr="007F0C90">
              <w:rPr>
                <w:sz w:val="18"/>
                <w:lang w:val="en-US"/>
              </w:rPr>
              <w:t>45</w:t>
            </w:r>
            <w:r w:rsidR="00D85CCC">
              <w:rPr>
                <w:sz w:val="18"/>
                <w:lang w:val="en-US"/>
              </w:rPr>
              <w:t>,</w:t>
            </w:r>
            <w:r w:rsidRPr="007F0C90">
              <w:rPr>
                <w:sz w:val="18"/>
                <w:lang w:val="en-US"/>
              </w:rPr>
              <w:t>4</w:t>
            </w:r>
          </w:p>
        </w:tc>
        <w:tc>
          <w:tcPr>
            <w:tcW w:w="1078" w:type="dxa"/>
            <w:shd w:val="clear" w:color="auto" w:fill="auto"/>
            <w:vAlign w:val="bottom"/>
          </w:tcPr>
          <w:p w14:paraId="362A0901" w14:textId="11AA2338" w:rsidR="003F2F79" w:rsidRPr="007F0C90" w:rsidRDefault="003F2F79" w:rsidP="007F0C90">
            <w:pPr>
              <w:suppressAutoHyphens w:val="0"/>
              <w:spacing w:before="40" w:after="40" w:line="220" w:lineRule="exact"/>
              <w:jc w:val="right"/>
              <w:rPr>
                <w:sz w:val="18"/>
                <w:lang w:val="en-US"/>
              </w:rPr>
            </w:pPr>
            <w:r w:rsidRPr="007F0C90">
              <w:rPr>
                <w:sz w:val="18"/>
                <w:lang w:val="en-US"/>
              </w:rPr>
              <w:t>35</w:t>
            </w:r>
            <w:r w:rsidR="00D85CCC">
              <w:rPr>
                <w:sz w:val="18"/>
                <w:lang w:val="en-US"/>
              </w:rPr>
              <w:t>,</w:t>
            </w:r>
            <w:r w:rsidRPr="007F0C90">
              <w:rPr>
                <w:sz w:val="18"/>
                <w:lang w:val="en-US"/>
              </w:rPr>
              <w:t>5</w:t>
            </w:r>
          </w:p>
        </w:tc>
        <w:tc>
          <w:tcPr>
            <w:tcW w:w="1077" w:type="dxa"/>
            <w:shd w:val="clear" w:color="auto" w:fill="auto"/>
            <w:vAlign w:val="bottom"/>
          </w:tcPr>
          <w:p w14:paraId="05A83BB1" w14:textId="2A89A184" w:rsidR="003F2F79" w:rsidRPr="007F0C90" w:rsidRDefault="003F2F79" w:rsidP="007F0C90">
            <w:pPr>
              <w:suppressAutoHyphens w:val="0"/>
              <w:spacing w:before="40" w:after="40" w:line="220" w:lineRule="exact"/>
              <w:jc w:val="right"/>
              <w:rPr>
                <w:sz w:val="18"/>
                <w:lang w:val="en-US"/>
              </w:rPr>
            </w:pPr>
            <w:r w:rsidRPr="007F0C90">
              <w:rPr>
                <w:sz w:val="18"/>
                <w:lang w:val="en-US"/>
              </w:rPr>
              <w:t>35</w:t>
            </w:r>
            <w:r w:rsidR="00D85CCC">
              <w:rPr>
                <w:sz w:val="18"/>
                <w:lang w:val="en-US"/>
              </w:rPr>
              <w:t>,</w:t>
            </w:r>
            <w:r w:rsidRPr="007F0C90">
              <w:rPr>
                <w:sz w:val="18"/>
                <w:lang w:val="en-US"/>
              </w:rPr>
              <w:t>2</w:t>
            </w:r>
          </w:p>
        </w:tc>
        <w:tc>
          <w:tcPr>
            <w:tcW w:w="1077" w:type="dxa"/>
            <w:shd w:val="clear" w:color="auto" w:fill="auto"/>
            <w:vAlign w:val="bottom"/>
          </w:tcPr>
          <w:p w14:paraId="22069DFD" w14:textId="6AB09344" w:rsidR="003F2F79" w:rsidRPr="007F0C90" w:rsidRDefault="003F2F79" w:rsidP="007F0C90">
            <w:pPr>
              <w:suppressAutoHyphens w:val="0"/>
              <w:spacing w:before="40" w:after="40" w:line="220" w:lineRule="exact"/>
              <w:jc w:val="right"/>
              <w:rPr>
                <w:sz w:val="18"/>
                <w:lang w:val="en-US"/>
              </w:rPr>
            </w:pPr>
            <w:r w:rsidRPr="007F0C90">
              <w:rPr>
                <w:sz w:val="18"/>
                <w:lang w:val="en-US"/>
              </w:rPr>
              <w:t>33</w:t>
            </w:r>
            <w:r w:rsidR="00D85CCC">
              <w:rPr>
                <w:sz w:val="18"/>
                <w:lang w:val="en-US"/>
              </w:rPr>
              <w:t>,</w:t>
            </w:r>
            <w:r w:rsidRPr="007F0C90">
              <w:rPr>
                <w:sz w:val="18"/>
                <w:lang w:val="en-US"/>
              </w:rPr>
              <w:t>0</w:t>
            </w:r>
          </w:p>
        </w:tc>
        <w:tc>
          <w:tcPr>
            <w:tcW w:w="1078" w:type="dxa"/>
            <w:shd w:val="clear" w:color="auto" w:fill="auto"/>
            <w:vAlign w:val="bottom"/>
          </w:tcPr>
          <w:p w14:paraId="72E7BE96"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3F876BDD" w14:textId="305F828B" w:rsidR="003F2F79" w:rsidRPr="007F0C90" w:rsidRDefault="003F2F79" w:rsidP="007F0C90">
            <w:pPr>
              <w:suppressAutoHyphens w:val="0"/>
              <w:spacing w:before="40" w:after="40" w:line="220" w:lineRule="exact"/>
              <w:jc w:val="right"/>
              <w:rPr>
                <w:sz w:val="18"/>
                <w:lang w:val="en-US"/>
              </w:rPr>
            </w:pPr>
            <w:r w:rsidRPr="007F0C90">
              <w:rPr>
                <w:sz w:val="18"/>
                <w:lang w:val="en-US"/>
              </w:rPr>
              <w:t>82</w:t>
            </w:r>
            <w:r w:rsidR="00D85CCC">
              <w:rPr>
                <w:sz w:val="18"/>
                <w:lang w:val="en-US"/>
              </w:rPr>
              <w:t>,</w:t>
            </w:r>
            <w:r w:rsidRPr="007F0C90">
              <w:rPr>
                <w:sz w:val="18"/>
                <w:lang w:val="en-US"/>
              </w:rPr>
              <w:t>7</w:t>
            </w:r>
          </w:p>
        </w:tc>
        <w:tc>
          <w:tcPr>
            <w:tcW w:w="1078" w:type="dxa"/>
            <w:shd w:val="clear" w:color="auto" w:fill="auto"/>
            <w:vAlign w:val="bottom"/>
          </w:tcPr>
          <w:p w14:paraId="4941E25D" w14:textId="6FD0D78D" w:rsidR="003F2F79" w:rsidRPr="007F0C90" w:rsidRDefault="003F2F79" w:rsidP="007F0C90">
            <w:pPr>
              <w:suppressAutoHyphens w:val="0"/>
              <w:spacing w:before="40" w:after="40" w:line="220" w:lineRule="exact"/>
              <w:jc w:val="right"/>
              <w:rPr>
                <w:sz w:val="18"/>
                <w:lang w:val="en-US"/>
              </w:rPr>
            </w:pPr>
            <w:r w:rsidRPr="007F0C90">
              <w:rPr>
                <w:sz w:val="18"/>
                <w:lang w:val="en-US"/>
              </w:rPr>
              <w:t>66</w:t>
            </w:r>
            <w:r w:rsidR="00D85CCC">
              <w:rPr>
                <w:sz w:val="18"/>
                <w:lang w:val="en-US"/>
              </w:rPr>
              <w:t>,</w:t>
            </w:r>
            <w:r w:rsidRPr="007F0C90">
              <w:rPr>
                <w:sz w:val="18"/>
                <w:lang w:val="en-US"/>
              </w:rPr>
              <w:t>4</w:t>
            </w:r>
          </w:p>
        </w:tc>
      </w:tr>
      <w:tr w:rsidR="00ED6F2B" w:rsidRPr="007F0C90" w14:paraId="281DD6AD" w14:textId="77777777" w:rsidTr="00ED6F2B">
        <w:trPr>
          <w:cantSplit/>
        </w:trPr>
        <w:tc>
          <w:tcPr>
            <w:tcW w:w="1418" w:type="dxa"/>
            <w:shd w:val="clear" w:color="auto" w:fill="auto"/>
          </w:tcPr>
          <w:p w14:paraId="347B2099" w14:textId="5DA6DE8C" w:rsidR="003F2F79" w:rsidRPr="007F0C90" w:rsidRDefault="003F2F79" w:rsidP="007F0C90">
            <w:pPr>
              <w:suppressAutoHyphens w:val="0"/>
              <w:spacing w:before="40" w:after="40" w:line="220" w:lineRule="exact"/>
              <w:rPr>
                <w:sz w:val="18"/>
                <w:lang w:val="en-US"/>
              </w:rPr>
            </w:pPr>
            <w:r w:rsidRPr="007F0C90">
              <w:rPr>
                <w:caps/>
                <w:sz w:val="18"/>
                <w:lang w:val="en-US"/>
              </w:rPr>
              <w:t>é</w:t>
            </w:r>
            <w:r w:rsidRPr="007F0C90">
              <w:rPr>
                <w:sz w:val="18"/>
                <w:lang w:val="en-US"/>
              </w:rPr>
              <w:t>ducation</w:t>
            </w:r>
          </w:p>
        </w:tc>
        <w:tc>
          <w:tcPr>
            <w:tcW w:w="680" w:type="dxa"/>
            <w:gridSpan w:val="2"/>
            <w:shd w:val="clear" w:color="auto" w:fill="auto"/>
            <w:vAlign w:val="bottom"/>
          </w:tcPr>
          <w:p w14:paraId="729E6DB6" w14:textId="6AC96B95" w:rsidR="003F2F79" w:rsidRPr="007F0C90" w:rsidRDefault="003F2F79" w:rsidP="007F0C90">
            <w:pPr>
              <w:suppressAutoHyphens w:val="0"/>
              <w:spacing w:before="40" w:after="40" w:line="220" w:lineRule="exact"/>
              <w:jc w:val="right"/>
              <w:rPr>
                <w:sz w:val="18"/>
                <w:lang w:val="en-US"/>
              </w:rPr>
            </w:pPr>
            <w:r w:rsidRPr="007F0C90">
              <w:rPr>
                <w:sz w:val="18"/>
                <w:lang w:val="en-US"/>
              </w:rPr>
              <w:t>183</w:t>
            </w:r>
            <w:r w:rsidR="00D85CCC">
              <w:rPr>
                <w:sz w:val="18"/>
                <w:lang w:val="en-US"/>
              </w:rPr>
              <w:t>,</w:t>
            </w:r>
            <w:r w:rsidRPr="007F0C90">
              <w:rPr>
                <w:sz w:val="18"/>
                <w:lang w:val="en-US"/>
              </w:rPr>
              <w:t>6</w:t>
            </w:r>
          </w:p>
        </w:tc>
        <w:tc>
          <w:tcPr>
            <w:tcW w:w="1076" w:type="dxa"/>
            <w:shd w:val="clear" w:color="auto" w:fill="auto"/>
            <w:vAlign w:val="bottom"/>
          </w:tcPr>
          <w:p w14:paraId="42E3E10B" w14:textId="14F5C7F0" w:rsidR="003F2F79" w:rsidRPr="007F0C90" w:rsidRDefault="003F2F79" w:rsidP="007F0C90">
            <w:pPr>
              <w:suppressAutoHyphens w:val="0"/>
              <w:spacing w:before="40" w:after="40" w:line="220" w:lineRule="exact"/>
              <w:jc w:val="right"/>
              <w:rPr>
                <w:sz w:val="18"/>
                <w:lang w:val="en-US"/>
              </w:rPr>
            </w:pPr>
            <w:r w:rsidRPr="007F0C90">
              <w:rPr>
                <w:sz w:val="18"/>
                <w:lang w:val="en-US"/>
              </w:rPr>
              <w:t>56</w:t>
            </w:r>
            <w:r w:rsidR="00D85CCC">
              <w:rPr>
                <w:sz w:val="18"/>
                <w:lang w:val="en-US"/>
              </w:rPr>
              <w:t>,</w:t>
            </w:r>
            <w:r w:rsidRPr="007F0C90">
              <w:rPr>
                <w:sz w:val="18"/>
                <w:lang w:val="en-US"/>
              </w:rPr>
              <w:t>2</w:t>
            </w:r>
          </w:p>
        </w:tc>
        <w:tc>
          <w:tcPr>
            <w:tcW w:w="1078" w:type="dxa"/>
            <w:shd w:val="clear" w:color="auto" w:fill="auto"/>
            <w:vAlign w:val="bottom"/>
          </w:tcPr>
          <w:p w14:paraId="3B3D3BA3" w14:textId="19D14B74" w:rsidR="003F2F79" w:rsidRPr="007F0C90" w:rsidRDefault="003F2F79" w:rsidP="007F0C90">
            <w:pPr>
              <w:suppressAutoHyphens w:val="0"/>
              <w:spacing w:before="40" w:after="40" w:line="220" w:lineRule="exact"/>
              <w:jc w:val="right"/>
              <w:rPr>
                <w:sz w:val="18"/>
                <w:lang w:val="en-US"/>
              </w:rPr>
            </w:pPr>
            <w:r w:rsidRPr="007F0C90">
              <w:rPr>
                <w:sz w:val="18"/>
                <w:lang w:val="en-US"/>
              </w:rPr>
              <w:t>49</w:t>
            </w:r>
            <w:r w:rsidR="00D85CCC">
              <w:rPr>
                <w:sz w:val="18"/>
                <w:lang w:val="en-US"/>
              </w:rPr>
              <w:t>,</w:t>
            </w:r>
            <w:r w:rsidRPr="007F0C90">
              <w:rPr>
                <w:sz w:val="18"/>
                <w:lang w:val="en-US"/>
              </w:rPr>
              <w:t>0</w:t>
            </w:r>
          </w:p>
        </w:tc>
        <w:tc>
          <w:tcPr>
            <w:tcW w:w="1077" w:type="dxa"/>
            <w:shd w:val="clear" w:color="auto" w:fill="auto"/>
            <w:vAlign w:val="bottom"/>
          </w:tcPr>
          <w:p w14:paraId="3725B17C" w14:textId="2E4FBBA1" w:rsidR="003F2F79" w:rsidRPr="007F0C90" w:rsidRDefault="003F2F79" w:rsidP="007F0C90">
            <w:pPr>
              <w:suppressAutoHyphens w:val="0"/>
              <w:spacing w:before="40" w:after="40" w:line="220" w:lineRule="exact"/>
              <w:jc w:val="right"/>
              <w:rPr>
                <w:sz w:val="18"/>
                <w:lang w:val="en-US"/>
              </w:rPr>
            </w:pPr>
            <w:r w:rsidRPr="007F0C90">
              <w:rPr>
                <w:sz w:val="18"/>
                <w:lang w:val="en-US"/>
              </w:rPr>
              <w:t>39</w:t>
            </w:r>
            <w:r w:rsidR="00D85CCC">
              <w:rPr>
                <w:sz w:val="18"/>
                <w:lang w:val="en-US"/>
              </w:rPr>
              <w:t>,</w:t>
            </w:r>
            <w:r w:rsidRPr="007F0C90">
              <w:rPr>
                <w:sz w:val="18"/>
                <w:lang w:val="en-US"/>
              </w:rPr>
              <w:t>8</w:t>
            </w:r>
          </w:p>
        </w:tc>
        <w:tc>
          <w:tcPr>
            <w:tcW w:w="1077" w:type="dxa"/>
            <w:shd w:val="clear" w:color="auto" w:fill="auto"/>
            <w:vAlign w:val="bottom"/>
          </w:tcPr>
          <w:p w14:paraId="3C16B0A6" w14:textId="2ED7E088" w:rsidR="003F2F79" w:rsidRPr="007F0C90" w:rsidRDefault="003F2F79" w:rsidP="007F0C90">
            <w:pPr>
              <w:suppressAutoHyphens w:val="0"/>
              <w:spacing w:before="40" w:after="40" w:line="220" w:lineRule="exact"/>
              <w:jc w:val="right"/>
              <w:rPr>
                <w:sz w:val="18"/>
                <w:lang w:val="en-US"/>
              </w:rPr>
            </w:pPr>
            <w:r w:rsidRPr="007F0C90">
              <w:rPr>
                <w:sz w:val="18"/>
                <w:lang w:val="en-US"/>
              </w:rPr>
              <w:t>38</w:t>
            </w:r>
            <w:r w:rsidR="00D85CCC">
              <w:rPr>
                <w:sz w:val="18"/>
                <w:lang w:val="en-US"/>
              </w:rPr>
              <w:t>,</w:t>
            </w:r>
            <w:r w:rsidRPr="007F0C90">
              <w:rPr>
                <w:sz w:val="18"/>
                <w:lang w:val="en-US"/>
              </w:rPr>
              <w:t>6</w:t>
            </w:r>
          </w:p>
        </w:tc>
        <w:tc>
          <w:tcPr>
            <w:tcW w:w="1078" w:type="dxa"/>
            <w:shd w:val="clear" w:color="auto" w:fill="auto"/>
            <w:vAlign w:val="bottom"/>
          </w:tcPr>
          <w:p w14:paraId="4D839889"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4C7F9D81" w14:textId="2AB009BE" w:rsidR="003F2F79" w:rsidRPr="007F0C90" w:rsidRDefault="003F2F79" w:rsidP="007F0C90">
            <w:pPr>
              <w:suppressAutoHyphens w:val="0"/>
              <w:spacing w:before="40" w:after="40" w:line="220" w:lineRule="exact"/>
              <w:jc w:val="right"/>
              <w:rPr>
                <w:sz w:val="18"/>
                <w:lang w:val="en-US"/>
              </w:rPr>
            </w:pPr>
            <w:r w:rsidRPr="007F0C90">
              <w:rPr>
                <w:sz w:val="18"/>
                <w:lang w:val="en-US"/>
              </w:rPr>
              <w:t>45</w:t>
            </w:r>
            <w:r w:rsidR="00D85CCC">
              <w:rPr>
                <w:sz w:val="18"/>
                <w:lang w:val="en-US"/>
              </w:rPr>
              <w:t>,</w:t>
            </w:r>
            <w:r w:rsidRPr="007F0C90">
              <w:rPr>
                <w:sz w:val="18"/>
                <w:lang w:val="en-US"/>
              </w:rPr>
              <w:t>8</w:t>
            </w:r>
          </w:p>
        </w:tc>
        <w:tc>
          <w:tcPr>
            <w:tcW w:w="1078" w:type="dxa"/>
            <w:shd w:val="clear" w:color="auto" w:fill="auto"/>
            <w:vAlign w:val="bottom"/>
          </w:tcPr>
          <w:p w14:paraId="56CA409E" w14:textId="4DA8E5EA" w:rsidR="003F2F79" w:rsidRPr="007F0C90" w:rsidRDefault="003F2F79" w:rsidP="007F0C90">
            <w:pPr>
              <w:suppressAutoHyphens w:val="0"/>
              <w:spacing w:before="40" w:after="40" w:line="220" w:lineRule="exact"/>
              <w:jc w:val="right"/>
              <w:rPr>
                <w:sz w:val="18"/>
                <w:lang w:val="en-US"/>
              </w:rPr>
            </w:pPr>
            <w:r w:rsidRPr="007F0C90">
              <w:rPr>
                <w:sz w:val="18"/>
                <w:lang w:val="en-US"/>
              </w:rPr>
              <w:t>137</w:t>
            </w:r>
            <w:r w:rsidR="00D85CCC">
              <w:rPr>
                <w:sz w:val="18"/>
                <w:lang w:val="en-US"/>
              </w:rPr>
              <w:t>,</w:t>
            </w:r>
            <w:r w:rsidRPr="007F0C90">
              <w:rPr>
                <w:sz w:val="18"/>
                <w:lang w:val="en-US"/>
              </w:rPr>
              <w:t>8</w:t>
            </w:r>
          </w:p>
        </w:tc>
      </w:tr>
      <w:tr w:rsidR="00ED6F2B" w:rsidRPr="007F0C90" w14:paraId="640F5CE7" w14:textId="77777777" w:rsidTr="00ED6F2B">
        <w:trPr>
          <w:cantSplit/>
        </w:trPr>
        <w:tc>
          <w:tcPr>
            <w:tcW w:w="1418" w:type="dxa"/>
            <w:shd w:val="clear" w:color="auto" w:fill="auto"/>
          </w:tcPr>
          <w:p w14:paraId="1BC16632" w14:textId="77777777" w:rsidR="003F2F79" w:rsidRPr="007F0C90" w:rsidRDefault="003F2F79" w:rsidP="007F0C90">
            <w:pPr>
              <w:suppressAutoHyphens w:val="0"/>
              <w:spacing w:before="40" w:after="40" w:line="220" w:lineRule="exact"/>
              <w:rPr>
                <w:sz w:val="18"/>
              </w:rPr>
            </w:pPr>
            <w:r w:rsidRPr="007F0C90">
              <w:rPr>
                <w:sz w:val="18"/>
              </w:rPr>
              <w:t>Santé et travail social</w:t>
            </w:r>
          </w:p>
        </w:tc>
        <w:tc>
          <w:tcPr>
            <w:tcW w:w="680" w:type="dxa"/>
            <w:gridSpan w:val="2"/>
            <w:shd w:val="clear" w:color="auto" w:fill="auto"/>
            <w:vAlign w:val="bottom"/>
          </w:tcPr>
          <w:p w14:paraId="657A3A3E" w14:textId="1CD612D4" w:rsidR="003F2F79" w:rsidRPr="007F0C90" w:rsidRDefault="003F2F79" w:rsidP="007F0C90">
            <w:pPr>
              <w:suppressAutoHyphens w:val="0"/>
              <w:spacing w:before="40" w:after="40" w:line="220" w:lineRule="exact"/>
              <w:jc w:val="right"/>
              <w:rPr>
                <w:sz w:val="18"/>
                <w:lang w:val="en-US"/>
              </w:rPr>
            </w:pPr>
            <w:r w:rsidRPr="007F0C90">
              <w:rPr>
                <w:sz w:val="18"/>
                <w:lang w:val="en-US"/>
              </w:rPr>
              <w:t>154</w:t>
            </w:r>
            <w:r w:rsidR="00D85CCC">
              <w:rPr>
                <w:sz w:val="18"/>
                <w:lang w:val="en-US"/>
              </w:rPr>
              <w:t>,</w:t>
            </w:r>
            <w:r w:rsidRPr="007F0C90">
              <w:rPr>
                <w:sz w:val="18"/>
                <w:lang w:val="en-US"/>
              </w:rPr>
              <w:t>9</w:t>
            </w:r>
          </w:p>
        </w:tc>
        <w:tc>
          <w:tcPr>
            <w:tcW w:w="1076" w:type="dxa"/>
            <w:shd w:val="clear" w:color="auto" w:fill="auto"/>
            <w:vAlign w:val="bottom"/>
          </w:tcPr>
          <w:p w14:paraId="1D195190" w14:textId="31C309F4" w:rsidR="003F2F79" w:rsidRPr="007F0C90" w:rsidRDefault="003F2F79" w:rsidP="007F0C90">
            <w:pPr>
              <w:suppressAutoHyphens w:val="0"/>
              <w:spacing w:before="40" w:after="40" w:line="220" w:lineRule="exact"/>
              <w:jc w:val="right"/>
              <w:rPr>
                <w:sz w:val="18"/>
                <w:lang w:val="en-US"/>
              </w:rPr>
            </w:pPr>
            <w:r w:rsidRPr="007F0C90">
              <w:rPr>
                <w:sz w:val="18"/>
                <w:lang w:val="en-US"/>
              </w:rPr>
              <w:t>47</w:t>
            </w:r>
            <w:r w:rsidR="00D85CCC">
              <w:rPr>
                <w:sz w:val="18"/>
                <w:lang w:val="en-US"/>
              </w:rPr>
              <w:t>,</w:t>
            </w:r>
            <w:r w:rsidRPr="007F0C90">
              <w:rPr>
                <w:sz w:val="18"/>
                <w:lang w:val="en-US"/>
              </w:rPr>
              <w:t>2</w:t>
            </w:r>
          </w:p>
        </w:tc>
        <w:tc>
          <w:tcPr>
            <w:tcW w:w="1078" w:type="dxa"/>
            <w:shd w:val="clear" w:color="auto" w:fill="auto"/>
            <w:vAlign w:val="bottom"/>
          </w:tcPr>
          <w:p w14:paraId="6F5AD082" w14:textId="19172D8A" w:rsidR="003F2F79" w:rsidRPr="007F0C90" w:rsidRDefault="003F2F79" w:rsidP="007F0C90">
            <w:pPr>
              <w:suppressAutoHyphens w:val="0"/>
              <w:spacing w:before="40" w:after="40" w:line="220" w:lineRule="exact"/>
              <w:jc w:val="right"/>
              <w:rPr>
                <w:sz w:val="18"/>
                <w:lang w:val="en-US"/>
              </w:rPr>
            </w:pPr>
            <w:r w:rsidRPr="007F0C90">
              <w:rPr>
                <w:sz w:val="18"/>
                <w:lang w:val="en-US"/>
              </w:rPr>
              <w:t>39</w:t>
            </w:r>
            <w:r w:rsidR="00D85CCC">
              <w:rPr>
                <w:sz w:val="18"/>
                <w:lang w:val="en-US"/>
              </w:rPr>
              <w:t>,</w:t>
            </w:r>
            <w:r w:rsidRPr="007F0C90">
              <w:rPr>
                <w:sz w:val="18"/>
                <w:lang w:val="en-US"/>
              </w:rPr>
              <w:t>7</w:t>
            </w:r>
          </w:p>
        </w:tc>
        <w:tc>
          <w:tcPr>
            <w:tcW w:w="1077" w:type="dxa"/>
            <w:shd w:val="clear" w:color="auto" w:fill="auto"/>
            <w:vAlign w:val="bottom"/>
          </w:tcPr>
          <w:p w14:paraId="09FE0B35" w14:textId="4DF8DA20" w:rsidR="003F2F79" w:rsidRPr="007F0C90" w:rsidRDefault="003F2F79" w:rsidP="007F0C90">
            <w:pPr>
              <w:suppressAutoHyphens w:val="0"/>
              <w:spacing w:before="40" w:after="40" w:line="220" w:lineRule="exact"/>
              <w:jc w:val="right"/>
              <w:rPr>
                <w:sz w:val="18"/>
                <w:lang w:val="en-US"/>
              </w:rPr>
            </w:pPr>
            <w:r w:rsidRPr="007F0C90">
              <w:rPr>
                <w:sz w:val="18"/>
                <w:lang w:val="en-US"/>
              </w:rPr>
              <w:t>37</w:t>
            </w:r>
            <w:r w:rsidR="00D85CCC">
              <w:rPr>
                <w:sz w:val="18"/>
                <w:lang w:val="en-US"/>
              </w:rPr>
              <w:t>,</w:t>
            </w:r>
            <w:r w:rsidRPr="007F0C90">
              <w:rPr>
                <w:sz w:val="18"/>
                <w:lang w:val="en-US"/>
              </w:rPr>
              <w:t>6</w:t>
            </w:r>
          </w:p>
        </w:tc>
        <w:tc>
          <w:tcPr>
            <w:tcW w:w="1077" w:type="dxa"/>
            <w:shd w:val="clear" w:color="auto" w:fill="auto"/>
            <w:vAlign w:val="bottom"/>
          </w:tcPr>
          <w:p w14:paraId="7200AD05" w14:textId="293D80AB" w:rsidR="003F2F79" w:rsidRPr="007F0C90" w:rsidRDefault="003F2F79" w:rsidP="007F0C90">
            <w:pPr>
              <w:suppressAutoHyphens w:val="0"/>
              <w:spacing w:before="40" w:after="40" w:line="220" w:lineRule="exact"/>
              <w:jc w:val="right"/>
              <w:rPr>
                <w:sz w:val="18"/>
                <w:lang w:val="en-US"/>
              </w:rPr>
            </w:pPr>
            <w:r w:rsidRPr="007F0C90">
              <w:rPr>
                <w:sz w:val="18"/>
                <w:lang w:val="en-US"/>
              </w:rPr>
              <w:t>30</w:t>
            </w:r>
            <w:r w:rsidR="00D85CCC">
              <w:rPr>
                <w:sz w:val="18"/>
                <w:lang w:val="en-US"/>
              </w:rPr>
              <w:t>,</w:t>
            </w:r>
            <w:r w:rsidRPr="007F0C90">
              <w:rPr>
                <w:sz w:val="18"/>
                <w:lang w:val="en-US"/>
              </w:rPr>
              <w:t>4</w:t>
            </w:r>
          </w:p>
        </w:tc>
        <w:tc>
          <w:tcPr>
            <w:tcW w:w="1078" w:type="dxa"/>
            <w:shd w:val="clear" w:color="auto" w:fill="auto"/>
            <w:vAlign w:val="bottom"/>
          </w:tcPr>
          <w:p w14:paraId="1EFA7E92"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0AD6744B" w14:textId="735BED08" w:rsidR="003F2F79" w:rsidRPr="007F0C90" w:rsidRDefault="003F2F79" w:rsidP="007F0C90">
            <w:pPr>
              <w:suppressAutoHyphens w:val="0"/>
              <w:spacing w:before="40" w:after="40" w:line="220" w:lineRule="exact"/>
              <w:jc w:val="right"/>
              <w:rPr>
                <w:sz w:val="18"/>
                <w:lang w:val="en-US"/>
              </w:rPr>
            </w:pPr>
            <w:r w:rsidRPr="007F0C90">
              <w:rPr>
                <w:sz w:val="18"/>
                <w:lang w:val="en-US"/>
              </w:rPr>
              <w:t>36</w:t>
            </w:r>
            <w:r w:rsidR="00D85CCC">
              <w:rPr>
                <w:sz w:val="18"/>
                <w:lang w:val="en-US"/>
              </w:rPr>
              <w:t>,</w:t>
            </w:r>
            <w:r w:rsidRPr="007F0C90">
              <w:rPr>
                <w:sz w:val="18"/>
                <w:lang w:val="en-US"/>
              </w:rPr>
              <w:t>9</w:t>
            </w:r>
          </w:p>
        </w:tc>
        <w:tc>
          <w:tcPr>
            <w:tcW w:w="1078" w:type="dxa"/>
            <w:shd w:val="clear" w:color="auto" w:fill="auto"/>
            <w:vAlign w:val="bottom"/>
          </w:tcPr>
          <w:p w14:paraId="60381F23" w14:textId="4F2DFD21" w:rsidR="003F2F79" w:rsidRPr="007F0C90" w:rsidRDefault="003F2F79" w:rsidP="007F0C90">
            <w:pPr>
              <w:suppressAutoHyphens w:val="0"/>
              <w:spacing w:before="40" w:after="40" w:line="220" w:lineRule="exact"/>
              <w:jc w:val="right"/>
              <w:rPr>
                <w:sz w:val="18"/>
                <w:lang w:val="en-US"/>
              </w:rPr>
            </w:pPr>
            <w:r w:rsidRPr="007F0C90">
              <w:rPr>
                <w:sz w:val="18"/>
                <w:lang w:val="en-US"/>
              </w:rPr>
              <w:t>118</w:t>
            </w:r>
            <w:r w:rsidR="00D85CCC">
              <w:rPr>
                <w:sz w:val="18"/>
                <w:lang w:val="en-US"/>
              </w:rPr>
              <w:t>,</w:t>
            </w:r>
            <w:r w:rsidRPr="007F0C90">
              <w:rPr>
                <w:sz w:val="18"/>
                <w:lang w:val="en-US"/>
              </w:rPr>
              <w:t>0</w:t>
            </w:r>
          </w:p>
        </w:tc>
      </w:tr>
      <w:tr w:rsidR="00ED6F2B" w:rsidRPr="007F0C90" w14:paraId="1AC3E431" w14:textId="77777777" w:rsidTr="00ED6F2B">
        <w:trPr>
          <w:cantSplit/>
        </w:trPr>
        <w:tc>
          <w:tcPr>
            <w:tcW w:w="1418" w:type="dxa"/>
            <w:shd w:val="clear" w:color="auto" w:fill="auto"/>
          </w:tcPr>
          <w:p w14:paraId="3C6BE5EE" w14:textId="77777777" w:rsidR="003F2F79" w:rsidRPr="007F0C90" w:rsidRDefault="003F2F79" w:rsidP="007F0C90">
            <w:pPr>
              <w:suppressAutoHyphens w:val="0"/>
              <w:spacing w:before="40" w:after="40" w:line="220" w:lineRule="exact"/>
              <w:rPr>
                <w:sz w:val="18"/>
              </w:rPr>
            </w:pPr>
            <w:r w:rsidRPr="007F0C90">
              <w:rPr>
                <w:sz w:val="18"/>
              </w:rPr>
              <w:t>Activités créatives, arts et spectacles</w:t>
            </w:r>
          </w:p>
        </w:tc>
        <w:tc>
          <w:tcPr>
            <w:tcW w:w="680" w:type="dxa"/>
            <w:gridSpan w:val="2"/>
            <w:shd w:val="clear" w:color="auto" w:fill="auto"/>
            <w:vAlign w:val="bottom"/>
          </w:tcPr>
          <w:p w14:paraId="1260B767" w14:textId="188512C2" w:rsidR="003F2F79" w:rsidRPr="007F0C90" w:rsidRDefault="003F2F79" w:rsidP="007F0C90">
            <w:pPr>
              <w:suppressAutoHyphens w:val="0"/>
              <w:spacing w:before="40" w:after="40" w:line="220" w:lineRule="exact"/>
              <w:jc w:val="right"/>
              <w:rPr>
                <w:sz w:val="18"/>
                <w:lang w:val="en-US"/>
              </w:rPr>
            </w:pPr>
            <w:r w:rsidRPr="007F0C90">
              <w:rPr>
                <w:sz w:val="18"/>
                <w:lang w:val="en-US"/>
              </w:rPr>
              <w:t>45</w:t>
            </w:r>
            <w:r w:rsidR="003F11DE">
              <w:rPr>
                <w:sz w:val="18"/>
                <w:lang w:val="en-US"/>
              </w:rPr>
              <w:t>,</w:t>
            </w:r>
            <w:r w:rsidRPr="007F0C90">
              <w:rPr>
                <w:sz w:val="18"/>
                <w:lang w:val="en-US"/>
              </w:rPr>
              <w:t>3</w:t>
            </w:r>
          </w:p>
        </w:tc>
        <w:tc>
          <w:tcPr>
            <w:tcW w:w="1076" w:type="dxa"/>
            <w:shd w:val="clear" w:color="auto" w:fill="auto"/>
            <w:vAlign w:val="bottom"/>
          </w:tcPr>
          <w:p w14:paraId="23689907" w14:textId="75202C67" w:rsidR="003F2F79" w:rsidRPr="007F0C90" w:rsidRDefault="003F2F79" w:rsidP="007F0C90">
            <w:pPr>
              <w:suppressAutoHyphens w:val="0"/>
              <w:spacing w:before="40" w:after="40" w:line="220" w:lineRule="exact"/>
              <w:jc w:val="right"/>
              <w:rPr>
                <w:sz w:val="18"/>
                <w:lang w:val="en-US"/>
              </w:rPr>
            </w:pPr>
            <w:r w:rsidRPr="007F0C90">
              <w:rPr>
                <w:sz w:val="18"/>
                <w:lang w:val="en-US"/>
              </w:rPr>
              <w:t>16</w:t>
            </w:r>
            <w:r w:rsidR="00D85CCC">
              <w:rPr>
                <w:sz w:val="18"/>
                <w:lang w:val="en-US"/>
              </w:rPr>
              <w:t>,</w:t>
            </w:r>
            <w:r w:rsidRPr="007F0C90">
              <w:rPr>
                <w:sz w:val="18"/>
                <w:lang w:val="en-US"/>
              </w:rPr>
              <w:t>5</w:t>
            </w:r>
          </w:p>
        </w:tc>
        <w:tc>
          <w:tcPr>
            <w:tcW w:w="1078" w:type="dxa"/>
            <w:shd w:val="clear" w:color="auto" w:fill="auto"/>
            <w:vAlign w:val="bottom"/>
          </w:tcPr>
          <w:p w14:paraId="7EC35444" w14:textId="35FF77F6" w:rsidR="003F2F79" w:rsidRPr="007F0C90" w:rsidRDefault="003F2F79" w:rsidP="007F0C90">
            <w:pPr>
              <w:suppressAutoHyphens w:val="0"/>
              <w:spacing w:before="40" w:after="40" w:line="220" w:lineRule="exact"/>
              <w:jc w:val="right"/>
              <w:rPr>
                <w:sz w:val="18"/>
                <w:lang w:val="en-US"/>
              </w:rPr>
            </w:pPr>
            <w:r w:rsidRPr="007F0C90">
              <w:rPr>
                <w:sz w:val="18"/>
                <w:lang w:val="en-US"/>
              </w:rPr>
              <w:t>9</w:t>
            </w:r>
            <w:r w:rsidR="00D85CCC">
              <w:rPr>
                <w:sz w:val="18"/>
                <w:lang w:val="en-US"/>
              </w:rPr>
              <w:t>,</w:t>
            </w:r>
            <w:r w:rsidRPr="007F0C90">
              <w:rPr>
                <w:sz w:val="18"/>
                <w:lang w:val="en-US"/>
              </w:rPr>
              <w:t>9</w:t>
            </w:r>
          </w:p>
        </w:tc>
        <w:tc>
          <w:tcPr>
            <w:tcW w:w="1077" w:type="dxa"/>
            <w:shd w:val="clear" w:color="auto" w:fill="auto"/>
            <w:vAlign w:val="bottom"/>
          </w:tcPr>
          <w:p w14:paraId="2684B3C9" w14:textId="27F41EF6" w:rsidR="003F2F79" w:rsidRPr="007F0C90" w:rsidRDefault="003F2F79" w:rsidP="007F0C90">
            <w:pPr>
              <w:suppressAutoHyphens w:val="0"/>
              <w:spacing w:before="40" w:after="40" w:line="220" w:lineRule="exact"/>
              <w:jc w:val="right"/>
              <w:rPr>
                <w:sz w:val="18"/>
                <w:lang w:val="en-US"/>
              </w:rPr>
            </w:pPr>
            <w:r w:rsidRPr="007F0C90">
              <w:rPr>
                <w:sz w:val="18"/>
                <w:lang w:val="en-US"/>
              </w:rPr>
              <w:t>10</w:t>
            </w:r>
            <w:r w:rsidR="00D85CCC">
              <w:rPr>
                <w:sz w:val="18"/>
                <w:lang w:val="en-US"/>
              </w:rPr>
              <w:t>,</w:t>
            </w:r>
            <w:r w:rsidRPr="007F0C90">
              <w:rPr>
                <w:sz w:val="18"/>
                <w:lang w:val="en-US"/>
              </w:rPr>
              <w:t>8</w:t>
            </w:r>
          </w:p>
        </w:tc>
        <w:tc>
          <w:tcPr>
            <w:tcW w:w="1077" w:type="dxa"/>
            <w:shd w:val="clear" w:color="auto" w:fill="auto"/>
            <w:vAlign w:val="bottom"/>
          </w:tcPr>
          <w:p w14:paraId="4BF1DBE4" w14:textId="54993488" w:rsidR="003F2F79" w:rsidRPr="007F0C90" w:rsidRDefault="003F2F79" w:rsidP="007F0C90">
            <w:pPr>
              <w:suppressAutoHyphens w:val="0"/>
              <w:spacing w:before="40" w:after="40" w:line="220" w:lineRule="exact"/>
              <w:jc w:val="right"/>
              <w:rPr>
                <w:sz w:val="18"/>
                <w:lang w:val="en-US"/>
              </w:rPr>
            </w:pPr>
            <w:r w:rsidRPr="007F0C90">
              <w:rPr>
                <w:sz w:val="18"/>
                <w:lang w:val="en-US"/>
              </w:rPr>
              <w:t>8</w:t>
            </w:r>
            <w:r w:rsidR="00D85CCC">
              <w:rPr>
                <w:sz w:val="18"/>
                <w:lang w:val="en-US"/>
              </w:rPr>
              <w:t>,</w:t>
            </w:r>
            <w:r w:rsidRPr="007F0C90">
              <w:rPr>
                <w:sz w:val="18"/>
                <w:lang w:val="en-US"/>
              </w:rPr>
              <w:t>1</w:t>
            </w:r>
          </w:p>
        </w:tc>
        <w:tc>
          <w:tcPr>
            <w:tcW w:w="1078" w:type="dxa"/>
            <w:shd w:val="clear" w:color="auto" w:fill="auto"/>
            <w:vAlign w:val="bottom"/>
          </w:tcPr>
          <w:p w14:paraId="188DAAAC"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0DD95118" w14:textId="3CBA55F8" w:rsidR="003F2F79" w:rsidRPr="007F0C90" w:rsidRDefault="003F2F79" w:rsidP="007F0C90">
            <w:pPr>
              <w:suppressAutoHyphens w:val="0"/>
              <w:spacing w:before="40" w:after="40" w:line="220" w:lineRule="exact"/>
              <w:jc w:val="right"/>
              <w:rPr>
                <w:sz w:val="18"/>
                <w:lang w:val="en-US"/>
              </w:rPr>
            </w:pPr>
            <w:r w:rsidRPr="007F0C90">
              <w:rPr>
                <w:sz w:val="18"/>
                <w:lang w:val="en-US"/>
              </w:rPr>
              <w:t>24</w:t>
            </w:r>
            <w:r w:rsidR="00D85CCC">
              <w:rPr>
                <w:sz w:val="18"/>
                <w:lang w:val="en-US"/>
              </w:rPr>
              <w:t>,</w:t>
            </w:r>
            <w:r w:rsidRPr="007F0C90">
              <w:rPr>
                <w:sz w:val="18"/>
                <w:lang w:val="en-US"/>
              </w:rPr>
              <w:t>6</w:t>
            </w:r>
          </w:p>
        </w:tc>
        <w:tc>
          <w:tcPr>
            <w:tcW w:w="1078" w:type="dxa"/>
            <w:shd w:val="clear" w:color="auto" w:fill="auto"/>
            <w:vAlign w:val="bottom"/>
          </w:tcPr>
          <w:p w14:paraId="6508B991" w14:textId="0FBC5A74" w:rsidR="003F2F79" w:rsidRPr="007F0C90" w:rsidRDefault="003F2F79" w:rsidP="007F0C90">
            <w:pPr>
              <w:suppressAutoHyphens w:val="0"/>
              <w:spacing w:before="40" w:after="40" w:line="220" w:lineRule="exact"/>
              <w:jc w:val="right"/>
              <w:rPr>
                <w:sz w:val="18"/>
                <w:lang w:val="en-US"/>
              </w:rPr>
            </w:pPr>
            <w:r w:rsidRPr="007F0C90">
              <w:rPr>
                <w:sz w:val="18"/>
                <w:lang w:val="en-US"/>
              </w:rPr>
              <w:t>20</w:t>
            </w:r>
            <w:r w:rsidR="00D85CCC">
              <w:rPr>
                <w:sz w:val="18"/>
                <w:lang w:val="en-US"/>
              </w:rPr>
              <w:t>,</w:t>
            </w:r>
            <w:r w:rsidRPr="007F0C90">
              <w:rPr>
                <w:sz w:val="18"/>
                <w:lang w:val="en-US"/>
              </w:rPr>
              <w:t>7</w:t>
            </w:r>
          </w:p>
        </w:tc>
      </w:tr>
      <w:tr w:rsidR="00ED6F2B" w:rsidRPr="007F0C90" w14:paraId="3501042A" w14:textId="77777777" w:rsidTr="00ED6F2B">
        <w:trPr>
          <w:cantSplit/>
        </w:trPr>
        <w:tc>
          <w:tcPr>
            <w:tcW w:w="1418" w:type="dxa"/>
            <w:shd w:val="clear" w:color="auto" w:fill="auto"/>
          </w:tcPr>
          <w:p w14:paraId="6815F095" w14:textId="65B48B68" w:rsidR="003F2F79" w:rsidRPr="007F0C90" w:rsidRDefault="003F2F79" w:rsidP="007F0C90">
            <w:pPr>
              <w:suppressAutoHyphens w:val="0"/>
              <w:spacing w:before="40" w:after="40" w:line="220" w:lineRule="exact"/>
              <w:rPr>
                <w:sz w:val="18"/>
                <w:lang w:val="en-US"/>
              </w:rPr>
            </w:pPr>
            <w:r w:rsidRPr="007F0C90">
              <w:rPr>
                <w:sz w:val="18"/>
                <w:lang w:val="en-US"/>
              </w:rPr>
              <w:t xml:space="preserve">Autres activités </w:t>
            </w:r>
            <w:r w:rsidR="003F11DE">
              <w:rPr>
                <w:sz w:val="18"/>
                <w:lang w:val="en-US"/>
              </w:rPr>
              <w:br/>
            </w:r>
            <w:r w:rsidRPr="007F0C90">
              <w:rPr>
                <w:sz w:val="18"/>
                <w:lang w:val="en-US"/>
              </w:rPr>
              <w:t>de services</w:t>
            </w:r>
          </w:p>
        </w:tc>
        <w:tc>
          <w:tcPr>
            <w:tcW w:w="680" w:type="dxa"/>
            <w:gridSpan w:val="2"/>
            <w:shd w:val="clear" w:color="auto" w:fill="auto"/>
            <w:vAlign w:val="bottom"/>
          </w:tcPr>
          <w:p w14:paraId="2CBB7A98" w14:textId="1C0D3689" w:rsidR="003F2F79" w:rsidRPr="007F0C90" w:rsidRDefault="003F2F79" w:rsidP="007F0C90">
            <w:pPr>
              <w:suppressAutoHyphens w:val="0"/>
              <w:spacing w:before="40" w:after="40" w:line="220" w:lineRule="exact"/>
              <w:jc w:val="right"/>
              <w:rPr>
                <w:sz w:val="18"/>
                <w:lang w:val="en-US"/>
              </w:rPr>
            </w:pPr>
            <w:r w:rsidRPr="007F0C90">
              <w:rPr>
                <w:sz w:val="18"/>
                <w:lang w:val="en-US"/>
              </w:rPr>
              <w:t>52</w:t>
            </w:r>
            <w:r w:rsidR="003F11DE">
              <w:rPr>
                <w:sz w:val="18"/>
                <w:lang w:val="en-US"/>
              </w:rPr>
              <w:t>,</w:t>
            </w:r>
            <w:r w:rsidRPr="007F0C90">
              <w:rPr>
                <w:sz w:val="18"/>
                <w:lang w:val="en-US"/>
              </w:rPr>
              <w:t>3</w:t>
            </w:r>
          </w:p>
        </w:tc>
        <w:tc>
          <w:tcPr>
            <w:tcW w:w="1076" w:type="dxa"/>
            <w:shd w:val="clear" w:color="auto" w:fill="auto"/>
            <w:vAlign w:val="bottom"/>
          </w:tcPr>
          <w:p w14:paraId="2F5AD35D" w14:textId="7894FB9F" w:rsidR="003F2F79" w:rsidRPr="007F0C90" w:rsidRDefault="003F2F79" w:rsidP="007F0C90">
            <w:pPr>
              <w:suppressAutoHyphens w:val="0"/>
              <w:spacing w:before="40" w:after="40" w:line="220" w:lineRule="exact"/>
              <w:jc w:val="right"/>
              <w:rPr>
                <w:sz w:val="18"/>
                <w:lang w:val="en-US"/>
              </w:rPr>
            </w:pPr>
            <w:r w:rsidRPr="007F0C90">
              <w:rPr>
                <w:sz w:val="18"/>
                <w:lang w:val="en-US"/>
              </w:rPr>
              <w:t>17</w:t>
            </w:r>
            <w:r w:rsidR="003F11DE">
              <w:rPr>
                <w:sz w:val="18"/>
                <w:lang w:val="en-US"/>
              </w:rPr>
              <w:t>,</w:t>
            </w:r>
            <w:r w:rsidRPr="007F0C90">
              <w:rPr>
                <w:sz w:val="18"/>
                <w:lang w:val="en-US"/>
              </w:rPr>
              <w:t>7</w:t>
            </w:r>
          </w:p>
        </w:tc>
        <w:tc>
          <w:tcPr>
            <w:tcW w:w="1078" w:type="dxa"/>
            <w:shd w:val="clear" w:color="auto" w:fill="auto"/>
            <w:vAlign w:val="bottom"/>
          </w:tcPr>
          <w:p w14:paraId="4A6B6ED3" w14:textId="5CF05DB4" w:rsidR="003F2F79" w:rsidRPr="007F0C90" w:rsidRDefault="003F2F79" w:rsidP="007F0C90">
            <w:pPr>
              <w:suppressAutoHyphens w:val="0"/>
              <w:spacing w:before="40" w:after="40" w:line="220" w:lineRule="exact"/>
              <w:jc w:val="right"/>
              <w:rPr>
                <w:sz w:val="18"/>
                <w:lang w:val="en-US"/>
              </w:rPr>
            </w:pPr>
            <w:r w:rsidRPr="007F0C90">
              <w:rPr>
                <w:sz w:val="18"/>
                <w:lang w:val="en-US"/>
              </w:rPr>
              <w:t>13</w:t>
            </w:r>
            <w:r w:rsidR="003F11DE">
              <w:rPr>
                <w:sz w:val="18"/>
                <w:lang w:val="en-US"/>
              </w:rPr>
              <w:t>,</w:t>
            </w:r>
            <w:r w:rsidRPr="007F0C90">
              <w:rPr>
                <w:sz w:val="18"/>
                <w:lang w:val="en-US"/>
              </w:rPr>
              <w:t>2</w:t>
            </w:r>
          </w:p>
        </w:tc>
        <w:tc>
          <w:tcPr>
            <w:tcW w:w="1077" w:type="dxa"/>
            <w:shd w:val="clear" w:color="auto" w:fill="auto"/>
            <w:vAlign w:val="bottom"/>
          </w:tcPr>
          <w:p w14:paraId="16877EE7" w14:textId="322D3603" w:rsidR="003F2F79" w:rsidRPr="007F0C90" w:rsidRDefault="003F2F79" w:rsidP="007F0C90">
            <w:pPr>
              <w:suppressAutoHyphens w:val="0"/>
              <w:spacing w:before="40" w:after="40" w:line="220" w:lineRule="exact"/>
              <w:jc w:val="right"/>
              <w:rPr>
                <w:sz w:val="18"/>
                <w:lang w:val="en-US"/>
              </w:rPr>
            </w:pPr>
            <w:r w:rsidRPr="007F0C90">
              <w:rPr>
                <w:sz w:val="18"/>
                <w:lang w:val="en-US"/>
              </w:rPr>
              <w:t>12</w:t>
            </w:r>
            <w:r w:rsidR="003F11DE">
              <w:rPr>
                <w:sz w:val="18"/>
                <w:lang w:val="en-US"/>
              </w:rPr>
              <w:t>,</w:t>
            </w:r>
            <w:r w:rsidRPr="007F0C90">
              <w:rPr>
                <w:sz w:val="18"/>
                <w:lang w:val="en-US"/>
              </w:rPr>
              <w:t>8</w:t>
            </w:r>
          </w:p>
        </w:tc>
        <w:tc>
          <w:tcPr>
            <w:tcW w:w="1077" w:type="dxa"/>
            <w:shd w:val="clear" w:color="auto" w:fill="auto"/>
            <w:vAlign w:val="bottom"/>
          </w:tcPr>
          <w:p w14:paraId="671C2D1F" w14:textId="772C2F54" w:rsidR="003F2F79" w:rsidRPr="007F0C90" w:rsidRDefault="003F2F79" w:rsidP="007F0C90">
            <w:pPr>
              <w:suppressAutoHyphens w:val="0"/>
              <w:spacing w:before="40" w:after="40" w:line="220" w:lineRule="exact"/>
              <w:jc w:val="right"/>
              <w:rPr>
                <w:sz w:val="18"/>
                <w:lang w:val="en-US"/>
              </w:rPr>
            </w:pPr>
            <w:r w:rsidRPr="007F0C90">
              <w:rPr>
                <w:sz w:val="18"/>
                <w:lang w:val="en-US"/>
              </w:rPr>
              <w:t>8</w:t>
            </w:r>
            <w:r w:rsidR="003F11DE">
              <w:rPr>
                <w:sz w:val="18"/>
                <w:lang w:val="en-US"/>
              </w:rPr>
              <w:t>,</w:t>
            </w:r>
            <w:r w:rsidRPr="007F0C90">
              <w:rPr>
                <w:sz w:val="18"/>
                <w:lang w:val="en-US"/>
              </w:rPr>
              <w:t>6</w:t>
            </w:r>
          </w:p>
        </w:tc>
        <w:tc>
          <w:tcPr>
            <w:tcW w:w="1078" w:type="dxa"/>
            <w:shd w:val="clear" w:color="auto" w:fill="auto"/>
            <w:vAlign w:val="bottom"/>
          </w:tcPr>
          <w:p w14:paraId="3EFBE9DC"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61477077" w14:textId="02B11749" w:rsidR="003F2F79" w:rsidRPr="007F0C90" w:rsidRDefault="003F2F79" w:rsidP="007F0C90">
            <w:pPr>
              <w:suppressAutoHyphens w:val="0"/>
              <w:spacing w:before="40" w:after="40" w:line="220" w:lineRule="exact"/>
              <w:jc w:val="right"/>
              <w:rPr>
                <w:sz w:val="18"/>
                <w:lang w:val="en-US"/>
              </w:rPr>
            </w:pPr>
            <w:r w:rsidRPr="007F0C90">
              <w:rPr>
                <w:sz w:val="18"/>
                <w:lang w:val="en-US"/>
              </w:rPr>
              <w:t>26</w:t>
            </w:r>
            <w:r w:rsidR="003F11DE">
              <w:rPr>
                <w:sz w:val="18"/>
                <w:lang w:val="en-US"/>
              </w:rPr>
              <w:t>,</w:t>
            </w:r>
            <w:r w:rsidRPr="007F0C90">
              <w:rPr>
                <w:sz w:val="18"/>
                <w:lang w:val="en-US"/>
              </w:rPr>
              <w:t>7</w:t>
            </w:r>
          </w:p>
        </w:tc>
        <w:tc>
          <w:tcPr>
            <w:tcW w:w="1078" w:type="dxa"/>
            <w:shd w:val="clear" w:color="auto" w:fill="auto"/>
            <w:vAlign w:val="bottom"/>
          </w:tcPr>
          <w:p w14:paraId="0CB27361" w14:textId="781B58A7" w:rsidR="003F2F79" w:rsidRPr="007F0C90" w:rsidRDefault="003F2F79" w:rsidP="007F0C90">
            <w:pPr>
              <w:suppressAutoHyphens w:val="0"/>
              <w:spacing w:before="40" w:after="40" w:line="220" w:lineRule="exact"/>
              <w:jc w:val="right"/>
              <w:rPr>
                <w:sz w:val="18"/>
                <w:lang w:val="en-US"/>
              </w:rPr>
            </w:pPr>
            <w:r w:rsidRPr="007F0C90">
              <w:rPr>
                <w:sz w:val="18"/>
                <w:lang w:val="en-US"/>
              </w:rPr>
              <w:t>25</w:t>
            </w:r>
            <w:r w:rsidR="003F11DE">
              <w:rPr>
                <w:sz w:val="18"/>
                <w:lang w:val="en-US"/>
              </w:rPr>
              <w:t>,</w:t>
            </w:r>
            <w:r w:rsidRPr="007F0C90">
              <w:rPr>
                <w:sz w:val="18"/>
                <w:lang w:val="en-US"/>
              </w:rPr>
              <w:t>5</w:t>
            </w:r>
          </w:p>
        </w:tc>
      </w:tr>
      <w:tr w:rsidR="00ED6F2B" w:rsidRPr="007F0C90" w14:paraId="21F3E2B9" w14:textId="77777777" w:rsidTr="00ED6F2B">
        <w:trPr>
          <w:cantSplit/>
        </w:trPr>
        <w:tc>
          <w:tcPr>
            <w:tcW w:w="1418" w:type="dxa"/>
            <w:shd w:val="clear" w:color="auto" w:fill="auto"/>
          </w:tcPr>
          <w:p w14:paraId="03099461" w14:textId="5A54F9DC" w:rsidR="003F2F79" w:rsidRPr="007F0C90" w:rsidRDefault="003F2F79" w:rsidP="007F0C90">
            <w:pPr>
              <w:suppressAutoHyphens w:val="0"/>
              <w:spacing w:before="40" w:after="40" w:line="220" w:lineRule="exact"/>
              <w:rPr>
                <w:sz w:val="18"/>
              </w:rPr>
            </w:pPr>
            <w:r w:rsidRPr="007F0C90">
              <w:rPr>
                <w:sz w:val="18"/>
              </w:rPr>
              <w:t xml:space="preserve">Activités des ménages privés employant </w:t>
            </w:r>
            <w:r w:rsidR="003F11DE">
              <w:rPr>
                <w:sz w:val="18"/>
              </w:rPr>
              <w:br/>
            </w:r>
            <w:r w:rsidRPr="007F0C90">
              <w:rPr>
                <w:sz w:val="18"/>
              </w:rPr>
              <w:t>du personnel domestique</w:t>
            </w:r>
          </w:p>
        </w:tc>
        <w:tc>
          <w:tcPr>
            <w:tcW w:w="680" w:type="dxa"/>
            <w:gridSpan w:val="2"/>
            <w:shd w:val="clear" w:color="auto" w:fill="auto"/>
            <w:vAlign w:val="bottom"/>
          </w:tcPr>
          <w:p w14:paraId="218E0DE7" w14:textId="435DD6A8" w:rsidR="003F2F79" w:rsidRPr="007F0C90" w:rsidRDefault="003F2F79" w:rsidP="007F0C90">
            <w:pPr>
              <w:suppressAutoHyphens w:val="0"/>
              <w:spacing w:before="40" w:after="40" w:line="220" w:lineRule="exact"/>
              <w:jc w:val="right"/>
              <w:rPr>
                <w:sz w:val="18"/>
                <w:lang w:val="en-US"/>
              </w:rPr>
            </w:pPr>
            <w:r w:rsidRPr="007F0C90">
              <w:rPr>
                <w:sz w:val="18"/>
                <w:lang w:val="en-US"/>
              </w:rPr>
              <w:t>82</w:t>
            </w:r>
            <w:r w:rsidR="003F11DE">
              <w:rPr>
                <w:sz w:val="18"/>
                <w:lang w:val="en-US"/>
              </w:rPr>
              <w:t>,</w:t>
            </w:r>
            <w:r w:rsidRPr="007F0C90">
              <w:rPr>
                <w:sz w:val="18"/>
                <w:lang w:val="en-US"/>
              </w:rPr>
              <w:t>4</w:t>
            </w:r>
          </w:p>
        </w:tc>
        <w:tc>
          <w:tcPr>
            <w:tcW w:w="1076" w:type="dxa"/>
            <w:shd w:val="clear" w:color="auto" w:fill="auto"/>
            <w:vAlign w:val="bottom"/>
          </w:tcPr>
          <w:p w14:paraId="61B82764" w14:textId="728A90CF" w:rsidR="003F2F79" w:rsidRPr="007F0C90" w:rsidRDefault="003F2F79" w:rsidP="007F0C90">
            <w:pPr>
              <w:suppressAutoHyphens w:val="0"/>
              <w:spacing w:before="40" w:after="40" w:line="220" w:lineRule="exact"/>
              <w:jc w:val="right"/>
              <w:rPr>
                <w:sz w:val="18"/>
                <w:lang w:val="en-US"/>
              </w:rPr>
            </w:pPr>
            <w:r w:rsidRPr="007F0C90">
              <w:rPr>
                <w:sz w:val="18"/>
                <w:lang w:val="en-US"/>
              </w:rPr>
              <w:t>6</w:t>
            </w:r>
            <w:r w:rsidR="003F11DE">
              <w:rPr>
                <w:sz w:val="18"/>
                <w:lang w:val="en-US"/>
              </w:rPr>
              <w:t>,</w:t>
            </w:r>
            <w:r w:rsidRPr="007F0C90">
              <w:rPr>
                <w:sz w:val="18"/>
                <w:lang w:val="en-US"/>
              </w:rPr>
              <w:t>2</w:t>
            </w:r>
          </w:p>
        </w:tc>
        <w:tc>
          <w:tcPr>
            <w:tcW w:w="1078" w:type="dxa"/>
            <w:shd w:val="clear" w:color="auto" w:fill="auto"/>
            <w:vAlign w:val="bottom"/>
          </w:tcPr>
          <w:p w14:paraId="70CC1B51" w14:textId="2E8012D5" w:rsidR="003F2F79" w:rsidRPr="007F0C90" w:rsidRDefault="003F2F79" w:rsidP="007F0C90">
            <w:pPr>
              <w:suppressAutoHyphens w:val="0"/>
              <w:spacing w:before="40" w:after="40" w:line="220" w:lineRule="exact"/>
              <w:jc w:val="right"/>
              <w:rPr>
                <w:sz w:val="18"/>
                <w:lang w:val="en-US"/>
              </w:rPr>
            </w:pPr>
            <w:r w:rsidRPr="007F0C90">
              <w:rPr>
                <w:sz w:val="18"/>
                <w:lang w:val="en-US"/>
              </w:rPr>
              <w:t>10</w:t>
            </w:r>
            <w:r w:rsidR="003F11DE">
              <w:rPr>
                <w:sz w:val="18"/>
                <w:lang w:val="en-US"/>
              </w:rPr>
              <w:t>,</w:t>
            </w:r>
            <w:r w:rsidRPr="007F0C90">
              <w:rPr>
                <w:sz w:val="18"/>
                <w:lang w:val="en-US"/>
              </w:rPr>
              <w:t>4</w:t>
            </w:r>
          </w:p>
        </w:tc>
        <w:tc>
          <w:tcPr>
            <w:tcW w:w="1077" w:type="dxa"/>
            <w:shd w:val="clear" w:color="auto" w:fill="auto"/>
            <w:vAlign w:val="bottom"/>
          </w:tcPr>
          <w:p w14:paraId="6140D328" w14:textId="1B891EE0" w:rsidR="003F2F79" w:rsidRPr="007F0C90" w:rsidRDefault="003F2F79" w:rsidP="007F0C90">
            <w:pPr>
              <w:suppressAutoHyphens w:val="0"/>
              <w:spacing w:before="40" w:after="40" w:line="220" w:lineRule="exact"/>
              <w:jc w:val="right"/>
              <w:rPr>
                <w:sz w:val="18"/>
                <w:lang w:val="en-US"/>
              </w:rPr>
            </w:pPr>
            <w:r w:rsidRPr="007F0C90">
              <w:rPr>
                <w:sz w:val="18"/>
                <w:lang w:val="en-US"/>
              </w:rPr>
              <w:t>27</w:t>
            </w:r>
            <w:r w:rsidR="003F11DE">
              <w:rPr>
                <w:sz w:val="18"/>
                <w:lang w:val="en-US"/>
              </w:rPr>
              <w:t>,</w:t>
            </w:r>
            <w:r w:rsidRPr="007F0C90">
              <w:rPr>
                <w:sz w:val="18"/>
                <w:lang w:val="en-US"/>
              </w:rPr>
              <w:t>8</w:t>
            </w:r>
          </w:p>
        </w:tc>
        <w:tc>
          <w:tcPr>
            <w:tcW w:w="1077" w:type="dxa"/>
            <w:shd w:val="clear" w:color="auto" w:fill="auto"/>
            <w:vAlign w:val="bottom"/>
          </w:tcPr>
          <w:p w14:paraId="0EF1928E" w14:textId="15B4AC6F" w:rsidR="003F2F79" w:rsidRPr="007F0C90" w:rsidRDefault="003F2F79" w:rsidP="007F0C90">
            <w:pPr>
              <w:suppressAutoHyphens w:val="0"/>
              <w:spacing w:before="40" w:after="40" w:line="220" w:lineRule="exact"/>
              <w:jc w:val="right"/>
              <w:rPr>
                <w:sz w:val="18"/>
                <w:lang w:val="en-US"/>
              </w:rPr>
            </w:pPr>
            <w:r w:rsidRPr="007F0C90">
              <w:rPr>
                <w:sz w:val="18"/>
                <w:lang w:val="en-US"/>
              </w:rPr>
              <w:t>38</w:t>
            </w:r>
            <w:r w:rsidR="003F11DE">
              <w:rPr>
                <w:sz w:val="18"/>
                <w:lang w:val="en-US"/>
              </w:rPr>
              <w:t>,</w:t>
            </w:r>
            <w:r w:rsidRPr="007F0C90">
              <w:rPr>
                <w:sz w:val="18"/>
                <w:lang w:val="en-US"/>
              </w:rPr>
              <w:t>0</w:t>
            </w:r>
          </w:p>
        </w:tc>
        <w:tc>
          <w:tcPr>
            <w:tcW w:w="1078" w:type="dxa"/>
            <w:shd w:val="clear" w:color="auto" w:fill="auto"/>
            <w:vAlign w:val="bottom"/>
          </w:tcPr>
          <w:p w14:paraId="64901013"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shd w:val="clear" w:color="auto" w:fill="auto"/>
            <w:vAlign w:val="bottom"/>
          </w:tcPr>
          <w:p w14:paraId="05C5957A" w14:textId="10C9FCD7" w:rsidR="003F2F79" w:rsidRPr="007F0C90" w:rsidRDefault="003F2F79" w:rsidP="007F0C90">
            <w:pPr>
              <w:suppressAutoHyphens w:val="0"/>
              <w:spacing w:before="40" w:after="40" w:line="220" w:lineRule="exact"/>
              <w:jc w:val="right"/>
              <w:rPr>
                <w:sz w:val="18"/>
                <w:lang w:val="en-US"/>
              </w:rPr>
            </w:pPr>
            <w:r w:rsidRPr="007F0C90">
              <w:rPr>
                <w:sz w:val="18"/>
                <w:lang w:val="en-US"/>
              </w:rPr>
              <w:t>31</w:t>
            </w:r>
            <w:r w:rsidR="003F11DE">
              <w:rPr>
                <w:sz w:val="18"/>
                <w:lang w:val="en-US"/>
              </w:rPr>
              <w:t>,</w:t>
            </w:r>
            <w:r w:rsidRPr="007F0C90">
              <w:rPr>
                <w:sz w:val="18"/>
                <w:lang w:val="en-US"/>
              </w:rPr>
              <w:t>2</w:t>
            </w:r>
          </w:p>
        </w:tc>
        <w:tc>
          <w:tcPr>
            <w:tcW w:w="1078" w:type="dxa"/>
            <w:shd w:val="clear" w:color="auto" w:fill="auto"/>
            <w:vAlign w:val="bottom"/>
          </w:tcPr>
          <w:p w14:paraId="0804245E" w14:textId="7555B3AE" w:rsidR="003F2F79" w:rsidRPr="007F0C90" w:rsidRDefault="003F2F79" w:rsidP="007F0C90">
            <w:pPr>
              <w:suppressAutoHyphens w:val="0"/>
              <w:spacing w:before="40" w:after="40" w:line="220" w:lineRule="exact"/>
              <w:jc w:val="right"/>
              <w:rPr>
                <w:sz w:val="18"/>
                <w:lang w:val="en-US"/>
              </w:rPr>
            </w:pPr>
            <w:r w:rsidRPr="007F0C90">
              <w:rPr>
                <w:sz w:val="18"/>
                <w:lang w:val="en-US"/>
              </w:rPr>
              <w:t>51</w:t>
            </w:r>
            <w:r w:rsidR="003F11DE">
              <w:rPr>
                <w:sz w:val="18"/>
                <w:lang w:val="en-US"/>
              </w:rPr>
              <w:t>,</w:t>
            </w:r>
            <w:r w:rsidRPr="007F0C90">
              <w:rPr>
                <w:sz w:val="18"/>
                <w:lang w:val="en-US"/>
              </w:rPr>
              <w:t>1</w:t>
            </w:r>
          </w:p>
        </w:tc>
      </w:tr>
      <w:tr w:rsidR="00ED6F2B" w:rsidRPr="007F0C90" w14:paraId="25ABB608" w14:textId="77777777" w:rsidTr="00ED6F2B">
        <w:trPr>
          <w:cantSplit/>
        </w:trPr>
        <w:tc>
          <w:tcPr>
            <w:tcW w:w="1418" w:type="dxa"/>
            <w:tcBorders>
              <w:bottom w:val="single" w:sz="12" w:space="0" w:color="000000" w:themeColor="text1"/>
            </w:tcBorders>
            <w:shd w:val="clear" w:color="auto" w:fill="auto"/>
          </w:tcPr>
          <w:p w14:paraId="244D8C01" w14:textId="0902480A" w:rsidR="003F2F79" w:rsidRPr="007F0C90" w:rsidRDefault="003F2F79" w:rsidP="007F0C90">
            <w:pPr>
              <w:suppressAutoHyphens w:val="0"/>
              <w:spacing w:before="40" w:after="40" w:line="220" w:lineRule="exact"/>
              <w:rPr>
                <w:sz w:val="18"/>
              </w:rPr>
            </w:pPr>
            <w:r w:rsidRPr="007F0C90">
              <w:rPr>
                <w:sz w:val="18"/>
              </w:rPr>
              <w:t xml:space="preserve">Activités des organisations </w:t>
            </w:r>
            <w:r w:rsidR="003F11DE">
              <w:rPr>
                <w:sz w:val="18"/>
              </w:rPr>
              <w:br/>
            </w:r>
            <w:r w:rsidRPr="007F0C90">
              <w:rPr>
                <w:sz w:val="18"/>
              </w:rPr>
              <w:t>et organismes extraterritoriaux</w:t>
            </w:r>
          </w:p>
        </w:tc>
        <w:tc>
          <w:tcPr>
            <w:tcW w:w="680" w:type="dxa"/>
            <w:gridSpan w:val="2"/>
            <w:tcBorders>
              <w:bottom w:val="single" w:sz="12" w:space="0" w:color="000000" w:themeColor="text1"/>
            </w:tcBorders>
            <w:shd w:val="clear" w:color="auto" w:fill="auto"/>
            <w:vAlign w:val="bottom"/>
          </w:tcPr>
          <w:p w14:paraId="4E00D010"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6" w:type="dxa"/>
            <w:tcBorders>
              <w:bottom w:val="single" w:sz="12" w:space="0" w:color="000000" w:themeColor="text1"/>
            </w:tcBorders>
            <w:shd w:val="clear" w:color="auto" w:fill="auto"/>
            <w:vAlign w:val="bottom"/>
          </w:tcPr>
          <w:p w14:paraId="103ADD84"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8" w:type="dxa"/>
            <w:tcBorders>
              <w:bottom w:val="single" w:sz="12" w:space="0" w:color="000000" w:themeColor="text1"/>
            </w:tcBorders>
            <w:shd w:val="clear" w:color="auto" w:fill="auto"/>
            <w:vAlign w:val="bottom"/>
          </w:tcPr>
          <w:p w14:paraId="3D50D36A"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tcBorders>
              <w:bottom w:val="single" w:sz="12" w:space="0" w:color="000000" w:themeColor="text1"/>
            </w:tcBorders>
            <w:shd w:val="clear" w:color="auto" w:fill="auto"/>
            <w:vAlign w:val="bottom"/>
          </w:tcPr>
          <w:p w14:paraId="60CB67C4"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tcBorders>
              <w:bottom w:val="single" w:sz="12" w:space="0" w:color="000000" w:themeColor="text1"/>
            </w:tcBorders>
            <w:shd w:val="clear" w:color="auto" w:fill="auto"/>
            <w:vAlign w:val="bottom"/>
          </w:tcPr>
          <w:p w14:paraId="7658B75F"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8" w:type="dxa"/>
            <w:tcBorders>
              <w:bottom w:val="single" w:sz="12" w:space="0" w:color="000000" w:themeColor="text1"/>
            </w:tcBorders>
            <w:shd w:val="clear" w:color="auto" w:fill="auto"/>
            <w:vAlign w:val="bottom"/>
          </w:tcPr>
          <w:p w14:paraId="447FAA4D"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7" w:type="dxa"/>
            <w:tcBorders>
              <w:bottom w:val="single" w:sz="12" w:space="0" w:color="000000" w:themeColor="text1"/>
            </w:tcBorders>
            <w:shd w:val="clear" w:color="auto" w:fill="auto"/>
            <w:vAlign w:val="bottom"/>
          </w:tcPr>
          <w:p w14:paraId="70B5304D"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c>
          <w:tcPr>
            <w:tcW w:w="1078" w:type="dxa"/>
            <w:tcBorders>
              <w:bottom w:val="single" w:sz="12" w:space="0" w:color="000000" w:themeColor="text1"/>
            </w:tcBorders>
            <w:shd w:val="clear" w:color="auto" w:fill="auto"/>
            <w:vAlign w:val="bottom"/>
          </w:tcPr>
          <w:p w14:paraId="720ADC20" w14:textId="77777777" w:rsidR="003F2F79" w:rsidRPr="007F0C90" w:rsidRDefault="003F2F79" w:rsidP="007F0C90">
            <w:pPr>
              <w:suppressAutoHyphens w:val="0"/>
              <w:spacing w:before="40" w:after="40" w:line="220" w:lineRule="exact"/>
              <w:jc w:val="right"/>
              <w:rPr>
                <w:sz w:val="18"/>
                <w:lang w:val="en-US"/>
              </w:rPr>
            </w:pPr>
            <w:r w:rsidRPr="007F0C90">
              <w:rPr>
                <w:sz w:val="18"/>
                <w:lang w:val="en-US"/>
              </w:rPr>
              <w:t>/</w:t>
            </w:r>
          </w:p>
        </w:tc>
      </w:tr>
    </w:tbl>
    <w:p w14:paraId="477314DE" w14:textId="77777777" w:rsidR="003F2F79" w:rsidRPr="003F2F79" w:rsidRDefault="003F2F79" w:rsidP="005D29D6">
      <w:pPr>
        <w:spacing w:after="240"/>
        <w:ind w:firstLine="113"/>
        <w:rPr>
          <w:i/>
          <w:iCs/>
          <w:sz w:val="18"/>
        </w:rPr>
      </w:pPr>
      <w:r w:rsidRPr="003F2F79">
        <w:rPr>
          <w:i/>
          <w:iCs/>
          <w:sz w:val="18"/>
        </w:rPr>
        <w:t xml:space="preserve">Source </w:t>
      </w:r>
      <w:r w:rsidRPr="003F2F79">
        <w:rPr>
          <w:sz w:val="18"/>
        </w:rPr>
        <w:t>: Office de statistique de la République.</w:t>
      </w:r>
    </w:p>
    <w:p w14:paraId="24F458D3" w14:textId="77777777" w:rsidR="003F2F79" w:rsidRPr="003F2F79" w:rsidRDefault="003F2F79" w:rsidP="00D84D5B">
      <w:pPr>
        <w:pStyle w:val="H23G"/>
        <w:spacing w:before="120"/>
      </w:pPr>
      <w:r w:rsidRPr="003F2F79">
        <w:tab/>
      </w:r>
      <w:r w:rsidRPr="003F2F79">
        <w:tab/>
      </w:r>
      <w:r w:rsidRPr="005D29D6">
        <w:t>Nombre de personnes employées à</w:t>
      </w:r>
      <w:r w:rsidRPr="003F2F79">
        <w:t xml:space="preserve"> titre formel/informel, par secteur d’activité, 2020 (en milliers)</w:t>
      </w:r>
    </w:p>
    <w:p w14:paraId="2133CE20" w14:textId="3812B967" w:rsidR="003F2F79" w:rsidRPr="003F2F79" w:rsidRDefault="003F2F79" w:rsidP="00D84D5B">
      <w:pPr>
        <w:spacing w:before="100" w:beforeAutospacing="1"/>
        <w:ind w:left="1134"/>
        <w:rPr>
          <w:sz w:val="17"/>
        </w:rPr>
      </w:pPr>
      <w:r w:rsidRPr="003F2F79">
        <w:rPr>
          <w:noProof/>
          <w:sz w:val="24"/>
          <w:szCs w:val="24"/>
          <w:lang w:eastAsia="zh-CN"/>
        </w:rPr>
        <mc:AlternateContent>
          <mc:Choice Requires="wpg">
            <w:drawing>
              <wp:anchor distT="0" distB="0" distL="114300" distR="114300" simplePos="0" relativeHeight="251659264" behindDoc="0" locked="0" layoutInCell="1" allowOverlap="1" wp14:anchorId="649A361C" wp14:editId="5A4D4994">
                <wp:simplePos x="0" y="0"/>
                <wp:positionH relativeFrom="page">
                  <wp:posOffset>2250440</wp:posOffset>
                </wp:positionH>
                <wp:positionV relativeFrom="paragraph">
                  <wp:posOffset>118291</wp:posOffset>
                </wp:positionV>
                <wp:extent cx="1239520" cy="474980"/>
                <wp:effectExtent l="0" t="0" r="17780" b="20320"/>
                <wp:wrapNone/>
                <wp:docPr id="4" name="Group 2"/>
                <wp:cNvGraphicFramePr/>
                <a:graphic xmlns:a="http://schemas.openxmlformats.org/drawingml/2006/main">
                  <a:graphicData uri="http://schemas.microsoft.com/office/word/2010/wordprocessingGroup">
                    <wpg:wgp>
                      <wpg:cNvGrpSpPr/>
                      <wpg:grpSpPr bwMode="auto">
                        <a:xfrm>
                          <a:off x="0" y="0"/>
                          <a:ext cx="1239520" cy="474980"/>
                          <a:chOff x="0" y="0"/>
                          <a:chExt cx="2028" cy="747"/>
                        </a:xfrm>
                      </wpg:grpSpPr>
                      <wps:wsp>
                        <wps:cNvPr id="5" name="Rectangle 5"/>
                        <wps:cNvSpPr>
                          <a:spLocks noChangeArrowheads="1"/>
                        </wps:cNvSpPr>
                        <wps:spPr bwMode="auto">
                          <a:xfrm>
                            <a:off x="8" y="373"/>
                            <a:ext cx="1111"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8" y="373"/>
                            <a:ext cx="1111" cy="337"/>
                          </a:xfrm>
                          <a:prstGeom prst="rect">
                            <a:avLst/>
                          </a:prstGeom>
                          <a:noFill/>
                          <a:ln w="937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7"/>
                        <wps:cNvSpPr>
                          <a:spLocks noChangeArrowheads="1"/>
                        </wps:cNvSpPr>
                        <wps:spPr bwMode="auto">
                          <a:xfrm>
                            <a:off x="8" y="37"/>
                            <a:ext cx="902"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8"/>
                        <wps:cNvSpPr>
                          <a:spLocks noChangeArrowheads="1"/>
                        </wps:cNvSpPr>
                        <wps:spPr bwMode="auto">
                          <a:xfrm>
                            <a:off x="8" y="37"/>
                            <a:ext cx="902" cy="337"/>
                          </a:xfrm>
                          <a:prstGeom prst="rect">
                            <a:avLst/>
                          </a:prstGeom>
                          <a:noFill/>
                          <a:ln w="9406">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31"/>
                        <wps:cNvSpPr>
                          <a:spLocks/>
                        </wps:cNvSpPr>
                        <wps:spPr bwMode="auto">
                          <a:xfrm>
                            <a:off x="1183" y="359"/>
                            <a:ext cx="806" cy="381"/>
                          </a:xfrm>
                          <a:custGeom>
                            <a:avLst/>
                            <a:gdLst>
                              <a:gd name="T0" fmla="*/ 0 w 806"/>
                              <a:gd name="T1" fmla="*/ 360 h 381"/>
                              <a:gd name="T2" fmla="*/ 41 w 806"/>
                              <a:gd name="T3" fmla="*/ 277 h 381"/>
                              <a:gd name="T4" fmla="*/ 151 w 806"/>
                              <a:gd name="T5" fmla="*/ 212 h 381"/>
                              <a:gd name="T6" fmla="*/ 226 w 806"/>
                              <a:gd name="T7" fmla="*/ 190 h 381"/>
                              <a:gd name="T8" fmla="*/ 311 w 806"/>
                              <a:gd name="T9" fmla="*/ 175 h 381"/>
                              <a:gd name="T10" fmla="*/ 403 w 806"/>
                              <a:gd name="T11" fmla="*/ 170 h 381"/>
                              <a:gd name="T12" fmla="*/ 495 w 806"/>
                              <a:gd name="T13" fmla="*/ 175 h 381"/>
                              <a:gd name="T14" fmla="*/ 580 w 806"/>
                              <a:gd name="T15" fmla="*/ 190 h 381"/>
                              <a:gd name="T16" fmla="*/ 655 w 806"/>
                              <a:gd name="T17" fmla="*/ 212 h 381"/>
                              <a:gd name="T18" fmla="*/ 717 w 806"/>
                              <a:gd name="T19" fmla="*/ 241 h 381"/>
                              <a:gd name="T20" fmla="*/ 795 w 806"/>
                              <a:gd name="T21" fmla="*/ 317 h 381"/>
                              <a:gd name="T22" fmla="*/ 805 w 806"/>
                              <a:gd name="T23" fmla="*/ 360 h 381"/>
                              <a:gd name="T24" fmla="*/ 795 w 806"/>
                              <a:gd name="T25" fmla="*/ 404 h 381"/>
                              <a:gd name="T26" fmla="*/ 717 w 806"/>
                              <a:gd name="T27" fmla="*/ 479 h 381"/>
                              <a:gd name="T28" fmla="*/ 655 w 806"/>
                              <a:gd name="T29" fmla="*/ 509 h 381"/>
                              <a:gd name="T30" fmla="*/ 580 w 806"/>
                              <a:gd name="T31" fmla="*/ 531 h 381"/>
                              <a:gd name="T32" fmla="*/ 495 w 806"/>
                              <a:gd name="T33" fmla="*/ 546 h 381"/>
                              <a:gd name="T34" fmla="*/ 403 w 806"/>
                              <a:gd name="T35" fmla="*/ 551 h 381"/>
                              <a:gd name="T36" fmla="*/ 311 w 806"/>
                              <a:gd name="T37" fmla="*/ 546 h 381"/>
                              <a:gd name="T38" fmla="*/ 226 w 806"/>
                              <a:gd name="T39" fmla="*/ 531 h 381"/>
                              <a:gd name="T40" fmla="*/ 151 w 806"/>
                              <a:gd name="T41" fmla="*/ 509 h 381"/>
                              <a:gd name="T42" fmla="*/ 89 w 806"/>
                              <a:gd name="T43" fmla="*/ 479 h 381"/>
                              <a:gd name="T44" fmla="*/ 11 w 806"/>
                              <a:gd name="T45" fmla="*/ 404 h 381"/>
                              <a:gd name="T46" fmla="*/ 0 w 806"/>
                              <a:gd name="T47" fmla="*/ 360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7"/>
                                </a:lnTo>
                                <a:lnTo>
                                  <a:pt x="151" y="42"/>
                                </a:lnTo>
                                <a:lnTo>
                                  <a:pt x="226" y="20"/>
                                </a:lnTo>
                                <a:lnTo>
                                  <a:pt x="311" y="5"/>
                                </a:lnTo>
                                <a:lnTo>
                                  <a:pt x="403" y="0"/>
                                </a:lnTo>
                                <a:lnTo>
                                  <a:pt x="495" y="5"/>
                                </a:lnTo>
                                <a:lnTo>
                                  <a:pt x="580" y="20"/>
                                </a:lnTo>
                                <a:lnTo>
                                  <a:pt x="655" y="42"/>
                                </a:lnTo>
                                <a:lnTo>
                                  <a:pt x="717" y="71"/>
                                </a:lnTo>
                                <a:lnTo>
                                  <a:pt x="795" y="147"/>
                                </a:lnTo>
                                <a:lnTo>
                                  <a:pt x="805" y="190"/>
                                </a:lnTo>
                                <a:lnTo>
                                  <a:pt x="795" y="234"/>
                                </a:lnTo>
                                <a:lnTo>
                                  <a:pt x="717" y="309"/>
                                </a:lnTo>
                                <a:lnTo>
                                  <a:pt x="655" y="339"/>
                                </a:lnTo>
                                <a:lnTo>
                                  <a:pt x="580" y="361"/>
                                </a:lnTo>
                                <a:lnTo>
                                  <a:pt x="495" y="376"/>
                                </a:lnTo>
                                <a:lnTo>
                                  <a:pt x="403" y="381"/>
                                </a:lnTo>
                                <a:lnTo>
                                  <a:pt x="311" y="376"/>
                                </a:lnTo>
                                <a:lnTo>
                                  <a:pt x="226" y="361"/>
                                </a:lnTo>
                                <a:lnTo>
                                  <a:pt x="151" y="339"/>
                                </a:lnTo>
                                <a:lnTo>
                                  <a:pt x="89"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30"/>
                        <wps:cNvSpPr>
                          <a:spLocks/>
                        </wps:cNvSpPr>
                        <wps:spPr bwMode="auto">
                          <a:xfrm>
                            <a:off x="974" y="8"/>
                            <a:ext cx="806" cy="396"/>
                          </a:xfrm>
                          <a:custGeom>
                            <a:avLst/>
                            <a:gdLst>
                              <a:gd name="T0" fmla="*/ 403 w 806"/>
                              <a:gd name="T1" fmla="*/ 214 h 396"/>
                              <a:gd name="T2" fmla="*/ 310 w 806"/>
                              <a:gd name="T3" fmla="*/ 209 h 396"/>
                              <a:gd name="T4" fmla="*/ 226 w 806"/>
                              <a:gd name="T5" fmla="*/ 194 h 396"/>
                              <a:gd name="T6" fmla="*/ 151 w 806"/>
                              <a:gd name="T7" fmla="*/ 171 h 396"/>
                              <a:gd name="T8" fmla="*/ 88 w 806"/>
                              <a:gd name="T9" fmla="*/ 140 h 396"/>
                              <a:gd name="T10" fmla="*/ 41 w 806"/>
                              <a:gd name="T11" fmla="*/ 103 h 396"/>
                              <a:gd name="T12" fmla="*/ 0 w 806"/>
                              <a:gd name="T13" fmla="*/ 17 h 396"/>
                              <a:gd name="T14" fmla="*/ 11 w 806"/>
                              <a:gd name="T15" fmla="*/ -29 h 396"/>
                              <a:gd name="T16" fmla="*/ 88 w 806"/>
                              <a:gd name="T17" fmla="*/ -107 h 396"/>
                              <a:gd name="T18" fmla="*/ 151 w 806"/>
                              <a:gd name="T19" fmla="*/ -138 h 396"/>
                              <a:gd name="T20" fmla="*/ 226 w 806"/>
                              <a:gd name="T21" fmla="*/ -161 h 396"/>
                              <a:gd name="T22" fmla="*/ 310 w 806"/>
                              <a:gd name="T23" fmla="*/ -176 h 396"/>
                              <a:gd name="T24" fmla="*/ 403 w 806"/>
                              <a:gd name="T25" fmla="*/ -181 h 396"/>
                              <a:gd name="T26" fmla="*/ 495 w 806"/>
                              <a:gd name="T27" fmla="*/ -176 h 396"/>
                              <a:gd name="T28" fmla="*/ 580 w 806"/>
                              <a:gd name="T29" fmla="*/ -161 h 396"/>
                              <a:gd name="T30" fmla="*/ 654 w 806"/>
                              <a:gd name="T31" fmla="*/ -138 h 396"/>
                              <a:gd name="T32" fmla="*/ 717 w 806"/>
                              <a:gd name="T33" fmla="*/ -107 h 396"/>
                              <a:gd name="T34" fmla="*/ 764 w 806"/>
                              <a:gd name="T35" fmla="*/ -70 h 396"/>
                              <a:gd name="T36" fmla="*/ 805 w 806"/>
                              <a:gd name="T37" fmla="*/ 17 h 396"/>
                              <a:gd name="T38" fmla="*/ 794 w 806"/>
                              <a:gd name="T39" fmla="*/ 62 h 396"/>
                              <a:gd name="T40" fmla="*/ 717 w 806"/>
                              <a:gd name="T41" fmla="*/ 140 h 396"/>
                              <a:gd name="T42" fmla="*/ 654 w 806"/>
                              <a:gd name="T43" fmla="*/ 171 h 396"/>
                              <a:gd name="T44" fmla="*/ 580 w 806"/>
                              <a:gd name="T45" fmla="*/ 194 h 396"/>
                              <a:gd name="T46" fmla="*/ 495 w 806"/>
                              <a:gd name="T47" fmla="*/ 209 h 396"/>
                              <a:gd name="T48" fmla="*/ 403 w 806"/>
                              <a:gd name="T49" fmla="*/ 214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403" y="395"/>
                                </a:moveTo>
                                <a:lnTo>
                                  <a:pt x="310" y="390"/>
                                </a:lnTo>
                                <a:lnTo>
                                  <a:pt x="226" y="375"/>
                                </a:lnTo>
                                <a:lnTo>
                                  <a:pt x="151" y="352"/>
                                </a:lnTo>
                                <a:lnTo>
                                  <a:pt x="88" y="321"/>
                                </a:lnTo>
                                <a:lnTo>
                                  <a:pt x="41" y="284"/>
                                </a:lnTo>
                                <a:lnTo>
                                  <a:pt x="0" y="198"/>
                                </a:lnTo>
                                <a:lnTo>
                                  <a:pt x="11" y="152"/>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529"/>
                        <wps:cNvSpPr>
                          <a:spLocks/>
                        </wps:cNvSpPr>
                        <wps:spPr bwMode="auto">
                          <a:xfrm>
                            <a:off x="974" y="8"/>
                            <a:ext cx="806" cy="396"/>
                          </a:xfrm>
                          <a:custGeom>
                            <a:avLst/>
                            <a:gdLst>
                              <a:gd name="T0" fmla="*/ 0 w 806"/>
                              <a:gd name="T1" fmla="*/ 17 h 396"/>
                              <a:gd name="T2" fmla="*/ 41 w 806"/>
                              <a:gd name="T3" fmla="*/ -70 h 396"/>
                              <a:gd name="T4" fmla="*/ 88 w 806"/>
                              <a:gd name="T5" fmla="*/ -107 h 396"/>
                              <a:gd name="T6" fmla="*/ 151 w 806"/>
                              <a:gd name="T7" fmla="*/ -138 h 396"/>
                              <a:gd name="T8" fmla="*/ 226 w 806"/>
                              <a:gd name="T9" fmla="*/ -161 h 396"/>
                              <a:gd name="T10" fmla="*/ 310 w 806"/>
                              <a:gd name="T11" fmla="*/ -176 h 396"/>
                              <a:gd name="T12" fmla="*/ 403 w 806"/>
                              <a:gd name="T13" fmla="*/ -181 h 396"/>
                              <a:gd name="T14" fmla="*/ 495 w 806"/>
                              <a:gd name="T15" fmla="*/ -176 h 396"/>
                              <a:gd name="T16" fmla="*/ 580 w 806"/>
                              <a:gd name="T17" fmla="*/ -161 h 396"/>
                              <a:gd name="T18" fmla="*/ 654 w 806"/>
                              <a:gd name="T19" fmla="*/ -138 h 396"/>
                              <a:gd name="T20" fmla="*/ 717 w 806"/>
                              <a:gd name="T21" fmla="*/ -107 h 396"/>
                              <a:gd name="T22" fmla="*/ 764 w 806"/>
                              <a:gd name="T23" fmla="*/ -70 h 396"/>
                              <a:gd name="T24" fmla="*/ 805 w 806"/>
                              <a:gd name="T25" fmla="*/ 17 h 396"/>
                              <a:gd name="T26" fmla="*/ 794 w 806"/>
                              <a:gd name="T27" fmla="*/ 62 h 396"/>
                              <a:gd name="T28" fmla="*/ 717 w 806"/>
                              <a:gd name="T29" fmla="*/ 140 h 396"/>
                              <a:gd name="T30" fmla="*/ 654 w 806"/>
                              <a:gd name="T31" fmla="*/ 171 h 396"/>
                              <a:gd name="T32" fmla="*/ 580 w 806"/>
                              <a:gd name="T33" fmla="*/ 194 h 396"/>
                              <a:gd name="T34" fmla="*/ 495 w 806"/>
                              <a:gd name="T35" fmla="*/ 209 h 396"/>
                              <a:gd name="T36" fmla="*/ 403 w 806"/>
                              <a:gd name="T37" fmla="*/ 214 h 396"/>
                              <a:gd name="T38" fmla="*/ 310 w 806"/>
                              <a:gd name="T39" fmla="*/ 209 h 396"/>
                              <a:gd name="T40" fmla="*/ 226 w 806"/>
                              <a:gd name="T41" fmla="*/ 194 h 396"/>
                              <a:gd name="T42" fmla="*/ 151 w 806"/>
                              <a:gd name="T43" fmla="*/ 171 h 396"/>
                              <a:gd name="T44" fmla="*/ 88 w 806"/>
                              <a:gd name="T45" fmla="*/ 140 h 396"/>
                              <a:gd name="T46" fmla="*/ 41 w 806"/>
                              <a:gd name="T47" fmla="*/ 103 h 396"/>
                              <a:gd name="T48" fmla="*/ 0 w 806"/>
                              <a:gd name="T49" fmla="*/ 1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8"/>
                                </a:moveTo>
                                <a:lnTo>
                                  <a:pt x="41" y="111"/>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lnTo>
                                  <a:pt x="310" y="390"/>
                                </a:lnTo>
                                <a:lnTo>
                                  <a:pt x="226" y="375"/>
                                </a:lnTo>
                                <a:lnTo>
                                  <a:pt x="151" y="352"/>
                                </a:lnTo>
                                <a:lnTo>
                                  <a:pt x="88" y="321"/>
                                </a:lnTo>
                                <a:lnTo>
                                  <a:pt x="41" y="284"/>
                                </a:lnTo>
                                <a:lnTo>
                                  <a:pt x="0" y="198"/>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528"/>
                        <wps:cNvSpPr txBox="1">
                          <a:spLocks noChangeArrowheads="1"/>
                        </wps:cNvSpPr>
                        <wps:spPr bwMode="auto">
                          <a:xfrm>
                            <a:off x="0" y="0"/>
                            <a:ext cx="2028" cy="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E8B30" w14:textId="77777777" w:rsidR="003F2F79" w:rsidRDefault="003F2F79" w:rsidP="003F2F79">
                              <w:pPr>
                                <w:spacing w:before="98"/>
                                <w:ind w:left="1153"/>
                                <w:rPr>
                                  <w:sz w:val="17"/>
                                </w:rPr>
                              </w:pPr>
                              <w:bookmarkStart w:id="2" w:name="_Hlk115279362"/>
                              <w:r>
                                <w:rPr>
                                  <w:w w:val="115"/>
                                  <w:sz w:val="17"/>
                                </w:rPr>
                                <w:t>188.3</w:t>
                              </w:r>
                            </w:p>
                            <w:bookmarkEnd w:id="2"/>
                            <w:p w14:paraId="626E5513" w14:textId="77777777" w:rsidR="003F2F79" w:rsidRDefault="003F2F79" w:rsidP="003F2F79">
                              <w:pPr>
                                <w:spacing w:before="132"/>
                                <w:ind w:right="191"/>
                                <w:jc w:val="right"/>
                                <w:rPr>
                                  <w:sz w:val="17"/>
                                </w:rPr>
                              </w:pPr>
                              <w:r>
                                <w:rPr>
                                  <w:w w:val="115"/>
                                  <w:sz w:val="17"/>
                                </w:rPr>
                                <w:t>233.1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9A361C" id="Group 2" o:spid="_x0000_s1026" style="position:absolute;left:0;text-align:left;margin-left:177.2pt;margin-top:9.3pt;width:97.6pt;height:37.4pt;z-index:251659264;mso-position-horizontal-relative:page" coordsize="2028,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">
                <v:rect id="Rectangle 5" o:spid="_x0000_s1027"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" fillcolor="#e2e7e8" stroked="f"/>
                <v:rect id="Rectangle 6" o:spid="_x0000_s1028"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" filled="f" strokecolor="#bebebe" strokeweight=".26028mm"/>
                <v:rect id="Rectangle 7" o:spid="_x0000_s1029"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" fillcolor="#967c89" stroked="f"/>
                <v:rect id="Rectangle 8" o:spid="_x0000_s1030"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" filled="f" strokecolor="#bebebe" strokeweight=".26128mm"/>
                <v:shape id="Freeform 531" o:spid="_x0000_s1031" style="position:absolute;left:1183;top:359;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" path="m,190l41,107,151,42,226,20,311,5,403,r92,5l580,20r75,22l717,71r78,76l805,190r-10,44l717,309r-62,30l580,361r-85,15l403,381r-92,-5l226,361,151,339,89,309,11,234,,190xe" filled="f" strokecolor="#bebebe" strokeweight=".26283mm">
                  <v:path arrowok="t" o:connecttype="custom" o:connectlocs="0,360;41,277;151,212;226,190;311,175;403,170;495,175;580,190;655,212;717,241;795,317;805,360;795,404;717,479;655,509;580,531;495,546;403,551;311,546;226,531;151,509;89,479;11,404;0,360" o:connectangles="0,0,0,0,0,0,0,0,0,0,0,0,0,0,0,0,0,0,0,0,0,0,0,0"/>
                </v:shape>
                <v:shape id="Freeform 530" o:spid="_x0000_s1032"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" path="m403,395r-93,-5l226,375,151,352,88,321,41,284,,198,11,152,88,74,151,43,226,20,310,5,403,r92,5l580,20r74,23l717,74r47,37l805,198r-11,45l717,321r-63,31l580,375r-85,15l403,395xe" stroked="f">
                  <v:path arrowok="t" o:connecttype="custom" o:connectlocs="403,214;310,209;226,194;151,171;88,140;41,103;0,17;11,-29;88,-107;151,-138;226,-161;310,-176;403,-181;495,-176;580,-161;654,-138;717,-107;764,-70;805,17;794,62;717,140;654,171;580,194;495,209;403,214" o:connectangles="0,0,0,0,0,0,0,0,0,0,0,0,0,0,0,0,0,0,0,0,0,0,0,0,0"/>
                </v:shape>
                <v:shape id="Freeform 529" o:spid="_x0000_s1033"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" path="m,198l41,111,88,74,151,43,226,20,310,5,403,r92,5l580,20r74,23l717,74r47,37l805,198r-11,45l717,321r-63,31l580,375r-85,15l403,395r-93,-5l226,375,151,352,88,321,41,284,,198xe" filled="f" strokecolor="#bebebe" strokeweight=".26314mm">
                  <v:path arrowok="t" o:connecttype="custom" o:connectlocs="0,17;41,-70;88,-107;151,-138;226,-161;310,-176;403,-181;495,-176;580,-161;654,-138;717,-107;764,-70;805,17;794,62;717,140;654,171;580,194;495,209;403,214;310,209;226,194;151,171;88,140;41,103;0,17" o:connectangles="0,0,0,0,0,0,0,0,0,0,0,0,0,0,0,0,0,0,0,0,0,0,0,0,0"/>
                </v:shape>
                <v:shapetype id="_x0000_t202" coordsize="21600,21600" o:spt="202" path="m,l,21600r21600,l21600,xe">
                  <v:stroke joinstyle="miter"/>
                  <v:path gradientshapeok="t" o:connecttype="rect"/>
                </v:shapetype>
                <v:shape id="Text Box 528" o:spid="_x0000_s1034" type="#_x0000_t202" style="position:absolute;width:202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83E8B30" w14:textId="77777777" w:rsidR="003F2F79" w:rsidRDefault="003F2F79" w:rsidP="003F2F79">
                        <w:pPr>
                          <w:spacing w:before="98"/>
                          <w:ind w:left="1153"/>
                          <w:rPr>
                            <w:sz w:val="17"/>
                          </w:rPr>
                        </w:pPr>
                        <w:bookmarkStart w:id="3" w:name="_Hlk115279362"/>
                        <w:r>
                          <w:rPr>
                            <w:w w:val="115"/>
                            <w:sz w:val="17"/>
                          </w:rPr>
                          <w:t>188.3</w:t>
                        </w:r>
                      </w:p>
                      <w:bookmarkEnd w:id="3"/>
                      <w:p w14:paraId="626E5513" w14:textId="77777777" w:rsidR="003F2F79" w:rsidRDefault="003F2F79" w:rsidP="003F2F79">
                        <w:pPr>
                          <w:spacing w:before="132"/>
                          <w:ind w:right="191"/>
                          <w:jc w:val="right"/>
                          <w:rPr>
                            <w:sz w:val="17"/>
                          </w:rPr>
                        </w:pPr>
                        <w:r>
                          <w:rPr>
                            <w:w w:val="115"/>
                            <w:sz w:val="17"/>
                          </w:rPr>
                          <w:t>233.1</w:t>
                        </w:r>
                      </w:p>
                    </w:txbxContent>
                  </v:textbox>
                </v:shape>
                <w10:wrap anchorx="page"/>
              </v:group>
            </w:pict>
          </mc:Fallback>
        </mc:AlternateContent>
      </w:r>
      <w:r w:rsidRPr="003F2F79">
        <w:t>Agriculture</w:t>
      </w:r>
      <w:r w:rsidRPr="003F2F79">
        <w:tab/>
      </w:r>
      <w:r w:rsidRPr="003F2F79">
        <w:tab/>
      </w:r>
    </w:p>
    <w:p w14:paraId="5B7765E2" w14:textId="67172830" w:rsidR="003F2F79" w:rsidRPr="003F2F79" w:rsidRDefault="003F2F79" w:rsidP="007A6F98">
      <w:pPr>
        <w:ind w:left="113"/>
      </w:pPr>
    </w:p>
    <w:p w14:paraId="0E8C7B27" w14:textId="7E6DA1A9" w:rsidR="003F2F79" w:rsidRPr="003F2F79" w:rsidRDefault="003F2F79" w:rsidP="00D84D5B">
      <w:pPr>
        <w:spacing w:before="120"/>
        <w:ind w:left="1134"/>
      </w:pPr>
      <w:r w:rsidRPr="003F2F79">
        <w:rPr>
          <w:noProof/>
        </w:rPr>
        <mc:AlternateContent>
          <mc:Choice Requires="wpg">
            <w:drawing>
              <wp:anchor distT="0" distB="0" distL="114300" distR="114300" simplePos="0" relativeHeight="251660288" behindDoc="1" locked="0" layoutInCell="1" allowOverlap="1" wp14:anchorId="1ACAB1D0" wp14:editId="7D655383">
                <wp:simplePos x="0" y="0"/>
                <wp:positionH relativeFrom="column">
                  <wp:posOffset>1530350</wp:posOffset>
                </wp:positionH>
                <wp:positionV relativeFrom="paragraph">
                  <wp:posOffset>129540</wp:posOffset>
                </wp:positionV>
                <wp:extent cx="2463800" cy="483870"/>
                <wp:effectExtent l="0" t="0" r="12700" b="11430"/>
                <wp:wrapTight wrapText="bothSides">
                  <wp:wrapPolygon edited="0">
                    <wp:start x="1837" y="0"/>
                    <wp:lineTo x="0" y="0"/>
                    <wp:lineTo x="0" y="21260"/>
                    <wp:lineTo x="17870" y="21260"/>
                    <wp:lineTo x="20709" y="21260"/>
                    <wp:lineTo x="21544" y="19559"/>
                    <wp:lineTo x="21544" y="11055"/>
                    <wp:lineTo x="19206" y="8504"/>
                    <wp:lineTo x="4175" y="0"/>
                    <wp:lineTo x="1837" y="0"/>
                  </wp:wrapPolygon>
                </wp:wrapTight>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3800" cy="483870"/>
                          <a:chOff x="2775" y="-185"/>
                          <a:chExt cx="3880" cy="747"/>
                        </a:xfrm>
                      </wpg:grpSpPr>
                      <wps:wsp>
                        <wps:cNvPr id="117" name="Rectangle 526"/>
                        <wps:cNvSpPr>
                          <a:spLocks noChangeArrowheads="1"/>
                        </wps:cNvSpPr>
                        <wps:spPr bwMode="auto">
                          <a:xfrm>
                            <a:off x="2783" y="188"/>
                            <a:ext cx="2995"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Rectangle 525"/>
                        <wps:cNvSpPr>
                          <a:spLocks noChangeArrowheads="1"/>
                        </wps:cNvSpPr>
                        <wps:spPr bwMode="auto">
                          <a:xfrm>
                            <a:off x="2783" y="188"/>
                            <a:ext cx="2995" cy="337"/>
                          </a:xfrm>
                          <a:prstGeom prst="rect">
                            <a:avLst/>
                          </a:prstGeom>
                          <a:noFill/>
                          <a:ln w="930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524"/>
                        <wps:cNvSpPr>
                          <a:spLocks noChangeArrowheads="1"/>
                        </wps:cNvSpPr>
                        <wps:spPr bwMode="auto">
                          <a:xfrm>
                            <a:off x="2783" y="-148"/>
                            <a:ext cx="129"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Rectangle 523"/>
                        <wps:cNvSpPr>
                          <a:spLocks noChangeArrowheads="1"/>
                        </wps:cNvSpPr>
                        <wps:spPr bwMode="auto">
                          <a:xfrm>
                            <a:off x="2783" y="-148"/>
                            <a:ext cx="129" cy="337"/>
                          </a:xfrm>
                          <a:prstGeom prst="rect">
                            <a:avLst/>
                          </a:prstGeom>
                          <a:noFill/>
                          <a:ln w="10105">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522"/>
                        <wps:cNvSpPr>
                          <a:spLocks/>
                        </wps:cNvSpPr>
                        <wps:spPr bwMode="auto">
                          <a:xfrm>
                            <a:off x="5842" y="159"/>
                            <a:ext cx="806" cy="396"/>
                          </a:xfrm>
                          <a:custGeom>
                            <a:avLst/>
                            <a:gdLst>
                              <a:gd name="T0" fmla="*/ 0 w 806"/>
                              <a:gd name="T1" fmla="*/ 357 h 396"/>
                              <a:gd name="T2" fmla="*/ 41 w 806"/>
                              <a:gd name="T3" fmla="*/ 270 h 396"/>
                              <a:gd name="T4" fmla="*/ 89 w 806"/>
                              <a:gd name="T5" fmla="*/ 234 h 396"/>
                              <a:gd name="T6" fmla="*/ 151 w 806"/>
                              <a:gd name="T7" fmla="*/ 203 h 396"/>
                              <a:gd name="T8" fmla="*/ 226 w 806"/>
                              <a:gd name="T9" fmla="*/ 180 h 396"/>
                              <a:gd name="T10" fmla="*/ 310 w 806"/>
                              <a:gd name="T11" fmla="*/ 165 h 396"/>
                              <a:gd name="T12" fmla="*/ 403 w 806"/>
                              <a:gd name="T13" fmla="*/ 160 h 396"/>
                              <a:gd name="T14" fmla="*/ 495 w 806"/>
                              <a:gd name="T15" fmla="*/ 165 h 396"/>
                              <a:gd name="T16" fmla="*/ 580 w 806"/>
                              <a:gd name="T17" fmla="*/ 180 h 396"/>
                              <a:gd name="T18" fmla="*/ 654 w 806"/>
                              <a:gd name="T19" fmla="*/ 203 h 396"/>
                              <a:gd name="T20" fmla="*/ 717 w 806"/>
                              <a:gd name="T21" fmla="*/ 234 h 396"/>
                              <a:gd name="T22" fmla="*/ 764 w 806"/>
                              <a:gd name="T23" fmla="*/ 270 h 396"/>
                              <a:gd name="T24" fmla="*/ 805 w 806"/>
                              <a:gd name="T25" fmla="*/ 357 h 396"/>
                              <a:gd name="T26" fmla="*/ 794 w 806"/>
                              <a:gd name="T27" fmla="*/ 402 h 396"/>
                              <a:gd name="T28" fmla="*/ 717 w 806"/>
                              <a:gd name="T29" fmla="*/ 481 h 396"/>
                              <a:gd name="T30" fmla="*/ 654 w 806"/>
                              <a:gd name="T31" fmla="*/ 511 h 396"/>
                              <a:gd name="T32" fmla="*/ 580 w 806"/>
                              <a:gd name="T33" fmla="*/ 535 h 396"/>
                              <a:gd name="T34" fmla="*/ 495 w 806"/>
                              <a:gd name="T35" fmla="*/ 549 h 396"/>
                              <a:gd name="T36" fmla="*/ 403 w 806"/>
                              <a:gd name="T37" fmla="*/ 555 h 396"/>
                              <a:gd name="T38" fmla="*/ 310 w 806"/>
                              <a:gd name="T39" fmla="*/ 549 h 396"/>
                              <a:gd name="T40" fmla="*/ 226 w 806"/>
                              <a:gd name="T41" fmla="*/ 535 h 396"/>
                              <a:gd name="T42" fmla="*/ 151 w 806"/>
                              <a:gd name="T43" fmla="*/ 511 h 396"/>
                              <a:gd name="T44" fmla="*/ 89 w 806"/>
                              <a:gd name="T45" fmla="*/ 481 h 396"/>
                              <a:gd name="T46" fmla="*/ 41 w 806"/>
                              <a:gd name="T47" fmla="*/ 444 h 396"/>
                              <a:gd name="T48" fmla="*/ 0 w 806"/>
                              <a:gd name="T49" fmla="*/ 35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7"/>
                                </a:moveTo>
                                <a:lnTo>
                                  <a:pt x="41" y="110"/>
                                </a:lnTo>
                                <a:lnTo>
                                  <a:pt x="89" y="74"/>
                                </a:lnTo>
                                <a:lnTo>
                                  <a:pt x="151" y="43"/>
                                </a:lnTo>
                                <a:lnTo>
                                  <a:pt x="226" y="20"/>
                                </a:lnTo>
                                <a:lnTo>
                                  <a:pt x="310" y="5"/>
                                </a:lnTo>
                                <a:lnTo>
                                  <a:pt x="403" y="0"/>
                                </a:lnTo>
                                <a:lnTo>
                                  <a:pt x="495" y="5"/>
                                </a:lnTo>
                                <a:lnTo>
                                  <a:pt x="580" y="20"/>
                                </a:lnTo>
                                <a:lnTo>
                                  <a:pt x="654" y="43"/>
                                </a:lnTo>
                                <a:lnTo>
                                  <a:pt x="717" y="74"/>
                                </a:lnTo>
                                <a:lnTo>
                                  <a:pt x="764" y="110"/>
                                </a:lnTo>
                                <a:lnTo>
                                  <a:pt x="805" y="197"/>
                                </a:lnTo>
                                <a:lnTo>
                                  <a:pt x="794" y="242"/>
                                </a:lnTo>
                                <a:lnTo>
                                  <a:pt x="717" y="321"/>
                                </a:lnTo>
                                <a:lnTo>
                                  <a:pt x="654" y="351"/>
                                </a:lnTo>
                                <a:lnTo>
                                  <a:pt x="580" y="375"/>
                                </a:lnTo>
                                <a:lnTo>
                                  <a:pt x="495" y="389"/>
                                </a:lnTo>
                                <a:lnTo>
                                  <a:pt x="403" y="395"/>
                                </a:lnTo>
                                <a:lnTo>
                                  <a:pt x="310" y="389"/>
                                </a:lnTo>
                                <a:lnTo>
                                  <a:pt x="226" y="375"/>
                                </a:lnTo>
                                <a:lnTo>
                                  <a:pt x="151" y="351"/>
                                </a:lnTo>
                                <a:lnTo>
                                  <a:pt x="89" y="321"/>
                                </a:lnTo>
                                <a:lnTo>
                                  <a:pt x="41" y="284"/>
                                </a:lnTo>
                                <a:lnTo>
                                  <a:pt x="0" y="197"/>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521"/>
                        <wps:cNvSpPr>
                          <a:spLocks/>
                        </wps:cNvSpPr>
                        <wps:spPr bwMode="auto">
                          <a:xfrm>
                            <a:off x="2976" y="-178"/>
                            <a:ext cx="661" cy="396"/>
                          </a:xfrm>
                          <a:custGeom>
                            <a:avLst/>
                            <a:gdLst>
                              <a:gd name="T0" fmla="*/ 330 w 661"/>
                              <a:gd name="T1" fmla="*/ 218 h 396"/>
                              <a:gd name="T2" fmla="*/ 243 w 661"/>
                              <a:gd name="T3" fmla="*/ 211 h 396"/>
                              <a:gd name="T4" fmla="*/ 164 w 661"/>
                              <a:gd name="T5" fmla="*/ 191 h 396"/>
                              <a:gd name="T6" fmla="*/ 97 w 661"/>
                              <a:gd name="T7" fmla="*/ 160 h 396"/>
                              <a:gd name="T8" fmla="*/ 45 w 661"/>
                              <a:gd name="T9" fmla="*/ 120 h 396"/>
                              <a:gd name="T10" fmla="*/ 0 w 661"/>
                              <a:gd name="T11" fmla="*/ 21 h 396"/>
                              <a:gd name="T12" fmla="*/ 12 w 661"/>
                              <a:gd name="T13" fmla="*/ -32 h 396"/>
                              <a:gd name="T14" fmla="*/ 97 w 661"/>
                              <a:gd name="T15" fmla="*/ -119 h 396"/>
                              <a:gd name="T16" fmla="*/ 164 w 661"/>
                              <a:gd name="T17" fmla="*/ -150 h 396"/>
                              <a:gd name="T18" fmla="*/ 243 w 661"/>
                              <a:gd name="T19" fmla="*/ -170 h 396"/>
                              <a:gd name="T20" fmla="*/ 330 w 661"/>
                              <a:gd name="T21" fmla="*/ -177 h 396"/>
                              <a:gd name="T22" fmla="*/ 418 w 661"/>
                              <a:gd name="T23" fmla="*/ -170 h 396"/>
                              <a:gd name="T24" fmla="*/ 497 w 661"/>
                              <a:gd name="T25" fmla="*/ -150 h 396"/>
                              <a:gd name="T26" fmla="*/ 564 w 661"/>
                              <a:gd name="T27" fmla="*/ -119 h 396"/>
                              <a:gd name="T28" fmla="*/ 615 w 661"/>
                              <a:gd name="T29" fmla="*/ -79 h 396"/>
                              <a:gd name="T30" fmla="*/ 660 w 661"/>
                              <a:gd name="T31" fmla="*/ 21 h 396"/>
                              <a:gd name="T32" fmla="*/ 649 w 661"/>
                              <a:gd name="T33" fmla="*/ 73 h 396"/>
                              <a:gd name="T34" fmla="*/ 564 w 661"/>
                              <a:gd name="T35" fmla="*/ 160 h 396"/>
                              <a:gd name="T36" fmla="*/ 497 w 661"/>
                              <a:gd name="T37" fmla="*/ 191 h 396"/>
                              <a:gd name="T38" fmla="*/ 418 w 661"/>
                              <a:gd name="T39" fmla="*/ 211 h 396"/>
                              <a:gd name="T40" fmla="*/ 330 w 661"/>
                              <a:gd name="T41" fmla="*/ 218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330" y="395"/>
                                </a:moveTo>
                                <a:lnTo>
                                  <a:pt x="243" y="388"/>
                                </a:lnTo>
                                <a:lnTo>
                                  <a:pt x="164" y="368"/>
                                </a:lnTo>
                                <a:lnTo>
                                  <a:pt x="97" y="337"/>
                                </a:lnTo>
                                <a:lnTo>
                                  <a:pt x="45" y="297"/>
                                </a:lnTo>
                                <a:lnTo>
                                  <a:pt x="0" y="198"/>
                                </a:lnTo>
                                <a:lnTo>
                                  <a:pt x="12" y="145"/>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520"/>
                        <wps:cNvSpPr>
                          <a:spLocks/>
                        </wps:cNvSpPr>
                        <wps:spPr bwMode="auto">
                          <a:xfrm>
                            <a:off x="2976" y="-178"/>
                            <a:ext cx="661" cy="396"/>
                          </a:xfrm>
                          <a:custGeom>
                            <a:avLst/>
                            <a:gdLst>
                              <a:gd name="T0" fmla="*/ 0 w 661"/>
                              <a:gd name="T1" fmla="*/ 21 h 396"/>
                              <a:gd name="T2" fmla="*/ 45 w 661"/>
                              <a:gd name="T3" fmla="*/ -79 h 396"/>
                              <a:gd name="T4" fmla="*/ 97 w 661"/>
                              <a:gd name="T5" fmla="*/ -119 h 396"/>
                              <a:gd name="T6" fmla="*/ 164 w 661"/>
                              <a:gd name="T7" fmla="*/ -150 h 396"/>
                              <a:gd name="T8" fmla="*/ 243 w 661"/>
                              <a:gd name="T9" fmla="*/ -170 h 396"/>
                              <a:gd name="T10" fmla="*/ 330 w 661"/>
                              <a:gd name="T11" fmla="*/ -177 h 396"/>
                              <a:gd name="T12" fmla="*/ 418 w 661"/>
                              <a:gd name="T13" fmla="*/ -170 h 396"/>
                              <a:gd name="T14" fmla="*/ 497 w 661"/>
                              <a:gd name="T15" fmla="*/ -150 h 396"/>
                              <a:gd name="T16" fmla="*/ 564 w 661"/>
                              <a:gd name="T17" fmla="*/ -119 h 396"/>
                              <a:gd name="T18" fmla="*/ 615 w 661"/>
                              <a:gd name="T19" fmla="*/ -79 h 396"/>
                              <a:gd name="T20" fmla="*/ 660 w 661"/>
                              <a:gd name="T21" fmla="*/ 21 h 396"/>
                              <a:gd name="T22" fmla="*/ 649 w 661"/>
                              <a:gd name="T23" fmla="*/ 73 h 396"/>
                              <a:gd name="T24" fmla="*/ 564 w 661"/>
                              <a:gd name="T25" fmla="*/ 160 h 396"/>
                              <a:gd name="T26" fmla="*/ 497 w 661"/>
                              <a:gd name="T27" fmla="*/ 191 h 396"/>
                              <a:gd name="T28" fmla="*/ 418 w 661"/>
                              <a:gd name="T29" fmla="*/ 211 h 396"/>
                              <a:gd name="T30" fmla="*/ 330 w 661"/>
                              <a:gd name="T31" fmla="*/ 218 h 396"/>
                              <a:gd name="T32" fmla="*/ 243 w 661"/>
                              <a:gd name="T33" fmla="*/ 211 h 396"/>
                              <a:gd name="T34" fmla="*/ 164 w 661"/>
                              <a:gd name="T35" fmla="*/ 191 h 396"/>
                              <a:gd name="T36" fmla="*/ 97 w 661"/>
                              <a:gd name="T37" fmla="*/ 160 h 396"/>
                              <a:gd name="T38" fmla="*/ 45 w 661"/>
                              <a:gd name="T39" fmla="*/ 120 h 396"/>
                              <a:gd name="T40" fmla="*/ 0 w 661"/>
                              <a:gd name="T41" fmla="*/ 21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0" y="198"/>
                                </a:moveTo>
                                <a:lnTo>
                                  <a:pt x="45" y="98"/>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lnTo>
                                  <a:pt x="243" y="388"/>
                                </a:lnTo>
                                <a:lnTo>
                                  <a:pt x="164" y="368"/>
                                </a:lnTo>
                                <a:lnTo>
                                  <a:pt x="97" y="337"/>
                                </a:lnTo>
                                <a:lnTo>
                                  <a:pt x="45" y="297"/>
                                </a:lnTo>
                                <a:lnTo>
                                  <a:pt x="0" y="198"/>
                                </a:lnTo>
                                <a:close/>
                              </a:path>
                            </a:pathLst>
                          </a:custGeom>
                          <a:noFill/>
                          <a:ln w="9538">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Text Box 519"/>
                        <wps:cNvSpPr txBox="1">
                          <a:spLocks noChangeArrowheads="1"/>
                        </wps:cNvSpPr>
                        <wps:spPr bwMode="auto">
                          <a:xfrm>
                            <a:off x="3131" y="-6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4DB3F" w14:textId="77777777" w:rsidR="003F2F79" w:rsidRDefault="003F2F79" w:rsidP="003F2F79">
                              <w:pPr>
                                <w:spacing w:line="176" w:lineRule="exact"/>
                                <w:rPr>
                                  <w:sz w:val="17"/>
                                </w:rPr>
                              </w:pPr>
                              <w:r>
                                <w:rPr>
                                  <w:w w:val="115"/>
                                  <w:sz w:val="17"/>
                                </w:rPr>
                                <w:t>24.3</w:t>
                              </w:r>
                            </w:p>
                          </w:txbxContent>
                        </wps:txbx>
                        <wps:bodyPr rot="0" vert="horz" wrap="square" lIns="0" tIns="0" rIns="0" bIns="0" anchor="t" anchorCtr="0" upright="1">
                          <a:noAutofit/>
                        </wps:bodyPr>
                      </wps:wsp>
                      <wps:wsp>
                        <wps:cNvPr id="125" name="Text Box 518"/>
                        <wps:cNvSpPr txBox="1">
                          <a:spLocks noChangeArrowheads="1"/>
                        </wps:cNvSpPr>
                        <wps:spPr bwMode="auto">
                          <a:xfrm>
                            <a:off x="6019" y="279"/>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073D4" w14:textId="77777777" w:rsidR="003F2F79" w:rsidRDefault="003F2F79" w:rsidP="003F2F79">
                              <w:pPr>
                                <w:spacing w:line="176" w:lineRule="exact"/>
                                <w:rPr>
                                  <w:sz w:val="17"/>
                                </w:rPr>
                              </w:pPr>
                              <w:r>
                                <w:rPr>
                                  <w:w w:val="115"/>
                                  <w:sz w:val="17"/>
                                </w:rPr>
                                <w:t>629.4</w:t>
                              </w:r>
                            </w:p>
                          </w:txbxContent>
                        </wps:txbx>
                        <wps:bodyPr rot="0" vert="horz" wrap="square" lIns="0" tIns="0" rIns="0" bIns="0" anchor="t" anchorCtr="0" upright="1">
                          <a:noAutofit/>
                        </wps:bodyPr>
                      </wps:wsp>
                    </wpg:wgp>
                  </a:graphicData>
                </a:graphic>
                <wp14:sizeRelV relativeFrom="margin">
                  <wp14:pctHeight>0</wp14:pctHeight>
                </wp14:sizeRelV>
              </wp:anchor>
            </w:drawing>
          </mc:Choice>
          <mc:Fallback>
            <w:pict>
              <v:group w14:anchorId="1ACAB1D0" id="Group 116" o:spid="_x0000_s1035" style="position:absolute;left:0;text-align:left;margin-left:120.5pt;margin-top:10.2pt;width:194pt;height:38.1pt;z-index:-251656192;mso-height-relative:margin" coordorigin="2775,-185" coordsize="388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">
                <v:rect id="Rectangle 526" o:spid="_x0000_s1036"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" fillcolor="#e2e7e8" stroked="f"/>
                <v:rect id="Rectangle 525" o:spid="_x0000_s1037"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" filled="f" strokecolor="#bebebe" strokeweight=".25844mm"/>
                <v:rect id="Rectangle 524" o:spid="_x0000_s1038"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" fillcolor="#967c89" stroked="f"/>
                <v:rect id="Rectangle 523" o:spid="_x0000_s1039"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" filled="f" strokecolor="#bebebe" strokeweight=".28069mm"/>
                <v:shape id="Freeform 522" o:spid="_x0000_s1040" style="position:absolute;left:5842;top:159;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" path="m,197l41,110,89,74,151,43,226,20,310,5,403,r92,5l580,20r74,23l717,74r47,36l805,197r-11,45l717,321r-63,30l580,375r-85,14l403,395r-93,-6l226,375,151,351,89,321,41,284,,197xe" filled="f" strokecolor="#bebebe" strokeweight=".26314mm">
                  <v:path arrowok="t" o:connecttype="custom" o:connectlocs="0,357;41,270;89,234;151,203;226,180;310,165;403,160;495,165;580,180;654,203;717,234;764,270;805,357;794,402;717,481;654,511;580,535;495,549;403,555;310,549;226,535;151,511;89,481;41,444;0,357" o:connectangles="0,0,0,0,0,0,0,0,0,0,0,0,0,0,0,0,0,0,0,0,0,0,0,0,0"/>
                </v:shape>
                <v:shape id="Freeform 521" o:spid="_x0000_s1041"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" path="m330,395r-87,-7l164,368,97,337,45,297,,198,12,145,97,58,164,27,243,7,330,r88,7l497,27r67,31l615,98r45,100l649,250r-85,87l497,368r-79,20l330,395xe" stroked="f">
                  <v:path arrowok="t" o:connecttype="custom" o:connectlocs="330,218;243,211;164,191;97,160;45,120;0,21;12,-32;97,-119;164,-150;243,-170;330,-177;418,-170;497,-150;564,-119;615,-79;660,21;649,73;564,160;497,191;418,211;330,218" o:connectangles="0,0,0,0,0,0,0,0,0,0,0,0,0,0,0,0,0,0,0,0,0"/>
                </v:shape>
                <v:shape id="Freeform 520" o:spid="_x0000_s1042"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" path="m,198l45,98,97,58,164,27,243,7,330,r88,7l497,27r67,31l615,98r45,100l649,250r-85,87l497,368r-79,20l330,395r-87,-7l164,368,97,337,45,297,,198xe" filled="f" strokecolor="#bebebe" strokeweight=".26494mm">
                  <v:path arrowok="t" o:connecttype="custom" o:connectlocs="0,21;45,-79;97,-119;164,-150;243,-170;330,-177;418,-170;497,-150;564,-119;615,-79;660,21;649,73;564,160;497,191;418,211;330,218;243,211;164,191;97,160;45,120;0,21" o:connectangles="0,0,0,0,0,0,0,0,0,0,0,0,0,0,0,0,0,0,0,0,0"/>
                </v:shape>
                <v:shape id="Text Box 519" o:spid="_x0000_s1043" type="#_x0000_t202" style="position:absolute;left:3131;top:-6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filled="f" stroked="f">
                  <v:textbox inset="0,0,0,0">
                    <w:txbxContent>
                      <w:p w14:paraId="7164DB3F" w14:textId="77777777" w:rsidR="003F2F79" w:rsidRDefault="003F2F79" w:rsidP="003F2F79">
                        <w:pPr>
                          <w:spacing w:line="176" w:lineRule="exact"/>
                          <w:rPr>
                            <w:sz w:val="17"/>
                          </w:rPr>
                        </w:pPr>
                        <w:r>
                          <w:rPr>
                            <w:w w:val="115"/>
                            <w:sz w:val="17"/>
                          </w:rPr>
                          <w:t>24.3</w:t>
                        </w:r>
                      </w:p>
                    </w:txbxContent>
                  </v:textbox>
                </v:shape>
                <v:shape id="Text Box 518" o:spid="_x0000_s1044" type="#_x0000_t202" style="position:absolute;left:6019;top:279;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14:paraId="288073D4" w14:textId="77777777" w:rsidR="003F2F79" w:rsidRDefault="003F2F79" w:rsidP="003F2F79">
                        <w:pPr>
                          <w:spacing w:line="176" w:lineRule="exact"/>
                          <w:rPr>
                            <w:sz w:val="17"/>
                          </w:rPr>
                        </w:pPr>
                        <w:r>
                          <w:rPr>
                            <w:w w:val="115"/>
                            <w:sz w:val="17"/>
                          </w:rPr>
                          <w:t>629.4</w:t>
                        </w:r>
                      </w:p>
                    </w:txbxContent>
                  </v:textbox>
                </v:shape>
                <w10:wrap type="tight"/>
              </v:group>
            </w:pict>
          </mc:Fallback>
        </mc:AlternateContent>
      </w:r>
      <w:r w:rsidRPr="003F2F79">
        <w:t>Industrie</w:t>
      </w:r>
    </w:p>
    <w:p w14:paraId="19326288" w14:textId="07FC3879" w:rsidR="003F2F79" w:rsidRPr="003F2F79" w:rsidRDefault="003F2F79" w:rsidP="00D84D5B">
      <w:pPr>
        <w:spacing w:before="480"/>
        <w:ind w:left="1134"/>
      </w:pPr>
      <w:r w:rsidRPr="003F2F79">
        <w:rPr>
          <w:noProof/>
        </w:rPr>
        <mc:AlternateContent>
          <mc:Choice Requires="wpg">
            <w:drawing>
              <wp:anchor distT="0" distB="0" distL="114300" distR="114300" simplePos="0" relativeHeight="251661312" behindDoc="0" locked="0" layoutInCell="1" allowOverlap="1" wp14:anchorId="3D48A682" wp14:editId="2FA89B4B">
                <wp:simplePos x="0" y="0"/>
                <wp:positionH relativeFrom="column">
                  <wp:posOffset>1534160</wp:posOffset>
                </wp:positionH>
                <wp:positionV relativeFrom="paragraph">
                  <wp:posOffset>346710</wp:posOffset>
                </wp:positionV>
                <wp:extent cx="909955" cy="474345"/>
                <wp:effectExtent l="0" t="0" r="23495" b="20955"/>
                <wp:wrapSquare wrapText="bothSides"/>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474345"/>
                          <a:chOff x="2775" y="-121"/>
                          <a:chExt cx="1433" cy="747"/>
                        </a:xfrm>
                      </wpg:grpSpPr>
                      <wps:wsp>
                        <wps:cNvPr id="107" name="Rectangle 513"/>
                        <wps:cNvSpPr>
                          <a:spLocks noChangeArrowheads="1"/>
                        </wps:cNvSpPr>
                        <wps:spPr bwMode="auto">
                          <a:xfrm>
                            <a:off x="2783" y="252"/>
                            <a:ext cx="532"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 name="Rectangle 512"/>
                        <wps:cNvSpPr>
                          <a:spLocks noChangeArrowheads="1"/>
                        </wps:cNvSpPr>
                        <wps:spPr bwMode="auto">
                          <a:xfrm>
                            <a:off x="2783" y="252"/>
                            <a:ext cx="532" cy="337"/>
                          </a:xfrm>
                          <a:prstGeom prst="rect">
                            <a:avLst/>
                          </a:prstGeom>
                          <a:noFill/>
                          <a:ln w="955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Rectangle 511"/>
                        <wps:cNvSpPr>
                          <a:spLocks noChangeArrowheads="1"/>
                        </wps:cNvSpPr>
                        <wps:spPr bwMode="auto">
                          <a:xfrm>
                            <a:off x="2783" y="-99"/>
                            <a:ext cx="210" cy="352"/>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Rectangle 510"/>
                        <wps:cNvSpPr>
                          <a:spLocks noChangeArrowheads="1"/>
                        </wps:cNvSpPr>
                        <wps:spPr bwMode="auto">
                          <a:xfrm>
                            <a:off x="2783" y="-99"/>
                            <a:ext cx="210" cy="352"/>
                          </a:xfrm>
                          <a:prstGeom prst="rect">
                            <a:avLst/>
                          </a:prstGeom>
                          <a:noFill/>
                          <a:ln w="998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509"/>
                        <wps:cNvSpPr>
                          <a:spLocks/>
                        </wps:cNvSpPr>
                        <wps:spPr bwMode="auto">
                          <a:xfrm>
                            <a:off x="3378" y="223"/>
                            <a:ext cx="822" cy="396"/>
                          </a:xfrm>
                          <a:custGeom>
                            <a:avLst/>
                            <a:gdLst>
                              <a:gd name="T0" fmla="*/ 0 w 822"/>
                              <a:gd name="T1" fmla="*/ 421 h 396"/>
                              <a:gd name="T2" fmla="*/ 41 w 822"/>
                              <a:gd name="T3" fmla="*/ 334 h 396"/>
                              <a:gd name="T4" fmla="*/ 90 w 822"/>
                              <a:gd name="T5" fmla="*/ 298 h 396"/>
                              <a:gd name="T6" fmla="*/ 153 w 822"/>
                              <a:gd name="T7" fmla="*/ 267 h 396"/>
                              <a:gd name="T8" fmla="*/ 230 w 822"/>
                              <a:gd name="T9" fmla="*/ 244 h 396"/>
                              <a:gd name="T10" fmla="*/ 316 w 822"/>
                              <a:gd name="T11" fmla="*/ 229 h 396"/>
                              <a:gd name="T12" fmla="*/ 410 w 822"/>
                              <a:gd name="T13" fmla="*/ 224 h 396"/>
                              <a:gd name="T14" fmla="*/ 504 w 822"/>
                              <a:gd name="T15" fmla="*/ 229 h 396"/>
                              <a:gd name="T16" fmla="*/ 591 w 822"/>
                              <a:gd name="T17" fmla="*/ 244 h 396"/>
                              <a:gd name="T18" fmla="*/ 667 w 822"/>
                              <a:gd name="T19" fmla="*/ 267 h 396"/>
                              <a:gd name="T20" fmla="*/ 731 w 822"/>
                              <a:gd name="T21" fmla="*/ 298 h 396"/>
                              <a:gd name="T22" fmla="*/ 779 w 822"/>
                              <a:gd name="T23" fmla="*/ 334 h 396"/>
                              <a:gd name="T24" fmla="*/ 821 w 822"/>
                              <a:gd name="T25" fmla="*/ 421 h 396"/>
                              <a:gd name="T26" fmla="*/ 810 w 822"/>
                              <a:gd name="T27" fmla="*/ 466 h 396"/>
                              <a:gd name="T28" fmla="*/ 731 w 822"/>
                              <a:gd name="T29" fmla="*/ 545 h 396"/>
                              <a:gd name="T30" fmla="*/ 667 w 822"/>
                              <a:gd name="T31" fmla="*/ 575 h 396"/>
                              <a:gd name="T32" fmla="*/ 591 w 822"/>
                              <a:gd name="T33" fmla="*/ 599 h 396"/>
                              <a:gd name="T34" fmla="*/ 504 w 822"/>
                              <a:gd name="T35" fmla="*/ 613 h 396"/>
                              <a:gd name="T36" fmla="*/ 410 w 822"/>
                              <a:gd name="T37" fmla="*/ 619 h 396"/>
                              <a:gd name="T38" fmla="*/ 316 w 822"/>
                              <a:gd name="T39" fmla="*/ 613 h 396"/>
                              <a:gd name="T40" fmla="*/ 230 w 822"/>
                              <a:gd name="T41" fmla="*/ 599 h 396"/>
                              <a:gd name="T42" fmla="*/ 153 w 822"/>
                              <a:gd name="T43" fmla="*/ 575 h 396"/>
                              <a:gd name="T44" fmla="*/ 90 w 822"/>
                              <a:gd name="T45" fmla="*/ 545 h 396"/>
                              <a:gd name="T46" fmla="*/ 41 w 822"/>
                              <a:gd name="T47" fmla="*/ 508 h 396"/>
                              <a:gd name="T48" fmla="*/ 0 w 822"/>
                              <a:gd name="T49" fmla="*/ 421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22" h="396">
                                <a:moveTo>
                                  <a:pt x="0" y="197"/>
                                </a:moveTo>
                                <a:lnTo>
                                  <a:pt x="41" y="110"/>
                                </a:lnTo>
                                <a:lnTo>
                                  <a:pt x="90" y="74"/>
                                </a:lnTo>
                                <a:lnTo>
                                  <a:pt x="153" y="43"/>
                                </a:lnTo>
                                <a:lnTo>
                                  <a:pt x="230" y="20"/>
                                </a:lnTo>
                                <a:lnTo>
                                  <a:pt x="316" y="5"/>
                                </a:lnTo>
                                <a:lnTo>
                                  <a:pt x="410" y="0"/>
                                </a:lnTo>
                                <a:lnTo>
                                  <a:pt x="504" y="5"/>
                                </a:lnTo>
                                <a:lnTo>
                                  <a:pt x="591" y="20"/>
                                </a:lnTo>
                                <a:lnTo>
                                  <a:pt x="667" y="43"/>
                                </a:lnTo>
                                <a:lnTo>
                                  <a:pt x="731" y="74"/>
                                </a:lnTo>
                                <a:lnTo>
                                  <a:pt x="779" y="110"/>
                                </a:lnTo>
                                <a:lnTo>
                                  <a:pt x="821" y="197"/>
                                </a:lnTo>
                                <a:lnTo>
                                  <a:pt x="810" y="242"/>
                                </a:lnTo>
                                <a:lnTo>
                                  <a:pt x="731" y="321"/>
                                </a:lnTo>
                                <a:lnTo>
                                  <a:pt x="667" y="351"/>
                                </a:lnTo>
                                <a:lnTo>
                                  <a:pt x="591" y="375"/>
                                </a:lnTo>
                                <a:lnTo>
                                  <a:pt x="504" y="389"/>
                                </a:lnTo>
                                <a:lnTo>
                                  <a:pt x="410" y="395"/>
                                </a:lnTo>
                                <a:lnTo>
                                  <a:pt x="316" y="389"/>
                                </a:lnTo>
                                <a:lnTo>
                                  <a:pt x="230" y="375"/>
                                </a:lnTo>
                                <a:lnTo>
                                  <a:pt x="153" y="351"/>
                                </a:lnTo>
                                <a:lnTo>
                                  <a:pt x="90" y="321"/>
                                </a:lnTo>
                                <a:lnTo>
                                  <a:pt x="41" y="284"/>
                                </a:lnTo>
                                <a:lnTo>
                                  <a:pt x="0" y="197"/>
                                </a:lnTo>
                                <a:close/>
                              </a:path>
                            </a:pathLst>
                          </a:custGeom>
                          <a:noFill/>
                          <a:ln w="9467">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508"/>
                        <wps:cNvSpPr>
                          <a:spLocks/>
                        </wps:cNvSpPr>
                        <wps:spPr bwMode="auto">
                          <a:xfrm>
                            <a:off x="3056" y="-114"/>
                            <a:ext cx="677" cy="381"/>
                          </a:xfrm>
                          <a:custGeom>
                            <a:avLst/>
                            <a:gdLst>
                              <a:gd name="T0" fmla="*/ 338 w 677"/>
                              <a:gd name="T1" fmla="*/ 267 h 381"/>
                              <a:gd name="T2" fmla="*/ 248 w 677"/>
                              <a:gd name="T3" fmla="*/ 261 h 381"/>
                              <a:gd name="T4" fmla="*/ 167 w 677"/>
                              <a:gd name="T5" fmla="*/ 241 h 381"/>
                              <a:gd name="T6" fmla="*/ 99 w 677"/>
                              <a:gd name="T7" fmla="*/ 212 h 381"/>
                              <a:gd name="T8" fmla="*/ 46 w 677"/>
                              <a:gd name="T9" fmla="*/ 173 h 381"/>
                              <a:gd name="T10" fmla="*/ 0 w 677"/>
                              <a:gd name="T11" fmla="*/ 77 h 381"/>
                              <a:gd name="T12" fmla="*/ 12 w 677"/>
                              <a:gd name="T13" fmla="*/ 27 h 381"/>
                              <a:gd name="T14" fmla="*/ 99 w 677"/>
                              <a:gd name="T15" fmla="*/ -57 h 381"/>
                              <a:gd name="T16" fmla="*/ 167 w 677"/>
                              <a:gd name="T17" fmla="*/ -87 h 381"/>
                              <a:gd name="T18" fmla="*/ 248 w 677"/>
                              <a:gd name="T19" fmla="*/ -106 h 381"/>
                              <a:gd name="T20" fmla="*/ 338 w 677"/>
                              <a:gd name="T21" fmla="*/ -113 h 381"/>
                              <a:gd name="T22" fmla="*/ 428 w 677"/>
                              <a:gd name="T23" fmla="*/ -106 h 381"/>
                              <a:gd name="T24" fmla="*/ 508 w 677"/>
                              <a:gd name="T25" fmla="*/ -87 h 381"/>
                              <a:gd name="T26" fmla="*/ 577 w 677"/>
                              <a:gd name="T27" fmla="*/ -57 h 381"/>
                              <a:gd name="T28" fmla="*/ 630 w 677"/>
                              <a:gd name="T29" fmla="*/ -19 h 381"/>
                              <a:gd name="T30" fmla="*/ 676 w 677"/>
                              <a:gd name="T31" fmla="*/ 77 h 381"/>
                              <a:gd name="T32" fmla="*/ 664 w 677"/>
                              <a:gd name="T33" fmla="*/ 128 h 381"/>
                              <a:gd name="T34" fmla="*/ 577 w 677"/>
                              <a:gd name="T35" fmla="*/ 212 h 381"/>
                              <a:gd name="T36" fmla="*/ 508 w 677"/>
                              <a:gd name="T37" fmla="*/ 241 h 381"/>
                              <a:gd name="T38" fmla="*/ 428 w 677"/>
                              <a:gd name="T39" fmla="*/ 261 h 381"/>
                              <a:gd name="T40" fmla="*/ 338 w 677"/>
                              <a:gd name="T41" fmla="*/ 26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338" y="380"/>
                                </a:moveTo>
                                <a:lnTo>
                                  <a:pt x="248" y="374"/>
                                </a:lnTo>
                                <a:lnTo>
                                  <a:pt x="167" y="354"/>
                                </a:lnTo>
                                <a:lnTo>
                                  <a:pt x="99" y="325"/>
                                </a:lnTo>
                                <a:lnTo>
                                  <a:pt x="46" y="286"/>
                                </a:lnTo>
                                <a:lnTo>
                                  <a:pt x="0" y="190"/>
                                </a:lnTo>
                                <a:lnTo>
                                  <a:pt x="12" y="140"/>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507"/>
                        <wps:cNvSpPr>
                          <a:spLocks/>
                        </wps:cNvSpPr>
                        <wps:spPr bwMode="auto">
                          <a:xfrm>
                            <a:off x="3056" y="-114"/>
                            <a:ext cx="677" cy="381"/>
                          </a:xfrm>
                          <a:custGeom>
                            <a:avLst/>
                            <a:gdLst>
                              <a:gd name="T0" fmla="*/ 0 w 677"/>
                              <a:gd name="T1" fmla="*/ 77 h 381"/>
                              <a:gd name="T2" fmla="*/ 46 w 677"/>
                              <a:gd name="T3" fmla="*/ -19 h 381"/>
                              <a:gd name="T4" fmla="*/ 99 w 677"/>
                              <a:gd name="T5" fmla="*/ -57 h 381"/>
                              <a:gd name="T6" fmla="*/ 167 w 677"/>
                              <a:gd name="T7" fmla="*/ -87 h 381"/>
                              <a:gd name="T8" fmla="*/ 248 w 677"/>
                              <a:gd name="T9" fmla="*/ -106 h 381"/>
                              <a:gd name="T10" fmla="*/ 338 w 677"/>
                              <a:gd name="T11" fmla="*/ -113 h 381"/>
                              <a:gd name="T12" fmla="*/ 428 w 677"/>
                              <a:gd name="T13" fmla="*/ -106 h 381"/>
                              <a:gd name="T14" fmla="*/ 508 w 677"/>
                              <a:gd name="T15" fmla="*/ -87 h 381"/>
                              <a:gd name="T16" fmla="*/ 577 w 677"/>
                              <a:gd name="T17" fmla="*/ -57 h 381"/>
                              <a:gd name="T18" fmla="*/ 630 w 677"/>
                              <a:gd name="T19" fmla="*/ -19 h 381"/>
                              <a:gd name="T20" fmla="*/ 676 w 677"/>
                              <a:gd name="T21" fmla="*/ 77 h 381"/>
                              <a:gd name="T22" fmla="*/ 664 w 677"/>
                              <a:gd name="T23" fmla="*/ 128 h 381"/>
                              <a:gd name="T24" fmla="*/ 577 w 677"/>
                              <a:gd name="T25" fmla="*/ 212 h 381"/>
                              <a:gd name="T26" fmla="*/ 508 w 677"/>
                              <a:gd name="T27" fmla="*/ 241 h 381"/>
                              <a:gd name="T28" fmla="*/ 428 w 677"/>
                              <a:gd name="T29" fmla="*/ 261 h 381"/>
                              <a:gd name="T30" fmla="*/ 338 w 677"/>
                              <a:gd name="T31" fmla="*/ 267 h 381"/>
                              <a:gd name="T32" fmla="*/ 248 w 677"/>
                              <a:gd name="T33" fmla="*/ 261 h 381"/>
                              <a:gd name="T34" fmla="*/ 167 w 677"/>
                              <a:gd name="T35" fmla="*/ 241 h 381"/>
                              <a:gd name="T36" fmla="*/ 99 w 677"/>
                              <a:gd name="T37" fmla="*/ 212 h 381"/>
                              <a:gd name="T38" fmla="*/ 46 w 677"/>
                              <a:gd name="T39" fmla="*/ 173 h 381"/>
                              <a:gd name="T40" fmla="*/ 0 w 677"/>
                              <a:gd name="T41" fmla="*/ 7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0" y="190"/>
                                </a:moveTo>
                                <a:lnTo>
                                  <a:pt x="46" y="94"/>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lnTo>
                                  <a:pt x="248" y="374"/>
                                </a:lnTo>
                                <a:lnTo>
                                  <a:pt x="167" y="354"/>
                                </a:lnTo>
                                <a:lnTo>
                                  <a:pt x="99" y="325"/>
                                </a:lnTo>
                                <a:lnTo>
                                  <a:pt x="46" y="286"/>
                                </a:lnTo>
                                <a:lnTo>
                                  <a:pt x="0" y="190"/>
                                </a:lnTo>
                                <a:close/>
                              </a:path>
                            </a:pathLst>
                          </a:custGeom>
                          <a:noFill/>
                          <a:ln w="951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506"/>
                        <wps:cNvSpPr txBox="1">
                          <a:spLocks noChangeArrowheads="1"/>
                        </wps:cNvSpPr>
                        <wps:spPr bwMode="auto">
                          <a:xfrm>
                            <a:off x="3220" y="-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B1F4D" w14:textId="77777777" w:rsidR="003F2F79" w:rsidRDefault="003F2F79" w:rsidP="003F2F79">
                              <w:pPr>
                                <w:spacing w:line="176" w:lineRule="exact"/>
                                <w:rPr>
                                  <w:sz w:val="17"/>
                                </w:rPr>
                              </w:pPr>
                              <w:r>
                                <w:rPr>
                                  <w:w w:val="115"/>
                                  <w:sz w:val="17"/>
                                </w:rPr>
                                <w:t>43.1</w:t>
                              </w:r>
                            </w:p>
                          </w:txbxContent>
                        </wps:txbx>
                        <wps:bodyPr rot="0" vert="horz" wrap="square" lIns="0" tIns="0" rIns="0" bIns="0" anchor="t" anchorCtr="0" upright="1">
                          <a:noAutofit/>
                        </wps:bodyPr>
                      </wps:wsp>
                      <wps:wsp>
                        <wps:cNvPr id="115" name="Text Box 505"/>
                        <wps:cNvSpPr txBox="1">
                          <a:spLocks noChangeArrowheads="1"/>
                        </wps:cNvSpPr>
                        <wps:spPr bwMode="auto">
                          <a:xfrm>
                            <a:off x="3568" y="339"/>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6FD5B" w14:textId="77777777" w:rsidR="003F2F79" w:rsidRDefault="003F2F79" w:rsidP="003F2F79">
                              <w:pPr>
                                <w:spacing w:line="176" w:lineRule="exact"/>
                                <w:rPr>
                                  <w:sz w:val="17"/>
                                </w:rPr>
                              </w:pPr>
                              <w:r>
                                <w:rPr>
                                  <w:w w:val="115"/>
                                  <w:sz w:val="17"/>
                                </w:rPr>
                                <w:t>112.3</w:t>
                              </w:r>
                            </w:p>
                          </w:txbxContent>
                        </wps:txbx>
                        <wps:bodyPr rot="0" vert="horz" wrap="square" lIns="0" tIns="0" rIns="0" bIns="0" anchor="t" anchorCtr="0" upright="1">
                          <a:noAutofit/>
                        </wps:bodyPr>
                      </wps:wsp>
                    </wpg:wgp>
                  </a:graphicData>
                </a:graphic>
              </wp:anchor>
            </w:drawing>
          </mc:Choice>
          <mc:Fallback>
            <w:pict>
              <v:group w14:anchorId="3D48A682" id="Group 106" o:spid="_x0000_s1045" style="position:absolute;left:0;text-align:left;margin-left:120.8pt;margin-top:27.3pt;width:71.65pt;height:37.35pt;z-index:251661312" coordorigin="2775,-121" coordsize="1433,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">
                <v:rect id="Rectangle 513" o:spid="_x0000_s1046"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" fillcolor="#e2e7e8" stroked="f"/>
                <v:rect id="Rectangle 512" o:spid="_x0000_s1047"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" filled="f" strokecolor="#bebebe" strokeweight=".26553mm"/>
                <v:rect id="Rectangle 511" o:spid="_x0000_s1048"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" fillcolor="#967c89" stroked="f"/>
                <v:rect id="Rectangle 510" o:spid="_x0000_s1049"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" filled="f" strokecolor="#bebebe" strokeweight=".27722mm"/>
                <v:shape id="Freeform 509" o:spid="_x0000_s1050" style="position:absolute;left:3378;top:223;width:822;height:396;visibility:visible;mso-wrap-style:square;v-text-anchor:top" coordsize="82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" path="m,197l41,110,90,74,153,43,230,20,316,5,410,r94,5l591,20r76,23l731,74r48,36l821,197r-11,45l731,321r-64,30l591,375r-87,14l410,395r-94,-6l230,375,153,351,90,321,41,284,,197xe" filled="f" strokecolor="#bebebe" strokeweight=".26297mm">
                  <v:path arrowok="t" o:connecttype="custom" o:connectlocs="0,421;41,334;90,298;153,267;230,244;316,229;410,224;504,229;591,244;667,267;731,298;779,334;821,421;810,466;731,545;667,575;591,599;504,613;410,619;316,613;230,599;153,575;90,545;41,508;0,421" o:connectangles="0,0,0,0,0,0,0,0,0,0,0,0,0,0,0,0,0,0,0,0,0,0,0,0,0"/>
                </v:shape>
                <v:shape id="Freeform 508" o:spid="_x0000_s1051"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" path="m338,380r-90,-6l167,354,99,325,46,286,,190,12,140,99,56,167,26,248,7,338,r90,7l508,26r69,30l630,94r46,96l664,241r-87,84l508,354r-80,20l338,380xe" stroked="f">
                  <v:path arrowok="t" o:connecttype="custom" o:connectlocs="338,267;248,261;167,241;99,212;46,173;0,77;12,27;99,-57;167,-87;248,-106;338,-113;428,-106;508,-87;577,-57;630,-19;676,77;664,128;577,212;508,241;428,261;338,267" o:connectangles="0,0,0,0,0,0,0,0,0,0,0,0,0,0,0,0,0,0,0,0,0"/>
                </v:shape>
                <v:shape id="Freeform 507" o:spid="_x0000_s1052"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" path="m,190l46,94,99,56,167,26,248,7,338,r90,7l508,26r69,30l630,94r46,96l664,241r-87,84l508,354r-80,20l338,380r-90,-6l167,354,99,325,46,286,,190xe" filled="f" strokecolor="#bebebe" strokeweight=".26433mm">
                  <v:path arrowok="t" o:connecttype="custom" o:connectlocs="0,77;46,-19;99,-57;167,-87;248,-106;338,-113;428,-106;508,-87;577,-57;630,-19;676,77;664,128;577,212;508,241;428,261;338,267;248,261;167,241;99,212;46,173;0,77" o:connectangles="0,0,0,0,0,0,0,0,0,0,0,0,0,0,0,0,0,0,0,0,0"/>
                </v:shape>
                <v:shape id="Text Box 506" o:spid="_x0000_s1053" type="#_x0000_t202" style="position:absolute;left:3220;top:-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04DB1F4D" w14:textId="77777777" w:rsidR="003F2F79" w:rsidRDefault="003F2F79" w:rsidP="003F2F79">
                        <w:pPr>
                          <w:spacing w:line="176" w:lineRule="exact"/>
                          <w:rPr>
                            <w:sz w:val="17"/>
                          </w:rPr>
                        </w:pPr>
                        <w:r>
                          <w:rPr>
                            <w:w w:val="115"/>
                            <w:sz w:val="17"/>
                          </w:rPr>
                          <w:t>43.1</w:t>
                        </w:r>
                      </w:p>
                    </w:txbxContent>
                  </v:textbox>
                </v:shape>
                <v:shape id="Text Box 505" o:spid="_x0000_s1054" type="#_x0000_t202" style="position:absolute;left:3568;top:339;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4186FD5B" w14:textId="77777777" w:rsidR="003F2F79" w:rsidRDefault="003F2F79" w:rsidP="003F2F79">
                        <w:pPr>
                          <w:spacing w:line="176" w:lineRule="exact"/>
                          <w:rPr>
                            <w:sz w:val="17"/>
                          </w:rPr>
                        </w:pPr>
                        <w:r>
                          <w:rPr>
                            <w:w w:val="115"/>
                            <w:sz w:val="17"/>
                          </w:rPr>
                          <w:t>112.3</w:t>
                        </w:r>
                      </w:p>
                    </w:txbxContent>
                  </v:textbox>
                </v:shape>
                <w10:wrap type="square"/>
              </v:group>
            </w:pict>
          </mc:Fallback>
        </mc:AlternateContent>
      </w:r>
      <w:r w:rsidRPr="003F2F79">
        <w:t>Construction</w:t>
      </w:r>
    </w:p>
    <w:p w14:paraId="787B611D" w14:textId="05E3A080" w:rsidR="003F2F79" w:rsidRPr="003F2F79" w:rsidRDefault="003F2F79" w:rsidP="00D84D5B">
      <w:pPr>
        <w:spacing w:before="480"/>
        <w:ind w:left="1134"/>
      </w:pPr>
      <w:r w:rsidRPr="003F2F79">
        <w:rPr>
          <w:noProof/>
        </w:rPr>
        <mc:AlternateContent>
          <mc:Choice Requires="wpg">
            <w:drawing>
              <wp:anchor distT="0" distB="0" distL="114300" distR="114300" simplePos="0" relativeHeight="251662336" behindDoc="1" locked="0" layoutInCell="1" allowOverlap="1" wp14:anchorId="5BABA45E" wp14:editId="2A31BA70">
                <wp:simplePos x="0" y="0"/>
                <wp:positionH relativeFrom="column">
                  <wp:posOffset>1530350</wp:posOffset>
                </wp:positionH>
                <wp:positionV relativeFrom="paragraph">
                  <wp:posOffset>243205</wp:posOffset>
                </wp:positionV>
                <wp:extent cx="4947920" cy="555625"/>
                <wp:effectExtent l="0" t="0" r="24130" b="15875"/>
                <wp:wrapSquare wrapText="bothSides"/>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7920" cy="555625"/>
                          <a:chOff x="2783" y="-327"/>
                          <a:chExt cx="7792" cy="875"/>
                        </a:xfrm>
                      </wpg:grpSpPr>
                      <wps:wsp>
                        <wps:cNvPr id="96" name="Rectangle 500"/>
                        <wps:cNvSpPr>
                          <a:spLocks noChangeArrowheads="1"/>
                        </wps:cNvSpPr>
                        <wps:spPr bwMode="auto">
                          <a:xfrm>
                            <a:off x="2783" y="178"/>
                            <a:ext cx="6859" cy="352"/>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499"/>
                        <wps:cNvSpPr>
                          <a:spLocks noChangeArrowheads="1"/>
                        </wps:cNvSpPr>
                        <wps:spPr bwMode="auto">
                          <a:xfrm>
                            <a:off x="2783" y="182"/>
                            <a:ext cx="6859" cy="352"/>
                          </a:xfrm>
                          <a:prstGeom prst="rect">
                            <a:avLst/>
                          </a:prstGeom>
                          <a:noFill/>
                          <a:ln w="929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Rectangle 498"/>
                        <wps:cNvSpPr>
                          <a:spLocks noChangeArrowheads="1"/>
                        </wps:cNvSpPr>
                        <wps:spPr bwMode="auto">
                          <a:xfrm>
                            <a:off x="2787" y="-170"/>
                            <a:ext cx="1047"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497"/>
                        <wps:cNvSpPr>
                          <a:spLocks noChangeArrowheads="1"/>
                        </wps:cNvSpPr>
                        <wps:spPr bwMode="auto">
                          <a:xfrm>
                            <a:off x="2783" y="-155"/>
                            <a:ext cx="1047" cy="337"/>
                          </a:xfrm>
                          <a:prstGeom prst="rect">
                            <a:avLst/>
                          </a:prstGeom>
                          <a:noFill/>
                          <a:ln w="937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496"/>
                        <wps:cNvSpPr>
                          <a:spLocks/>
                        </wps:cNvSpPr>
                        <wps:spPr bwMode="auto">
                          <a:xfrm>
                            <a:off x="9625" y="167"/>
                            <a:ext cx="950" cy="381"/>
                          </a:xfrm>
                          <a:custGeom>
                            <a:avLst/>
                            <a:gdLst>
                              <a:gd name="T0" fmla="*/ 475 w 950"/>
                              <a:gd name="T1" fmla="*/ 548 h 381"/>
                              <a:gd name="T2" fmla="*/ 366 w 950"/>
                              <a:gd name="T3" fmla="*/ 543 h 381"/>
                              <a:gd name="T4" fmla="*/ 266 w 950"/>
                              <a:gd name="T5" fmla="*/ 529 h 381"/>
                              <a:gd name="T6" fmla="*/ 178 w 950"/>
                              <a:gd name="T7" fmla="*/ 506 h 381"/>
                              <a:gd name="T8" fmla="*/ 104 w 950"/>
                              <a:gd name="T9" fmla="*/ 477 h 381"/>
                              <a:gd name="T10" fmla="*/ 48 w 950"/>
                              <a:gd name="T11" fmla="*/ 441 h 381"/>
                              <a:gd name="T12" fmla="*/ 0 w 950"/>
                              <a:gd name="T13" fmla="*/ 358 h 381"/>
                              <a:gd name="T14" fmla="*/ 12 w 950"/>
                              <a:gd name="T15" fmla="*/ 314 h 381"/>
                              <a:gd name="T16" fmla="*/ 104 w 950"/>
                              <a:gd name="T17" fmla="*/ 239 h 381"/>
                              <a:gd name="T18" fmla="*/ 178 w 950"/>
                              <a:gd name="T19" fmla="*/ 209 h 381"/>
                              <a:gd name="T20" fmla="*/ 266 w 950"/>
                              <a:gd name="T21" fmla="*/ 187 h 381"/>
                              <a:gd name="T22" fmla="*/ 366 w 950"/>
                              <a:gd name="T23" fmla="*/ 173 h 381"/>
                              <a:gd name="T24" fmla="*/ 475 w 950"/>
                              <a:gd name="T25" fmla="*/ 167 h 381"/>
                              <a:gd name="T26" fmla="*/ 584 w 950"/>
                              <a:gd name="T27" fmla="*/ 173 h 381"/>
                              <a:gd name="T28" fmla="*/ 684 w 950"/>
                              <a:gd name="T29" fmla="*/ 187 h 381"/>
                              <a:gd name="T30" fmla="*/ 772 w 950"/>
                              <a:gd name="T31" fmla="*/ 209 h 381"/>
                              <a:gd name="T32" fmla="*/ 845 w 950"/>
                              <a:gd name="T33" fmla="*/ 239 h 381"/>
                              <a:gd name="T34" fmla="*/ 901 w 950"/>
                              <a:gd name="T35" fmla="*/ 274 h 381"/>
                              <a:gd name="T36" fmla="*/ 950 w 950"/>
                              <a:gd name="T37" fmla="*/ 358 h 381"/>
                              <a:gd name="T38" fmla="*/ 937 w 950"/>
                              <a:gd name="T39" fmla="*/ 401 h 381"/>
                              <a:gd name="T40" fmla="*/ 845 w 950"/>
                              <a:gd name="T41" fmla="*/ 477 h 381"/>
                              <a:gd name="T42" fmla="*/ 772 w 950"/>
                              <a:gd name="T43" fmla="*/ 506 h 381"/>
                              <a:gd name="T44" fmla="*/ 684 w 950"/>
                              <a:gd name="T45" fmla="*/ 529 h 381"/>
                              <a:gd name="T46" fmla="*/ 584 w 950"/>
                              <a:gd name="T47" fmla="*/ 543 h 381"/>
                              <a:gd name="T48" fmla="*/ 475 w 950"/>
                              <a:gd name="T49" fmla="*/ 54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475" y="381"/>
                                </a:moveTo>
                                <a:lnTo>
                                  <a:pt x="366" y="376"/>
                                </a:lnTo>
                                <a:lnTo>
                                  <a:pt x="266" y="362"/>
                                </a:lnTo>
                                <a:lnTo>
                                  <a:pt x="178" y="339"/>
                                </a:lnTo>
                                <a:lnTo>
                                  <a:pt x="104" y="310"/>
                                </a:lnTo>
                                <a:lnTo>
                                  <a:pt x="48" y="274"/>
                                </a:lnTo>
                                <a:lnTo>
                                  <a:pt x="0" y="191"/>
                                </a:lnTo>
                                <a:lnTo>
                                  <a:pt x="12" y="14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495"/>
                        <wps:cNvSpPr>
                          <a:spLocks/>
                        </wps:cNvSpPr>
                        <wps:spPr bwMode="auto">
                          <a:xfrm>
                            <a:off x="9625" y="167"/>
                            <a:ext cx="950" cy="381"/>
                          </a:xfrm>
                          <a:custGeom>
                            <a:avLst/>
                            <a:gdLst>
                              <a:gd name="T0" fmla="*/ 0 w 950"/>
                              <a:gd name="T1" fmla="*/ 358 h 381"/>
                              <a:gd name="T2" fmla="*/ 48 w 950"/>
                              <a:gd name="T3" fmla="*/ 274 h 381"/>
                              <a:gd name="T4" fmla="*/ 104 w 950"/>
                              <a:gd name="T5" fmla="*/ 239 h 381"/>
                              <a:gd name="T6" fmla="*/ 178 w 950"/>
                              <a:gd name="T7" fmla="*/ 209 h 381"/>
                              <a:gd name="T8" fmla="*/ 266 w 950"/>
                              <a:gd name="T9" fmla="*/ 187 h 381"/>
                              <a:gd name="T10" fmla="*/ 366 w 950"/>
                              <a:gd name="T11" fmla="*/ 173 h 381"/>
                              <a:gd name="T12" fmla="*/ 475 w 950"/>
                              <a:gd name="T13" fmla="*/ 167 h 381"/>
                              <a:gd name="T14" fmla="*/ 584 w 950"/>
                              <a:gd name="T15" fmla="*/ 173 h 381"/>
                              <a:gd name="T16" fmla="*/ 684 w 950"/>
                              <a:gd name="T17" fmla="*/ 187 h 381"/>
                              <a:gd name="T18" fmla="*/ 772 w 950"/>
                              <a:gd name="T19" fmla="*/ 209 h 381"/>
                              <a:gd name="T20" fmla="*/ 845 w 950"/>
                              <a:gd name="T21" fmla="*/ 239 h 381"/>
                              <a:gd name="T22" fmla="*/ 901 w 950"/>
                              <a:gd name="T23" fmla="*/ 274 h 381"/>
                              <a:gd name="T24" fmla="*/ 950 w 950"/>
                              <a:gd name="T25" fmla="*/ 358 h 381"/>
                              <a:gd name="T26" fmla="*/ 937 w 950"/>
                              <a:gd name="T27" fmla="*/ 401 h 381"/>
                              <a:gd name="T28" fmla="*/ 845 w 950"/>
                              <a:gd name="T29" fmla="*/ 477 h 381"/>
                              <a:gd name="T30" fmla="*/ 772 w 950"/>
                              <a:gd name="T31" fmla="*/ 506 h 381"/>
                              <a:gd name="T32" fmla="*/ 684 w 950"/>
                              <a:gd name="T33" fmla="*/ 529 h 381"/>
                              <a:gd name="T34" fmla="*/ 584 w 950"/>
                              <a:gd name="T35" fmla="*/ 543 h 381"/>
                              <a:gd name="T36" fmla="*/ 475 w 950"/>
                              <a:gd name="T37" fmla="*/ 548 h 381"/>
                              <a:gd name="T38" fmla="*/ 366 w 950"/>
                              <a:gd name="T39" fmla="*/ 543 h 381"/>
                              <a:gd name="T40" fmla="*/ 266 w 950"/>
                              <a:gd name="T41" fmla="*/ 529 h 381"/>
                              <a:gd name="T42" fmla="*/ 178 w 950"/>
                              <a:gd name="T43" fmla="*/ 506 h 381"/>
                              <a:gd name="T44" fmla="*/ 104 w 950"/>
                              <a:gd name="T45" fmla="*/ 477 h 381"/>
                              <a:gd name="T46" fmla="*/ 48 w 950"/>
                              <a:gd name="T47" fmla="*/ 441 h 381"/>
                              <a:gd name="T48" fmla="*/ 0 w 950"/>
                              <a:gd name="T49" fmla="*/ 35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0" y="191"/>
                                </a:moveTo>
                                <a:lnTo>
                                  <a:pt x="48" y="10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lnTo>
                                  <a:pt x="366" y="376"/>
                                </a:lnTo>
                                <a:lnTo>
                                  <a:pt x="266" y="362"/>
                                </a:lnTo>
                                <a:lnTo>
                                  <a:pt x="178" y="339"/>
                                </a:lnTo>
                                <a:lnTo>
                                  <a:pt x="104" y="310"/>
                                </a:lnTo>
                                <a:lnTo>
                                  <a:pt x="48" y="274"/>
                                </a:lnTo>
                                <a:lnTo>
                                  <a:pt x="0" y="191"/>
                                </a:lnTo>
                                <a:close/>
                              </a:path>
                            </a:pathLst>
                          </a:custGeom>
                          <a:noFill/>
                          <a:ln w="9421">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494"/>
                        <wps:cNvSpPr>
                          <a:spLocks/>
                        </wps:cNvSpPr>
                        <wps:spPr bwMode="auto">
                          <a:xfrm>
                            <a:off x="4025" y="-327"/>
                            <a:ext cx="806" cy="442"/>
                          </a:xfrm>
                          <a:custGeom>
                            <a:avLst/>
                            <a:gdLst>
                              <a:gd name="T0" fmla="*/ 402 w 806"/>
                              <a:gd name="T1" fmla="*/ 211 h 381"/>
                              <a:gd name="T2" fmla="*/ 310 w 806"/>
                              <a:gd name="T3" fmla="*/ 206 h 381"/>
                              <a:gd name="T4" fmla="*/ 225 w 806"/>
                              <a:gd name="T5" fmla="*/ 192 h 381"/>
                              <a:gd name="T6" fmla="*/ 151 w 806"/>
                              <a:gd name="T7" fmla="*/ 170 h 381"/>
                              <a:gd name="T8" fmla="*/ 88 w 806"/>
                              <a:gd name="T9" fmla="*/ 140 h 381"/>
                              <a:gd name="T10" fmla="*/ 11 w 806"/>
                              <a:gd name="T11" fmla="*/ 65 h 381"/>
                              <a:gd name="T12" fmla="*/ 0 w 806"/>
                              <a:gd name="T13" fmla="*/ 21 h 381"/>
                              <a:gd name="T14" fmla="*/ 11 w 806"/>
                              <a:gd name="T15" fmla="*/ -22 h 381"/>
                              <a:gd name="T16" fmla="*/ 88 w 806"/>
                              <a:gd name="T17" fmla="*/ -98 h 381"/>
                              <a:gd name="T18" fmla="*/ 151 w 806"/>
                              <a:gd name="T19" fmla="*/ -127 h 381"/>
                              <a:gd name="T20" fmla="*/ 225 w 806"/>
                              <a:gd name="T21" fmla="*/ -150 h 381"/>
                              <a:gd name="T22" fmla="*/ 310 w 806"/>
                              <a:gd name="T23" fmla="*/ -164 h 381"/>
                              <a:gd name="T24" fmla="*/ 402 w 806"/>
                              <a:gd name="T25" fmla="*/ -169 h 381"/>
                              <a:gd name="T26" fmla="*/ 495 w 806"/>
                              <a:gd name="T27" fmla="*/ -164 h 381"/>
                              <a:gd name="T28" fmla="*/ 579 w 806"/>
                              <a:gd name="T29" fmla="*/ -150 h 381"/>
                              <a:gd name="T30" fmla="*/ 654 w 806"/>
                              <a:gd name="T31" fmla="*/ -127 h 381"/>
                              <a:gd name="T32" fmla="*/ 717 w 806"/>
                              <a:gd name="T33" fmla="*/ -98 h 381"/>
                              <a:gd name="T34" fmla="*/ 794 w 806"/>
                              <a:gd name="T35" fmla="*/ -22 h 381"/>
                              <a:gd name="T36" fmla="*/ 805 w 806"/>
                              <a:gd name="T37" fmla="*/ 21 h 381"/>
                              <a:gd name="T38" fmla="*/ 794 w 806"/>
                              <a:gd name="T39" fmla="*/ 65 h 381"/>
                              <a:gd name="T40" fmla="*/ 717 w 806"/>
                              <a:gd name="T41" fmla="*/ 140 h 381"/>
                              <a:gd name="T42" fmla="*/ 654 w 806"/>
                              <a:gd name="T43" fmla="*/ 170 h 381"/>
                              <a:gd name="T44" fmla="*/ 579 w 806"/>
                              <a:gd name="T45" fmla="*/ 192 h 381"/>
                              <a:gd name="T46" fmla="*/ 495 w 806"/>
                              <a:gd name="T47" fmla="*/ 206 h 381"/>
                              <a:gd name="T48" fmla="*/ 402 w 806"/>
                              <a:gd name="T49" fmla="*/ 211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81">
                                <a:moveTo>
                                  <a:pt x="402" y="380"/>
                                </a:moveTo>
                                <a:lnTo>
                                  <a:pt x="310" y="375"/>
                                </a:lnTo>
                                <a:lnTo>
                                  <a:pt x="225" y="361"/>
                                </a:lnTo>
                                <a:lnTo>
                                  <a:pt x="151" y="339"/>
                                </a:lnTo>
                                <a:lnTo>
                                  <a:pt x="88" y="309"/>
                                </a:lnTo>
                                <a:lnTo>
                                  <a:pt x="11" y="234"/>
                                </a:lnTo>
                                <a:lnTo>
                                  <a:pt x="0" y="190"/>
                                </a:lnTo>
                                <a:lnTo>
                                  <a:pt x="11" y="147"/>
                                </a:lnTo>
                                <a:lnTo>
                                  <a:pt x="88" y="71"/>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93"/>
                        <wps:cNvSpPr>
                          <a:spLocks/>
                        </wps:cNvSpPr>
                        <wps:spPr bwMode="auto">
                          <a:xfrm>
                            <a:off x="3893" y="-170"/>
                            <a:ext cx="806" cy="381"/>
                          </a:xfrm>
                          <a:custGeom>
                            <a:avLst/>
                            <a:gdLst>
                              <a:gd name="T0" fmla="*/ 0 w 806"/>
                              <a:gd name="T1" fmla="*/ 21 h 381"/>
                              <a:gd name="T2" fmla="*/ 41 w 806"/>
                              <a:gd name="T3" fmla="*/ -63 h 381"/>
                              <a:gd name="T4" fmla="*/ 151 w 806"/>
                              <a:gd name="T5" fmla="*/ -127 h 381"/>
                              <a:gd name="T6" fmla="*/ 225 w 806"/>
                              <a:gd name="T7" fmla="*/ -150 h 381"/>
                              <a:gd name="T8" fmla="*/ 310 w 806"/>
                              <a:gd name="T9" fmla="*/ -164 h 381"/>
                              <a:gd name="T10" fmla="*/ 402 w 806"/>
                              <a:gd name="T11" fmla="*/ -169 h 381"/>
                              <a:gd name="T12" fmla="*/ 495 w 806"/>
                              <a:gd name="T13" fmla="*/ -164 h 381"/>
                              <a:gd name="T14" fmla="*/ 579 w 806"/>
                              <a:gd name="T15" fmla="*/ -150 h 381"/>
                              <a:gd name="T16" fmla="*/ 654 w 806"/>
                              <a:gd name="T17" fmla="*/ -127 h 381"/>
                              <a:gd name="T18" fmla="*/ 717 w 806"/>
                              <a:gd name="T19" fmla="*/ -98 h 381"/>
                              <a:gd name="T20" fmla="*/ 794 w 806"/>
                              <a:gd name="T21" fmla="*/ -22 h 381"/>
                              <a:gd name="T22" fmla="*/ 805 w 806"/>
                              <a:gd name="T23" fmla="*/ 21 h 381"/>
                              <a:gd name="T24" fmla="*/ 794 w 806"/>
                              <a:gd name="T25" fmla="*/ 65 h 381"/>
                              <a:gd name="T26" fmla="*/ 717 w 806"/>
                              <a:gd name="T27" fmla="*/ 140 h 381"/>
                              <a:gd name="T28" fmla="*/ 654 w 806"/>
                              <a:gd name="T29" fmla="*/ 170 h 381"/>
                              <a:gd name="T30" fmla="*/ 579 w 806"/>
                              <a:gd name="T31" fmla="*/ 192 h 381"/>
                              <a:gd name="T32" fmla="*/ 495 w 806"/>
                              <a:gd name="T33" fmla="*/ 206 h 381"/>
                              <a:gd name="T34" fmla="*/ 402 w 806"/>
                              <a:gd name="T35" fmla="*/ 211 h 381"/>
                              <a:gd name="T36" fmla="*/ 310 w 806"/>
                              <a:gd name="T37" fmla="*/ 206 h 381"/>
                              <a:gd name="T38" fmla="*/ 225 w 806"/>
                              <a:gd name="T39" fmla="*/ 192 h 381"/>
                              <a:gd name="T40" fmla="*/ 151 w 806"/>
                              <a:gd name="T41" fmla="*/ 170 h 381"/>
                              <a:gd name="T42" fmla="*/ 88 w 806"/>
                              <a:gd name="T43" fmla="*/ 140 h 381"/>
                              <a:gd name="T44" fmla="*/ 11 w 806"/>
                              <a:gd name="T45" fmla="*/ 65 h 381"/>
                              <a:gd name="T46" fmla="*/ 0 w 806"/>
                              <a:gd name="T47" fmla="*/ 21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6"/>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lnTo>
                                  <a:pt x="310" y="375"/>
                                </a:lnTo>
                                <a:lnTo>
                                  <a:pt x="225" y="361"/>
                                </a:lnTo>
                                <a:lnTo>
                                  <a:pt x="151" y="339"/>
                                </a:lnTo>
                                <a:lnTo>
                                  <a:pt x="88"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492"/>
                        <wps:cNvSpPr txBox="1">
                          <a:spLocks noChangeArrowheads="1"/>
                        </wps:cNvSpPr>
                        <wps:spPr bwMode="auto">
                          <a:xfrm>
                            <a:off x="4069" y="-61"/>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40CE8" w14:textId="77777777" w:rsidR="003F2F79" w:rsidRDefault="003F2F79" w:rsidP="003F2F79">
                              <w:pPr>
                                <w:spacing w:line="176" w:lineRule="exact"/>
                                <w:rPr>
                                  <w:sz w:val="17"/>
                                </w:rPr>
                              </w:pPr>
                              <w:r>
                                <w:rPr>
                                  <w:w w:val="115"/>
                                  <w:sz w:val="17"/>
                                </w:rPr>
                                <w:t>218.0</w:t>
                              </w:r>
                            </w:p>
                          </w:txbxContent>
                        </wps:txbx>
                        <wps:bodyPr rot="0" vert="horz" wrap="square" lIns="0" tIns="0" rIns="0" bIns="0" anchor="t" anchorCtr="0" upright="1">
                          <a:noAutofit/>
                        </wps:bodyPr>
                      </wps:wsp>
                      <wps:wsp>
                        <wps:cNvPr id="105" name="Text Box 491"/>
                        <wps:cNvSpPr txBox="1">
                          <a:spLocks noChangeArrowheads="1"/>
                        </wps:cNvSpPr>
                        <wps:spPr bwMode="auto">
                          <a:xfrm>
                            <a:off x="9825" y="279"/>
                            <a:ext cx="553"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E0DDA" w14:textId="77777777" w:rsidR="003F2F79" w:rsidRDefault="003F2F79" w:rsidP="003F2F79">
                              <w:pPr>
                                <w:spacing w:line="176" w:lineRule="exact"/>
                                <w:rPr>
                                  <w:sz w:val="17"/>
                                </w:rPr>
                              </w:pPr>
                              <w:r>
                                <w:rPr>
                                  <w:w w:val="115"/>
                                  <w:sz w:val="17"/>
                                </w:rPr>
                                <w:t>1446.3</w:t>
                              </w:r>
                            </w:p>
                          </w:txbxContent>
                        </wps:txbx>
                        <wps:bodyPr rot="0" vert="horz" wrap="square" lIns="0" tIns="0" rIns="0" bIns="0" anchor="t" anchorCtr="0" upright="1">
                          <a:noAutofit/>
                        </wps:bodyPr>
                      </wps:wsp>
                    </wpg:wgp>
                  </a:graphicData>
                </a:graphic>
              </wp:anchor>
            </w:drawing>
          </mc:Choice>
          <mc:Fallback>
            <w:pict>
              <v:group w14:anchorId="5BABA45E" id="Group 95" o:spid="_x0000_s1055" style="position:absolute;left:0;text-align:left;margin-left:120.5pt;margin-top:19.15pt;width:389.6pt;height:43.75pt;z-index:-251654144" coordorigin="2783,-327" coordsize="779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">
                <v:rect id="Rectangle 500" o:spid="_x0000_s1056" style="position:absolute;left:2783;top:178;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" fillcolor="#e2e7e8" stroked="f"/>
                <v:rect id="Rectangle 499" o:spid="_x0000_s1057"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" filled="f" strokecolor="#bebebe" strokeweight=".25817mm"/>
                <v:rect id="Rectangle 498" o:spid="_x0000_s1058" style="position:absolute;left:2787;top:-170;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" fillcolor="#967c89" stroked="f"/>
                <v:rect id="Rectangle 497" o:spid="_x0000_s1059"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" filled="f" strokecolor="#bebebe" strokeweight=".26053mm"/>
                <v:shape id="Freeform 496" o:spid="_x0000_s1060"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" path="m475,381l366,376,266,362,178,339,104,310,48,274,,191,12,147,104,72,178,42,266,20,366,6,475,,584,6,684,20r88,22l845,72r56,35l950,191r-13,43l845,310r-73,29l684,362,584,376r-109,5xe" stroked="f">
                  <v:path arrowok="t" o:connecttype="custom" o:connectlocs="475,548;366,543;266,529;178,506;104,477;48,441;0,358;12,314;104,239;178,209;266,187;366,173;475,167;584,173;684,187;772,209;845,239;901,274;950,358;937,401;845,477;772,506;684,529;584,543;475,548" o:connectangles="0,0,0,0,0,0,0,0,0,0,0,0,0,0,0,0,0,0,0,0,0,0,0,0,0"/>
                </v:shape>
                <v:shape id="Freeform 495" o:spid="_x0000_s1061"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" path="m,191l48,107,104,72,178,42,266,20,366,6,475,,584,6,684,20r88,22l845,72r56,35l950,191r-13,43l845,310r-73,29l684,362,584,376r-109,5l366,376,266,362,178,339,104,310,48,274,,191xe" filled="f" strokecolor="#bebebe" strokeweight=".26169mm">
                  <v:path arrowok="t" o:connecttype="custom" o:connectlocs="0,358;48,274;104,239;178,209;266,187;366,173;475,167;584,173;684,187;772,209;845,239;901,274;950,358;937,401;845,477;772,506;684,529;584,543;475,548;366,543;266,529;178,506;104,477;48,441;0,358" o:connectangles="0,0,0,0,0,0,0,0,0,0,0,0,0,0,0,0,0,0,0,0,0,0,0,0,0"/>
                </v:shape>
                <v:shape id="Freeform 494" o:spid="_x0000_s1062" style="position:absolute;left:4025;top:-327;width:806;height:442;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" path="m402,380r-92,-5l225,361,151,339,88,309,11,234,,190,11,147,88,71,151,42,225,19,310,5,402,r93,5l579,19r75,23l717,71r77,76l805,190r-11,44l717,309r-63,30l579,361r-84,14l402,380xe" stroked="f">
                  <v:path arrowok="t" o:connecttype="custom" o:connectlocs="402,245;310,239;225,223;151,197;88,162;11,75;0,24;11,-26;88,-114;151,-147;225,-174;310,-190;402,-196;495,-190;579,-174;654,-147;717,-114;794,-26;805,24;794,75;717,162;654,197;579,223;495,239;402,245" o:connectangles="0,0,0,0,0,0,0,0,0,0,0,0,0,0,0,0,0,0,0,0,0,0,0,0,0"/>
                </v:shape>
                <v:shape id="Freeform 493" o:spid="_x0000_s1063" style="position:absolute;left:3893;top:-170;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" path="m,190l41,106,151,42,225,19,310,5,402,r93,5l579,19r75,23l717,71r77,76l805,190r-11,44l717,309r-63,30l579,361r-84,14l402,380r-92,-5l225,361,151,339,88,309,11,234,,190xe" filled="f" strokecolor="#bebebe" strokeweight=".26283mm">
                  <v:path arrowok="t" o:connecttype="custom" o:connectlocs="0,21;41,-63;151,-127;225,-150;310,-164;402,-169;495,-164;579,-150;654,-127;717,-98;794,-22;805,21;794,65;717,140;654,170;579,192;495,206;402,211;310,206;225,192;151,170;88,140;11,65;0,21" o:connectangles="0,0,0,0,0,0,0,0,0,0,0,0,0,0,0,0,0,0,0,0,0,0,0,0"/>
                </v:shape>
                <v:shape id="Text Box 492" o:spid="_x0000_s1064" type="#_x0000_t202" style="position:absolute;left:4069;top:-61;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42240CE8" w14:textId="77777777" w:rsidR="003F2F79" w:rsidRDefault="003F2F79" w:rsidP="003F2F79">
                        <w:pPr>
                          <w:spacing w:line="176" w:lineRule="exact"/>
                          <w:rPr>
                            <w:sz w:val="17"/>
                          </w:rPr>
                        </w:pPr>
                        <w:r>
                          <w:rPr>
                            <w:w w:val="115"/>
                            <w:sz w:val="17"/>
                          </w:rPr>
                          <w:t>218.0</w:t>
                        </w:r>
                      </w:p>
                    </w:txbxContent>
                  </v:textbox>
                </v:shape>
                <v:shape id="Text Box 491" o:spid="_x0000_s1065" type="#_x0000_t202" style="position:absolute;left:9825;top:279;width:553;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0B8E0DDA" w14:textId="77777777" w:rsidR="003F2F79" w:rsidRDefault="003F2F79" w:rsidP="003F2F79">
                        <w:pPr>
                          <w:spacing w:line="176" w:lineRule="exact"/>
                          <w:rPr>
                            <w:sz w:val="17"/>
                          </w:rPr>
                        </w:pPr>
                        <w:r>
                          <w:rPr>
                            <w:w w:val="115"/>
                            <w:sz w:val="17"/>
                          </w:rPr>
                          <w:t>1446.3</w:t>
                        </w:r>
                      </w:p>
                    </w:txbxContent>
                  </v:textbox>
                </v:shape>
                <w10:wrap type="square"/>
              </v:group>
            </w:pict>
          </mc:Fallback>
        </mc:AlternateContent>
      </w:r>
      <w:r w:rsidRPr="003F2F79">
        <w:t>Services</w:t>
      </w:r>
    </w:p>
    <w:p w14:paraId="41BBF1DC" w14:textId="29DED8DA" w:rsidR="003F2F79" w:rsidRPr="00D84D5B" w:rsidRDefault="003F2F79" w:rsidP="005D29D6">
      <w:pPr>
        <w:spacing w:before="360" w:after="240"/>
        <w:ind w:left="1134" w:firstLine="113"/>
        <w:rPr>
          <w:i/>
          <w:iCs/>
          <w:sz w:val="18"/>
        </w:rPr>
      </w:pPr>
      <w:r w:rsidRPr="00D84D5B">
        <w:rPr>
          <w:i/>
          <w:iCs/>
          <w:sz w:val="18"/>
        </w:rPr>
        <w:tab/>
      </w:r>
      <w:r w:rsidRPr="00D84D5B">
        <w:rPr>
          <w:i/>
          <w:iCs/>
          <w:sz w:val="18"/>
        </w:rPr>
        <w:tab/>
        <w:t xml:space="preserve">Source </w:t>
      </w:r>
      <w:r w:rsidRPr="007B0AE1">
        <w:rPr>
          <w:sz w:val="18"/>
        </w:rPr>
        <w:t>: Office de statistique de la République.</w:t>
      </w:r>
    </w:p>
    <w:p w14:paraId="12B47D64" w14:textId="671EC91E" w:rsidR="003F2F79" w:rsidRPr="003F2F79" w:rsidRDefault="00D84D5B" w:rsidP="007B0AE1">
      <w:pPr>
        <w:pStyle w:val="H23G"/>
        <w:spacing w:before="120" w:after="80"/>
        <w:ind w:left="0" w:firstLine="0"/>
      </w:pPr>
      <w:r>
        <w:lastRenderedPageBreak/>
        <w:tab/>
      </w:r>
      <w:r>
        <w:tab/>
      </w:r>
      <w:r w:rsidR="003F2F79" w:rsidRPr="003F2F79">
        <w:t xml:space="preserve">Taux </w:t>
      </w:r>
      <w:r w:rsidR="007A6F98" w:rsidRPr="003F2F79">
        <w:t>de participation</w:t>
      </w:r>
      <w:r w:rsidR="003F2F79" w:rsidRPr="003F2F79">
        <w:t xml:space="preserve"> au marché du travail</w:t>
      </w:r>
    </w:p>
    <w:p w14:paraId="313B2C5D" w14:textId="48A99393" w:rsidR="003F2F79" w:rsidRPr="003F2F79" w:rsidRDefault="003F2F79" w:rsidP="007B0AE1">
      <w:pPr>
        <w:pStyle w:val="H23G"/>
        <w:spacing w:before="120" w:after="80"/>
        <w:ind w:left="0" w:firstLine="0"/>
      </w:pPr>
      <w:r w:rsidRPr="003F2F79">
        <w:tab/>
        <w:t>Taux d’activité par groupe d’âge, région et type de lieu d’habitation, 2020</w:t>
      </w:r>
    </w:p>
    <w:tbl>
      <w:tblPr>
        <w:tblW w:w="9639" w:type="dxa"/>
        <w:tblLayout w:type="fixed"/>
        <w:tblCellMar>
          <w:left w:w="0" w:type="dxa"/>
          <w:right w:w="0" w:type="dxa"/>
        </w:tblCellMar>
        <w:tblLook w:val="04A0" w:firstRow="1" w:lastRow="0" w:firstColumn="1" w:lastColumn="0" w:noHBand="0" w:noVBand="1"/>
      </w:tblPr>
      <w:tblGrid>
        <w:gridCol w:w="1418"/>
        <w:gridCol w:w="680"/>
        <w:gridCol w:w="1076"/>
        <w:gridCol w:w="1078"/>
        <w:gridCol w:w="1077"/>
        <w:gridCol w:w="1077"/>
        <w:gridCol w:w="1078"/>
        <w:gridCol w:w="1077"/>
        <w:gridCol w:w="1078"/>
      </w:tblGrid>
      <w:tr w:rsidR="00815FEA" w:rsidRPr="00815FEA" w14:paraId="6E4D6C8B" w14:textId="77777777" w:rsidTr="00815FEA">
        <w:trPr>
          <w:cantSplit/>
          <w:tblHeader/>
        </w:trPr>
        <w:tc>
          <w:tcPr>
            <w:tcW w:w="1418" w:type="dxa"/>
            <w:tcBorders>
              <w:top w:val="single" w:sz="4" w:space="0" w:color="auto"/>
              <w:bottom w:val="single" w:sz="4" w:space="0" w:color="auto"/>
            </w:tcBorders>
            <w:shd w:val="clear" w:color="auto" w:fill="auto"/>
            <w:vAlign w:val="bottom"/>
          </w:tcPr>
          <w:p w14:paraId="4621A6C1" w14:textId="77777777" w:rsidR="003F2F79" w:rsidRPr="00815FEA" w:rsidRDefault="003F2F79" w:rsidP="00815FEA">
            <w:pPr>
              <w:keepNext/>
              <w:suppressAutoHyphens w:val="0"/>
              <w:spacing w:before="80" w:after="80" w:line="200" w:lineRule="exact"/>
              <w:rPr>
                <w:i/>
                <w:sz w:val="16"/>
              </w:rPr>
            </w:pPr>
          </w:p>
        </w:tc>
        <w:tc>
          <w:tcPr>
            <w:tcW w:w="8221" w:type="dxa"/>
            <w:gridSpan w:val="8"/>
            <w:tcBorders>
              <w:top w:val="single" w:sz="4" w:space="0" w:color="auto"/>
              <w:bottom w:val="single" w:sz="4" w:space="0" w:color="auto"/>
            </w:tcBorders>
            <w:shd w:val="clear" w:color="auto" w:fill="auto"/>
            <w:vAlign w:val="bottom"/>
          </w:tcPr>
          <w:p w14:paraId="14071215" w14:textId="77777777" w:rsidR="003F2F79" w:rsidRPr="00815FEA" w:rsidRDefault="003F2F79" w:rsidP="00815FEA">
            <w:pPr>
              <w:keepNext/>
              <w:suppressAutoHyphens w:val="0"/>
              <w:spacing w:before="80" w:after="80" w:line="200" w:lineRule="exact"/>
              <w:jc w:val="center"/>
              <w:rPr>
                <w:i/>
                <w:sz w:val="16"/>
                <w:lang w:val="en-US"/>
              </w:rPr>
            </w:pPr>
            <w:r w:rsidRPr="00815FEA">
              <w:rPr>
                <w:i/>
                <w:sz w:val="16"/>
                <w:lang w:val="en-US"/>
              </w:rPr>
              <w:t>RS</w:t>
            </w:r>
          </w:p>
        </w:tc>
      </w:tr>
      <w:tr w:rsidR="00815FEA" w:rsidRPr="00815FEA" w14:paraId="67253958" w14:textId="77777777" w:rsidTr="00815FEA">
        <w:trPr>
          <w:cantSplit/>
        </w:trPr>
        <w:tc>
          <w:tcPr>
            <w:tcW w:w="1418" w:type="dxa"/>
            <w:vMerge w:val="restart"/>
            <w:tcBorders>
              <w:top w:val="single" w:sz="4" w:space="0" w:color="auto"/>
            </w:tcBorders>
            <w:shd w:val="clear" w:color="auto" w:fill="auto"/>
          </w:tcPr>
          <w:p w14:paraId="2B4A0430" w14:textId="77777777" w:rsidR="00815FEA" w:rsidRPr="00815FEA" w:rsidRDefault="00815FEA" w:rsidP="00815FEA">
            <w:pPr>
              <w:keepNext/>
              <w:suppressAutoHyphens w:val="0"/>
              <w:spacing w:before="40" w:after="40" w:line="220" w:lineRule="exact"/>
              <w:rPr>
                <w:sz w:val="18"/>
                <w:lang w:val="en-US"/>
              </w:rPr>
            </w:pPr>
          </w:p>
        </w:tc>
        <w:tc>
          <w:tcPr>
            <w:tcW w:w="680" w:type="dxa"/>
            <w:vMerge w:val="restart"/>
            <w:tcBorders>
              <w:top w:val="single" w:sz="4" w:space="0" w:color="auto"/>
            </w:tcBorders>
            <w:shd w:val="clear" w:color="auto" w:fill="auto"/>
            <w:vAlign w:val="bottom"/>
          </w:tcPr>
          <w:p w14:paraId="518F6A4C" w14:textId="77777777" w:rsidR="00815FEA" w:rsidRPr="00815FEA" w:rsidRDefault="00815FEA" w:rsidP="00815FEA">
            <w:pPr>
              <w:keepNext/>
              <w:suppressAutoHyphens w:val="0"/>
              <w:spacing w:before="80" w:after="80" w:line="200" w:lineRule="exact"/>
              <w:jc w:val="center"/>
              <w:rPr>
                <w:i/>
                <w:sz w:val="16"/>
                <w:lang w:val="en-US"/>
              </w:rPr>
            </w:pPr>
            <w:r w:rsidRPr="00815FEA">
              <w:rPr>
                <w:i/>
                <w:sz w:val="16"/>
                <w:lang w:val="en-US"/>
              </w:rPr>
              <w:t>Total</w:t>
            </w:r>
          </w:p>
        </w:tc>
        <w:tc>
          <w:tcPr>
            <w:tcW w:w="2154" w:type="dxa"/>
            <w:gridSpan w:val="2"/>
            <w:tcBorders>
              <w:top w:val="single" w:sz="4" w:space="0" w:color="auto"/>
              <w:bottom w:val="single" w:sz="4" w:space="0" w:color="auto"/>
              <w:right w:val="single" w:sz="24" w:space="0" w:color="FFFFFF" w:themeColor="background1"/>
            </w:tcBorders>
            <w:shd w:val="clear" w:color="auto" w:fill="auto"/>
            <w:vAlign w:val="bottom"/>
          </w:tcPr>
          <w:p w14:paraId="05EDBCAE" w14:textId="77777777" w:rsidR="00815FEA" w:rsidRPr="00815FEA" w:rsidRDefault="00815FEA" w:rsidP="00815FEA">
            <w:pPr>
              <w:keepNext/>
              <w:suppressAutoHyphens w:val="0"/>
              <w:spacing w:before="80" w:after="80" w:line="200" w:lineRule="exact"/>
              <w:jc w:val="center"/>
              <w:rPr>
                <w:i/>
                <w:sz w:val="16"/>
                <w:lang w:val="en-US"/>
              </w:rPr>
            </w:pPr>
            <w:r w:rsidRPr="00815FEA">
              <w:rPr>
                <w:i/>
                <w:sz w:val="16"/>
                <w:lang w:val="en-US"/>
              </w:rPr>
              <w:t>Nord de la Serbie</w:t>
            </w:r>
          </w:p>
        </w:tc>
        <w:tc>
          <w:tcPr>
            <w:tcW w:w="323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C6C153D" w14:textId="77777777" w:rsidR="00815FEA" w:rsidRPr="00815FEA" w:rsidRDefault="00815FEA" w:rsidP="00815FEA">
            <w:pPr>
              <w:keepNext/>
              <w:suppressAutoHyphens w:val="0"/>
              <w:spacing w:before="80" w:after="80" w:line="200" w:lineRule="exact"/>
              <w:jc w:val="center"/>
              <w:rPr>
                <w:i/>
                <w:sz w:val="16"/>
                <w:lang w:val="en-US"/>
              </w:rPr>
            </w:pPr>
            <w:r w:rsidRPr="00815FEA">
              <w:rPr>
                <w:i/>
                <w:sz w:val="16"/>
                <w:lang w:val="en-US"/>
              </w:rPr>
              <w:t>Sud de la Serbie</w:t>
            </w:r>
          </w:p>
        </w:tc>
        <w:tc>
          <w:tcPr>
            <w:tcW w:w="2155" w:type="dxa"/>
            <w:gridSpan w:val="2"/>
            <w:tcBorders>
              <w:top w:val="single" w:sz="4" w:space="0" w:color="auto"/>
              <w:left w:val="single" w:sz="24" w:space="0" w:color="FFFFFF" w:themeColor="background1"/>
              <w:bottom w:val="single" w:sz="4" w:space="0" w:color="auto"/>
            </w:tcBorders>
            <w:shd w:val="clear" w:color="auto" w:fill="auto"/>
            <w:vAlign w:val="bottom"/>
          </w:tcPr>
          <w:p w14:paraId="29777737" w14:textId="77777777" w:rsidR="00815FEA" w:rsidRPr="00815FEA" w:rsidRDefault="00815FEA" w:rsidP="00815FEA">
            <w:pPr>
              <w:keepNext/>
              <w:suppressAutoHyphens w:val="0"/>
              <w:spacing w:before="80" w:after="80" w:line="200" w:lineRule="exact"/>
              <w:jc w:val="center"/>
              <w:rPr>
                <w:i/>
                <w:sz w:val="16"/>
                <w:lang w:val="en-US"/>
              </w:rPr>
            </w:pPr>
            <w:r w:rsidRPr="00815FEA">
              <w:rPr>
                <w:i/>
                <w:sz w:val="16"/>
                <w:lang w:val="en-US"/>
              </w:rPr>
              <w:t>Type de lieu d’habitation</w:t>
            </w:r>
          </w:p>
        </w:tc>
      </w:tr>
      <w:tr w:rsidR="00815FEA" w:rsidRPr="00815FEA" w14:paraId="3CDBE567" w14:textId="77777777" w:rsidTr="00815FEA">
        <w:trPr>
          <w:cantSplit/>
        </w:trPr>
        <w:tc>
          <w:tcPr>
            <w:tcW w:w="1418" w:type="dxa"/>
            <w:vMerge/>
            <w:tcBorders>
              <w:top w:val="single" w:sz="4" w:space="0" w:color="auto"/>
              <w:bottom w:val="single" w:sz="12" w:space="0" w:color="auto"/>
            </w:tcBorders>
            <w:shd w:val="clear" w:color="auto" w:fill="auto"/>
          </w:tcPr>
          <w:p w14:paraId="1A15BFEF" w14:textId="77777777" w:rsidR="00815FEA" w:rsidRPr="00815FEA" w:rsidRDefault="00815FEA" w:rsidP="00815FEA">
            <w:pPr>
              <w:keepNext/>
              <w:suppressAutoHyphens w:val="0"/>
              <w:spacing w:before="40" w:after="40" w:line="220" w:lineRule="exact"/>
              <w:rPr>
                <w:sz w:val="18"/>
                <w:lang w:val="en-US"/>
              </w:rPr>
            </w:pPr>
          </w:p>
        </w:tc>
        <w:tc>
          <w:tcPr>
            <w:tcW w:w="680" w:type="dxa"/>
            <w:vMerge/>
            <w:tcBorders>
              <w:top w:val="single" w:sz="4" w:space="0" w:color="auto"/>
              <w:bottom w:val="single" w:sz="12" w:space="0" w:color="auto"/>
            </w:tcBorders>
            <w:shd w:val="clear" w:color="auto" w:fill="auto"/>
            <w:vAlign w:val="bottom"/>
          </w:tcPr>
          <w:p w14:paraId="4F70FAEE" w14:textId="77777777" w:rsidR="00815FEA" w:rsidRPr="00815FEA" w:rsidRDefault="00815FEA" w:rsidP="00815FEA">
            <w:pPr>
              <w:keepNext/>
              <w:suppressAutoHyphens w:val="0"/>
              <w:spacing w:before="40" w:after="40" w:line="220" w:lineRule="exact"/>
              <w:jc w:val="right"/>
              <w:rPr>
                <w:sz w:val="18"/>
                <w:lang w:val="en-US"/>
              </w:rPr>
            </w:pPr>
          </w:p>
        </w:tc>
        <w:tc>
          <w:tcPr>
            <w:tcW w:w="1076" w:type="dxa"/>
            <w:tcBorders>
              <w:top w:val="single" w:sz="4" w:space="0" w:color="auto"/>
              <w:bottom w:val="single" w:sz="12" w:space="0" w:color="auto"/>
            </w:tcBorders>
            <w:shd w:val="clear" w:color="auto" w:fill="auto"/>
            <w:vAlign w:val="bottom"/>
          </w:tcPr>
          <w:p w14:paraId="3C5764C3" w14:textId="2709FB3F" w:rsidR="00815FEA" w:rsidRPr="00815FEA" w:rsidRDefault="00815FEA" w:rsidP="00815FEA">
            <w:pPr>
              <w:keepNext/>
              <w:suppressAutoHyphens w:val="0"/>
              <w:spacing w:before="80" w:after="80" w:line="200" w:lineRule="exact"/>
              <w:jc w:val="right"/>
              <w:rPr>
                <w:i/>
                <w:sz w:val="16"/>
                <w:lang w:val="en-US"/>
              </w:rPr>
            </w:pPr>
            <w:r w:rsidRPr="00815FEA">
              <w:rPr>
                <w:i/>
                <w:sz w:val="16"/>
                <w:lang w:val="en-US"/>
              </w:rPr>
              <w:t xml:space="preserve">Région </w:t>
            </w:r>
            <w:r>
              <w:rPr>
                <w:i/>
                <w:sz w:val="16"/>
                <w:lang w:val="en-US"/>
              </w:rPr>
              <w:br/>
            </w:r>
            <w:r w:rsidRPr="00815FEA">
              <w:rPr>
                <w:i/>
                <w:sz w:val="16"/>
                <w:lang w:val="en-US"/>
              </w:rPr>
              <w:t xml:space="preserve">de </w:t>
            </w:r>
            <w:r>
              <w:rPr>
                <w:i/>
                <w:sz w:val="16"/>
                <w:lang w:val="en-US"/>
              </w:rPr>
              <w:br/>
            </w:r>
            <w:r w:rsidRPr="00815FEA">
              <w:rPr>
                <w:i/>
                <w:sz w:val="16"/>
                <w:lang w:val="en-US"/>
              </w:rPr>
              <w:t>Belgrade</w:t>
            </w:r>
          </w:p>
        </w:tc>
        <w:tc>
          <w:tcPr>
            <w:tcW w:w="1078" w:type="dxa"/>
            <w:tcBorders>
              <w:top w:val="single" w:sz="4" w:space="0" w:color="auto"/>
              <w:bottom w:val="single" w:sz="12" w:space="0" w:color="auto"/>
              <w:right w:val="single" w:sz="24" w:space="0" w:color="FFFFFF" w:themeColor="background1"/>
            </w:tcBorders>
            <w:shd w:val="clear" w:color="auto" w:fill="auto"/>
            <w:vAlign w:val="bottom"/>
          </w:tcPr>
          <w:p w14:paraId="7FC160AE" w14:textId="5E3FBB8C" w:rsidR="00815FEA" w:rsidRPr="009F45C5" w:rsidRDefault="00815FEA" w:rsidP="00815FEA">
            <w:pPr>
              <w:keepNext/>
              <w:suppressAutoHyphens w:val="0"/>
              <w:spacing w:before="80" w:after="80" w:line="200" w:lineRule="exact"/>
              <w:jc w:val="right"/>
              <w:rPr>
                <w:i/>
                <w:sz w:val="16"/>
              </w:rPr>
            </w:pPr>
            <w:r w:rsidRPr="009F45C5">
              <w:rPr>
                <w:i/>
                <w:sz w:val="16"/>
              </w:rPr>
              <w:t xml:space="preserve">Région </w:t>
            </w:r>
            <w:r w:rsidRPr="009F45C5">
              <w:rPr>
                <w:i/>
                <w:sz w:val="16"/>
              </w:rPr>
              <w:br/>
              <w:t xml:space="preserve">de la </w:t>
            </w:r>
            <w:r w:rsidRPr="009F45C5">
              <w:rPr>
                <w:i/>
                <w:sz w:val="16"/>
              </w:rPr>
              <w:br/>
              <w:t xml:space="preserve">province autonome </w:t>
            </w:r>
            <w:r w:rsidR="007C58C2" w:rsidRPr="009F45C5">
              <w:rPr>
                <w:i/>
                <w:sz w:val="16"/>
              </w:rPr>
              <w:br/>
            </w:r>
            <w:r w:rsidRPr="009F45C5">
              <w:rPr>
                <w:i/>
                <w:sz w:val="16"/>
              </w:rPr>
              <w:t>de Voïvodine</w:t>
            </w:r>
          </w:p>
        </w:tc>
        <w:tc>
          <w:tcPr>
            <w:tcW w:w="1077" w:type="dxa"/>
            <w:tcBorders>
              <w:top w:val="single" w:sz="4" w:space="0" w:color="auto"/>
              <w:left w:val="single" w:sz="24" w:space="0" w:color="FFFFFF" w:themeColor="background1"/>
              <w:bottom w:val="single" w:sz="12" w:space="0" w:color="auto"/>
            </w:tcBorders>
            <w:shd w:val="clear" w:color="auto" w:fill="auto"/>
            <w:vAlign w:val="bottom"/>
          </w:tcPr>
          <w:p w14:paraId="38A6FD3B" w14:textId="27EA2FFD" w:rsidR="00815FEA" w:rsidRPr="007C58C2" w:rsidRDefault="00815FEA" w:rsidP="00815FEA">
            <w:pPr>
              <w:keepNext/>
              <w:suppressAutoHyphens w:val="0"/>
              <w:spacing w:before="80" w:after="80" w:line="200" w:lineRule="exact"/>
              <w:jc w:val="right"/>
              <w:rPr>
                <w:i/>
                <w:sz w:val="16"/>
              </w:rPr>
            </w:pPr>
            <w:r w:rsidRPr="007C58C2">
              <w:rPr>
                <w:i/>
                <w:sz w:val="16"/>
              </w:rPr>
              <w:t xml:space="preserve">Région </w:t>
            </w:r>
            <w:r w:rsidRPr="007C58C2">
              <w:rPr>
                <w:i/>
                <w:sz w:val="16"/>
              </w:rPr>
              <w:br/>
              <w:t xml:space="preserve">de la </w:t>
            </w:r>
            <w:r w:rsidR="007C58C2" w:rsidRPr="007C58C2">
              <w:rPr>
                <w:i/>
                <w:sz w:val="16"/>
              </w:rPr>
              <w:br/>
            </w:r>
            <w:r w:rsidRPr="007C58C2">
              <w:rPr>
                <w:i/>
                <w:sz w:val="16"/>
              </w:rPr>
              <w:t xml:space="preserve">Šumadija et </w:t>
            </w:r>
            <w:r w:rsidR="007C58C2">
              <w:rPr>
                <w:i/>
                <w:sz w:val="16"/>
              </w:rPr>
              <w:br/>
            </w:r>
            <w:r w:rsidRPr="007C58C2">
              <w:rPr>
                <w:i/>
                <w:sz w:val="16"/>
              </w:rPr>
              <w:t xml:space="preserve">de la Serbie </w:t>
            </w:r>
            <w:r w:rsidRPr="007C58C2">
              <w:rPr>
                <w:i/>
                <w:sz w:val="16"/>
              </w:rPr>
              <w:br/>
              <w:t>de l’ouest</w:t>
            </w:r>
          </w:p>
        </w:tc>
        <w:tc>
          <w:tcPr>
            <w:tcW w:w="1077" w:type="dxa"/>
            <w:tcBorders>
              <w:top w:val="single" w:sz="4" w:space="0" w:color="auto"/>
              <w:bottom w:val="single" w:sz="12" w:space="0" w:color="auto"/>
            </w:tcBorders>
            <w:shd w:val="clear" w:color="auto" w:fill="auto"/>
            <w:vAlign w:val="bottom"/>
          </w:tcPr>
          <w:p w14:paraId="794D8A62" w14:textId="15324223" w:rsidR="00815FEA" w:rsidRPr="009F45C5" w:rsidRDefault="00815FEA" w:rsidP="00815FEA">
            <w:pPr>
              <w:keepNext/>
              <w:suppressAutoHyphens w:val="0"/>
              <w:spacing w:before="80" w:after="80" w:line="200" w:lineRule="exact"/>
              <w:jc w:val="right"/>
              <w:rPr>
                <w:i/>
                <w:sz w:val="16"/>
              </w:rPr>
            </w:pPr>
            <w:r w:rsidRPr="009F45C5">
              <w:rPr>
                <w:i/>
                <w:sz w:val="16"/>
              </w:rPr>
              <w:t xml:space="preserve">Région </w:t>
            </w:r>
            <w:r w:rsidRPr="009F45C5">
              <w:rPr>
                <w:i/>
                <w:sz w:val="16"/>
              </w:rPr>
              <w:br/>
              <w:t xml:space="preserve">de la </w:t>
            </w:r>
            <w:r w:rsidRPr="009F45C5">
              <w:rPr>
                <w:i/>
                <w:sz w:val="16"/>
              </w:rPr>
              <w:br/>
              <w:t xml:space="preserve">Serbie </w:t>
            </w:r>
            <w:r w:rsidRPr="009F45C5">
              <w:rPr>
                <w:i/>
                <w:sz w:val="16"/>
              </w:rPr>
              <w:br/>
              <w:t xml:space="preserve">du sud </w:t>
            </w:r>
            <w:r w:rsidRPr="009F45C5">
              <w:rPr>
                <w:i/>
                <w:sz w:val="16"/>
              </w:rPr>
              <w:br/>
              <w:t>et de l’est</w:t>
            </w:r>
          </w:p>
        </w:tc>
        <w:tc>
          <w:tcPr>
            <w:tcW w:w="1078" w:type="dxa"/>
            <w:tcBorders>
              <w:top w:val="single" w:sz="4" w:space="0" w:color="auto"/>
              <w:bottom w:val="single" w:sz="12" w:space="0" w:color="auto"/>
              <w:right w:val="single" w:sz="24" w:space="0" w:color="FFFFFF" w:themeColor="background1"/>
            </w:tcBorders>
            <w:shd w:val="clear" w:color="auto" w:fill="auto"/>
            <w:vAlign w:val="bottom"/>
          </w:tcPr>
          <w:p w14:paraId="2EC2DC85" w14:textId="1A3E883F" w:rsidR="00815FEA" w:rsidRPr="009F45C5" w:rsidRDefault="00815FEA" w:rsidP="00815FEA">
            <w:pPr>
              <w:keepNext/>
              <w:suppressAutoHyphens w:val="0"/>
              <w:spacing w:before="80" w:after="80" w:line="200" w:lineRule="exact"/>
              <w:jc w:val="right"/>
              <w:rPr>
                <w:i/>
                <w:sz w:val="16"/>
              </w:rPr>
            </w:pPr>
            <w:r w:rsidRPr="009F45C5">
              <w:rPr>
                <w:i/>
                <w:sz w:val="16"/>
              </w:rPr>
              <w:t xml:space="preserve">Région de </w:t>
            </w:r>
            <w:r w:rsidRPr="009F45C5">
              <w:rPr>
                <w:i/>
                <w:sz w:val="16"/>
              </w:rPr>
              <w:br/>
              <w:t xml:space="preserve">la province autonome </w:t>
            </w:r>
            <w:r w:rsidRPr="009F45C5">
              <w:rPr>
                <w:i/>
                <w:sz w:val="16"/>
              </w:rPr>
              <w:br/>
              <w:t>du Kosovo-Metohija</w:t>
            </w:r>
          </w:p>
        </w:tc>
        <w:tc>
          <w:tcPr>
            <w:tcW w:w="1077" w:type="dxa"/>
            <w:tcBorders>
              <w:top w:val="single" w:sz="4" w:space="0" w:color="auto"/>
              <w:left w:val="single" w:sz="24" w:space="0" w:color="FFFFFF" w:themeColor="background1"/>
              <w:bottom w:val="single" w:sz="12" w:space="0" w:color="auto"/>
            </w:tcBorders>
            <w:shd w:val="clear" w:color="auto" w:fill="auto"/>
            <w:vAlign w:val="bottom"/>
          </w:tcPr>
          <w:p w14:paraId="0492AB2B" w14:textId="77777777" w:rsidR="00815FEA" w:rsidRPr="00815FEA" w:rsidRDefault="00815FEA" w:rsidP="00815FEA">
            <w:pPr>
              <w:keepNext/>
              <w:suppressAutoHyphens w:val="0"/>
              <w:spacing w:before="80" w:after="80" w:line="200" w:lineRule="exact"/>
              <w:jc w:val="right"/>
              <w:rPr>
                <w:i/>
                <w:sz w:val="16"/>
                <w:lang w:val="en-US"/>
              </w:rPr>
            </w:pPr>
            <w:r w:rsidRPr="00815FEA">
              <w:rPr>
                <w:i/>
                <w:sz w:val="16"/>
                <w:lang w:val="en-US"/>
              </w:rPr>
              <w:t>Régions urbaines</w:t>
            </w:r>
          </w:p>
        </w:tc>
        <w:tc>
          <w:tcPr>
            <w:tcW w:w="1078" w:type="dxa"/>
            <w:tcBorders>
              <w:top w:val="single" w:sz="4" w:space="0" w:color="auto"/>
              <w:bottom w:val="single" w:sz="12" w:space="0" w:color="auto"/>
            </w:tcBorders>
            <w:shd w:val="clear" w:color="auto" w:fill="auto"/>
            <w:vAlign w:val="bottom"/>
          </w:tcPr>
          <w:p w14:paraId="09BD43BA" w14:textId="6BFDA7A2" w:rsidR="00815FEA" w:rsidRPr="00815FEA" w:rsidRDefault="00815FEA" w:rsidP="00815FEA">
            <w:pPr>
              <w:keepNext/>
              <w:suppressAutoHyphens w:val="0"/>
              <w:spacing w:before="80" w:after="80" w:line="200" w:lineRule="exact"/>
              <w:jc w:val="right"/>
              <w:rPr>
                <w:i/>
                <w:sz w:val="16"/>
                <w:lang w:val="en-US"/>
              </w:rPr>
            </w:pPr>
            <w:r w:rsidRPr="00815FEA">
              <w:rPr>
                <w:i/>
                <w:sz w:val="16"/>
                <w:lang w:val="en-US"/>
              </w:rPr>
              <w:t xml:space="preserve">Autres </w:t>
            </w:r>
            <w:r>
              <w:rPr>
                <w:i/>
                <w:sz w:val="16"/>
                <w:lang w:val="en-US"/>
              </w:rPr>
              <w:br/>
            </w:r>
            <w:r w:rsidRPr="00815FEA">
              <w:rPr>
                <w:i/>
                <w:sz w:val="16"/>
                <w:lang w:val="en-US"/>
              </w:rPr>
              <w:t>régions</w:t>
            </w:r>
          </w:p>
        </w:tc>
      </w:tr>
      <w:tr w:rsidR="00815FEA" w:rsidRPr="00815FEA" w14:paraId="59CA4A7D" w14:textId="77777777" w:rsidTr="00815FEA">
        <w:trPr>
          <w:cantSplit/>
        </w:trPr>
        <w:tc>
          <w:tcPr>
            <w:tcW w:w="1418" w:type="dxa"/>
            <w:tcBorders>
              <w:top w:val="single" w:sz="12" w:space="0" w:color="auto"/>
            </w:tcBorders>
            <w:shd w:val="clear" w:color="auto" w:fill="auto"/>
          </w:tcPr>
          <w:p w14:paraId="5AFC680C" w14:textId="7CA8DBC5" w:rsidR="003F2F79" w:rsidRPr="00815FEA" w:rsidRDefault="003F2F79" w:rsidP="00815FEA">
            <w:pPr>
              <w:suppressAutoHyphens w:val="0"/>
              <w:spacing w:before="40" w:after="40" w:line="220" w:lineRule="exact"/>
              <w:rPr>
                <w:sz w:val="18"/>
              </w:rPr>
            </w:pPr>
            <w:r w:rsidRPr="00815FEA">
              <w:rPr>
                <w:sz w:val="18"/>
              </w:rPr>
              <w:t xml:space="preserve">Population âgée </w:t>
            </w:r>
            <w:r w:rsidR="00815FEA">
              <w:rPr>
                <w:sz w:val="18"/>
              </w:rPr>
              <w:br/>
            </w:r>
            <w:r w:rsidRPr="00815FEA">
              <w:rPr>
                <w:sz w:val="18"/>
              </w:rPr>
              <w:t>de 15 ans et plus</w:t>
            </w:r>
          </w:p>
        </w:tc>
        <w:tc>
          <w:tcPr>
            <w:tcW w:w="680" w:type="dxa"/>
            <w:tcBorders>
              <w:top w:val="single" w:sz="12" w:space="0" w:color="auto"/>
            </w:tcBorders>
            <w:shd w:val="clear" w:color="auto" w:fill="auto"/>
            <w:vAlign w:val="bottom"/>
          </w:tcPr>
          <w:p w14:paraId="20308714" w14:textId="77777777" w:rsidR="003F2F79" w:rsidRPr="00815FEA" w:rsidRDefault="003F2F79" w:rsidP="00815FEA">
            <w:pPr>
              <w:suppressAutoHyphens w:val="0"/>
              <w:spacing w:before="40" w:after="40" w:line="220" w:lineRule="exact"/>
              <w:jc w:val="right"/>
              <w:rPr>
                <w:sz w:val="18"/>
                <w:lang w:val="en-US"/>
              </w:rPr>
            </w:pPr>
            <w:r w:rsidRPr="00815FEA">
              <w:rPr>
                <w:sz w:val="18"/>
                <w:lang w:val="en-US"/>
              </w:rPr>
              <w:t>54</w:t>
            </w:r>
          </w:p>
        </w:tc>
        <w:tc>
          <w:tcPr>
            <w:tcW w:w="1076" w:type="dxa"/>
            <w:tcBorders>
              <w:top w:val="single" w:sz="12" w:space="0" w:color="auto"/>
            </w:tcBorders>
            <w:shd w:val="clear" w:color="auto" w:fill="auto"/>
            <w:vAlign w:val="bottom"/>
          </w:tcPr>
          <w:p w14:paraId="00BAC144" w14:textId="53072EE2" w:rsidR="003F2F79" w:rsidRPr="00815FEA" w:rsidRDefault="003F2F79" w:rsidP="00815FEA">
            <w:pPr>
              <w:suppressAutoHyphens w:val="0"/>
              <w:spacing w:before="40" w:after="40" w:line="220" w:lineRule="exact"/>
              <w:jc w:val="right"/>
              <w:rPr>
                <w:sz w:val="18"/>
                <w:lang w:val="en-US"/>
              </w:rPr>
            </w:pPr>
            <w:r w:rsidRPr="00815FEA">
              <w:rPr>
                <w:sz w:val="18"/>
                <w:lang w:val="en-US"/>
              </w:rPr>
              <w:t>55</w:t>
            </w:r>
            <w:r w:rsidR="00E051DE">
              <w:rPr>
                <w:sz w:val="18"/>
                <w:lang w:val="en-US"/>
              </w:rPr>
              <w:t>,</w:t>
            </w:r>
            <w:r w:rsidRPr="00815FEA">
              <w:rPr>
                <w:sz w:val="18"/>
                <w:lang w:val="en-US"/>
              </w:rPr>
              <w:t>5</w:t>
            </w:r>
          </w:p>
        </w:tc>
        <w:tc>
          <w:tcPr>
            <w:tcW w:w="1078" w:type="dxa"/>
            <w:tcBorders>
              <w:top w:val="single" w:sz="12" w:space="0" w:color="auto"/>
            </w:tcBorders>
            <w:shd w:val="clear" w:color="auto" w:fill="auto"/>
            <w:vAlign w:val="bottom"/>
          </w:tcPr>
          <w:p w14:paraId="17950D9F" w14:textId="3A6B1989" w:rsidR="003F2F79" w:rsidRPr="00815FEA" w:rsidRDefault="003F2F79" w:rsidP="00815FEA">
            <w:pPr>
              <w:suppressAutoHyphens w:val="0"/>
              <w:spacing w:before="40" w:after="40" w:line="220" w:lineRule="exact"/>
              <w:jc w:val="right"/>
              <w:rPr>
                <w:sz w:val="18"/>
                <w:lang w:val="en-US"/>
              </w:rPr>
            </w:pPr>
            <w:r w:rsidRPr="00815FEA">
              <w:rPr>
                <w:sz w:val="18"/>
                <w:lang w:val="en-US"/>
              </w:rPr>
              <w:t>52</w:t>
            </w:r>
            <w:r w:rsidR="00E051DE">
              <w:rPr>
                <w:sz w:val="18"/>
                <w:lang w:val="en-US"/>
              </w:rPr>
              <w:t>,</w:t>
            </w:r>
            <w:r w:rsidRPr="00815FEA">
              <w:rPr>
                <w:sz w:val="18"/>
                <w:lang w:val="en-US"/>
              </w:rPr>
              <w:t>4</w:t>
            </w:r>
          </w:p>
        </w:tc>
        <w:tc>
          <w:tcPr>
            <w:tcW w:w="1077" w:type="dxa"/>
            <w:tcBorders>
              <w:top w:val="single" w:sz="12" w:space="0" w:color="auto"/>
            </w:tcBorders>
            <w:shd w:val="clear" w:color="auto" w:fill="auto"/>
            <w:vAlign w:val="bottom"/>
          </w:tcPr>
          <w:p w14:paraId="4C383DEA" w14:textId="015B6EAB" w:rsidR="003F2F79" w:rsidRPr="00815FEA" w:rsidRDefault="003F2F79" w:rsidP="00815FEA">
            <w:pPr>
              <w:suppressAutoHyphens w:val="0"/>
              <w:spacing w:before="40" w:after="40" w:line="220" w:lineRule="exact"/>
              <w:jc w:val="right"/>
              <w:rPr>
                <w:sz w:val="18"/>
                <w:lang w:val="en-US"/>
              </w:rPr>
            </w:pPr>
            <w:r w:rsidRPr="00815FEA">
              <w:rPr>
                <w:sz w:val="18"/>
                <w:lang w:val="en-US"/>
              </w:rPr>
              <w:t>55</w:t>
            </w:r>
            <w:r w:rsidR="00E051DE">
              <w:rPr>
                <w:sz w:val="18"/>
                <w:lang w:val="en-US"/>
              </w:rPr>
              <w:t>,</w:t>
            </w:r>
            <w:r w:rsidRPr="00815FEA">
              <w:rPr>
                <w:sz w:val="18"/>
                <w:lang w:val="en-US"/>
              </w:rPr>
              <w:t>9</w:t>
            </w:r>
          </w:p>
        </w:tc>
        <w:tc>
          <w:tcPr>
            <w:tcW w:w="1077" w:type="dxa"/>
            <w:tcBorders>
              <w:top w:val="single" w:sz="12" w:space="0" w:color="auto"/>
            </w:tcBorders>
            <w:shd w:val="clear" w:color="auto" w:fill="auto"/>
            <w:vAlign w:val="bottom"/>
          </w:tcPr>
          <w:p w14:paraId="24AC2558" w14:textId="49087F49" w:rsidR="003F2F79" w:rsidRPr="00815FEA" w:rsidRDefault="003F2F79" w:rsidP="00815FEA">
            <w:pPr>
              <w:suppressAutoHyphens w:val="0"/>
              <w:spacing w:before="40" w:after="40" w:line="220" w:lineRule="exact"/>
              <w:jc w:val="right"/>
              <w:rPr>
                <w:sz w:val="18"/>
                <w:lang w:val="en-US"/>
              </w:rPr>
            </w:pPr>
            <w:r w:rsidRPr="00815FEA">
              <w:rPr>
                <w:sz w:val="18"/>
                <w:lang w:val="en-US"/>
              </w:rPr>
              <w:t>51</w:t>
            </w:r>
            <w:r w:rsidR="00E051DE">
              <w:rPr>
                <w:sz w:val="18"/>
                <w:lang w:val="en-US"/>
              </w:rPr>
              <w:t>,</w:t>
            </w:r>
            <w:r w:rsidRPr="00815FEA">
              <w:rPr>
                <w:sz w:val="18"/>
                <w:lang w:val="en-US"/>
              </w:rPr>
              <w:t>7</w:t>
            </w:r>
          </w:p>
        </w:tc>
        <w:tc>
          <w:tcPr>
            <w:tcW w:w="1078" w:type="dxa"/>
            <w:tcBorders>
              <w:top w:val="single" w:sz="12" w:space="0" w:color="auto"/>
            </w:tcBorders>
            <w:shd w:val="clear" w:color="auto" w:fill="auto"/>
            <w:vAlign w:val="bottom"/>
          </w:tcPr>
          <w:p w14:paraId="7B216F57" w14:textId="77777777" w:rsidR="003F2F79" w:rsidRPr="00815FEA" w:rsidRDefault="003F2F79" w:rsidP="00815FEA">
            <w:pPr>
              <w:suppressAutoHyphens w:val="0"/>
              <w:spacing w:before="40" w:after="40" w:line="220" w:lineRule="exact"/>
              <w:jc w:val="right"/>
              <w:rPr>
                <w:sz w:val="18"/>
                <w:lang w:val="en-US"/>
              </w:rPr>
            </w:pPr>
            <w:r w:rsidRPr="00815FEA">
              <w:rPr>
                <w:sz w:val="18"/>
                <w:lang w:val="en-US"/>
              </w:rPr>
              <w:t>…</w:t>
            </w:r>
          </w:p>
        </w:tc>
        <w:tc>
          <w:tcPr>
            <w:tcW w:w="1077" w:type="dxa"/>
            <w:tcBorders>
              <w:top w:val="single" w:sz="12" w:space="0" w:color="auto"/>
            </w:tcBorders>
            <w:shd w:val="clear" w:color="auto" w:fill="auto"/>
            <w:vAlign w:val="bottom"/>
          </w:tcPr>
          <w:p w14:paraId="4CB95CA8" w14:textId="57A9F552" w:rsidR="003F2F79" w:rsidRPr="00815FEA" w:rsidRDefault="003F2F79" w:rsidP="00815FEA">
            <w:pPr>
              <w:suppressAutoHyphens w:val="0"/>
              <w:spacing w:before="40" w:after="40" w:line="220" w:lineRule="exact"/>
              <w:jc w:val="right"/>
              <w:rPr>
                <w:sz w:val="18"/>
                <w:lang w:val="en-US"/>
              </w:rPr>
            </w:pPr>
            <w:r w:rsidRPr="00815FEA">
              <w:rPr>
                <w:sz w:val="18"/>
                <w:lang w:val="en-US"/>
              </w:rPr>
              <w:t>52</w:t>
            </w:r>
            <w:r w:rsidR="00E051DE">
              <w:rPr>
                <w:sz w:val="18"/>
                <w:lang w:val="en-US"/>
              </w:rPr>
              <w:t>,</w:t>
            </w:r>
            <w:r w:rsidRPr="00815FEA">
              <w:rPr>
                <w:sz w:val="18"/>
                <w:lang w:val="en-US"/>
              </w:rPr>
              <w:t>3</w:t>
            </w:r>
          </w:p>
        </w:tc>
        <w:tc>
          <w:tcPr>
            <w:tcW w:w="1078" w:type="dxa"/>
            <w:tcBorders>
              <w:top w:val="single" w:sz="12" w:space="0" w:color="auto"/>
            </w:tcBorders>
            <w:shd w:val="clear" w:color="auto" w:fill="auto"/>
            <w:vAlign w:val="bottom"/>
          </w:tcPr>
          <w:p w14:paraId="7E248333" w14:textId="4929B662" w:rsidR="003F2F79" w:rsidRPr="00815FEA" w:rsidRDefault="003F2F79" w:rsidP="00815FEA">
            <w:pPr>
              <w:suppressAutoHyphens w:val="0"/>
              <w:spacing w:before="40" w:after="40" w:line="220" w:lineRule="exact"/>
              <w:jc w:val="right"/>
              <w:rPr>
                <w:sz w:val="18"/>
                <w:lang w:val="en-US"/>
              </w:rPr>
            </w:pPr>
            <w:r w:rsidRPr="00815FEA">
              <w:rPr>
                <w:sz w:val="18"/>
                <w:lang w:val="en-US"/>
              </w:rPr>
              <w:t>56</w:t>
            </w:r>
            <w:r w:rsidR="00E051DE">
              <w:rPr>
                <w:sz w:val="18"/>
                <w:lang w:val="en-US"/>
              </w:rPr>
              <w:t>,</w:t>
            </w:r>
            <w:r w:rsidRPr="00815FEA">
              <w:rPr>
                <w:sz w:val="18"/>
                <w:lang w:val="en-US"/>
              </w:rPr>
              <w:t>4</w:t>
            </w:r>
          </w:p>
        </w:tc>
      </w:tr>
      <w:tr w:rsidR="00815FEA" w:rsidRPr="00815FEA" w14:paraId="75D3C9BE" w14:textId="77777777" w:rsidTr="00815FEA">
        <w:trPr>
          <w:cantSplit/>
        </w:trPr>
        <w:tc>
          <w:tcPr>
            <w:tcW w:w="1418" w:type="dxa"/>
            <w:shd w:val="clear" w:color="auto" w:fill="auto"/>
          </w:tcPr>
          <w:p w14:paraId="40988D21" w14:textId="77777777" w:rsidR="003F2F79" w:rsidRPr="00815FEA" w:rsidRDefault="003F2F79" w:rsidP="00815FEA">
            <w:pPr>
              <w:suppressAutoHyphens w:val="0"/>
              <w:spacing w:before="40" w:after="40" w:line="220" w:lineRule="exact"/>
              <w:rPr>
                <w:sz w:val="18"/>
                <w:lang w:val="en-US"/>
              </w:rPr>
            </w:pPr>
            <w:r w:rsidRPr="00815FEA">
              <w:rPr>
                <w:sz w:val="18"/>
                <w:lang w:val="en-US"/>
              </w:rPr>
              <w:t>Population jeune (15 à 24 ans)</w:t>
            </w:r>
          </w:p>
        </w:tc>
        <w:tc>
          <w:tcPr>
            <w:tcW w:w="680" w:type="dxa"/>
            <w:shd w:val="clear" w:color="auto" w:fill="auto"/>
            <w:vAlign w:val="bottom"/>
          </w:tcPr>
          <w:p w14:paraId="376AFE29" w14:textId="10E5F37C" w:rsidR="003F2F79" w:rsidRPr="00815FEA" w:rsidRDefault="003F2F79" w:rsidP="00815FEA">
            <w:pPr>
              <w:suppressAutoHyphens w:val="0"/>
              <w:spacing w:before="40" w:after="40" w:line="220" w:lineRule="exact"/>
              <w:jc w:val="right"/>
              <w:rPr>
                <w:sz w:val="18"/>
                <w:lang w:val="en-US"/>
              </w:rPr>
            </w:pPr>
            <w:r w:rsidRPr="00815FEA">
              <w:rPr>
                <w:sz w:val="18"/>
                <w:lang w:val="en-US"/>
              </w:rPr>
              <w:t>28</w:t>
            </w:r>
            <w:r w:rsidR="00E051DE">
              <w:rPr>
                <w:sz w:val="18"/>
                <w:lang w:val="en-US"/>
              </w:rPr>
              <w:t>,</w:t>
            </w:r>
            <w:r w:rsidRPr="00815FEA">
              <w:rPr>
                <w:sz w:val="18"/>
                <w:lang w:val="en-US"/>
              </w:rPr>
              <w:t>3</w:t>
            </w:r>
          </w:p>
        </w:tc>
        <w:tc>
          <w:tcPr>
            <w:tcW w:w="1076" w:type="dxa"/>
            <w:shd w:val="clear" w:color="auto" w:fill="auto"/>
            <w:vAlign w:val="bottom"/>
          </w:tcPr>
          <w:p w14:paraId="1EA53633" w14:textId="729EFCA3" w:rsidR="003F2F79" w:rsidRPr="00815FEA" w:rsidRDefault="003F2F79" w:rsidP="00815FEA">
            <w:pPr>
              <w:suppressAutoHyphens w:val="0"/>
              <w:spacing w:before="40" w:after="40" w:line="220" w:lineRule="exact"/>
              <w:jc w:val="right"/>
              <w:rPr>
                <w:sz w:val="18"/>
                <w:lang w:val="en-US"/>
              </w:rPr>
            </w:pPr>
            <w:r w:rsidRPr="00815FEA">
              <w:rPr>
                <w:sz w:val="18"/>
                <w:lang w:val="en-US"/>
              </w:rPr>
              <w:t>28</w:t>
            </w:r>
            <w:r w:rsidR="00E051DE">
              <w:rPr>
                <w:sz w:val="18"/>
                <w:lang w:val="en-US"/>
              </w:rPr>
              <w:t>,</w:t>
            </w:r>
            <w:r w:rsidRPr="00815FEA">
              <w:rPr>
                <w:sz w:val="18"/>
                <w:lang w:val="en-US"/>
              </w:rPr>
              <w:t>2</w:t>
            </w:r>
          </w:p>
        </w:tc>
        <w:tc>
          <w:tcPr>
            <w:tcW w:w="1078" w:type="dxa"/>
            <w:shd w:val="clear" w:color="auto" w:fill="auto"/>
            <w:vAlign w:val="bottom"/>
          </w:tcPr>
          <w:p w14:paraId="431D0B0F" w14:textId="6992464E" w:rsidR="003F2F79" w:rsidRPr="00815FEA" w:rsidRDefault="003F2F79" w:rsidP="00815FEA">
            <w:pPr>
              <w:suppressAutoHyphens w:val="0"/>
              <w:spacing w:before="40" w:after="40" w:line="220" w:lineRule="exact"/>
              <w:jc w:val="right"/>
              <w:rPr>
                <w:sz w:val="18"/>
                <w:lang w:val="en-US"/>
              </w:rPr>
            </w:pPr>
            <w:r w:rsidRPr="00815FEA">
              <w:rPr>
                <w:sz w:val="18"/>
                <w:lang w:val="en-US"/>
              </w:rPr>
              <w:t>30</w:t>
            </w:r>
            <w:r w:rsidR="00E051DE">
              <w:rPr>
                <w:sz w:val="18"/>
                <w:lang w:val="en-US"/>
              </w:rPr>
              <w:t>,</w:t>
            </w:r>
            <w:r w:rsidRPr="00815FEA">
              <w:rPr>
                <w:sz w:val="18"/>
                <w:lang w:val="en-US"/>
              </w:rPr>
              <w:t>2</w:t>
            </w:r>
          </w:p>
        </w:tc>
        <w:tc>
          <w:tcPr>
            <w:tcW w:w="1077" w:type="dxa"/>
            <w:shd w:val="clear" w:color="auto" w:fill="auto"/>
            <w:vAlign w:val="bottom"/>
          </w:tcPr>
          <w:p w14:paraId="4C3E11B2" w14:textId="3581AB2E" w:rsidR="003F2F79" w:rsidRPr="00815FEA" w:rsidRDefault="003F2F79" w:rsidP="00815FEA">
            <w:pPr>
              <w:suppressAutoHyphens w:val="0"/>
              <w:spacing w:before="40" w:after="40" w:line="220" w:lineRule="exact"/>
              <w:jc w:val="right"/>
              <w:rPr>
                <w:sz w:val="18"/>
                <w:lang w:val="en-US"/>
              </w:rPr>
            </w:pPr>
            <w:r w:rsidRPr="00815FEA">
              <w:rPr>
                <w:sz w:val="18"/>
                <w:lang w:val="en-US"/>
              </w:rPr>
              <w:t>27</w:t>
            </w:r>
            <w:r w:rsidR="00E051DE">
              <w:rPr>
                <w:sz w:val="18"/>
                <w:lang w:val="en-US"/>
              </w:rPr>
              <w:t>,</w:t>
            </w:r>
            <w:r w:rsidRPr="00815FEA">
              <w:rPr>
                <w:sz w:val="18"/>
                <w:lang w:val="en-US"/>
              </w:rPr>
              <w:t>7</w:t>
            </w:r>
          </w:p>
        </w:tc>
        <w:tc>
          <w:tcPr>
            <w:tcW w:w="1077" w:type="dxa"/>
            <w:shd w:val="clear" w:color="auto" w:fill="auto"/>
            <w:vAlign w:val="bottom"/>
          </w:tcPr>
          <w:p w14:paraId="0439ABF0" w14:textId="32C119B2" w:rsidR="003F2F79" w:rsidRPr="00815FEA" w:rsidRDefault="003F2F79" w:rsidP="00815FEA">
            <w:pPr>
              <w:suppressAutoHyphens w:val="0"/>
              <w:spacing w:before="40" w:after="40" w:line="220" w:lineRule="exact"/>
              <w:jc w:val="right"/>
              <w:rPr>
                <w:sz w:val="18"/>
                <w:lang w:val="en-US"/>
              </w:rPr>
            </w:pPr>
            <w:r w:rsidRPr="00815FEA">
              <w:rPr>
                <w:sz w:val="18"/>
                <w:lang w:val="en-US"/>
              </w:rPr>
              <w:t>26</w:t>
            </w:r>
            <w:r w:rsidR="00E051DE">
              <w:rPr>
                <w:sz w:val="18"/>
                <w:lang w:val="en-US"/>
              </w:rPr>
              <w:t>,</w:t>
            </w:r>
            <w:r w:rsidRPr="00815FEA">
              <w:rPr>
                <w:sz w:val="18"/>
                <w:lang w:val="en-US"/>
              </w:rPr>
              <w:t>9</w:t>
            </w:r>
          </w:p>
        </w:tc>
        <w:tc>
          <w:tcPr>
            <w:tcW w:w="1078" w:type="dxa"/>
            <w:shd w:val="clear" w:color="auto" w:fill="auto"/>
            <w:vAlign w:val="bottom"/>
          </w:tcPr>
          <w:p w14:paraId="3385DA99" w14:textId="77777777" w:rsidR="003F2F79" w:rsidRPr="00815FEA" w:rsidRDefault="003F2F79" w:rsidP="00815FEA">
            <w:pPr>
              <w:suppressAutoHyphens w:val="0"/>
              <w:spacing w:before="40" w:after="40" w:line="220" w:lineRule="exact"/>
              <w:jc w:val="right"/>
              <w:rPr>
                <w:sz w:val="18"/>
                <w:lang w:val="en-US"/>
              </w:rPr>
            </w:pPr>
            <w:r w:rsidRPr="00815FEA">
              <w:rPr>
                <w:sz w:val="18"/>
                <w:lang w:val="en-US"/>
              </w:rPr>
              <w:t>…</w:t>
            </w:r>
          </w:p>
        </w:tc>
        <w:tc>
          <w:tcPr>
            <w:tcW w:w="1077" w:type="dxa"/>
            <w:shd w:val="clear" w:color="auto" w:fill="auto"/>
            <w:vAlign w:val="bottom"/>
          </w:tcPr>
          <w:p w14:paraId="311FF334" w14:textId="67600ACD" w:rsidR="003F2F79" w:rsidRPr="00815FEA" w:rsidRDefault="003F2F79" w:rsidP="00815FEA">
            <w:pPr>
              <w:suppressAutoHyphens w:val="0"/>
              <w:spacing w:before="40" w:after="40" w:line="220" w:lineRule="exact"/>
              <w:jc w:val="right"/>
              <w:rPr>
                <w:sz w:val="18"/>
                <w:lang w:val="en-US"/>
              </w:rPr>
            </w:pPr>
            <w:r w:rsidRPr="00815FEA">
              <w:rPr>
                <w:sz w:val="18"/>
                <w:lang w:val="en-US"/>
              </w:rPr>
              <w:t>23</w:t>
            </w:r>
            <w:r w:rsidR="00E051DE">
              <w:rPr>
                <w:sz w:val="18"/>
                <w:lang w:val="en-US"/>
              </w:rPr>
              <w:t>,</w:t>
            </w:r>
            <w:r w:rsidRPr="00815FEA">
              <w:rPr>
                <w:sz w:val="18"/>
                <w:lang w:val="en-US"/>
              </w:rPr>
              <w:t>2</w:t>
            </w:r>
          </w:p>
        </w:tc>
        <w:tc>
          <w:tcPr>
            <w:tcW w:w="1078" w:type="dxa"/>
            <w:shd w:val="clear" w:color="auto" w:fill="auto"/>
            <w:vAlign w:val="bottom"/>
          </w:tcPr>
          <w:p w14:paraId="31C1E0A4" w14:textId="79CD0DF2" w:rsidR="003F2F79" w:rsidRPr="00815FEA" w:rsidRDefault="003F2F79" w:rsidP="00815FEA">
            <w:pPr>
              <w:suppressAutoHyphens w:val="0"/>
              <w:spacing w:before="40" w:after="40" w:line="220" w:lineRule="exact"/>
              <w:jc w:val="right"/>
              <w:rPr>
                <w:sz w:val="18"/>
                <w:lang w:val="en-US"/>
              </w:rPr>
            </w:pPr>
            <w:r w:rsidRPr="00815FEA">
              <w:rPr>
                <w:sz w:val="18"/>
                <w:lang w:val="en-US"/>
              </w:rPr>
              <w:t>35</w:t>
            </w:r>
            <w:r w:rsidR="00E051DE">
              <w:rPr>
                <w:sz w:val="18"/>
                <w:lang w:val="en-US"/>
              </w:rPr>
              <w:t>,</w:t>
            </w:r>
            <w:r w:rsidRPr="00815FEA">
              <w:rPr>
                <w:sz w:val="18"/>
                <w:lang w:val="en-US"/>
              </w:rPr>
              <w:t>6</w:t>
            </w:r>
          </w:p>
        </w:tc>
      </w:tr>
      <w:tr w:rsidR="00815FEA" w:rsidRPr="00815FEA" w14:paraId="4BDC497F" w14:textId="77777777" w:rsidTr="00815FEA">
        <w:trPr>
          <w:cantSplit/>
        </w:trPr>
        <w:tc>
          <w:tcPr>
            <w:tcW w:w="1418" w:type="dxa"/>
            <w:tcBorders>
              <w:bottom w:val="single" w:sz="12" w:space="0" w:color="auto"/>
            </w:tcBorders>
            <w:shd w:val="clear" w:color="auto" w:fill="auto"/>
          </w:tcPr>
          <w:p w14:paraId="58EF79E1" w14:textId="6B9BAA14" w:rsidR="003F2F79" w:rsidRPr="00815FEA" w:rsidRDefault="003F2F79" w:rsidP="00815FEA">
            <w:pPr>
              <w:suppressAutoHyphens w:val="0"/>
              <w:spacing w:before="40" w:after="40" w:line="220" w:lineRule="exact"/>
              <w:rPr>
                <w:sz w:val="18"/>
              </w:rPr>
            </w:pPr>
            <w:r w:rsidRPr="00815FEA">
              <w:rPr>
                <w:sz w:val="18"/>
              </w:rPr>
              <w:t xml:space="preserve">Population en âge de travailler </w:t>
            </w:r>
            <w:r w:rsidR="00E051DE">
              <w:rPr>
                <w:sz w:val="18"/>
              </w:rPr>
              <w:br/>
            </w:r>
            <w:r w:rsidRPr="00815FEA">
              <w:rPr>
                <w:sz w:val="18"/>
              </w:rPr>
              <w:t>(15 à 64 ans)</w:t>
            </w:r>
          </w:p>
        </w:tc>
        <w:tc>
          <w:tcPr>
            <w:tcW w:w="680" w:type="dxa"/>
            <w:tcBorders>
              <w:bottom w:val="single" w:sz="12" w:space="0" w:color="auto"/>
            </w:tcBorders>
            <w:shd w:val="clear" w:color="auto" w:fill="auto"/>
            <w:vAlign w:val="bottom"/>
          </w:tcPr>
          <w:p w14:paraId="76239051" w14:textId="03BB58D2" w:rsidR="003F2F79" w:rsidRPr="00815FEA" w:rsidRDefault="003F2F79" w:rsidP="00815FEA">
            <w:pPr>
              <w:suppressAutoHyphens w:val="0"/>
              <w:spacing w:before="40" w:after="40" w:line="220" w:lineRule="exact"/>
              <w:jc w:val="right"/>
              <w:rPr>
                <w:sz w:val="18"/>
                <w:lang w:val="en-US"/>
              </w:rPr>
            </w:pPr>
            <w:r w:rsidRPr="00815FEA">
              <w:rPr>
                <w:sz w:val="18"/>
                <w:lang w:val="en-US"/>
              </w:rPr>
              <w:t>67</w:t>
            </w:r>
            <w:r w:rsidR="00E051DE">
              <w:rPr>
                <w:sz w:val="18"/>
                <w:lang w:val="en-US"/>
              </w:rPr>
              <w:t>,</w:t>
            </w:r>
            <w:r w:rsidRPr="00815FEA">
              <w:rPr>
                <w:sz w:val="18"/>
                <w:lang w:val="en-US"/>
              </w:rPr>
              <w:t>7</w:t>
            </w:r>
          </w:p>
        </w:tc>
        <w:tc>
          <w:tcPr>
            <w:tcW w:w="1076" w:type="dxa"/>
            <w:tcBorders>
              <w:bottom w:val="single" w:sz="12" w:space="0" w:color="auto"/>
            </w:tcBorders>
            <w:shd w:val="clear" w:color="auto" w:fill="auto"/>
            <w:vAlign w:val="bottom"/>
          </w:tcPr>
          <w:p w14:paraId="4D645CA0" w14:textId="6C5AA262" w:rsidR="003F2F79" w:rsidRPr="00815FEA" w:rsidRDefault="003F2F79" w:rsidP="00815FEA">
            <w:pPr>
              <w:suppressAutoHyphens w:val="0"/>
              <w:spacing w:before="40" w:after="40" w:line="220" w:lineRule="exact"/>
              <w:jc w:val="right"/>
              <w:rPr>
                <w:sz w:val="18"/>
                <w:lang w:val="en-US"/>
              </w:rPr>
            </w:pPr>
            <w:r w:rsidRPr="00815FEA">
              <w:rPr>
                <w:sz w:val="18"/>
                <w:lang w:val="en-US"/>
              </w:rPr>
              <w:t>70</w:t>
            </w:r>
            <w:r w:rsidR="00E051DE">
              <w:rPr>
                <w:sz w:val="18"/>
                <w:lang w:val="en-US"/>
              </w:rPr>
              <w:t>,</w:t>
            </w:r>
            <w:r w:rsidRPr="00815FEA">
              <w:rPr>
                <w:sz w:val="18"/>
                <w:lang w:val="en-US"/>
              </w:rPr>
              <w:t>4</w:t>
            </w:r>
          </w:p>
        </w:tc>
        <w:tc>
          <w:tcPr>
            <w:tcW w:w="1078" w:type="dxa"/>
            <w:tcBorders>
              <w:bottom w:val="single" w:sz="12" w:space="0" w:color="auto"/>
            </w:tcBorders>
            <w:shd w:val="clear" w:color="auto" w:fill="auto"/>
            <w:vAlign w:val="bottom"/>
          </w:tcPr>
          <w:p w14:paraId="1E4240DE" w14:textId="6B05D4DC" w:rsidR="003F2F79" w:rsidRPr="00815FEA" w:rsidRDefault="003F2F79" w:rsidP="00815FEA">
            <w:pPr>
              <w:suppressAutoHyphens w:val="0"/>
              <w:spacing w:before="40" w:after="40" w:line="220" w:lineRule="exact"/>
              <w:jc w:val="right"/>
              <w:rPr>
                <w:sz w:val="18"/>
                <w:lang w:val="en-US"/>
              </w:rPr>
            </w:pPr>
            <w:r w:rsidRPr="00815FEA">
              <w:rPr>
                <w:sz w:val="18"/>
                <w:lang w:val="en-US"/>
              </w:rPr>
              <w:t>66</w:t>
            </w:r>
            <w:r w:rsidR="00E051DE">
              <w:rPr>
                <w:sz w:val="18"/>
                <w:lang w:val="en-US"/>
              </w:rPr>
              <w:t>,</w:t>
            </w:r>
            <w:r w:rsidRPr="00815FEA">
              <w:rPr>
                <w:sz w:val="18"/>
                <w:lang w:val="en-US"/>
              </w:rPr>
              <w:t>4</w:t>
            </w:r>
          </w:p>
        </w:tc>
        <w:tc>
          <w:tcPr>
            <w:tcW w:w="1077" w:type="dxa"/>
            <w:tcBorders>
              <w:bottom w:val="single" w:sz="12" w:space="0" w:color="auto"/>
            </w:tcBorders>
            <w:shd w:val="clear" w:color="auto" w:fill="auto"/>
            <w:vAlign w:val="bottom"/>
          </w:tcPr>
          <w:p w14:paraId="6EBF36D9" w14:textId="4B874D95" w:rsidR="003F2F79" w:rsidRPr="00815FEA" w:rsidRDefault="003F2F79" w:rsidP="00815FEA">
            <w:pPr>
              <w:suppressAutoHyphens w:val="0"/>
              <w:spacing w:before="40" w:after="40" w:line="220" w:lineRule="exact"/>
              <w:jc w:val="right"/>
              <w:rPr>
                <w:sz w:val="18"/>
                <w:lang w:val="en-US"/>
              </w:rPr>
            </w:pPr>
            <w:r w:rsidRPr="00815FEA">
              <w:rPr>
                <w:sz w:val="18"/>
                <w:lang w:val="en-US"/>
              </w:rPr>
              <w:t>68</w:t>
            </w:r>
            <w:r w:rsidR="00E051DE">
              <w:rPr>
                <w:sz w:val="18"/>
                <w:lang w:val="en-US"/>
              </w:rPr>
              <w:t>,</w:t>
            </w:r>
            <w:r w:rsidRPr="00815FEA">
              <w:rPr>
                <w:sz w:val="18"/>
                <w:lang w:val="en-US"/>
              </w:rPr>
              <w:t>4</w:t>
            </w:r>
          </w:p>
        </w:tc>
        <w:tc>
          <w:tcPr>
            <w:tcW w:w="1077" w:type="dxa"/>
            <w:tcBorders>
              <w:bottom w:val="single" w:sz="12" w:space="0" w:color="auto"/>
            </w:tcBorders>
            <w:shd w:val="clear" w:color="auto" w:fill="auto"/>
            <w:vAlign w:val="bottom"/>
          </w:tcPr>
          <w:p w14:paraId="38A8177F" w14:textId="5528D957" w:rsidR="003F2F79" w:rsidRPr="00815FEA" w:rsidRDefault="003F2F79" w:rsidP="00815FEA">
            <w:pPr>
              <w:suppressAutoHyphens w:val="0"/>
              <w:spacing w:before="40" w:after="40" w:line="220" w:lineRule="exact"/>
              <w:jc w:val="right"/>
              <w:rPr>
                <w:sz w:val="18"/>
                <w:lang w:val="en-US"/>
              </w:rPr>
            </w:pPr>
            <w:r w:rsidRPr="00815FEA">
              <w:rPr>
                <w:sz w:val="18"/>
                <w:lang w:val="en-US"/>
              </w:rPr>
              <w:t>65</w:t>
            </w:r>
            <w:r w:rsidR="00E051DE">
              <w:rPr>
                <w:sz w:val="18"/>
                <w:lang w:val="en-US"/>
              </w:rPr>
              <w:t>,</w:t>
            </w:r>
            <w:r w:rsidRPr="00815FEA">
              <w:rPr>
                <w:sz w:val="18"/>
                <w:lang w:val="en-US"/>
              </w:rPr>
              <w:t>4</w:t>
            </w:r>
          </w:p>
        </w:tc>
        <w:tc>
          <w:tcPr>
            <w:tcW w:w="1078" w:type="dxa"/>
            <w:tcBorders>
              <w:bottom w:val="single" w:sz="12" w:space="0" w:color="auto"/>
            </w:tcBorders>
            <w:shd w:val="clear" w:color="auto" w:fill="auto"/>
            <w:vAlign w:val="bottom"/>
          </w:tcPr>
          <w:p w14:paraId="239A35EF" w14:textId="77777777" w:rsidR="003F2F79" w:rsidRPr="00815FEA" w:rsidRDefault="003F2F79" w:rsidP="00815FEA">
            <w:pPr>
              <w:suppressAutoHyphens w:val="0"/>
              <w:spacing w:before="40" w:after="40" w:line="220" w:lineRule="exact"/>
              <w:jc w:val="right"/>
              <w:rPr>
                <w:sz w:val="18"/>
                <w:lang w:val="en-US"/>
              </w:rPr>
            </w:pPr>
            <w:r w:rsidRPr="00815FEA">
              <w:rPr>
                <w:sz w:val="18"/>
                <w:lang w:val="en-US"/>
              </w:rPr>
              <w:t>…</w:t>
            </w:r>
          </w:p>
        </w:tc>
        <w:tc>
          <w:tcPr>
            <w:tcW w:w="1077" w:type="dxa"/>
            <w:tcBorders>
              <w:bottom w:val="single" w:sz="12" w:space="0" w:color="auto"/>
            </w:tcBorders>
            <w:shd w:val="clear" w:color="auto" w:fill="auto"/>
            <w:vAlign w:val="bottom"/>
          </w:tcPr>
          <w:p w14:paraId="6E13E0A5" w14:textId="397B8832" w:rsidR="003F2F79" w:rsidRPr="00815FEA" w:rsidRDefault="003F2F79" w:rsidP="00815FEA">
            <w:pPr>
              <w:suppressAutoHyphens w:val="0"/>
              <w:spacing w:before="40" w:after="40" w:line="220" w:lineRule="exact"/>
              <w:jc w:val="right"/>
              <w:rPr>
                <w:sz w:val="18"/>
                <w:lang w:val="en-US"/>
              </w:rPr>
            </w:pPr>
            <w:r w:rsidRPr="00815FEA">
              <w:rPr>
                <w:sz w:val="18"/>
                <w:lang w:val="en-US"/>
              </w:rPr>
              <w:t>67</w:t>
            </w:r>
            <w:r w:rsidR="00E051DE">
              <w:rPr>
                <w:sz w:val="18"/>
                <w:lang w:val="en-US"/>
              </w:rPr>
              <w:t>,</w:t>
            </w:r>
            <w:r w:rsidRPr="00815FEA">
              <w:rPr>
                <w:sz w:val="18"/>
                <w:lang w:val="en-US"/>
              </w:rPr>
              <w:t>3</w:t>
            </w:r>
          </w:p>
        </w:tc>
        <w:tc>
          <w:tcPr>
            <w:tcW w:w="1078" w:type="dxa"/>
            <w:tcBorders>
              <w:bottom w:val="single" w:sz="12" w:space="0" w:color="auto"/>
            </w:tcBorders>
            <w:shd w:val="clear" w:color="auto" w:fill="auto"/>
            <w:vAlign w:val="bottom"/>
          </w:tcPr>
          <w:p w14:paraId="0B9E1D72" w14:textId="43C159B7" w:rsidR="003F2F79" w:rsidRPr="00815FEA" w:rsidRDefault="003F2F79" w:rsidP="00815FEA">
            <w:pPr>
              <w:suppressAutoHyphens w:val="0"/>
              <w:spacing w:before="40" w:after="40" w:line="220" w:lineRule="exact"/>
              <w:jc w:val="right"/>
              <w:rPr>
                <w:sz w:val="18"/>
                <w:lang w:val="en-US"/>
              </w:rPr>
            </w:pPr>
            <w:r w:rsidRPr="00815FEA">
              <w:rPr>
                <w:sz w:val="18"/>
                <w:lang w:val="en-US"/>
              </w:rPr>
              <w:t>68</w:t>
            </w:r>
            <w:r w:rsidR="00E051DE">
              <w:rPr>
                <w:sz w:val="18"/>
                <w:lang w:val="en-US"/>
              </w:rPr>
              <w:t>,</w:t>
            </w:r>
            <w:r w:rsidRPr="00815FEA">
              <w:rPr>
                <w:sz w:val="18"/>
                <w:lang w:val="en-US"/>
              </w:rPr>
              <w:t>4</w:t>
            </w:r>
          </w:p>
        </w:tc>
      </w:tr>
    </w:tbl>
    <w:p w14:paraId="5CFC77FC" w14:textId="77777777" w:rsidR="003F2F79" w:rsidRPr="003F2F79" w:rsidRDefault="003F2F79" w:rsidP="007B0AE1">
      <w:pPr>
        <w:spacing w:after="200"/>
        <w:ind w:firstLine="113"/>
        <w:rPr>
          <w:i/>
          <w:sz w:val="18"/>
        </w:rPr>
      </w:pPr>
      <w:r w:rsidRPr="003F2F79">
        <w:rPr>
          <w:i/>
          <w:sz w:val="18"/>
        </w:rPr>
        <w:t xml:space="preserve">Source </w:t>
      </w:r>
      <w:r w:rsidRPr="00815FEA">
        <w:rPr>
          <w:iCs/>
          <w:sz w:val="18"/>
        </w:rPr>
        <w:t>: Office de statistique de la République.</w:t>
      </w:r>
    </w:p>
    <w:p w14:paraId="5C93D922" w14:textId="51AFEF20" w:rsidR="003F2F79" w:rsidRPr="003F2F79" w:rsidRDefault="003F2F79" w:rsidP="007B0AE1">
      <w:pPr>
        <w:pStyle w:val="H23G"/>
        <w:spacing w:before="120" w:after="80"/>
        <w:ind w:left="0" w:firstLine="0"/>
      </w:pPr>
      <w:r w:rsidRPr="003F2F79">
        <w:tab/>
        <w:t>Répartition de la population masculine selon la situation d’activité, par groupe d’âge,</w:t>
      </w:r>
      <w:r w:rsidR="007C58C2">
        <w:t xml:space="preserve"> </w:t>
      </w:r>
      <w:r w:rsidRPr="003F2F79">
        <w:t>région et type de lieu d’habitation, 2020</w:t>
      </w:r>
    </w:p>
    <w:tbl>
      <w:tblPr>
        <w:tblW w:w="9639" w:type="dxa"/>
        <w:tblLayout w:type="fixed"/>
        <w:tblCellMar>
          <w:left w:w="0" w:type="dxa"/>
          <w:right w:w="0" w:type="dxa"/>
        </w:tblCellMar>
        <w:tblLook w:val="04A0" w:firstRow="1" w:lastRow="0" w:firstColumn="1" w:lastColumn="0" w:noHBand="0" w:noVBand="1"/>
      </w:tblPr>
      <w:tblGrid>
        <w:gridCol w:w="1418"/>
        <w:gridCol w:w="680"/>
        <w:gridCol w:w="1076"/>
        <w:gridCol w:w="1078"/>
        <w:gridCol w:w="1077"/>
        <w:gridCol w:w="1077"/>
        <w:gridCol w:w="1078"/>
        <w:gridCol w:w="1077"/>
        <w:gridCol w:w="1078"/>
      </w:tblGrid>
      <w:tr w:rsidR="003F2F79" w:rsidRPr="007C58C2" w14:paraId="44B1EF90" w14:textId="77777777" w:rsidTr="007C58C2">
        <w:trPr>
          <w:cantSplit/>
          <w:tblHeader/>
        </w:trPr>
        <w:tc>
          <w:tcPr>
            <w:tcW w:w="1418" w:type="dxa"/>
            <w:tcBorders>
              <w:top w:val="single" w:sz="4" w:space="0" w:color="000000" w:themeColor="text1"/>
              <w:bottom w:val="single" w:sz="4" w:space="0" w:color="000000" w:themeColor="text1"/>
            </w:tcBorders>
            <w:shd w:val="clear" w:color="auto" w:fill="auto"/>
            <w:vAlign w:val="bottom"/>
          </w:tcPr>
          <w:p w14:paraId="2EFDDE58" w14:textId="77777777" w:rsidR="003F2F79" w:rsidRPr="007C58C2" w:rsidRDefault="003F2F79" w:rsidP="007C58C2">
            <w:pPr>
              <w:suppressAutoHyphens w:val="0"/>
              <w:spacing w:before="80" w:after="80" w:line="200" w:lineRule="exact"/>
              <w:rPr>
                <w:i/>
                <w:sz w:val="16"/>
              </w:rPr>
            </w:pPr>
          </w:p>
        </w:tc>
        <w:tc>
          <w:tcPr>
            <w:tcW w:w="8221" w:type="dxa"/>
            <w:gridSpan w:val="8"/>
            <w:tcBorders>
              <w:top w:val="single" w:sz="4" w:space="0" w:color="000000" w:themeColor="text1"/>
              <w:bottom w:val="single" w:sz="4" w:space="0" w:color="000000" w:themeColor="text1"/>
            </w:tcBorders>
            <w:shd w:val="clear" w:color="auto" w:fill="auto"/>
            <w:vAlign w:val="bottom"/>
          </w:tcPr>
          <w:p w14:paraId="5C47AC82" w14:textId="77777777" w:rsidR="003F2F79" w:rsidRPr="007C58C2" w:rsidRDefault="003F2F79" w:rsidP="007C58C2">
            <w:pPr>
              <w:suppressAutoHyphens w:val="0"/>
              <w:spacing w:before="80" w:after="80" w:line="200" w:lineRule="exact"/>
              <w:jc w:val="center"/>
              <w:rPr>
                <w:i/>
                <w:sz w:val="16"/>
                <w:lang w:val="en-US"/>
              </w:rPr>
            </w:pPr>
            <w:r w:rsidRPr="007C58C2">
              <w:rPr>
                <w:i/>
                <w:sz w:val="16"/>
                <w:lang w:val="en-US"/>
              </w:rPr>
              <w:t>RS</w:t>
            </w:r>
          </w:p>
        </w:tc>
      </w:tr>
      <w:tr w:rsidR="007C58C2" w:rsidRPr="007C58C2" w14:paraId="32E68183" w14:textId="77777777" w:rsidTr="007C58C2">
        <w:trPr>
          <w:cantSplit/>
        </w:trPr>
        <w:tc>
          <w:tcPr>
            <w:tcW w:w="1418" w:type="dxa"/>
            <w:vMerge w:val="restart"/>
            <w:tcBorders>
              <w:top w:val="single" w:sz="4" w:space="0" w:color="000000" w:themeColor="text1"/>
            </w:tcBorders>
            <w:shd w:val="clear" w:color="auto" w:fill="auto"/>
          </w:tcPr>
          <w:p w14:paraId="79403635" w14:textId="77777777" w:rsidR="007C58C2" w:rsidRPr="007C58C2" w:rsidRDefault="007C58C2" w:rsidP="007C58C2">
            <w:pPr>
              <w:suppressAutoHyphens w:val="0"/>
              <w:spacing w:before="40" w:after="40" w:line="220" w:lineRule="exact"/>
              <w:rPr>
                <w:sz w:val="18"/>
                <w:lang w:val="en-US"/>
              </w:rPr>
            </w:pPr>
          </w:p>
        </w:tc>
        <w:tc>
          <w:tcPr>
            <w:tcW w:w="680" w:type="dxa"/>
            <w:vMerge w:val="restart"/>
            <w:tcBorders>
              <w:top w:val="single" w:sz="4" w:space="0" w:color="000000" w:themeColor="text1"/>
            </w:tcBorders>
            <w:shd w:val="clear" w:color="auto" w:fill="auto"/>
            <w:vAlign w:val="bottom"/>
          </w:tcPr>
          <w:p w14:paraId="2F6C99B9" w14:textId="77777777" w:rsidR="007C58C2" w:rsidRPr="007C58C2" w:rsidRDefault="007C58C2" w:rsidP="007C58C2">
            <w:pPr>
              <w:suppressAutoHyphens w:val="0"/>
              <w:spacing w:before="80" w:after="80" w:line="200" w:lineRule="exact"/>
              <w:jc w:val="right"/>
              <w:rPr>
                <w:i/>
                <w:sz w:val="16"/>
                <w:lang w:val="en-US"/>
              </w:rPr>
            </w:pPr>
            <w:r w:rsidRPr="007C58C2">
              <w:rPr>
                <w:i/>
                <w:sz w:val="16"/>
                <w:lang w:val="en-US"/>
              </w:rPr>
              <w:t>Total</w:t>
            </w:r>
          </w:p>
        </w:tc>
        <w:tc>
          <w:tcPr>
            <w:tcW w:w="2154"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74521B75" w14:textId="77777777" w:rsidR="007C58C2" w:rsidRPr="007C58C2" w:rsidRDefault="007C58C2" w:rsidP="007C58C2">
            <w:pPr>
              <w:suppressAutoHyphens w:val="0"/>
              <w:spacing w:before="80" w:after="80" w:line="200" w:lineRule="exact"/>
              <w:jc w:val="center"/>
              <w:rPr>
                <w:i/>
                <w:sz w:val="16"/>
                <w:lang w:val="en-US"/>
              </w:rPr>
            </w:pPr>
            <w:r w:rsidRPr="007C58C2">
              <w:rPr>
                <w:i/>
                <w:sz w:val="16"/>
                <w:lang w:val="en-US"/>
              </w:rPr>
              <w:t>Nord de la Serbie</w:t>
            </w:r>
          </w:p>
        </w:tc>
        <w:tc>
          <w:tcPr>
            <w:tcW w:w="3232"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0CF43BC3" w14:textId="77777777" w:rsidR="007C58C2" w:rsidRPr="007C58C2" w:rsidRDefault="007C58C2" w:rsidP="007C58C2">
            <w:pPr>
              <w:suppressAutoHyphens w:val="0"/>
              <w:spacing w:before="80" w:after="80" w:line="200" w:lineRule="exact"/>
              <w:jc w:val="center"/>
              <w:rPr>
                <w:i/>
                <w:sz w:val="16"/>
                <w:lang w:val="en-US"/>
              </w:rPr>
            </w:pPr>
            <w:r w:rsidRPr="007C58C2">
              <w:rPr>
                <w:i/>
                <w:sz w:val="16"/>
                <w:lang w:val="en-US"/>
              </w:rPr>
              <w:t>Sud de la Serbie</w:t>
            </w:r>
          </w:p>
        </w:tc>
        <w:tc>
          <w:tcPr>
            <w:tcW w:w="2155"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10A55CD1" w14:textId="77777777" w:rsidR="007C58C2" w:rsidRPr="007C58C2" w:rsidRDefault="007C58C2" w:rsidP="007C58C2">
            <w:pPr>
              <w:suppressAutoHyphens w:val="0"/>
              <w:spacing w:before="80" w:after="80" w:line="200" w:lineRule="exact"/>
              <w:jc w:val="center"/>
              <w:rPr>
                <w:i/>
                <w:sz w:val="16"/>
                <w:lang w:val="en-US"/>
              </w:rPr>
            </w:pPr>
            <w:r w:rsidRPr="007C58C2">
              <w:rPr>
                <w:i/>
                <w:sz w:val="16"/>
                <w:lang w:val="en-US"/>
              </w:rPr>
              <w:t>Type de lieu d’habitation</w:t>
            </w:r>
          </w:p>
        </w:tc>
      </w:tr>
      <w:tr w:rsidR="007C58C2" w:rsidRPr="007C58C2" w14:paraId="7481B095" w14:textId="77777777" w:rsidTr="007C58C2">
        <w:trPr>
          <w:cantSplit/>
        </w:trPr>
        <w:tc>
          <w:tcPr>
            <w:tcW w:w="1418" w:type="dxa"/>
            <w:vMerge/>
            <w:tcBorders>
              <w:top w:val="single" w:sz="4" w:space="0" w:color="000000" w:themeColor="text1"/>
              <w:bottom w:val="single" w:sz="12" w:space="0" w:color="000000" w:themeColor="text1"/>
            </w:tcBorders>
            <w:shd w:val="clear" w:color="auto" w:fill="auto"/>
          </w:tcPr>
          <w:p w14:paraId="50035249" w14:textId="77777777" w:rsidR="007C58C2" w:rsidRPr="007C58C2" w:rsidRDefault="007C58C2" w:rsidP="007C58C2">
            <w:pPr>
              <w:suppressAutoHyphens w:val="0"/>
              <w:spacing w:before="40" w:after="40" w:line="220" w:lineRule="exact"/>
              <w:rPr>
                <w:sz w:val="18"/>
                <w:lang w:val="en-US"/>
              </w:rPr>
            </w:pPr>
          </w:p>
        </w:tc>
        <w:tc>
          <w:tcPr>
            <w:tcW w:w="680" w:type="dxa"/>
            <w:vMerge/>
            <w:tcBorders>
              <w:top w:val="single" w:sz="4" w:space="0" w:color="000000" w:themeColor="text1"/>
              <w:bottom w:val="single" w:sz="12" w:space="0" w:color="000000" w:themeColor="text1"/>
            </w:tcBorders>
            <w:shd w:val="clear" w:color="auto" w:fill="auto"/>
            <w:vAlign w:val="bottom"/>
          </w:tcPr>
          <w:p w14:paraId="2A78903D" w14:textId="77777777" w:rsidR="007C58C2" w:rsidRPr="007C58C2" w:rsidRDefault="007C58C2" w:rsidP="007C58C2">
            <w:pPr>
              <w:suppressAutoHyphens w:val="0"/>
              <w:spacing w:before="80" w:after="80" w:line="200" w:lineRule="exact"/>
              <w:jc w:val="right"/>
              <w:rPr>
                <w:i/>
                <w:sz w:val="16"/>
                <w:lang w:val="en-US"/>
              </w:rPr>
            </w:pPr>
          </w:p>
        </w:tc>
        <w:tc>
          <w:tcPr>
            <w:tcW w:w="1076" w:type="dxa"/>
            <w:tcBorders>
              <w:top w:val="single" w:sz="4" w:space="0" w:color="000000" w:themeColor="text1"/>
              <w:bottom w:val="single" w:sz="12" w:space="0" w:color="000000" w:themeColor="text1"/>
            </w:tcBorders>
            <w:shd w:val="clear" w:color="auto" w:fill="auto"/>
            <w:vAlign w:val="bottom"/>
          </w:tcPr>
          <w:p w14:paraId="6E424634" w14:textId="36A82113" w:rsidR="007C58C2" w:rsidRPr="007C58C2" w:rsidRDefault="007C58C2" w:rsidP="007C58C2">
            <w:pPr>
              <w:suppressAutoHyphens w:val="0"/>
              <w:spacing w:before="80" w:after="80" w:line="200" w:lineRule="exact"/>
              <w:jc w:val="right"/>
              <w:rPr>
                <w:i/>
                <w:sz w:val="16"/>
                <w:lang w:val="en-US"/>
              </w:rPr>
            </w:pPr>
            <w:r w:rsidRPr="007C58C2">
              <w:rPr>
                <w:i/>
                <w:sz w:val="16"/>
                <w:lang w:val="en-US"/>
              </w:rPr>
              <w:t xml:space="preserve">Région </w:t>
            </w:r>
            <w:r>
              <w:rPr>
                <w:i/>
                <w:sz w:val="16"/>
                <w:lang w:val="en-US"/>
              </w:rPr>
              <w:br/>
            </w:r>
            <w:r w:rsidRPr="007C58C2">
              <w:rPr>
                <w:i/>
                <w:sz w:val="16"/>
                <w:lang w:val="en-US"/>
              </w:rPr>
              <w:t xml:space="preserve">de </w:t>
            </w:r>
            <w:r>
              <w:rPr>
                <w:i/>
                <w:sz w:val="16"/>
                <w:lang w:val="en-US"/>
              </w:rPr>
              <w:br/>
            </w:r>
            <w:r w:rsidRPr="007C58C2">
              <w:rPr>
                <w:i/>
                <w:sz w:val="16"/>
                <w:lang w:val="en-US"/>
              </w:rPr>
              <w:t>Belgrade</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7F8C351E" w14:textId="5E350A83" w:rsidR="007C58C2" w:rsidRPr="009F45C5" w:rsidRDefault="007C58C2" w:rsidP="007C58C2">
            <w:pPr>
              <w:suppressAutoHyphens w:val="0"/>
              <w:spacing w:before="80" w:after="80" w:line="200" w:lineRule="exact"/>
              <w:jc w:val="right"/>
              <w:rPr>
                <w:i/>
                <w:sz w:val="16"/>
              </w:rPr>
            </w:pPr>
            <w:r w:rsidRPr="009F45C5">
              <w:rPr>
                <w:i/>
                <w:sz w:val="16"/>
              </w:rPr>
              <w:t xml:space="preserve">Région </w:t>
            </w:r>
            <w:r w:rsidRPr="009F45C5">
              <w:rPr>
                <w:i/>
                <w:sz w:val="16"/>
              </w:rPr>
              <w:br/>
              <w:t xml:space="preserve">de la </w:t>
            </w:r>
            <w:r w:rsidRPr="009F45C5">
              <w:rPr>
                <w:i/>
                <w:sz w:val="16"/>
              </w:rPr>
              <w:br/>
              <w:t xml:space="preserve">province autonome </w:t>
            </w:r>
            <w:r w:rsidRPr="009F45C5">
              <w:rPr>
                <w:i/>
                <w:sz w:val="16"/>
              </w:rPr>
              <w:br/>
              <w:t>de Voïvodine</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40DEC665" w14:textId="603CB3BF" w:rsidR="007C58C2" w:rsidRPr="009F45C5" w:rsidRDefault="007C58C2" w:rsidP="007C58C2">
            <w:pPr>
              <w:suppressAutoHyphens w:val="0"/>
              <w:spacing w:before="80" w:after="80" w:line="200" w:lineRule="exact"/>
              <w:jc w:val="right"/>
              <w:rPr>
                <w:i/>
                <w:sz w:val="16"/>
              </w:rPr>
            </w:pPr>
            <w:r w:rsidRPr="009F45C5">
              <w:rPr>
                <w:i/>
                <w:sz w:val="16"/>
              </w:rPr>
              <w:t xml:space="preserve">Région </w:t>
            </w:r>
            <w:r w:rsidRPr="009F45C5">
              <w:rPr>
                <w:i/>
                <w:sz w:val="16"/>
              </w:rPr>
              <w:br/>
              <w:t xml:space="preserve">de la </w:t>
            </w:r>
            <w:r w:rsidRPr="009F45C5">
              <w:rPr>
                <w:i/>
                <w:sz w:val="16"/>
              </w:rPr>
              <w:br/>
              <w:t xml:space="preserve">Šumadija et </w:t>
            </w:r>
            <w:r w:rsidRPr="009F45C5">
              <w:rPr>
                <w:i/>
                <w:sz w:val="16"/>
              </w:rPr>
              <w:br/>
              <w:t xml:space="preserve">de la Serbie </w:t>
            </w:r>
            <w:r w:rsidRPr="009F45C5">
              <w:rPr>
                <w:i/>
                <w:sz w:val="16"/>
              </w:rPr>
              <w:br/>
              <w:t>de l’ouest</w:t>
            </w:r>
          </w:p>
        </w:tc>
        <w:tc>
          <w:tcPr>
            <w:tcW w:w="1077" w:type="dxa"/>
            <w:tcBorders>
              <w:top w:val="single" w:sz="4" w:space="0" w:color="000000" w:themeColor="text1"/>
              <w:bottom w:val="single" w:sz="12" w:space="0" w:color="000000" w:themeColor="text1"/>
            </w:tcBorders>
            <w:shd w:val="clear" w:color="auto" w:fill="auto"/>
            <w:vAlign w:val="bottom"/>
          </w:tcPr>
          <w:p w14:paraId="3D6DEC54" w14:textId="49DE88ED" w:rsidR="007C58C2" w:rsidRPr="009F45C5" w:rsidRDefault="007C58C2" w:rsidP="007C58C2">
            <w:pPr>
              <w:suppressAutoHyphens w:val="0"/>
              <w:spacing w:before="80" w:after="80" w:line="200" w:lineRule="exact"/>
              <w:jc w:val="right"/>
              <w:rPr>
                <w:i/>
                <w:sz w:val="16"/>
              </w:rPr>
            </w:pPr>
            <w:r w:rsidRPr="009F45C5">
              <w:rPr>
                <w:i/>
                <w:sz w:val="16"/>
              </w:rPr>
              <w:t xml:space="preserve">Région </w:t>
            </w:r>
            <w:r w:rsidRPr="009F45C5">
              <w:rPr>
                <w:i/>
                <w:sz w:val="16"/>
              </w:rPr>
              <w:br/>
              <w:t xml:space="preserve">de la Serbie </w:t>
            </w:r>
            <w:r w:rsidRPr="009F45C5">
              <w:rPr>
                <w:i/>
                <w:sz w:val="16"/>
              </w:rPr>
              <w:br/>
              <w:t xml:space="preserve">du sud </w:t>
            </w:r>
            <w:r w:rsidRPr="009F45C5">
              <w:rPr>
                <w:i/>
                <w:sz w:val="16"/>
              </w:rPr>
              <w:br/>
              <w:t>et de l’est</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3D1031FA" w14:textId="6E68FA8F" w:rsidR="007C58C2" w:rsidRPr="009F45C5" w:rsidRDefault="007C58C2" w:rsidP="007C58C2">
            <w:pPr>
              <w:suppressAutoHyphens w:val="0"/>
              <w:spacing w:before="80" w:after="80" w:line="200" w:lineRule="exact"/>
              <w:jc w:val="right"/>
              <w:rPr>
                <w:i/>
                <w:sz w:val="16"/>
              </w:rPr>
            </w:pPr>
            <w:r w:rsidRPr="009F45C5">
              <w:rPr>
                <w:i/>
                <w:sz w:val="16"/>
              </w:rPr>
              <w:t xml:space="preserve">Région </w:t>
            </w:r>
            <w:r w:rsidRPr="009F45C5">
              <w:rPr>
                <w:i/>
                <w:sz w:val="16"/>
              </w:rPr>
              <w:br/>
              <w:t xml:space="preserve">de la province autonome </w:t>
            </w:r>
            <w:r w:rsidRPr="009F45C5">
              <w:rPr>
                <w:i/>
                <w:sz w:val="16"/>
              </w:rPr>
              <w:br/>
              <w:t>du Kosovo-Metohija</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315A0708" w14:textId="77777777" w:rsidR="007C58C2" w:rsidRPr="007C58C2" w:rsidRDefault="007C58C2" w:rsidP="007C58C2">
            <w:pPr>
              <w:suppressAutoHyphens w:val="0"/>
              <w:spacing w:before="80" w:after="80" w:line="200" w:lineRule="exact"/>
              <w:jc w:val="right"/>
              <w:rPr>
                <w:i/>
                <w:sz w:val="16"/>
                <w:lang w:val="en-US"/>
              </w:rPr>
            </w:pPr>
            <w:r w:rsidRPr="007C58C2">
              <w:rPr>
                <w:i/>
                <w:sz w:val="16"/>
                <w:lang w:val="en-US"/>
              </w:rPr>
              <w:t>Régions urbaines</w:t>
            </w:r>
          </w:p>
        </w:tc>
        <w:tc>
          <w:tcPr>
            <w:tcW w:w="1078" w:type="dxa"/>
            <w:tcBorders>
              <w:top w:val="single" w:sz="4" w:space="0" w:color="000000" w:themeColor="text1"/>
              <w:bottom w:val="single" w:sz="12" w:space="0" w:color="000000" w:themeColor="text1"/>
            </w:tcBorders>
            <w:shd w:val="clear" w:color="auto" w:fill="auto"/>
            <w:vAlign w:val="bottom"/>
          </w:tcPr>
          <w:p w14:paraId="65CC951F" w14:textId="465AC03D" w:rsidR="007C58C2" w:rsidRPr="007C58C2" w:rsidRDefault="007C58C2" w:rsidP="007C58C2">
            <w:pPr>
              <w:suppressAutoHyphens w:val="0"/>
              <w:spacing w:before="80" w:after="80" w:line="200" w:lineRule="exact"/>
              <w:jc w:val="right"/>
              <w:rPr>
                <w:i/>
                <w:sz w:val="16"/>
                <w:lang w:val="en-US"/>
              </w:rPr>
            </w:pPr>
            <w:r w:rsidRPr="007C58C2">
              <w:rPr>
                <w:i/>
                <w:sz w:val="16"/>
                <w:lang w:val="en-US"/>
              </w:rPr>
              <w:t xml:space="preserve">Autres </w:t>
            </w:r>
            <w:r w:rsidR="00AF1794">
              <w:rPr>
                <w:i/>
                <w:sz w:val="16"/>
                <w:lang w:val="en-US"/>
              </w:rPr>
              <w:br/>
            </w:r>
            <w:r w:rsidRPr="007C58C2">
              <w:rPr>
                <w:i/>
                <w:sz w:val="16"/>
                <w:lang w:val="en-US"/>
              </w:rPr>
              <w:t>régions</w:t>
            </w:r>
          </w:p>
        </w:tc>
      </w:tr>
      <w:tr w:rsidR="007C58C2" w:rsidRPr="007C58C2" w14:paraId="3710EC73" w14:textId="77777777" w:rsidTr="007C58C2">
        <w:trPr>
          <w:cantSplit/>
        </w:trPr>
        <w:tc>
          <w:tcPr>
            <w:tcW w:w="1418" w:type="dxa"/>
            <w:tcBorders>
              <w:top w:val="single" w:sz="12" w:space="0" w:color="000000" w:themeColor="text1"/>
            </w:tcBorders>
            <w:shd w:val="clear" w:color="auto" w:fill="auto"/>
          </w:tcPr>
          <w:p w14:paraId="2E603AAB" w14:textId="7E15E952" w:rsidR="003F2F79" w:rsidRPr="007C58C2" w:rsidRDefault="003F2F79" w:rsidP="007C58C2">
            <w:pPr>
              <w:suppressAutoHyphens w:val="0"/>
              <w:spacing w:before="40" w:after="40" w:line="220" w:lineRule="exact"/>
              <w:rPr>
                <w:sz w:val="18"/>
              </w:rPr>
            </w:pPr>
            <w:r w:rsidRPr="007C58C2">
              <w:rPr>
                <w:sz w:val="18"/>
              </w:rPr>
              <w:t xml:space="preserve">Population âgée </w:t>
            </w:r>
            <w:r w:rsidR="007C58C2">
              <w:rPr>
                <w:sz w:val="18"/>
              </w:rPr>
              <w:br/>
            </w:r>
            <w:r w:rsidRPr="007C58C2">
              <w:rPr>
                <w:sz w:val="18"/>
              </w:rPr>
              <w:t>de 15 ans et plus</w:t>
            </w:r>
          </w:p>
        </w:tc>
        <w:tc>
          <w:tcPr>
            <w:tcW w:w="680" w:type="dxa"/>
            <w:tcBorders>
              <w:top w:val="single" w:sz="12" w:space="0" w:color="000000" w:themeColor="text1"/>
            </w:tcBorders>
            <w:shd w:val="clear" w:color="auto" w:fill="auto"/>
            <w:vAlign w:val="bottom"/>
          </w:tcPr>
          <w:p w14:paraId="3CB77362" w14:textId="49DB6A6F" w:rsidR="003F2F79" w:rsidRPr="007C58C2" w:rsidRDefault="003F2F79" w:rsidP="007C58C2">
            <w:pPr>
              <w:suppressAutoHyphens w:val="0"/>
              <w:spacing w:before="40" w:after="40" w:line="220" w:lineRule="exact"/>
              <w:jc w:val="right"/>
              <w:rPr>
                <w:sz w:val="18"/>
                <w:lang w:val="en-US"/>
              </w:rPr>
            </w:pPr>
            <w:r w:rsidRPr="007C58C2">
              <w:rPr>
                <w:sz w:val="18"/>
                <w:lang w:val="en-US"/>
              </w:rPr>
              <w:t>62</w:t>
            </w:r>
            <w:r w:rsidR="007C58C2">
              <w:rPr>
                <w:sz w:val="18"/>
                <w:lang w:val="en-US"/>
              </w:rPr>
              <w:t>,</w:t>
            </w:r>
            <w:r w:rsidRPr="007C58C2">
              <w:rPr>
                <w:sz w:val="18"/>
                <w:lang w:val="en-US"/>
              </w:rPr>
              <w:t>0</w:t>
            </w:r>
          </w:p>
        </w:tc>
        <w:tc>
          <w:tcPr>
            <w:tcW w:w="1076" w:type="dxa"/>
            <w:tcBorders>
              <w:top w:val="single" w:sz="12" w:space="0" w:color="000000" w:themeColor="text1"/>
            </w:tcBorders>
            <w:shd w:val="clear" w:color="auto" w:fill="auto"/>
            <w:vAlign w:val="bottom"/>
          </w:tcPr>
          <w:p w14:paraId="64D25875" w14:textId="636C1D71" w:rsidR="003F2F79" w:rsidRPr="007C58C2" w:rsidRDefault="003F2F79" w:rsidP="007C58C2">
            <w:pPr>
              <w:suppressAutoHyphens w:val="0"/>
              <w:spacing w:before="40" w:after="40" w:line="220" w:lineRule="exact"/>
              <w:jc w:val="right"/>
              <w:rPr>
                <w:sz w:val="18"/>
                <w:lang w:val="en-US"/>
              </w:rPr>
            </w:pPr>
            <w:r w:rsidRPr="007C58C2">
              <w:rPr>
                <w:sz w:val="18"/>
                <w:lang w:val="en-US"/>
              </w:rPr>
              <w:t>62</w:t>
            </w:r>
            <w:r w:rsidR="007C58C2">
              <w:rPr>
                <w:sz w:val="18"/>
                <w:lang w:val="en-US"/>
              </w:rPr>
              <w:t>,</w:t>
            </w:r>
            <w:r w:rsidRPr="007C58C2">
              <w:rPr>
                <w:sz w:val="18"/>
                <w:lang w:val="en-US"/>
              </w:rPr>
              <w:t>7</w:t>
            </w:r>
          </w:p>
        </w:tc>
        <w:tc>
          <w:tcPr>
            <w:tcW w:w="1078" w:type="dxa"/>
            <w:tcBorders>
              <w:top w:val="single" w:sz="12" w:space="0" w:color="000000" w:themeColor="text1"/>
            </w:tcBorders>
            <w:shd w:val="clear" w:color="auto" w:fill="auto"/>
            <w:vAlign w:val="bottom"/>
          </w:tcPr>
          <w:p w14:paraId="749862E2" w14:textId="650AD451" w:rsidR="003F2F79" w:rsidRPr="007C58C2" w:rsidRDefault="003F2F79" w:rsidP="007C58C2">
            <w:pPr>
              <w:suppressAutoHyphens w:val="0"/>
              <w:spacing w:before="40" w:after="40" w:line="220" w:lineRule="exact"/>
              <w:jc w:val="right"/>
              <w:rPr>
                <w:sz w:val="18"/>
                <w:lang w:val="en-US"/>
              </w:rPr>
            </w:pPr>
            <w:r w:rsidRPr="007C58C2">
              <w:rPr>
                <w:sz w:val="18"/>
                <w:lang w:val="en-US"/>
              </w:rPr>
              <w:t>61</w:t>
            </w:r>
            <w:r w:rsidR="007C58C2">
              <w:rPr>
                <w:sz w:val="18"/>
                <w:lang w:val="en-US"/>
              </w:rPr>
              <w:t>,</w:t>
            </w:r>
            <w:r w:rsidRPr="007C58C2">
              <w:rPr>
                <w:sz w:val="18"/>
                <w:lang w:val="en-US"/>
              </w:rPr>
              <w:t>5</w:t>
            </w:r>
          </w:p>
        </w:tc>
        <w:tc>
          <w:tcPr>
            <w:tcW w:w="1077" w:type="dxa"/>
            <w:tcBorders>
              <w:top w:val="single" w:sz="12" w:space="0" w:color="000000" w:themeColor="text1"/>
            </w:tcBorders>
            <w:shd w:val="clear" w:color="auto" w:fill="auto"/>
            <w:vAlign w:val="bottom"/>
          </w:tcPr>
          <w:p w14:paraId="151664E6" w14:textId="2A21CF57" w:rsidR="003F2F79" w:rsidRPr="007C58C2" w:rsidRDefault="003F2F79" w:rsidP="007C58C2">
            <w:pPr>
              <w:suppressAutoHyphens w:val="0"/>
              <w:spacing w:before="40" w:after="40" w:line="220" w:lineRule="exact"/>
              <w:jc w:val="right"/>
              <w:rPr>
                <w:sz w:val="18"/>
                <w:lang w:val="en-US"/>
              </w:rPr>
            </w:pPr>
            <w:r w:rsidRPr="007C58C2">
              <w:rPr>
                <w:sz w:val="18"/>
                <w:lang w:val="en-US"/>
              </w:rPr>
              <w:t>63</w:t>
            </w:r>
            <w:r w:rsidR="007C58C2">
              <w:rPr>
                <w:sz w:val="18"/>
                <w:lang w:val="en-US"/>
              </w:rPr>
              <w:t>,</w:t>
            </w:r>
            <w:r w:rsidRPr="007C58C2">
              <w:rPr>
                <w:sz w:val="18"/>
                <w:lang w:val="en-US"/>
              </w:rPr>
              <w:t>9</w:t>
            </w:r>
          </w:p>
        </w:tc>
        <w:tc>
          <w:tcPr>
            <w:tcW w:w="1077" w:type="dxa"/>
            <w:tcBorders>
              <w:top w:val="single" w:sz="12" w:space="0" w:color="000000" w:themeColor="text1"/>
            </w:tcBorders>
            <w:shd w:val="clear" w:color="auto" w:fill="auto"/>
            <w:vAlign w:val="bottom"/>
          </w:tcPr>
          <w:p w14:paraId="17299B82" w14:textId="44B2FAD0" w:rsidR="003F2F79" w:rsidRPr="007C58C2" w:rsidRDefault="003F2F79" w:rsidP="007C58C2">
            <w:pPr>
              <w:suppressAutoHyphens w:val="0"/>
              <w:spacing w:before="40" w:after="40" w:line="220" w:lineRule="exact"/>
              <w:jc w:val="right"/>
              <w:rPr>
                <w:sz w:val="18"/>
                <w:lang w:val="en-US"/>
              </w:rPr>
            </w:pPr>
            <w:r w:rsidRPr="007C58C2">
              <w:rPr>
                <w:sz w:val="18"/>
                <w:lang w:val="en-US"/>
              </w:rPr>
              <w:t>59</w:t>
            </w:r>
            <w:r w:rsidR="007C58C2">
              <w:rPr>
                <w:sz w:val="18"/>
                <w:lang w:val="en-US"/>
              </w:rPr>
              <w:t>,</w:t>
            </w:r>
            <w:r w:rsidRPr="007C58C2">
              <w:rPr>
                <w:sz w:val="18"/>
                <w:lang w:val="en-US"/>
              </w:rPr>
              <w:t>2</w:t>
            </w:r>
          </w:p>
        </w:tc>
        <w:tc>
          <w:tcPr>
            <w:tcW w:w="1078" w:type="dxa"/>
            <w:tcBorders>
              <w:top w:val="single" w:sz="12" w:space="0" w:color="000000" w:themeColor="text1"/>
            </w:tcBorders>
            <w:shd w:val="clear" w:color="auto" w:fill="auto"/>
            <w:vAlign w:val="bottom"/>
          </w:tcPr>
          <w:p w14:paraId="323F766F" w14:textId="77777777" w:rsidR="003F2F79" w:rsidRPr="007C58C2" w:rsidRDefault="003F2F79" w:rsidP="007C58C2">
            <w:pPr>
              <w:suppressAutoHyphens w:val="0"/>
              <w:spacing w:before="40" w:after="40" w:line="220" w:lineRule="exact"/>
              <w:jc w:val="right"/>
              <w:rPr>
                <w:sz w:val="18"/>
                <w:lang w:val="en-US"/>
              </w:rPr>
            </w:pPr>
            <w:r w:rsidRPr="007C58C2">
              <w:rPr>
                <w:sz w:val="18"/>
                <w:lang w:val="en-US"/>
              </w:rPr>
              <w:t>…</w:t>
            </w:r>
          </w:p>
        </w:tc>
        <w:tc>
          <w:tcPr>
            <w:tcW w:w="1077" w:type="dxa"/>
            <w:tcBorders>
              <w:top w:val="single" w:sz="12" w:space="0" w:color="000000" w:themeColor="text1"/>
            </w:tcBorders>
            <w:shd w:val="clear" w:color="auto" w:fill="auto"/>
            <w:vAlign w:val="bottom"/>
          </w:tcPr>
          <w:p w14:paraId="47AF609B" w14:textId="1C29D981" w:rsidR="003F2F79" w:rsidRPr="007C58C2" w:rsidRDefault="003F2F79" w:rsidP="007C58C2">
            <w:pPr>
              <w:suppressAutoHyphens w:val="0"/>
              <w:spacing w:before="40" w:after="40" w:line="220" w:lineRule="exact"/>
              <w:jc w:val="right"/>
              <w:rPr>
                <w:sz w:val="18"/>
                <w:lang w:val="en-US"/>
              </w:rPr>
            </w:pPr>
            <w:r w:rsidRPr="007C58C2">
              <w:rPr>
                <w:sz w:val="18"/>
                <w:lang w:val="en-US"/>
              </w:rPr>
              <w:t>59</w:t>
            </w:r>
            <w:r w:rsidR="007C58C2">
              <w:rPr>
                <w:sz w:val="18"/>
                <w:lang w:val="en-US"/>
              </w:rPr>
              <w:t>,</w:t>
            </w:r>
            <w:r w:rsidRPr="007C58C2">
              <w:rPr>
                <w:sz w:val="18"/>
                <w:lang w:val="en-US"/>
              </w:rPr>
              <w:t>2</w:t>
            </w:r>
          </w:p>
        </w:tc>
        <w:tc>
          <w:tcPr>
            <w:tcW w:w="1078" w:type="dxa"/>
            <w:tcBorders>
              <w:top w:val="single" w:sz="12" w:space="0" w:color="000000" w:themeColor="text1"/>
            </w:tcBorders>
            <w:shd w:val="clear" w:color="auto" w:fill="auto"/>
            <w:vAlign w:val="bottom"/>
          </w:tcPr>
          <w:p w14:paraId="2E1A03CF" w14:textId="24D12CAB" w:rsidR="003F2F79" w:rsidRPr="007C58C2" w:rsidRDefault="003F2F79" w:rsidP="007C58C2">
            <w:pPr>
              <w:suppressAutoHyphens w:val="0"/>
              <w:spacing w:before="40" w:after="40" w:line="220" w:lineRule="exact"/>
              <w:jc w:val="right"/>
              <w:rPr>
                <w:sz w:val="18"/>
                <w:lang w:val="en-US"/>
              </w:rPr>
            </w:pPr>
            <w:r w:rsidRPr="007C58C2">
              <w:rPr>
                <w:sz w:val="18"/>
                <w:lang w:val="en-US"/>
              </w:rPr>
              <w:t>65</w:t>
            </w:r>
            <w:r w:rsidR="007C58C2">
              <w:rPr>
                <w:sz w:val="18"/>
                <w:lang w:val="en-US"/>
              </w:rPr>
              <w:t>,</w:t>
            </w:r>
            <w:r w:rsidRPr="007C58C2">
              <w:rPr>
                <w:sz w:val="18"/>
                <w:lang w:val="en-US"/>
              </w:rPr>
              <w:t>6</w:t>
            </w:r>
          </w:p>
        </w:tc>
      </w:tr>
      <w:tr w:rsidR="007C58C2" w:rsidRPr="007C58C2" w14:paraId="2E67324E" w14:textId="77777777" w:rsidTr="007C58C2">
        <w:trPr>
          <w:cantSplit/>
        </w:trPr>
        <w:tc>
          <w:tcPr>
            <w:tcW w:w="1418" w:type="dxa"/>
            <w:shd w:val="clear" w:color="auto" w:fill="auto"/>
          </w:tcPr>
          <w:p w14:paraId="1F4BBFDC" w14:textId="77777777" w:rsidR="003F2F79" w:rsidRPr="007C58C2" w:rsidRDefault="003F2F79" w:rsidP="007C58C2">
            <w:pPr>
              <w:suppressAutoHyphens w:val="0"/>
              <w:spacing w:before="40" w:after="40" w:line="220" w:lineRule="exact"/>
              <w:rPr>
                <w:sz w:val="18"/>
                <w:lang w:val="en-US"/>
              </w:rPr>
            </w:pPr>
            <w:r w:rsidRPr="007C58C2">
              <w:rPr>
                <w:sz w:val="18"/>
                <w:lang w:val="en-US"/>
              </w:rPr>
              <w:t>Population jeune (15 à 24 ans)</w:t>
            </w:r>
          </w:p>
        </w:tc>
        <w:tc>
          <w:tcPr>
            <w:tcW w:w="680" w:type="dxa"/>
            <w:shd w:val="clear" w:color="auto" w:fill="auto"/>
            <w:vAlign w:val="bottom"/>
          </w:tcPr>
          <w:p w14:paraId="380C2AB9" w14:textId="56AE3D7D" w:rsidR="003F2F79" w:rsidRPr="007C58C2" w:rsidRDefault="003F2F79" w:rsidP="007C58C2">
            <w:pPr>
              <w:suppressAutoHyphens w:val="0"/>
              <w:spacing w:before="40" w:after="40" w:line="220" w:lineRule="exact"/>
              <w:jc w:val="right"/>
              <w:rPr>
                <w:sz w:val="18"/>
                <w:lang w:val="en-US"/>
              </w:rPr>
            </w:pPr>
            <w:r w:rsidRPr="007C58C2">
              <w:rPr>
                <w:sz w:val="18"/>
                <w:lang w:val="en-US"/>
              </w:rPr>
              <w:t>35</w:t>
            </w:r>
            <w:r w:rsidR="007C58C2">
              <w:rPr>
                <w:sz w:val="18"/>
                <w:lang w:val="en-US"/>
              </w:rPr>
              <w:t>,</w:t>
            </w:r>
            <w:r w:rsidRPr="007C58C2">
              <w:rPr>
                <w:sz w:val="18"/>
                <w:lang w:val="en-US"/>
              </w:rPr>
              <w:t>1</w:t>
            </w:r>
          </w:p>
        </w:tc>
        <w:tc>
          <w:tcPr>
            <w:tcW w:w="1076" w:type="dxa"/>
            <w:shd w:val="clear" w:color="auto" w:fill="auto"/>
            <w:vAlign w:val="bottom"/>
          </w:tcPr>
          <w:p w14:paraId="45CFBFD7" w14:textId="5B702451" w:rsidR="003F2F79" w:rsidRPr="007C58C2" w:rsidRDefault="003F2F79" w:rsidP="007C58C2">
            <w:pPr>
              <w:suppressAutoHyphens w:val="0"/>
              <w:spacing w:before="40" w:after="40" w:line="220" w:lineRule="exact"/>
              <w:jc w:val="right"/>
              <w:rPr>
                <w:sz w:val="18"/>
                <w:lang w:val="en-US"/>
              </w:rPr>
            </w:pPr>
            <w:r w:rsidRPr="007C58C2">
              <w:rPr>
                <w:sz w:val="18"/>
                <w:lang w:val="en-US"/>
              </w:rPr>
              <w:t>33</w:t>
            </w:r>
            <w:r w:rsidR="007C58C2">
              <w:rPr>
                <w:sz w:val="18"/>
                <w:lang w:val="en-US"/>
              </w:rPr>
              <w:t>,</w:t>
            </w:r>
            <w:r w:rsidRPr="007C58C2">
              <w:rPr>
                <w:sz w:val="18"/>
                <w:lang w:val="en-US"/>
              </w:rPr>
              <w:t>6</w:t>
            </w:r>
          </w:p>
        </w:tc>
        <w:tc>
          <w:tcPr>
            <w:tcW w:w="1078" w:type="dxa"/>
            <w:shd w:val="clear" w:color="auto" w:fill="auto"/>
            <w:vAlign w:val="bottom"/>
          </w:tcPr>
          <w:p w14:paraId="4DFF83A1" w14:textId="1B61A37B" w:rsidR="003F2F79" w:rsidRPr="007C58C2" w:rsidRDefault="003F2F79" w:rsidP="007C58C2">
            <w:pPr>
              <w:suppressAutoHyphens w:val="0"/>
              <w:spacing w:before="40" w:after="40" w:line="220" w:lineRule="exact"/>
              <w:jc w:val="right"/>
              <w:rPr>
                <w:sz w:val="18"/>
                <w:lang w:val="en-US"/>
              </w:rPr>
            </w:pPr>
            <w:r w:rsidRPr="007C58C2">
              <w:rPr>
                <w:sz w:val="18"/>
                <w:lang w:val="en-US"/>
              </w:rPr>
              <w:t>36</w:t>
            </w:r>
            <w:r w:rsidR="007C58C2">
              <w:rPr>
                <w:sz w:val="18"/>
                <w:lang w:val="en-US"/>
              </w:rPr>
              <w:t>,</w:t>
            </w:r>
            <w:r w:rsidRPr="007C58C2">
              <w:rPr>
                <w:sz w:val="18"/>
                <w:lang w:val="en-US"/>
              </w:rPr>
              <w:t>0</w:t>
            </w:r>
          </w:p>
        </w:tc>
        <w:tc>
          <w:tcPr>
            <w:tcW w:w="1077" w:type="dxa"/>
            <w:shd w:val="clear" w:color="auto" w:fill="auto"/>
            <w:vAlign w:val="bottom"/>
          </w:tcPr>
          <w:p w14:paraId="5E69A03D" w14:textId="470F4453" w:rsidR="003F2F79" w:rsidRPr="007C58C2" w:rsidRDefault="003F2F79" w:rsidP="007C58C2">
            <w:pPr>
              <w:suppressAutoHyphens w:val="0"/>
              <w:spacing w:before="40" w:after="40" w:line="220" w:lineRule="exact"/>
              <w:jc w:val="right"/>
              <w:rPr>
                <w:sz w:val="18"/>
                <w:lang w:val="en-US"/>
              </w:rPr>
            </w:pPr>
            <w:r w:rsidRPr="007C58C2">
              <w:rPr>
                <w:sz w:val="18"/>
                <w:lang w:val="en-US"/>
              </w:rPr>
              <w:t>35</w:t>
            </w:r>
            <w:r w:rsidR="007C58C2">
              <w:rPr>
                <w:sz w:val="18"/>
                <w:lang w:val="en-US"/>
              </w:rPr>
              <w:t>,</w:t>
            </w:r>
            <w:r w:rsidRPr="007C58C2">
              <w:rPr>
                <w:sz w:val="18"/>
                <w:lang w:val="en-US"/>
              </w:rPr>
              <w:t>6</w:t>
            </w:r>
          </w:p>
        </w:tc>
        <w:tc>
          <w:tcPr>
            <w:tcW w:w="1077" w:type="dxa"/>
            <w:shd w:val="clear" w:color="auto" w:fill="auto"/>
            <w:vAlign w:val="bottom"/>
          </w:tcPr>
          <w:p w14:paraId="15351B74" w14:textId="00408CC3" w:rsidR="003F2F79" w:rsidRPr="007C58C2" w:rsidRDefault="003F2F79" w:rsidP="007C58C2">
            <w:pPr>
              <w:suppressAutoHyphens w:val="0"/>
              <w:spacing w:before="40" w:after="40" w:line="220" w:lineRule="exact"/>
              <w:jc w:val="right"/>
              <w:rPr>
                <w:sz w:val="18"/>
                <w:lang w:val="en-US"/>
              </w:rPr>
            </w:pPr>
            <w:r w:rsidRPr="007C58C2">
              <w:rPr>
                <w:sz w:val="18"/>
                <w:lang w:val="en-US"/>
              </w:rPr>
              <w:t>34</w:t>
            </w:r>
            <w:r w:rsidR="007C58C2">
              <w:rPr>
                <w:sz w:val="18"/>
                <w:lang w:val="en-US"/>
              </w:rPr>
              <w:t>,</w:t>
            </w:r>
            <w:r w:rsidRPr="007C58C2">
              <w:rPr>
                <w:sz w:val="18"/>
                <w:lang w:val="en-US"/>
              </w:rPr>
              <w:t>7</w:t>
            </w:r>
          </w:p>
        </w:tc>
        <w:tc>
          <w:tcPr>
            <w:tcW w:w="1078" w:type="dxa"/>
            <w:shd w:val="clear" w:color="auto" w:fill="auto"/>
            <w:vAlign w:val="bottom"/>
          </w:tcPr>
          <w:p w14:paraId="316AFC12" w14:textId="77777777" w:rsidR="003F2F79" w:rsidRPr="007C58C2" w:rsidRDefault="003F2F79" w:rsidP="007C58C2">
            <w:pPr>
              <w:suppressAutoHyphens w:val="0"/>
              <w:spacing w:before="40" w:after="40" w:line="220" w:lineRule="exact"/>
              <w:jc w:val="right"/>
              <w:rPr>
                <w:sz w:val="18"/>
                <w:lang w:val="en-US"/>
              </w:rPr>
            </w:pPr>
            <w:r w:rsidRPr="007C58C2">
              <w:rPr>
                <w:sz w:val="18"/>
                <w:lang w:val="en-US"/>
              </w:rPr>
              <w:t>…</w:t>
            </w:r>
          </w:p>
        </w:tc>
        <w:tc>
          <w:tcPr>
            <w:tcW w:w="1077" w:type="dxa"/>
            <w:shd w:val="clear" w:color="auto" w:fill="auto"/>
            <w:vAlign w:val="bottom"/>
          </w:tcPr>
          <w:p w14:paraId="70550A97" w14:textId="7D7A3EB8" w:rsidR="003F2F79" w:rsidRPr="007C58C2" w:rsidRDefault="003F2F79" w:rsidP="007C58C2">
            <w:pPr>
              <w:suppressAutoHyphens w:val="0"/>
              <w:spacing w:before="40" w:after="40" w:line="220" w:lineRule="exact"/>
              <w:jc w:val="right"/>
              <w:rPr>
                <w:sz w:val="18"/>
                <w:lang w:val="en-US"/>
              </w:rPr>
            </w:pPr>
            <w:r w:rsidRPr="007C58C2">
              <w:rPr>
                <w:sz w:val="18"/>
                <w:lang w:val="en-US"/>
              </w:rPr>
              <w:t>29</w:t>
            </w:r>
            <w:r w:rsidR="007C58C2">
              <w:rPr>
                <w:sz w:val="18"/>
                <w:lang w:val="en-US"/>
              </w:rPr>
              <w:t>,</w:t>
            </w:r>
            <w:r w:rsidRPr="007C58C2">
              <w:rPr>
                <w:sz w:val="18"/>
                <w:lang w:val="en-US"/>
              </w:rPr>
              <w:t>0</w:t>
            </w:r>
          </w:p>
        </w:tc>
        <w:tc>
          <w:tcPr>
            <w:tcW w:w="1078" w:type="dxa"/>
            <w:shd w:val="clear" w:color="auto" w:fill="auto"/>
            <w:vAlign w:val="bottom"/>
          </w:tcPr>
          <w:p w14:paraId="09842AB6" w14:textId="070DDFB6" w:rsidR="003F2F79" w:rsidRPr="007C58C2" w:rsidRDefault="003F2F79" w:rsidP="007C58C2">
            <w:pPr>
              <w:suppressAutoHyphens w:val="0"/>
              <w:spacing w:before="40" w:after="40" w:line="220" w:lineRule="exact"/>
              <w:jc w:val="right"/>
              <w:rPr>
                <w:sz w:val="18"/>
                <w:lang w:val="en-US"/>
              </w:rPr>
            </w:pPr>
            <w:r w:rsidRPr="007C58C2">
              <w:rPr>
                <w:sz w:val="18"/>
                <w:lang w:val="en-US"/>
              </w:rPr>
              <w:t>43</w:t>
            </w:r>
            <w:r w:rsidR="007C58C2">
              <w:rPr>
                <w:sz w:val="18"/>
                <w:lang w:val="en-US"/>
              </w:rPr>
              <w:t>,</w:t>
            </w:r>
            <w:r w:rsidRPr="007C58C2">
              <w:rPr>
                <w:sz w:val="18"/>
                <w:lang w:val="en-US"/>
              </w:rPr>
              <w:t>4</w:t>
            </w:r>
          </w:p>
        </w:tc>
      </w:tr>
      <w:tr w:rsidR="007C58C2" w:rsidRPr="007C58C2" w14:paraId="7118DC32" w14:textId="77777777" w:rsidTr="007C58C2">
        <w:trPr>
          <w:cantSplit/>
        </w:trPr>
        <w:tc>
          <w:tcPr>
            <w:tcW w:w="1418" w:type="dxa"/>
            <w:tcBorders>
              <w:bottom w:val="single" w:sz="12" w:space="0" w:color="000000" w:themeColor="text1"/>
            </w:tcBorders>
            <w:shd w:val="clear" w:color="auto" w:fill="auto"/>
          </w:tcPr>
          <w:p w14:paraId="480197ED" w14:textId="77777777" w:rsidR="003F2F79" w:rsidRPr="007C58C2" w:rsidRDefault="003F2F79" w:rsidP="007C58C2">
            <w:pPr>
              <w:suppressAutoHyphens w:val="0"/>
              <w:spacing w:before="40" w:after="40" w:line="220" w:lineRule="exact"/>
              <w:rPr>
                <w:sz w:val="18"/>
              </w:rPr>
            </w:pPr>
            <w:r w:rsidRPr="007C58C2">
              <w:rPr>
                <w:sz w:val="18"/>
              </w:rPr>
              <w:t xml:space="preserve">Population en âge de travailler </w:t>
            </w:r>
            <w:r w:rsidRPr="007C58C2">
              <w:rPr>
                <w:sz w:val="18"/>
              </w:rPr>
              <w:br/>
              <w:t>(15 à 64 ans)</w:t>
            </w:r>
          </w:p>
        </w:tc>
        <w:tc>
          <w:tcPr>
            <w:tcW w:w="680" w:type="dxa"/>
            <w:tcBorders>
              <w:bottom w:val="single" w:sz="12" w:space="0" w:color="000000" w:themeColor="text1"/>
            </w:tcBorders>
            <w:shd w:val="clear" w:color="auto" w:fill="auto"/>
            <w:vAlign w:val="bottom"/>
          </w:tcPr>
          <w:p w14:paraId="002E44C8" w14:textId="10798125" w:rsidR="003F2F79" w:rsidRPr="007C58C2" w:rsidRDefault="003F2F79" w:rsidP="007C58C2">
            <w:pPr>
              <w:suppressAutoHyphens w:val="0"/>
              <w:spacing w:before="40" w:after="40" w:line="220" w:lineRule="exact"/>
              <w:jc w:val="right"/>
              <w:rPr>
                <w:sz w:val="18"/>
                <w:lang w:val="en-US"/>
              </w:rPr>
            </w:pPr>
            <w:r w:rsidRPr="007C58C2">
              <w:rPr>
                <w:sz w:val="18"/>
                <w:lang w:val="en-US"/>
              </w:rPr>
              <w:t>74</w:t>
            </w:r>
            <w:r w:rsidR="007C58C2">
              <w:rPr>
                <w:sz w:val="18"/>
                <w:lang w:val="en-US"/>
              </w:rPr>
              <w:t>,</w:t>
            </w:r>
            <w:r w:rsidRPr="007C58C2">
              <w:rPr>
                <w:sz w:val="18"/>
                <w:lang w:val="en-US"/>
              </w:rPr>
              <w:t>6</w:t>
            </w:r>
          </w:p>
        </w:tc>
        <w:tc>
          <w:tcPr>
            <w:tcW w:w="1076" w:type="dxa"/>
            <w:tcBorders>
              <w:bottom w:val="single" w:sz="12" w:space="0" w:color="000000" w:themeColor="text1"/>
            </w:tcBorders>
            <w:shd w:val="clear" w:color="auto" w:fill="auto"/>
            <w:vAlign w:val="bottom"/>
          </w:tcPr>
          <w:p w14:paraId="0A114C6E" w14:textId="07ED0074" w:rsidR="003F2F79" w:rsidRPr="007C58C2" w:rsidRDefault="003F2F79" w:rsidP="007C58C2">
            <w:pPr>
              <w:suppressAutoHyphens w:val="0"/>
              <w:spacing w:before="40" w:after="40" w:line="220" w:lineRule="exact"/>
              <w:jc w:val="right"/>
              <w:rPr>
                <w:sz w:val="18"/>
                <w:lang w:val="en-US"/>
              </w:rPr>
            </w:pPr>
            <w:r w:rsidRPr="007C58C2">
              <w:rPr>
                <w:sz w:val="18"/>
                <w:lang w:val="en-US"/>
              </w:rPr>
              <w:t>76</w:t>
            </w:r>
            <w:r w:rsidR="007C58C2">
              <w:rPr>
                <w:sz w:val="18"/>
                <w:lang w:val="en-US"/>
              </w:rPr>
              <w:t>,</w:t>
            </w:r>
            <w:r w:rsidRPr="007C58C2">
              <w:rPr>
                <w:sz w:val="18"/>
                <w:lang w:val="en-US"/>
              </w:rPr>
              <w:t>2</w:t>
            </w:r>
          </w:p>
        </w:tc>
        <w:tc>
          <w:tcPr>
            <w:tcW w:w="1078" w:type="dxa"/>
            <w:tcBorders>
              <w:bottom w:val="single" w:sz="12" w:space="0" w:color="000000" w:themeColor="text1"/>
            </w:tcBorders>
            <w:shd w:val="clear" w:color="auto" w:fill="auto"/>
            <w:vAlign w:val="bottom"/>
          </w:tcPr>
          <w:p w14:paraId="54ADCC09" w14:textId="1E1A0203" w:rsidR="003F2F79" w:rsidRPr="007C58C2" w:rsidRDefault="003F2F79" w:rsidP="007C58C2">
            <w:pPr>
              <w:suppressAutoHyphens w:val="0"/>
              <w:spacing w:before="40" w:after="40" w:line="220" w:lineRule="exact"/>
              <w:jc w:val="right"/>
              <w:rPr>
                <w:sz w:val="18"/>
                <w:lang w:val="en-US"/>
              </w:rPr>
            </w:pPr>
            <w:r w:rsidRPr="007C58C2">
              <w:rPr>
                <w:sz w:val="18"/>
                <w:lang w:val="en-US"/>
              </w:rPr>
              <w:t>74</w:t>
            </w:r>
            <w:r w:rsidR="007C58C2">
              <w:rPr>
                <w:sz w:val="18"/>
                <w:lang w:val="en-US"/>
              </w:rPr>
              <w:t>,</w:t>
            </w:r>
            <w:r w:rsidRPr="007C58C2">
              <w:rPr>
                <w:sz w:val="18"/>
                <w:lang w:val="en-US"/>
              </w:rPr>
              <w:t>2</w:t>
            </w:r>
          </w:p>
        </w:tc>
        <w:tc>
          <w:tcPr>
            <w:tcW w:w="1077" w:type="dxa"/>
            <w:tcBorders>
              <w:bottom w:val="single" w:sz="12" w:space="0" w:color="000000" w:themeColor="text1"/>
            </w:tcBorders>
            <w:shd w:val="clear" w:color="auto" w:fill="auto"/>
            <w:vAlign w:val="bottom"/>
          </w:tcPr>
          <w:p w14:paraId="2A7966B4" w14:textId="39E564A5" w:rsidR="003F2F79" w:rsidRPr="007C58C2" w:rsidRDefault="003F2F79" w:rsidP="007C58C2">
            <w:pPr>
              <w:suppressAutoHyphens w:val="0"/>
              <w:spacing w:before="40" w:after="40" w:line="220" w:lineRule="exact"/>
              <w:jc w:val="right"/>
              <w:rPr>
                <w:sz w:val="18"/>
                <w:lang w:val="en-US"/>
              </w:rPr>
            </w:pPr>
            <w:r w:rsidRPr="007C58C2">
              <w:rPr>
                <w:sz w:val="18"/>
                <w:lang w:val="en-US"/>
              </w:rPr>
              <w:t>75</w:t>
            </w:r>
            <w:r w:rsidR="007C58C2">
              <w:rPr>
                <w:sz w:val="18"/>
                <w:lang w:val="en-US"/>
              </w:rPr>
              <w:t>,</w:t>
            </w:r>
            <w:r w:rsidRPr="007C58C2">
              <w:rPr>
                <w:sz w:val="18"/>
                <w:lang w:val="en-US"/>
              </w:rPr>
              <w:t>5</w:t>
            </w:r>
          </w:p>
        </w:tc>
        <w:tc>
          <w:tcPr>
            <w:tcW w:w="1077" w:type="dxa"/>
            <w:tcBorders>
              <w:bottom w:val="single" w:sz="12" w:space="0" w:color="000000" w:themeColor="text1"/>
            </w:tcBorders>
            <w:shd w:val="clear" w:color="auto" w:fill="auto"/>
            <w:vAlign w:val="bottom"/>
          </w:tcPr>
          <w:p w14:paraId="0E65D219" w14:textId="77A114AE" w:rsidR="003F2F79" w:rsidRPr="007C58C2" w:rsidRDefault="003F2F79" w:rsidP="007C58C2">
            <w:pPr>
              <w:suppressAutoHyphens w:val="0"/>
              <w:spacing w:before="40" w:after="40" w:line="220" w:lineRule="exact"/>
              <w:jc w:val="right"/>
              <w:rPr>
                <w:sz w:val="18"/>
                <w:lang w:val="en-US"/>
              </w:rPr>
            </w:pPr>
            <w:r w:rsidRPr="007C58C2">
              <w:rPr>
                <w:sz w:val="18"/>
                <w:lang w:val="en-US"/>
              </w:rPr>
              <w:t>72</w:t>
            </w:r>
            <w:r w:rsidR="007C58C2">
              <w:rPr>
                <w:sz w:val="18"/>
                <w:lang w:val="en-US"/>
              </w:rPr>
              <w:t>,</w:t>
            </w:r>
            <w:r w:rsidRPr="007C58C2">
              <w:rPr>
                <w:sz w:val="18"/>
                <w:lang w:val="en-US"/>
              </w:rPr>
              <w:t>2</w:t>
            </w:r>
          </w:p>
        </w:tc>
        <w:tc>
          <w:tcPr>
            <w:tcW w:w="1078" w:type="dxa"/>
            <w:tcBorders>
              <w:bottom w:val="single" w:sz="12" w:space="0" w:color="000000" w:themeColor="text1"/>
            </w:tcBorders>
            <w:shd w:val="clear" w:color="auto" w:fill="auto"/>
            <w:vAlign w:val="bottom"/>
          </w:tcPr>
          <w:p w14:paraId="7339C03A" w14:textId="77777777" w:rsidR="003F2F79" w:rsidRPr="007C58C2" w:rsidRDefault="003F2F79" w:rsidP="007C58C2">
            <w:pPr>
              <w:suppressAutoHyphens w:val="0"/>
              <w:spacing w:before="40" w:after="40" w:line="220" w:lineRule="exact"/>
              <w:jc w:val="right"/>
              <w:rPr>
                <w:sz w:val="18"/>
                <w:lang w:val="en-US"/>
              </w:rPr>
            </w:pPr>
            <w:r w:rsidRPr="007C58C2">
              <w:rPr>
                <w:sz w:val="18"/>
                <w:lang w:val="en-US"/>
              </w:rPr>
              <w:t>…</w:t>
            </w:r>
          </w:p>
        </w:tc>
        <w:tc>
          <w:tcPr>
            <w:tcW w:w="1077" w:type="dxa"/>
            <w:tcBorders>
              <w:bottom w:val="single" w:sz="12" w:space="0" w:color="000000" w:themeColor="text1"/>
            </w:tcBorders>
            <w:shd w:val="clear" w:color="auto" w:fill="auto"/>
            <w:vAlign w:val="bottom"/>
          </w:tcPr>
          <w:p w14:paraId="0990654A" w14:textId="073593AD" w:rsidR="003F2F79" w:rsidRPr="007C58C2" w:rsidRDefault="003F2F79" w:rsidP="007C58C2">
            <w:pPr>
              <w:suppressAutoHyphens w:val="0"/>
              <w:spacing w:before="40" w:after="40" w:line="220" w:lineRule="exact"/>
              <w:jc w:val="right"/>
              <w:rPr>
                <w:sz w:val="18"/>
                <w:lang w:val="en-US"/>
              </w:rPr>
            </w:pPr>
            <w:r w:rsidRPr="007C58C2">
              <w:rPr>
                <w:sz w:val="18"/>
                <w:lang w:val="en-US"/>
              </w:rPr>
              <w:t>72</w:t>
            </w:r>
            <w:r w:rsidR="007C58C2">
              <w:rPr>
                <w:sz w:val="18"/>
                <w:lang w:val="en-US"/>
              </w:rPr>
              <w:t>,</w:t>
            </w:r>
            <w:r w:rsidRPr="007C58C2">
              <w:rPr>
                <w:sz w:val="18"/>
                <w:lang w:val="en-US"/>
              </w:rPr>
              <w:t>9</w:t>
            </w:r>
          </w:p>
        </w:tc>
        <w:tc>
          <w:tcPr>
            <w:tcW w:w="1078" w:type="dxa"/>
            <w:tcBorders>
              <w:bottom w:val="single" w:sz="12" w:space="0" w:color="000000" w:themeColor="text1"/>
            </w:tcBorders>
            <w:shd w:val="clear" w:color="auto" w:fill="auto"/>
            <w:vAlign w:val="bottom"/>
          </w:tcPr>
          <w:p w14:paraId="038A70DF" w14:textId="14D26B59" w:rsidR="003F2F79" w:rsidRPr="007C58C2" w:rsidRDefault="003F2F79" w:rsidP="007C58C2">
            <w:pPr>
              <w:suppressAutoHyphens w:val="0"/>
              <w:spacing w:before="40" w:after="40" w:line="220" w:lineRule="exact"/>
              <w:jc w:val="right"/>
              <w:rPr>
                <w:sz w:val="18"/>
                <w:lang w:val="en-US"/>
              </w:rPr>
            </w:pPr>
            <w:r w:rsidRPr="007C58C2">
              <w:rPr>
                <w:sz w:val="18"/>
                <w:lang w:val="en-US"/>
              </w:rPr>
              <w:t>76</w:t>
            </w:r>
            <w:r w:rsidR="007C58C2">
              <w:rPr>
                <w:sz w:val="18"/>
                <w:lang w:val="en-US"/>
              </w:rPr>
              <w:t>,</w:t>
            </w:r>
            <w:r w:rsidRPr="007C58C2">
              <w:rPr>
                <w:sz w:val="18"/>
                <w:lang w:val="en-US"/>
              </w:rPr>
              <w:t>9</w:t>
            </w:r>
          </w:p>
        </w:tc>
      </w:tr>
    </w:tbl>
    <w:p w14:paraId="61C46B6A" w14:textId="77777777" w:rsidR="003F2F79" w:rsidRPr="003F2F79" w:rsidRDefault="003F2F79" w:rsidP="007B0AE1">
      <w:pPr>
        <w:spacing w:after="200"/>
        <w:ind w:firstLine="113"/>
        <w:rPr>
          <w:i/>
          <w:sz w:val="18"/>
        </w:rPr>
      </w:pPr>
      <w:r w:rsidRPr="003F2F79">
        <w:rPr>
          <w:i/>
          <w:sz w:val="18"/>
        </w:rPr>
        <w:t xml:space="preserve">Source </w:t>
      </w:r>
      <w:r w:rsidRPr="007C58C2">
        <w:rPr>
          <w:iCs/>
          <w:sz w:val="18"/>
        </w:rPr>
        <w:t>: Office de statistique de la République</w:t>
      </w:r>
      <w:r w:rsidRPr="003F2F79">
        <w:rPr>
          <w:i/>
          <w:sz w:val="18"/>
        </w:rPr>
        <w:t>.</w:t>
      </w:r>
    </w:p>
    <w:p w14:paraId="4759A816" w14:textId="0E23629C" w:rsidR="003F2F79" w:rsidRPr="003F2F79" w:rsidRDefault="003F2F79" w:rsidP="007B0AE1">
      <w:pPr>
        <w:pStyle w:val="H23G"/>
        <w:spacing w:before="120" w:after="80"/>
        <w:ind w:left="0" w:firstLine="0"/>
      </w:pPr>
      <w:r w:rsidRPr="003F2F79">
        <w:tab/>
        <w:t>Répartition de la population féminine selon la situation d’activité, par groupe d’âge, région et type de lieu d’habitation, 2020</w:t>
      </w:r>
    </w:p>
    <w:tbl>
      <w:tblPr>
        <w:tblW w:w="9639" w:type="dxa"/>
        <w:tblLayout w:type="fixed"/>
        <w:tblCellMar>
          <w:left w:w="0" w:type="dxa"/>
          <w:right w:w="0" w:type="dxa"/>
        </w:tblCellMar>
        <w:tblLook w:val="04A0" w:firstRow="1" w:lastRow="0" w:firstColumn="1" w:lastColumn="0" w:noHBand="0" w:noVBand="1"/>
      </w:tblPr>
      <w:tblGrid>
        <w:gridCol w:w="1418"/>
        <w:gridCol w:w="680"/>
        <w:gridCol w:w="1076"/>
        <w:gridCol w:w="1078"/>
        <w:gridCol w:w="1077"/>
        <w:gridCol w:w="1077"/>
        <w:gridCol w:w="1078"/>
        <w:gridCol w:w="1077"/>
        <w:gridCol w:w="1078"/>
      </w:tblGrid>
      <w:tr w:rsidR="00AF1794" w:rsidRPr="007C58C2" w14:paraId="23530ED0" w14:textId="77777777" w:rsidTr="00AF1794">
        <w:trPr>
          <w:cantSplit/>
          <w:tblHeader/>
        </w:trPr>
        <w:tc>
          <w:tcPr>
            <w:tcW w:w="1418" w:type="dxa"/>
            <w:tcBorders>
              <w:top w:val="single" w:sz="4" w:space="0" w:color="000000" w:themeColor="text1"/>
              <w:bottom w:val="single" w:sz="4" w:space="0" w:color="000000" w:themeColor="text1"/>
            </w:tcBorders>
            <w:shd w:val="clear" w:color="auto" w:fill="auto"/>
            <w:vAlign w:val="bottom"/>
          </w:tcPr>
          <w:p w14:paraId="55922104" w14:textId="77777777" w:rsidR="003F2F79" w:rsidRPr="007C58C2" w:rsidRDefault="003F2F79" w:rsidP="007C58C2">
            <w:pPr>
              <w:suppressAutoHyphens w:val="0"/>
              <w:spacing w:before="80" w:after="80" w:line="200" w:lineRule="exact"/>
              <w:rPr>
                <w:i/>
                <w:sz w:val="16"/>
              </w:rPr>
            </w:pPr>
          </w:p>
        </w:tc>
        <w:tc>
          <w:tcPr>
            <w:tcW w:w="8221" w:type="dxa"/>
            <w:gridSpan w:val="8"/>
            <w:tcBorders>
              <w:top w:val="single" w:sz="4" w:space="0" w:color="000000" w:themeColor="text1"/>
              <w:bottom w:val="single" w:sz="4" w:space="0" w:color="000000" w:themeColor="text1"/>
            </w:tcBorders>
            <w:shd w:val="clear" w:color="auto" w:fill="auto"/>
            <w:vAlign w:val="bottom"/>
          </w:tcPr>
          <w:p w14:paraId="62098C2A" w14:textId="77777777" w:rsidR="003F2F79" w:rsidRPr="007C58C2" w:rsidRDefault="003F2F79" w:rsidP="00AF1794">
            <w:pPr>
              <w:suppressAutoHyphens w:val="0"/>
              <w:spacing w:before="80" w:after="80" w:line="200" w:lineRule="exact"/>
              <w:jc w:val="center"/>
              <w:rPr>
                <w:i/>
                <w:sz w:val="16"/>
                <w:lang w:val="en-US"/>
              </w:rPr>
            </w:pPr>
            <w:r w:rsidRPr="007C58C2">
              <w:rPr>
                <w:i/>
                <w:sz w:val="16"/>
                <w:lang w:val="en-US"/>
              </w:rPr>
              <w:t>RS</w:t>
            </w:r>
          </w:p>
        </w:tc>
      </w:tr>
      <w:tr w:rsidR="00AF1794" w:rsidRPr="007C58C2" w14:paraId="77EB39D7" w14:textId="77777777" w:rsidTr="00AF1794">
        <w:trPr>
          <w:cantSplit/>
        </w:trPr>
        <w:tc>
          <w:tcPr>
            <w:tcW w:w="1418" w:type="dxa"/>
            <w:vMerge w:val="restart"/>
            <w:tcBorders>
              <w:top w:val="single" w:sz="4" w:space="0" w:color="000000" w:themeColor="text1"/>
            </w:tcBorders>
            <w:shd w:val="clear" w:color="auto" w:fill="auto"/>
          </w:tcPr>
          <w:p w14:paraId="446BF616" w14:textId="77777777" w:rsidR="00AF1794" w:rsidRPr="007C58C2" w:rsidRDefault="00AF1794" w:rsidP="007C58C2">
            <w:pPr>
              <w:suppressAutoHyphens w:val="0"/>
              <w:spacing w:before="40" w:after="40" w:line="220" w:lineRule="exact"/>
              <w:rPr>
                <w:sz w:val="18"/>
                <w:lang w:val="en-US"/>
              </w:rPr>
            </w:pPr>
          </w:p>
        </w:tc>
        <w:tc>
          <w:tcPr>
            <w:tcW w:w="680" w:type="dxa"/>
            <w:vMerge w:val="restart"/>
            <w:tcBorders>
              <w:top w:val="single" w:sz="4" w:space="0" w:color="000000" w:themeColor="text1"/>
            </w:tcBorders>
            <w:shd w:val="clear" w:color="auto" w:fill="auto"/>
            <w:vAlign w:val="bottom"/>
          </w:tcPr>
          <w:p w14:paraId="7CCC907E" w14:textId="77777777" w:rsidR="00AF1794" w:rsidRPr="00AF1794" w:rsidRDefault="00AF1794" w:rsidP="00AF1794">
            <w:pPr>
              <w:suppressAutoHyphens w:val="0"/>
              <w:spacing w:before="80" w:after="80" w:line="200" w:lineRule="exact"/>
              <w:jc w:val="right"/>
              <w:rPr>
                <w:i/>
                <w:sz w:val="16"/>
                <w:lang w:val="en-US"/>
              </w:rPr>
            </w:pPr>
            <w:r w:rsidRPr="00AF1794">
              <w:rPr>
                <w:i/>
                <w:sz w:val="16"/>
                <w:lang w:val="en-US"/>
              </w:rPr>
              <w:t>Total</w:t>
            </w:r>
          </w:p>
        </w:tc>
        <w:tc>
          <w:tcPr>
            <w:tcW w:w="2154"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4ED01E32" w14:textId="77777777" w:rsidR="00AF1794" w:rsidRPr="00AF1794" w:rsidRDefault="00AF1794" w:rsidP="00AF1794">
            <w:pPr>
              <w:suppressAutoHyphens w:val="0"/>
              <w:spacing w:before="80" w:after="80" w:line="200" w:lineRule="exact"/>
              <w:jc w:val="center"/>
              <w:rPr>
                <w:i/>
                <w:sz w:val="16"/>
                <w:lang w:val="en-US"/>
              </w:rPr>
            </w:pPr>
            <w:r w:rsidRPr="00AF1794">
              <w:rPr>
                <w:i/>
                <w:sz w:val="16"/>
                <w:lang w:val="en-US"/>
              </w:rPr>
              <w:t>Nord de la Serbie</w:t>
            </w:r>
          </w:p>
        </w:tc>
        <w:tc>
          <w:tcPr>
            <w:tcW w:w="3232"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14:paraId="212337B6" w14:textId="77777777" w:rsidR="00AF1794" w:rsidRPr="00AF1794" w:rsidRDefault="00AF1794" w:rsidP="00AF1794">
            <w:pPr>
              <w:suppressAutoHyphens w:val="0"/>
              <w:spacing w:before="80" w:after="80" w:line="200" w:lineRule="exact"/>
              <w:jc w:val="center"/>
              <w:rPr>
                <w:i/>
                <w:sz w:val="16"/>
                <w:lang w:val="en-US"/>
              </w:rPr>
            </w:pPr>
            <w:r w:rsidRPr="00AF1794">
              <w:rPr>
                <w:i/>
                <w:sz w:val="16"/>
                <w:lang w:val="en-US"/>
              </w:rPr>
              <w:t>Sud de la Serbie</w:t>
            </w:r>
          </w:p>
        </w:tc>
        <w:tc>
          <w:tcPr>
            <w:tcW w:w="2155"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14:paraId="5F1D08E6" w14:textId="77777777" w:rsidR="00AF1794" w:rsidRPr="00AF1794" w:rsidRDefault="00AF1794" w:rsidP="00AF1794">
            <w:pPr>
              <w:suppressAutoHyphens w:val="0"/>
              <w:spacing w:before="80" w:after="80" w:line="200" w:lineRule="exact"/>
              <w:jc w:val="center"/>
              <w:rPr>
                <w:i/>
                <w:sz w:val="16"/>
                <w:lang w:val="en-US"/>
              </w:rPr>
            </w:pPr>
            <w:r w:rsidRPr="00AF1794">
              <w:rPr>
                <w:i/>
                <w:sz w:val="16"/>
                <w:lang w:val="en-US"/>
              </w:rPr>
              <w:t>Type de lieu d’habitation</w:t>
            </w:r>
          </w:p>
        </w:tc>
      </w:tr>
      <w:tr w:rsidR="00AF1794" w:rsidRPr="007C58C2" w14:paraId="09111A81" w14:textId="77777777" w:rsidTr="00AF1794">
        <w:trPr>
          <w:cantSplit/>
        </w:trPr>
        <w:tc>
          <w:tcPr>
            <w:tcW w:w="1418" w:type="dxa"/>
            <w:vMerge/>
            <w:tcBorders>
              <w:top w:val="single" w:sz="4" w:space="0" w:color="000000" w:themeColor="text1"/>
              <w:bottom w:val="single" w:sz="12" w:space="0" w:color="000000" w:themeColor="text1"/>
            </w:tcBorders>
            <w:shd w:val="clear" w:color="auto" w:fill="auto"/>
          </w:tcPr>
          <w:p w14:paraId="1616E897" w14:textId="77777777" w:rsidR="00AF1794" w:rsidRPr="007C58C2" w:rsidRDefault="00AF1794" w:rsidP="007C58C2">
            <w:pPr>
              <w:suppressAutoHyphens w:val="0"/>
              <w:spacing w:before="40" w:after="40" w:line="220" w:lineRule="exact"/>
              <w:rPr>
                <w:sz w:val="18"/>
                <w:lang w:val="en-US"/>
              </w:rPr>
            </w:pPr>
          </w:p>
        </w:tc>
        <w:tc>
          <w:tcPr>
            <w:tcW w:w="680" w:type="dxa"/>
            <w:vMerge/>
            <w:tcBorders>
              <w:top w:val="single" w:sz="4" w:space="0" w:color="000000" w:themeColor="text1"/>
              <w:bottom w:val="single" w:sz="12" w:space="0" w:color="000000" w:themeColor="text1"/>
            </w:tcBorders>
            <w:shd w:val="clear" w:color="auto" w:fill="auto"/>
            <w:vAlign w:val="bottom"/>
          </w:tcPr>
          <w:p w14:paraId="07E5A986" w14:textId="77777777" w:rsidR="00AF1794" w:rsidRPr="00AF1794" w:rsidRDefault="00AF1794" w:rsidP="00AF1794">
            <w:pPr>
              <w:suppressAutoHyphens w:val="0"/>
              <w:spacing w:before="80" w:after="80" w:line="200" w:lineRule="exact"/>
              <w:jc w:val="right"/>
              <w:rPr>
                <w:i/>
                <w:sz w:val="16"/>
                <w:lang w:val="en-US"/>
              </w:rPr>
            </w:pPr>
          </w:p>
        </w:tc>
        <w:tc>
          <w:tcPr>
            <w:tcW w:w="1076" w:type="dxa"/>
            <w:tcBorders>
              <w:top w:val="single" w:sz="4" w:space="0" w:color="000000" w:themeColor="text1"/>
              <w:bottom w:val="single" w:sz="12" w:space="0" w:color="000000" w:themeColor="text1"/>
            </w:tcBorders>
            <w:shd w:val="clear" w:color="auto" w:fill="auto"/>
            <w:vAlign w:val="bottom"/>
          </w:tcPr>
          <w:p w14:paraId="10A523CB" w14:textId="313AE6B5" w:rsidR="00AF1794" w:rsidRPr="00AF1794" w:rsidRDefault="00AF1794" w:rsidP="00AF1794">
            <w:pPr>
              <w:suppressAutoHyphens w:val="0"/>
              <w:spacing w:before="80" w:after="80" w:line="200" w:lineRule="exact"/>
              <w:jc w:val="right"/>
              <w:rPr>
                <w:i/>
                <w:sz w:val="16"/>
                <w:lang w:val="en-US"/>
              </w:rPr>
            </w:pPr>
            <w:r w:rsidRPr="00AF1794">
              <w:rPr>
                <w:i/>
                <w:sz w:val="16"/>
                <w:lang w:val="en-US"/>
              </w:rPr>
              <w:t xml:space="preserve">Région </w:t>
            </w:r>
            <w:r>
              <w:rPr>
                <w:i/>
                <w:sz w:val="16"/>
                <w:lang w:val="en-US"/>
              </w:rPr>
              <w:br/>
            </w:r>
            <w:r w:rsidRPr="00AF1794">
              <w:rPr>
                <w:i/>
                <w:sz w:val="16"/>
                <w:lang w:val="en-US"/>
              </w:rPr>
              <w:t xml:space="preserve">de </w:t>
            </w:r>
            <w:r>
              <w:rPr>
                <w:i/>
                <w:sz w:val="16"/>
                <w:lang w:val="en-US"/>
              </w:rPr>
              <w:br/>
            </w:r>
            <w:r w:rsidRPr="00AF1794">
              <w:rPr>
                <w:i/>
                <w:sz w:val="16"/>
                <w:lang w:val="en-US"/>
              </w:rPr>
              <w:t>Belgrade</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2A5AD95F" w14:textId="156B8A66" w:rsidR="00AF1794" w:rsidRPr="009F45C5" w:rsidRDefault="00AF1794" w:rsidP="00AF1794">
            <w:pPr>
              <w:suppressAutoHyphens w:val="0"/>
              <w:spacing w:before="80" w:after="80" w:line="200" w:lineRule="exact"/>
              <w:jc w:val="right"/>
              <w:rPr>
                <w:i/>
                <w:sz w:val="16"/>
              </w:rPr>
            </w:pPr>
            <w:r w:rsidRPr="009F45C5">
              <w:rPr>
                <w:i/>
                <w:sz w:val="16"/>
              </w:rPr>
              <w:t xml:space="preserve">Région </w:t>
            </w:r>
            <w:r w:rsidRPr="009F45C5">
              <w:rPr>
                <w:i/>
                <w:sz w:val="16"/>
              </w:rPr>
              <w:br/>
              <w:t xml:space="preserve">de la </w:t>
            </w:r>
            <w:r w:rsidRPr="009F45C5">
              <w:rPr>
                <w:i/>
                <w:sz w:val="16"/>
              </w:rPr>
              <w:br/>
              <w:t xml:space="preserve">province autonome </w:t>
            </w:r>
            <w:r w:rsidRPr="009F45C5">
              <w:rPr>
                <w:i/>
                <w:sz w:val="16"/>
              </w:rPr>
              <w:br/>
              <w:t>de Voïvodine</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7A51D4F2" w14:textId="0FE37AE2" w:rsidR="00AF1794" w:rsidRPr="00AF1794" w:rsidRDefault="00AF1794" w:rsidP="00AF1794">
            <w:pPr>
              <w:suppressAutoHyphens w:val="0"/>
              <w:spacing w:before="80" w:after="80" w:line="200" w:lineRule="exact"/>
              <w:jc w:val="right"/>
              <w:rPr>
                <w:i/>
                <w:sz w:val="16"/>
              </w:rPr>
            </w:pPr>
            <w:r w:rsidRPr="00AF1794">
              <w:rPr>
                <w:i/>
                <w:sz w:val="16"/>
              </w:rPr>
              <w:t xml:space="preserve">Région de </w:t>
            </w:r>
            <w:r w:rsidRPr="00AF1794">
              <w:rPr>
                <w:i/>
                <w:sz w:val="16"/>
              </w:rPr>
              <w:br/>
              <w:t xml:space="preserve">la Šumadija </w:t>
            </w:r>
            <w:r>
              <w:rPr>
                <w:i/>
                <w:sz w:val="16"/>
              </w:rPr>
              <w:br/>
            </w:r>
            <w:r w:rsidRPr="00AF1794">
              <w:rPr>
                <w:i/>
                <w:sz w:val="16"/>
              </w:rPr>
              <w:t xml:space="preserve">et de </w:t>
            </w:r>
            <w:r>
              <w:rPr>
                <w:i/>
                <w:sz w:val="16"/>
              </w:rPr>
              <w:br/>
            </w:r>
            <w:r w:rsidRPr="00AF1794">
              <w:rPr>
                <w:i/>
                <w:sz w:val="16"/>
              </w:rPr>
              <w:t xml:space="preserve">la Serbie </w:t>
            </w:r>
            <w:r>
              <w:rPr>
                <w:i/>
                <w:sz w:val="16"/>
              </w:rPr>
              <w:br/>
            </w:r>
            <w:r w:rsidRPr="00AF1794">
              <w:rPr>
                <w:i/>
                <w:sz w:val="16"/>
              </w:rPr>
              <w:t>de l’ouest</w:t>
            </w:r>
          </w:p>
        </w:tc>
        <w:tc>
          <w:tcPr>
            <w:tcW w:w="1077" w:type="dxa"/>
            <w:tcBorders>
              <w:top w:val="single" w:sz="4" w:space="0" w:color="000000" w:themeColor="text1"/>
              <w:bottom w:val="single" w:sz="12" w:space="0" w:color="000000" w:themeColor="text1"/>
            </w:tcBorders>
            <w:shd w:val="clear" w:color="auto" w:fill="auto"/>
            <w:vAlign w:val="bottom"/>
          </w:tcPr>
          <w:p w14:paraId="30633409" w14:textId="4CAB0BDA" w:rsidR="00AF1794" w:rsidRPr="009F45C5" w:rsidRDefault="00AF1794" w:rsidP="00AF1794">
            <w:pPr>
              <w:suppressAutoHyphens w:val="0"/>
              <w:spacing w:before="80" w:after="80" w:line="200" w:lineRule="exact"/>
              <w:jc w:val="right"/>
              <w:rPr>
                <w:i/>
                <w:sz w:val="16"/>
              </w:rPr>
            </w:pPr>
            <w:r w:rsidRPr="009F45C5">
              <w:rPr>
                <w:i/>
                <w:sz w:val="16"/>
              </w:rPr>
              <w:t xml:space="preserve">Région </w:t>
            </w:r>
            <w:r w:rsidRPr="009F45C5">
              <w:rPr>
                <w:i/>
                <w:sz w:val="16"/>
              </w:rPr>
              <w:br/>
              <w:t xml:space="preserve">de la </w:t>
            </w:r>
            <w:r w:rsidRPr="009F45C5">
              <w:rPr>
                <w:i/>
                <w:sz w:val="16"/>
              </w:rPr>
              <w:br/>
              <w:t xml:space="preserve">Serbie </w:t>
            </w:r>
            <w:r w:rsidRPr="009F45C5">
              <w:rPr>
                <w:i/>
                <w:sz w:val="16"/>
              </w:rPr>
              <w:br/>
              <w:t xml:space="preserve">du sud et </w:t>
            </w:r>
            <w:r w:rsidRPr="009F45C5">
              <w:rPr>
                <w:i/>
                <w:sz w:val="16"/>
              </w:rPr>
              <w:br/>
              <w:t>de l’est</w:t>
            </w:r>
          </w:p>
        </w:tc>
        <w:tc>
          <w:tcPr>
            <w:tcW w:w="1078"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68D01B4D" w14:textId="688F9828" w:rsidR="00AF1794" w:rsidRPr="009F45C5" w:rsidRDefault="00AF1794" w:rsidP="00AF1794">
            <w:pPr>
              <w:suppressAutoHyphens w:val="0"/>
              <w:spacing w:before="80" w:after="80" w:line="200" w:lineRule="exact"/>
              <w:jc w:val="right"/>
              <w:rPr>
                <w:i/>
                <w:sz w:val="16"/>
              </w:rPr>
            </w:pPr>
            <w:r w:rsidRPr="009F45C5">
              <w:rPr>
                <w:i/>
                <w:sz w:val="16"/>
              </w:rPr>
              <w:t xml:space="preserve">Région </w:t>
            </w:r>
            <w:r w:rsidRPr="009F45C5">
              <w:rPr>
                <w:i/>
                <w:sz w:val="16"/>
              </w:rPr>
              <w:br/>
              <w:t xml:space="preserve">de la province autonome </w:t>
            </w:r>
            <w:r w:rsidRPr="009F45C5">
              <w:rPr>
                <w:i/>
                <w:sz w:val="16"/>
              </w:rPr>
              <w:br/>
              <w:t>du Kosovo-Metohija</w:t>
            </w:r>
          </w:p>
        </w:tc>
        <w:tc>
          <w:tcPr>
            <w:tcW w:w="107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14:paraId="12B4579B" w14:textId="77777777" w:rsidR="00AF1794" w:rsidRPr="00AF1794" w:rsidRDefault="00AF1794" w:rsidP="00AF1794">
            <w:pPr>
              <w:suppressAutoHyphens w:val="0"/>
              <w:spacing w:before="80" w:after="80" w:line="200" w:lineRule="exact"/>
              <w:jc w:val="right"/>
              <w:rPr>
                <w:i/>
                <w:sz w:val="16"/>
                <w:lang w:val="en-US"/>
              </w:rPr>
            </w:pPr>
            <w:r w:rsidRPr="00AF1794">
              <w:rPr>
                <w:i/>
                <w:sz w:val="16"/>
                <w:lang w:val="en-US"/>
              </w:rPr>
              <w:t>Régions urbaines</w:t>
            </w:r>
          </w:p>
        </w:tc>
        <w:tc>
          <w:tcPr>
            <w:tcW w:w="1078" w:type="dxa"/>
            <w:tcBorders>
              <w:top w:val="single" w:sz="4" w:space="0" w:color="000000" w:themeColor="text1"/>
              <w:bottom w:val="single" w:sz="12" w:space="0" w:color="000000" w:themeColor="text1"/>
            </w:tcBorders>
            <w:shd w:val="clear" w:color="auto" w:fill="auto"/>
            <w:vAlign w:val="bottom"/>
          </w:tcPr>
          <w:p w14:paraId="2B9187BD" w14:textId="67CD3442" w:rsidR="00AF1794" w:rsidRPr="00AF1794" w:rsidRDefault="00AF1794" w:rsidP="00AF1794">
            <w:pPr>
              <w:suppressAutoHyphens w:val="0"/>
              <w:spacing w:before="80" w:after="80" w:line="200" w:lineRule="exact"/>
              <w:jc w:val="right"/>
              <w:rPr>
                <w:i/>
                <w:sz w:val="16"/>
                <w:lang w:val="en-US"/>
              </w:rPr>
            </w:pPr>
            <w:r w:rsidRPr="00AF1794">
              <w:rPr>
                <w:i/>
                <w:sz w:val="16"/>
                <w:lang w:val="en-US"/>
              </w:rPr>
              <w:t xml:space="preserve">Autres </w:t>
            </w:r>
            <w:r>
              <w:rPr>
                <w:i/>
                <w:sz w:val="16"/>
                <w:lang w:val="en-US"/>
              </w:rPr>
              <w:br/>
            </w:r>
            <w:r w:rsidRPr="00AF1794">
              <w:rPr>
                <w:i/>
                <w:sz w:val="16"/>
                <w:lang w:val="en-US"/>
              </w:rPr>
              <w:t>régions</w:t>
            </w:r>
          </w:p>
        </w:tc>
      </w:tr>
      <w:tr w:rsidR="00AF1794" w:rsidRPr="007C58C2" w14:paraId="33E15ACF" w14:textId="77777777" w:rsidTr="00AF1794">
        <w:trPr>
          <w:cantSplit/>
        </w:trPr>
        <w:tc>
          <w:tcPr>
            <w:tcW w:w="1418" w:type="dxa"/>
            <w:tcBorders>
              <w:top w:val="single" w:sz="12" w:space="0" w:color="000000" w:themeColor="text1"/>
            </w:tcBorders>
            <w:shd w:val="clear" w:color="auto" w:fill="auto"/>
          </w:tcPr>
          <w:p w14:paraId="70328D38" w14:textId="09C55F97" w:rsidR="003F2F79" w:rsidRPr="007C58C2" w:rsidRDefault="003F2F79" w:rsidP="007C58C2">
            <w:pPr>
              <w:suppressAutoHyphens w:val="0"/>
              <w:spacing w:before="40" w:after="40" w:line="220" w:lineRule="exact"/>
              <w:rPr>
                <w:sz w:val="18"/>
              </w:rPr>
            </w:pPr>
            <w:r w:rsidRPr="007C58C2">
              <w:rPr>
                <w:sz w:val="18"/>
              </w:rPr>
              <w:t xml:space="preserve">Population âgée </w:t>
            </w:r>
            <w:r w:rsidR="00AF1794">
              <w:rPr>
                <w:sz w:val="18"/>
              </w:rPr>
              <w:br/>
            </w:r>
            <w:r w:rsidRPr="007C58C2">
              <w:rPr>
                <w:sz w:val="18"/>
              </w:rPr>
              <w:t>de 15 ans et plus</w:t>
            </w:r>
          </w:p>
        </w:tc>
        <w:tc>
          <w:tcPr>
            <w:tcW w:w="680" w:type="dxa"/>
            <w:tcBorders>
              <w:top w:val="single" w:sz="12" w:space="0" w:color="000000" w:themeColor="text1"/>
            </w:tcBorders>
            <w:shd w:val="clear" w:color="auto" w:fill="auto"/>
            <w:vAlign w:val="bottom"/>
          </w:tcPr>
          <w:p w14:paraId="5E608CB0" w14:textId="300FD695" w:rsidR="003F2F79" w:rsidRPr="007C58C2" w:rsidRDefault="003F2F79" w:rsidP="007C58C2">
            <w:pPr>
              <w:suppressAutoHyphens w:val="0"/>
              <w:spacing w:before="40" w:after="40" w:line="220" w:lineRule="exact"/>
              <w:jc w:val="right"/>
              <w:rPr>
                <w:sz w:val="18"/>
                <w:lang w:val="en-US"/>
              </w:rPr>
            </w:pPr>
            <w:r w:rsidRPr="007C58C2">
              <w:rPr>
                <w:sz w:val="18"/>
                <w:lang w:val="en-US"/>
              </w:rPr>
              <w:t>46</w:t>
            </w:r>
            <w:r w:rsidR="00AF1794">
              <w:rPr>
                <w:sz w:val="18"/>
                <w:lang w:val="en-US"/>
              </w:rPr>
              <w:t>,</w:t>
            </w:r>
            <w:r w:rsidRPr="007C58C2">
              <w:rPr>
                <w:sz w:val="18"/>
                <w:lang w:val="en-US"/>
              </w:rPr>
              <w:t>5</w:t>
            </w:r>
          </w:p>
        </w:tc>
        <w:tc>
          <w:tcPr>
            <w:tcW w:w="1076" w:type="dxa"/>
            <w:tcBorders>
              <w:top w:val="single" w:sz="12" w:space="0" w:color="000000" w:themeColor="text1"/>
            </w:tcBorders>
            <w:shd w:val="clear" w:color="auto" w:fill="auto"/>
            <w:vAlign w:val="bottom"/>
          </w:tcPr>
          <w:p w14:paraId="390212C8" w14:textId="45231124" w:rsidR="003F2F79" w:rsidRPr="007C58C2" w:rsidRDefault="003F2F79" w:rsidP="007C58C2">
            <w:pPr>
              <w:suppressAutoHyphens w:val="0"/>
              <w:spacing w:before="40" w:after="40" w:line="220" w:lineRule="exact"/>
              <w:jc w:val="right"/>
              <w:rPr>
                <w:sz w:val="18"/>
                <w:lang w:val="en-US"/>
              </w:rPr>
            </w:pPr>
            <w:r w:rsidRPr="007C58C2">
              <w:rPr>
                <w:sz w:val="18"/>
                <w:lang w:val="en-US"/>
              </w:rPr>
              <w:t>49</w:t>
            </w:r>
            <w:r w:rsidR="00AF1794">
              <w:rPr>
                <w:sz w:val="18"/>
                <w:lang w:val="en-US"/>
              </w:rPr>
              <w:t>,</w:t>
            </w:r>
            <w:r w:rsidRPr="007C58C2">
              <w:rPr>
                <w:sz w:val="18"/>
                <w:lang w:val="en-US"/>
              </w:rPr>
              <w:t>2</w:t>
            </w:r>
          </w:p>
        </w:tc>
        <w:tc>
          <w:tcPr>
            <w:tcW w:w="1078" w:type="dxa"/>
            <w:tcBorders>
              <w:top w:val="single" w:sz="12" w:space="0" w:color="000000" w:themeColor="text1"/>
            </w:tcBorders>
            <w:shd w:val="clear" w:color="auto" w:fill="auto"/>
            <w:vAlign w:val="bottom"/>
          </w:tcPr>
          <w:p w14:paraId="1F974A24" w14:textId="7EA4645D" w:rsidR="003F2F79" w:rsidRPr="007C58C2" w:rsidRDefault="003F2F79" w:rsidP="007C58C2">
            <w:pPr>
              <w:suppressAutoHyphens w:val="0"/>
              <w:spacing w:before="40" w:after="40" w:line="220" w:lineRule="exact"/>
              <w:jc w:val="right"/>
              <w:rPr>
                <w:sz w:val="18"/>
                <w:lang w:val="en-US"/>
              </w:rPr>
            </w:pPr>
            <w:r w:rsidRPr="007C58C2">
              <w:rPr>
                <w:sz w:val="18"/>
                <w:lang w:val="en-US"/>
              </w:rPr>
              <w:t>43</w:t>
            </w:r>
            <w:r w:rsidR="00AF1794">
              <w:rPr>
                <w:sz w:val="18"/>
                <w:lang w:val="en-US"/>
              </w:rPr>
              <w:t>,</w:t>
            </w:r>
            <w:r w:rsidRPr="007C58C2">
              <w:rPr>
                <w:sz w:val="18"/>
                <w:lang w:val="en-US"/>
              </w:rPr>
              <w:t>9</w:t>
            </w:r>
          </w:p>
        </w:tc>
        <w:tc>
          <w:tcPr>
            <w:tcW w:w="1077" w:type="dxa"/>
            <w:tcBorders>
              <w:top w:val="single" w:sz="12" w:space="0" w:color="000000" w:themeColor="text1"/>
            </w:tcBorders>
            <w:shd w:val="clear" w:color="auto" w:fill="auto"/>
            <w:vAlign w:val="bottom"/>
          </w:tcPr>
          <w:p w14:paraId="0A04057F" w14:textId="599332BA" w:rsidR="003F2F79" w:rsidRPr="007C58C2" w:rsidRDefault="003F2F79" w:rsidP="007C58C2">
            <w:pPr>
              <w:suppressAutoHyphens w:val="0"/>
              <w:spacing w:before="40" w:after="40" w:line="220" w:lineRule="exact"/>
              <w:jc w:val="right"/>
              <w:rPr>
                <w:sz w:val="18"/>
                <w:lang w:val="en-US"/>
              </w:rPr>
            </w:pPr>
            <w:r w:rsidRPr="007C58C2">
              <w:rPr>
                <w:sz w:val="18"/>
                <w:lang w:val="en-US"/>
              </w:rPr>
              <w:t>48</w:t>
            </w:r>
            <w:r w:rsidR="00AF1794">
              <w:rPr>
                <w:sz w:val="18"/>
                <w:lang w:val="en-US"/>
              </w:rPr>
              <w:t>,</w:t>
            </w:r>
            <w:r w:rsidRPr="007C58C2">
              <w:rPr>
                <w:sz w:val="18"/>
                <w:lang w:val="en-US"/>
              </w:rPr>
              <w:t>1</w:t>
            </w:r>
          </w:p>
        </w:tc>
        <w:tc>
          <w:tcPr>
            <w:tcW w:w="1077" w:type="dxa"/>
            <w:tcBorders>
              <w:top w:val="single" w:sz="12" w:space="0" w:color="000000" w:themeColor="text1"/>
            </w:tcBorders>
            <w:shd w:val="clear" w:color="auto" w:fill="auto"/>
            <w:vAlign w:val="bottom"/>
          </w:tcPr>
          <w:p w14:paraId="57539860" w14:textId="5782EF25" w:rsidR="003F2F79" w:rsidRPr="007C58C2" w:rsidRDefault="003F2F79" w:rsidP="007C58C2">
            <w:pPr>
              <w:suppressAutoHyphens w:val="0"/>
              <w:spacing w:before="40" w:after="40" w:line="220" w:lineRule="exact"/>
              <w:jc w:val="right"/>
              <w:rPr>
                <w:sz w:val="18"/>
                <w:lang w:val="en-US"/>
              </w:rPr>
            </w:pPr>
            <w:r w:rsidRPr="007C58C2">
              <w:rPr>
                <w:sz w:val="18"/>
                <w:lang w:val="en-US"/>
              </w:rPr>
              <w:t>44</w:t>
            </w:r>
            <w:r w:rsidR="00AF1794">
              <w:rPr>
                <w:sz w:val="18"/>
                <w:lang w:val="en-US"/>
              </w:rPr>
              <w:t>,</w:t>
            </w:r>
            <w:r w:rsidRPr="007C58C2">
              <w:rPr>
                <w:sz w:val="18"/>
                <w:lang w:val="en-US"/>
              </w:rPr>
              <w:t>4</w:t>
            </w:r>
          </w:p>
        </w:tc>
        <w:tc>
          <w:tcPr>
            <w:tcW w:w="1078" w:type="dxa"/>
            <w:tcBorders>
              <w:top w:val="single" w:sz="12" w:space="0" w:color="000000" w:themeColor="text1"/>
            </w:tcBorders>
            <w:shd w:val="clear" w:color="auto" w:fill="auto"/>
            <w:vAlign w:val="bottom"/>
          </w:tcPr>
          <w:p w14:paraId="3D098067" w14:textId="77777777" w:rsidR="003F2F79" w:rsidRPr="007C58C2" w:rsidRDefault="003F2F79" w:rsidP="007C58C2">
            <w:pPr>
              <w:suppressAutoHyphens w:val="0"/>
              <w:spacing w:before="40" w:after="40" w:line="220" w:lineRule="exact"/>
              <w:jc w:val="right"/>
              <w:rPr>
                <w:sz w:val="18"/>
                <w:lang w:val="en-US"/>
              </w:rPr>
            </w:pPr>
            <w:r w:rsidRPr="007C58C2">
              <w:rPr>
                <w:sz w:val="18"/>
                <w:lang w:val="en-US"/>
              </w:rPr>
              <w:t>…</w:t>
            </w:r>
          </w:p>
        </w:tc>
        <w:tc>
          <w:tcPr>
            <w:tcW w:w="1077" w:type="dxa"/>
            <w:tcBorders>
              <w:top w:val="single" w:sz="12" w:space="0" w:color="000000" w:themeColor="text1"/>
            </w:tcBorders>
            <w:shd w:val="clear" w:color="auto" w:fill="auto"/>
            <w:vAlign w:val="bottom"/>
          </w:tcPr>
          <w:p w14:paraId="308FCDFB" w14:textId="5F6098AB" w:rsidR="003F2F79" w:rsidRPr="007C58C2" w:rsidRDefault="003F2F79" w:rsidP="007C58C2">
            <w:pPr>
              <w:suppressAutoHyphens w:val="0"/>
              <w:spacing w:before="40" w:after="40" w:line="220" w:lineRule="exact"/>
              <w:jc w:val="right"/>
              <w:rPr>
                <w:sz w:val="18"/>
                <w:lang w:val="en-US"/>
              </w:rPr>
            </w:pPr>
            <w:r w:rsidRPr="007C58C2">
              <w:rPr>
                <w:sz w:val="18"/>
                <w:lang w:val="en-US"/>
              </w:rPr>
              <w:t>46</w:t>
            </w:r>
            <w:r w:rsidR="00AF1794">
              <w:rPr>
                <w:sz w:val="18"/>
                <w:lang w:val="en-US"/>
              </w:rPr>
              <w:t>,</w:t>
            </w:r>
            <w:r w:rsidRPr="007C58C2">
              <w:rPr>
                <w:sz w:val="18"/>
                <w:lang w:val="en-US"/>
              </w:rPr>
              <w:t>1</w:t>
            </w:r>
          </w:p>
        </w:tc>
        <w:tc>
          <w:tcPr>
            <w:tcW w:w="1078" w:type="dxa"/>
            <w:tcBorders>
              <w:top w:val="single" w:sz="12" w:space="0" w:color="000000" w:themeColor="text1"/>
            </w:tcBorders>
            <w:shd w:val="clear" w:color="auto" w:fill="auto"/>
            <w:vAlign w:val="bottom"/>
          </w:tcPr>
          <w:p w14:paraId="17DDD281" w14:textId="4BA95F96" w:rsidR="003F2F79" w:rsidRPr="007C58C2" w:rsidRDefault="003F2F79" w:rsidP="007C58C2">
            <w:pPr>
              <w:suppressAutoHyphens w:val="0"/>
              <w:spacing w:before="40" w:after="40" w:line="220" w:lineRule="exact"/>
              <w:jc w:val="right"/>
              <w:rPr>
                <w:sz w:val="18"/>
                <w:lang w:val="en-US"/>
              </w:rPr>
            </w:pPr>
            <w:r w:rsidRPr="007C58C2">
              <w:rPr>
                <w:sz w:val="18"/>
                <w:lang w:val="en-US"/>
              </w:rPr>
              <w:t>47</w:t>
            </w:r>
            <w:r w:rsidR="00AF1794">
              <w:rPr>
                <w:sz w:val="18"/>
                <w:lang w:val="en-US"/>
              </w:rPr>
              <w:t>,</w:t>
            </w:r>
            <w:r w:rsidRPr="007C58C2">
              <w:rPr>
                <w:sz w:val="18"/>
                <w:lang w:val="en-US"/>
              </w:rPr>
              <w:t>1</w:t>
            </w:r>
          </w:p>
        </w:tc>
      </w:tr>
      <w:tr w:rsidR="00AF1794" w:rsidRPr="007C58C2" w14:paraId="6788EF36" w14:textId="77777777" w:rsidTr="00AF1794">
        <w:trPr>
          <w:cantSplit/>
        </w:trPr>
        <w:tc>
          <w:tcPr>
            <w:tcW w:w="1418" w:type="dxa"/>
            <w:shd w:val="clear" w:color="auto" w:fill="auto"/>
          </w:tcPr>
          <w:p w14:paraId="676576A9" w14:textId="77777777" w:rsidR="003F2F79" w:rsidRPr="007C58C2" w:rsidRDefault="003F2F79" w:rsidP="007C58C2">
            <w:pPr>
              <w:suppressAutoHyphens w:val="0"/>
              <w:spacing w:before="40" w:after="40" w:line="220" w:lineRule="exact"/>
              <w:rPr>
                <w:sz w:val="18"/>
                <w:lang w:val="en-US"/>
              </w:rPr>
            </w:pPr>
            <w:r w:rsidRPr="007C58C2">
              <w:rPr>
                <w:sz w:val="18"/>
                <w:lang w:val="en-US"/>
              </w:rPr>
              <w:t>Population jeune (15 à 24 ans)</w:t>
            </w:r>
          </w:p>
        </w:tc>
        <w:tc>
          <w:tcPr>
            <w:tcW w:w="680" w:type="dxa"/>
            <w:shd w:val="clear" w:color="auto" w:fill="auto"/>
            <w:vAlign w:val="bottom"/>
          </w:tcPr>
          <w:p w14:paraId="3A862BD4" w14:textId="0B90D204" w:rsidR="003F2F79" w:rsidRPr="007C58C2" w:rsidRDefault="003F2F79" w:rsidP="007C58C2">
            <w:pPr>
              <w:suppressAutoHyphens w:val="0"/>
              <w:spacing w:before="40" w:after="40" w:line="220" w:lineRule="exact"/>
              <w:jc w:val="right"/>
              <w:rPr>
                <w:sz w:val="18"/>
                <w:lang w:val="en-US"/>
              </w:rPr>
            </w:pPr>
            <w:r w:rsidRPr="007C58C2">
              <w:rPr>
                <w:sz w:val="18"/>
                <w:lang w:val="en-US"/>
              </w:rPr>
              <w:t>21</w:t>
            </w:r>
            <w:r w:rsidR="00AF1794">
              <w:rPr>
                <w:sz w:val="18"/>
                <w:lang w:val="en-US"/>
              </w:rPr>
              <w:t>,</w:t>
            </w:r>
            <w:r w:rsidRPr="007C58C2">
              <w:rPr>
                <w:sz w:val="18"/>
                <w:lang w:val="en-US"/>
              </w:rPr>
              <w:t>1</w:t>
            </w:r>
          </w:p>
        </w:tc>
        <w:tc>
          <w:tcPr>
            <w:tcW w:w="1076" w:type="dxa"/>
            <w:shd w:val="clear" w:color="auto" w:fill="auto"/>
            <w:vAlign w:val="bottom"/>
          </w:tcPr>
          <w:p w14:paraId="484C3636" w14:textId="188FDD2B" w:rsidR="003F2F79" w:rsidRPr="007C58C2" w:rsidRDefault="003F2F79" w:rsidP="007C58C2">
            <w:pPr>
              <w:suppressAutoHyphens w:val="0"/>
              <w:spacing w:before="40" w:after="40" w:line="220" w:lineRule="exact"/>
              <w:jc w:val="right"/>
              <w:rPr>
                <w:sz w:val="18"/>
                <w:lang w:val="en-US"/>
              </w:rPr>
            </w:pPr>
            <w:r w:rsidRPr="007C58C2">
              <w:rPr>
                <w:sz w:val="18"/>
                <w:lang w:val="en-US"/>
              </w:rPr>
              <w:t>22</w:t>
            </w:r>
            <w:r w:rsidR="00AF1794">
              <w:rPr>
                <w:sz w:val="18"/>
                <w:lang w:val="en-US"/>
              </w:rPr>
              <w:t>,</w:t>
            </w:r>
            <w:r w:rsidRPr="007C58C2">
              <w:rPr>
                <w:sz w:val="18"/>
                <w:lang w:val="en-US"/>
              </w:rPr>
              <w:t>5</w:t>
            </w:r>
          </w:p>
        </w:tc>
        <w:tc>
          <w:tcPr>
            <w:tcW w:w="1078" w:type="dxa"/>
            <w:shd w:val="clear" w:color="auto" w:fill="auto"/>
            <w:vAlign w:val="bottom"/>
          </w:tcPr>
          <w:p w14:paraId="2EC8996C" w14:textId="2A334BAB" w:rsidR="003F2F79" w:rsidRPr="007C58C2" w:rsidRDefault="003F2F79" w:rsidP="007C58C2">
            <w:pPr>
              <w:suppressAutoHyphens w:val="0"/>
              <w:spacing w:before="40" w:after="40" w:line="220" w:lineRule="exact"/>
              <w:jc w:val="right"/>
              <w:rPr>
                <w:sz w:val="18"/>
                <w:lang w:val="en-US"/>
              </w:rPr>
            </w:pPr>
            <w:r w:rsidRPr="007C58C2">
              <w:rPr>
                <w:sz w:val="18"/>
                <w:lang w:val="en-US"/>
              </w:rPr>
              <w:t>24</w:t>
            </w:r>
            <w:r w:rsidR="00AF1794">
              <w:rPr>
                <w:sz w:val="18"/>
                <w:lang w:val="en-US"/>
              </w:rPr>
              <w:t>,</w:t>
            </w:r>
            <w:r w:rsidRPr="007C58C2">
              <w:rPr>
                <w:sz w:val="18"/>
                <w:lang w:val="en-US"/>
              </w:rPr>
              <w:t>0</w:t>
            </w:r>
          </w:p>
        </w:tc>
        <w:tc>
          <w:tcPr>
            <w:tcW w:w="1077" w:type="dxa"/>
            <w:shd w:val="clear" w:color="auto" w:fill="auto"/>
            <w:vAlign w:val="bottom"/>
          </w:tcPr>
          <w:p w14:paraId="60B29BF9" w14:textId="242E0263" w:rsidR="003F2F79" w:rsidRPr="007C58C2" w:rsidRDefault="003F2F79" w:rsidP="007C58C2">
            <w:pPr>
              <w:suppressAutoHyphens w:val="0"/>
              <w:spacing w:before="40" w:after="40" w:line="220" w:lineRule="exact"/>
              <w:jc w:val="right"/>
              <w:rPr>
                <w:sz w:val="18"/>
                <w:lang w:val="en-US"/>
              </w:rPr>
            </w:pPr>
            <w:r w:rsidRPr="007C58C2">
              <w:rPr>
                <w:sz w:val="18"/>
                <w:lang w:val="en-US"/>
              </w:rPr>
              <w:t>19</w:t>
            </w:r>
            <w:r w:rsidR="00AF1794">
              <w:rPr>
                <w:sz w:val="18"/>
                <w:lang w:val="en-US"/>
              </w:rPr>
              <w:t>,</w:t>
            </w:r>
            <w:r w:rsidRPr="007C58C2">
              <w:rPr>
                <w:sz w:val="18"/>
                <w:lang w:val="en-US"/>
              </w:rPr>
              <w:t>3</w:t>
            </w:r>
          </w:p>
        </w:tc>
        <w:tc>
          <w:tcPr>
            <w:tcW w:w="1077" w:type="dxa"/>
            <w:shd w:val="clear" w:color="auto" w:fill="auto"/>
            <w:vAlign w:val="bottom"/>
          </w:tcPr>
          <w:p w14:paraId="3F169432" w14:textId="68C04FB4" w:rsidR="003F2F79" w:rsidRPr="007C58C2" w:rsidRDefault="003F2F79" w:rsidP="007C58C2">
            <w:pPr>
              <w:suppressAutoHyphens w:val="0"/>
              <w:spacing w:before="40" w:after="40" w:line="220" w:lineRule="exact"/>
              <w:jc w:val="right"/>
              <w:rPr>
                <w:sz w:val="18"/>
                <w:lang w:val="en-US"/>
              </w:rPr>
            </w:pPr>
            <w:r w:rsidRPr="007C58C2">
              <w:rPr>
                <w:sz w:val="18"/>
                <w:lang w:val="en-US"/>
              </w:rPr>
              <w:t>18</w:t>
            </w:r>
            <w:r w:rsidR="00AF1794">
              <w:rPr>
                <w:sz w:val="18"/>
                <w:lang w:val="en-US"/>
              </w:rPr>
              <w:t>,</w:t>
            </w:r>
            <w:r w:rsidRPr="007C58C2">
              <w:rPr>
                <w:sz w:val="18"/>
                <w:lang w:val="en-US"/>
              </w:rPr>
              <w:t>4</w:t>
            </w:r>
          </w:p>
        </w:tc>
        <w:tc>
          <w:tcPr>
            <w:tcW w:w="1078" w:type="dxa"/>
            <w:shd w:val="clear" w:color="auto" w:fill="auto"/>
            <w:vAlign w:val="bottom"/>
          </w:tcPr>
          <w:p w14:paraId="60401BDA" w14:textId="77777777" w:rsidR="003F2F79" w:rsidRPr="007C58C2" w:rsidRDefault="003F2F79" w:rsidP="007C58C2">
            <w:pPr>
              <w:suppressAutoHyphens w:val="0"/>
              <w:spacing w:before="40" w:after="40" w:line="220" w:lineRule="exact"/>
              <w:jc w:val="right"/>
              <w:rPr>
                <w:sz w:val="18"/>
                <w:lang w:val="en-US"/>
              </w:rPr>
            </w:pPr>
            <w:r w:rsidRPr="007C58C2">
              <w:rPr>
                <w:sz w:val="18"/>
                <w:lang w:val="en-US"/>
              </w:rPr>
              <w:t>…</w:t>
            </w:r>
          </w:p>
        </w:tc>
        <w:tc>
          <w:tcPr>
            <w:tcW w:w="1077" w:type="dxa"/>
            <w:shd w:val="clear" w:color="auto" w:fill="auto"/>
            <w:vAlign w:val="bottom"/>
          </w:tcPr>
          <w:p w14:paraId="1679644C" w14:textId="0E134162" w:rsidR="003F2F79" w:rsidRPr="007C58C2" w:rsidRDefault="003F2F79" w:rsidP="007C58C2">
            <w:pPr>
              <w:suppressAutoHyphens w:val="0"/>
              <w:spacing w:before="40" w:after="40" w:line="220" w:lineRule="exact"/>
              <w:jc w:val="right"/>
              <w:rPr>
                <w:sz w:val="18"/>
                <w:lang w:val="en-US"/>
              </w:rPr>
            </w:pPr>
            <w:r w:rsidRPr="007C58C2">
              <w:rPr>
                <w:sz w:val="18"/>
                <w:lang w:val="en-US"/>
              </w:rPr>
              <w:t>17</w:t>
            </w:r>
            <w:r w:rsidR="00AF1794">
              <w:rPr>
                <w:sz w:val="18"/>
                <w:lang w:val="en-US"/>
              </w:rPr>
              <w:t>,</w:t>
            </w:r>
            <w:r w:rsidRPr="007C58C2">
              <w:rPr>
                <w:sz w:val="18"/>
                <w:lang w:val="en-US"/>
              </w:rPr>
              <w:t>3</w:t>
            </w:r>
          </w:p>
        </w:tc>
        <w:tc>
          <w:tcPr>
            <w:tcW w:w="1078" w:type="dxa"/>
            <w:shd w:val="clear" w:color="auto" w:fill="auto"/>
            <w:vAlign w:val="bottom"/>
          </w:tcPr>
          <w:p w14:paraId="4A0972E1" w14:textId="477994D1" w:rsidR="003F2F79" w:rsidRPr="007C58C2" w:rsidRDefault="003F2F79" w:rsidP="007C58C2">
            <w:pPr>
              <w:suppressAutoHyphens w:val="0"/>
              <w:spacing w:before="40" w:after="40" w:line="220" w:lineRule="exact"/>
              <w:jc w:val="right"/>
              <w:rPr>
                <w:sz w:val="18"/>
                <w:lang w:val="en-US"/>
              </w:rPr>
            </w:pPr>
            <w:r w:rsidRPr="007C58C2">
              <w:rPr>
                <w:sz w:val="18"/>
                <w:lang w:val="en-US"/>
              </w:rPr>
              <w:t>26</w:t>
            </w:r>
            <w:r w:rsidR="00AF1794">
              <w:rPr>
                <w:sz w:val="18"/>
                <w:lang w:val="en-US"/>
              </w:rPr>
              <w:t>,</w:t>
            </w:r>
            <w:r w:rsidRPr="007C58C2">
              <w:rPr>
                <w:sz w:val="18"/>
                <w:lang w:val="en-US"/>
              </w:rPr>
              <w:t>8</w:t>
            </w:r>
          </w:p>
        </w:tc>
      </w:tr>
      <w:tr w:rsidR="00AF1794" w:rsidRPr="007C58C2" w14:paraId="42679887" w14:textId="77777777" w:rsidTr="00AF1794">
        <w:trPr>
          <w:cantSplit/>
        </w:trPr>
        <w:tc>
          <w:tcPr>
            <w:tcW w:w="1418" w:type="dxa"/>
            <w:tcBorders>
              <w:bottom w:val="single" w:sz="12" w:space="0" w:color="000000" w:themeColor="text1"/>
            </w:tcBorders>
            <w:shd w:val="clear" w:color="auto" w:fill="auto"/>
          </w:tcPr>
          <w:p w14:paraId="0B4DE3C8" w14:textId="73F0E304" w:rsidR="003F2F79" w:rsidRPr="007C58C2" w:rsidRDefault="003F2F79" w:rsidP="007C58C2">
            <w:pPr>
              <w:suppressAutoHyphens w:val="0"/>
              <w:spacing w:before="40" w:after="40" w:line="220" w:lineRule="exact"/>
              <w:rPr>
                <w:sz w:val="18"/>
              </w:rPr>
            </w:pPr>
            <w:r w:rsidRPr="007C58C2">
              <w:rPr>
                <w:sz w:val="18"/>
              </w:rPr>
              <w:t xml:space="preserve">Population en âge de travailler </w:t>
            </w:r>
            <w:r w:rsidR="00AF1794">
              <w:rPr>
                <w:sz w:val="18"/>
              </w:rPr>
              <w:br/>
            </w:r>
            <w:r w:rsidRPr="007C58C2">
              <w:rPr>
                <w:sz w:val="18"/>
              </w:rPr>
              <w:t>(15 à 64 ans)</w:t>
            </w:r>
          </w:p>
        </w:tc>
        <w:tc>
          <w:tcPr>
            <w:tcW w:w="680" w:type="dxa"/>
            <w:tcBorders>
              <w:bottom w:val="single" w:sz="12" w:space="0" w:color="000000" w:themeColor="text1"/>
            </w:tcBorders>
            <w:shd w:val="clear" w:color="auto" w:fill="auto"/>
            <w:vAlign w:val="bottom"/>
          </w:tcPr>
          <w:p w14:paraId="4628181E" w14:textId="568775E8" w:rsidR="003F2F79" w:rsidRPr="007C58C2" w:rsidRDefault="003F2F79" w:rsidP="007C58C2">
            <w:pPr>
              <w:suppressAutoHyphens w:val="0"/>
              <w:spacing w:before="40" w:after="40" w:line="220" w:lineRule="exact"/>
              <w:jc w:val="right"/>
              <w:rPr>
                <w:sz w:val="18"/>
                <w:lang w:val="en-US"/>
              </w:rPr>
            </w:pPr>
            <w:r w:rsidRPr="007C58C2">
              <w:rPr>
                <w:sz w:val="18"/>
                <w:lang w:val="en-US"/>
              </w:rPr>
              <w:t>60</w:t>
            </w:r>
            <w:r w:rsidR="00AF1794">
              <w:rPr>
                <w:sz w:val="18"/>
                <w:lang w:val="en-US"/>
              </w:rPr>
              <w:t>,</w:t>
            </w:r>
            <w:r w:rsidRPr="007C58C2">
              <w:rPr>
                <w:sz w:val="18"/>
                <w:lang w:val="en-US"/>
              </w:rPr>
              <w:t>8</w:t>
            </w:r>
          </w:p>
        </w:tc>
        <w:tc>
          <w:tcPr>
            <w:tcW w:w="1076" w:type="dxa"/>
            <w:tcBorders>
              <w:bottom w:val="single" w:sz="12" w:space="0" w:color="000000" w:themeColor="text1"/>
            </w:tcBorders>
            <w:shd w:val="clear" w:color="auto" w:fill="auto"/>
            <w:vAlign w:val="bottom"/>
          </w:tcPr>
          <w:p w14:paraId="0B32140A" w14:textId="4BC6E054" w:rsidR="003F2F79" w:rsidRPr="007C58C2" w:rsidRDefault="003F2F79" w:rsidP="007C58C2">
            <w:pPr>
              <w:suppressAutoHyphens w:val="0"/>
              <w:spacing w:before="40" w:after="40" w:line="220" w:lineRule="exact"/>
              <w:jc w:val="right"/>
              <w:rPr>
                <w:sz w:val="18"/>
                <w:lang w:val="en-US"/>
              </w:rPr>
            </w:pPr>
            <w:r w:rsidRPr="007C58C2">
              <w:rPr>
                <w:sz w:val="18"/>
                <w:lang w:val="en-US"/>
              </w:rPr>
              <w:t>65</w:t>
            </w:r>
            <w:r w:rsidR="00AF1794">
              <w:rPr>
                <w:sz w:val="18"/>
                <w:lang w:val="en-US"/>
              </w:rPr>
              <w:t>,</w:t>
            </w:r>
            <w:r w:rsidRPr="007C58C2">
              <w:rPr>
                <w:sz w:val="18"/>
                <w:lang w:val="en-US"/>
              </w:rPr>
              <w:t>0</w:t>
            </w:r>
          </w:p>
        </w:tc>
        <w:tc>
          <w:tcPr>
            <w:tcW w:w="1078" w:type="dxa"/>
            <w:tcBorders>
              <w:bottom w:val="single" w:sz="12" w:space="0" w:color="000000" w:themeColor="text1"/>
            </w:tcBorders>
            <w:shd w:val="clear" w:color="auto" w:fill="auto"/>
            <w:vAlign w:val="bottom"/>
          </w:tcPr>
          <w:p w14:paraId="1B376EA5" w14:textId="2AE0175B" w:rsidR="003F2F79" w:rsidRPr="007C58C2" w:rsidRDefault="003F2F79" w:rsidP="007C58C2">
            <w:pPr>
              <w:suppressAutoHyphens w:val="0"/>
              <w:spacing w:before="40" w:after="40" w:line="220" w:lineRule="exact"/>
              <w:jc w:val="right"/>
              <w:rPr>
                <w:sz w:val="18"/>
                <w:lang w:val="en-US"/>
              </w:rPr>
            </w:pPr>
            <w:r w:rsidRPr="007C58C2">
              <w:rPr>
                <w:sz w:val="18"/>
                <w:lang w:val="en-US"/>
              </w:rPr>
              <w:t>58</w:t>
            </w:r>
            <w:r w:rsidR="00AF1794">
              <w:rPr>
                <w:sz w:val="18"/>
                <w:lang w:val="en-US"/>
              </w:rPr>
              <w:t>,</w:t>
            </w:r>
            <w:r w:rsidRPr="007C58C2">
              <w:rPr>
                <w:sz w:val="18"/>
                <w:lang w:val="en-US"/>
              </w:rPr>
              <w:t>5</w:t>
            </w:r>
          </w:p>
        </w:tc>
        <w:tc>
          <w:tcPr>
            <w:tcW w:w="1077" w:type="dxa"/>
            <w:tcBorders>
              <w:bottom w:val="single" w:sz="12" w:space="0" w:color="000000" w:themeColor="text1"/>
            </w:tcBorders>
            <w:shd w:val="clear" w:color="auto" w:fill="auto"/>
            <w:vAlign w:val="bottom"/>
          </w:tcPr>
          <w:p w14:paraId="389C6D75" w14:textId="2304482E" w:rsidR="003F2F79" w:rsidRPr="007C58C2" w:rsidRDefault="003F2F79" w:rsidP="007C58C2">
            <w:pPr>
              <w:suppressAutoHyphens w:val="0"/>
              <w:spacing w:before="40" w:after="40" w:line="220" w:lineRule="exact"/>
              <w:jc w:val="right"/>
              <w:rPr>
                <w:sz w:val="18"/>
                <w:lang w:val="en-US"/>
              </w:rPr>
            </w:pPr>
            <w:r w:rsidRPr="007C58C2">
              <w:rPr>
                <w:sz w:val="18"/>
                <w:lang w:val="en-US"/>
              </w:rPr>
              <w:t>61</w:t>
            </w:r>
            <w:r w:rsidR="00AF1794">
              <w:rPr>
                <w:sz w:val="18"/>
                <w:lang w:val="en-US"/>
              </w:rPr>
              <w:t>,</w:t>
            </w:r>
            <w:r w:rsidRPr="007C58C2">
              <w:rPr>
                <w:sz w:val="18"/>
                <w:lang w:val="en-US"/>
              </w:rPr>
              <w:t>2</w:t>
            </w:r>
          </w:p>
        </w:tc>
        <w:tc>
          <w:tcPr>
            <w:tcW w:w="1077" w:type="dxa"/>
            <w:tcBorders>
              <w:bottom w:val="single" w:sz="12" w:space="0" w:color="000000" w:themeColor="text1"/>
            </w:tcBorders>
            <w:shd w:val="clear" w:color="auto" w:fill="auto"/>
            <w:vAlign w:val="bottom"/>
          </w:tcPr>
          <w:p w14:paraId="64200036" w14:textId="3E2C0AB9" w:rsidR="003F2F79" w:rsidRPr="007C58C2" w:rsidRDefault="003F2F79" w:rsidP="007C58C2">
            <w:pPr>
              <w:suppressAutoHyphens w:val="0"/>
              <w:spacing w:before="40" w:after="40" w:line="220" w:lineRule="exact"/>
              <w:jc w:val="right"/>
              <w:rPr>
                <w:sz w:val="18"/>
                <w:lang w:val="en-US"/>
              </w:rPr>
            </w:pPr>
            <w:r w:rsidRPr="007C58C2">
              <w:rPr>
                <w:sz w:val="18"/>
                <w:lang w:val="en-US"/>
              </w:rPr>
              <w:t>58</w:t>
            </w:r>
            <w:r w:rsidR="00AF1794">
              <w:rPr>
                <w:sz w:val="18"/>
                <w:lang w:val="en-US"/>
              </w:rPr>
              <w:t>,</w:t>
            </w:r>
            <w:r w:rsidRPr="007C58C2">
              <w:rPr>
                <w:sz w:val="18"/>
                <w:lang w:val="en-US"/>
              </w:rPr>
              <w:t>2</w:t>
            </w:r>
          </w:p>
        </w:tc>
        <w:tc>
          <w:tcPr>
            <w:tcW w:w="1078" w:type="dxa"/>
            <w:tcBorders>
              <w:bottom w:val="single" w:sz="12" w:space="0" w:color="000000" w:themeColor="text1"/>
            </w:tcBorders>
            <w:shd w:val="clear" w:color="auto" w:fill="auto"/>
            <w:vAlign w:val="bottom"/>
          </w:tcPr>
          <w:p w14:paraId="3AB5083C" w14:textId="77777777" w:rsidR="003F2F79" w:rsidRPr="007C58C2" w:rsidRDefault="003F2F79" w:rsidP="007C58C2">
            <w:pPr>
              <w:suppressAutoHyphens w:val="0"/>
              <w:spacing w:before="40" w:after="40" w:line="220" w:lineRule="exact"/>
              <w:jc w:val="right"/>
              <w:rPr>
                <w:sz w:val="18"/>
                <w:lang w:val="en-US"/>
              </w:rPr>
            </w:pPr>
            <w:r w:rsidRPr="007C58C2">
              <w:rPr>
                <w:sz w:val="18"/>
                <w:lang w:val="en-US"/>
              </w:rPr>
              <w:t>…</w:t>
            </w:r>
          </w:p>
        </w:tc>
        <w:tc>
          <w:tcPr>
            <w:tcW w:w="1077" w:type="dxa"/>
            <w:tcBorders>
              <w:bottom w:val="single" w:sz="12" w:space="0" w:color="000000" w:themeColor="text1"/>
            </w:tcBorders>
            <w:shd w:val="clear" w:color="auto" w:fill="auto"/>
            <w:vAlign w:val="bottom"/>
          </w:tcPr>
          <w:p w14:paraId="4E09BFDC" w14:textId="4979D4AF" w:rsidR="003F2F79" w:rsidRPr="007C58C2" w:rsidRDefault="003F2F79" w:rsidP="007C58C2">
            <w:pPr>
              <w:suppressAutoHyphens w:val="0"/>
              <w:spacing w:before="40" w:after="40" w:line="220" w:lineRule="exact"/>
              <w:jc w:val="right"/>
              <w:rPr>
                <w:sz w:val="18"/>
                <w:lang w:val="en-US"/>
              </w:rPr>
            </w:pPr>
            <w:r w:rsidRPr="007C58C2">
              <w:rPr>
                <w:sz w:val="18"/>
                <w:lang w:val="en-US"/>
              </w:rPr>
              <w:t>61</w:t>
            </w:r>
            <w:r w:rsidR="00AF1794">
              <w:rPr>
                <w:sz w:val="18"/>
                <w:lang w:val="en-US"/>
              </w:rPr>
              <w:t>,</w:t>
            </w:r>
            <w:r w:rsidRPr="007C58C2">
              <w:rPr>
                <w:sz w:val="18"/>
                <w:lang w:val="en-US"/>
              </w:rPr>
              <w:t>9</w:t>
            </w:r>
          </w:p>
        </w:tc>
        <w:tc>
          <w:tcPr>
            <w:tcW w:w="1078" w:type="dxa"/>
            <w:tcBorders>
              <w:bottom w:val="single" w:sz="12" w:space="0" w:color="000000" w:themeColor="text1"/>
            </w:tcBorders>
            <w:shd w:val="clear" w:color="auto" w:fill="auto"/>
            <w:vAlign w:val="bottom"/>
          </w:tcPr>
          <w:p w14:paraId="6712417F" w14:textId="1590B50F" w:rsidR="003F2F79" w:rsidRPr="007C58C2" w:rsidRDefault="003F2F79" w:rsidP="007C58C2">
            <w:pPr>
              <w:suppressAutoHyphens w:val="0"/>
              <w:spacing w:before="40" w:after="40" w:line="220" w:lineRule="exact"/>
              <w:jc w:val="right"/>
              <w:rPr>
                <w:sz w:val="18"/>
                <w:lang w:val="en-US"/>
              </w:rPr>
            </w:pPr>
            <w:r w:rsidRPr="007C58C2">
              <w:rPr>
                <w:sz w:val="18"/>
                <w:lang w:val="en-US"/>
              </w:rPr>
              <w:t>59</w:t>
            </w:r>
            <w:r w:rsidR="00AF1794">
              <w:rPr>
                <w:sz w:val="18"/>
                <w:lang w:val="en-US"/>
              </w:rPr>
              <w:t>,</w:t>
            </w:r>
            <w:r w:rsidRPr="007C58C2">
              <w:rPr>
                <w:sz w:val="18"/>
                <w:lang w:val="en-US"/>
              </w:rPr>
              <w:t>2</w:t>
            </w:r>
          </w:p>
        </w:tc>
      </w:tr>
    </w:tbl>
    <w:p w14:paraId="1B534265" w14:textId="77777777" w:rsidR="003F2F79" w:rsidRPr="003F2F79" w:rsidRDefault="003F2F79" w:rsidP="007B0AE1">
      <w:pPr>
        <w:spacing w:after="200"/>
        <w:ind w:firstLine="113"/>
        <w:rPr>
          <w:i/>
          <w:sz w:val="18"/>
        </w:rPr>
      </w:pPr>
      <w:r w:rsidRPr="003F2F79">
        <w:rPr>
          <w:i/>
          <w:sz w:val="18"/>
        </w:rPr>
        <w:t>Source : Office de statistique de la République.</w:t>
      </w:r>
    </w:p>
    <w:p w14:paraId="6426DDE1" w14:textId="77777777" w:rsidR="003F2F79" w:rsidRPr="003F2F79" w:rsidRDefault="003F2F79" w:rsidP="00335C86">
      <w:pPr>
        <w:pStyle w:val="H23G"/>
      </w:pPr>
      <w:r w:rsidRPr="003F2F79">
        <w:lastRenderedPageBreak/>
        <w:tab/>
      </w:r>
      <w:r w:rsidRPr="003F2F79">
        <w:tab/>
        <w:t>Produit intérieur brut (PIB) par habitant</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1320"/>
        <w:gridCol w:w="1320"/>
        <w:gridCol w:w="1320"/>
        <w:gridCol w:w="1283"/>
      </w:tblGrid>
      <w:tr w:rsidR="003F2F79" w:rsidRPr="00E97FB9" w14:paraId="62ECA8B5" w14:textId="77777777" w:rsidTr="00E97FB9">
        <w:trPr>
          <w:cantSplit/>
          <w:tblHeader/>
        </w:trPr>
        <w:tc>
          <w:tcPr>
            <w:tcW w:w="2127" w:type="dxa"/>
            <w:tcBorders>
              <w:top w:val="single" w:sz="4" w:space="0" w:color="000000" w:themeColor="text1"/>
              <w:bottom w:val="single" w:sz="12" w:space="0" w:color="000000" w:themeColor="text1"/>
            </w:tcBorders>
            <w:shd w:val="clear" w:color="auto" w:fill="auto"/>
            <w:vAlign w:val="bottom"/>
          </w:tcPr>
          <w:p w14:paraId="421ADBA0" w14:textId="77777777" w:rsidR="003F2F79" w:rsidRPr="00E97FB9" w:rsidRDefault="003F2F79" w:rsidP="00E97FB9">
            <w:pPr>
              <w:suppressAutoHyphens w:val="0"/>
              <w:spacing w:before="80" w:after="80" w:line="200" w:lineRule="exact"/>
              <w:rPr>
                <w:i/>
                <w:sz w:val="16"/>
              </w:rPr>
            </w:pPr>
          </w:p>
        </w:tc>
        <w:tc>
          <w:tcPr>
            <w:tcW w:w="1320" w:type="dxa"/>
            <w:tcBorders>
              <w:top w:val="single" w:sz="4" w:space="0" w:color="000000" w:themeColor="text1"/>
              <w:bottom w:val="single" w:sz="12" w:space="0" w:color="000000" w:themeColor="text1"/>
            </w:tcBorders>
            <w:shd w:val="clear" w:color="auto" w:fill="auto"/>
            <w:vAlign w:val="bottom"/>
          </w:tcPr>
          <w:p w14:paraId="1B686FA1"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2017</w:t>
            </w:r>
          </w:p>
        </w:tc>
        <w:tc>
          <w:tcPr>
            <w:tcW w:w="1320" w:type="dxa"/>
            <w:tcBorders>
              <w:top w:val="single" w:sz="4" w:space="0" w:color="000000" w:themeColor="text1"/>
              <w:bottom w:val="single" w:sz="12" w:space="0" w:color="000000" w:themeColor="text1"/>
            </w:tcBorders>
            <w:shd w:val="clear" w:color="auto" w:fill="auto"/>
            <w:vAlign w:val="bottom"/>
          </w:tcPr>
          <w:p w14:paraId="108F398D"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2018</w:t>
            </w:r>
          </w:p>
        </w:tc>
        <w:tc>
          <w:tcPr>
            <w:tcW w:w="1320" w:type="dxa"/>
            <w:tcBorders>
              <w:top w:val="single" w:sz="4" w:space="0" w:color="000000" w:themeColor="text1"/>
              <w:bottom w:val="single" w:sz="12" w:space="0" w:color="000000" w:themeColor="text1"/>
            </w:tcBorders>
            <w:shd w:val="clear" w:color="auto" w:fill="auto"/>
            <w:vAlign w:val="bottom"/>
          </w:tcPr>
          <w:p w14:paraId="619F8354"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2019</w:t>
            </w:r>
          </w:p>
        </w:tc>
        <w:tc>
          <w:tcPr>
            <w:tcW w:w="1283" w:type="dxa"/>
            <w:tcBorders>
              <w:top w:val="single" w:sz="4" w:space="0" w:color="000000" w:themeColor="text1"/>
              <w:bottom w:val="single" w:sz="12" w:space="0" w:color="000000" w:themeColor="text1"/>
            </w:tcBorders>
            <w:shd w:val="clear" w:color="auto" w:fill="auto"/>
            <w:vAlign w:val="bottom"/>
          </w:tcPr>
          <w:p w14:paraId="3F7E14B1"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2020</w:t>
            </w:r>
          </w:p>
        </w:tc>
      </w:tr>
      <w:tr w:rsidR="003F2F79" w:rsidRPr="00E97FB9" w14:paraId="64F2192E" w14:textId="77777777" w:rsidTr="00E97FB9">
        <w:trPr>
          <w:cantSplit/>
        </w:trPr>
        <w:tc>
          <w:tcPr>
            <w:tcW w:w="2127" w:type="dxa"/>
            <w:tcBorders>
              <w:top w:val="single" w:sz="12" w:space="0" w:color="000000" w:themeColor="text1"/>
            </w:tcBorders>
            <w:shd w:val="clear" w:color="auto" w:fill="auto"/>
          </w:tcPr>
          <w:p w14:paraId="2C1122DD" w14:textId="77777777" w:rsidR="003F2F79" w:rsidRPr="00E97FB9" w:rsidRDefault="003F2F79" w:rsidP="00E97FB9">
            <w:pPr>
              <w:suppressAutoHyphens w:val="0"/>
              <w:spacing w:before="40" w:after="40" w:line="220" w:lineRule="exact"/>
              <w:rPr>
                <w:sz w:val="18"/>
              </w:rPr>
            </w:pPr>
            <w:r w:rsidRPr="00E97FB9">
              <w:rPr>
                <w:sz w:val="18"/>
              </w:rPr>
              <w:t xml:space="preserve">PIB par habitant, en dinars </w:t>
            </w:r>
          </w:p>
        </w:tc>
        <w:tc>
          <w:tcPr>
            <w:tcW w:w="1320" w:type="dxa"/>
            <w:tcBorders>
              <w:top w:val="single" w:sz="12" w:space="0" w:color="000000" w:themeColor="text1"/>
            </w:tcBorders>
            <w:shd w:val="clear" w:color="auto" w:fill="auto"/>
            <w:vAlign w:val="bottom"/>
          </w:tcPr>
          <w:p w14:paraId="28733C79" w14:textId="7420AAAA" w:rsidR="003F2F79" w:rsidRPr="006668C7" w:rsidRDefault="003F2F79" w:rsidP="00E97FB9">
            <w:pPr>
              <w:suppressAutoHyphens w:val="0"/>
              <w:spacing w:before="40" w:after="40" w:line="220" w:lineRule="exact"/>
              <w:jc w:val="right"/>
              <w:rPr>
                <w:sz w:val="18"/>
                <w:lang w:val="en-US"/>
              </w:rPr>
            </w:pPr>
            <w:r w:rsidRPr="006668C7">
              <w:rPr>
                <w:sz w:val="18"/>
                <w:lang w:val="en-US"/>
              </w:rPr>
              <w:t>678</w:t>
            </w:r>
            <w:r w:rsidR="00F90DD8" w:rsidRPr="006668C7">
              <w:rPr>
                <w:sz w:val="18"/>
                <w:lang w:val="en-US"/>
              </w:rPr>
              <w:t xml:space="preserve"> </w:t>
            </w:r>
            <w:r w:rsidRPr="006668C7">
              <w:rPr>
                <w:sz w:val="18"/>
                <w:lang w:val="en-US"/>
              </w:rPr>
              <w:t>078</w:t>
            </w:r>
          </w:p>
        </w:tc>
        <w:tc>
          <w:tcPr>
            <w:tcW w:w="1320" w:type="dxa"/>
            <w:tcBorders>
              <w:top w:val="single" w:sz="12" w:space="0" w:color="000000" w:themeColor="text1"/>
            </w:tcBorders>
            <w:shd w:val="clear" w:color="auto" w:fill="auto"/>
            <w:vAlign w:val="bottom"/>
          </w:tcPr>
          <w:p w14:paraId="67E3ACAB" w14:textId="1F4FDD4C" w:rsidR="003F2F79" w:rsidRPr="006668C7" w:rsidRDefault="003F2F79" w:rsidP="00E97FB9">
            <w:pPr>
              <w:suppressAutoHyphens w:val="0"/>
              <w:spacing w:before="40" w:after="40" w:line="220" w:lineRule="exact"/>
              <w:jc w:val="right"/>
              <w:rPr>
                <w:sz w:val="18"/>
                <w:lang w:val="en-US"/>
              </w:rPr>
            </w:pPr>
            <w:r w:rsidRPr="006668C7">
              <w:rPr>
                <w:sz w:val="18"/>
                <w:lang w:val="en-US"/>
              </w:rPr>
              <w:t>726</w:t>
            </w:r>
            <w:r w:rsidR="006668C7" w:rsidRPr="006668C7">
              <w:rPr>
                <w:sz w:val="18"/>
                <w:lang w:val="en-US"/>
              </w:rPr>
              <w:t xml:space="preserve"> </w:t>
            </w:r>
            <w:r w:rsidRPr="006668C7">
              <w:rPr>
                <w:sz w:val="18"/>
                <w:lang w:val="en-US"/>
              </w:rPr>
              <w:t>510</w:t>
            </w:r>
          </w:p>
        </w:tc>
        <w:tc>
          <w:tcPr>
            <w:tcW w:w="1320" w:type="dxa"/>
            <w:tcBorders>
              <w:top w:val="single" w:sz="12" w:space="0" w:color="000000" w:themeColor="text1"/>
            </w:tcBorders>
            <w:shd w:val="clear" w:color="auto" w:fill="auto"/>
            <w:vAlign w:val="bottom"/>
          </w:tcPr>
          <w:p w14:paraId="24641D99" w14:textId="7784E1BA" w:rsidR="003F2F79" w:rsidRPr="006668C7" w:rsidRDefault="003F2F79" w:rsidP="00E97FB9">
            <w:pPr>
              <w:suppressAutoHyphens w:val="0"/>
              <w:spacing w:before="40" w:after="40" w:line="220" w:lineRule="exact"/>
              <w:jc w:val="right"/>
              <w:rPr>
                <w:sz w:val="18"/>
                <w:lang w:val="en-US"/>
              </w:rPr>
            </w:pPr>
            <w:r w:rsidRPr="006668C7">
              <w:rPr>
                <w:sz w:val="18"/>
                <w:lang w:val="en-US"/>
              </w:rPr>
              <w:t>780</w:t>
            </w:r>
            <w:r w:rsidR="006668C7" w:rsidRPr="006668C7">
              <w:rPr>
                <w:sz w:val="18"/>
                <w:lang w:val="en-US"/>
              </w:rPr>
              <w:t xml:space="preserve"> </w:t>
            </w:r>
            <w:r w:rsidRPr="006668C7">
              <w:rPr>
                <w:sz w:val="18"/>
                <w:lang w:val="en-US"/>
              </w:rPr>
              <w:t>064</w:t>
            </w:r>
          </w:p>
        </w:tc>
        <w:tc>
          <w:tcPr>
            <w:tcW w:w="1283" w:type="dxa"/>
            <w:tcBorders>
              <w:top w:val="single" w:sz="12" w:space="0" w:color="000000" w:themeColor="text1"/>
            </w:tcBorders>
            <w:shd w:val="clear" w:color="auto" w:fill="auto"/>
            <w:vAlign w:val="bottom"/>
          </w:tcPr>
          <w:p w14:paraId="2FD04BA1" w14:textId="5952F7E7" w:rsidR="003F2F79" w:rsidRPr="006668C7" w:rsidRDefault="003F2F79" w:rsidP="00E97FB9">
            <w:pPr>
              <w:suppressAutoHyphens w:val="0"/>
              <w:spacing w:before="40" w:after="40" w:line="220" w:lineRule="exact"/>
              <w:jc w:val="right"/>
              <w:rPr>
                <w:sz w:val="18"/>
                <w:lang w:val="en-US"/>
              </w:rPr>
            </w:pPr>
            <w:r w:rsidRPr="006668C7">
              <w:rPr>
                <w:sz w:val="18"/>
                <w:lang w:val="en-US"/>
              </w:rPr>
              <w:t>788</w:t>
            </w:r>
            <w:r w:rsidR="006668C7" w:rsidRPr="006668C7">
              <w:rPr>
                <w:sz w:val="18"/>
                <w:lang w:val="en-US"/>
              </w:rPr>
              <w:t xml:space="preserve"> </w:t>
            </w:r>
            <w:r w:rsidRPr="006668C7">
              <w:rPr>
                <w:sz w:val="18"/>
                <w:lang w:val="en-US"/>
              </w:rPr>
              <w:t>765</w:t>
            </w:r>
          </w:p>
        </w:tc>
      </w:tr>
      <w:tr w:rsidR="003F2F79" w:rsidRPr="00E97FB9" w14:paraId="4CECDF30" w14:textId="77777777" w:rsidTr="00E97FB9">
        <w:trPr>
          <w:cantSplit/>
        </w:trPr>
        <w:tc>
          <w:tcPr>
            <w:tcW w:w="2127" w:type="dxa"/>
            <w:shd w:val="clear" w:color="auto" w:fill="auto"/>
          </w:tcPr>
          <w:p w14:paraId="36BCF4AB" w14:textId="77777777" w:rsidR="003F2F79" w:rsidRPr="00E97FB9" w:rsidRDefault="003F2F79" w:rsidP="00E97FB9">
            <w:pPr>
              <w:suppressAutoHyphens w:val="0"/>
              <w:spacing w:before="40" w:after="40" w:line="220" w:lineRule="exact"/>
              <w:rPr>
                <w:sz w:val="18"/>
              </w:rPr>
            </w:pPr>
            <w:r w:rsidRPr="00E97FB9">
              <w:rPr>
                <w:sz w:val="18"/>
              </w:rPr>
              <w:t xml:space="preserve">PIB par habitant, en dollars des </w:t>
            </w:r>
            <w:r w:rsidRPr="00E97FB9">
              <w:rPr>
                <w:caps/>
                <w:sz w:val="18"/>
              </w:rPr>
              <w:t>é</w:t>
            </w:r>
            <w:r w:rsidRPr="00E97FB9">
              <w:rPr>
                <w:sz w:val="18"/>
              </w:rPr>
              <w:t xml:space="preserve">tats-Unis </w:t>
            </w:r>
          </w:p>
        </w:tc>
        <w:tc>
          <w:tcPr>
            <w:tcW w:w="1320" w:type="dxa"/>
            <w:shd w:val="clear" w:color="auto" w:fill="auto"/>
            <w:vAlign w:val="bottom"/>
          </w:tcPr>
          <w:p w14:paraId="0A0320BC" w14:textId="327CEF0E" w:rsidR="003F2F79" w:rsidRPr="006668C7" w:rsidRDefault="003F2F79" w:rsidP="00E97FB9">
            <w:pPr>
              <w:suppressAutoHyphens w:val="0"/>
              <w:spacing w:before="40" w:after="40" w:line="220" w:lineRule="exact"/>
              <w:jc w:val="right"/>
              <w:rPr>
                <w:sz w:val="18"/>
                <w:lang w:val="en-US"/>
              </w:rPr>
            </w:pPr>
            <w:r w:rsidRPr="006668C7">
              <w:rPr>
                <w:sz w:val="18"/>
                <w:lang w:val="en-US"/>
              </w:rPr>
              <w:t>6</w:t>
            </w:r>
            <w:r w:rsidR="006668C7" w:rsidRPr="006668C7">
              <w:rPr>
                <w:sz w:val="18"/>
                <w:lang w:val="en-US"/>
              </w:rPr>
              <w:t xml:space="preserve"> </w:t>
            </w:r>
            <w:r w:rsidRPr="006668C7">
              <w:rPr>
                <w:sz w:val="18"/>
                <w:lang w:val="en-US"/>
              </w:rPr>
              <w:t>308</w:t>
            </w:r>
          </w:p>
        </w:tc>
        <w:tc>
          <w:tcPr>
            <w:tcW w:w="1320" w:type="dxa"/>
            <w:shd w:val="clear" w:color="auto" w:fill="auto"/>
            <w:vAlign w:val="bottom"/>
          </w:tcPr>
          <w:p w14:paraId="350B9341" w14:textId="579697F8" w:rsidR="003F2F79" w:rsidRPr="006668C7" w:rsidRDefault="003F2F79" w:rsidP="00E97FB9">
            <w:pPr>
              <w:suppressAutoHyphens w:val="0"/>
              <w:spacing w:before="40" w:after="40" w:line="220" w:lineRule="exact"/>
              <w:jc w:val="right"/>
              <w:rPr>
                <w:sz w:val="18"/>
                <w:lang w:val="en-US"/>
              </w:rPr>
            </w:pPr>
            <w:r w:rsidRPr="006668C7">
              <w:rPr>
                <w:sz w:val="18"/>
                <w:lang w:val="en-US"/>
              </w:rPr>
              <w:t>7</w:t>
            </w:r>
            <w:r w:rsidR="006668C7" w:rsidRPr="006668C7">
              <w:rPr>
                <w:sz w:val="18"/>
                <w:lang w:val="en-US"/>
              </w:rPr>
              <w:t xml:space="preserve"> </w:t>
            </w:r>
            <w:r w:rsidRPr="006668C7">
              <w:rPr>
                <w:sz w:val="18"/>
                <w:lang w:val="en-US"/>
              </w:rPr>
              <w:t>245</w:t>
            </w:r>
          </w:p>
        </w:tc>
        <w:tc>
          <w:tcPr>
            <w:tcW w:w="1320" w:type="dxa"/>
            <w:shd w:val="clear" w:color="auto" w:fill="auto"/>
            <w:vAlign w:val="bottom"/>
          </w:tcPr>
          <w:p w14:paraId="181CFEFB" w14:textId="061D7623" w:rsidR="003F2F79" w:rsidRPr="006668C7" w:rsidRDefault="003F2F79" w:rsidP="00E97FB9">
            <w:pPr>
              <w:suppressAutoHyphens w:val="0"/>
              <w:spacing w:before="40" w:after="40" w:line="220" w:lineRule="exact"/>
              <w:jc w:val="right"/>
              <w:rPr>
                <w:sz w:val="18"/>
                <w:lang w:val="en-US"/>
              </w:rPr>
            </w:pPr>
            <w:r w:rsidRPr="006668C7">
              <w:rPr>
                <w:sz w:val="18"/>
                <w:lang w:val="en-US"/>
              </w:rPr>
              <w:t>7</w:t>
            </w:r>
            <w:r w:rsidR="006668C7" w:rsidRPr="006668C7">
              <w:rPr>
                <w:sz w:val="18"/>
                <w:lang w:val="en-US"/>
              </w:rPr>
              <w:t xml:space="preserve"> </w:t>
            </w:r>
            <w:r w:rsidRPr="006668C7">
              <w:rPr>
                <w:sz w:val="18"/>
                <w:lang w:val="en-US"/>
              </w:rPr>
              <w:t>410</w:t>
            </w:r>
          </w:p>
        </w:tc>
        <w:tc>
          <w:tcPr>
            <w:tcW w:w="1283" w:type="dxa"/>
            <w:shd w:val="clear" w:color="auto" w:fill="auto"/>
            <w:vAlign w:val="bottom"/>
          </w:tcPr>
          <w:p w14:paraId="2B6E98E9" w14:textId="303DCB10" w:rsidR="003F2F79" w:rsidRPr="006668C7" w:rsidRDefault="003F2F79" w:rsidP="00E97FB9">
            <w:pPr>
              <w:suppressAutoHyphens w:val="0"/>
              <w:spacing w:before="40" w:after="40" w:line="220" w:lineRule="exact"/>
              <w:jc w:val="right"/>
              <w:rPr>
                <w:sz w:val="18"/>
                <w:lang w:val="en-US"/>
              </w:rPr>
            </w:pPr>
            <w:r w:rsidRPr="006668C7">
              <w:rPr>
                <w:sz w:val="18"/>
                <w:lang w:val="en-US"/>
              </w:rPr>
              <w:t>7</w:t>
            </w:r>
            <w:r w:rsidR="006668C7" w:rsidRPr="006668C7">
              <w:rPr>
                <w:sz w:val="18"/>
                <w:lang w:val="en-US"/>
              </w:rPr>
              <w:t xml:space="preserve"> </w:t>
            </w:r>
            <w:r w:rsidRPr="006668C7">
              <w:rPr>
                <w:sz w:val="18"/>
                <w:lang w:val="en-US"/>
              </w:rPr>
              <w:t>657</w:t>
            </w:r>
          </w:p>
        </w:tc>
      </w:tr>
      <w:tr w:rsidR="003F2F79" w:rsidRPr="00E97FB9" w14:paraId="3BD6F3F6" w14:textId="77777777" w:rsidTr="00E97FB9">
        <w:trPr>
          <w:cantSplit/>
        </w:trPr>
        <w:tc>
          <w:tcPr>
            <w:tcW w:w="2127" w:type="dxa"/>
            <w:tcBorders>
              <w:bottom w:val="single" w:sz="12" w:space="0" w:color="000000" w:themeColor="text1"/>
            </w:tcBorders>
            <w:shd w:val="clear" w:color="auto" w:fill="auto"/>
          </w:tcPr>
          <w:p w14:paraId="363B0549" w14:textId="77777777" w:rsidR="003F2F79" w:rsidRPr="00E97FB9" w:rsidRDefault="003F2F79" w:rsidP="00E97FB9">
            <w:pPr>
              <w:suppressAutoHyphens w:val="0"/>
              <w:spacing w:before="40" w:after="40" w:line="220" w:lineRule="exact"/>
              <w:rPr>
                <w:sz w:val="18"/>
              </w:rPr>
            </w:pPr>
            <w:r w:rsidRPr="00E97FB9">
              <w:rPr>
                <w:sz w:val="18"/>
              </w:rPr>
              <w:t>PIB par habitant, en euros</w:t>
            </w:r>
          </w:p>
        </w:tc>
        <w:tc>
          <w:tcPr>
            <w:tcW w:w="1320" w:type="dxa"/>
            <w:tcBorders>
              <w:bottom w:val="single" w:sz="12" w:space="0" w:color="000000" w:themeColor="text1"/>
            </w:tcBorders>
            <w:shd w:val="clear" w:color="auto" w:fill="auto"/>
            <w:vAlign w:val="bottom"/>
          </w:tcPr>
          <w:p w14:paraId="11469AFD" w14:textId="251CF8FC" w:rsidR="003F2F79" w:rsidRPr="006668C7" w:rsidRDefault="003F2F79" w:rsidP="00E97FB9">
            <w:pPr>
              <w:suppressAutoHyphens w:val="0"/>
              <w:spacing w:before="40" w:after="40" w:line="220" w:lineRule="exact"/>
              <w:jc w:val="right"/>
              <w:rPr>
                <w:sz w:val="18"/>
                <w:lang w:val="en-US"/>
              </w:rPr>
            </w:pPr>
            <w:r w:rsidRPr="006668C7">
              <w:rPr>
                <w:sz w:val="18"/>
                <w:lang w:val="en-US"/>
              </w:rPr>
              <w:t>5</w:t>
            </w:r>
            <w:r w:rsidR="006668C7" w:rsidRPr="006668C7">
              <w:rPr>
                <w:sz w:val="18"/>
                <w:lang w:val="en-US"/>
              </w:rPr>
              <w:t xml:space="preserve"> </w:t>
            </w:r>
            <w:r w:rsidRPr="006668C7">
              <w:rPr>
                <w:sz w:val="18"/>
                <w:lang w:val="en-US"/>
              </w:rPr>
              <w:t>588</w:t>
            </w:r>
          </w:p>
        </w:tc>
        <w:tc>
          <w:tcPr>
            <w:tcW w:w="1320" w:type="dxa"/>
            <w:tcBorders>
              <w:bottom w:val="single" w:sz="12" w:space="0" w:color="000000" w:themeColor="text1"/>
            </w:tcBorders>
            <w:shd w:val="clear" w:color="auto" w:fill="auto"/>
            <w:vAlign w:val="bottom"/>
          </w:tcPr>
          <w:p w14:paraId="5CB48ABD" w14:textId="09902318" w:rsidR="003F2F79" w:rsidRPr="006668C7" w:rsidRDefault="003F2F79" w:rsidP="00E97FB9">
            <w:pPr>
              <w:suppressAutoHyphens w:val="0"/>
              <w:spacing w:before="40" w:after="40" w:line="220" w:lineRule="exact"/>
              <w:jc w:val="right"/>
              <w:rPr>
                <w:sz w:val="18"/>
                <w:lang w:val="en-US"/>
              </w:rPr>
            </w:pPr>
            <w:r w:rsidRPr="006668C7">
              <w:rPr>
                <w:sz w:val="18"/>
                <w:lang w:val="en-US"/>
              </w:rPr>
              <w:t>6</w:t>
            </w:r>
            <w:r w:rsidR="006668C7" w:rsidRPr="006668C7">
              <w:rPr>
                <w:sz w:val="18"/>
                <w:lang w:val="en-US"/>
              </w:rPr>
              <w:t xml:space="preserve"> </w:t>
            </w:r>
            <w:r w:rsidRPr="006668C7">
              <w:rPr>
                <w:sz w:val="18"/>
                <w:lang w:val="en-US"/>
              </w:rPr>
              <w:t>143</w:t>
            </w:r>
          </w:p>
        </w:tc>
        <w:tc>
          <w:tcPr>
            <w:tcW w:w="1320" w:type="dxa"/>
            <w:tcBorders>
              <w:bottom w:val="single" w:sz="12" w:space="0" w:color="000000" w:themeColor="text1"/>
            </w:tcBorders>
            <w:shd w:val="clear" w:color="auto" w:fill="auto"/>
            <w:vAlign w:val="bottom"/>
          </w:tcPr>
          <w:p w14:paraId="153B62A8" w14:textId="676982E2" w:rsidR="003F2F79" w:rsidRPr="006668C7" w:rsidRDefault="003F2F79" w:rsidP="00E97FB9">
            <w:pPr>
              <w:suppressAutoHyphens w:val="0"/>
              <w:spacing w:before="40" w:after="40" w:line="220" w:lineRule="exact"/>
              <w:jc w:val="right"/>
              <w:rPr>
                <w:sz w:val="18"/>
                <w:lang w:val="en-US"/>
              </w:rPr>
            </w:pPr>
            <w:r w:rsidRPr="006668C7">
              <w:rPr>
                <w:sz w:val="18"/>
                <w:lang w:val="en-US"/>
              </w:rPr>
              <w:t>6</w:t>
            </w:r>
            <w:r w:rsidR="006668C7" w:rsidRPr="006668C7">
              <w:rPr>
                <w:sz w:val="18"/>
                <w:lang w:val="en-US"/>
              </w:rPr>
              <w:t xml:space="preserve"> </w:t>
            </w:r>
            <w:r w:rsidRPr="006668C7">
              <w:rPr>
                <w:sz w:val="18"/>
                <w:lang w:val="en-US"/>
              </w:rPr>
              <w:t>619</w:t>
            </w:r>
          </w:p>
        </w:tc>
        <w:tc>
          <w:tcPr>
            <w:tcW w:w="1283" w:type="dxa"/>
            <w:tcBorders>
              <w:bottom w:val="single" w:sz="12" w:space="0" w:color="000000" w:themeColor="text1"/>
            </w:tcBorders>
            <w:shd w:val="clear" w:color="auto" w:fill="auto"/>
            <w:vAlign w:val="bottom"/>
          </w:tcPr>
          <w:p w14:paraId="22449363" w14:textId="7FDC73F1" w:rsidR="003F2F79" w:rsidRPr="006668C7" w:rsidRDefault="003F2F79" w:rsidP="00E97FB9">
            <w:pPr>
              <w:suppressAutoHyphens w:val="0"/>
              <w:spacing w:before="40" w:after="40" w:line="220" w:lineRule="exact"/>
              <w:jc w:val="right"/>
              <w:rPr>
                <w:sz w:val="18"/>
                <w:lang w:val="en-US"/>
              </w:rPr>
            </w:pPr>
            <w:r w:rsidRPr="006668C7">
              <w:rPr>
                <w:sz w:val="18"/>
                <w:lang w:val="en-US"/>
              </w:rPr>
              <w:t>6</w:t>
            </w:r>
            <w:r w:rsidR="006668C7" w:rsidRPr="006668C7">
              <w:rPr>
                <w:sz w:val="18"/>
                <w:lang w:val="en-US"/>
              </w:rPr>
              <w:t xml:space="preserve"> </w:t>
            </w:r>
            <w:r w:rsidRPr="006668C7">
              <w:rPr>
                <w:sz w:val="18"/>
                <w:lang w:val="en-US"/>
              </w:rPr>
              <w:t>708</w:t>
            </w:r>
          </w:p>
        </w:tc>
      </w:tr>
    </w:tbl>
    <w:p w14:paraId="405A0AA5" w14:textId="163BDA15" w:rsidR="003F2F79" w:rsidRPr="003F2F79" w:rsidRDefault="003F2F79" w:rsidP="00900CCE">
      <w:pPr>
        <w:spacing w:after="120"/>
        <w:ind w:left="1134" w:firstLine="113"/>
        <w:rPr>
          <w:i/>
          <w:sz w:val="18"/>
        </w:rPr>
      </w:pPr>
      <w:r w:rsidRPr="003F2F79">
        <w:rPr>
          <w:i/>
          <w:sz w:val="18"/>
        </w:rPr>
        <w:t>Source</w:t>
      </w:r>
      <w:r w:rsidR="00E97FB9">
        <w:rPr>
          <w:i/>
          <w:sz w:val="18"/>
        </w:rPr>
        <w:t xml:space="preserve"> </w:t>
      </w:r>
      <w:r w:rsidRPr="00E97FB9">
        <w:rPr>
          <w:iCs/>
          <w:sz w:val="18"/>
        </w:rPr>
        <w:t>: Office de statistique de la République.</w:t>
      </w:r>
    </w:p>
    <w:p w14:paraId="59573375" w14:textId="7FBF7A8D" w:rsidR="003F2F79" w:rsidRPr="003F2F79" w:rsidRDefault="003F2F79" w:rsidP="00E97FB9">
      <w:pPr>
        <w:pStyle w:val="SingleTxtG"/>
      </w:pPr>
      <w:r w:rsidRPr="003F2F79">
        <w:t>36.</w:t>
      </w:r>
      <w:r w:rsidRPr="003F2F79">
        <w:tab/>
        <w:t>Le PIB par habitant a augmenté de 65</w:t>
      </w:r>
      <w:r w:rsidR="00E97FB9">
        <w:t> </w:t>
      </w:r>
      <w:r w:rsidRPr="003F2F79">
        <w:t xml:space="preserve">% au cours des dix dernières années. Le projet « Balkans ouverts » devrait contribuer à une circulation plus rapide des marchandises et des capitaux. </w:t>
      </w:r>
    </w:p>
    <w:p w14:paraId="015DEF57" w14:textId="77777777" w:rsidR="003F2F79" w:rsidRPr="003F2F79" w:rsidRDefault="003F2F79" w:rsidP="00335C86">
      <w:pPr>
        <w:pStyle w:val="H23G"/>
      </w:pPr>
      <w:r w:rsidRPr="003F2F79">
        <w:tab/>
      </w:r>
      <w:r w:rsidRPr="003F2F79">
        <w:tab/>
        <w:t>Produit intérieur brut (PIB)</w:t>
      </w:r>
    </w:p>
    <w:tbl>
      <w:tblPr>
        <w:tblW w:w="7370" w:type="dxa"/>
        <w:tblInd w:w="1134" w:type="dxa"/>
        <w:tblLayout w:type="fixed"/>
        <w:tblCellMar>
          <w:left w:w="0" w:type="dxa"/>
          <w:right w:w="0" w:type="dxa"/>
        </w:tblCellMar>
        <w:tblLook w:val="04A0" w:firstRow="1" w:lastRow="0" w:firstColumn="1" w:lastColumn="0" w:noHBand="0" w:noVBand="1"/>
      </w:tblPr>
      <w:tblGrid>
        <w:gridCol w:w="2048"/>
        <w:gridCol w:w="1339"/>
        <w:gridCol w:w="1339"/>
        <w:gridCol w:w="1339"/>
        <w:gridCol w:w="1305"/>
      </w:tblGrid>
      <w:tr w:rsidR="003F2F79" w:rsidRPr="00E97FB9" w14:paraId="270DE542" w14:textId="77777777" w:rsidTr="00E97FB9">
        <w:trPr>
          <w:cantSplit/>
          <w:tblHeader/>
        </w:trPr>
        <w:tc>
          <w:tcPr>
            <w:tcW w:w="2048" w:type="dxa"/>
            <w:tcBorders>
              <w:top w:val="single" w:sz="4" w:space="0" w:color="000000" w:themeColor="text1"/>
              <w:bottom w:val="single" w:sz="12" w:space="0" w:color="000000" w:themeColor="text1"/>
            </w:tcBorders>
            <w:shd w:val="clear" w:color="auto" w:fill="auto"/>
            <w:vAlign w:val="bottom"/>
          </w:tcPr>
          <w:p w14:paraId="0BB39C4C" w14:textId="77777777" w:rsidR="003F2F79" w:rsidRPr="00E97FB9" w:rsidRDefault="003F2F79" w:rsidP="00E97FB9">
            <w:pPr>
              <w:suppressAutoHyphens w:val="0"/>
              <w:spacing w:before="80" w:after="80" w:line="200" w:lineRule="exact"/>
              <w:rPr>
                <w:i/>
                <w:sz w:val="16"/>
                <w:lang w:val="en-US"/>
              </w:rPr>
            </w:pPr>
          </w:p>
        </w:tc>
        <w:tc>
          <w:tcPr>
            <w:tcW w:w="1339" w:type="dxa"/>
            <w:tcBorders>
              <w:top w:val="single" w:sz="4" w:space="0" w:color="000000" w:themeColor="text1"/>
              <w:bottom w:val="single" w:sz="12" w:space="0" w:color="000000" w:themeColor="text1"/>
            </w:tcBorders>
            <w:shd w:val="clear" w:color="auto" w:fill="auto"/>
            <w:vAlign w:val="bottom"/>
          </w:tcPr>
          <w:p w14:paraId="047FD23A"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2017</w:t>
            </w:r>
          </w:p>
        </w:tc>
        <w:tc>
          <w:tcPr>
            <w:tcW w:w="1339" w:type="dxa"/>
            <w:tcBorders>
              <w:top w:val="single" w:sz="4" w:space="0" w:color="000000" w:themeColor="text1"/>
              <w:bottom w:val="single" w:sz="12" w:space="0" w:color="000000" w:themeColor="text1"/>
            </w:tcBorders>
            <w:shd w:val="clear" w:color="auto" w:fill="auto"/>
            <w:vAlign w:val="bottom"/>
          </w:tcPr>
          <w:p w14:paraId="36B0A60B"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2018</w:t>
            </w:r>
          </w:p>
        </w:tc>
        <w:tc>
          <w:tcPr>
            <w:tcW w:w="1339" w:type="dxa"/>
            <w:tcBorders>
              <w:top w:val="single" w:sz="4" w:space="0" w:color="000000" w:themeColor="text1"/>
              <w:bottom w:val="single" w:sz="12" w:space="0" w:color="000000" w:themeColor="text1"/>
            </w:tcBorders>
            <w:shd w:val="clear" w:color="auto" w:fill="auto"/>
            <w:vAlign w:val="bottom"/>
          </w:tcPr>
          <w:p w14:paraId="31DEC136"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2019</w:t>
            </w:r>
          </w:p>
        </w:tc>
        <w:tc>
          <w:tcPr>
            <w:tcW w:w="1305" w:type="dxa"/>
            <w:tcBorders>
              <w:top w:val="single" w:sz="4" w:space="0" w:color="000000" w:themeColor="text1"/>
              <w:bottom w:val="single" w:sz="12" w:space="0" w:color="000000" w:themeColor="text1"/>
            </w:tcBorders>
            <w:shd w:val="clear" w:color="auto" w:fill="auto"/>
            <w:vAlign w:val="bottom"/>
          </w:tcPr>
          <w:p w14:paraId="49A7023E" w14:textId="77777777" w:rsidR="003F2F79" w:rsidRPr="00E97FB9" w:rsidRDefault="003F2F79" w:rsidP="00E97FB9">
            <w:pPr>
              <w:suppressAutoHyphens w:val="0"/>
              <w:spacing w:before="80" w:after="80" w:line="200" w:lineRule="exact"/>
              <w:jc w:val="right"/>
              <w:rPr>
                <w:i/>
                <w:sz w:val="16"/>
                <w:lang w:val="en-US"/>
              </w:rPr>
            </w:pPr>
            <w:r w:rsidRPr="00E97FB9">
              <w:rPr>
                <w:i/>
                <w:sz w:val="16"/>
                <w:lang w:val="en-US"/>
              </w:rPr>
              <w:t>2020</w:t>
            </w:r>
          </w:p>
        </w:tc>
      </w:tr>
      <w:tr w:rsidR="003F2F79" w:rsidRPr="00E97FB9" w14:paraId="1E9F5D8A" w14:textId="77777777" w:rsidTr="00E97FB9">
        <w:trPr>
          <w:cantSplit/>
        </w:trPr>
        <w:tc>
          <w:tcPr>
            <w:tcW w:w="2048" w:type="dxa"/>
            <w:tcBorders>
              <w:top w:val="single" w:sz="12" w:space="0" w:color="000000" w:themeColor="text1"/>
            </w:tcBorders>
            <w:shd w:val="clear" w:color="auto" w:fill="auto"/>
          </w:tcPr>
          <w:p w14:paraId="5B20DB8F" w14:textId="77777777" w:rsidR="003F2F79" w:rsidRPr="00E97FB9" w:rsidRDefault="003F2F79" w:rsidP="00E97FB9">
            <w:pPr>
              <w:suppressAutoHyphens w:val="0"/>
              <w:spacing w:before="40" w:after="40" w:line="220" w:lineRule="exact"/>
              <w:rPr>
                <w:sz w:val="18"/>
              </w:rPr>
            </w:pPr>
            <w:r w:rsidRPr="00E97FB9">
              <w:rPr>
                <w:sz w:val="18"/>
              </w:rPr>
              <w:t xml:space="preserve">PIB en millions de dinars </w:t>
            </w:r>
          </w:p>
        </w:tc>
        <w:tc>
          <w:tcPr>
            <w:tcW w:w="1339" w:type="dxa"/>
            <w:tcBorders>
              <w:top w:val="single" w:sz="12" w:space="0" w:color="000000" w:themeColor="text1"/>
            </w:tcBorders>
            <w:shd w:val="clear" w:color="auto" w:fill="auto"/>
            <w:vAlign w:val="bottom"/>
          </w:tcPr>
          <w:p w14:paraId="1693DAD6" w14:textId="0783A49E" w:rsidR="003F2F79" w:rsidRPr="00F90DD8" w:rsidRDefault="003F2F79" w:rsidP="00E97FB9">
            <w:pPr>
              <w:suppressAutoHyphens w:val="0"/>
              <w:spacing w:before="40" w:after="40" w:line="220" w:lineRule="exact"/>
              <w:jc w:val="right"/>
              <w:rPr>
                <w:sz w:val="18"/>
                <w:lang w:val="en-US"/>
              </w:rPr>
            </w:pPr>
            <w:r w:rsidRPr="00F90DD8">
              <w:rPr>
                <w:sz w:val="18"/>
                <w:lang w:val="en-US"/>
              </w:rPr>
              <w:t>4</w:t>
            </w:r>
            <w:r w:rsidR="00F90DD8" w:rsidRPr="00F90DD8">
              <w:rPr>
                <w:sz w:val="18"/>
                <w:lang w:val="en-US"/>
              </w:rPr>
              <w:t xml:space="preserve"> </w:t>
            </w:r>
            <w:r w:rsidRPr="00F90DD8">
              <w:rPr>
                <w:sz w:val="18"/>
                <w:lang w:val="en-US"/>
              </w:rPr>
              <w:t>760</w:t>
            </w:r>
            <w:r w:rsidR="00F90DD8" w:rsidRPr="00F90DD8">
              <w:rPr>
                <w:sz w:val="18"/>
                <w:lang w:val="en-US"/>
              </w:rPr>
              <w:t xml:space="preserve"> </w:t>
            </w:r>
            <w:r w:rsidRPr="00F90DD8">
              <w:rPr>
                <w:sz w:val="18"/>
                <w:lang w:val="en-US"/>
              </w:rPr>
              <w:t>686</w:t>
            </w:r>
          </w:p>
        </w:tc>
        <w:tc>
          <w:tcPr>
            <w:tcW w:w="1339" w:type="dxa"/>
            <w:tcBorders>
              <w:top w:val="single" w:sz="12" w:space="0" w:color="000000" w:themeColor="text1"/>
            </w:tcBorders>
            <w:shd w:val="clear" w:color="auto" w:fill="auto"/>
            <w:vAlign w:val="bottom"/>
          </w:tcPr>
          <w:p w14:paraId="413F0E12" w14:textId="6612175D" w:rsidR="003F2F79" w:rsidRPr="00F90DD8" w:rsidRDefault="003F2F79" w:rsidP="00E97FB9">
            <w:pPr>
              <w:suppressAutoHyphens w:val="0"/>
              <w:spacing w:before="40" w:after="40" w:line="220" w:lineRule="exact"/>
              <w:jc w:val="right"/>
              <w:rPr>
                <w:sz w:val="18"/>
                <w:lang w:val="en-US"/>
              </w:rPr>
            </w:pPr>
            <w:r w:rsidRPr="00F90DD8">
              <w:rPr>
                <w:sz w:val="18"/>
                <w:lang w:val="en-US"/>
              </w:rPr>
              <w:t>5</w:t>
            </w:r>
            <w:r w:rsidR="00F90DD8" w:rsidRPr="00F90DD8">
              <w:rPr>
                <w:sz w:val="18"/>
                <w:lang w:val="en-US"/>
              </w:rPr>
              <w:t xml:space="preserve"> </w:t>
            </w:r>
            <w:r w:rsidRPr="00F90DD8">
              <w:rPr>
                <w:sz w:val="18"/>
                <w:lang w:val="en-US"/>
              </w:rPr>
              <w:t>072</w:t>
            </w:r>
            <w:r w:rsidR="00F90DD8" w:rsidRPr="00F90DD8">
              <w:rPr>
                <w:sz w:val="18"/>
                <w:lang w:val="en-US"/>
              </w:rPr>
              <w:t xml:space="preserve"> </w:t>
            </w:r>
            <w:r w:rsidRPr="00F90DD8">
              <w:rPr>
                <w:sz w:val="18"/>
                <w:lang w:val="en-US"/>
              </w:rPr>
              <w:t>932</w:t>
            </w:r>
          </w:p>
        </w:tc>
        <w:tc>
          <w:tcPr>
            <w:tcW w:w="1339" w:type="dxa"/>
            <w:tcBorders>
              <w:top w:val="single" w:sz="12" w:space="0" w:color="000000" w:themeColor="text1"/>
            </w:tcBorders>
            <w:shd w:val="clear" w:color="auto" w:fill="auto"/>
            <w:vAlign w:val="bottom"/>
          </w:tcPr>
          <w:p w14:paraId="2B0BA993" w14:textId="6C82C8B2" w:rsidR="003F2F79" w:rsidRPr="00F90DD8" w:rsidRDefault="003F2F79" w:rsidP="00E97FB9">
            <w:pPr>
              <w:suppressAutoHyphens w:val="0"/>
              <w:spacing w:before="40" w:after="40" w:line="220" w:lineRule="exact"/>
              <w:jc w:val="right"/>
              <w:rPr>
                <w:sz w:val="18"/>
                <w:lang w:val="en-US"/>
              </w:rPr>
            </w:pPr>
            <w:r w:rsidRPr="00F90DD8">
              <w:rPr>
                <w:sz w:val="18"/>
                <w:lang w:val="en-US"/>
              </w:rPr>
              <w:t>5</w:t>
            </w:r>
            <w:r w:rsidR="00F90DD8" w:rsidRPr="00F90DD8">
              <w:rPr>
                <w:sz w:val="18"/>
                <w:lang w:val="en-US"/>
              </w:rPr>
              <w:t xml:space="preserve"> </w:t>
            </w:r>
            <w:r w:rsidRPr="00F90DD8">
              <w:rPr>
                <w:sz w:val="18"/>
                <w:lang w:val="en-US"/>
              </w:rPr>
              <w:t>417</w:t>
            </w:r>
            <w:r w:rsidR="00F90DD8" w:rsidRPr="00F90DD8">
              <w:rPr>
                <w:sz w:val="18"/>
                <w:lang w:val="en-US"/>
              </w:rPr>
              <w:t xml:space="preserve"> </w:t>
            </w:r>
            <w:r w:rsidRPr="00F90DD8">
              <w:rPr>
                <w:sz w:val="18"/>
                <w:lang w:val="en-US"/>
              </w:rPr>
              <w:t>724</w:t>
            </w:r>
          </w:p>
        </w:tc>
        <w:tc>
          <w:tcPr>
            <w:tcW w:w="1305" w:type="dxa"/>
            <w:tcBorders>
              <w:top w:val="single" w:sz="12" w:space="0" w:color="000000" w:themeColor="text1"/>
            </w:tcBorders>
            <w:shd w:val="clear" w:color="auto" w:fill="auto"/>
            <w:vAlign w:val="bottom"/>
          </w:tcPr>
          <w:p w14:paraId="7975287E" w14:textId="7B633FAF" w:rsidR="003F2F79" w:rsidRPr="00F90DD8" w:rsidRDefault="003F2F79" w:rsidP="00E97FB9">
            <w:pPr>
              <w:suppressAutoHyphens w:val="0"/>
              <w:spacing w:before="40" w:after="40" w:line="220" w:lineRule="exact"/>
              <w:jc w:val="right"/>
              <w:rPr>
                <w:sz w:val="18"/>
                <w:lang w:val="en-US"/>
              </w:rPr>
            </w:pPr>
            <w:r w:rsidRPr="00F90DD8">
              <w:rPr>
                <w:sz w:val="18"/>
                <w:lang w:val="en-US"/>
              </w:rPr>
              <w:t>5</w:t>
            </w:r>
            <w:r w:rsidR="00F90DD8" w:rsidRPr="00F90DD8">
              <w:rPr>
                <w:sz w:val="18"/>
                <w:lang w:val="en-US"/>
              </w:rPr>
              <w:t xml:space="preserve"> </w:t>
            </w:r>
            <w:r w:rsidRPr="00F90DD8">
              <w:rPr>
                <w:sz w:val="18"/>
                <w:lang w:val="en-US"/>
              </w:rPr>
              <w:t>463</w:t>
            </w:r>
            <w:r w:rsidR="00F90DD8" w:rsidRPr="00F90DD8">
              <w:rPr>
                <w:sz w:val="18"/>
                <w:lang w:val="en-US"/>
              </w:rPr>
              <w:t xml:space="preserve"> </w:t>
            </w:r>
            <w:r w:rsidRPr="00F90DD8">
              <w:rPr>
                <w:sz w:val="18"/>
                <w:lang w:val="en-US"/>
              </w:rPr>
              <w:t>542</w:t>
            </w:r>
          </w:p>
        </w:tc>
      </w:tr>
      <w:tr w:rsidR="003F2F79" w:rsidRPr="00E97FB9" w14:paraId="6F532AEC" w14:textId="77777777" w:rsidTr="00E97FB9">
        <w:trPr>
          <w:cantSplit/>
        </w:trPr>
        <w:tc>
          <w:tcPr>
            <w:tcW w:w="2048" w:type="dxa"/>
            <w:shd w:val="clear" w:color="auto" w:fill="auto"/>
          </w:tcPr>
          <w:p w14:paraId="62D44309" w14:textId="77777777" w:rsidR="003F2F79" w:rsidRPr="00E97FB9" w:rsidRDefault="003F2F79" w:rsidP="00E97FB9">
            <w:pPr>
              <w:suppressAutoHyphens w:val="0"/>
              <w:spacing w:before="40" w:after="40" w:line="220" w:lineRule="exact"/>
              <w:rPr>
                <w:sz w:val="18"/>
              </w:rPr>
            </w:pPr>
            <w:r w:rsidRPr="00E97FB9">
              <w:rPr>
                <w:sz w:val="18"/>
              </w:rPr>
              <w:t xml:space="preserve">PIB en millions de dollars des </w:t>
            </w:r>
            <w:r w:rsidRPr="00E97FB9">
              <w:rPr>
                <w:caps/>
                <w:sz w:val="18"/>
              </w:rPr>
              <w:t>é</w:t>
            </w:r>
            <w:r w:rsidRPr="00E97FB9">
              <w:rPr>
                <w:sz w:val="18"/>
              </w:rPr>
              <w:t>tats-Unis</w:t>
            </w:r>
          </w:p>
        </w:tc>
        <w:tc>
          <w:tcPr>
            <w:tcW w:w="1339" w:type="dxa"/>
            <w:shd w:val="clear" w:color="auto" w:fill="auto"/>
            <w:vAlign w:val="bottom"/>
          </w:tcPr>
          <w:p w14:paraId="041C8A30" w14:textId="60F5F0A5" w:rsidR="003F2F79" w:rsidRPr="00F90DD8" w:rsidRDefault="003F2F79" w:rsidP="00E97FB9">
            <w:pPr>
              <w:suppressAutoHyphens w:val="0"/>
              <w:spacing w:before="40" w:after="40" w:line="220" w:lineRule="exact"/>
              <w:jc w:val="right"/>
              <w:rPr>
                <w:sz w:val="18"/>
                <w:lang w:val="en-US"/>
              </w:rPr>
            </w:pPr>
            <w:r w:rsidRPr="00F90DD8">
              <w:rPr>
                <w:sz w:val="18"/>
                <w:lang w:val="en-US"/>
              </w:rPr>
              <w:t>44</w:t>
            </w:r>
            <w:r w:rsidR="00F90DD8" w:rsidRPr="00F90DD8">
              <w:rPr>
                <w:sz w:val="18"/>
                <w:lang w:val="en-US"/>
              </w:rPr>
              <w:t xml:space="preserve"> </w:t>
            </w:r>
            <w:r w:rsidRPr="00F90DD8">
              <w:rPr>
                <w:sz w:val="18"/>
                <w:lang w:val="en-US"/>
              </w:rPr>
              <w:t>286</w:t>
            </w:r>
            <w:r w:rsidR="00F90DD8" w:rsidRPr="00F90DD8">
              <w:rPr>
                <w:sz w:val="18"/>
                <w:lang w:val="en-US"/>
              </w:rPr>
              <w:t>,</w:t>
            </w:r>
            <w:r w:rsidRPr="00F90DD8">
              <w:rPr>
                <w:sz w:val="18"/>
                <w:lang w:val="en-US"/>
              </w:rPr>
              <w:t>0</w:t>
            </w:r>
          </w:p>
        </w:tc>
        <w:tc>
          <w:tcPr>
            <w:tcW w:w="1339" w:type="dxa"/>
            <w:shd w:val="clear" w:color="auto" w:fill="auto"/>
            <w:vAlign w:val="bottom"/>
          </w:tcPr>
          <w:p w14:paraId="55EE05B7" w14:textId="50681042" w:rsidR="003F2F79" w:rsidRPr="00F90DD8" w:rsidRDefault="003F2F79" w:rsidP="00E97FB9">
            <w:pPr>
              <w:suppressAutoHyphens w:val="0"/>
              <w:spacing w:before="40" w:after="40" w:line="220" w:lineRule="exact"/>
              <w:jc w:val="right"/>
              <w:rPr>
                <w:sz w:val="18"/>
                <w:lang w:val="en-US"/>
              </w:rPr>
            </w:pPr>
            <w:r w:rsidRPr="00F90DD8">
              <w:rPr>
                <w:sz w:val="18"/>
                <w:lang w:val="en-US"/>
              </w:rPr>
              <w:t>50</w:t>
            </w:r>
            <w:r w:rsidR="00F90DD8" w:rsidRPr="00F90DD8">
              <w:rPr>
                <w:sz w:val="18"/>
                <w:lang w:val="en-US"/>
              </w:rPr>
              <w:t xml:space="preserve"> </w:t>
            </w:r>
            <w:r w:rsidRPr="00F90DD8">
              <w:rPr>
                <w:sz w:val="18"/>
                <w:lang w:val="en-US"/>
              </w:rPr>
              <w:t>588</w:t>
            </w:r>
            <w:r w:rsidR="00F90DD8" w:rsidRPr="00F90DD8">
              <w:rPr>
                <w:sz w:val="18"/>
                <w:lang w:val="en-US"/>
              </w:rPr>
              <w:t>,</w:t>
            </w:r>
            <w:r w:rsidRPr="00F90DD8">
              <w:rPr>
                <w:sz w:val="18"/>
                <w:lang w:val="en-US"/>
              </w:rPr>
              <w:t>5</w:t>
            </w:r>
          </w:p>
        </w:tc>
        <w:tc>
          <w:tcPr>
            <w:tcW w:w="1339" w:type="dxa"/>
            <w:shd w:val="clear" w:color="auto" w:fill="auto"/>
            <w:vAlign w:val="bottom"/>
          </w:tcPr>
          <w:p w14:paraId="275E12C0" w14:textId="36E7A946" w:rsidR="003F2F79" w:rsidRPr="00F90DD8" w:rsidRDefault="003F2F79" w:rsidP="00E97FB9">
            <w:pPr>
              <w:suppressAutoHyphens w:val="0"/>
              <w:spacing w:before="40" w:after="40" w:line="220" w:lineRule="exact"/>
              <w:jc w:val="right"/>
              <w:rPr>
                <w:sz w:val="18"/>
                <w:lang w:val="en-US"/>
              </w:rPr>
            </w:pPr>
            <w:r w:rsidRPr="00F90DD8">
              <w:rPr>
                <w:sz w:val="18"/>
                <w:lang w:val="en-US"/>
              </w:rPr>
              <w:t>51</w:t>
            </w:r>
            <w:r w:rsidR="00F90DD8" w:rsidRPr="00F90DD8">
              <w:rPr>
                <w:sz w:val="18"/>
                <w:lang w:val="en-US"/>
              </w:rPr>
              <w:t xml:space="preserve"> </w:t>
            </w:r>
            <w:r w:rsidRPr="00F90DD8">
              <w:rPr>
                <w:sz w:val="18"/>
                <w:lang w:val="en-US"/>
              </w:rPr>
              <w:t>462</w:t>
            </w:r>
            <w:r w:rsidR="00F90DD8" w:rsidRPr="00F90DD8">
              <w:rPr>
                <w:sz w:val="18"/>
                <w:lang w:val="en-US"/>
              </w:rPr>
              <w:t>,</w:t>
            </w:r>
            <w:r w:rsidRPr="00F90DD8">
              <w:rPr>
                <w:sz w:val="18"/>
                <w:lang w:val="en-US"/>
              </w:rPr>
              <w:t>0</w:t>
            </w:r>
          </w:p>
        </w:tc>
        <w:tc>
          <w:tcPr>
            <w:tcW w:w="1305" w:type="dxa"/>
            <w:shd w:val="clear" w:color="auto" w:fill="auto"/>
            <w:vAlign w:val="bottom"/>
          </w:tcPr>
          <w:p w14:paraId="5F021E59" w14:textId="215B94D0" w:rsidR="003F2F79" w:rsidRPr="00F90DD8" w:rsidRDefault="003F2F79" w:rsidP="00E97FB9">
            <w:pPr>
              <w:suppressAutoHyphens w:val="0"/>
              <w:spacing w:before="40" w:after="40" w:line="220" w:lineRule="exact"/>
              <w:jc w:val="right"/>
              <w:rPr>
                <w:sz w:val="18"/>
                <w:lang w:val="en-US"/>
              </w:rPr>
            </w:pPr>
            <w:r w:rsidRPr="00F90DD8">
              <w:rPr>
                <w:sz w:val="18"/>
                <w:lang w:val="en-US"/>
              </w:rPr>
              <w:t>53</w:t>
            </w:r>
            <w:r w:rsidR="00F90DD8" w:rsidRPr="00F90DD8">
              <w:rPr>
                <w:sz w:val="18"/>
                <w:lang w:val="en-US"/>
              </w:rPr>
              <w:t xml:space="preserve"> </w:t>
            </w:r>
            <w:r w:rsidRPr="00F90DD8">
              <w:rPr>
                <w:sz w:val="18"/>
                <w:lang w:val="en-US"/>
              </w:rPr>
              <w:t>039</w:t>
            </w:r>
            <w:r w:rsidR="00F90DD8" w:rsidRPr="00F90DD8">
              <w:rPr>
                <w:sz w:val="18"/>
                <w:lang w:val="en-US"/>
              </w:rPr>
              <w:t>,</w:t>
            </w:r>
            <w:r w:rsidRPr="00F90DD8">
              <w:rPr>
                <w:sz w:val="18"/>
                <w:lang w:val="en-US"/>
              </w:rPr>
              <w:t>2</w:t>
            </w:r>
          </w:p>
        </w:tc>
      </w:tr>
      <w:tr w:rsidR="003F2F79" w:rsidRPr="00E97FB9" w14:paraId="55E4B4B2" w14:textId="77777777" w:rsidTr="00E97FB9">
        <w:trPr>
          <w:cantSplit/>
        </w:trPr>
        <w:tc>
          <w:tcPr>
            <w:tcW w:w="2048" w:type="dxa"/>
            <w:tcBorders>
              <w:bottom w:val="single" w:sz="12" w:space="0" w:color="000000" w:themeColor="text1"/>
            </w:tcBorders>
            <w:shd w:val="clear" w:color="auto" w:fill="auto"/>
          </w:tcPr>
          <w:p w14:paraId="64A2A3D5" w14:textId="77777777" w:rsidR="003F2F79" w:rsidRPr="00E97FB9" w:rsidRDefault="003F2F79" w:rsidP="00E97FB9">
            <w:pPr>
              <w:suppressAutoHyphens w:val="0"/>
              <w:spacing w:before="40" w:after="40" w:line="220" w:lineRule="exact"/>
              <w:rPr>
                <w:sz w:val="18"/>
                <w:lang w:val="en-US"/>
              </w:rPr>
            </w:pPr>
            <w:r w:rsidRPr="00E97FB9">
              <w:rPr>
                <w:sz w:val="18"/>
              </w:rPr>
              <w:t>PIB en millions d’euros</w:t>
            </w:r>
          </w:p>
        </w:tc>
        <w:tc>
          <w:tcPr>
            <w:tcW w:w="1339" w:type="dxa"/>
            <w:tcBorders>
              <w:bottom w:val="single" w:sz="12" w:space="0" w:color="000000" w:themeColor="text1"/>
            </w:tcBorders>
            <w:shd w:val="clear" w:color="auto" w:fill="auto"/>
            <w:vAlign w:val="bottom"/>
          </w:tcPr>
          <w:p w14:paraId="4E740535" w14:textId="39E6DE67" w:rsidR="003F2F79" w:rsidRPr="00F90DD8" w:rsidRDefault="003F2F79" w:rsidP="00E97FB9">
            <w:pPr>
              <w:suppressAutoHyphens w:val="0"/>
              <w:spacing w:before="40" w:after="40" w:line="220" w:lineRule="exact"/>
              <w:jc w:val="right"/>
              <w:rPr>
                <w:sz w:val="18"/>
                <w:lang w:val="en-US"/>
              </w:rPr>
            </w:pPr>
            <w:r w:rsidRPr="00F90DD8">
              <w:rPr>
                <w:sz w:val="18"/>
                <w:lang w:val="en-US"/>
              </w:rPr>
              <w:t>39</w:t>
            </w:r>
            <w:r w:rsidR="00F90DD8" w:rsidRPr="00F90DD8">
              <w:rPr>
                <w:sz w:val="18"/>
                <w:lang w:val="en-US"/>
              </w:rPr>
              <w:t xml:space="preserve"> </w:t>
            </w:r>
            <w:r w:rsidRPr="00F90DD8">
              <w:rPr>
                <w:sz w:val="18"/>
                <w:lang w:val="en-US"/>
              </w:rPr>
              <w:t>253</w:t>
            </w:r>
            <w:r w:rsidR="00F90DD8" w:rsidRPr="00F90DD8">
              <w:rPr>
                <w:sz w:val="18"/>
                <w:lang w:val="en-US"/>
              </w:rPr>
              <w:t>,</w:t>
            </w:r>
            <w:r w:rsidRPr="00F90DD8">
              <w:rPr>
                <w:sz w:val="18"/>
                <w:lang w:val="en-US"/>
              </w:rPr>
              <w:t>3</w:t>
            </w:r>
          </w:p>
        </w:tc>
        <w:tc>
          <w:tcPr>
            <w:tcW w:w="1339" w:type="dxa"/>
            <w:tcBorders>
              <w:bottom w:val="single" w:sz="12" w:space="0" w:color="000000" w:themeColor="text1"/>
            </w:tcBorders>
            <w:shd w:val="clear" w:color="auto" w:fill="auto"/>
            <w:vAlign w:val="bottom"/>
          </w:tcPr>
          <w:p w14:paraId="53F8B27F" w14:textId="326BBC7E" w:rsidR="003F2F79" w:rsidRPr="00F90DD8" w:rsidRDefault="003F2F79" w:rsidP="00E97FB9">
            <w:pPr>
              <w:suppressAutoHyphens w:val="0"/>
              <w:spacing w:before="40" w:after="40" w:line="220" w:lineRule="exact"/>
              <w:jc w:val="right"/>
              <w:rPr>
                <w:sz w:val="18"/>
                <w:lang w:val="en-US"/>
              </w:rPr>
            </w:pPr>
            <w:r w:rsidRPr="00F90DD8">
              <w:rPr>
                <w:sz w:val="18"/>
                <w:lang w:val="en-US"/>
              </w:rPr>
              <w:t>42</w:t>
            </w:r>
            <w:r w:rsidR="00F90DD8" w:rsidRPr="00F90DD8">
              <w:rPr>
                <w:sz w:val="18"/>
                <w:lang w:val="en-US"/>
              </w:rPr>
              <w:t xml:space="preserve"> </w:t>
            </w:r>
            <w:r w:rsidRPr="00F90DD8">
              <w:rPr>
                <w:sz w:val="18"/>
                <w:lang w:val="en-US"/>
              </w:rPr>
              <w:t>892</w:t>
            </w:r>
            <w:r w:rsidR="00F90DD8" w:rsidRPr="00F90DD8">
              <w:rPr>
                <w:sz w:val="18"/>
                <w:lang w:val="en-US"/>
              </w:rPr>
              <w:t>,</w:t>
            </w:r>
            <w:r w:rsidRPr="00F90DD8">
              <w:rPr>
                <w:sz w:val="18"/>
                <w:lang w:val="en-US"/>
              </w:rPr>
              <w:t>2</w:t>
            </w:r>
          </w:p>
        </w:tc>
        <w:tc>
          <w:tcPr>
            <w:tcW w:w="1339" w:type="dxa"/>
            <w:tcBorders>
              <w:bottom w:val="single" w:sz="12" w:space="0" w:color="000000" w:themeColor="text1"/>
            </w:tcBorders>
            <w:shd w:val="clear" w:color="auto" w:fill="auto"/>
            <w:vAlign w:val="bottom"/>
          </w:tcPr>
          <w:p w14:paraId="06E48FBA" w14:textId="0F2EEAF4" w:rsidR="003F2F79" w:rsidRPr="00F90DD8" w:rsidRDefault="003F2F79" w:rsidP="00E97FB9">
            <w:pPr>
              <w:suppressAutoHyphens w:val="0"/>
              <w:spacing w:before="40" w:after="40" w:line="220" w:lineRule="exact"/>
              <w:jc w:val="right"/>
              <w:rPr>
                <w:sz w:val="18"/>
                <w:lang w:val="en-US"/>
              </w:rPr>
            </w:pPr>
            <w:r w:rsidRPr="00F90DD8">
              <w:rPr>
                <w:sz w:val="18"/>
                <w:lang w:val="en-US"/>
              </w:rPr>
              <w:t>45</w:t>
            </w:r>
            <w:r w:rsidR="00F90DD8" w:rsidRPr="00F90DD8">
              <w:rPr>
                <w:sz w:val="18"/>
                <w:lang w:val="en-US"/>
              </w:rPr>
              <w:t xml:space="preserve"> </w:t>
            </w:r>
            <w:r w:rsidRPr="00F90DD8">
              <w:rPr>
                <w:sz w:val="18"/>
                <w:lang w:val="en-US"/>
              </w:rPr>
              <w:t>970</w:t>
            </w:r>
            <w:r w:rsidR="00F90DD8" w:rsidRPr="00F90DD8">
              <w:rPr>
                <w:sz w:val="18"/>
                <w:lang w:val="en-US"/>
              </w:rPr>
              <w:t>,</w:t>
            </w:r>
            <w:r w:rsidRPr="00F90DD8">
              <w:rPr>
                <w:sz w:val="18"/>
                <w:lang w:val="en-US"/>
              </w:rPr>
              <w:t>4</w:t>
            </w:r>
          </w:p>
        </w:tc>
        <w:tc>
          <w:tcPr>
            <w:tcW w:w="1305" w:type="dxa"/>
            <w:tcBorders>
              <w:bottom w:val="single" w:sz="12" w:space="0" w:color="000000" w:themeColor="text1"/>
            </w:tcBorders>
            <w:shd w:val="clear" w:color="auto" w:fill="auto"/>
            <w:vAlign w:val="bottom"/>
          </w:tcPr>
          <w:p w14:paraId="096A8108" w14:textId="70AC7E4F" w:rsidR="003F2F79" w:rsidRPr="00F90DD8" w:rsidRDefault="003F2F79" w:rsidP="00E97FB9">
            <w:pPr>
              <w:suppressAutoHyphens w:val="0"/>
              <w:spacing w:before="40" w:after="40" w:line="220" w:lineRule="exact"/>
              <w:jc w:val="right"/>
              <w:rPr>
                <w:sz w:val="18"/>
                <w:lang w:val="en-US"/>
              </w:rPr>
            </w:pPr>
            <w:r w:rsidRPr="00F90DD8">
              <w:rPr>
                <w:sz w:val="18"/>
                <w:lang w:val="en-US"/>
              </w:rPr>
              <w:t>46</w:t>
            </w:r>
            <w:r w:rsidR="00F90DD8" w:rsidRPr="00F90DD8">
              <w:rPr>
                <w:sz w:val="18"/>
                <w:lang w:val="en-US"/>
              </w:rPr>
              <w:t> </w:t>
            </w:r>
            <w:r w:rsidRPr="00F90DD8">
              <w:rPr>
                <w:sz w:val="18"/>
                <w:lang w:val="en-US"/>
              </w:rPr>
              <w:t>467</w:t>
            </w:r>
            <w:r w:rsidR="00F90DD8" w:rsidRPr="00F90DD8">
              <w:rPr>
                <w:sz w:val="18"/>
                <w:lang w:val="en-US"/>
              </w:rPr>
              <w:t>,</w:t>
            </w:r>
            <w:r w:rsidRPr="00F90DD8">
              <w:rPr>
                <w:sz w:val="18"/>
                <w:lang w:val="en-US"/>
              </w:rPr>
              <w:t>5</w:t>
            </w:r>
          </w:p>
        </w:tc>
      </w:tr>
    </w:tbl>
    <w:p w14:paraId="41F4F19F" w14:textId="31CB73F5" w:rsidR="003F2F79" w:rsidRPr="003F2F79" w:rsidRDefault="003F2F79" w:rsidP="00900CCE">
      <w:pPr>
        <w:spacing w:after="120"/>
        <w:ind w:left="1134" w:firstLine="113"/>
        <w:rPr>
          <w:i/>
          <w:sz w:val="18"/>
        </w:rPr>
      </w:pPr>
      <w:r w:rsidRPr="003F2F79">
        <w:rPr>
          <w:i/>
          <w:sz w:val="18"/>
        </w:rPr>
        <w:t>Source</w:t>
      </w:r>
      <w:r w:rsidR="00EF2767">
        <w:rPr>
          <w:i/>
          <w:sz w:val="18"/>
        </w:rPr>
        <w:t xml:space="preserve"> </w:t>
      </w:r>
      <w:r w:rsidRPr="00E97FB9">
        <w:rPr>
          <w:iCs/>
          <w:sz w:val="18"/>
        </w:rPr>
        <w:t>:</w:t>
      </w:r>
      <w:r w:rsidR="00EF2767">
        <w:rPr>
          <w:iCs/>
          <w:sz w:val="18"/>
        </w:rPr>
        <w:t xml:space="preserve"> </w:t>
      </w:r>
      <w:r w:rsidRPr="00E97FB9">
        <w:rPr>
          <w:iCs/>
          <w:sz w:val="18"/>
        </w:rPr>
        <w:t>Office de statistique de la République.</w:t>
      </w:r>
    </w:p>
    <w:p w14:paraId="6CE63C3F" w14:textId="50C4C73C" w:rsidR="003F2F79" w:rsidRPr="003F2F79" w:rsidRDefault="003F2F79" w:rsidP="009F718C">
      <w:pPr>
        <w:pStyle w:val="SingleTxtG"/>
      </w:pPr>
      <w:r w:rsidRPr="003F2F79">
        <w:t>37.</w:t>
      </w:r>
      <w:r w:rsidRPr="003F2F79">
        <w:tab/>
        <w:t>Le produit intérieur brut a enregistré une croissance de 7,4</w:t>
      </w:r>
      <w:r w:rsidR="00E97FB9">
        <w:t> </w:t>
      </w:r>
      <w:r w:rsidRPr="003F2F79">
        <w:t>% en 2021 par rapport à 2020, tandis qu’au cours des six années précédentes, il avait augmenté en termes réels de 22,4</w:t>
      </w:r>
      <w:r w:rsidR="00E97FB9">
        <w:t> </w:t>
      </w:r>
      <w:r w:rsidRPr="003F2F79">
        <w:t>%. D’après les données de 2021, une croissance a été enregistrée pour les six dernières années dans l’industrie (+18,5</w:t>
      </w:r>
      <w:r w:rsidR="00E97FB9">
        <w:t> </w:t>
      </w:r>
      <w:r w:rsidRPr="003F2F79">
        <w:t>%), les activités extractives (+33</w:t>
      </w:r>
      <w:r w:rsidR="00E97FB9">
        <w:t> </w:t>
      </w:r>
      <w:r w:rsidRPr="003F2F79">
        <w:t>%) et les activités de fabrication (+21,5</w:t>
      </w:r>
      <w:r w:rsidR="00E97FB9">
        <w:t> </w:t>
      </w:r>
      <w:r w:rsidRPr="003F2F79">
        <w:t>%), tandis que le secteur de la production et de la distribution d’électricité, de gaz et de vapeur et de la climatisation s’est maintenu au même niveau.</w:t>
      </w:r>
    </w:p>
    <w:p w14:paraId="57A234C5" w14:textId="3AB9E6EC" w:rsidR="003F2F79" w:rsidRPr="003F2F79" w:rsidRDefault="003F2F79" w:rsidP="009F718C">
      <w:pPr>
        <w:pStyle w:val="SingleTxtG"/>
      </w:pPr>
      <w:r w:rsidRPr="003F2F79">
        <w:t>38.</w:t>
      </w:r>
      <w:r w:rsidRPr="003F2F79">
        <w:tab/>
        <w:t>La République de Serbie a alloué huit milliards d’euros, soit près de 18</w:t>
      </w:r>
      <w:r w:rsidR="00E97FB9">
        <w:t> </w:t>
      </w:r>
      <w:r w:rsidRPr="003F2F79">
        <w:t xml:space="preserve">% du PIB, pour aider l’économie et les citoyens dans le contexte de la crise de la </w:t>
      </w:r>
      <w:r w:rsidRPr="003F2F79">
        <w:rPr>
          <w:caps/>
        </w:rPr>
        <w:t>Covid</w:t>
      </w:r>
      <w:r w:rsidRPr="003F2F79">
        <w:t>-19. En 2021, le pays a enregistré une baisse de son PIB, quoique l’une des plus faibles d’Europe (-0,9</w:t>
      </w:r>
      <w:r w:rsidR="00E97FB9">
        <w:t> </w:t>
      </w:r>
      <w:r w:rsidRPr="003F2F79">
        <w:t>%), la Serbie se situant ainsi parmi les pays qui semblent avoir relativement bien géré la crise.</w:t>
      </w:r>
    </w:p>
    <w:p w14:paraId="04CF5B63" w14:textId="77777777" w:rsidR="003F2F79" w:rsidRPr="003F2F79" w:rsidRDefault="003F2F79" w:rsidP="00335C86">
      <w:pPr>
        <w:pStyle w:val="H23G"/>
      </w:pPr>
      <w:r w:rsidRPr="003F2F79">
        <w:tab/>
      </w:r>
      <w:r w:rsidRPr="003F2F79">
        <w:tab/>
        <w:t>Taux de croissance annuel</w:t>
      </w:r>
    </w:p>
    <w:tbl>
      <w:tblPr>
        <w:tblW w:w="7370" w:type="dxa"/>
        <w:tblInd w:w="1134" w:type="dxa"/>
        <w:tblBorders>
          <w:top w:val="single" w:sz="4" w:space="0" w:color="000000" w:themeColor="text1"/>
          <w:bottom w:val="single" w:sz="12" w:space="0" w:color="000000" w:themeColor="text1"/>
          <w:insideH w:val="single" w:sz="12" w:space="0" w:color="000000" w:themeColor="text1"/>
        </w:tblBorders>
        <w:tblLayout w:type="fixed"/>
        <w:tblCellMar>
          <w:left w:w="0" w:type="dxa"/>
          <w:right w:w="0" w:type="dxa"/>
        </w:tblCellMar>
        <w:tblLook w:val="04A0" w:firstRow="1" w:lastRow="0" w:firstColumn="1" w:lastColumn="0" w:noHBand="0" w:noVBand="1"/>
      </w:tblPr>
      <w:tblGrid>
        <w:gridCol w:w="2633"/>
        <w:gridCol w:w="1194"/>
        <w:gridCol w:w="1193"/>
        <w:gridCol w:w="1193"/>
        <w:gridCol w:w="1157"/>
      </w:tblGrid>
      <w:tr w:rsidR="003F2F79" w:rsidRPr="00E97FB9" w14:paraId="49CD4ED4" w14:textId="77777777" w:rsidTr="00E97FB9">
        <w:trPr>
          <w:cantSplit/>
          <w:tblHeader/>
        </w:trPr>
        <w:tc>
          <w:tcPr>
            <w:tcW w:w="2632" w:type="dxa"/>
            <w:shd w:val="clear" w:color="auto" w:fill="auto"/>
            <w:vAlign w:val="bottom"/>
          </w:tcPr>
          <w:p w14:paraId="21F19512" w14:textId="77777777" w:rsidR="003F2F79" w:rsidRPr="00E97FB9" w:rsidRDefault="003F2F79" w:rsidP="00E97FB9">
            <w:pPr>
              <w:suppressAutoHyphens w:val="0"/>
              <w:spacing w:before="80" w:after="80" w:line="200" w:lineRule="exact"/>
              <w:rPr>
                <w:i/>
                <w:sz w:val="16"/>
                <w:lang w:val="en-US"/>
              </w:rPr>
            </w:pPr>
          </w:p>
        </w:tc>
        <w:tc>
          <w:tcPr>
            <w:tcW w:w="1194" w:type="dxa"/>
            <w:shd w:val="clear" w:color="auto" w:fill="auto"/>
            <w:vAlign w:val="bottom"/>
          </w:tcPr>
          <w:p w14:paraId="4BF09E8B"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2017</w:t>
            </w:r>
          </w:p>
        </w:tc>
        <w:tc>
          <w:tcPr>
            <w:tcW w:w="1193" w:type="dxa"/>
            <w:shd w:val="clear" w:color="auto" w:fill="auto"/>
            <w:vAlign w:val="bottom"/>
          </w:tcPr>
          <w:p w14:paraId="68FF0D84"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2018</w:t>
            </w:r>
          </w:p>
        </w:tc>
        <w:tc>
          <w:tcPr>
            <w:tcW w:w="1193" w:type="dxa"/>
            <w:shd w:val="clear" w:color="auto" w:fill="auto"/>
            <w:vAlign w:val="bottom"/>
          </w:tcPr>
          <w:p w14:paraId="1BB664AF"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2019</w:t>
            </w:r>
          </w:p>
        </w:tc>
        <w:tc>
          <w:tcPr>
            <w:tcW w:w="1157" w:type="dxa"/>
            <w:shd w:val="clear" w:color="auto" w:fill="auto"/>
            <w:vAlign w:val="bottom"/>
          </w:tcPr>
          <w:p w14:paraId="3F415E59"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2020</w:t>
            </w:r>
          </w:p>
        </w:tc>
      </w:tr>
      <w:tr w:rsidR="003F2F79" w:rsidRPr="00E97FB9" w14:paraId="6DCEA367" w14:textId="77777777" w:rsidTr="00E97FB9">
        <w:trPr>
          <w:cantSplit/>
        </w:trPr>
        <w:tc>
          <w:tcPr>
            <w:tcW w:w="2632" w:type="dxa"/>
            <w:shd w:val="clear" w:color="auto" w:fill="auto"/>
          </w:tcPr>
          <w:p w14:paraId="6455F454" w14:textId="77777777" w:rsidR="003F2F79" w:rsidRPr="00E97FB9" w:rsidRDefault="003F2F79" w:rsidP="00E97FB9">
            <w:pPr>
              <w:suppressAutoHyphens w:val="0"/>
              <w:spacing w:before="40" w:after="40" w:line="220" w:lineRule="exact"/>
              <w:rPr>
                <w:sz w:val="18"/>
              </w:rPr>
            </w:pPr>
            <w:r w:rsidRPr="00E97FB9">
              <w:rPr>
                <w:sz w:val="18"/>
              </w:rPr>
              <w:t>Taux de croissance économique réelle (%)</w:t>
            </w:r>
          </w:p>
        </w:tc>
        <w:tc>
          <w:tcPr>
            <w:tcW w:w="1194" w:type="dxa"/>
            <w:shd w:val="clear" w:color="auto" w:fill="auto"/>
            <w:vAlign w:val="bottom"/>
          </w:tcPr>
          <w:p w14:paraId="508B2823" w14:textId="02604DA0"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2</w:t>
            </w:r>
            <w:r w:rsidR="00E97FB9">
              <w:rPr>
                <w:sz w:val="18"/>
                <w:lang w:val="en-US"/>
              </w:rPr>
              <w:t>,</w:t>
            </w:r>
            <w:r w:rsidRPr="00E97FB9">
              <w:rPr>
                <w:sz w:val="18"/>
                <w:lang w:val="en-US"/>
              </w:rPr>
              <w:t>1</w:t>
            </w:r>
          </w:p>
        </w:tc>
        <w:tc>
          <w:tcPr>
            <w:tcW w:w="1193" w:type="dxa"/>
            <w:shd w:val="clear" w:color="auto" w:fill="auto"/>
            <w:vAlign w:val="bottom"/>
          </w:tcPr>
          <w:p w14:paraId="058F9698" w14:textId="194981EE"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w:t>
            </w:r>
            <w:r w:rsidR="00E97FB9">
              <w:rPr>
                <w:sz w:val="18"/>
                <w:lang w:val="en-US"/>
              </w:rPr>
              <w:t>,</w:t>
            </w:r>
            <w:r w:rsidRPr="00E97FB9">
              <w:rPr>
                <w:sz w:val="18"/>
                <w:lang w:val="en-US"/>
              </w:rPr>
              <w:t>5</w:t>
            </w:r>
          </w:p>
        </w:tc>
        <w:tc>
          <w:tcPr>
            <w:tcW w:w="1193" w:type="dxa"/>
            <w:shd w:val="clear" w:color="auto" w:fill="auto"/>
            <w:vAlign w:val="bottom"/>
          </w:tcPr>
          <w:p w14:paraId="7090EA75" w14:textId="08C8AC40"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w:t>
            </w:r>
            <w:r w:rsidR="00E97FB9">
              <w:rPr>
                <w:sz w:val="18"/>
                <w:lang w:val="en-US"/>
              </w:rPr>
              <w:t>,</w:t>
            </w:r>
            <w:r w:rsidRPr="00E97FB9">
              <w:rPr>
                <w:sz w:val="18"/>
                <w:lang w:val="en-US"/>
              </w:rPr>
              <w:t>2</w:t>
            </w:r>
          </w:p>
        </w:tc>
        <w:tc>
          <w:tcPr>
            <w:tcW w:w="1157" w:type="dxa"/>
            <w:shd w:val="clear" w:color="auto" w:fill="auto"/>
            <w:vAlign w:val="bottom"/>
          </w:tcPr>
          <w:p w14:paraId="027F6EE9" w14:textId="20EB4934"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-1</w:t>
            </w:r>
            <w:r w:rsidR="00E97FB9">
              <w:rPr>
                <w:sz w:val="18"/>
                <w:lang w:val="en-US"/>
              </w:rPr>
              <w:t>,</w:t>
            </w:r>
            <w:r w:rsidRPr="00E97FB9">
              <w:rPr>
                <w:sz w:val="18"/>
                <w:lang w:val="en-US"/>
              </w:rPr>
              <w:t>0</w:t>
            </w:r>
          </w:p>
        </w:tc>
      </w:tr>
    </w:tbl>
    <w:p w14:paraId="2B5FA08E" w14:textId="73FDDDE8" w:rsidR="003F2F79" w:rsidRPr="003F2F79" w:rsidRDefault="003F2F79" w:rsidP="00900CCE">
      <w:pPr>
        <w:spacing w:after="120"/>
        <w:ind w:left="1134" w:firstLine="113"/>
        <w:rPr>
          <w:i/>
          <w:sz w:val="18"/>
        </w:rPr>
      </w:pPr>
      <w:r w:rsidRPr="003F2F79">
        <w:rPr>
          <w:i/>
          <w:sz w:val="18"/>
        </w:rPr>
        <w:t>Source</w:t>
      </w:r>
      <w:r w:rsidR="00E97FB9">
        <w:rPr>
          <w:i/>
          <w:sz w:val="18"/>
        </w:rPr>
        <w:t xml:space="preserve"> </w:t>
      </w:r>
      <w:r w:rsidRPr="00E97FB9">
        <w:rPr>
          <w:iCs/>
          <w:sz w:val="18"/>
        </w:rPr>
        <w:t>: Office de statistique de la République</w:t>
      </w:r>
      <w:r w:rsidRPr="003F2F79">
        <w:rPr>
          <w:i/>
          <w:sz w:val="18"/>
        </w:rPr>
        <w:t>.</w:t>
      </w:r>
    </w:p>
    <w:p w14:paraId="0E9F34FD" w14:textId="77777777" w:rsidR="003F2F79" w:rsidRPr="003F2F79" w:rsidRDefault="003F2F79" w:rsidP="00335C86">
      <w:pPr>
        <w:pStyle w:val="H23G"/>
      </w:pPr>
      <w:r w:rsidRPr="003F2F79">
        <w:tab/>
      </w:r>
      <w:r w:rsidRPr="003F2F79">
        <w:tab/>
        <w:t>Revenu national brut (RNB)</w:t>
      </w:r>
    </w:p>
    <w:tbl>
      <w:tblPr>
        <w:tblW w:w="7370" w:type="dxa"/>
        <w:tblInd w:w="1134" w:type="dxa"/>
        <w:tblLayout w:type="fixed"/>
        <w:tblCellMar>
          <w:left w:w="0" w:type="dxa"/>
          <w:right w:w="0" w:type="dxa"/>
        </w:tblCellMar>
        <w:tblLook w:val="04A0" w:firstRow="1" w:lastRow="0" w:firstColumn="1" w:lastColumn="0" w:noHBand="0" w:noVBand="1"/>
      </w:tblPr>
      <w:tblGrid>
        <w:gridCol w:w="2118"/>
        <w:gridCol w:w="1359"/>
        <w:gridCol w:w="1359"/>
        <w:gridCol w:w="1359"/>
        <w:gridCol w:w="1175"/>
      </w:tblGrid>
      <w:tr w:rsidR="003F2F79" w:rsidRPr="00E97FB9" w14:paraId="08B84233" w14:textId="77777777" w:rsidTr="00E97FB9">
        <w:trPr>
          <w:cantSplit/>
          <w:tblHeader/>
        </w:trPr>
        <w:tc>
          <w:tcPr>
            <w:tcW w:w="2118" w:type="dxa"/>
            <w:tcBorders>
              <w:top w:val="single" w:sz="4" w:space="0" w:color="000000" w:themeColor="text1"/>
              <w:bottom w:val="single" w:sz="12" w:space="0" w:color="000000" w:themeColor="text1"/>
            </w:tcBorders>
            <w:shd w:val="clear" w:color="auto" w:fill="auto"/>
            <w:vAlign w:val="bottom"/>
          </w:tcPr>
          <w:p w14:paraId="0CC099BE" w14:textId="77777777" w:rsidR="003F2F79" w:rsidRPr="00E97FB9" w:rsidRDefault="003F2F79" w:rsidP="00E97FB9">
            <w:pPr>
              <w:suppressAutoHyphens w:val="0"/>
              <w:spacing w:before="80" w:after="80" w:line="200" w:lineRule="exact"/>
              <w:rPr>
                <w:i/>
                <w:sz w:val="16"/>
                <w:lang w:val="en-US"/>
              </w:rPr>
            </w:pPr>
          </w:p>
        </w:tc>
        <w:tc>
          <w:tcPr>
            <w:tcW w:w="1359" w:type="dxa"/>
            <w:tcBorders>
              <w:top w:val="single" w:sz="4" w:space="0" w:color="000000" w:themeColor="text1"/>
              <w:bottom w:val="single" w:sz="12" w:space="0" w:color="000000" w:themeColor="text1"/>
            </w:tcBorders>
            <w:shd w:val="clear" w:color="auto" w:fill="auto"/>
            <w:vAlign w:val="bottom"/>
          </w:tcPr>
          <w:p w14:paraId="53D6BA9B"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2017</w:t>
            </w:r>
          </w:p>
        </w:tc>
        <w:tc>
          <w:tcPr>
            <w:tcW w:w="1359" w:type="dxa"/>
            <w:tcBorders>
              <w:top w:val="single" w:sz="4" w:space="0" w:color="000000" w:themeColor="text1"/>
              <w:bottom w:val="single" w:sz="12" w:space="0" w:color="000000" w:themeColor="text1"/>
            </w:tcBorders>
            <w:shd w:val="clear" w:color="auto" w:fill="auto"/>
            <w:vAlign w:val="bottom"/>
          </w:tcPr>
          <w:p w14:paraId="6FC1A911"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2018</w:t>
            </w:r>
          </w:p>
        </w:tc>
        <w:tc>
          <w:tcPr>
            <w:tcW w:w="1359" w:type="dxa"/>
            <w:tcBorders>
              <w:top w:val="single" w:sz="4" w:space="0" w:color="000000" w:themeColor="text1"/>
              <w:bottom w:val="single" w:sz="12" w:space="0" w:color="000000" w:themeColor="text1"/>
            </w:tcBorders>
            <w:shd w:val="clear" w:color="auto" w:fill="auto"/>
            <w:vAlign w:val="bottom"/>
          </w:tcPr>
          <w:p w14:paraId="737FEC6E"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2019</w:t>
            </w:r>
          </w:p>
        </w:tc>
        <w:tc>
          <w:tcPr>
            <w:tcW w:w="1175" w:type="dxa"/>
            <w:tcBorders>
              <w:top w:val="single" w:sz="4" w:space="0" w:color="000000" w:themeColor="text1"/>
              <w:bottom w:val="single" w:sz="12" w:space="0" w:color="000000" w:themeColor="text1"/>
            </w:tcBorders>
            <w:shd w:val="clear" w:color="auto" w:fill="auto"/>
            <w:vAlign w:val="bottom"/>
          </w:tcPr>
          <w:p w14:paraId="0D9E3086" w14:textId="77777777" w:rsidR="003F2F79" w:rsidRPr="00E97FB9" w:rsidRDefault="003F2F79" w:rsidP="00E97FB9">
            <w:pPr>
              <w:suppressAutoHyphens w:val="0"/>
              <w:spacing w:before="80" w:after="80" w:line="200" w:lineRule="exact"/>
              <w:ind w:right="113"/>
              <w:jc w:val="right"/>
              <w:rPr>
                <w:i/>
                <w:sz w:val="16"/>
                <w:lang w:val="en-US"/>
              </w:rPr>
            </w:pPr>
            <w:r w:rsidRPr="00E97FB9">
              <w:rPr>
                <w:i/>
                <w:sz w:val="16"/>
                <w:lang w:val="en-US"/>
              </w:rPr>
              <w:t>2020</w:t>
            </w:r>
          </w:p>
        </w:tc>
      </w:tr>
      <w:tr w:rsidR="003F2F79" w:rsidRPr="00E97FB9" w14:paraId="2D1598DA" w14:textId="77777777" w:rsidTr="00E97FB9">
        <w:trPr>
          <w:cantSplit/>
        </w:trPr>
        <w:tc>
          <w:tcPr>
            <w:tcW w:w="2118" w:type="dxa"/>
            <w:tcBorders>
              <w:top w:val="single" w:sz="12" w:space="0" w:color="000000" w:themeColor="text1"/>
            </w:tcBorders>
            <w:shd w:val="clear" w:color="auto" w:fill="auto"/>
          </w:tcPr>
          <w:p w14:paraId="1FD056E0" w14:textId="77777777" w:rsidR="003F2F79" w:rsidRPr="00E97FB9" w:rsidRDefault="003F2F79" w:rsidP="00E97FB9">
            <w:pPr>
              <w:suppressAutoHyphens w:val="0"/>
              <w:spacing w:before="40" w:after="40" w:line="220" w:lineRule="exact"/>
              <w:rPr>
                <w:sz w:val="18"/>
              </w:rPr>
            </w:pPr>
            <w:r w:rsidRPr="00E97FB9">
              <w:rPr>
                <w:sz w:val="18"/>
              </w:rPr>
              <w:t xml:space="preserve">RNB en millions de dinars </w:t>
            </w:r>
          </w:p>
        </w:tc>
        <w:tc>
          <w:tcPr>
            <w:tcW w:w="1359" w:type="dxa"/>
            <w:tcBorders>
              <w:top w:val="single" w:sz="12" w:space="0" w:color="000000" w:themeColor="text1"/>
            </w:tcBorders>
            <w:shd w:val="clear" w:color="auto" w:fill="auto"/>
            <w:vAlign w:val="bottom"/>
          </w:tcPr>
          <w:p w14:paraId="16A199A2"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4 452 337</w:t>
            </w:r>
          </w:p>
        </w:tc>
        <w:tc>
          <w:tcPr>
            <w:tcW w:w="1359" w:type="dxa"/>
            <w:tcBorders>
              <w:top w:val="single" w:sz="12" w:space="0" w:color="000000" w:themeColor="text1"/>
            </w:tcBorders>
            <w:shd w:val="clear" w:color="auto" w:fill="auto"/>
            <w:vAlign w:val="bottom"/>
          </w:tcPr>
          <w:p w14:paraId="508F8F8D"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4 811 101</w:t>
            </w:r>
          </w:p>
        </w:tc>
        <w:tc>
          <w:tcPr>
            <w:tcW w:w="1359" w:type="dxa"/>
            <w:tcBorders>
              <w:top w:val="single" w:sz="12" w:space="0" w:color="000000" w:themeColor="text1"/>
            </w:tcBorders>
            <w:shd w:val="clear" w:color="auto" w:fill="auto"/>
            <w:vAlign w:val="bottom"/>
          </w:tcPr>
          <w:p w14:paraId="2E82FACD"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5 124 275</w:t>
            </w:r>
          </w:p>
        </w:tc>
        <w:tc>
          <w:tcPr>
            <w:tcW w:w="1175" w:type="dxa"/>
            <w:tcBorders>
              <w:top w:val="single" w:sz="12" w:space="0" w:color="000000" w:themeColor="text1"/>
            </w:tcBorders>
            <w:shd w:val="clear" w:color="auto" w:fill="auto"/>
            <w:vAlign w:val="bottom"/>
          </w:tcPr>
          <w:p w14:paraId="71DC577F"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w:t>
            </w:r>
          </w:p>
        </w:tc>
      </w:tr>
      <w:tr w:rsidR="003F2F79" w:rsidRPr="00E97FB9" w14:paraId="3F3022C9" w14:textId="77777777" w:rsidTr="00E97FB9">
        <w:trPr>
          <w:cantSplit/>
        </w:trPr>
        <w:tc>
          <w:tcPr>
            <w:tcW w:w="2118" w:type="dxa"/>
            <w:shd w:val="clear" w:color="auto" w:fill="auto"/>
          </w:tcPr>
          <w:p w14:paraId="3095A476" w14:textId="77777777" w:rsidR="003F2F79" w:rsidRPr="00E97FB9" w:rsidRDefault="003F2F79" w:rsidP="00E97FB9">
            <w:pPr>
              <w:suppressAutoHyphens w:val="0"/>
              <w:spacing w:before="40" w:after="40" w:line="220" w:lineRule="exact"/>
              <w:rPr>
                <w:sz w:val="18"/>
              </w:rPr>
            </w:pPr>
            <w:r w:rsidRPr="00E97FB9">
              <w:rPr>
                <w:sz w:val="18"/>
              </w:rPr>
              <w:t xml:space="preserve">RNB en millions de dollars des </w:t>
            </w:r>
            <w:r w:rsidRPr="00E97FB9">
              <w:rPr>
                <w:caps/>
                <w:sz w:val="18"/>
              </w:rPr>
              <w:t>é</w:t>
            </w:r>
            <w:r w:rsidRPr="00E97FB9">
              <w:rPr>
                <w:sz w:val="18"/>
              </w:rPr>
              <w:t>tats-Unis</w:t>
            </w:r>
          </w:p>
        </w:tc>
        <w:tc>
          <w:tcPr>
            <w:tcW w:w="1359" w:type="dxa"/>
            <w:shd w:val="clear" w:color="auto" w:fill="auto"/>
            <w:vAlign w:val="bottom"/>
          </w:tcPr>
          <w:p w14:paraId="77D2FE5B"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41 417</w:t>
            </w:r>
          </w:p>
        </w:tc>
        <w:tc>
          <w:tcPr>
            <w:tcW w:w="1359" w:type="dxa"/>
            <w:shd w:val="clear" w:color="auto" w:fill="auto"/>
            <w:vAlign w:val="bottom"/>
          </w:tcPr>
          <w:p w14:paraId="7474F1CD"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47 977</w:t>
            </w:r>
          </w:p>
        </w:tc>
        <w:tc>
          <w:tcPr>
            <w:tcW w:w="1359" w:type="dxa"/>
            <w:shd w:val="clear" w:color="auto" w:fill="auto"/>
            <w:vAlign w:val="bottom"/>
          </w:tcPr>
          <w:p w14:paraId="456D3258"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48 674</w:t>
            </w:r>
          </w:p>
        </w:tc>
        <w:tc>
          <w:tcPr>
            <w:tcW w:w="1175" w:type="dxa"/>
            <w:shd w:val="clear" w:color="auto" w:fill="auto"/>
            <w:vAlign w:val="bottom"/>
          </w:tcPr>
          <w:p w14:paraId="093130F7"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w:t>
            </w:r>
          </w:p>
        </w:tc>
      </w:tr>
      <w:tr w:rsidR="003F2F79" w:rsidRPr="00E97FB9" w14:paraId="3422A34F" w14:textId="77777777" w:rsidTr="00E97FB9">
        <w:trPr>
          <w:cantSplit/>
        </w:trPr>
        <w:tc>
          <w:tcPr>
            <w:tcW w:w="2118" w:type="dxa"/>
            <w:tcBorders>
              <w:bottom w:val="single" w:sz="12" w:space="0" w:color="000000" w:themeColor="text1"/>
            </w:tcBorders>
            <w:shd w:val="clear" w:color="auto" w:fill="auto"/>
          </w:tcPr>
          <w:p w14:paraId="34B3558F" w14:textId="77777777" w:rsidR="003F2F79" w:rsidRPr="00E97FB9" w:rsidRDefault="003F2F79" w:rsidP="00E97FB9">
            <w:pPr>
              <w:suppressAutoHyphens w:val="0"/>
              <w:spacing w:before="40" w:after="40" w:line="220" w:lineRule="exact"/>
              <w:rPr>
                <w:sz w:val="18"/>
                <w:lang w:val="en-US"/>
              </w:rPr>
            </w:pPr>
            <w:r w:rsidRPr="00E97FB9">
              <w:rPr>
                <w:sz w:val="18"/>
              </w:rPr>
              <w:t>RNB en millions d’euros</w:t>
            </w:r>
          </w:p>
        </w:tc>
        <w:tc>
          <w:tcPr>
            <w:tcW w:w="1359" w:type="dxa"/>
            <w:tcBorders>
              <w:bottom w:val="single" w:sz="12" w:space="0" w:color="000000" w:themeColor="text1"/>
            </w:tcBorders>
            <w:shd w:val="clear" w:color="auto" w:fill="auto"/>
            <w:vAlign w:val="bottom"/>
          </w:tcPr>
          <w:p w14:paraId="5EE60EF0"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36 694</w:t>
            </w:r>
          </w:p>
        </w:tc>
        <w:tc>
          <w:tcPr>
            <w:tcW w:w="1359" w:type="dxa"/>
            <w:tcBorders>
              <w:bottom w:val="single" w:sz="12" w:space="0" w:color="000000" w:themeColor="text1"/>
            </w:tcBorders>
            <w:shd w:val="clear" w:color="auto" w:fill="auto"/>
            <w:vAlign w:val="bottom"/>
          </w:tcPr>
          <w:p w14:paraId="3AD7EBAC"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40 678</w:t>
            </w:r>
          </w:p>
        </w:tc>
        <w:tc>
          <w:tcPr>
            <w:tcW w:w="1359" w:type="dxa"/>
            <w:tcBorders>
              <w:bottom w:val="single" w:sz="12" w:space="0" w:color="000000" w:themeColor="text1"/>
            </w:tcBorders>
            <w:shd w:val="clear" w:color="auto" w:fill="auto"/>
            <w:vAlign w:val="bottom"/>
          </w:tcPr>
          <w:p w14:paraId="08790133"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43 480</w:t>
            </w:r>
          </w:p>
        </w:tc>
        <w:tc>
          <w:tcPr>
            <w:tcW w:w="1175" w:type="dxa"/>
            <w:tcBorders>
              <w:bottom w:val="single" w:sz="12" w:space="0" w:color="000000" w:themeColor="text1"/>
            </w:tcBorders>
            <w:shd w:val="clear" w:color="auto" w:fill="auto"/>
            <w:vAlign w:val="bottom"/>
          </w:tcPr>
          <w:p w14:paraId="252FC198" w14:textId="7777777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w:t>
            </w:r>
          </w:p>
        </w:tc>
      </w:tr>
    </w:tbl>
    <w:p w14:paraId="2FDFE54B" w14:textId="404B0C39" w:rsidR="003F2F79" w:rsidRPr="003F2F79" w:rsidRDefault="003F2F79" w:rsidP="00900CCE">
      <w:pPr>
        <w:spacing w:after="120"/>
        <w:ind w:left="1134" w:firstLine="113"/>
        <w:rPr>
          <w:i/>
          <w:sz w:val="18"/>
        </w:rPr>
      </w:pPr>
      <w:r w:rsidRPr="003F2F79">
        <w:rPr>
          <w:i/>
          <w:sz w:val="18"/>
        </w:rPr>
        <w:t>Source</w:t>
      </w:r>
      <w:r w:rsidR="00E97FB9">
        <w:rPr>
          <w:i/>
          <w:sz w:val="18"/>
        </w:rPr>
        <w:t> </w:t>
      </w:r>
      <w:r w:rsidRPr="00E97FB9">
        <w:rPr>
          <w:iCs/>
          <w:sz w:val="18"/>
        </w:rPr>
        <w:t>: Office de statistique de la République.</w:t>
      </w:r>
    </w:p>
    <w:p w14:paraId="3B6C2EAF" w14:textId="77777777" w:rsidR="003F2F79" w:rsidRPr="003F2F79" w:rsidRDefault="003F2F79" w:rsidP="00335C86">
      <w:pPr>
        <w:pStyle w:val="H23G"/>
      </w:pPr>
      <w:r w:rsidRPr="003F2F79">
        <w:lastRenderedPageBreak/>
        <w:tab/>
      </w:r>
      <w:r w:rsidRPr="003F2F79">
        <w:tab/>
        <w:t>Indice des prix à la consommation</w:t>
      </w:r>
    </w:p>
    <w:tbl>
      <w:tblPr>
        <w:tblW w:w="7370" w:type="dxa"/>
        <w:tblInd w:w="1134" w:type="dxa"/>
        <w:tblLayout w:type="fixed"/>
        <w:tblCellMar>
          <w:left w:w="0" w:type="dxa"/>
          <w:right w:w="0" w:type="dxa"/>
        </w:tblCellMar>
        <w:tblLook w:val="04A0" w:firstRow="1" w:lastRow="0" w:firstColumn="1" w:lastColumn="0" w:noHBand="0" w:noVBand="1"/>
      </w:tblPr>
      <w:tblGrid>
        <w:gridCol w:w="2601"/>
        <w:gridCol w:w="4769"/>
      </w:tblGrid>
      <w:tr w:rsidR="003F2F79" w:rsidRPr="00E97FB9" w14:paraId="2BAF9F4B" w14:textId="77777777" w:rsidTr="00E97FB9">
        <w:trPr>
          <w:cantSplit/>
          <w:tblHeader/>
        </w:trPr>
        <w:tc>
          <w:tcPr>
            <w:tcW w:w="2601" w:type="dxa"/>
            <w:tcBorders>
              <w:top w:val="single" w:sz="4" w:space="0" w:color="000000" w:themeColor="text1"/>
              <w:bottom w:val="single" w:sz="4" w:space="0" w:color="000000" w:themeColor="text1"/>
            </w:tcBorders>
            <w:shd w:val="clear" w:color="auto" w:fill="auto"/>
            <w:vAlign w:val="bottom"/>
          </w:tcPr>
          <w:p w14:paraId="4047D181" w14:textId="77777777" w:rsidR="003F2F79" w:rsidRPr="00E97FB9" w:rsidRDefault="003F2F79" w:rsidP="00B74AD8">
            <w:pPr>
              <w:keepNext/>
              <w:suppressAutoHyphens w:val="0"/>
              <w:spacing w:before="80" w:after="80" w:line="200" w:lineRule="exact"/>
              <w:rPr>
                <w:i/>
                <w:sz w:val="16"/>
              </w:rPr>
            </w:pPr>
          </w:p>
        </w:tc>
        <w:tc>
          <w:tcPr>
            <w:tcW w:w="4769" w:type="dxa"/>
            <w:tcBorders>
              <w:top w:val="single" w:sz="4" w:space="0" w:color="000000" w:themeColor="text1"/>
              <w:bottom w:val="single" w:sz="4" w:space="0" w:color="000000" w:themeColor="text1"/>
            </w:tcBorders>
            <w:shd w:val="clear" w:color="auto" w:fill="auto"/>
            <w:vAlign w:val="bottom"/>
          </w:tcPr>
          <w:p w14:paraId="1E3D2B37" w14:textId="77777777" w:rsidR="003F2F79" w:rsidRPr="00E97FB9" w:rsidRDefault="003F2F79" w:rsidP="00B74AD8">
            <w:pPr>
              <w:keepNext/>
              <w:suppressAutoHyphens w:val="0"/>
              <w:spacing w:before="80" w:after="80" w:line="200" w:lineRule="exact"/>
              <w:ind w:right="113"/>
              <w:jc w:val="right"/>
              <w:rPr>
                <w:i/>
                <w:sz w:val="16"/>
                <w:lang w:val="en-US"/>
              </w:rPr>
            </w:pPr>
            <w:r w:rsidRPr="00E97FB9">
              <w:rPr>
                <w:i/>
                <w:sz w:val="16"/>
                <w:lang w:val="en-US"/>
              </w:rPr>
              <w:t>Année précédente = 100</w:t>
            </w:r>
          </w:p>
        </w:tc>
      </w:tr>
      <w:tr w:rsidR="003F2F79" w:rsidRPr="00E97FB9" w14:paraId="72EB7E08" w14:textId="77777777" w:rsidTr="00E97FB9">
        <w:trPr>
          <w:cantSplit/>
        </w:trPr>
        <w:tc>
          <w:tcPr>
            <w:tcW w:w="2601" w:type="dxa"/>
            <w:tcBorders>
              <w:top w:val="single" w:sz="4" w:space="0" w:color="000000" w:themeColor="text1"/>
              <w:bottom w:val="single" w:sz="12" w:space="0" w:color="000000" w:themeColor="text1"/>
            </w:tcBorders>
            <w:shd w:val="clear" w:color="auto" w:fill="auto"/>
          </w:tcPr>
          <w:p w14:paraId="0B7ED093" w14:textId="77777777" w:rsidR="003F2F79" w:rsidRPr="00E97FB9" w:rsidRDefault="003F2F79" w:rsidP="00B74AD8">
            <w:pPr>
              <w:keepNext/>
              <w:suppressAutoHyphens w:val="0"/>
              <w:spacing w:before="40" w:after="40" w:line="220" w:lineRule="exact"/>
              <w:rPr>
                <w:sz w:val="18"/>
                <w:lang w:val="en-US"/>
              </w:rPr>
            </w:pPr>
          </w:p>
        </w:tc>
        <w:tc>
          <w:tcPr>
            <w:tcW w:w="4769" w:type="dxa"/>
            <w:tcBorders>
              <w:top w:val="single" w:sz="4" w:space="0" w:color="000000" w:themeColor="text1"/>
              <w:bottom w:val="single" w:sz="12" w:space="0" w:color="000000" w:themeColor="text1"/>
            </w:tcBorders>
            <w:shd w:val="clear" w:color="auto" w:fill="auto"/>
            <w:vAlign w:val="bottom"/>
          </w:tcPr>
          <w:p w14:paraId="1B144017" w14:textId="77777777" w:rsidR="003F2F79" w:rsidRPr="00E97FB9" w:rsidRDefault="003F2F79" w:rsidP="00B74AD8">
            <w:pPr>
              <w:keepNext/>
              <w:suppressAutoHyphens w:val="0"/>
              <w:spacing w:before="80" w:after="80" w:line="200" w:lineRule="exact"/>
              <w:ind w:right="113"/>
              <w:jc w:val="right"/>
              <w:rPr>
                <w:i/>
                <w:sz w:val="16"/>
                <w:lang w:val="en-US"/>
              </w:rPr>
            </w:pPr>
            <w:r w:rsidRPr="00E97FB9">
              <w:rPr>
                <w:i/>
                <w:sz w:val="16"/>
                <w:lang w:val="en-US"/>
              </w:rPr>
              <w:t>Prix à la consommation</w:t>
            </w:r>
          </w:p>
        </w:tc>
      </w:tr>
      <w:tr w:rsidR="003F2F79" w:rsidRPr="00E97FB9" w14:paraId="102FB221" w14:textId="77777777" w:rsidTr="00E97FB9">
        <w:trPr>
          <w:cantSplit/>
        </w:trPr>
        <w:tc>
          <w:tcPr>
            <w:tcW w:w="2601" w:type="dxa"/>
            <w:tcBorders>
              <w:top w:val="single" w:sz="12" w:space="0" w:color="000000" w:themeColor="text1"/>
            </w:tcBorders>
            <w:shd w:val="clear" w:color="auto" w:fill="auto"/>
          </w:tcPr>
          <w:p w14:paraId="4F4EE447" w14:textId="77777777" w:rsidR="003F2F79" w:rsidRPr="00E97FB9" w:rsidRDefault="003F2F79" w:rsidP="00B74AD8">
            <w:pPr>
              <w:keepNext/>
              <w:suppressAutoHyphens w:val="0"/>
              <w:spacing w:before="40" w:after="40" w:line="220" w:lineRule="exact"/>
              <w:rPr>
                <w:sz w:val="18"/>
                <w:lang w:val="en-US"/>
              </w:rPr>
            </w:pPr>
            <w:r w:rsidRPr="00E97FB9">
              <w:rPr>
                <w:sz w:val="18"/>
                <w:lang w:val="en-US"/>
              </w:rPr>
              <w:t>2014</w:t>
            </w:r>
          </w:p>
        </w:tc>
        <w:tc>
          <w:tcPr>
            <w:tcW w:w="4769" w:type="dxa"/>
            <w:tcBorders>
              <w:top w:val="single" w:sz="12" w:space="0" w:color="000000" w:themeColor="text1"/>
            </w:tcBorders>
            <w:shd w:val="clear" w:color="auto" w:fill="auto"/>
            <w:vAlign w:val="bottom"/>
          </w:tcPr>
          <w:p w14:paraId="20985CE0" w14:textId="535BC1BF" w:rsidR="003F2F79" w:rsidRPr="00E97FB9" w:rsidRDefault="003F2F79" w:rsidP="00B74AD8">
            <w:pPr>
              <w:keepNext/>
              <w:suppressAutoHyphens w:val="0"/>
              <w:spacing w:before="40" w:after="40" w:line="220" w:lineRule="exact"/>
              <w:ind w:right="113"/>
              <w:jc w:val="right"/>
              <w:rPr>
                <w:sz w:val="18"/>
                <w:lang w:val="en-US"/>
              </w:rPr>
            </w:pPr>
            <w:r w:rsidRPr="00E97FB9">
              <w:rPr>
                <w:sz w:val="18"/>
                <w:lang w:val="en-US"/>
              </w:rPr>
              <w:t>102</w:t>
            </w:r>
            <w:r w:rsidR="00B74AD8">
              <w:rPr>
                <w:sz w:val="18"/>
                <w:lang w:val="en-US"/>
              </w:rPr>
              <w:t>,</w:t>
            </w:r>
            <w:r w:rsidRPr="00E97FB9">
              <w:rPr>
                <w:sz w:val="18"/>
                <w:lang w:val="en-US"/>
              </w:rPr>
              <w:t>9</w:t>
            </w:r>
          </w:p>
        </w:tc>
      </w:tr>
      <w:tr w:rsidR="003F2F79" w:rsidRPr="00E97FB9" w14:paraId="1D05534F" w14:textId="77777777" w:rsidTr="00E97FB9">
        <w:trPr>
          <w:cantSplit/>
        </w:trPr>
        <w:tc>
          <w:tcPr>
            <w:tcW w:w="2601" w:type="dxa"/>
            <w:shd w:val="clear" w:color="auto" w:fill="auto"/>
          </w:tcPr>
          <w:p w14:paraId="10D14AAC" w14:textId="77777777" w:rsidR="003F2F79" w:rsidRPr="00E97FB9" w:rsidRDefault="003F2F79" w:rsidP="00B74AD8">
            <w:pPr>
              <w:keepNext/>
              <w:suppressAutoHyphens w:val="0"/>
              <w:spacing w:before="40" w:after="40" w:line="220" w:lineRule="exact"/>
              <w:rPr>
                <w:sz w:val="18"/>
                <w:lang w:val="en-US"/>
              </w:rPr>
            </w:pPr>
            <w:r w:rsidRPr="00E97FB9">
              <w:rPr>
                <w:sz w:val="18"/>
                <w:lang w:val="en-US"/>
              </w:rPr>
              <w:t>2015</w:t>
            </w:r>
          </w:p>
        </w:tc>
        <w:tc>
          <w:tcPr>
            <w:tcW w:w="4769" w:type="dxa"/>
            <w:shd w:val="clear" w:color="auto" w:fill="auto"/>
            <w:vAlign w:val="bottom"/>
          </w:tcPr>
          <w:p w14:paraId="482A622E" w14:textId="508FE1A6" w:rsidR="003F2F79" w:rsidRPr="00E97FB9" w:rsidRDefault="003F2F79" w:rsidP="00B74AD8">
            <w:pPr>
              <w:keepNext/>
              <w:suppressAutoHyphens w:val="0"/>
              <w:spacing w:before="40" w:after="40" w:line="220" w:lineRule="exact"/>
              <w:ind w:right="113"/>
              <w:jc w:val="right"/>
              <w:rPr>
                <w:sz w:val="18"/>
                <w:lang w:val="en-US"/>
              </w:rPr>
            </w:pPr>
            <w:r w:rsidRPr="00E97FB9">
              <w:rPr>
                <w:sz w:val="18"/>
                <w:lang w:val="en-US"/>
              </w:rPr>
              <w:t>101</w:t>
            </w:r>
            <w:r w:rsidR="00B74AD8">
              <w:rPr>
                <w:sz w:val="18"/>
                <w:lang w:val="en-US"/>
              </w:rPr>
              <w:t>,</w:t>
            </w:r>
            <w:r w:rsidRPr="00E97FB9">
              <w:rPr>
                <w:sz w:val="18"/>
                <w:lang w:val="en-US"/>
              </w:rPr>
              <w:t>9</w:t>
            </w:r>
          </w:p>
        </w:tc>
      </w:tr>
      <w:tr w:rsidR="003F2F79" w:rsidRPr="00E97FB9" w14:paraId="45CF303C" w14:textId="77777777" w:rsidTr="00E97FB9">
        <w:trPr>
          <w:cantSplit/>
        </w:trPr>
        <w:tc>
          <w:tcPr>
            <w:tcW w:w="2601" w:type="dxa"/>
            <w:shd w:val="clear" w:color="auto" w:fill="auto"/>
          </w:tcPr>
          <w:p w14:paraId="7059B3F2" w14:textId="77777777" w:rsidR="003F2F79" w:rsidRPr="00E97FB9" w:rsidRDefault="003F2F79" w:rsidP="00B74AD8">
            <w:pPr>
              <w:keepNext/>
              <w:suppressAutoHyphens w:val="0"/>
              <w:spacing w:before="40" w:after="40" w:line="220" w:lineRule="exact"/>
              <w:rPr>
                <w:sz w:val="18"/>
                <w:lang w:val="en-US"/>
              </w:rPr>
            </w:pPr>
            <w:r w:rsidRPr="00E97FB9">
              <w:rPr>
                <w:sz w:val="18"/>
                <w:lang w:val="en-US"/>
              </w:rPr>
              <w:t>2016</w:t>
            </w:r>
          </w:p>
        </w:tc>
        <w:tc>
          <w:tcPr>
            <w:tcW w:w="4769" w:type="dxa"/>
            <w:shd w:val="clear" w:color="auto" w:fill="auto"/>
            <w:vAlign w:val="bottom"/>
          </w:tcPr>
          <w:p w14:paraId="3C59383C" w14:textId="68F96050" w:rsidR="003F2F79" w:rsidRPr="00E97FB9" w:rsidRDefault="003F2F79" w:rsidP="00B74AD8">
            <w:pPr>
              <w:keepNext/>
              <w:suppressAutoHyphens w:val="0"/>
              <w:spacing w:before="40" w:after="40" w:line="220" w:lineRule="exact"/>
              <w:ind w:right="113"/>
              <w:jc w:val="right"/>
              <w:rPr>
                <w:sz w:val="18"/>
                <w:lang w:val="en-US"/>
              </w:rPr>
            </w:pPr>
            <w:r w:rsidRPr="00E97FB9">
              <w:rPr>
                <w:sz w:val="18"/>
                <w:lang w:val="en-US"/>
              </w:rPr>
              <w:t>101</w:t>
            </w:r>
            <w:r w:rsidR="00B74AD8">
              <w:rPr>
                <w:sz w:val="18"/>
                <w:lang w:val="en-US"/>
              </w:rPr>
              <w:t>,</w:t>
            </w:r>
            <w:r w:rsidRPr="00E97FB9">
              <w:rPr>
                <w:sz w:val="18"/>
                <w:lang w:val="en-US"/>
              </w:rPr>
              <w:t>2</w:t>
            </w:r>
          </w:p>
        </w:tc>
      </w:tr>
      <w:tr w:rsidR="003F2F79" w:rsidRPr="00E97FB9" w14:paraId="122C0369" w14:textId="77777777" w:rsidTr="00E97FB9">
        <w:trPr>
          <w:cantSplit/>
        </w:trPr>
        <w:tc>
          <w:tcPr>
            <w:tcW w:w="2601" w:type="dxa"/>
            <w:shd w:val="clear" w:color="auto" w:fill="auto"/>
          </w:tcPr>
          <w:p w14:paraId="387A50DA" w14:textId="77777777" w:rsidR="003F2F79" w:rsidRPr="00E97FB9" w:rsidRDefault="003F2F79" w:rsidP="00E97FB9">
            <w:pPr>
              <w:suppressAutoHyphens w:val="0"/>
              <w:spacing w:before="40" w:after="40" w:line="220" w:lineRule="exact"/>
              <w:rPr>
                <w:sz w:val="18"/>
                <w:lang w:val="en-US"/>
              </w:rPr>
            </w:pPr>
            <w:r w:rsidRPr="00E97FB9">
              <w:rPr>
                <w:sz w:val="18"/>
                <w:lang w:val="en-US"/>
              </w:rPr>
              <w:t>2017</w:t>
            </w:r>
          </w:p>
        </w:tc>
        <w:tc>
          <w:tcPr>
            <w:tcW w:w="4769" w:type="dxa"/>
            <w:shd w:val="clear" w:color="auto" w:fill="auto"/>
            <w:vAlign w:val="bottom"/>
          </w:tcPr>
          <w:p w14:paraId="477C99FB" w14:textId="509EC8CA"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103</w:t>
            </w:r>
            <w:r w:rsidR="00B74AD8">
              <w:rPr>
                <w:sz w:val="18"/>
                <w:lang w:val="en-US"/>
              </w:rPr>
              <w:t>,</w:t>
            </w:r>
            <w:r w:rsidRPr="00E97FB9">
              <w:rPr>
                <w:sz w:val="18"/>
                <w:lang w:val="en-US"/>
              </w:rPr>
              <w:t>0</w:t>
            </w:r>
          </w:p>
        </w:tc>
      </w:tr>
      <w:tr w:rsidR="003F2F79" w:rsidRPr="00E97FB9" w14:paraId="50182066" w14:textId="77777777" w:rsidTr="00E97FB9">
        <w:trPr>
          <w:cantSplit/>
        </w:trPr>
        <w:tc>
          <w:tcPr>
            <w:tcW w:w="2601" w:type="dxa"/>
            <w:shd w:val="clear" w:color="auto" w:fill="auto"/>
          </w:tcPr>
          <w:p w14:paraId="3D8B82B9" w14:textId="77777777" w:rsidR="003F2F79" w:rsidRPr="00E97FB9" w:rsidRDefault="003F2F79" w:rsidP="00E97FB9">
            <w:pPr>
              <w:suppressAutoHyphens w:val="0"/>
              <w:spacing w:before="40" w:after="40" w:line="220" w:lineRule="exact"/>
              <w:rPr>
                <w:sz w:val="18"/>
                <w:lang w:val="en-US"/>
              </w:rPr>
            </w:pPr>
            <w:r w:rsidRPr="00E97FB9">
              <w:rPr>
                <w:sz w:val="18"/>
                <w:lang w:val="en-US"/>
              </w:rPr>
              <w:t>2018</w:t>
            </w:r>
          </w:p>
        </w:tc>
        <w:tc>
          <w:tcPr>
            <w:tcW w:w="4769" w:type="dxa"/>
            <w:shd w:val="clear" w:color="auto" w:fill="auto"/>
            <w:vAlign w:val="bottom"/>
          </w:tcPr>
          <w:p w14:paraId="2C22DA29" w14:textId="1DC0F1FC"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102</w:t>
            </w:r>
            <w:r w:rsidR="00B74AD8">
              <w:rPr>
                <w:sz w:val="18"/>
                <w:lang w:val="en-US"/>
              </w:rPr>
              <w:t>,</w:t>
            </w:r>
            <w:r w:rsidRPr="00E97FB9">
              <w:rPr>
                <w:sz w:val="18"/>
                <w:lang w:val="en-US"/>
              </w:rPr>
              <w:t>0</w:t>
            </w:r>
          </w:p>
        </w:tc>
      </w:tr>
      <w:tr w:rsidR="003F2F79" w:rsidRPr="00E97FB9" w14:paraId="78B0C311" w14:textId="77777777" w:rsidTr="00E97FB9">
        <w:trPr>
          <w:cantSplit/>
        </w:trPr>
        <w:tc>
          <w:tcPr>
            <w:tcW w:w="2601" w:type="dxa"/>
            <w:shd w:val="clear" w:color="auto" w:fill="auto"/>
          </w:tcPr>
          <w:p w14:paraId="489FCA29" w14:textId="77777777" w:rsidR="003F2F79" w:rsidRPr="00E97FB9" w:rsidRDefault="003F2F79" w:rsidP="00E97FB9">
            <w:pPr>
              <w:suppressAutoHyphens w:val="0"/>
              <w:spacing w:before="40" w:after="40" w:line="220" w:lineRule="exact"/>
              <w:rPr>
                <w:sz w:val="18"/>
                <w:lang w:val="en-US"/>
              </w:rPr>
            </w:pPr>
            <w:r w:rsidRPr="00E97FB9">
              <w:rPr>
                <w:sz w:val="18"/>
                <w:lang w:val="en-US"/>
              </w:rPr>
              <w:t>2019</w:t>
            </w:r>
          </w:p>
        </w:tc>
        <w:tc>
          <w:tcPr>
            <w:tcW w:w="4769" w:type="dxa"/>
            <w:shd w:val="clear" w:color="auto" w:fill="auto"/>
            <w:vAlign w:val="bottom"/>
          </w:tcPr>
          <w:p w14:paraId="351B7052" w14:textId="1C0BF717"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101</w:t>
            </w:r>
            <w:r w:rsidR="00B74AD8">
              <w:rPr>
                <w:sz w:val="18"/>
                <w:lang w:val="en-US"/>
              </w:rPr>
              <w:t>,</w:t>
            </w:r>
            <w:r w:rsidRPr="00E97FB9">
              <w:rPr>
                <w:sz w:val="18"/>
                <w:lang w:val="en-US"/>
              </w:rPr>
              <w:t>7</w:t>
            </w:r>
          </w:p>
        </w:tc>
      </w:tr>
      <w:tr w:rsidR="003F2F79" w:rsidRPr="00E97FB9" w14:paraId="77CBC8CD" w14:textId="77777777" w:rsidTr="00E97FB9">
        <w:trPr>
          <w:cantSplit/>
        </w:trPr>
        <w:tc>
          <w:tcPr>
            <w:tcW w:w="2601" w:type="dxa"/>
            <w:tcBorders>
              <w:bottom w:val="single" w:sz="12" w:space="0" w:color="000000" w:themeColor="text1"/>
            </w:tcBorders>
            <w:shd w:val="clear" w:color="auto" w:fill="auto"/>
          </w:tcPr>
          <w:p w14:paraId="303855BE" w14:textId="77777777" w:rsidR="003F2F79" w:rsidRPr="00E97FB9" w:rsidRDefault="003F2F79" w:rsidP="00E97FB9">
            <w:pPr>
              <w:suppressAutoHyphens w:val="0"/>
              <w:spacing w:before="40" w:after="40" w:line="220" w:lineRule="exact"/>
              <w:rPr>
                <w:sz w:val="18"/>
                <w:lang w:val="en-US"/>
              </w:rPr>
            </w:pPr>
            <w:r w:rsidRPr="00E97FB9">
              <w:rPr>
                <w:sz w:val="18"/>
                <w:lang w:val="en-US"/>
              </w:rPr>
              <w:t>2020</w:t>
            </w:r>
          </w:p>
        </w:tc>
        <w:tc>
          <w:tcPr>
            <w:tcW w:w="4769" w:type="dxa"/>
            <w:tcBorders>
              <w:bottom w:val="single" w:sz="12" w:space="0" w:color="000000" w:themeColor="text1"/>
            </w:tcBorders>
            <w:shd w:val="clear" w:color="auto" w:fill="auto"/>
            <w:vAlign w:val="bottom"/>
          </w:tcPr>
          <w:p w14:paraId="7C3E2985" w14:textId="7A33D271" w:rsidR="003F2F79" w:rsidRPr="00E97FB9" w:rsidRDefault="003F2F79" w:rsidP="00E97FB9">
            <w:pPr>
              <w:suppressAutoHyphens w:val="0"/>
              <w:spacing w:before="40" w:after="40" w:line="220" w:lineRule="exact"/>
              <w:ind w:right="113"/>
              <w:jc w:val="right"/>
              <w:rPr>
                <w:sz w:val="18"/>
                <w:lang w:val="en-US"/>
              </w:rPr>
            </w:pPr>
            <w:r w:rsidRPr="00E97FB9">
              <w:rPr>
                <w:sz w:val="18"/>
                <w:lang w:val="en-US"/>
              </w:rPr>
              <w:t>101</w:t>
            </w:r>
            <w:r w:rsidR="00B74AD8">
              <w:rPr>
                <w:sz w:val="18"/>
                <w:lang w:val="en-US"/>
              </w:rPr>
              <w:t>,</w:t>
            </w:r>
            <w:r w:rsidRPr="00E97FB9">
              <w:rPr>
                <w:sz w:val="18"/>
                <w:lang w:val="en-US"/>
              </w:rPr>
              <w:t>6</w:t>
            </w:r>
          </w:p>
        </w:tc>
      </w:tr>
    </w:tbl>
    <w:p w14:paraId="5FE3597B" w14:textId="2CD59A77" w:rsidR="003F2F79" w:rsidRPr="003F2F79" w:rsidRDefault="003F2F79" w:rsidP="00900CCE">
      <w:pPr>
        <w:spacing w:after="120"/>
        <w:ind w:left="1134" w:firstLine="113"/>
        <w:rPr>
          <w:i/>
          <w:sz w:val="18"/>
        </w:rPr>
      </w:pPr>
      <w:r w:rsidRPr="003F2F79">
        <w:rPr>
          <w:i/>
          <w:sz w:val="18"/>
        </w:rPr>
        <w:t>Source</w:t>
      </w:r>
      <w:r w:rsidR="00E97FB9">
        <w:rPr>
          <w:i/>
          <w:sz w:val="18"/>
        </w:rPr>
        <w:t xml:space="preserve"> </w:t>
      </w:r>
      <w:r w:rsidRPr="00E97FB9">
        <w:rPr>
          <w:iCs/>
          <w:sz w:val="18"/>
        </w:rPr>
        <w:t>: Office de statistique de la République</w:t>
      </w:r>
      <w:r w:rsidRPr="003F2F79">
        <w:rPr>
          <w:i/>
          <w:sz w:val="18"/>
        </w:rPr>
        <w:t>.</w:t>
      </w:r>
    </w:p>
    <w:p w14:paraId="2FECAB03" w14:textId="5B4AD677" w:rsidR="003F2F79" w:rsidRPr="003F2F79" w:rsidRDefault="003F2F79" w:rsidP="00335C86">
      <w:pPr>
        <w:pStyle w:val="H23G"/>
      </w:pPr>
      <w:r w:rsidRPr="003F2F79">
        <w:tab/>
        <w:t>Dette publique extérieure et intérieure</w:t>
      </w:r>
    </w:p>
    <w:tbl>
      <w:tblPr>
        <w:tblW w:w="9637" w:type="dxa"/>
        <w:tblLayout w:type="fixed"/>
        <w:tblCellMar>
          <w:left w:w="0" w:type="dxa"/>
          <w:right w:w="0" w:type="dxa"/>
        </w:tblCellMar>
        <w:tblLook w:val="04A0" w:firstRow="1" w:lastRow="0" w:firstColumn="1" w:lastColumn="0" w:noHBand="0" w:noVBand="1"/>
      </w:tblPr>
      <w:tblGrid>
        <w:gridCol w:w="2361"/>
        <w:gridCol w:w="2303"/>
        <w:gridCol w:w="2387"/>
        <w:gridCol w:w="2586"/>
      </w:tblGrid>
      <w:tr w:rsidR="003F2F79" w:rsidRPr="00B74AD8" w14:paraId="7E133D37" w14:textId="77777777" w:rsidTr="00B74AD8">
        <w:trPr>
          <w:cantSplit/>
          <w:tblHeader/>
        </w:trPr>
        <w:tc>
          <w:tcPr>
            <w:tcW w:w="2084" w:type="dxa"/>
            <w:tcBorders>
              <w:top w:val="single" w:sz="4" w:space="0" w:color="000000" w:themeColor="text1"/>
              <w:bottom w:val="single" w:sz="12" w:space="0" w:color="000000" w:themeColor="text1"/>
            </w:tcBorders>
            <w:shd w:val="clear" w:color="auto" w:fill="auto"/>
            <w:vAlign w:val="bottom"/>
          </w:tcPr>
          <w:p w14:paraId="25695813" w14:textId="77777777" w:rsidR="003F2F79" w:rsidRPr="00B74AD8" w:rsidRDefault="003F2F79" w:rsidP="00B74AD8">
            <w:pPr>
              <w:suppressAutoHyphens w:val="0"/>
              <w:spacing w:before="80" w:after="80" w:line="200" w:lineRule="exact"/>
              <w:rPr>
                <w:i/>
                <w:sz w:val="16"/>
              </w:rPr>
            </w:pPr>
          </w:p>
        </w:tc>
        <w:tc>
          <w:tcPr>
            <w:tcW w:w="2032" w:type="dxa"/>
            <w:tcBorders>
              <w:top w:val="single" w:sz="4" w:space="0" w:color="000000" w:themeColor="text1"/>
              <w:bottom w:val="single" w:sz="12" w:space="0" w:color="000000" w:themeColor="text1"/>
            </w:tcBorders>
            <w:shd w:val="clear" w:color="auto" w:fill="auto"/>
            <w:vAlign w:val="bottom"/>
          </w:tcPr>
          <w:p w14:paraId="55649D67" w14:textId="7A3ADF52" w:rsidR="003F2F79" w:rsidRPr="00B74AD8" w:rsidRDefault="003F2F79" w:rsidP="00B74AD8">
            <w:pPr>
              <w:suppressAutoHyphens w:val="0"/>
              <w:spacing w:before="80" w:after="80" w:line="200" w:lineRule="exact"/>
              <w:jc w:val="right"/>
              <w:rPr>
                <w:i/>
                <w:sz w:val="16"/>
              </w:rPr>
            </w:pPr>
            <w:r w:rsidRPr="00B74AD8">
              <w:rPr>
                <w:i/>
                <w:sz w:val="16"/>
              </w:rPr>
              <w:t xml:space="preserve">Solde de la dette en euros </w:t>
            </w:r>
            <w:r w:rsidR="00B74AD8">
              <w:rPr>
                <w:i/>
                <w:sz w:val="16"/>
              </w:rPr>
              <w:br/>
            </w:r>
            <w:r w:rsidRPr="00B74AD8">
              <w:rPr>
                <w:i/>
                <w:sz w:val="16"/>
              </w:rPr>
              <w:t>au 30 septembre 2020</w:t>
            </w:r>
          </w:p>
        </w:tc>
        <w:tc>
          <w:tcPr>
            <w:tcW w:w="2106" w:type="dxa"/>
            <w:tcBorders>
              <w:top w:val="single" w:sz="4" w:space="0" w:color="000000" w:themeColor="text1"/>
              <w:bottom w:val="single" w:sz="12" w:space="0" w:color="000000" w:themeColor="text1"/>
            </w:tcBorders>
            <w:shd w:val="clear" w:color="auto" w:fill="auto"/>
            <w:vAlign w:val="bottom"/>
          </w:tcPr>
          <w:p w14:paraId="0FF763B8" w14:textId="77777777" w:rsidR="003F2F79" w:rsidRPr="00B74AD8" w:rsidRDefault="003F2F79" w:rsidP="00B74AD8">
            <w:pPr>
              <w:suppressAutoHyphens w:val="0"/>
              <w:spacing w:before="80" w:after="80" w:line="200" w:lineRule="exact"/>
              <w:jc w:val="right"/>
              <w:rPr>
                <w:i/>
                <w:sz w:val="16"/>
              </w:rPr>
            </w:pPr>
            <w:r w:rsidRPr="00B74AD8">
              <w:rPr>
                <w:i/>
                <w:sz w:val="16"/>
              </w:rPr>
              <w:t>Solde de la dette en dollars des États-Unis au 30 septembre 2020</w:t>
            </w:r>
          </w:p>
        </w:tc>
        <w:tc>
          <w:tcPr>
            <w:tcW w:w="2282" w:type="dxa"/>
            <w:tcBorders>
              <w:top w:val="single" w:sz="4" w:space="0" w:color="000000" w:themeColor="text1"/>
              <w:bottom w:val="single" w:sz="12" w:space="0" w:color="000000" w:themeColor="text1"/>
            </w:tcBorders>
            <w:shd w:val="clear" w:color="auto" w:fill="auto"/>
            <w:vAlign w:val="bottom"/>
          </w:tcPr>
          <w:p w14:paraId="20B94185" w14:textId="3F964FC4" w:rsidR="003F2F79" w:rsidRPr="00B74AD8" w:rsidRDefault="003F2F79" w:rsidP="00B74AD8">
            <w:pPr>
              <w:suppressAutoHyphens w:val="0"/>
              <w:spacing w:before="80" w:after="80" w:line="200" w:lineRule="exact"/>
              <w:jc w:val="right"/>
              <w:rPr>
                <w:i/>
                <w:sz w:val="16"/>
              </w:rPr>
            </w:pPr>
            <w:r w:rsidRPr="00B74AD8">
              <w:rPr>
                <w:i/>
                <w:sz w:val="16"/>
              </w:rPr>
              <w:t xml:space="preserve">Solde de la dette en dinars </w:t>
            </w:r>
            <w:r w:rsidR="00B74AD8">
              <w:rPr>
                <w:i/>
                <w:sz w:val="16"/>
              </w:rPr>
              <w:br/>
            </w:r>
            <w:r w:rsidRPr="00B74AD8">
              <w:rPr>
                <w:i/>
                <w:sz w:val="16"/>
              </w:rPr>
              <w:t>au 30 septembre 2020</w:t>
            </w:r>
          </w:p>
        </w:tc>
      </w:tr>
      <w:tr w:rsidR="003F2F79" w:rsidRPr="00B74AD8" w14:paraId="4CFB09A2" w14:textId="77777777" w:rsidTr="00B74AD8">
        <w:trPr>
          <w:cantSplit/>
        </w:trPr>
        <w:tc>
          <w:tcPr>
            <w:tcW w:w="8504" w:type="dxa"/>
            <w:gridSpan w:val="4"/>
            <w:tcBorders>
              <w:top w:val="single" w:sz="12" w:space="0" w:color="000000" w:themeColor="text1"/>
              <w:bottom w:val="single" w:sz="4" w:space="0" w:color="000000" w:themeColor="text1"/>
            </w:tcBorders>
            <w:shd w:val="clear" w:color="auto" w:fill="auto"/>
          </w:tcPr>
          <w:p w14:paraId="43206622" w14:textId="77777777" w:rsidR="003F2F79" w:rsidRPr="00B74AD8" w:rsidRDefault="003F2F79" w:rsidP="00B74AD8">
            <w:pPr>
              <w:suppressAutoHyphens w:val="0"/>
              <w:spacing w:before="40" w:after="40" w:line="220" w:lineRule="exact"/>
              <w:rPr>
                <w:sz w:val="18"/>
                <w:lang w:val="en-US"/>
              </w:rPr>
            </w:pPr>
            <w:r w:rsidRPr="00B74AD8">
              <w:rPr>
                <w:sz w:val="18"/>
                <w:lang w:val="en-US"/>
              </w:rPr>
              <w:t>1. Dette de l’administration centrale</w:t>
            </w:r>
          </w:p>
        </w:tc>
      </w:tr>
      <w:tr w:rsidR="003F2F79" w:rsidRPr="00B74AD8" w14:paraId="2A87CC53" w14:textId="77777777" w:rsidTr="00B74AD8">
        <w:trPr>
          <w:cantSplit/>
        </w:trPr>
        <w:tc>
          <w:tcPr>
            <w:tcW w:w="2084" w:type="dxa"/>
            <w:tcBorders>
              <w:top w:val="single" w:sz="4" w:space="0" w:color="000000" w:themeColor="text1"/>
              <w:bottom w:val="single" w:sz="4" w:space="0" w:color="000000" w:themeColor="text1"/>
            </w:tcBorders>
            <w:shd w:val="clear" w:color="auto" w:fill="auto"/>
          </w:tcPr>
          <w:p w14:paraId="55AD592D" w14:textId="77777777" w:rsidR="003F2F79" w:rsidRPr="00B74AD8" w:rsidRDefault="003F2F79" w:rsidP="00B74AD8">
            <w:pPr>
              <w:suppressAutoHyphens w:val="0"/>
              <w:spacing w:before="40" w:after="40" w:line="220" w:lineRule="exact"/>
              <w:rPr>
                <w:b/>
                <w:sz w:val="18"/>
                <w:lang w:val="en-US"/>
              </w:rPr>
            </w:pPr>
            <w:r w:rsidRPr="00B74AD8">
              <w:rPr>
                <w:b/>
                <w:sz w:val="18"/>
                <w:lang w:val="en-US"/>
              </w:rPr>
              <w:t xml:space="preserve">Dette intérieure – Total </w:t>
            </w:r>
          </w:p>
        </w:tc>
        <w:tc>
          <w:tcPr>
            <w:tcW w:w="2032" w:type="dxa"/>
            <w:tcBorders>
              <w:top w:val="single" w:sz="4" w:space="0" w:color="000000" w:themeColor="text1"/>
              <w:bottom w:val="single" w:sz="4" w:space="0" w:color="000000" w:themeColor="text1"/>
            </w:tcBorders>
            <w:shd w:val="clear" w:color="auto" w:fill="auto"/>
            <w:vAlign w:val="bottom"/>
          </w:tcPr>
          <w:p w14:paraId="7642FE91" w14:textId="77777777" w:rsidR="003F2F79" w:rsidRPr="00B74AD8" w:rsidRDefault="003F2F79" w:rsidP="00B74AD8">
            <w:pPr>
              <w:suppressAutoHyphens w:val="0"/>
              <w:spacing w:before="40" w:after="40" w:line="220" w:lineRule="exact"/>
              <w:jc w:val="right"/>
              <w:rPr>
                <w:b/>
                <w:sz w:val="18"/>
                <w:lang w:val="en-US"/>
              </w:rPr>
            </w:pPr>
            <w:r w:rsidRPr="00B74AD8">
              <w:rPr>
                <w:b/>
                <w:sz w:val="18"/>
                <w:lang w:val="en-US"/>
              </w:rPr>
              <w:t>11 216 483 033</w:t>
            </w:r>
          </w:p>
        </w:tc>
        <w:tc>
          <w:tcPr>
            <w:tcW w:w="2106" w:type="dxa"/>
            <w:tcBorders>
              <w:top w:val="single" w:sz="4" w:space="0" w:color="000000" w:themeColor="text1"/>
              <w:bottom w:val="single" w:sz="4" w:space="0" w:color="000000" w:themeColor="text1"/>
            </w:tcBorders>
            <w:shd w:val="clear" w:color="auto" w:fill="auto"/>
            <w:vAlign w:val="bottom"/>
          </w:tcPr>
          <w:p w14:paraId="032CFE1C" w14:textId="77777777" w:rsidR="003F2F79" w:rsidRPr="00B74AD8" w:rsidRDefault="003F2F79" w:rsidP="00B74AD8">
            <w:pPr>
              <w:suppressAutoHyphens w:val="0"/>
              <w:spacing w:before="40" w:after="40" w:line="220" w:lineRule="exact"/>
              <w:jc w:val="right"/>
              <w:rPr>
                <w:b/>
                <w:sz w:val="18"/>
                <w:lang w:val="en-US"/>
              </w:rPr>
            </w:pPr>
            <w:r w:rsidRPr="00B74AD8">
              <w:rPr>
                <w:b/>
                <w:sz w:val="18"/>
                <w:lang w:val="en-US"/>
              </w:rPr>
              <w:t>13 165 913 351</w:t>
            </w:r>
          </w:p>
        </w:tc>
        <w:tc>
          <w:tcPr>
            <w:tcW w:w="2282" w:type="dxa"/>
            <w:tcBorders>
              <w:top w:val="single" w:sz="4" w:space="0" w:color="000000" w:themeColor="text1"/>
              <w:bottom w:val="single" w:sz="4" w:space="0" w:color="000000" w:themeColor="text1"/>
            </w:tcBorders>
            <w:shd w:val="clear" w:color="auto" w:fill="auto"/>
            <w:vAlign w:val="bottom"/>
          </w:tcPr>
          <w:p w14:paraId="701D2E58" w14:textId="77777777" w:rsidR="003F2F79" w:rsidRPr="00B74AD8" w:rsidRDefault="003F2F79" w:rsidP="00B74AD8">
            <w:pPr>
              <w:suppressAutoHyphens w:val="0"/>
              <w:spacing w:before="40" w:after="40" w:line="220" w:lineRule="exact"/>
              <w:jc w:val="right"/>
              <w:rPr>
                <w:b/>
                <w:sz w:val="18"/>
                <w:lang w:val="en-US"/>
              </w:rPr>
            </w:pPr>
            <w:r w:rsidRPr="00B74AD8">
              <w:rPr>
                <w:b/>
                <w:sz w:val="18"/>
                <w:lang w:val="en-US"/>
              </w:rPr>
              <w:t>1 318 837 439 957</w:t>
            </w:r>
          </w:p>
        </w:tc>
      </w:tr>
      <w:tr w:rsidR="003F2F79" w:rsidRPr="00B74AD8" w14:paraId="0FCF4EAC" w14:textId="77777777" w:rsidTr="00B74AD8">
        <w:trPr>
          <w:cantSplit/>
        </w:trPr>
        <w:tc>
          <w:tcPr>
            <w:tcW w:w="2084" w:type="dxa"/>
            <w:tcBorders>
              <w:top w:val="single" w:sz="4" w:space="0" w:color="000000" w:themeColor="text1"/>
              <w:bottom w:val="single" w:sz="4" w:space="0" w:color="000000" w:themeColor="text1"/>
            </w:tcBorders>
            <w:shd w:val="clear" w:color="auto" w:fill="auto"/>
          </w:tcPr>
          <w:p w14:paraId="36B65B5A" w14:textId="77777777" w:rsidR="003F2F79" w:rsidRPr="00B74AD8" w:rsidRDefault="003F2F79" w:rsidP="00B74AD8">
            <w:pPr>
              <w:suppressAutoHyphens w:val="0"/>
              <w:spacing w:before="40" w:after="40" w:line="220" w:lineRule="exact"/>
              <w:rPr>
                <w:b/>
                <w:sz w:val="18"/>
                <w:lang w:val="en-US"/>
              </w:rPr>
            </w:pPr>
            <w:r w:rsidRPr="00B74AD8">
              <w:rPr>
                <w:b/>
                <w:sz w:val="18"/>
                <w:lang w:val="en-US"/>
              </w:rPr>
              <w:t>Dette extérieure – Total</w:t>
            </w:r>
          </w:p>
        </w:tc>
        <w:tc>
          <w:tcPr>
            <w:tcW w:w="2032" w:type="dxa"/>
            <w:tcBorders>
              <w:top w:val="single" w:sz="4" w:space="0" w:color="000000" w:themeColor="text1"/>
              <w:bottom w:val="single" w:sz="4" w:space="0" w:color="000000" w:themeColor="text1"/>
            </w:tcBorders>
            <w:shd w:val="clear" w:color="auto" w:fill="auto"/>
            <w:vAlign w:val="bottom"/>
          </w:tcPr>
          <w:p w14:paraId="0CDB6550" w14:textId="77777777" w:rsidR="003F2F79" w:rsidRPr="00B74AD8" w:rsidRDefault="003F2F79" w:rsidP="00B74AD8">
            <w:pPr>
              <w:suppressAutoHyphens w:val="0"/>
              <w:spacing w:before="40" w:after="40" w:line="220" w:lineRule="exact"/>
              <w:jc w:val="right"/>
              <w:rPr>
                <w:b/>
                <w:sz w:val="18"/>
                <w:lang w:val="en-US"/>
              </w:rPr>
            </w:pPr>
            <w:r w:rsidRPr="00B74AD8">
              <w:rPr>
                <w:b/>
                <w:sz w:val="18"/>
                <w:lang w:val="en-US"/>
              </w:rPr>
              <w:t>15 388 220 023</w:t>
            </w:r>
          </w:p>
        </w:tc>
        <w:tc>
          <w:tcPr>
            <w:tcW w:w="2106" w:type="dxa"/>
            <w:tcBorders>
              <w:top w:val="single" w:sz="4" w:space="0" w:color="000000" w:themeColor="text1"/>
              <w:bottom w:val="single" w:sz="4" w:space="0" w:color="000000" w:themeColor="text1"/>
            </w:tcBorders>
            <w:shd w:val="clear" w:color="auto" w:fill="auto"/>
            <w:vAlign w:val="bottom"/>
          </w:tcPr>
          <w:p w14:paraId="57CA6AD4" w14:textId="77777777" w:rsidR="003F2F79" w:rsidRPr="00B74AD8" w:rsidRDefault="003F2F79" w:rsidP="00B74AD8">
            <w:pPr>
              <w:suppressAutoHyphens w:val="0"/>
              <w:spacing w:before="40" w:after="40" w:line="220" w:lineRule="exact"/>
              <w:jc w:val="right"/>
              <w:rPr>
                <w:b/>
                <w:sz w:val="18"/>
                <w:lang w:val="en-US"/>
              </w:rPr>
            </w:pPr>
            <w:r w:rsidRPr="00B74AD8">
              <w:rPr>
                <w:b/>
                <w:sz w:val="18"/>
                <w:lang w:val="en-US"/>
              </w:rPr>
              <w:t>18 062 700 301</w:t>
            </w:r>
          </w:p>
        </w:tc>
        <w:tc>
          <w:tcPr>
            <w:tcW w:w="2282" w:type="dxa"/>
            <w:tcBorders>
              <w:top w:val="single" w:sz="4" w:space="0" w:color="000000" w:themeColor="text1"/>
              <w:bottom w:val="single" w:sz="4" w:space="0" w:color="000000" w:themeColor="text1"/>
            </w:tcBorders>
            <w:shd w:val="clear" w:color="auto" w:fill="auto"/>
            <w:vAlign w:val="bottom"/>
          </w:tcPr>
          <w:p w14:paraId="0B712CC6" w14:textId="77777777" w:rsidR="003F2F79" w:rsidRPr="00B74AD8" w:rsidRDefault="003F2F79" w:rsidP="00B74AD8">
            <w:pPr>
              <w:suppressAutoHyphens w:val="0"/>
              <w:spacing w:before="40" w:after="40" w:line="220" w:lineRule="exact"/>
              <w:jc w:val="right"/>
              <w:rPr>
                <w:b/>
                <w:sz w:val="18"/>
                <w:lang w:val="en-US"/>
              </w:rPr>
            </w:pPr>
            <w:r w:rsidRPr="00B74AD8">
              <w:rPr>
                <w:b/>
                <w:sz w:val="18"/>
                <w:lang w:val="en-US"/>
              </w:rPr>
              <w:t>1 809 351 526 746</w:t>
            </w:r>
          </w:p>
        </w:tc>
      </w:tr>
      <w:tr w:rsidR="003F2F79" w:rsidRPr="00B74AD8" w14:paraId="55F4C81E" w14:textId="77777777" w:rsidTr="00B74AD8">
        <w:trPr>
          <w:cantSplit/>
        </w:trPr>
        <w:tc>
          <w:tcPr>
            <w:tcW w:w="8504" w:type="dxa"/>
            <w:gridSpan w:val="4"/>
            <w:tcBorders>
              <w:top w:val="single" w:sz="4" w:space="0" w:color="000000" w:themeColor="text1"/>
            </w:tcBorders>
            <w:shd w:val="clear" w:color="auto" w:fill="auto"/>
          </w:tcPr>
          <w:p w14:paraId="1F09CC71" w14:textId="77777777" w:rsidR="003F2F79" w:rsidRPr="00B74AD8" w:rsidRDefault="003F2F79" w:rsidP="00B74AD8">
            <w:pPr>
              <w:suppressAutoHyphens w:val="0"/>
              <w:spacing w:before="40" w:after="40" w:line="220" w:lineRule="exact"/>
              <w:rPr>
                <w:sz w:val="18"/>
              </w:rPr>
            </w:pPr>
            <w:r w:rsidRPr="00B74AD8">
              <w:rPr>
                <w:sz w:val="18"/>
              </w:rPr>
              <w:t>2. Dette garantie des administrations locales</w:t>
            </w:r>
          </w:p>
        </w:tc>
      </w:tr>
      <w:tr w:rsidR="003F2F79" w:rsidRPr="00B74AD8" w14:paraId="26BEF003" w14:textId="77777777" w:rsidTr="00B74AD8">
        <w:trPr>
          <w:cantSplit/>
        </w:trPr>
        <w:tc>
          <w:tcPr>
            <w:tcW w:w="2084" w:type="dxa"/>
            <w:shd w:val="clear" w:color="auto" w:fill="auto"/>
          </w:tcPr>
          <w:p w14:paraId="2AAE022A" w14:textId="77777777" w:rsidR="003F2F79" w:rsidRPr="00B74AD8" w:rsidRDefault="003F2F79" w:rsidP="00B74AD8">
            <w:pPr>
              <w:suppressAutoHyphens w:val="0"/>
              <w:spacing w:before="40" w:after="40" w:line="220" w:lineRule="exact"/>
              <w:rPr>
                <w:sz w:val="18"/>
                <w:lang w:val="en-US"/>
              </w:rPr>
            </w:pPr>
            <w:r w:rsidRPr="00B74AD8">
              <w:rPr>
                <w:sz w:val="18"/>
                <w:lang w:val="en-US"/>
              </w:rPr>
              <w:t>Dette intérieure</w:t>
            </w:r>
          </w:p>
        </w:tc>
        <w:tc>
          <w:tcPr>
            <w:tcW w:w="2032" w:type="dxa"/>
            <w:shd w:val="clear" w:color="auto" w:fill="auto"/>
            <w:vAlign w:val="bottom"/>
          </w:tcPr>
          <w:p w14:paraId="7095C1DF"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0</w:t>
            </w:r>
          </w:p>
        </w:tc>
        <w:tc>
          <w:tcPr>
            <w:tcW w:w="2106" w:type="dxa"/>
            <w:shd w:val="clear" w:color="auto" w:fill="auto"/>
            <w:vAlign w:val="bottom"/>
          </w:tcPr>
          <w:p w14:paraId="3C3B8631"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0</w:t>
            </w:r>
          </w:p>
        </w:tc>
        <w:tc>
          <w:tcPr>
            <w:tcW w:w="2282" w:type="dxa"/>
            <w:shd w:val="clear" w:color="auto" w:fill="auto"/>
            <w:vAlign w:val="bottom"/>
          </w:tcPr>
          <w:p w14:paraId="5297DB25"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0</w:t>
            </w:r>
          </w:p>
        </w:tc>
      </w:tr>
      <w:tr w:rsidR="003F2F79" w:rsidRPr="00B74AD8" w14:paraId="29B415FF" w14:textId="77777777" w:rsidTr="00B74AD8">
        <w:trPr>
          <w:cantSplit/>
        </w:trPr>
        <w:tc>
          <w:tcPr>
            <w:tcW w:w="2084" w:type="dxa"/>
            <w:shd w:val="clear" w:color="auto" w:fill="auto"/>
          </w:tcPr>
          <w:p w14:paraId="060A6734" w14:textId="77777777" w:rsidR="003F2F79" w:rsidRPr="00B74AD8" w:rsidRDefault="003F2F79" w:rsidP="00B74AD8">
            <w:pPr>
              <w:suppressAutoHyphens w:val="0"/>
              <w:spacing w:before="40" w:after="40" w:line="220" w:lineRule="exact"/>
              <w:rPr>
                <w:sz w:val="18"/>
                <w:lang w:val="en-US"/>
              </w:rPr>
            </w:pPr>
            <w:r w:rsidRPr="00B74AD8">
              <w:rPr>
                <w:sz w:val="18"/>
                <w:lang w:val="en-US"/>
              </w:rPr>
              <w:t>Dette extérieure</w:t>
            </w:r>
          </w:p>
        </w:tc>
        <w:tc>
          <w:tcPr>
            <w:tcW w:w="2032" w:type="dxa"/>
            <w:shd w:val="clear" w:color="auto" w:fill="auto"/>
            <w:vAlign w:val="bottom"/>
          </w:tcPr>
          <w:p w14:paraId="5825EDA3"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200 829 302</w:t>
            </w:r>
          </w:p>
        </w:tc>
        <w:tc>
          <w:tcPr>
            <w:tcW w:w="2106" w:type="dxa"/>
            <w:shd w:val="clear" w:color="auto" w:fill="auto"/>
            <w:vAlign w:val="bottom"/>
          </w:tcPr>
          <w:p w14:paraId="421A6573"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235 733 534</w:t>
            </w:r>
          </w:p>
        </w:tc>
        <w:tc>
          <w:tcPr>
            <w:tcW w:w="2282" w:type="dxa"/>
            <w:shd w:val="clear" w:color="auto" w:fill="auto"/>
            <w:vAlign w:val="bottom"/>
          </w:tcPr>
          <w:p w14:paraId="09B2C173"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23 613 569 531</w:t>
            </w:r>
          </w:p>
        </w:tc>
      </w:tr>
      <w:tr w:rsidR="003F2F79" w:rsidRPr="00B74AD8" w14:paraId="6A7EEEB1" w14:textId="77777777" w:rsidTr="00B74AD8">
        <w:trPr>
          <w:cantSplit/>
        </w:trPr>
        <w:tc>
          <w:tcPr>
            <w:tcW w:w="8504" w:type="dxa"/>
            <w:gridSpan w:val="4"/>
            <w:shd w:val="clear" w:color="auto" w:fill="auto"/>
          </w:tcPr>
          <w:p w14:paraId="7CBC9A78" w14:textId="77777777" w:rsidR="003F2F79" w:rsidRPr="00B74AD8" w:rsidRDefault="003F2F79" w:rsidP="00B74AD8">
            <w:pPr>
              <w:suppressAutoHyphens w:val="0"/>
              <w:spacing w:before="40" w:after="40" w:line="220" w:lineRule="exact"/>
              <w:rPr>
                <w:sz w:val="18"/>
              </w:rPr>
            </w:pPr>
            <w:r w:rsidRPr="00B74AD8">
              <w:rPr>
                <w:sz w:val="18"/>
              </w:rPr>
              <w:t>3. Dette non garantie des administrations locales</w:t>
            </w:r>
          </w:p>
        </w:tc>
      </w:tr>
      <w:tr w:rsidR="003F2F79" w:rsidRPr="00B74AD8" w14:paraId="0393E51D" w14:textId="77777777" w:rsidTr="00B74AD8">
        <w:trPr>
          <w:cantSplit/>
        </w:trPr>
        <w:tc>
          <w:tcPr>
            <w:tcW w:w="2084" w:type="dxa"/>
            <w:shd w:val="clear" w:color="auto" w:fill="auto"/>
          </w:tcPr>
          <w:p w14:paraId="2297FB4E" w14:textId="77777777" w:rsidR="003F2F79" w:rsidRPr="00B74AD8" w:rsidRDefault="003F2F79" w:rsidP="00B74AD8">
            <w:pPr>
              <w:suppressAutoHyphens w:val="0"/>
              <w:spacing w:before="40" w:after="40" w:line="220" w:lineRule="exact"/>
              <w:rPr>
                <w:sz w:val="18"/>
                <w:lang w:val="en-US"/>
              </w:rPr>
            </w:pPr>
            <w:r w:rsidRPr="00B74AD8">
              <w:rPr>
                <w:sz w:val="18"/>
                <w:lang w:val="en-US"/>
              </w:rPr>
              <w:t>Dette intérieure</w:t>
            </w:r>
          </w:p>
        </w:tc>
        <w:tc>
          <w:tcPr>
            <w:tcW w:w="2032" w:type="dxa"/>
            <w:shd w:val="clear" w:color="auto" w:fill="auto"/>
            <w:vAlign w:val="bottom"/>
          </w:tcPr>
          <w:p w14:paraId="3B90B49B"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226 162 919</w:t>
            </w:r>
          </w:p>
        </w:tc>
        <w:tc>
          <w:tcPr>
            <w:tcW w:w="2106" w:type="dxa"/>
            <w:shd w:val="clear" w:color="auto" w:fill="auto"/>
            <w:vAlign w:val="bottom"/>
          </w:tcPr>
          <w:p w14:paraId="396D6CE9"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265 470 147</w:t>
            </w:r>
          </w:p>
        </w:tc>
        <w:tc>
          <w:tcPr>
            <w:tcW w:w="2282" w:type="dxa"/>
            <w:shd w:val="clear" w:color="auto" w:fill="auto"/>
            <w:vAlign w:val="bottom"/>
          </w:tcPr>
          <w:p w14:paraId="35F7EEE0"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26 592 303 884</w:t>
            </w:r>
          </w:p>
        </w:tc>
      </w:tr>
      <w:tr w:rsidR="003F2F79" w:rsidRPr="00B74AD8" w14:paraId="05CF7010" w14:textId="77777777" w:rsidTr="00B74AD8">
        <w:trPr>
          <w:cantSplit/>
        </w:trPr>
        <w:tc>
          <w:tcPr>
            <w:tcW w:w="2084" w:type="dxa"/>
            <w:tcBorders>
              <w:bottom w:val="single" w:sz="12" w:space="0" w:color="000000" w:themeColor="text1"/>
            </w:tcBorders>
            <w:shd w:val="clear" w:color="auto" w:fill="auto"/>
          </w:tcPr>
          <w:p w14:paraId="5BC945ED" w14:textId="77777777" w:rsidR="003F2F79" w:rsidRPr="00B74AD8" w:rsidRDefault="003F2F79" w:rsidP="00B74AD8">
            <w:pPr>
              <w:suppressAutoHyphens w:val="0"/>
              <w:spacing w:before="40" w:after="40" w:line="220" w:lineRule="exact"/>
              <w:rPr>
                <w:sz w:val="18"/>
                <w:lang w:val="en-US"/>
              </w:rPr>
            </w:pPr>
            <w:r w:rsidRPr="00B74AD8">
              <w:rPr>
                <w:sz w:val="18"/>
                <w:lang w:val="en-US"/>
              </w:rPr>
              <w:t>Dette extérieure</w:t>
            </w:r>
          </w:p>
        </w:tc>
        <w:tc>
          <w:tcPr>
            <w:tcW w:w="2032" w:type="dxa"/>
            <w:tcBorders>
              <w:bottom w:val="single" w:sz="12" w:space="0" w:color="000000" w:themeColor="text1"/>
            </w:tcBorders>
            <w:shd w:val="clear" w:color="auto" w:fill="auto"/>
            <w:vAlign w:val="bottom"/>
          </w:tcPr>
          <w:p w14:paraId="538C7E5F"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91 473 127</w:t>
            </w:r>
          </w:p>
        </w:tc>
        <w:tc>
          <w:tcPr>
            <w:tcW w:w="2106" w:type="dxa"/>
            <w:tcBorders>
              <w:bottom w:val="single" w:sz="12" w:space="0" w:color="000000" w:themeColor="text1"/>
            </w:tcBorders>
            <w:shd w:val="clear" w:color="auto" w:fill="auto"/>
            <w:vAlign w:val="bottom"/>
          </w:tcPr>
          <w:p w14:paraId="4FD8E438"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107 371 202</w:t>
            </w:r>
          </w:p>
        </w:tc>
        <w:tc>
          <w:tcPr>
            <w:tcW w:w="2282" w:type="dxa"/>
            <w:tcBorders>
              <w:bottom w:val="single" w:sz="12" w:space="0" w:color="000000" w:themeColor="text1"/>
            </w:tcBorders>
            <w:shd w:val="clear" w:color="auto" w:fill="auto"/>
            <w:vAlign w:val="bottom"/>
          </w:tcPr>
          <w:p w14:paraId="4EB80CCA" w14:textId="77777777" w:rsidR="003F2F79" w:rsidRPr="00B74AD8" w:rsidRDefault="003F2F79" w:rsidP="00B74AD8">
            <w:pPr>
              <w:suppressAutoHyphens w:val="0"/>
              <w:spacing w:before="40" w:after="40" w:line="220" w:lineRule="exact"/>
              <w:jc w:val="right"/>
              <w:rPr>
                <w:sz w:val="18"/>
                <w:lang w:val="en-US"/>
              </w:rPr>
            </w:pPr>
            <w:r w:rsidRPr="00B74AD8">
              <w:rPr>
                <w:sz w:val="18"/>
                <w:lang w:val="en-US"/>
              </w:rPr>
              <w:t>10 755 437 720</w:t>
            </w:r>
          </w:p>
        </w:tc>
      </w:tr>
    </w:tbl>
    <w:p w14:paraId="020ABEA7" w14:textId="74A094C7" w:rsidR="003F2F79" w:rsidRPr="00B74AD8" w:rsidRDefault="003F2F79" w:rsidP="00B74AD8">
      <w:pPr>
        <w:spacing w:after="240"/>
        <w:ind w:firstLine="113"/>
        <w:rPr>
          <w:sz w:val="18"/>
        </w:rPr>
      </w:pPr>
      <w:r w:rsidRPr="003F2F79">
        <w:rPr>
          <w:i/>
          <w:iCs/>
          <w:sz w:val="18"/>
        </w:rPr>
        <w:t>Source</w:t>
      </w:r>
      <w:r w:rsidR="00B74AD8">
        <w:rPr>
          <w:i/>
          <w:iCs/>
          <w:sz w:val="18"/>
        </w:rPr>
        <w:t xml:space="preserve"> </w:t>
      </w:r>
      <w:r w:rsidRPr="00B74AD8">
        <w:rPr>
          <w:sz w:val="18"/>
        </w:rPr>
        <w:t>: Ministère des finances, service chargé de la dette publique.</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2"/>
        <w:gridCol w:w="2303"/>
        <w:gridCol w:w="2386"/>
        <w:gridCol w:w="2586"/>
      </w:tblGrid>
      <w:tr w:rsidR="003F2F79" w:rsidRPr="003F2F79" w14:paraId="5D2E863B" w14:textId="77777777" w:rsidTr="00B74AD8">
        <w:trPr>
          <w:cantSplit/>
          <w:tblHeader/>
        </w:trPr>
        <w:tc>
          <w:tcPr>
            <w:tcW w:w="1806" w:type="dxa"/>
            <w:tcBorders>
              <w:top w:val="single" w:sz="4" w:space="0" w:color="auto"/>
              <w:bottom w:val="single" w:sz="12" w:space="0" w:color="auto"/>
            </w:tcBorders>
            <w:shd w:val="clear" w:color="auto" w:fill="auto"/>
            <w:vAlign w:val="bottom"/>
          </w:tcPr>
          <w:p w14:paraId="7140BFEB" w14:textId="77777777" w:rsidR="003F2F79" w:rsidRPr="003F2F79" w:rsidRDefault="003F2F79" w:rsidP="003F2F79">
            <w:pPr>
              <w:rPr>
                <w:bCs/>
                <w:i/>
                <w:sz w:val="16"/>
              </w:rPr>
            </w:pPr>
          </w:p>
        </w:tc>
        <w:tc>
          <w:tcPr>
            <w:tcW w:w="1761" w:type="dxa"/>
            <w:tcBorders>
              <w:top w:val="single" w:sz="4" w:space="0" w:color="auto"/>
              <w:bottom w:val="single" w:sz="12" w:space="0" w:color="auto"/>
            </w:tcBorders>
            <w:shd w:val="clear" w:color="auto" w:fill="auto"/>
            <w:vAlign w:val="bottom"/>
          </w:tcPr>
          <w:p w14:paraId="5C0F7D81" w14:textId="36D9687F" w:rsidR="003F2F79" w:rsidRPr="00B74AD8" w:rsidRDefault="003F2F79" w:rsidP="00B74AD8">
            <w:pPr>
              <w:suppressAutoHyphens w:val="0"/>
              <w:spacing w:before="80" w:after="80" w:line="200" w:lineRule="exact"/>
              <w:jc w:val="right"/>
              <w:rPr>
                <w:i/>
                <w:sz w:val="16"/>
              </w:rPr>
            </w:pPr>
            <w:r w:rsidRPr="00B74AD8">
              <w:rPr>
                <w:i/>
                <w:sz w:val="16"/>
              </w:rPr>
              <w:t xml:space="preserve">Solde de la dette en euros </w:t>
            </w:r>
            <w:r w:rsidR="00B74AD8" w:rsidRPr="00B74AD8">
              <w:rPr>
                <w:i/>
                <w:sz w:val="16"/>
              </w:rPr>
              <w:br/>
            </w:r>
            <w:r w:rsidRPr="00B74AD8">
              <w:rPr>
                <w:i/>
                <w:sz w:val="16"/>
              </w:rPr>
              <w:t>au 30 septembre 2021</w:t>
            </w:r>
          </w:p>
        </w:tc>
        <w:tc>
          <w:tcPr>
            <w:tcW w:w="1825" w:type="dxa"/>
            <w:tcBorders>
              <w:top w:val="single" w:sz="4" w:space="0" w:color="auto"/>
              <w:bottom w:val="single" w:sz="12" w:space="0" w:color="auto"/>
            </w:tcBorders>
            <w:shd w:val="clear" w:color="auto" w:fill="auto"/>
            <w:vAlign w:val="bottom"/>
          </w:tcPr>
          <w:p w14:paraId="594E9441" w14:textId="77777777" w:rsidR="003F2F79" w:rsidRPr="00B74AD8" w:rsidRDefault="003F2F79" w:rsidP="00B74AD8">
            <w:pPr>
              <w:suppressAutoHyphens w:val="0"/>
              <w:spacing w:before="80" w:after="80" w:line="200" w:lineRule="exact"/>
              <w:jc w:val="right"/>
              <w:rPr>
                <w:i/>
                <w:sz w:val="16"/>
              </w:rPr>
            </w:pPr>
            <w:r w:rsidRPr="00B74AD8">
              <w:rPr>
                <w:i/>
                <w:sz w:val="16"/>
              </w:rPr>
              <w:t>Solde de la dette en dollars des États-Unis au 30 septembre 2021</w:t>
            </w:r>
          </w:p>
        </w:tc>
        <w:tc>
          <w:tcPr>
            <w:tcW w:w="1978" w:type="dxa"/>
            <w:tcBorders>
              <w:top w:val="single" w:sz="4" w:space="0" w:color="auto"/>
              <w:bottom w:val="single" w:sz="12" w:space="0" w:color="auto"/>
            </w:tcBorders>
            <w:shd w:val="clear" w:color="auto" w:fill="auto"/>
            <w:vAlign w:val="bottom"/>
          </w:tcPr>
          <w:p w14:paraId="369A6C03" w14:textId="624FBEFD" w:rsidR="003F2F79" w:rsidRPr="00B74AD8" w:rsidRDefault="003F2F79" w:rsidP="00B74AD8">
            <w:pPr>
              <w:suppressAutoHyphens w:val="0"/>
              <w:spacing w:before="80" w:after="80" w:line="200" w:lineRule="exact"/>
              <w:jc w:val="right"/>
              <w:rPr>
                <w:i/>
                <w:sz w:val="16"/>
              </w:rPr>
            </w:pPr>
            <w:r w:rsidRPr="00B74AD8">
              <w:rPr>
                <w:i/>
                <w:sz w:val="16"/>
              </w:rPr>
              <w:t xml:space="preserve">Solde de la dette en dinars </w:t>
            </w:r>
            <w:r w:rsidR="00B74AD8">
              <w:rPr>
                <w:i/>
                <w:sz w:val="16"/>
              </w:rPr>
              <w:br/>
            </w:r>
            <w:r w:rsidRPr="00B74AD8">
              <w:rPr>
                <w:i/>
                <w:sz w:val="16"/>
              </w:rPr>
              <w:t>au 30 septembre 2021</w:t>
            </w:r>
          </w:p>
        </w:tc>
      </w:tr>
      <w:tr w:rsidR="003F2F79" w:rsidRPr="00B74AD8" w14:paraId="2820E1AE" w14:textId="77777777" w:rsidTr="00B74AD8">
        <w:trPr>
          <w:cantSplit/>
        </w:trPr>
        <w:tc>
          <w:tcPr>
            <w:tcW w:w="7370" w:type="dxa"/>
            <w:gridSpan w:val="4"/>
            <w:tcBorders>
              <w:top w:val="single" w:sz="12" w:space="0" w:color="auto"/>
              <w:bottom w:val="single" w:sz="4" w:space="0" w:color="auto"/>
            </w:tcBorders>
            <w:shd w:val="clear" w:color="auto" w:fill="auto"/>
          </w:tcPr>
          <w:p w14:paraId="5CE068C9" w14:textId="77777777" w:rsidR="003F2F79" w:rsidRPr="003F2F79" w:rsidRDefault="003F2F79" w:rsidP="00B74AD8">
            <w:pPr>
              <w:suppressAutoHyphens w:val="0"/>
              <w:spacing w:before="40" w:after="40" w:line="220" w:lineRule="exact"/>
              <w:rPr>
                <w:sz w:val="18"/>
                <w:lang w:val="en-US"/>
              </w:rPr>
            </w:pPr>
            <w:r w:rsidRPr="003F2F79">
              <w:rPr>
                <w:sz w:val="18"/>
                <w:lang w:val="en-US"/>
              </w:rPr>
              <w:t>1. Dette de l’administration centrale</w:t>
            </w:r>
          </w:p>
        </w:tc>
      </w:tr>
      <w:tr w:rsidR="003F2F79" w:rsidRPr="00B74AD8" w14:paraId="61CE89B2" w14:textId="77777777" w:rsidTr="00B74AD8">
        <w:trPr>
          <w:cantSplit/>
        </w:trPr>
        <w:tc>
          <w:tcPr>
            <w:tcW w:w="1806" w:type="dxa"/>
            <w:tcBorders>
              <w:top w:val="single" w:sz="4" w:space="0" w:color="auto"/>
              <w:bottom w:val="single" w:sz="4" w:space="0" w:color="auto"/>
            </w:tcBorders>
            <w:shd w:val="clear" w:color="auto" w:fill="auto"/>
          </w:tcPr>
          <w:p w14:paraId="107E90F4" w14:textId="77777777" w:rsidR="003F2F79" w:rsidRPr="003F2F79" w:rsidRDefault="003F2F79" w:rsidP="00B74AD8">
            <w:pPr>
              <w:suppressAutoHyphens w:val="0"/>
              <w:spacing w:before="40" w:after="40" w:line="220" w:lineRule="exact"/>
              <w:rPr>
                <w:b/>
                <w:sz w:val="18"/>
                <w:lang w:val="en-US"/>
              </w:rPr>
            </w:pPr>
            <w:r w:rsidRPr="003F2F79">
              <w:rPr>
                <w:b/>
                <w:sz w:val="18"/>
                <w:lang w:val="en-US"/>
              </w:rPr>
              <w:t>Dette intérieure – Total</w:t>
            </w:r>
          </w:p>
        </w:tc>
        <w:tc>
          <w:tcPr>
            <w:tcW w:w="1761" w:type="dxa"/>
            <w:tcBorders>
              <w:top w:val="single" w:sz="4" w:space="0" w:color="auto"/>
              <w:bottom w:val="single" w:sz="4" w:space="0" w:color="auto"/>
            </w:tcBorders>
            <w:shd w:val="clear" w:color="auto" w:fill="auto"/>
            <w:vAlign w:val="bottom"/>
          </w:tcPr>
          <w:p w14:paraId="628B91B8" w14:textId="77777777" w:rsidR="003F2F79" w:rsidRPr="003F2F79" w:rsidRDefault="003F2F79" w:rsidP="00B74AD8">
            <w:pPr>
              <w:suppressAutoHyphens w:val="0"/>
              <w:spacing w:before="40" w:after="40" w:line="220" w:lineRule="exact"/>
              <w:jc w:val="right"/>
              <w:rPr>
                <w:b/>
                <w:sz w:val="18"/>
                <w:lang w:val="en-US"/>
              </w:rPr>
            </w:pPr>
            <w:r w:rsidRPr="003F2F79">
              <w:rPr>
                <w:b/>
                <w:sz w:val="18"/>
                <w:lang w:val="en-US"/>
              </w:rPr>
              <w:t>11 669 970 119</w:t>
            </w:r>
          </w:p>
        </w:tc>
        <w:tc>
          <w:tcPr>
            <w:tcW w:w="1825" w:type="dxa"/>
            <w:tcBorders>
              <w:top w:val="single" w:sz="4" w:space="0" w:color="auto"/>
              <w:bottom w:val="single" w:sz="4" w:space="0" w:color="auto"/>
            </w:tcBorders>
            <w:shd w:val="clear" w:color="auto" w:fill="auto"/>
            <w:vAlign w:val="bottom"/>
          </w:tcPr>
          <w:p w14:paraId="1F6218B6" w14:textId="77777777" w:rsidR="003F2F79" w:rsidRPr="003F2F79" w:rsidRDefault="003F2F79" w:rsidP="00B74AD8">
            <w:pPr>
              <w:suppressAutoHyphens w:val="0"/>
              <w:spacing w:before="40" w:after="40" w:line="220" w:lineRule="exact"/>
              <w:jc w:val="right"/>
              <w:rPr>
                <w:b/>
                <w:sz w:val="18"/>
                <w:lang w:val="en-US"/>
              </w:rPr>
            </w:pPr>
            <w:r w:rsidRPr="003F2F79">
              <w:rPr>
                <w:b/>
                <w:sz w:val="18"/>
                <w:lang w:val="en-US"/>
              </w:rPr>
              <w:t>13 544 167 874</w:t>
            </w:r>
          </w:p>
        </w:tc>
        <w:tc>
          <w:tcPr>
            <w:tcW w:w="1978" w:type="dxa"/>
            <w:tcBorders>
              <w:top w:val="single" w:sz="4" w:space="0" w:color="auto"/>
              <w:bottom w:val="single" w:sz="4" w:space="0" w:color="auto"/>
            </w:tcBorders>
            <w:shd w:val="clear" w:color="auto" w:fill="auto"/>
            <w:vAlign w:val="bottom"/>
          </w:tcPr>
          <w:p w14:paraId="115AC1EE" w14:textId="77777777" w:rsidR="003F2F79" w:rsidRPr="003F2F79" w:rsidRDefault="003F2F79" w:rsidP="00B74AD8">
            <w:pPr>
              <w:suppressAutoHyphens w:val="0"/>
              <w:spacing w:before="40" w:after="40" w:line="220" w:lineRule="exact"/>
              <w:jc w:val="right"/>
              <w:rPr>
                <w:b/>
                <w:sz w:val="18"/>
                <w:lang w:val="en-US"/>
              </w:rPr>
            </w:pPr>
            <w:r w:rsidRPr="003F2F79">
              <w:rPr>
                <w:b/>
                <w:sz w:val="18"/>
                <w:lang w:val="en-US"/>
              </w:rPr>
              <w:t>1 371 915 852 263</w:t>
            </w:r>
          </w:p>
        </w:tc>
      </w:tr>
      <w:tr w:rsidR="003F2F79" w:rsidRPr="00B74AD8" w14:paraId="419D81C3" w14:textId="77777777" w:rsidTr="00B74AD8">
        <w:trPr>
          <w:cantSplit/>
        </w:trPr>
        <w:tc>
          <w:tcPr>
            <w:tcW w:w="1806" w:type="dxa"/>
            <w:tcBorders>
              <w:top w:val="single" w:sz="4" w:space="0" w:color="auto"/>
              <w:bottom w:val="single" w:sz="4" w:space="0" w:color="auto"/>
            </w:tcBorders>
            <w:shd w:val="clear" w:color="auto" w:fill="auto"/>
          </w:tcPr>
          <w:p w14:paraId="4B856162" w14:textId="77777777" w:rsidR="003F2F79" w:rsidRPr="003F2F79" w:rsidRDefault="003F2F79" w:rsidP="00B74AD8">
            <w:pPr>
              <w:suppressAutoHyphens w:val="0"/>
              <w:spacing w:before="40" w:after="40" w:line="220" w:lineRule="exact"/>
              <w:rPr>
                <w:b/>
                <w:sz w:val="18"/>
                <w:lang w:val="en-US"/>
              </w:rPr>
            </w:pPr>
            <w:r w:rsidRPr="003F2F79">
              <w:rPr>
                <w:b/>
                <w:sz w:val="18"/>
                <w:lang w:val="en-US"/>
              </w:rPr>
              <w:t>Dette extérieure – Total</w:t>
            </w:r>
          </w:p>
        </w:tc>
        <w:tc>
          <w:tcPr>
            <w:tcW w:w="1761" w:type="dxa"/>
            <w:tcBorders>
              <w:top w:val="single" w:sz="4" w:space="0" w:color="auto"/>
              <w:bottom w:val="single" w:sz="4" w:space="0" w:color="auto"/>
            </w:tcBorders>
            <w:shd w:val="clear" w:color="auto" w:fill="auto"/>
            <w:vAlign w:val="bottom"/>
          </w:tcPr>
          <w:p w14:paraId="56F5BFC5" w14:textId="77777777" w:rsidR="003F2F79" w:rsidRPr="003F2F79" w:rsidRDefault="003F2F79" w:rsidP="00B74AD8">
            <w:pPr>
              <w:suppressAutoHyphens w:val="0"/>
              <w:spacing w:before="40" w:after="40" w:line="220" w:lineRule="exact"/>
              <w:jc w:val="right"/>
              <w:rPr>
                <w:b/>
                <w:sz w:val="18"/>
                <w:lang w:val="en-US"/>
              </w:rPr>
            </w:pPr>
            <w:r w:rsidRPr="003F2F79">
              <w:rPr>
                <w:b/>
                <w:sz w:val="18"/>
                <w:lang w:val="en-US"/>
              </w:rPr>
              <w:t>17 925 342 619</w:t>
            </w:r>
          </w:p>
        </w:tc>
        <w:tc>
          <w:tcPr>
            <w:tcW w:w="1825" w:type="dxa"/>
            <w:tcBorders>
              <w:top w:val="single" w:sz="4" w:space="0" w:color="auto"/>
              <w:bottom w:val="single" w:sz="4" w:space="0" w:color="auto"/>
            </w:tcBorders>
            <w:shd w:val="clear" w:color="auto" w:fill="auto"/>
            <w:vAlign w:val="bottom"/>
          </w:tcPr>
          <w:p w14:paraId="2CCADA3C" w14:textId="77777777" w:rsidR="003F2F79" w:rsidRPr="003F2F79" w:rsidRDefault="003F2F79" w:rsidP="00B74AD8">
            <w:pPr>
              <w:suppressAutoHyphens w:val="0"/>
              <w:spacing w:before="40" w:after="40" w:line="220" w:lineRule="exact"/>
              <w:jc w:val="right"/>
              <w:rPr>
                <w:b/>
                <w:sz w:val="18"/>
                <w:lang w:val="en-US"/>
              </w:rPr>
            </w:pPr>
            <w:r w:rsidRPr="003F2F79">
              <w:rPr>
                <w:b/>
                <w:sz w:val="18"/>
                <w:lang w:val="en-US"/>
              </w:rPr>
              <w:t>20 804 153 493</w:t>
            </w:r>
          </w:p>
        </w:tc>
        <w:tc>
          <w:tcPr>
            <w:tcW w:w="1978" w:type="dxa"/>
            <w:tcBorders>
              <w:top w:val="single" w:sz="4" w:space="0" w:color="auto"/>
              <w:bottom w:val="single" w:sz="4" w:space="0" w:color="auto"/>
            </w:tcBorders>
            <w:shd w:val="clear" w:color="auto" w:fill="auto"/>
            <w:vAlign w:val="bottom"/>
          </w:tcPr>
          <w:p w14:paraId="7D22F853" w14:textId="77777777" w:rsidR="003F2F79" w:rsidRPr="003F2F79" w:rsidRDefault="003F2F79" w:rsidP="00B74AD8">
            <w:pPr>
              <w:suppressAutoHyphens w:val="0"/>
              <w:spacing w:before="40" w:after="40" w:line="220" w:lineRule="exact"/>
              <w:jc w:val="right"/>
              <w:rPr>
                <w:b/>
                <w:sz w:val="18"/>
                <w:lang w:val="en-US"/>
              </w:rPr>
            </w:pPr>
            <w:r w:rsidRPr="003F2F79">
              <w:rPr>
                <w:b/>
                <w:sz w:val="18"/>
                <w:lang w:val="en-US"/>
              </w:rPr>
              <w:t>2 107 294 315 571</w:t>
            </w:r>
          </w:p>
        </w:tc>
      </w:tr>
      <w:tr w:rsidR="003F2F79" w:rsidRPr="00B74AD8" w14:paraId="42E344D1" w14:textId="77777777" w:rsidTr="00B74AD8">
        <w:trPr>
          <w:cantSplit/>
        </w:trPr>
        <w:tc>
          <w:tcPr>
            <w:tcW w:w="7370" w:type="dxa"/>
            <w:gridSpan w:val="4"/>
            <w:tcBorders>
              <w:top w:val="single" w:sz="4" w:space="0" w:color="auto"/>
            </w:tcBorders>
            <w:shd w:val="clear" w:color="auto" w:fill="auto"/>
          </w:tcPr>
          <w:p w14:paraId="5287E82F" w14:textId="77777777" w:rsidR="003F2F79" w:rsidRPr="003F2F79" w:rsidRDefault="003F2F79" w:rsidP="00B74AD8">
            <w:pPr>
              <w:suppressAutoHyphens w:val="0"/>
              <w:spacing w:before="40" w:after="40" w:line="220" w:lineRule="exact"/>
              <w:rPr>
                <w:sz w:val="18"/>
              </w:rPr>
            </w:pPr>
            <w:r w:rsidRPr="003F2F79">
              <w:rPr>
                <w:sz w:val="18"/>
              </w:rPr>
              <w:t>2. Dette garantie des administrations locales</w:t>
            </w:r>
          </w:p>
        </w:tc>
      </w:tr>
      <w:tr w:rsidR="003F2F79" w:rsidRPr="00B74AD8" w14:paraId="4721C0CB" w14:textId="77777777" w:rsidTr="00B74AD8">
        <w:trPr>
          <w:cantSplit/>
        </w:trPr>
        <w:tc>
          <w:tcPr>
            <w:tcW w:w="1806" w:type="dxa"/>
            <w:shd w:val="clear" w:color="auto" w:fill="auto"/>
          </w:tcPr>
          <w:p w14:paraId="23D3D56D" w14:textId="77777777" w:rsidR="003F2F79" w:rsidRPr="003F2F79" w:rsidRDefault="003F2F79" w:rsidP="00B74AD8">
            <w:pPr>
              <w:suppressAutoHyphens w:val="0"/>
              <w:spacing w:before="40" w:after="40" w:line="220" w:lineRule="exact"/>
              <w:rPr>
                <w:sz w:val="18"/>
                <w:lang w:val="en-US"/>
              </w:rPr>
            </w:pPr>
            <w:r w:rsidRPr="003F2F79">
              <w:rPr>
                <w:sz w:val="18"/>
                <w:lang w:val="en-US"/>
              </w:rPr>
              <w:t>Dette intérieure</w:t>
            </w:r>
          </w:p>
        </w:tc>
        <w:tc>
          <w:tcPr>
            <w:tcW w:w="1761" w:type="dxa"/>
            <w:shd w:val="clear" w:color="auto" w:fill="auto"/>
            <w:vAlign w:val="bottom"/>
          </w:tcPr>
          <w:p w14:paraId="10AF85BA"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0</w:t>
            </w:r>
          </w:p>
        </w:tc>
        <w:tc>
          <w:tcPr>
            <w:tcW w:w="1825" w:type="dxa"/>
            <w:shd w:val="clear" w:color="auto" w:fill="auto"/>
            <w:vAlign w:val="bottom"/>
          </w:tcPr>
          <w:p w14:paraId="38A9DCDB"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0</w:t>
            </w:r>
          </w:p>
        </w:tc>
        <w:tc>
          <w:tcPr>
            <w:tcW w:w="1978" w:type="dxa"/>
            <w:shd w:val="clear" w:color="auto" w:fill="auto"/>
            <w:vAlign w:val="bottom"/>
          </w:tcPr>
          <w:p w14:paraId="678A7E72"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0</w:t>
            </w:r>
          </w:p>
        </w:tc>
      </w:tr>
      <w:tr w:rsidR="003F2F79" w:rsidRPr="00B74AD8" w14:paraId="27A527D1" w14:textId="77777777" w:rsidTr="00B74AD8">
        <w:trPr>
          <w:cantSplit/>
        </w:trPr>
        <w:tc>
          <w:tcPr>
            <w:tcW w:w="1806" w:type="dxa"/>
            <w:shd w:val="clear" w:color="auto" w:fill="auto"/>
          </w:tcPr>
          <w:p w14:paraId="74EDFC5E" w14:textId="77777777" w:rsidR="003F2F79" w:rsidRPr="003F2F79" w:rsidRDefault="003F2F79" w:rsidP="00B74AD8">
            <w:pPr>
              <w:suppressAutoHyphens w:val="0"/>
              <w:spacing w:before="40" w:after="40" w:line="220" w:lineRule="exact"/>
              <w:rPr>
                <w:sz w:val="18"/>
                <w:lang w:val="en-US"/>
              </w:rPr>
            </w:pPr>
            <w:r w:rsidRPr="003F2F79">
              <w:rPr>
                <w:sz w:val="18"/>
                <w:lang w:val="en-US"/>
              </w:rPr>
              <w:t>Dette extérieure</w:t>
            </w:r>
          </w:p>
        </w:tc>
        <w:tc>
          <w:tcPr>
            <w:tcW w:w="1761" w:type="dxa"/>
            <w:shd w:val="clear" w:color="auto" w:fill="auto"/>
            <w:vAlign w:val="bottom"/>
          </w:tcPr>
          <w:p w14:paraId="68F78D12"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185 025 853</w:t>
            </w:r>
          </w:p>
        </w:tc>
        <w:tc>
          <w:tcPr>
            <w:tcW w:w="1825" w:type="dxa"/>
            <w:shd w:val="clear" w:color="auto" w:fill="auto"/>
            <w:vAlign w:val="bottom"/>
          </w:tcPr>
          <w:p w14:paraId="7BEBCD2B"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214 741 014</w:t>
            </w:r>
          </w:p>
        </w:tc>
        <w:tc>
          <w:tcPr>
            <w:tcW w:w="1978" w:type="dxa"/>
            <w:shd w:val="clear" w:color="auto" w:fill="auto"/>
            <w:vAlign w:val="bottom"/>
          </w:tcPr>
          <w:p w14:paraId="202ADE76"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21 751 546 763</w:t>
            </w:r>
          </w:p>
        </w:tc>
      </w:tr>
      <w:tr w:rsidR="003F2F79" w:rsidRPr="00B74AD8" w14:paraId="2ABECC0C" w14:textId="77777777" w:rsidTr="00B74AD8">
        <w:trPr>
          <w:cantSplit/>
        </w:trPr>
        <w:tc>
          <w:tcPr>
            <w:tcW w:w="7370" w:type="dxa"/>
            <w:gridSpan w:val="4"/>
            <w:shd w:val="clear" w:color="auto" w:fill="auto"/>
          </w:tcPr>
          <w:p w14:paraId="05F53354" w14:textId="77777777" w:rsidR="003F2F79" w:rsidRPr="003F2F79" w:rsidRDefault="003F2F79" w:rsidP="00B74AD8">
            <w:pPr>
              <w:suppressAutoHyphens w:val="0"/>
              <w:spacing w:before="40" w:after="40" w:line="220" w:lineRule="exact"/>
              <w:rPr>
                <w:sz w:val="18"/>
              </w:rPr>
            </w:pPr>
            <w:r w:rsidRPr="003F2F79">
              <w:rPr>
                <w:sz w:val="18"/>
              </w:rPr>
              <w:t>3. Dette non garantie des administrations locales</w:t>
            </w:r>
          </w:p>
        </w:tc>
      </w:tr>
      <w:tr w:rsidR="003F2F79" w:rsidRPr="00B74AD8" w14:paraId="600B2238" w14:textId="77777777" w:rsidTr="00B74AD8">
        <w:trPr>
          <w:cantSplit/>
        </w:trPr>
        <w:tc>
          <w:tcPr>
            <w:tcW w:w="1806" w:type="dxa"/>
            <w:shd w:val="clear" w:color="auto" w:fill="auto"/>
          </w:tcPr>
          <w:p w14:paraId="74A6BA7A" w14:textId="77777777" w:rsidR="003F2F79" w:rsidRPr="003F2F79" w:rsidRDefault="003F2F79" w:rsidP="00B74AD8">
            <w:pPr>
              <w:suppressAutoHyphens w:val="0"/>
              <w:spacing w:before="40" w:after="40" w:line="220" w:lineRule="exact"/>
              <w:rPr>
                <w:sz w:val="18"/>
                <w:lang w:val="en-US"/>
              </w:rPr>
            </w:pPr>
            <w:r w:rsidRPr="003F2F79">
              <w:rPr>
                <w:sz w:val="18"/>
                <w:lang w:val="en-US"/>
              </w:rPr>
              <w:t>Dette intérieure</w:t>
            </w:r>
          </w:p>
        </w:tc>
        <w:tc>
          <w:tcPr>
            <w:tcW w:w="1761" w:type="dxa"/>
            <w:shd w:val="clear" w:color="auto" w:fill="auto"/>
            <w:vAlign w:val="bottom"/>
          </w:tcPr>
          <w:p w14:paraId="3B4CDD85"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185 441 516</w:t>
            </w:r>
          </w:p>
        </w:tc>
        <w:tc>
          <w:tcPr>
            <w:tcW w:w="1825" w:type="dxa"/>
            <w:shd w:val="clear" w:color="auto" w:fill="auto"/>
            <w:vAlign w:val="bottom"/>
          </w:tcPr>
          <w:p w14:paraId="0EDB1342"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215 223 432</w:t>
            </w:r>
          </w:p>
        </w:tc>
        <w:tc>
          <w:tcPr>
            <w:tcW w:w="1978" w:type="dxa"/>
            <w:shd w:val="clear" w:color="auto" w:fill="auto"/>
            <w:vAlign w:val="bottom"/>
          </w:tcPr>
          <w:p w14:paraId="057E7996"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21 800 411 898</w:t>
            </w:r>
          </w:p>
        </w:tc>
      </w:tr>
      <w:tr w:rsidR="003F2F79" w:rsidRPr="00B74AD8" w14:paraId="5DEAD788" w14:textId="77777777" w:rsidTr="00B74AD8">
        <w:trPr>
          <w:cantSplit/>
        </w:trPr>
        <w:tc>
          <w:tcPr>
            <w:tcW w:w="1806" w:type="dxa"/>
            <w:shd w:val="clear" w:color="auto" w:fill="auto"/>
          </w:tcPr>
          <w:p w14:paraId="262C9710" w14:textId="77777777" w:rsidR="003F2F79" w:rsidRPr="003F2F79" w:rsidRDefault="003F2F79" w:rsidP="00B74AD8">
            <w:pPr>
              <w:suppressAutoHyphens w:val="0"/>
              <w:spacing w:before="40" w:after="40" w:line="220" w:lineRule="exact"/>
              <w:rPr>
                <w:sz w:val="18"/>
                <w:lang w:val="en-US"/>
              </w:rPr>
            </w:pPr>
            <w:r w:rsidRPr="003F2F79">
              <w:rPr>
                <w:sz w:val="18"/>
                <w:lang w:val="en-US"/>
              </w:rPr>
              <w:t>Dette extérieure</w:t>
            </w:r>
          </w:p>
        </w:tc>
        <w:tc>
          <w:tcPr>
            <w:tcW w:w="1761" w:type="dxa"/>
            <w:shd w:val="clear" w:color="auto" w:fill="auto"/>
            <w:vAlign w:val="bottom"/>
          </w:tcPr>
          <w:p w14:paraId="17ABF6B0"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84 296 905</w:t>
            </w:r>
          </w:p>
        </w:tc>
        <w:tc>
          <w:tcPr>
            <w:tcW w:w="1825" w:type="dxa"/>
            <w:shd w:val="clear" w:color="auto" w:fill="auto"/>
            <w:vAlign w:val="bottom"/>
          </w:tcPr>
          <w:p w14:paraId="3B23886B"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97 834 992</w:t>
            </w:r>
          </w:p>
        </w:tc>
        <w:tc>
          <w:tcPr>
            <w:tcW w:w="1978" w:type="dxa"/>
            <w:shd w:val="clear" w:color="auto" w:fill="auto"/>
            <w:vAlign w:val="bottom"/>
          </w:tcPr>
          <w:p w14:paraId="5D35397A" w14:textId="77777777" w:rsidR="003F2F79" w:rsidRPr="003F2F79" w:rsidRDefault="003F2F79" w:rsidP="00B74AD8">
            <w:pPr>
              <w:suppressAutoHyphens w:val="0"/>
              <w:spacing w:before="40" w:after="40" w:line="220" w:lineRule="exact"/>
              <w:jc w:val="right"/>
              <w:rPr>
                <w:sz w:val="18"/>
                <w:lang w:val="en-US"/>
              </w:rPr>
            </w:pPr>
            <w:r w:rsidRPr="003F2F79">
              <w:rPr>
                <w:sz w:val="18"/>
                <w:lang w:val="en-US"/>
              </w:rPr>
              <w:t>9 909 902 014</w:t>
            </w:r>
          </w:p>
        </w:tc>
      </w:tr>
    </w:tbl>
    <w:p w14:paraId="155B70EC" w14:textId="047ED92A" w:rsidR="003F2F79" w:rsidRPr="00B74AD8" w:rsidRDefault="003F2F79" w:rsidP="00B74AD8">
      <w:pPr>
        <w:spacing w:after="120"/>
        <w:ind w:firstLine="113"/>
        <w:rPr>
          <w:sz w:val="18"/>
        </w:rPr>
      </w:pPr>
      <w:r w:rsidRPr="003F2F79">
        <w:rPr>
          <w:i/>
          <w:iCs/>
          <w:sz w:val="18"/>
        </w:rPr>
        <w:t>Source</w:t>
      </w:r>
      <w:r w:rsidR="00B74AD8">
        <w:rPr>
          <w:i/>
          <w:iCs/>
          <w:sz w:val="18"/>
        </w:rPr>
        <w:t xml:space="preserve"> </w:t>
      </w:r>
      <w:r w:rsidRPr="00B74AD8">
        <w:rPr>
          <w:sz w:val="18"/>
        </w:rPr>
        <w:t>: Ministère des finances, service chargé de la dette publique.</w:t>
      </w:r>
    </w:p>
    <w:p w14:paraId="7007D284" w14:textId="2FD9D2C6" w:rsidR="003F2F79" w:rsidRPr="003F2F79" w:rsidRDefault="003F2F79" w:rsidP="009F718C">
      <w:pPr>
        <w:pStyle w:val="SingleTxtG"/>
      </w:pPr>
      <w:r w:rsidRPr="003F2F79">
        <w:t>39.</w:t>
      </w:r>
      <w:r w:rsidRPr="003F2F79">
        <w:tab/>
        <w:t>Le montant du salaire mensuel net moyen s’est établi à 41</w:t>
      </w:r>
      <w:r w:rsidR="00B74AD8">
        <w:t> </w:t>
      </w:r>
      <w:r w:rsidRPr="003F2F79">
        <w:t>377</w:t>
      </w:r>
      <w:r w:rsidR="00B74AD8">
        <w:t> </w:t>
      </w:r>
      <w:r w:rsidRPr="003F2F79">
        <w:t>dinars en 2012 et à 65</w:t>
      </w:r>
      <w:r w:rsidR="00B74AD8">
        <w:t> </w:t>
      </w:r>
      <w:r w:rsidRPr="003F2F79">
        <w:t>864</w:t>
      </w:r>
      <w:r w:rsidR="00B74AD8">
        <w:t> </w:t>
      </w:r>
      <w:r w:rsidRPr="003F2F79">
        <w:t>dinars en 2021.</w:t>
      </w:r>
    </w:p>
    <w:p w14:paraId="77240869" w14:textId="77777777" w:rsidR="003F2F79" w:rsidRPr="003F2F79" w:rsidRDefault="003F2F79" w:rsidP="00B74AD8">
      <w:pPr>
        <w:pStyle w:val="H1G"/>
      </w:pPr>
      <w:r w:rsidRPr="003F2F79">
        <w:lastRenderedPageBreak/>
        <w:tab/>
        <w:t>B.</w:t>
      </w:r>
      <w:r w:rsidRPr="003F2F79">
        <w:tab/>
        <w:t>Structure constitutionnelle, politique et juridique de l’État</w:t>
      </w:r>
    </w:p>
    <w:p w14:paraId="3C63AB17" w14:textId="77777777" w:rsidR="003F2F79" w:rsidRPr="003F2F79" w:rsidRDefault="003F2F79" w:rsidP="00335C86">
      <w:pPr>
        <w:pStyle w:val="H23G"/>
      </w:pPr>
      <w:r w:rsidRPr="003F2F79">
        <w:tab/>
      </w:r>
      <w:r w:rsidRPr="003F2F79">
        <w:tab/>
        <w:t>Cadre constitutionnel, politique et juridique</w:t>
      </w:r>
    </w:p>
    <w:p w14:paraId="56A77070" w14:textId="77777777" w:rsidR="003F2F79" w:rsidRPr="003F2F79" w:rsidRDefault="003F2F79" w:rsidP="00335C86">
      <w:pPr>
        <w:pStyle w:val="H23G"/>
      </w:pPr>
      <w:r w:rsidRPr="003F2F79">
        <w:tab/>
      </w:r>
      <w:r w:rsidRPr="003F2F79">
        <w:tab/>
        <w:t>Renseignements d’ordre général</w:t>
      </w:r>
    </w:p>
    <w:p w14:paraId="709165C8" w14:textId="77777777" w:rsidR="003F2F79" w:rsidRPr="003F2F79" w:rsidRDefault="003F2F79" w:rsidP="009F718C">
      <w:pPr>
        <w:pStyle w:val="SingleTxtG"/>
      </w:pPr>
      <w:r w:rsidRPr="003F2F79">
        <w:t>40.</w:t>
      </w:r>
      <w:r w:rsidRPr="003F2F79">
        <w:tab/>
        <w:t>La première constitution a été adoptée par l’Assemblée de Sretenje en 1835 ; elle était une des constitutions les plus modernes, les plus démocratiques et les plus libérales de son époque.</w:t>
      </w:r>
    </w:p>
    <w:p w14:paraId="14FA957B" w14:textId="65CED8E9" w:rsidR="003F2F79" w:rsidRPr="003F2F79" w:rsidRDefault="003F2F79" w:rsidP="009F718C">
      <w:pPr>
        <w:pStyle w:val="SingleTxtG"/>
      </w:pPr>
      <w:r w:rsidRPr="007574FE">
        <w:t>41.</w:t>
      </w:r>
      <w:r w:rsidRPr="007574FE">
        <w:tab/>
        <w:t>Le Parlement, après confirmation lors d’un référendum organisé le 8</w:t>
      </w:r>
      <w:r w:rsidR="00B74AD8" w:rsidRPr="007574FE">
        <w:t> </w:t>
      </w:r>
      <w:r w:rsidRPr="007574FE">
        <w:t>novembre 2006, a adopté une décision sur la proclamation de la Constitution. Le 16 janvier 2022, les citoyens se sont prononcés en faveur de la modification de la Constitution de la République de Serbie lors d’un référendum. Les modifications constitutionnelles concernaient le domaine de la justice, en particulier l’élection des juges et des procureurs, qui ne seront plus élus par le Parlement, mais par le Conseil supérieur de la magistrature et le Conseil supérieur du ministère public</w:t>
      </w:r>
      <w:r w:rsidR="00003EAE" w:rsidRPr="007574FE">
        <w:t> </w:t>
      </w:r>
      <w:r w:rsidRPr="007574FE">
        <w:t xml:space="preserve">; également à l’issue de ce vote, la Cour suprême de cassation a été renommée et se nommera désormais officiellement Cour suprême. Le 9 février 2022, le Parlement a adopté la loi portant modification </w:t>
      </w:r>
      <w:r w:rsidR="00003EAE" w:rsidRPr="007574FE">
        <w:t xml:space="preserve">de </w:t>
      </w:r>
      <w:r w:rsidRPr="007574FE">
        <w:t>la Constitution et la loi constitutionnelle d’application de la loi portant modification de la Constitution, qui ont ainsi pris effet.</w:t>
      </w:r>
    </w:p>
    <w:p w14:paraId="6C4551D8" w14:textId="227AE013" w:rsidR="003F2F79" w:rsidRPr="003F2F79" w:rsidRDefault="003F2F79" w:rsidP="009F718C">
      <w:pPr>
        <w:pStyle w:val="SingleTxtG"/>
        <w:rPr>
          <w:sz w:val="18"/>
          <w:vertAlign w:val="superscript"/>
        </w:rPr>
      </w:pPr>
      <w:r w:rsidRPr="003F2F79">
        <w:t>42.</w:t>
      </w:r>
      <w:r w:rsidRPr="003F2F79">
        <w:tab/>
        <w:t>La Constitution dispose que la République de Serbie est l’État du peuple serbe et de tous les citoyens qui y vivent et qu’elle est fondée sur l’état de droit et la justice sociale, les principes de la démocratie, les droits et libertés de l’homme, y compris des minorités, et la conformité aux valeurs et aux principes européens</w:t>
      </w:r>
      <w:r w:rsidRPr="003F2F79">
        <w:rPr>
          <w:sz w:val="18"/>
          <w:vertAlign w:val="superscript"/>
        </w:rPr>
        <w:footnoteReference w:id="13"/>
      </w:r>
      <w:r w:rsidRPr="003F2F79">
        <w:t>.</w:t>
      </w:r>
      <w:r w:rsidRPr="003F2F79">
        <w:rPr>
          <w:sz w:val="18"/>
          <w:vertAlign w:val="superscript"/>
        </w:rPr>
        <w:t xml:space="preserve"> </w:t>
      </w:r>
      <w:r w:rsidRPr="003F2F79">
        <w:t>Aux termes de l’article</w:t>
      </w:r>
      <w:r w:rsidR="00003EAE">
        <w:t> </w:t>
      </w:r>
      <w:r w:rsidRPr="003F2F79">
        <w:t xml:space="preserve">3 </w:t>
      </w:r>
      <w:r w:rsidR="00003EAE">
        <w:t>de</w:t>
      </w:r>
      <w:r w:rsidRPr="003F2F79">
        <w:t xml:space="preserve"> la Constitution, l’état de droit est la condition fondamentale requise par la Constitution qui est fondée sur les droits inaliénables de l’homme. L’état de droit s’exerce par les élections libres et directes, la garantie constitutionnelle des droits de l’homme et des droits des minorités, la séparation des pouvoirs, l’indépendance de la magistrature et le respect de la Constitution et de la loi</w:t>
      </w:r>
      <w:r w:rsidRPr="003F2F79">
        <w:rPr>
          <w:sz w:val="18"/>
          <w:vertAlign w:val="superscript"/>
        </w:rPr>
        <w:footnoteReference w:id="14"/>
      </w:r>
      <w:r w:rsidRPr="003F2F79">
        <w:t>.</w:t>
      </w:r>
    </w:p>
    <w:p w14:paraId="3A61B438" w14:textId="45F20A37" w:rsidR="003F2F79" w:rsidRPr="003F2F79" w:rsidRDefault="003F2F79" w:rsidP="009F718C">
      <w:pPr>
        <w:pStyle w:val="SingleTxtG"/>
      </w:pPr>
      <w:r w:rsidRPr="003F2F79">
        <w:t>43.</w:t>
      </w:r>
      <w:r w:rsidRPr="003F2F79">
        <w:tab/>
        <w:t>La deuxième partie de la Constitution contient des articles relatifs aux droits et libertés de l’homme et des minorités. Les principes fondamentaux des droits de l’homme et des minorités sont les suivants</w:t>
      </w:r>
      <w:r w:rsidR="00003EAE">
        <w:t> </w:t>
      </w:r>
      <w:r w:rsidRPr="003F2F79">
        <w:t>: applicabilité directe des droits garantis</w:t>
      </w:r>
      <w:r w:rsidR="00003EAE">
        <w:t> </w:t>
      </w:r>
      <w:r w:rsidRPr="003F2F79">
        <w:t>; la constitution règle la portée des garanties constitutionnelles</w:t>
      </w:r>
      <w:r w:rsidR="00003EAE">
        <w:t> </w:t>
      </w:r>
      <w:r w:rsidRPr="003F2F79">
        <w:t>; la constitution règle la limitation possible des droits de l’homme et des minorités</w:t>
      </w:r>
      <w:r w:rsidR="00003EAE">
        <w:t> </w:t>
      </w:r>
      <w:r w:rsidRPr="003F2F79">
        <w:t>; et interdiction de la discrimination et protection des droits et libertés de l’homme et des minorités.</w:t>
      </w:r>
    </w:p>
    <w:p w14:paraId="514B9FC9" w14:textId="284660F6" w:rsidR="003F2F79" w:rsidRPr="003F2F79" w:rsidRDefault="003F2F79" w:rsidP="009F718C">
      <w:pPr>
        <w:pStyle w:val="SingleTxtG"/>
        <w:rPr>
          <w:sz w:val="18"/>
          <w:vertAlign w:val="superscript"/>
        </w:rPr>
      </w:pPr>
      <w:r w:rsidRPr="003F2F79">
        <w:t>44.</w:t>
      </w:r>
      <w:r w:rsidRPr="003F2F79">
        <w:tab/>
        <w:t>La deuxième partie de la Consti</w:t>
      </w:r>
      <w:r w:rsidR="00003EAE">
        <w:t>tu</w:t>
      </w:r>
      <w:r w:rsidRPr="003F2F79">
        <w:t>tion comporte une partie spéciale qui garantit les droits des personnes appartenant à des minorités nationales</w:t>
      </w:r>
      <w:r w:rsidRPr="003F2F79">
        <w:rPr>
          <w:sz w:val="18"/>
          <w:vertAlign w:val="superscript"/>
        </w:rPr>
        <w:footnoteReference w:id="15"/>
      </w:r>
      <w:r w:rsidRPr="003F2F79">
        <w:t>.</w:t>
      </w:r>
    </w:p>
    <w:p w14:paraId="24375A47" w14:textId="66AE759A" w:rsidR="003F2F79" w:rsidRPr="003F2F79" w:rsidRDefault="003F2F79" w:rsidP="00335C86">
      <w:pPr>
        <w:pStyle w:val="SingleTxtG"/>
      </w:pPr>
      <w:r w:rsidRPr="003F2F79">
        <w:t>45.</w:t>
      </w:r>
      <w:r w:rsidRPr="003F2F79">
        <w:tab/>
        <w:t>La proposition de réviser la Constitution</w:t>
      </w:r>
      <w:r w:rsidRPr="003F2F79">
        <w:rPr>
          <w:sz w:val="18"/>
          <w:vertAlign w:val="superscript"/>
        </w:rPr>
        <w:footnoteReference w:id="16"/>
      </w:r>
      <w:r w:rsidRPr="003F2F79">
        <w:t xml:space="preserve"> est soumise par un tiers au moins de tous les députés, par le Président de la République, par le Gouvernement (voir le paragraphe</w:t>
      </w:r>
      <w:r w:rsidR="00003EAE">
        <w:t> </w:t>
      </w:r>
      <w:r w:rsidRPr="003F2F79">
        <w:t>50 ci-après pour une explication détaillée de la notion de « Gouvernement ») ou par 150</w:t>
      </w:r>
      <w:r w:rsidR="00003EAE">
        <w:t> </w:t>
      </w:r>
      <w:r w:rsidRPr="003F2F79">
        <w:t>000</w:t>
      </w:r>
      <w:r w:rsidR="00003EAE">
        <w:t> </w:t>
      </w:r>
      <w:r w:rsidRPr="003F2F79">
        <w:t>électeurs. Le Parlement statue ensuite sur la révision de la Constitution. La proposition visant à réviser la Constitution doit être approuvée à la majorité des deux tiers de tous les députés. L’Assemblée nationale est tenue de soumettre la loi de révision de la Constitution au référendum, si la révision de la Constitution porte, entre autres, sur les libertés et les droits de l’homme et des minorités, l’organisation des pouvoirs publics, la déclaration de l’état de guerre ou de l’état d’urgence ou des dérogations aux droits de l’homme et des minorités pendant l’état de guerre ou l’état d’urgence.</w:t>
      </w:r>
    </w:p>
    <w:p w14:paraId="7A8F1807" w14:textId="3871F453" w:rsidR="003F2F79" w:rsidRPr="003F2F79" w:rsidRDefault="003F2F79" w:rsidP="009F718C">
      <w:pPr>
        <w:pStyle w:val="SingleTxtG"/>
        <w:rPr>
          <w:sz w:val="18"/>
          <w:vertAlign w:val="superscript"/>
        </w:rPr>
      </w:pPr>
      <w:r w:rsidRPr="003F2F79">
        <w:t>46.</w:t>
      </w:r>
      <w:r w:rsidRPr="003F2F79">
        <w:tab/>
        <w:t>Il y a un seul ordre juridique en République de Serbie</w:t>
      </w:r>
      <w:r w:rsidR="00003EAE">
        <w:t xml:space="preserve">. </w:t>
      </w:r>
      <w:r w:rsidRPr="003F2F79">
        <w:t>La Constitution est la loi suprême de la République de Serbie. Toutes les lois et les autres textes d’application générale adoptés en République de Serbie</w:t>
      </w:r>
      <w:r w:rsidR="00003EAE">
        <w:t xml:space="preserve"> </w:t>
      </w:r>
      <w:r w:rsidRPr="003F2F79">
        <w:t xml:space="preserve">doivent être conformes à la Constitution. Les traités internationaux ratifiés et les règles du droit international généralement reconnues sont partie intégrante de l’ordre juridique de la République de Serbie. Les traités internationaux ratifiés </w:t>
      </w:r>
      <w:r w:rsidRPr="003F2F79">
        <w:lastRenderedPageBreak/>
        <w:t>ne peuvent pas être contraires à la Constitution. Les lois et les autres normes juridiques édictées en République de Serbie</w:t>
      </w:r>
      <w:r w:rsidR="00003EAE">
        <w:t xml:space="preserve"> </w:t>
      </w:r>
      <w:r w:rsidRPr="003F2F79">
        <w:t>ne peuvent pas être contraires aux traités internationaux ratifiés ni aux règles de droit international généralement reconnues</w:t>
      </w:r>
      <w:r w:rsidRPr="003F2F79">
        <w:rPr>
          <w:sz w:val="18"/>
          <w:vertAlign w:val="superscript"/>
        </w:rPr>
        <w:footnoteReference w:id="17"/>
      </w:r>
      <w:r w:rsidRPr="003F2F79">
        <w:t>.</w:t>
      </w:r>
    </w:p>
    <w:p w14:paraId="5E99B442" w14:textId="77777777" w:rsidR="003F2F79" w:rsidRPr="003F2F79" w:rsidRDefault="003F2F79" w:rsidP="009F718C">
      <w:pPr>
        <w:pStyle w:val="SingleTxtG"/>
      </w:pPr>
      <w:r w:rsidRPr="003F2F79">
        <w:t>47.</w:t>
      </w:r>
      <w:r w:rsidRPr="003F2F79">
        <w:tab/>
        <w:t xml:space="preserve">Le régime de gouvernement est fondé sur la séparation des pouvoirs législatif, exécutif et judiciaire. Les relations entre les trois branches du pouvoir sont fondées sur l’équilibre et le contrôle mutuel. Le pouvoir judiciaire est indépendant. </w:t>
      </w:r>
    </w:p>
    <w:p w14:paraId="49A54196" w14:textId="4CE7176B" w:rsidR="003F2F79" w:rsidRPr="003F2F79" w:rsidRDefault="003F2F79" w:rsidP="00335C86">
      <w:pPr>
        <w:pStyle w:val="H23G"/>
      </w:pPr>
      <w:r w:rsidRPr="003F2F79">
        <w:tab/>
      </w:r>
      <w:r w:rsidRPr="003F2F79">
        <w:tab/>
        <w:t>Pouvoir législatif –</w:t>
      </w:r>
      <w:r w:rsidR="00003EAE">
        <w:t> </w:t>
      </w:r>
      <w:r w:rsidRPr="003F2F79">
        <w:t>Parlement</w:t>
      </w:r>
    </w:p>
    <w:p w14:paraId="63D1E9C3" w14:textId="088B91C1" w:rsidR="003F2F79" w:rsidRPr="003F2F79" w:rsidRDefault="003F2F79" w:rsidP="009F718C">
      <w:pPr>
        <w:pStyle w:val="SingleTxtG"/>
        <w:rPr>
          <w:sz w:val="18"/>
          <w:vertAlign w:val="superscript"/>
        </w:rPr>
      </w:pPr>
      <w:r w:rsidRPr="003F2F79">
        <w:t>48.</w:t>
      </w:r>
      <w:r w:rsidRPr="003F2F79">
        <w:tab/>
        <w:t>L’Assemblée nationale est l’organe représentatif suprême et le détenteur du pouvoir constitutionnel et législatif en R</w:t>
      </w:r>
      <w:r w:rsidR="00003EAE">
        <w:t>épublique de Serbie</w:t>
      </w:r>
      <w:r w:rsidRPr="003F2F79">
        <w:rPr>
          <w:sz w:val="18"/>
          <w:vertAlign w:val="superscript"/>
        </w:rPr>
        <w:footnoteReference w:id="18"/>
      </w:r>
      <w:bookmarkStart w:id="3" w:name="SADRZAJ_219"/>
      <w:r w:rsidRPr="003F2F79">
        <w:t>.</w:t>
      </w:r>
      <w:r w:rsidRPr="003F2F79">
        <w:rPr>
          <w:sz w:val="18"/>
          <w:vertAlign w:val="superscript"/>
        </w:rPr>
        <w:t xml:space="preserve"> </w:t>
      </w:r>
      <w:r w:rsidRPr="003F2F79">
        <w:t>L’Assemblée nationale est composée de 250</w:t>
      </w:r>
      <w:r w:rsidR="00003EAE">
        <w:t> </w:t>
      </w:r>
      <w:r w:rsidRPr="003F2F79">
        <w:t>députés, élus au suffrage direct et au scrutin secret, conformément à la loi</w:t>
      </w:r>
      <w:r w:rsidRPr="003F2F79">
        <w:rPr>
          <w:sz w:val="18"/>
          <w:vertAlign w:val="superscript"/>
        </w:rPr>
        <w:footnoteReference w:id="19"/>
      </w:r>
      <w:r w:rsidRPr="003F2F79">
        <w:t>.</w:t>
      </w:r>
      <w:r w:rsidRPr="003F2F79">
        <w:rPr>
          <w:sz w:val="18"/>
          <w:vertAlign w:val="superscript"/>
        </w:rPr>
        <w:t xml:space="preserve"> </w:t>
      </w:r>
      <w:r w:rsidRPr="003F2F79">
        <w:t>Dans son domaine de compétence, le Parlement exerce des fonctions représentatives, législatives, électorales et de contrôle</w:t>
      </w:r>
      <w:r w:rsidRPr="003F2F79">
        <w:rPr>
          <w:sz w:val="18"/>
          <w:vertAlign w:val="superscript"/>
        </w:rPr>
        <w:footnoteReference w:id="20"/>
      </w:r>
      <w:r w:rsidRPr="003F2F79">
        <w:t>.</w:t>
      </w:r>
      <w:r w:rsidRPr="003F2F79">
        <w:rPr>
          <w:sz w:val="18"/>
          <w:vertAlign w:val="superscript"/>
        </w:rPr>
        <w:t xml:space="preserve"> </w:t>
      </w:r>
      <w:r w:rsidRPr="003F2F79">
        <w:t>L’Assemblée nationale prend ses décisions à la majorité des voix des députés, lors d’une séance à laquelle plus de la moitié des députés sont présents</w:t>
      </w:r>
      <w:r w:rsidRPr="003F2F79">
        <w:rPr>
          <w:sz w:val="18"/>
          <w:vertAlign w:val="superscript"/>
        </w:rPr>
        <w:footnoteReference w:id="21"/>
      </w:r>
      <w:r w:rsidRPr="003F2F79">
        <w:t>.</w:t>
      </w:r>
      <w:r w:rsidRPr="003F2F79">
        <w:rPr>
          <w:sz w:val="18"/>
          <w:vertAlign w:val="superscript"/>
        </w:rPr>
        <w:t xml:space="preserve"> </w:t>
      </w:r>
      <w:r w:rsidRPr="003F2F79">
        <w:t>D’après la Constitution, la parité entre les sexes et la représentation des minorités nationales doivent être assurées au Parlement, conformément à la loi</w:t>
      </w:r>
      <w:r w:rsidRPr="003F2F79">
        <w:rPr>
          <w:sz w:val="18"/>
          <w:vertAlign w:val="superscript"/>
        </w:rPr>
        <w:footnoteReference w:id="22"/>
      </w:r>
      <w:bookmarkEnd w:id="3"/>
      <w:r w:rsidRPr="003F2F79">
        <w:t>.</w:t>
      </w:r>
    </w:p>
    <w:p w14:paraId="0701C89E" w14:textId="77777777" w:rsidR="003F2F79" w:rsidRPr="003F2F79" w:rsidRDefault="003F2F79" w:rsidP="00335C86">
      <w:pPr>
        <w:pStyle w:val="H23G"/>
      </w:pPr>
      <w:r w:rsidRPr="003F2F79">
        <w:tab/>
      </w:r>
      <w:r w:rsidRPr="003F2F79">
        <w:tab/>
        <w:t xml:space="preserve">Pourcentage de femmes parlementaires, 2020 </w:t>
      </w:r>
    </w:p>
    <w:tbl>
      <w:tblPr>
        <w:tblW w:w="7370" w:type="dxa"/>
        <w:tblInd w:w="1134" w:type="dxa"/>
        <w:tblLayout w:type="fixed"/>
        <w:tblCellMar>
          <w:left w:w="0" w:type="dxa"/>
          <w:right w:w="0" w:type="dxa"/>
        </w:tblCellMar>
        <w:tblLook w:val="04A0" w:firstRow="1" w:lastRow="0" w:firstColumn="1" w:lastColumn="0" w:noHBand="0" w:noVBand="1"/>
      </w:tblPr>
      <w:tblGrid>
        <w:gridCol w:w="2610"/>
        <w:gridCol w:w="4760"/>
      </w:tblGrid>
      <w:tr w:rsidR="003F2F79" w:rsidRPr="0068776D" w14:paraId="467E8FD3" w14:textId="77777777" w:rsidTr="0068776D">
        <w:trPr>
          <w:cantSplit/>
          <w:tblHeader/>
        </w:trPr>
        <w:tc>
          <w:tcPr>
            <w:tcW w:w="2610" w:type="dxa"/>
            <w:tcBorders>
              <w:top w:val="single" w:sz="4" w:space="0" w:color="000000" w:themeColor="text1"/>
              <w:bottom w:val="single" w:sz="12" w:space="0" w:color="000000" w:themeColor="text1"/>
            </w:tcBorders>
            <w:shd w:val="clear" w:color="auto" w:fill="auto"/>
            <w:vAlign w:val="bottom"/>
            <w:hideMark/>
          </w:tcPr>
          <w:p w14:paraId="6A7A02A7" w14:textId="77777777" w:rsidR="003F2F79" w:rsidRPr="0068776D" w:rsidRDefault="003F2F79" w:rsidP="0068776D">
            <w:pPr>
              <w:suppressAutoHyphens w:val="0"/>
              <w:spacing w:before="80" w:after="80" w:line="200" w:lineRule="exact"/>
              <w:rPr>
                <w:i/>
                <w:sz w:val="16"/>
                <w:lang w:val="en-US"/>
              </w:rPr>
            </w:pPr>
            <w:r w:rsidRPr="0068776D">
              <w:rPr>
                <w:i/>
                <w:sz w:val="16"/>
                <w:lang w:val="en-US"/>
              </w:rPr>
              <w:t>Répartition entre les sexes</w:t>
            </w:r>
          </w:p>
        </w:tc>
        <w:tc>
          <w:tcPr>
            <w:tcW w:w="4760" w:type="dxa"/>
            <w:tcBorders>
              <w:top w:val="single" w:sz="4" w:space="0" w:color="000000" w:themeColor="text1"/>
              <w:bottom w:val="single" w:sz="12" w:space="0" w:color="000000" w:themeColor="text1"/>
            </w:tcBorders>
            <w:shd w:val="clear" w:color="auto" w:fill="auto"/>
            <w:noWrap/>
            <w:vAlign w:val="bottom"/>
            <w:hideMark/>
          </w:tcPr>
          <w:p w14:paraId="65C4B5C7" w14:textId="77777777" w:rsidR="003F2F79" w:rsidRPr="0068776D" w:rsidRDefault="003F2F79" w:rsidP="0068776D">
            <w:pPr>
              <w:suppressAutoHyphens w:val="0"/>
              <w:spacing w:before="80" w:after="80" w:line="200" w:lineRule="exact"/>
              <w:ind w:right="113"/>
              <w:jc w:val="right"/>
              <w:rPr>
                <w:i/>
                <w:sz w:val="16"/>
              </w:rPr>
            </w:pPr>
            <w:r w:rsidRPr="0068776D">
              <w:rPr>
                <w:i/>
                <w:sz w:val="16"/>
              </w:rPr>
              <w:t>Nombre et part des sièges de député</w:t>
            </w:r>
          </w:p>
        </w:tc>
      </w:tr>
      <w:tr w:rsidR="003F2F79" w:rsidRPr="0068776D" w14:paraId="7DF2FB25" w14:textId="77777777" w:rsidTr="0068776D">
        <w:trPr>
          <w:cantSplit/>
        </w:trPr>
        <w:tc>
          <w:tcPr>
            <w:tcW w:w="2610" w:type="dxa"/>
            <w:tcBorders>
              <w:top w:val="single" w:sz="12" w:space="0" w:color="000000" w:themeColor="text1"/>
            </w:tcBorders>
            <w:shd w:val="clear" w:color="auto" w:fill="auto"/>
            <w:hideMark/>
          </w:tcPr>
          <w:p w14:paraId="00606726" w14:textId="77777777" w:rsidR="003F2F79" w:rsidRPr="0068776D" w:rsidRDefault="003F2F79" w:rsidP="0068776D">
            <w:pPr>
              <w:suppressAutoHyphens w:val="0"/>
              <w:spacing w:before="40" w:after="40" w:line="220" w:lineRule="exact"/>
              <w:rPr>
                <w:sz w:val="18"/>
                <w:lang w:val="en-US"/>
              </w:rPr>
            </w:pPr>
            <w:r w:rsidRPr="0068776D">
              <w:rPr>
                <w:sz w:val="18"/>
                <w:lang w:val="en-US"/>
              </w:rPr>
              <w:t xml:space="preserve">Femmes </w:t>
            </w:r>
          </w:p>
        </w:tc>
        <w:tc>
          <w:tcPr>
            <w:tcW w:w="4760" w:type="dxa"/>
            <w:tcBorders>
              <w:top w:val="single" w:sz="12" w:space="0" w:color="000000" w:themeColor="text1"/>
            </w:tcBorders>
            <w:shd w:val="clear" w:color="auto" w:fill="auto"/>
            <w:vAlign w:val="bottom"/>
            <w:hideMark/>
          </w:tcPr>
          <w:p w14:paraId="0D61D9F3" w14:textId="669826B2" w:rsidR="003F2F79" w:rsidRPr="0068776D" w:rsidRDefault="003F2F79" w:rsidP="0068776D">
            <w:pPr>
              <w:suppressAutoHyphens w:val="0"/>
              <w:spacing w:before="40" w:after="40" w:line="220" w:lineRule="exact"/>
              <w:ind w:right="113"/>
              <w:jc w:val="right"/>
              <w:rPr>
                <w:sz w:val="18"/>
                <w:lang w:val="en-US"/>
              </w:rPr>
            </w:pPr>
            <w:r w:rsidRPr="0068776D">
              <w:rPr>
                <w:sz w:val="18"/>
                <w:lang w:val="en-US"/>
              </w:rPr>
              <w:t>100 (40</w:t>
            </w:r>
            <w:r w:rsidR="0068776D">
              <w:rPr>
                <w:sz w:val="18"/>
                <w:lang w:val="en-US"/>
              </w:rPr>
              <w:t> </w:t>
            </w:r>
            <w:r w:rsidRPr="0068776D">
              <w:rPr>
                <w:sz w:val="18"/>
                <w:lang w:val="en-US"/>
              </w:rPr>
              <w:t>%)</w:t>
            </w:r>
          </w:p>
        </w:tc>
      </w:tr>
      <w:tr w:rsidR="003F2F79" w:rsidRPr="0068776D" w14:paraId="454A4087" w14:textId="77777777" w:rsidTr="0068776D">
        <w:trPr>
          <w:cantSplit/>
        </w:trPr>
        <w:tc>
          <w:tcPr>
            <w:tcW w:w="2610" w:type="dxa"/>
            <w:shd w:val="clear" w:color="auto" w:fill="auto"/>
            <w:hideMark/>
          </w:tcPr>
          <w:p w14:paraId="6D99A7AA" w14:textId="77777777" w:rsidR="003F2F79" w:rsidRPr="0068776D" w:rsidRDefault="003F2F79" w:rsidP="0068776D">
            <w:pPr>
              <w:suppressAutoHyphens w:val="0"/>
              <w:spacing w:before="40" w:after="40" w:line="220" w:lineRule="exact"/>
              <w:rPr>
                <w:sz w:val="18"/>
                <w:lang w:val="en-US"/>
              </w:rPr>
            </w:pPr>
            <w:r w:rsidRPr="0068776D">
              <w:rPr>
                <w:sz w:val="18"/>
                <w:lang w:val="en-US"/>
              </w:rPr>
              <w:t>Hommes</w:t>
            </w:r>
          </w:p>
        </w:tc>
        <w:tc>
          <w:tcPr>
            <w:tcW w:w="4760" w:type="dxa"/>
            <w:shd w:val="clear" w:color="auto" w:fill="auto"/>
            <w:vAlign w:val="bottom"/>
            <w:hideMark/>
          </w:tcPr>
          <w:p w14:paraId="3AC22676" w14:textId="7611752B" w:rsidR="003F2F79" w:rsidRPr="0068776D" w:rsidRDefault="003F2F79" w:rsidP="0068776D">
            <w:pPr>
              <w:suppressAutoHyphens w:val="0"/>
              <w:spacing w:before="40" w:after="40" w:line="220" w:lineRule="exact"/>
              <w:ind w:right="113"/>
              <w:jc w:val="right"/>
              <w:rPr>
                <w:sz w:val="18"/>
                <w:lang w:val="en-US"/>
              </w:rPr>
            </w:pPr>
            <w:r w:rsidRPr="0068776D">
              <w:rPr>
                <w:sz w:val="18"/>
                <w:lang w:val="en-US"/>
              </w:rPr>
              <w:t>150 (60</w:t>
            </w:r>
            <w:r w:rsidR="0068776D">
              <w:rPr>
                <w:sz w:val="18"/>
                <w:lang w:val="en-US"/>
              </w:rPr>
              <w:t> </w:t>
            </w:r>
            <w:r w:rsidRPr="0068776D">
              <w:rPr>
                <w:sz w:val="18"/>
                <w:lang w:val="en-US"/>
              </w:rPr>
              <w:t>%)</w:t>
            </w:r>
          </w:p>
        </w:tc>
      </w:tr>
      <w:tr w:rsidR="003F2F79" w:rsidRPr="0068776D" w14:paraId="6750991D" w14:textId="77777777" w:rsidTr="0068776D">
        <w:trPr>
          <w:cantSplit/>
        </w:trPr>
        <w:tc>
          <w:tcPr>
            <w:tcW w:w="2610" w:type="dxa"/>
            <w:tcBorders>
              <w:bottom w:val="single" w:sz="12" w:space="0" w:color="000000" w:themeColor="text1"/>
            </w:tcBorders>
            <w:shd w:val="clear" w:color="auto" w:fill="auto"/>
            <w:hideMark/>
          </w:tcPr>
          <w:p w14:paraId="4C9A55B5" w14:textId="77777777" w:rsidR="003F2F79" w:rsidRPr="0068776D" w:rsidRDefault="003F2F79" w:rsidP="0068776D">
            <w:pPr>
              <w:suppressAutoHyphens w:val="0"/>
              <w:spacing w:before="40" w:after="40" w:line="220" w:lineRule="exact"/>
              <w:rPr>
                <w:sz w:val="18"/>
                <w:lang w:val="en-US"/>
              </w:rPr>
            </w:pPr>
            <w:r w:rsidRPr="0068776D">
              <w:rPr>
                <w:sz w:val="18"/>
                <w:lang w:val="en-US"/>
              </w:rPr>
              <w:t>Nombre total de deputés</w:t>
            </w:r>
          </w:p>
        </w:tc>
        <w:tc>
          <w:tcPr>
            <w:tcW w:w="4760" w:type="dxa"/>
            <w:tcBorders>
              <w:bottom w:val="single" w:sz="12" w:space="0" w:color="000000" w:themeColor="text1"/>
            </w:tcBorders>
            <w:shd w:val="clear" w:color="auto" w:fill="auto"/>
            <w:noWrap/>
            <w:vAlign w:val="bottom"/>
            <w:hideMark/>
          </w:tcPr>
          <w:p w14:paraId="57D6D25A" w14:textId="77777777" w:rsidR="003F2F79" w:rsidRPr="0068776D" w:rsidRDefault="003F2F79" w:rsidP="0068776D">
            <w:pPr>
              <w:suppressAutoHyphens w:val="0"/>
              <w:spacing w:before="40" w:after="40" w:line="220" w:lineRule="exact"/>
              <w:ind w:right="113"/>
              <w:jc w:val="right"/>
              <w:rPr>
                <w:sz w:val="18"/>
                <w:lang w:val="en-US"/>
              </w:rPr>
            </w:pPr>
            <w:r w:rsidRPr="0068776D">
              <w:rPr>
                <w:sz w:val="18"/>
                <w:lang w:val="en-US"/>
              </w:rPr>
              <w:t>250</w:t>
            </w:r>
          </w:p>
        </w:tc>
      </w:tr>
    </w:tbl>
    <w:p w14:paraId="1A0EE63F" w14:textId="04CD0390" w:rsidR="003F2F79" w:rsidRPr="003F2F79" w:rsidRDefault="003F2F79" w:rsidP="00900CCE">
      <w:pPr>
        <w:spacing w:after="120"/>
        <w:ind w:left="1134" w:firstLine="113"/>
        <w:rPr>
          <w:i/>
          <w:iCs/>
          <w:sz w:val="18"/>
        </w:rPr>
      </w:pPr>
      <w:r w:rsidRPr="003F2F79">
        <w:rPr>
          <w:i/>
          <w:iCs/>
          <w:sz w:val="18"/>
        </w:rPr>
        <w:t>Source</w:t>
      </w:r>
      <w:r w:rsidR="0068776D">
        <w:rPr>
          <w:i/>
          <w:iCs/>
          <w:sz w:val="18"/>
        </w:rPr>
        <w:t> </w:t>
      </w:r>
      <w:r w:rsidRPr="0068776D">
        <w:rPr>
          <w:sz w:val="18"/>
        </w:rPr>
        <w:t>: Parlement.</w:t>
      </w:r>
    </w:p>
    <w:p w14:paraId="48A3CA44" w14:textId="6C51264A" w:rsidR="003F2F79" w:rsidRPr="003F2F79" w:rsidRDefault="003F2F79" w:rsidP="00335C86">
      <w:pPr>
        <w:pStyle w:val="H23G"/>
      </w:pPr>
      <w:r w:rsidRPr="003F2F79">
        <w:tab/>
      </w:r>
      <w:r w:rsidRPr="003F2F79">
        <w:tab/>
        <w:t>Pouvoir exécutif –</w:t>
      </w:r>
      <w:r w:rsidR="0068776D">
        <w:t> </w:t>
      </w:r>
      <w:r w:rsidRPr="003F2F79">
        <w:t>Gouvernement et Président</w:t>
      </w:r>
    </w:p>
    <w:p w14:paraId="4E936234" w14:textId="77777777" w:rsidR="003F2F79" w:rsidRPr="003F2F79" w:rsidRDefault="003F2F79" w:rsidP="00335C86">
      <w:pPr>
        <w:pStyle w:val="H4G"/>
      </w:pPr>
      <w:r w:rsidRPr="003F2F79">
        <w:tab/>
      </w:r>
      <w:r w:rsidRPr="003F2F79">
        <w:tab/>
        <w:t>Le Président</w:t>
      </w:r>
    </w:p>
    <w:p w14:paraId="072B3405" w14:textId="681332B9" w:rsidR="003F2F79" w:rsidRPr="003F2F79" w:rsidRDefault="003F2F79" w:rsidP="009F718C">
      <w:pPr>
        <w:pStyle w:val="SingleTxtG"/>
        <w:rPr>
          <w:sz w:val="18"/>
          <w:vertAlign w:val="superscript"/>
        </w:rPr>
      </w:pPr>
      <w:r w:rsidRPr="003F2F79">
        <w:t>49.</w:t>
      </w:r>
      <w:r w:rsidRPr="003F2F79">
        <w:tab/>
        <w:t>Le Président de la République est élu au suffrage direct, au scrutin secret, conformément à la loi</w:t>
      </w:r>
      <w:r w:rsidRPr="003F2F79">
        <w:rPr>
          <w:sz w:val="18"/>
          <w:vertAlign w:val="superscript"/>
        </w:rPr>
        <w:footnoteReference w:id="23"/>
      </w:r>
      <w:r w:rsidRPr="003F2F79">
        <w:t>.</w:t>
      </w:r>
      <w:r w:rsidRPr="003F2F79">
        <w:rPr>
          <w:sz w:val="18"/>
          <w:vertAlign w:val="superscript"/>
        </w:rPr>
        <w:t xml:space="preserve"> </w:t>
      </w:r>
      <w:r w:rsidRPr="003F2F79">
        <w:t>Le mandat du président de la République est de cinq ans et expire à la fin du mandat pour lequel il a été élu, ou par sa démission ou sa destitution</w:t>
      </w:r>
      <w:r w:rsidRPr="003F2F79">
        <w:rPr>
          <w:sz w:val="18"/>
          <w:vertAlign w:val="superscript"/>
        </w:rPr>
        <w:footnoteReference w:id="24"/>
      </w:r>
      <w:r w:rsidRPr="003F2F79">
        <w:t>.</w:t>
      </w:r>
      <w:r w:rsidRPr="003F2F79">
        <w:rPr>
          <w:sz w:val="18"/>
          <w:vertAlign w:val="superscript"/>
        </w:rPr>
        <w:t xml:space="preserve"> </w:t>
      </w:r>
      <w:r w:rsidRPr="003F2F79">
        <w:t>Le Président de la République</w:t>
      </w:r>
      <w:r w:rsidR="004E7F4A">
        <w:t> </w:t>
      </w:r>
      <w:r w:rsidRPr="003F2F79">
        <w:t>: représente la République de Serbie dans le pays et à l’étranger</w:t>
      </w:r>
      <w:r w:rsidR="004E7F4A">
        <w:t> </w:t>
      </w:r>
      <w:r w:rsidRPr="003F2F79">
        <w:t>; promulgue les lois par décret, conformément à la Constitution</w:t>
      </w:r>
      <w:r w:rsidR="004E7F4A">
        <w:t> </w:t>
      </w:r>
      <w:r w:rsidRPr="003F2F79">
        <w:t>; propose au Parlement un candidat comme Premier Ministre, après avoir entendu les opinions des représentants des groupes parlementaires</w:t>
      </w:r>
      <w:r w:rsidR="004E7F4A">
        <w:t> </w:t>
      </w:r>
      <w:r w:rsidRPr="003F2F79">
        <w:t>; propose au Parlement les candidats aux autres fonctions</w:t>
      </w:r>
      <w:r w:rsidR="004E7F4A">
        <w:t> </w:t>
      </w:r>
      <w:r w:rsidRPr="003F2F79">
        <w:t>; nomme et révoque les ambassadeurs de la République de Serbie sur proposition du Gouvernement</w:t>
      </w:r>
      <w:r w:rsidR="004E7F4A">
        <w:t> </w:t>
      </w:r>
      <w:r w:rsidRPr="003F2F79">
        <w:t>; reçoit les lettres de créance et de rappel des représentants diplomatiques étrangers</w:t>
      </w:r>
      <w:r w:rsidR="004E7F4A">
        <w:t> </w:t>
      </w:r>
      <w:r w:rsidRPr="003F2F79">
        <w:t>; accorde les amnisties et décerne les honneurs</w:t>
      </w:r>
      <w:r w:rsidR="004E7F4A">
        <w:t> </w:t>
      </w:r>
      <w:r w:rsidRPr="003F2F79">
        <w:t>; et administre les autres affaires fixées par la Constitution. Conformément à la loi, le Président commande l’armée et nomme, promeut et relève les officiers de l’armée de Serbie</w:t>
      </w:r>
      <w:r w:rsidRPr="003F2F79">
        <w:rPr>
          <w:sz w:val="18"/>
          <w:vertAlign w:val="superscript"/>
        </w:rPr>
        <w:footnoteReference w:id="25"/>
      </w:r>
      <w:r w:rsidRPr="003F2F79">
        <w:t>.</w:t>
      </w:r>
    </w:p>
    <w:p w14:paraId="1F77501A" w14:textId="438DDD57" w:rsidR="003F2F79" w:rsidRPr="003F2F79" w:rsidRDefault="003F2F79" w:rsidP="00335C86">
      <w:pPr>
        <w:pStyle w:val="H4G"/>
      </w:pPr>
      <w:r w:rsidRPr="003F2F79">
        <w:tab/>
      </w:r>
      <w:r w:rsidRPr="003F2F79">
        <w:tab/>
        <w:t>Gouvern</w:t>
      </w:r>
      <w:r w:rsidR="004E7F4A">
        <w:t>e</w:t>
      </w:r>
      <w:r w:rsidRPr="003F2F79">
        <w:t>ment</w:t>
      </w:r>
    </w:p>
    <w:p w14:paraId="3F48B655" w14:textId="565AED1E" w:rsidR="003F2F79" w:rsidRPr="003F2F79" w:rsidRDefault="003F2F79" w:rsidP="009F718C">
      <w:pPr>
        <w:pStyle w:val="SingleTxtG"/>
        <w:rPr>
          <w:sz w:val="18"/>
          <w:vertAlign w:val="superscript"/>
        </w:rPr>
      </w:pPr>
      <w:r w:rsidRPr="003F2F79">
        <w:t>50.</w:t>
      </w:r>
      <w:r w:rsidRPr="003F2F79">
        <w:tab/>
        <w:t xml:space="preserve">Le Gouvernement est le détenteur du pouvoir exécutif en République de Serbie et est responsable devant l’Assemblée nationale de la politique de la République de Serbie, de l’application des lois et des autres textes d’application générale adoptés par l’Assemblée </w:t>
      </w:r>
      <w:r w:rsidRPr="003F2F79">
        <w:lastRenderedPageBreak/>
        <w:t>nationale et des travaux des organes de l’administration publique</w:t>
      </w:r>
      <w:r w:rsidRPr="003F2F79">
        <w:rPr>
          <w:sz w:val="18"/>
          <w:vertAlign w:val="superscript"/>
        </w:rPr>
        <w:footnoteReference w:id="26"/>
      </w:r>
      <w:r w:rsidRPr="003F2F79">
        <w:t>. Le Premier Ministre dirige et oriente le travail du Gouvernement, veille à la coordination des activités politiques du Gouvernement, coordonne le travail des membres du Gouvernement et représente le Gouvernement. Les ministres rendent compte de leur action et des questions relevant de la compétence de leur ministère au Premier Ministre, au Gouvernement et à l’Assemblée nationale</w:t>
      </w:r>
      <w:r w:rsidRPr="003F2F79">
        <w:rPr>
          <w:sz w:val="18"/>
          <w:vertAlign w:val="superscript"/>
        </w:rPr>
        <w:footnoteReference w:id="27"/>
      </w:r>
      <w:r w:rsidRPr="003F2F79">
        <w:t xml:space="preserve">. Conformément à la loi sur les ministères (Journal officiel de la République de Serbie, </w:t>
      </w:r>
      <w:r w:rsidR="004E7F4A" w:rsidRPr="002D76F4">
        <w:rPr>
          <w:rFonts w:eastAsia="MS Mincho"/>
          <w:szCs w:val="22"/>
        </w:rPr>
        <w:t>n</w:t>
      </w:r>
      <w:r w:rsidR="004E7F4A" w:rsidRPr="002D76F4">
        <w:rPr>
          <w:rFonts w:eastAsia="MS Mincho"/>
          <w:szCs w:val="22"/>
          <w:vertAlign w:val="superscript"/>
        </w:rPr>
        <w:t>o</w:t>
      </w:r>
      <w:r w:rsidR="004E7F4A">
        <w:t> </w:t>
      </w:r>
      <w:r w:rsidRPr="003F2F79">
        <w:t>128/2020), 21 ministères sont constitués après en avoir déterminé les compétences. Le Gouvernement actuel compte 11 femmes, dont la Première Ministre et la Vice-Première Ministre chargée de l’égalité des sexes. Le mandat du Gouvernement dure jusqu’à la fin du mandat de l’Assemblée nationale qui l’a élu. Le mandat du Gouvernement peut s’achever avant le terme du mandat pour lequel il a été nommé par le vote d’une motion de censure, la dissolution de l’Assemblée nationale ou la démission du Premier Ministre, et dans les autres cas prévus par la Constitution</w:t>
      </w:r>
      <w:r w:rsidRPr="003F2F79">
        <w:rPr>
          <w:sz w:val="18"/>
          <w:vertAlign w:val="superscript"/>
        </w:rPr>
        <w:footnoteReference w:id="28"/>
      </w:r>
      <w:r w:rsidRPr="003F2F79">
        <w:t>.</w:t>
      </w:r>
    </w:p>
    <w:p w14:paraId="6387C041" w14:textId="77777777" w:rsidR="003F2F79" w:rsidRPr="003F2F79" w:rsidRDefault="003F2F79" w:rsidP="00335C86">
      <w:pPr>
        <w:pStyle w:val="H23G"/>
      </w:pPr>
      <w:r w:rsidRPr="003F2F79">
        <w:tab/>
      </w:r>
      <w:r w:rsidRPr="003F2F79">
        <w:tab/>
        <w:t>Pouvoir judiciaire</w:t>
      </w:r>
    </w:p>
    <w:p w14:paraId="69E77499" w14:textId="71412A7E" w:rsidR="003F2F79" w:rsidRPr="003F2F79" w:rsidRDefault="003F2F79" w:rsidP="009F718C">
      <w:pPr>
        <w:pStyle w:val="SingleTxtG"/>
        <w:rPr>
          <w:sz w:val="18"/>
          <w:vertAlign w:val="superscript"/>
        </w:rPr>
      </w:pPr>
      <w:r w:rsidRPr="003F2F79">
        <w:t>51.</w:t>
      </w:r>
      <w:r w:rsidRPr="003F2F79">
        <w:tab/>
        <w:t>Il y a un seul pouvoir judiciaire en République de Serbie. Les tribunaux sont autonomes et indépendants et statuent sur la base de la Constitution, de la loi et des autres textes d’application générale, conformément à la loi, aux règles généralement acceptées du droit international et aux traités internationaux ratifiés par la République de Serbie. Leurs audiences sont publiques et ce caractère public ne peut être limité que dans la seule mesure</w:t>
      </w:r>
      <w:r w:rsidR="00EF2767">
        <w:t xml:space="preserve"> </w:t>
      </w:r>
      <w:r w:rsidRPr="003F2F79">
        <w:t>prévue par la Constitution. Les juges et les jurés (ou les juges non professionnels) participent au procès dans les conditions prévues par la loi. La loi peut disposer que dans certaines juridictions et concernant certaines questions seuls les juges statuent. Les tribunaux statuent collégialement</w:t>
      </w:r>
      <w:r w:rsidR="004E7F4A">
        <w:t> </w:t>
      </w:r>
      <w:r w:rsidRPr="003F2F79">
        <w:t>; la loi peut prévoir qu’un juge unique statue dans certaines matières</w:t>
      </w:r>
      <w:r w:rsidRPr="003F2F79">
        <w:rPr>
          <w:sz w:val="18"/>
          <w:vertAlign w:val="superscript"/>
        </w:rPr>
        <w:footnoteReference w:id="29"/>
      </w:r>
      <w:r w:rsidRPr="003F2F79">
        <w:t>.</w:t>
      </w:r>
    </w:p>
    <w:p w14:paraId="6F70FC81" w14:textId="0C3143FC" w:rsidR="003F2F79" w:rsidRPr="003F2F79" w:rsidRDefault="003F2F79" w:rsidP="009F718C">
      <w:pPr>
        <w:pStyle w:val="SingleTxtG"/>
        <w:rPr>
          <w:sz w:val="18"/>
          <w:vertAlign w:val="superscript"/>
        </w:rPr>
      </w:pPr>
      <w:r w:rsidRPr="003F2F79">
        <w:t>52.</w:t>
      </w:r>
      <w:r w:rsidRPr="003F2F79">
        <w:tab/>
        <w:t>Le pouvoir judiciaire relève en République de Serbie</w:t>
      </w:r>
      <w:r w:rsidR="004E7F4A">
        <w:t xml:space="preserve"> </w:t>
      </w:r>
      <w:r w:rsidRPr="003F2F79">
        <w:t>des différents tribunaux</w:t>
      </w:r>
      <w:r w:rsidR="00EF2767">
        <w:t xml:space="preserve"> </w:t>
      </w:r>
      <w:r w:rsidRPr="003F2F79">
        <w:t>à compétence générale ou spécialisée. La création, l’organisation, la compétence, le régime et la structure des tribunaux sont régis par la loi</w:t>
      </w:r>
      <w:r w:rsidRPr="003F2F79">
        <w:rPr>
          <w:sz w:val="18"/>
          <w:vertAlign w:val="superscript"/>
        </w:rPr>
        <w:footnoteReference w:id="30"/>
      </w:r>
      <w:r w:rsidRPr="003F2F79">
        <w:t>.</w:t>
      </w:r>
    </w:p>
    <w:p w14:paraId="5C93C26B" w14:textId="40C0E51D" w:rsidR="003F2F79" w:rsidRPr="003F2F79" w:rsidRDefault="003F2F79" w:rsidP="00335C86">
      <w:pPr>
        <w:pStyle w:val="H1G"/>
      </w:pPr>
      <w:r w:rsidRPr="003F2F79">
        <w:tab/>
      </w:r>
      <w:r w:rsidRPr="003F2F79">
        <w:tab/>
        <w:t>Partis politiques</w:t>
      </w:r>
    </w:p>
    <w:p w14:paraId="2B966FE5" w14:textId="6BD98BAC" w:rsidR="003F2F79" w:rsidRPr="003F2F79" w:rsidRDefault="003F2F79" w:rsidP="009F718C">
      <w:pPr>
        <w:pStyle w:val="SingleTxtG"/>
        <w:rPr>
          <w:sz w:val="18"/>
          <w:vertAlign w:val="superscript"/>
        </w:rPr>
      </w:pPr>
      <w:r w:rsidRPr="003F2F79">
        <w:t>53.</w:t>
      </w:r>
      <w:r w:rsidRPr="003F2F79">
        <w:tab/>
        <w:t>L’article 4 de la Constitution de la République de Serbie garantit et reconnaît le rôle des partis politiques dans la formation démocratique de la volonté politique des citoyens. La loi sur les partis politiques définit les partis politiques comme des organisations de citoyens librement et volontairement unis, établies aux fins d’atteindre des objectifs politiques en formant démocratiquement la volonté politique des citoyens et en participant à des élections</w:t>
      </w:r>
      <w:r w:rsidRPr="003F2F79">
        <w:rPr>
          <w:sz w:val="18"/>
          <w:vertAlign w:val="superscript"/>
        </w:rPr>
        <w:footnoteReference w:id="31"/>
      </w:r>
      <w:r w:rsidRPr="003F2F79">
        <w:t>.</w:t>
      </w:r>
      <w:r w:rsidRPr="003F2F79">
        <w:rPr>
          <w:sz w:val="18"/>
          <w:vertAlign w:val="superscript"/>
        </w:rPr>
        <w:t xml:space="preserve"> </w:t>
      </w:r>
      <w:r w:rsidRPr="003F2F79">
        <w:t xml:space="preserve">Les partis politiques des minorités nationales ajoutent à ces caractéristiques des activités visant en particulier à représenter et à défendre les intérêts </w:t>
      </w:r>
      <w:r w:rsidR="004E7F4A">
        <w:t xml:space="preserve">de </w:t>
      </w:r>
      <w:r w:rsidRPr="003F2F79">
        <w:t>la minorité concernée et à protéger et promouvoir les droits de ses membres</w:t>
      </w:r>
      <w:r w:rsidRPr="003F2F79">
        <w:rPr>
          <w:sz w:val="18"/>
          <w:vertAlign w:val="superscript"/>
        </w:rPr>
        <w:footnoteReference w:id="32"/>
      </w:r>
      <w:r w:rsidRPr="003F2F79">
        <w:t>.</w:t>
      </w:r>
    </w:p>
    <w:p w14:paraId="454F62AE" w14:textId="77777777" w:rsidR="003F2F79" w:rsidRPr="003F2F79" w:rsidRDefault="003F2F79" w:rsidP="009F718C">
      <w:pPr>
        <w:pStyle w:val="SingleTxtG"/>
        <w:rPr>
          <w:sz w:val="18"/>
          <w:vertAlign w:val="superscript"/>
        </w:rPr>
      </w:pPr>
      <w:r w:rsidRPr="003F2F79">
        <w:t>54.</w:t>
      </w:r>
      <w:r w:rsidRPr="003F2F79">
        <w:tab/>
        <w:t>Les partis politiques se forment librement. L’activité de partis politiques visant à renverser par la force le système constitutionnel, à violer les droits garantis de l’homme et des minorités, ou à inciter à la haine raciale, nationale ou religieuse, est interdite. Les partis politiques ne peuvent pas exercer directement le pouvoir ni soumettre celui-ci à leur contrôle</w:t>
      </w:r>
      <w:r w:rsidRPr="003F2F79">
        <w:rPr>
          <w:sz w:val="18"/>
          <w:vertAlign w:val="superscript"/>
        </w:rPr>
        <w:footnoteReference w:id="33"/>
      </w:r>
      <w:r w:rsidRPr="003F2F79">
        <w:t>.</w:t>
      </w:r>
    </w:p>
    <w:p w14:paraId="118999C9" w14:textId="2CD75A5F" w:rsidR="003F2F79" w:rsidRPr="003F2F79" w:rsidRDefault="003F2F79" w:rsidP="009F718C">
      <w:pPr>
        <w:pStyle w:val="SingleTxtG"/>
        <w:rPr>
          <w:sz w:val="18"/>
          <w:vertAlign w:val="superscript"/>
        </w:rPr>
      </w:pPr>
      <w:r w:rsidRPr="003F2F79">
        <w:t>55.</w:t>
      </w:r>
      <w:r w:rsidRPr="003F2F79">
        <w:tab/>
        <w:t>Un parti politique peut être fondé par au moins 10</w:t>
      </w:r>
      <w:r w:rsidR="004E7F4A">
        <w:t> </w:t>
      </w:r>
      <w:r w:rsidRPr="003F2F79">
        <w:t>000</w:t>
      </w:r>
      <w:r w:rsidR="004E7F4A">
        <w:t> </w:t>
      </w:r>
      <w:r w:rsidRPr="003F2F79">
        <w:t>citoyens majeurs et aptes de la République de Serbie, tandis qu’un parti politique d’une minorité nationale peut être fondé par au moins 1</w:t>
      </w:r>
      <w:r w:rsidR="004E7F4A">
        <w:t> </w:t>
      </w:r>
      <w:r w:rsidRPr="003F2F79">
        <w:t>000</w:t>
      </w:r>
      <w:r w:rsidR="004E7F4A">
        <w:t> </w:t>
      </w:r>
      <w:r w:rsidRPr="003F2F79">
        <w:t>citoyens majeurs et aptes</w:t>
      </w:r>
      <w:r w:rsidRPr="003F2F79">
        <w:rPr>
          <w:sz w:val="18"/>
          <w:vertAlign w:val="superscript"/>
        </w:rPr>
        <w:footnoteReference w:id="34"/>
      </w:r>
      <w:r w:rsidRPr="003F2F79">
        <w:t xml:space="preserve">. Les partis politiques sont inscrits au registre </w:t>
      </w:r>
      <w:r w:rsidRPr="003F2F79">
        <w:lastRenderedPageBreak/>
        <w:t>des partis politiques tenu par le Ministère de l’administration publique et de l’autonomie locale</w:t>
      </w:r>
      <w:r w:rsidRPr="003F2F79">
        <w:rPr>
          <w:sz w:val="18"/>
          <w:vertAlign w:val="superscript"/>
        </w:rPr>
        <w:footnoteReference w:id="35"/>
      </w:r>
      <w:r w:rsidRPr="003F2F79">
        <w:t>. L’adhésion à un parti politique est libre et volontaire. L’exception à cette règle est que les juges de la Cour constitutionnelle, les autres juges, les procureurs, le Défenseur des citoyens, les fonctionnaires de police et les militaires, ainsi que toute autre personne dont la fonction est incompatible avec l’adhésion à un parti politique, ne peuvent être membres de partis politiques</w:t>
      </w:r>
      <w:r w:rsidRPr="003F2F79">
        <w:rPr>
          <w:sz w:val="18"/>
          <w:vertAlign w:val="superscript"/>
        </w:rPr>
        <w:footnoteReference w:id="36"/>
      </w:r>
      <w:r w:rsidRPr="003F2F79">
        <w:t>.</w:t>
      </w:r>
    </w:p>
    <w:p w14:paraId="66DD6F10" w14:textId="71FDEECB" w:rsidR="003F2F79" w:rsidRPr="003F2F79" w:rsidRDefault="003F2F79" w:rsidP="009F718C">
      <w:pPr>
        <w:pStyle w:val="SingleTxtG"/>
      </w:pPr>
      <w:r w:rsidRPr="003F2F79">
        <w:t>56.</w:t>
      </w:r>
      <w:r w:rsidRPr="003F2F79">
        <w:tab/>
        <w:t>D’après les données du registre des partis politiques tenu par le Ministère de l’administration publique et de l’autonomie locale, 114 partis politiques sont enregistrés au total en République de Serbie dont 69 partis de minorités nationales</w:t>
      </w:r>
      <w:r w:rsidRPr="003F2F79">
        <w:rPr>
          <w:sz w:val="18"/>
          <w:vertAlign w:val="superscript"/>
        </w:rPr>
        <w:footnoteReference w:id="37"/>
      </w:r>
      <w:r w:rsidRPr="003F2F79">
        <w:t>, répartis comme suit</w:t>
      </w:r>
      <w:r w:rsidR="00122A1D">
        <w:t> </w:t>
      </w:r>
      <w:r w:rsidRPr="003F2F79">
        <w:t xml:space="preserve">: </w:t>
      </w:r>
      <w:r w:rsidR="00122A1D">
        <w:t>6 </w:t>
      </w:r>
      <w:r w:rsidRPr="003F2F79">
        <w:t>partis albanais</w:t>
      </w:r>
      <w:r w:rsidR="00122A1D">
        <w:t> </w:t>
      </w:r>
      <w:r w:rsidRPr="003F2F79">
        <w:t xml:space="preserve">; </w:t>
      </w:r>
      <w:r w:rsidR="00122A1D">
        <w:t>11 </w:t>
      </w:r>
      <w:r w:rsidRPr="003F2F79">
        <w:t>partis bosniaques</w:t>
      </w:r>
      <w:r w:rsidR="00122A1D">
        <w:t> </w:t>
      </w:r>
      <w:r w:rsidRPr="003F2F79">
        <w:t xml:space="preserve">; </w:t>
      </w:r>
      <w:r w:rsidR="00122A1D">
        <w:t>3 </w:t>
      </w:r>
      <w:r w:rsidRPr="003F2F79">
        <w:t xml:space="preserve">partis </w:t>
      </w:r>
      <w:r w:rsidRPr="007574FE">
        <w:t>bunjevci</w:t>
      </w:r>
      <w:r w:rsidR="00122A1D" w:rsidRPr="007574FE">
        <w:t> </w:t>
      </w:r>
      <w:r w:rsidRPr="007574FE">
        <w:t>;</w:t>
      </w:r>
      <w:r w:rsidRPr="003F2F79">
        <w:t xml:space="preserve"> </w:t>
      </w:r>
      <w:r w:rsidR="00122A1D">
        <w:t>4 </w:t>
      </w:r>
      <w:r w:rsidRPr="003F2F79">
        <w:t>partis bulgares</w:t>
      </w:r>
      <w:r w:rsidR="00122A1D">
        <w:t> </w:t>
      </w:r>
      <w:r w:rsidRPr="003F2F79">
        <w:t xml:space="preserve">; </w:t>
      </w:r>
      <w:r w:rsidR="00122A1D">
        <w:t>4 </w:t>
      </w:r>
      <w:r w:rsidRPr="003F2F79">
        <w:t>partis valaques</w:t>
      </w:r>
      <w:r w:rsidR="00122A1D">
        <w:t> </w:t>
      </w:r>
      <w:r w:rsidRPr="003F2F79">
        <w:t xml:space="preserve">; </w:t>
      </w:r>
      <w:r w:rsidR="00122A1D">
        <w:t>2 </w:t>
      </w:r>
      <w:r w:rsidRPr="003F2F79">
        <w:t>partis grecs</w:t>
      </w:r>
      <w:r w:rsidR="00122A1D">
        <w:t> </w:t>
      </w:r>
      <w:r w:rsidRPr="003F2F79">
        <w:t xml:space="preserve">; </w:t>
      </w:r>
      <w:r w:rsidR="00122A1D">
        <w:t>1 </w:t>
      </w:r>
      <w:r w:rsidRPr="003F2F79">
        <w:t>parti gorani</w:t>
      </w:r>
      <w:r w:rsidR="00122A1D">
        <w:t> </w:t>
      </w:r>
      <w:r w:rsidRPr="003F2F79">
        <w:t xml:space="preserve">; </w:t>
      </w:r>
      <w:r w:rsidR="00122A1D">
        <w:t>6 </w:t>
      </w:r>
      <w:r w:rsidRPr="003F2F79">
        <w:t>partis hongrois</w:t>
      </w:r>
      <w:r w:rsidR="00122A1D">
        <w:t> </w:t>
      </w:r>
      <w:r w:rsidRPr="003F2F79">
        <w:t xml:space="preserve">; </w:t>
      </w:r>
      <w:r w:rsidR="00122A1D">
        <w:t>3 </w:t>
      </w:r>
      <w:r w:rsidRPr="003F2F79">
        <w:t>partis macédoniens</w:t>
      </w:r>
      <w:r w:rsidR="00122A1D">
        <w:t> </w:t>
      </w:r>
      <w:r w:rsidRPr="003F2F79">
        <w:t xml:space="preserve">; </w:t>
      </w:r>
      <w:r w:rsidR="00122A1D">
        <w:t>7 </w:t>
      </w:r>
      <w:r w:rsidRPr="003F2F79">
        <w:t>partis roms</w:t>
      </w:r>
      <w:r w:rsidR="00122A1D">
        <w:t> </w:t>
      </w:r>
      <w:r w:rsidRPr="003F2F79">
        <w:t xml:space="preserve">; </w:t>
      </w:r>
      <w:r w:rsidR="00122A1D">
        <w:t>2 </w:t>
      </w:r>
      <w:r w:rsidRPr="003F2F79">
        <w:t>partis roumains</w:t>
      </w:r>
      <w:r w:rsidR="00122A1D">
        <w:t> ;</w:t>
      </w:r>
      <w:r w:rsidRPr="003F2F79">
        <w:t xml:space="preserve"> </w:t>
      </w:r>
      <w:r w:rsidR="00122A1D">
        <w:t>2 </w:t>
      </w:r>
      <w:r w:rsidRPr="003F2F79">
        <w:t>partis ruthènes</w:t>
      </w:r>
      <w:r w:rsidR="00122A1D">
        <w:t> </w:t>
      </w:r>
      <w:r w:rsidRPr="003F2F79">
        <w:t xml:space="preserve">; </w:t>
      </w:r>
      <w:r w:rsidR="00122A1D">
        <w:t>7 </w:t>
      </w:r>
      <w:r w:rsidRPr="003F2F79">
        <w:t>partis russes</w:t>
      </w:r>
      <w:r w:rsidR="00335C86">
        <w:t> </w:t>
      </w:r>
      <w:r w:rsidRPr="003F2F79">
        <w:t xml:space="preserve">; </w:t>
      </w:r>
      <w:r w:rsidR="00122A1D">
        <w:t>6 </w:t>
      </w:r>
      <w:r w:rsidRPr="003F2F79">
        <w:t>partis slovaques</w:t>
      </w:r>
      <w:r w:rsidR="00122A1D">
        <w:t> </w:t>
      </w:r>
      <w:r w:rsidRPr="003F2F79">
        <w:t xml:space="preserve">; </w:t>
      </w:r>
      <w:r w:rsidR="00122A1D">
        <w:t>2 </w:t>
      </w:r>
      <w:r w:rsidRPr="003F2F79">
        <w:t>partis croates</w:t>
      </w:r>
      <w:r w:rsidR="00122A1D">
        <w:t> </w:t>
      </w:r>
      <w:r w:rsidRPr="003F2F79">
        <w:t xml:space="preserve">; et </w:t>
      </w:r>
      <w:r w:rsidR="00122A1D">
        <w:t>2 </w:t>
      </w:r>
      <w:r w:rsidRPr="003F2F79">
        <w:t>partis monténégrins.</w:t>
      </w:r>
    </w:p>
    <w:p w14:paraId="439C598C" w14:textId="77777777" w:rsidR="003F2F79" w:rsidRPr="003F2F79" w:rsidRDefault="003F2F79" w:rsidP="009F718C">
      <w:pPr>
        <w:pStyle w:val="SingleTxtG"/>
        <w:rPr>
          <w:b/>
          <w:sz w:val="24"/>
        </w:rPr>
      </w:pPr>
      <w:r w:rsidRPr="003F2F79">
        <w:rPr>
          <w:b/>
          <w:sz w:val="24"/>
        </w:rPr>
        <w:t>Élections et système électoral</w:t>
      </w:r>
    </w:p>
    <w:p w14:paraId="60241D8F" w14:textId="77777777" w:rsidR="003F2F79" w:rsidRPr="003F2F79" w:rsidRDefault="003F2F79" w:rsidP="009F718C">
      <w:pPr>
        <w:pStyle w:val="SingleTxtG"/>
      </w:pPr>
      <w:r w:rsidRPr="003F2F79">
        <w:t>57.</w:t>
      </w:r>
      <w:r w:rsidRPr="003F2F79">
        <w:tab/>
        <w:t>Le système multipartite a été institué en 1990. La loi de 1990 sur l’élection des députés prévoyait un système électoral majoritaire pour l’élection des députés au Parlement</w:t>
      </w:r>
      <w:r w:rsidRPr="003F2F79">
        <w:rPr>
          <w:sz w:val="18"/>
          <w:vertAlign w:val="superscript"/>
        </w:rPr>
        <w:footnoteReference w:id="38"/>
      </w:r>
      <w:r w:rsidRPr="003F2F79">
        <w:t>. Des lois ultérieures ont institué un système électoral proportionnel qui, depuis 2002, s’applique également à l’élection des conseillers des assemblées municipales. Les circonscriptions couvrent l’ensemble du territoire de la République de Serbie et, pour les élections locales, l’ensemble du territoire de la municipalité, autrement dit de la ville concernée.</w:t>
      </w:r>
    </w:p>
    <w:p w14:paraId="648EDEA6" w14:textId="77777777" w:rsidR="003F2F79" w:rsidRPr="003F2F79" w:rsidRDefault="003F2F79" w:rsidP="009F718C">
      <w:pPr>
        <w:pStyle w:val="SingleTxtG"/>
      </w:pPr>
      <w:r w:rsidRPr="003F2F79">
        <w:t>58.</w:t>
      </w:r>
      <w:r w:rsidRPr="003F2F79">
        <w:tab/>
        <w:t>La Constitution garantit le droit de vote. Tout citoyen majeur et valide de la République de Serbie a le droit de voter et d’être élu. La Constitution dispose que le suffrage est universel, égal et personnel, que les élections sont libres et directes et que le vote s’effectue au scrutin secret. Le droit électoral est protégé conformément à la loi</w:t>
      </w:r>
      <w:r w:rsidRPr="003F2F79">
        <w:rPr>
          <w:sz w:val="18"/>
          <w:vertAlign w:val="superscript"/>
        </w:rPr>
        <w:footnoteReference w:id="39"/>
      </w:r>
      <w:r w:rsidRPr="003F2F79">
        <w:t>.</w:t>
      </w:r>
    </w:p>
    <w:p w14:paraId="58006F21" w14:textId="77777777" w:rsidR="003F2F79" w:rsidRPr="003F2F79" w:rsidRDefault="003F2F79" w:rsidP="009F718C">
      <w:pPr>
        <w:pStyle w:val="SingleTxtG"/>
      </w:pPr>
      <w:r w:rsidRPr="003F2F79">
        <w:t>59.</w:t>
      </w:r>
      <w:r w:rsidRPr="003F2F79">
        <w:tab/>
        <w:t>Le droit d’élire le Président de la République et d’être élu Président de la République revient à tout citoyen majeur de la République de Serbie qui ne fait pas l’objet d’une décision de tutelle, autrement dit qui n’est pas entièrement privé de sa capacité juridique. Une personne partiellement privée de sa capacité juridique peut élire le Président de la République et être élue Président de la République si le tribunal n’a pas déterminé par une décision sur la privation partielle de la capacité juridique qu’elle est incapable d’exercer le droit de vote. Le Président de la République est élu par les citoyens au suffrage universel et égal, et le Président est élu pour un mandat de cinq ans. Les élections sont libres et directes, et le suffrage est secret et personnel.</w:t>
      </w:r>
    </w:p>
    <w:p w14:paraId="23B42340" w14:textId="740F1A21" w:rsidR="003F2F79" w:rsidRPr="003F2F79" w:rsidRDefault="003F2F79" w:rsidP="009F718C">
      <w:pPr>
        <w:pStyle w:val="SingleTxtG"/>
      </w:pPr>
      <w:r w:rsidRPr="003F2F79">
        <w:t>60.</w:t>
      </w:r>
      <w:r w:rsidRPr="003F2F79">
        <w:tab/>
        <w:t>Tout citoyen majeur de la République de Serbie qui ne fait pas l’objet d’une décision de tutelle, autrement dit qui n’est pas entièrement privé de sa capacité juridique, a le droit de vote et peut être élu député</w:t>
      </w:r>
      <w:r w:rsidRPr="003F2F79">
        <w:rPr>
          <w:sz w:val="18"/>
          <w:vertAlign w:val="superscript"/>
        </w:rPr>
        <w:footnoteReference w:id="40"/>
      </w:r>
      <w:r w:rsidRPr="003F2F79">
        <w:t>. Une condition supplémentaire fixée par la loi sur les élections locales</w:t>
      </w:r>
      <w:r w:rsidRPr="003F2F79">
        <w:rPr>
          <w:sz w:val="18"/>
          <w:vertAlign w:val="superscript"/>
        </w:rPr>
        <w:footnoteReference w:id="41"/>
      </w:r>
      <w:r w:rsidRPr="003F2F79">
        <w:t xml:space="preserve"> concernant l’élection des conseillers des collectivités locales autonomes est qu’un électeur ou un candidat au poste de conseiller doit avoir sa résidence sur le territoire de la collectivité locale autonome où il exerce son droit de vote. Eu égard au principe de l’égalité des sexes, la loi sur l’élection des députés du peuple et la loi sur les élections locales disposent que 40</w:t>
      </w:r>
      <w:r w:rsidR="00122A1D">
        <w:t> </w:t>
      </w:r>
      <w:r w:rsidRPr="003F2F79">
        <w:t>% de femmes doivent figurer sur les listes électorales. Celles-ci doivent ainsi comporter, dans l’ordre de la liste, tous les cinq candidats, trois membres de l’un des sexes et deux membres de l’autre sexe</w:t>
      </w:r>
      <w:r w:rsidRPr="003F2F79">
        <w:rPr>
          <w:sz w:val="18"/>
          <w:vertAlign w:val="superscript"/>
        </w:rPr>
        <w:footnoteReference w:id="42"/>
      </w:r>
      <w:r w:rsidRPr="003F2F79">
        <w:t>.</w:t>
      </w:r>
    </w:p>
    <w:p w14:paraId="50B9150E" w14:textId="45ED325A" w:rsidR="003F2F79" w:rsidRPr="003F2F79" w:rsidRDefault="003F2F79" w:rsidP="009F718C">
      <w:pPr>
        <w:pStyle w:val="SingleTxtG"/>
      </w:pPr>
      <w:r w:rsidRPr="003F2F79">
        <w:t>61.</w:t>
      </w:r>
      <w:r w:rsidRPr="003F2F79">
        <w:tab/>
        <w:t xml:space="preserve">Les organes chargés de la conduite des scrutins sont la Commission électorale de la République, la commission électorale locale et les bureaux de vote. Ces organes sont autonomes et travaillent en toute indépendance, sur la base des lois et des règlements qui en </w:t>
      </w:r>
      <w:r w:rsidRPr="003F2F79">
        <w:lastRenderedPageBreak/>
        <w:t>découlent</w:t>
      </w:r>
      <w:r w:rsidRPr="003F2F79">
        <w:rPr>
          <w:sz w:val="18"/>
          <w:vertAlign w:val="superscript"/>
        </w:rPr>
        <w:footnoteReference w:id="43"/>
      </w:r>
      <w:r w:rsidRPr="003F2F79">
        <w:t>. La Commission électorale de la République détermine les résultats du scrutin de façon que chaque liste électorale dispose d’un nombre de mandats proportionnel au nombre de voix obtenues</w:t>
      </w:r>
      <w:r w:rsidRPr="003F2F79">
        <w:rPr>
          <w:sz w:val="18"/>
          <w:vertAlign w:val="superscript"/>
        </w:rPr>
        <w:footnoteReference w:id="44"/>
      </w:r>
      <w:r w:rsidRPr="003F2F79">
        <w:t>. Seules les listes électorales ayant obtenu au moins 3</w:t>
      </w:r>
      <w:r w:rsidR="00122A1D">
        <w:t> </w:t>
      </w:r>
      <w:r w:rsidRPr="003F2F79">
        <w:t>% du nombre total des suffrages exprimés par les électeurs qui ont voté dans la circonscription sont admises à participer à la répartition des mandats, exception faite des partis politiques de minorités nationales et des coalitions de partis politiques de minorités nationales, qui peuvent avoir part à la répartition des sièges même en ayant obtenu moins de 3</w:t>
      </w:r>
      <w:r w:rsidR="00122A1D">
        <w:t> </w:t>
      </w:r>
      <w:r w:rsidRPr="003F2F79">
        <w:t>% du nombre total de voix exprimées ; ainsi, lors de la répartition des mandats, effectuée en appliquant le système du quotient le plus élevé, les quotients de toutes les listes électorales de partis politiques de minorités nationales et de coalitions de partis politiques de minorités nationales sont majorés de 35</w:t>
      </w:r>
      <w:r w:rsidR="00122A1D">
        <w:t> </w:t>
      </w:r>
      <w:r w:rsidRPr="003F2F79">
        <w:t>%</w:t>
      </w:r>
      <w:r w:rsidRPr="003F2F79">
        <w:rPr>
          <w:sz w:val="18"/>
          <w:vertAlign w:val="superscript"/>
        </w:rPr>
        <w:footnoteReference w:id="45"/>
      </w:r>
      <w:r w:rsidRPr="003F2F79">
        <w:t xml:space="preserve"> (conformément à la loi sur l’élection des députés du peuple telle que modifiée et à la loi de 2020 sur les élections locales). La liste électorale d’un parti ou d’une coalition de partis de minorités nationales est annoncée par la Commission électorale de la République, qui peut demander l’avis du conseil des minorités nationales compétent pour déterminer si l’auteur de la liste électorale constitue un parti de minorité nationale ou une coalition de partis de minorités nationales.</w:t>
      </w:r>
    </w:p>
    <w:p w14:paraId="6769ACE0" w14:textId="188F41CD" w:rsidR="003F2F79" w:rsidRPr="003F2F79" w:rsidRDefault="003F2F79" w:rsidP="009F718C">
      <w:pPr>
        <w:pStyle w:val="SingleTxtG"/>
      </w:pPr>
      <w:r w:rsidRPr="003F2F79">
        <w:t>62.</w:t>
      </w:r>
      <w:r w:rsidRPr="003F2F79">
        <w:tab/>
        <w:t>Les recours juridiques concernant la protection du droit de vote à l’occasion d’élections sont les suivants</w:t>
      </w:r>
      <w:r w:rsidR="00704525">
        <w:t> </w:t>
      </w:r>
      <w:r w:rsidRPr="003F2F79">
        <w:t>: demande d’annulation du scrutin au bureau de vote, dépôt d’une plainte et possibilité de former un recours</w:t>
      </w:r>
      <w:r w:rsidRPr="003F2F79">
        <w:rPr>
          <w:sz w:val="18"/>
          <w:vertAlign w:val="superscript"/>
        </w:rPr>
        <w:footnoteReference w:id="46"/>
      </w:r>
      <w:r w:rsidRPr="003F2F79">
        <w:t xml:space="preserve">. La personne qui a déposé la liste électorale considérée a le droit de présenter une demande d’annulation du scrutin au bureau de vote dans les </w:t>
      </w:r>
      <w:r w:rsidR="00704525">
        <w:t>soixante-douze</w:t>
      </w:r>
      <w:r w:rsidRPr="003F2F79">
        <w:t xml:space="preserve"> heures suivant la fermeture du bureau de vote au motif d’irrégularités pendant le vote ; un électeur peut aussi présenter une demande d’annulation du vote dans les </w:t>
      </w:r>
      <w:r w:rsidR="00704525">
        <w:t>soixante-douze</w:t>
      </w:r>
      <w:r w:rsidRPr="003F2F79">
        <w:t xml:space="preserve"> heures suivant la fermeture du bureau de vote au bureau de vote auprès duquel il est inscrit sur la liste électorale s’il a été empêché indûment de voter au bureau de vote, ou si son droit à un suffrage libre et secret a été enfreint au bureau de vote</w:t>
      </w:r>
      <w:r w:rsidRPr="003F2F79">
        <w:rPr>
          <w:sz w:val="18"/>
          <w:vertAlign w:val="superscript"/>
        </w:rPr>
        <w:footnoteReference w:id="47"/>
      </w:r>
      <w:r w:rsidRPr="003F2F79">
        <w:t>. La personne ayant déposé la liste électorale a le droit de former une objection contre la décision prise, la mesure reprise, ou l’absence de décision de la part de l’organe compétent, autrement dit son inaction quant à la conduite des élections, sauf disposition contraire de la loi sur l’élection des députés ; parallèlement, la personne ayant déposé la liste électorale, un parti politique, un groupe politique, un candidat à la députation, un électeur ou une personne dont le nom figure officiellement sur la liste électorale ou pouvant justifier qu’elle est la personne qui a déposé la liste électorale peut porter plainte dans les cas prévus par la loi sur l’élection des députés</w:t>
      </w:r>
      <w:r w:rsidRPr="003F2F79">
        <w:rPr>
          <w:sz w:val="18"/>
          <w:vertAlign w:val="superscript"/>
        </w:rPr>
        <w:footnoteReference w:id="48"/>
      </w:r>
      <w:r w:rsidRPr="003F2F79">
        <w:t>.</w:t>
      </w:r>
    </w:p>
    <w:p w14:paraId="5C19F1B4" w14:textId="341D2DCE" w:rsidR="003F2F79" w:rsidRPr="003F2F79" w:rsidRDefault="003F2F79" w:rsidP="009F718C">
      <w:pPr>
        <w:pStyle w:val="SingleTxtG"/>
      </w:pPr>
      <w:r w:rsidRPr="003F2F79">
        <w:t>63.</w:t>
      </w:r>
      <w:r w:rsidRPr="003F2F79">
        <w:tab/>
        <w:t>Un recours peut être formé auprès du tribunal administratif contre toute décision rendue par la Commission électorale de la République à la suite d’une plainte</w:t>
      </w:r>
      <w:r w:rsidRPr="003F2F79">
        <w:rPr>
          <w:sz w:val="18"/>
          <w:vertAlign w:val="superscript"/>
        </w:rPr>
        <w:footnoteReference w:id="49"/>
      </w:r>
      <w:r w:rsidRPr="003F2F79">
        <w:t>.</w:t>
      </w:r>
    </w:p>
    <w:p w14:paraId="6A5A688B" w14:textId="77777777" w:rsidR="003F2F79" w:rsidRPr="003F2F79" w:rsidRDefault="003F2F79" w:rsidP="009F718C">
      <w:pPr>
        <w:pStyle w:val="SingleTxtG"/>
      </w:pPr>
      <w:r w:rsidRPr="003F2F79">
        <w:t>64.</w:t>
      </w:r>
      <w:r w:rsidRPr="003F2F79">
        <w:tab/>
        <w:t>La loi sur les conseils nationaux des minorités nationales</w:t>
      </w:r>
      <w:r w:rsidRPr="003F2F79">
        <w:rPr>
          <w:sz w:val="18"/>
          <w:vertAlign w:val="superscript"/>
        </w:rPr>
        <w:footnoteReference w:id="50"/>
      </w:r>
      <w:r w:rsidRPr="003F2F79">
        <w:t xml:space="preserve"> définit la procédure d’élection de ces instances, et prévoit la tenue régulière d’élections pour désigner les membres des conseils nationaux des minorités nationales, soit tous les quatre ans. Ce texte régit aussi le statut juridique et les attributions des conseils nationaux des minorités nationales dans les domaines de la culture, de l’éducation, de l’information et de l’usage officiel des langues et écritures, ainsi que leur financement et d’autres questions importantes pour l’action des conseils nationaux.</w:t>
      </w:r>
    </w:p>
    <w:p w14:paraId="29699AC1" w14:textId="476438D0" w:rsidR="003F2F79" w:rsidRPr="003F2F79" w:rsidRDefault="003F2F79" w:rsidP="009F718C">
      <w:pPr>
        <w:pStyle w:val="SingleTxtG"/>
      </w:pPr>
      <w:r w:rsidRPr="003F2F79">
        <w:t>65.</w:t>
      </w:r>
      <w:r w:rsidRPr="003F2F79">
        <w:tab/>
        <w:t xml:space="preserve">Lors des élections de </w:t>
      </w:r>
      <w:r w:rsidRPr="007574FE">
        <w:t>novembre 2018, les représentants de 18 minorités nationales (albanaise, ashkali, bosniaque, bulgare, bunjevac,</w:t>
      </w:r>
      <w:r w:rsidRPr="003F2F79">
        <w:t xml:space="preserve"> valaque, grecque, égyptienne, polonaise, hongroise, allemande, rom, roumaine, ruthène, slovaque, slovène, ukrainienne et tchèque) étaient inscrits sur des listes électorales spéciales pour l’élection des membres des conseils par suffrage direct. Des membres des conseils nationaux issus des minorités nationales macédonienne, russe, croate et monténégrine ont été élus lors d’assemblées électorales. Lors </w:t>
      </w:r>
      <w:r w:rsidRPr="003F2F79">
        <w:lastRenderedPageBreak/>
        <w:t>de ce scrutin, 208</w:t>
      </w:r>
      <w:r w:rsidR="00704525">
        <w:t> </w:t>
      </w:r>
      <w:r w:rsidRPr="003F2F79">
        <w:t>570</w:t>
      </w:r>
      <w:r w:rsidR="00704525">
        <w:t> </w:t>
      </w:r>
      <w:r w:rsidRPr="003F2F79">
        <w:t>électeurs ont voté sur 467</w:t>
      </w:r>
      <w:r w:rsidR="00704525">
        <w:t> </w:t>
      </w:r>
      <w:r w:rsidRPr="003F2F79">
        <w:t>545</w:t>
      </w:r>
      <w:r w:rsidR="00704525">
        <w:t> </w:t>
      </w:r>
      <w:r w:rsidRPr="003F2F79">
        <w:t>inscrits au total, soit 44,61</w:t>
      </w:r>
      <w:r w:rsidR="00704525">
        <w:t> </w:t>
      </w:r>
      <w:r w:rsidRPr="003F2F79">
        <w:t>% des inscrits (à celui de 2010, le taux de participation a atteint 54,5</w:t>
      </w:r>
      <w:r w:rsidR="00704525">
        <w:t> </w:t>
      </w:r>
      <w:r w:rsidRPr="003F2F79">
        <w:t>%, et à celui de 2014, 37,63</w:t>
      </w:r>
      <w:r w:rsidR="00704525">
        <w:t> </w:t>
      </w:r>
      <w:r w:rsidRPr="003F2F79">
        <w:t>%).</w:t>
      </w:r>
    </w:p>
    <w:p w14:paraId="53629410" w14:textId="77777777" w:rsidR="003F2F79" w:rsidRPr="003F2F79" w:rsidRDefault="003F2F79" w:rsidP="00335C86">
      <w:pPr>
        <w:pStyle w:val="H23G"/>
      </w:pPr>
      <w:r w:rsidRPr="003F2F79">
        <w:tab/>
      </w:r>
      <w:r w:rsidRPr="003F2F79">
        <w:tab/>
        <w:t>Pourcentage de la population ayant le droit de vote</w:t>
      </w:r>
    </w:p>
    <w:p w14:paraId="07D6FB43" w14:textId="6AE4566E" w:rsidR="003F2F79" w:rsidRPr="003F2F79" w:rsidRDefault="003F2F79" w:rsidP="009F718C">
      <w:pPr>
        <w:pStyle w:val="SingleTxtG"/>
      </w:pPr>
      <w:r w:rsidRPr="003F2F79">
        <w:t>66.</w:t>
      </w:r>
      <w:r w:rsidRPr="003F2F79">
        <w:tab/>
        <w:t>Le tableau ci-après indique le nombre de personnes ayant le droit de vote par district administratif, conformément à la décision de la Commission électorale de la République par laquelle celle-ci a déterminé et annoncé le nombre définitif d’électeurs en République de Serbie</w:t>
      </w:r>
      <w:r w:rsidR="00704525">
        <w:t xml:space="preserve"> </w:t>
      </w:r>
      <w:r w:rsidRPr="003F2F79">
        <w:t>au 19 juin 2020.</w:t>
      </w:r>
    </w:p>
    <w:tbl>
      <w:tblPr>
        <w:tblW w:w="7370" w:type="dxa"/>
        <w:tblInd w:w="1134" w:type="dxa"/>
        <w:tblLayout w:type="fixed"/>
        <w:tblCellMar>
          <w:left w:w="0" w:type="dxa"/>
          <w:right w:w="0" w:type="dxa"/>
        </w:tblCellMar>
        <w:tblLook w:val="04A0" w:firstRow="1" w:lastRow="0" w:firstColumn="1" w:lastColumn="0" w:noHBand="0" w:noVBand="1"/>
      </w:tblPr>
      <w:tblGrid>
        <w:gridCol w:w="3817"/>
        <w:gridCol w:w="3553"/>
      </w:tblGrid>
      <w:tr w:rsidR="003F2F79" w:rsidRPr="00957157" w14:paraId="5D7CAF27" w14:textId="77777777" w:rsidTr="00957157">
        <w:trPr>
          <w:cantSplit/>
          <w:tblHeader/>
        </w:trPr>
        <w:tc>
          <w:tcPr>
            <w:tcW w:w="3817" w:type="dxa"/>
            <w:tcBorders>
              <w:top w:val="single" w:sz="4" w:space="0" w:color="000000" w:themeColor="text1"/>
              <w:bottom w:val="single" w:sz="12" w:space="0" w:color="000000" w:themeColor="text1"/>
            </w:tcBorders>
            <w:shd w:val="clear" w:color="auto" w:fill="auto"/>
            <w:vAlign w:val="bottom"/>
          </w:tcPr>
          <w:p w14:paraId="5D71FDD3" w14:textId="77777777" w:rsidR="003F2F79" w:rsidRPr="00957157" w:rsidRDefault="003F2F79" w:rsidP="00957157">
            <w:pPr>
              <w:suppressAutoHyphens w:val="0"/>
              <w:spacing w:before="80" w:after="80" w:line="200" w:lineRule="exact"/>
              <w:rPr>
                <w:i/>
                <w:sz w:val="16"/>
                <w:lang w:val="en-US"/>
              </w:rPr>
            </w:pPr>
            <w:r w:rsidRPr="00957157">
              <w:rPr>
                <w:i/>
                <w:sz w:val="16"/>
                <w:lang w:val="en-US"/>
              </w:rPr>
              <w:t>District administratif</w:t>
            </w:r>
          </w:p>
        </w:tc>
        <w:tc>
          <w:tcPr>
            <w:tcW w:w="3553" w:type="dxa"/>
            <w:tcBorders>
              <w:top w:val="single" w:sz="4" w:space="0" w:color="000000" w:themeColor="text1"/>
              <w:bottom w:val="single" w:sz="12" w:space="0" w:color="000000" w:themeColor="text1"/>
            </w:tcBorders>
            <w:shd w:val="clear" w:color="auto" w:fill="auto"/>
            <w:vAlign w:val="bottom"/>
          </w:tcPr>
          <w:p w14:paraId="7923623D" w14:textId="77777777" w:rsidR="003F2F79" w:rsidRPr="00957157" w:rsidRDefault="003F2F79" w:rsidP="00957157">
            <w:pPr>
              <w:suppressAutoHyphens w:val="0"/>
              <w:spacing w:before="80" w:after="80" w:line="200" w:lineRule="exact"/>
              <w:ind w:right="113"/>
              <w:jc w:val="right"/>
              <w:rPr>
                <w:i/>
                <w:sz w:val="16"/>
              </w:rPr>
            </w:pPr>
            <w:r w:rsidRPr="00957157">
              <w:rPr>
                <w:i/>
                <w:sz w:val="16"/>
              </w:rPr>
              <w:t xml:space="preserve">Nombre définitif d’électeurs </w:t>
            </w:r>
          </w:p>
        </w:tc>
      </w:tr>
      <w:tr w:rsidR="003F2F79" w:rsidRPr="00957157" w14:paraId="43790241" w14:textId="77777777" w:rsidTr="00957157">
        <w:trPr>
          <w:cantSplit/>
          <w:trHeight w:hRule="exact" w:val="113"/>
        </w:trPr>
        <w:tc>
          <w:tcPr>
            <w:tcW w:w="3817" w:type="dxa"/>
            <w:tcBorders>
              <w:top w:val="single" w:sz="12" w:space="0" w:color="000000" w:themeColor="text1"/>
            </w:tcBorders>
            <w:shd w:val="clear" w:color="auto" w:fill="auto"/>
          </w:tcPr>
          <w:p w14:paraId="135841B7" w14:textId="77777777" w:rsidR="003F2F79" w:rsidRPr="00957157" w:rsidRDefault="003F2F79" w:rsidP="00957157">
            <w:pPr>
              <w:suppressAutoHyphens w:val="0"/>
              <w:spacing w:before="40" w:after="40" w:line="220" w:lineRule="exact"/>
              <w:rPr>
                <w:sz w:val="18"/>
              </w:rPr>
            </w:pPr>
          </w:p>
        </w:tc>
        <w:tc>
          <w:tcPr>
            <w:tcW w:w="3553" w:type="dxa"/>
            <w:tcBorders>
              <w:top w:val="single" w:sz="12" w:space="0" w:color="000000" w:themeColor="text1"/>
            </w:tcBorders>
            <w:shd w:val="clear" w:color="auto" w:fill="auto"/>
            <w:vAlign w:val="bottom"/>
          </w:tcPr>
          <w:p w14:paraId="3BDDB517" w14:textId="77777777" w:rsidR="003F2F79" w:rsidRPr="00957157" w:rsidRDefault="003F2F79" w:rsidP="00957157">
            <w:pPr>
              <w:suppressAutoHyphens w:val="0"/>
              <w:spacing w:before="40" w:after="40" w:line="220" w:lineRule="exact"/>
              <w:ind w:right="113"/>
              <w:jc w:val="right"/>
              <w:rPr>
                <w:sz w:val="18"/>
              </w:rPr>
            </w:pPr>
          </w:p>
        </w:tc>
      </w:tr>
      <w:tr w:rsidR="003F2F79" w:rsidRPr="00957157" w14:paraId="1089CFFA" w14:textId="77777777" w:rsidTr="00957157">
        <w:trPr>
          <w:cantSplit/>
        </w:trPr>
        <w:tc>
          <w:tcPr>
            <w:tcW w:w="3817" w:type="dxa"/>
            <w:shd w:val="clear" w:color="auto" w:fill="auto"/>
          </w:tcPr>
          <w:p w14:paraId="14585BB8" w14:textId="77777777" w:rsidR="003F2F79" w:rsidRPr="00957157" w:rsidRDefault="003F2F79" w:rsidP="00957157">
            <w:pPr>
              <w:suppressAutoHyphens w:val="0"/>
              <w:spacing w:before="40" w:after="40" w:line="220" w:lineRule="exact"/>
              <w:rPr>
                <w:sz w:val="18"/>
                <w:lang w:val="en-US"/>
              </w:rPr>
            </w:pPr>
            <w:r w:rsidRPr="00957157">
              <w:rPr>
                <w:sz w:val="18"/>
                <w:lang w:val="en-US"/>
              </w:rPr>
              <w:t>Belgrade</w:t>
            </w:r>
          </w:p>
        </w:tc>
        <w:tc>
          <w:tcPr>
            <w:tcW w:w="3553" w:type="dxa"/>
            <w:shd w:val="clear" w:color="auto" w:fill="auto"/>
            <w:vAlign w:val="bottom"/>
          </w:tcPr>
          <w:p w14:paraId="1CC36F19"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1 604 376</w:t>
            </w:r>
          </w:p>
        </w:tc>
      </w:tr>
      <w:tr w:rsidR="003F2F79" w:rsidRPr="00957157" w14:paraId="1E825B94" w14:textId="77777777" w:rsidTr="00957157">
        <w:trPr>
          <w:cantSplit/>
        </w:trPr>
        <w:tc>
          <w:tcPr>
            <w:tcW w:w="3817" w:type="dxa"/>
            <w:shd w:val="clear" w:color="auto" w:fill="auto"/>
          </w:tcPr>
          <w:p w14:paraId="11FC5EA6" w14:textId="77777777" w:rsidR="003F2F79" w:rsidRPr="00957157" w:rsidRDefault="003F2F79" w:rsidP="00957157">
            <w:pPr>
              <w:suppressAutoHyphens w:val="0"/>
              <w:spacing w:before="40" w:after="40" w:line="220" w:lineRule="exact"/>
              <w:rPr>
                <w:sz w:val="18"/>
              </w:rPr>
            </w:pPr>
            <w:r w:rsidRPr="00957157">
              <w:rPr>
                <w:sz w:val="18"/>
              </w:rPr>
              <w:t xml:space="preserve">District de la Bačka septentrionale </w:t>
            </w:r>
          </w:p>
        </w:tc>
        <w:tc>
          <w:tcPr>
            <w:tcW w:w="3553" w:type="dxa"/>
            <w:shd w:val="clear" w:color="auto" w:fill="auto"/>
            <w:vAlign w:val="bottom"/>
          </w:tcPr>
          <w:p w14:paraId="19C7BBF5"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168 028</w:t>
            </w:r>
          </w:p>
        </w:tc>
      </w:tr>
      <w:tr w:rsidR="003F2F79" w:rsidRPr="00957157" w14:paraId="255AD8AF" w14:textId="77777777" w:rsidTr="00957157">
        <w:trPr>
          <w:cantSplit/>
        </w:trPr>
        <w:tc>
          <w:tcPr>
            <w:tcW w:w="3817" w:type="dxa"/>
            <w:shd w:val="clear" w:color="auto" w:fill="auto"/>
          </w:tcPr>
          <w:p w14:paraId="0A0011BD" w14:textId="77777777" w:rsidR="003F2F79" w:rsidRPr="00957157" w:rsidRDefault="003F2F79" w:rsidP="00957157">
            <w:pPr>
              <w:suppressAutoHyphens w:val="0"/>
              <w:spacing w:before="40" w:after="40" w:line="220" w:lineRule="exact"/>
              <w:rPr>
                <w:sz w:val="18"/>
              </w:rPr>
            </w:pPr>
            <w:r w:rsidRPr="00957157">
              <w:rPr>
                <w:sz w:val="18"/>
              </w:rPr>
              <w:t xml:space="preserve">District du Banat central </w:t>
            </w:r>
          </w:p>
        </w:tc>
        <w:tc>
          <w:tcPr>
            <w:tcW w:w="3553" w:type="dxa"/>
            <w:shd w:val="clear" w:color="auto" w:fill="auto"/>
            <w:vAlign w:val="bottom"/>
          </w:tcPr>
          <w:p w14:paraId="3FB53263"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155 216</w:t>
            </w:r>
          </w:p>
        </w:tc>
      </w:tr>
      <w:tr w:rsidR="003F2F79" w:rsidRPr="00957157" w14:paraId="066DB996" w14:textId="77777777" w:rsidTr="00957157">
        <w:trPr>
          <w:cantSplit/>
        </w:trPr>
        <w:tc>
          <w:tcPr>
            <w:tcW w:w="3817" w:type="dxa"/>
            <w:shd w:val="clear" w:color="auto" w:fill="auto"/>
          </w:tcPr>
          <w:p w14:paraId="29376773" w14:textId="77777777" w:rsidR="003F2F79" w:rsidRPr="00957157" w:rsidRDefault="003F2F79" w:rsidP="00957157">
            <w:pPr>
              <w:suppressAutoHyphens w:val="0"/>
              <w:spacing w:before="40" w:after="40" w:line="220" w:lineRule="exact"/>
              <w:rPr>
                <w:sz w:val="18"/>
              </w:rPr>
            </w:pPr>
            <w:r w:rsidRPr="00957157">
              <w:rPr>
                <w:sz w:val="18"/>
              </w:rPr>
              <w:t xml:space="preserve">District du Banat septentrional </w:t>
            </w:r>
          </w:p>
        </w:tc>
        <w:tc>
          <w:tcPr>
            <w:tcW w:w="3553" w:type="dxa"/>
            <w:shd w:val="clear" w:color="auto" w:fill="auto"/>
            <w:vAlign w:val="bottom"/>
          </w:tcPr>
          <w:p w14:paraId="4D887141"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124 257</w:t>
            </w:r>
          </w:p>
        </w:tc>
      </w:tr>
      <w:tr w:rsidR="003F2F79" w:rsidRPr="00957157" w14:paraId="3C786B0C" w14:textId="77777777" w:rsidTr="00957157">
        <w:trPr>
          <w:cantSplit/>
        </w:trPr>
        <w:tc>
          <w:tcPr>
            <w:tcW w:w="3817" w:type="dxa"/>
            <w:shd w:val="clear" w:color="auto" w:fill="auto"/>
          </w:tcPr>
          <w:p w14:paraId="3A756358" w14:textId="77777777" w:rsidR="003F2F79" w:rsidRPr="00957157" w:rsidRDefault="003F2F79" w:rsidP="00957157">
            <w:pPr>
              <w:suppressAutoHyphens w:val="0"/>
              <w:spacing w:before="40" w:after="40" w:line="220" w:lineRule="exact"/>
              <w:rPr>
                <w:sz w:val="18"/>
              </w:rPr>
            </w:pPr>
            <w:r w:rsidRPr="00957157">
              <w:rPr>
                <w:sz w:val="18"/>
              </w:rPr>
              <w:t xml:space="preserve">District du Banat méridional </w:t>
            </w:r>
          </w:p>
        </w:tc>
        <w:tc>
          <w:tcPr>
            <w:tcW w:w="3553" w:type="dxa"/>
            <w:shd w:val="clear" w:color="auto" w:fill="auto"/>
            <w:vAlign w:val="bottom"/>
          </w:tcPr>
          <w:p w14:paraId="4470F51E"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255 706</w:t>
            </w:r>
          </w:p>
        </w:tc>
      </w:tr>
      <w:tr w:rsidR="003F2F79" w:rsidRPr="00957157" w14:paraId="57460321" w14:textId="77777777" w:rsidTr="00957157">
        <w:trPr>
          <w:cantSplit/>
        </w:trPr>
        <w:tc>
          <w:tcPr>
            <w:tcW w:w="3817" w:type="dxa"/>
            <w:shd w:val="clear" w:color="auto" w:fill="auto"/>
          </w:tcPr>
          <w:p w14:paraId="72AF7B74" w14:textId="77777777" w:rsidR="003F2F79" w:rsidRPr="00957157" w:rsidRDefault="003F2F79" w:rsidP="00957157">
            <w:pPr>
              <w:suppressAutoHyphens w:val="0"/>
              <w:spacing w:before="40" w:after="40" w:line="220" w:lineRule="exact"/>
              <w:rPr>
                <w:sz w:val="18"/>
              </w:rPr>
            </w:pPr>
            <w:r w:rsidRPr="00957157">
              <w:rPr>
                <w:sz w:val="18"/>
              </w:rPr>
              <w:t xml:space="preserve">District de la Bačka occidentale </w:t>
            </w:r>
          </w:p>
        </w:tc>
        <w:tc>
          <w:tcPr>
            <w:tcW w:w="3553" w:type="dxa"/>
            <w:shd w:val="clear" w:color="auto" w:fill="auto"/>
            <w:vAlign w:val="bottom"/>
          </w:tcPr>
          <w:p w14:paraId="51201803"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158 970</w:t>
            </w:r>
          </w:p>
        </w:tc>
      </w:tr>
      <w:tr w:rsidR="003F2F79" w:rsidRPr="00957157" w14:paraId="2767BF62" w14:textId="77777777" w:rsidTr="00957157">
        <w:trPr>
          <w:cantSplit/>
        </w:trPr>
        <w:tc>
          <w:tcPr>
            <w:tcW w:w="3817" w:type="dxa"/>
            <w:shd w:val="clear" w:color="auto" w:fill="auto"/>
          </w:tcPr>
          <w:p w14:paraId="33F2F33D" w14:textId="77777777" w:rsidR="003F2F79" w:rsidRPr="00957157" w:rsidRDefault="003F2F79" w:rsidP="00957157">
            <w:pPr>
              <w:suppressAutoHyphens w:val="0"/>
              <w:spacing w:before="40" w:after="40" w:line="220" w:lineRule="exact"/>
              <w:rPr>
                <w:sz w:val="18"/>
              </w:rPr>
            </w:pPr>
            <w:r w:rsidRPr="00957157">
              <w:rPr>
                <w:sz w:val="18"/>
              </w:rPr>
              <w:t xml:space="preserve">District de la Bačka méridionale </w:t>
            </w:r>
          </w:p>
        </w:tc>
        <w:tc>
          <w:tcPr>
            <w:tcW w:w="3553" w:type="dxa"/>
            <w:shd w:val="clear" w:color="auto" w:fill="auto"/>
            <w:vAlign w:val="bottom"/>
          </w:tcPr>
          <w:p w14:paraId="0A6A345E"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565 138</w:t>
            </w:r>
          </w:p>
        </w:tc>
      </w:tr>
      <w:tr w:rsidR="003F2F79" w:rsidRPr="00957157" w14:paraId="435EDFC8" w14:textId="77777777" w:rsidTr="00957157">
        <w:trPr>
          <w:cantSplit/>
        </w:trPr>
        <w:tc>
          <w:tcPr>
            <w:tcW w:w="3817" w:type="dxa"/>
            <w:shd w:val="clear" w:color="auto" w:fill="auto"/>
          </w:tcPr>
          <w:p w14:paraId="5225E625" w14:textId="77777777" w:rsidR="003F2F79" w:rsidRPr="00957157" w:rsidRDefault="003F2F79" w:rsidP="00957157">
            <w:pPr>
              <w:suppressAutoHyphens w:val="0"/>
              <w:spacing w:before="40" w:after="40" w:line="220" w:lineRule="exact"/>
              <w:rPr>
                <w:sz w:val="18"/>
              </w:rPr>
            </w:pPr>
            <w:r w:rsidRPr="00957157">
              <w:rPr>
                <w:sz w:val="18"/>
              </w:rPr>
              <w:t xml:space="preserve">District de Syrmie </w:t>
            </w:r>
          </w:p>
        </w:tc>
        <w:tc>
          <w:tcPr>
            <w:tcW w:w="3553" w:type="dxa"/>
            <w:shd w:val="clear" w:color="auto" w:fill="auto"/>
            <w:vAlign w:val="bottom"/>
          </w:tcPr>
          <w:p w14:paraId="12FB0797"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266 523</w:t>
            </w:r>
          </w:p>
        </w:tc>
      </w:tr>
      <w:tr w:rsidR="003F2F79" w:rsidRPr="00957157" w14:paraId="685AE17A" w14:textId="77777777" w:rsidTr="00957157">
        <w:trPr>
          <w:cantSplit/>
        </w:trPr>
        <w:tc>
          <w:tcPr>
            <w:tcW w:w="3817" w:type="dxa"/>
            <w:shd w:val="clear" w:color="auto" w:fill="auto"/>
          </w:tcPr>
          <w:p w14:paraId="29BBD0C7"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Мačva </w:t>
            </w:r>
          </w:p>
        </w:tc>
        <w:tc>
          <w:tcPr>
            <w:tcW w:w="3553" w:type="dxa"/>
            <w:shd w:val="clear" w:color="auto" w:fill="auto"/>
            <w:vAlign w:val="bottom"/>
          </w:tcPr>
          <w:p w14:paraId="254522F5"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264 050</w:t>
            </w:r>
          </w:p>
        </w:tc>
      </w:tr>
      <w:tr w:rsidR="003F2F79" w:rsidRPr="00957157" w14:paraId="7B316879" w14:textId="77777777" w:rsidTr="00957157">
        <w:trPr>
          <w:cantSplit/>
        </w:trPr>
        <w:tc>
          <w:tcPr>
            <w:tcW w:w="3817" w:type="dxa"/>
            <w:shd w:val="clear" w:color="auto" w:fill="auto"/>
          </w:tcPr>
          <w:p w14:paraId="0188E24F"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Коlubara</w:t>
            </w:r>
          </w:p>
        </w:tc>
        <w:tc>
          <w:tcPr>
            <w:tcW w:w="3553" w:type="dxa"/>
            <w:shd w:val="clear" w:color="auto" w:fill="auto"/>
            <w:vAlign w:val="bottom"/>
          </w:tcPr>
          <w:p w14:paraId="7B5EB422"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141 851</w:t>
            </w:r>
          </w:p>
        </w:tc>
      </w:tr>
      <w:tr w:rsidR="003F2F79" w:rsidRPr="00957157" w14:paraId="093EA0F6" w14:textId="77777777" w:rsidTr="00957157">
        <w:trPr>
          <w:cantSplit/>
        </w:trPr>
        <w:tc>
          <w:tcPr>
            <w:tcW w:w="3817" w:type="dxa"/>
            <w:shd w:val="clear" w:color="auto" w:fill="auto"/>
          </w:tcPr>
          <w:p w14:paraId="3181D388"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Podunavlje </w:t>
            </w:r>
          </w:p>
        </w:tc>
        <w:tc>
          <w:tcPr>
            <w:tcW w:w="3553" w:type="dxa"/>
            <w:shd w:val="clear" w:color="auto" w:fill="auto"/>
            <w:vAlign w:val="bottom"/>
          </w:tcPr>
          <w:p w14:paraId="5C9CDFB2"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175 472</w:t>
            </w:r>
          </w:p>
        </w:tc>
      </w:tr>
      <w:tr w:rsidR="003F2F79" w:rsidRPr="00957157" w14:paraId="4973C296" w14:textId="77777777" w:rsidTr="00957157">
        <w:trPr>
          <w:cantSplit/>
        </w:trPr>
        <w:tc>
          <w:tcPr>
            <w:tcW w:w="3817" w:type="dxa"/>
            <w:shd w:val="clear" w:color="auto" w:fill="auto"/>
          </w:tcPr>
          <w:p w14:paraId="42B1A30E"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Braničevo </w:t>
            </w:r>
          </w:p>
        </w:tc>
        <w:tc>
          <w:tcPr>
            <w:tcW w:w="3553" w:type="dxa"/>
            <w:shd w:val="clear" w:color="auto" w:fill="auto"/>
            <w:vAlign w:val="bottom"/>
          </w:tcPr>
          <w:p w14:paraId="33C937F0"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179 528</w:t>
            </w:r>
          </w:p>
        </w:tc>
      </w:tr>
      <w:tr w:rsidR="003F2F79" w:rsidRPr="00957157" w14:paraId="1B0B3644" w14:textId="77777777" w:rsidTr="00957157">
        <w:trPr>
          <w:cantSplit/>
        </w:trPr>
        <w:tc>
          <w:tcPr>
            <w:tcW w:w="3817" w:type="dxa"/>
            <w:shd w:val="clear" w:color="auto" w:fill="auto"/>
          </w:tcPr>
          <w:p w14:paraId="78FCCA8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Šumadija </w:t>
            </w:r>
          </w:p>
        </w:tc>
        <w:tc>
          <w:tcPr>
            <w:tcW w:w="3553" w:type="dxa"/>
            <w:shd w:val="clear" w:color="auto" w:fill="auto"/>
            <w:vAlign w:val="bottom"/>
          </w:tcPr>
          <w:p w14:paraId="14F1CB26"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249 760</w:t>
            </w:r>
          </w:p>
        </w:tc>
      </w:tr>
      <w:tr w:rsidR="003F2F79" w:rsidRPr="00957157" w14:paraId="70A061AB" w14:textId="77777777" w:rsidTr="00957157">
        <w:trPr>
          <w:cantSplit/>
        </w:trPr>
        <w:tc>
          <w:tcPr>
            <w:tcW w:w="3817" w:type="dxa"/>
            <w:shd w:val="clear" w:color="auto" w:fill="auto"/>
          </w:tcPr>
          <w:p w14:paraId="182D90CB"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Pomoravlje </w:t>
            </w:r>
          </w:p>
        </w:tc>
        <w:tc>
          <w:tcPr>
            <w:tcW w:w="3553" w:type="dxa"/>
            <w:shd w:val="clear" w:color="auto" w:fill="auto"/>
            <w:vAlign w:val="bottom"/>
          </w:tcPr>
          <w:p w14:paraId="2718772B"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199 445</w:t>
            </w:r>
          </w:p>
        </w:tc>
      </w:tr>
      <w:tr w:rsidR="003F2F79" w:rsidRPr="00957157" w14:paraId="7A431837" w14:textId="77777777" w:rsidTr="00957157">
        <w:trPr>
          <w:cantSplit/>
        </w:trPr>
        <w:tc>
          <w:tcPr>
            <w:tcW w:w="3817" w:type="dxa"/>
            <w:shd w:val="clear" w:color="auto" w:fill="auto"/>
          </w:tcPr>
          <w:p w14:paraId="53CFCE0A"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Bor </w:t>
            </w:r>
          </w:p>
        </w:tc>
        <w:tc>
          <w:tcPr>
            <w:tcW w:w="3553" w:type="dxa"/>
            <w:shd w:val="clear" w:color="auto" w:fill="auto"/>
            <w:vAlign w:val="bottom"/>
          </w:tcPr>
          <w:p w14:paraId="66202548"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119 034</w:t>
            </w:r>
          </w:p>
        </w:tc>
      </w:tr>
      <w:tr w:rsidR="003F2F79" w:rsidRPr="00957157" w14:paraId="71E5353E" w14:textId="77777777" w:rsidTr="00957157">
        <w:trPr>
          <w:cantSplit/>
        </w:trPr>
        <w:tc>
          <w:tcPr>
            <w:tcW w:w="3817" w:type="dxa"/>
            <w:shd w:val="clear" w:color="auto" w:fill="auto"/>
          </w:tcPr>
          <w:p w14:paraId="7B04E6BF"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Zaječar </w:t>
            </w:r>
          </w:p>
        </w:tc>
        <w:tc>
          <w:tcPr>
            <w:tcW w:w="3553" w:type="dxa"/>
            <w:shd w:val="clear" w:color="auto" w:fill="auto"/>
            <w:vAlign w:val="bottom"/>
          </w:tcPr>
          <w:p w14:paraId="06151577"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99 975</w:t>
            </w:r>
          </w:p>
        </w:tc>
      </w:tr>
      <w:tr w:rsidR="003F2F79" w:rsidRPr="00957157" w14:paraId="7053B35C" w14:textId="77777777" w:rsidTr="00957157">
        <w:trPr>
          <w:cantSplit/>
        </w:trPr>
        <w:tc>
          <w:tcPr>
            <w:tcW w:w="3817" w:type="dxa"/>
            <w:shd w:val="clear" w:color="auto" w:fill="auto"/>
          </w:tcPr>
          <w:p w14:paraId="01388284"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Zlatibor </w:t>
            </w:r>
          </w:p>
        </w:tc>
        <w:tc>
          <w:tcPr>
            <w:tcW w:w="3553" w:type="dxa"/>
            <w:shd w:val="clear" w:color="auto" w:fill="auto"/>
            <w:vAlign w:val="bottom"/>
          </w:tcPr>
          <w:p w14:paraId="6FF3A026"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248 557</w:t>
            </w:r>
          </w:p>
        </w:tc>
      </w:tr>
      <w:tr w:rsidR="003F2F79" w:rsidRPr="00957157" w14:paraId="44FA55BE" w14:textId="77777777" w:rsidTr="00957157">
        <w:trPr>
          <w:cantSplit/>
        </w:trPr>
        <w:tc>
          <w:tcPr>
            <w:tcW w:w="3817" w:type="dxa"/>
            <w:shd w:val="clear" w:color="auto" w:fill="auto"/>
          </w:tcPr>
          <w:p w14:paraId="5614C8D5"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Моravica </w:t>
            </w:r>
          </w:p>
        </w:tc>
        <w:tc>
          <w:tcPr>
            <w:tcW w:w="3553" w:type="dxa"/>
            <w:shd w:val="clear" w:color="auto" w:fill="auto"/>
            <w:vAlign w:val="bottom"/>
          </w:tcPr>
          <w:p w14:paraId="76696952"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174 592</w:t>
            </w:r>
          </w:p>
        </w:tc>
      </w:tr>
      <w:tr w:rsidR="003F2F79" w:rsidRPr="00957157" w14:paraId="3E391603" w14:textId="77777777" w:rsidTr="00957157">
        <w:trPr>
          <w:cantSplit/>
        </w:trPr>
        <w:tc>
          <w:tcPr>
            <w:tcW w:w="3817" w:type="dxa"/>
            <w:shd w:val="clear" w:color="auto" w:fill="auto"/>
          </w:tcPr>
          <w:p w14:paraId="52B823AD"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Raška </w:t>
            </w:r>
          </w:p>
        </w:tc>
        <w:tc>
          <w:tcPr>
            <w:tcW w:w="3553" w:type="dxa"/>
            <w:shd w:val="clear" w:color="auto" w:fill="auto"/>
            <w:vAlign w:val="bottom"/>
          </w:tcPr>
          <w:p w14:paraId="7D3D92E3"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266 278</w:t>
            </w:r>
          </w:p>
        </w:tc>
      </w:tr>
      <w:tr w:rsidR="003F2F79" w:rsidRPr="00957157" w14:paraId="6D2E3AB3" w14:textId="77777777" w:rsidTr="00957157">
        <w:trPr>
          <w:cantSplit/>
        </w:trPr>
        <w:tc>
          <w:tcPr>
            <w:tcW w:w="3817" w:type="dxa"/>
            <w:shd w:val="clear" w:color="auto" w:fill="auto"/>
          </w:tcPr>
          <w:p w14:paraId="2F0E3B3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Rasina</w:t>
            </w:r>
          </w:p>
        </w:tc>
        <w:tc>
          <w:tcPr>
            <w:tcW w:w="3553" w:type="dxa"/>
            <w:shd w:val="clear" w:color="auto" w:fill="auto"/>
            <w:vAlign w:val="bottom"/>
          </w:tcPr>
          <w:p w14:paraId="5001B94A"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202 332</w:t>
            </w:r>
          </w:p>
        </w:tc>
      </w:tr>
      <w:tr w:rsidR="003F2F79" w:rsidRPr="00957157" w14:paraId="6484F8BA" w14:textId="77777777" w:rsidTr="00957157">
        <w:trPr>
          <w:cantSplit/>
        </w:trPr>
        <w:tc>
          <w:tcPr>
            <w:tcW w:w="3817" w:type="dxa"/>
            <w:shd w:val="clear" w:color="auto" w:fill="auto"/>
          </w:tcPr>
          <w:p w14:paraId="218ED7AB"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Niš </w:t>
            </w:r>
          </w:p>
        </w:tc>
        <w:tc>
          <w:tcPr>
            <w:tcW w:w="3553" w:type="dxa"/>
            <w:shd w:val="clear" w:color="auto" w:fill="auto"/>
            <w:vAlign w:val="bottom"/>
          </w:tcPr>
          <w:p w14:paraId="7FF491A9"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323 932</w:t>
            </w:r>
          </w:p>
        </w:tc>
      </w:tr>
      <w:tr w:rsidR="003F2F79" w:rsidRPr="00957157" w14:paraId="6198B514" w14:textId="77777777" w:rsidTr="00957157">
        <w:trPr>
          <w:cantSplit/>
        </w:trPr>
        <w:tc>
          <w:tcPr>
            <w:tcW w:w="3817" w:type="dxa"/>
            <w:shd w:val="clear" w:color="auto" w:fill="auto"/>
          </w:tcPr>
          <w:p w14:paraId="5C46ECFB"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Тоplica </w:t>
            </w:r>
          </w:p>
        </w:tc>
        <w:tc>
          <w:tcPr>
            <w:tcW w:w="3553" w:type="dxa"/>
            <w:shd w:val="clear" w:color="auto" w:fill="auto"/>
            <w:vAlign w:val="bottom"/>
          </w:tcPr>
          <w:p w14:paraId="27FE4B3A"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73 821</w:t>
            </w:r>
          </w:p>
        </w:tc>
      </w:tr>
      <w:tr w:rsidR="003F2F79" w:rsidRPr="00957157" w14:paraId="5E131CC8" w14:textId="77777777" w:rsidTr="00957157">
        <w:trPr>
          <w:cantSplit/>
        </w:trPr>
        <w:tc>
          <w:tcPr>
            <w:tcW w:w="3817" w:type="dxa"/>
            <w:shd w:val="clear" w:color="auto" w:fill="auto"/>
          </w:tcPr>
          <w:p w14:paraId="3A67A545"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Pirot </w:t>
            </w:r>
          </w:p>
        </w:tc>
        <w:tc>
          <w:tcPr>
            <w:tcW w:w="3553" w:type="dxa"/>
            <w:shd w:val="clear" w:color="auto" w:fill="auto"/>
            <w:vAlign w:val="bottom"/>
          </w:tcPr>
          <w:p w14:paraId="353C1C36"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73 688</w:t>
            </w:r>
          </w:p>
        </w:tc>
      </w:tr>
      <w:tr w:rsidR="003F2F79" w:rsidRPr="00957157" w14:paraId="41506510" w14:textId="77777777" w:rsidTr="00957157">
        <w:trPr>
          <w:cantSplit/>
        </w:trPr>
        <w:tc>
          <w:tcPr>
            <w:tcW w:w="3817" w:type="dxa"/>
            <w:shd w:val="clear" w:color="auto" w:fill="auto"/>
          </w:tcPr>
          <w:p w14:paraId="1E440458"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Јаblanica </w:t>
            </w:r>
          </w:p>
        </w:tc>
        <w:tc>
          <w:tcPr>
            <w:tcW w:w="3553" w:type="dxa"/>
            <w:shd w:val="clear" w:color="auto" w:fill="auto"/>
            <w:vAlign w:val="bottom"/>
          </w:tcPr>
          <w:p w14:paraId="326755B9"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175 129</w:t>
            </w:r>
          </w:p>
        </w:tc>
      </w:tr>
      <w:tr w:rsidR="003F2F79" w:rsidRPr="00957157" w14:paraId="19AE3749" w14:textId="77777777" w:rsidTr="00957157">
        <w:trPr>
          <w:cantSplit/>
        </w:trPr>
        <w:tc>
          <w:tcPr>
            <w:tcW w:w="3817" w:type="dxa"/>
            <w:shd w:val="clear" w:color="auto" w:fill="auto"/>
          </w:tcPr>
          <w:p w14:paraId="4441DBE5"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Pčinja </w:t>
            </w:r>
          </w:p>
        </w:tc>
        <w:tc>
          <w:tcPr>
            <w:tcW w:w="3553" w:type="dxa"/>
            <w:shd w:val="clear" w:color="auto" w:fill="auto"/>
            <w:vAlign w:val="bottom"/>
          </w:tcPr>
          <w:p w14:paraId="2D9DCC2A"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201 471</w:t>
            </w:r>
          </w:p>
        </w:tc>
      </w:tr>
      <w:tr w:rsidR="003F2F79" w:rsidRPr="00957157" w14:paraId="1CFDFE87" w14:textId="77777777" w:rsidTr="00957157">
        <w:trPr>
          <w:cantSplit/>
        </w:trPr>
        <w:tc>
          <w:tcPr>
            <w:tcW w:w="3817" w:type="dxa"/>
            <w:shd w:val="clear" w:color="auto" w:fill="auto"/>
          </w:tcPr>
          <w:p w14:paraId="4B8B9EB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Кosovo </w:t>
            </w:r>
          </w:p>
        </w:tc>
        <w:tc>
          <w:tcPr>
            <w:tcW w:w="3553" w:type="dxa"/>
            <w:shd w:val="clear" w:color="auto" w:fill="auto"/>
            <w:vAlign w:val="bottom"/>
          </w:tcPr>
          <w:p w14:paraId="4653EED3"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26 259</w:t>
            </w:r>
          </w:p>
        </w:tc>
      </w:tr>
      <w:tr w:rsidR="003F2F79" w:rsidRPr="00957157" w14:paraId="051A5F75" w14:textId="77777777" w:rsidTr="00957157">
        <w:trPr>
          <w:cantSplit/>
        </w:trPr>
        <w:tc>
          <w:tcPr>
            <w:tcW w:w="3817" w:type="dxa"/>
            <w:shd w:val="clear" w:color="auto" w:fill="auto"/>
          </w:tcPr>
          <w:p w14:paraId="571A4DC5"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Peć </w:t>
            </w:r>
          </w:p>
        </w:tc>
        <w:tc>
          <w:tcPr>
            <w:tcW w:w="3553" w:type="dxa"/>
            <w:shd w:val="clear" w:color="auto" w:fill="auto"/>
            <w:vAlign w:val="bottom"/>
          </w:tcPr>
          <w:p w14:paraId="27265868"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4 498</w:t>
            </w:r>
          </w:p>
        </w:tc>
      </w:tr>
      <w:tr w:rsidR="003F2F79" w:rsidRPr="00957157" w14:paraId="0534539C" w14:textId="77777777" w:rsidTr="00957157">
        <w:trPr>
          <w:cantSplit/>
        </w:trPr>
        <w:tc>
          <w:tcPr>
            <w:tcW w:w="3817" w:type="dxa"/>
            <w:shd w:val="clear" w:color="auto" w:fill="auto"/>
          </w:tcPr>
          <w:p w14:paraId="5FCCBE87"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Prizren </w:t>
            </w:r>
          </w:p>
        </w:tc>
        <w:tc>
          <w:tcPr>
            <w:tcW w:w="3553" w:type="dxa"/>
            <w:shd w:val="clear" w:color="auto" w:fill="auto"/>
            <w:vAlign w:val="bottom"/>
          </w:tcPr>
          <w:p w14:paraId="4CB635A2"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6 374</w:t>
            </w:r>
          </w:p>
        </w:tc>
      </w:tr>
      <w:tr w:rsidR="003F2F79" w:rsidRPr="00957157" w14:paraId="415D85F0" w14:textId="77777777" w:rsidTr="00957157">
        <w:trPr>
          <w:cantSplit/>
        </w:trPr>
        <w:tc>
          <w:tcPr>
            <w:tcW w:w="3817" w:type="dxa"/>
            <w:shd w:val="clear" w:color="auto" w:fill="auto"/>
          </w:tcPr>
          <w:p w14:paraId="43782D49"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Kosovska Mitrovica </w:t>
            </w:r>
          </w:p>
        </w:tc>
        <w:tc>
          <w:tcPr>
            <w:tcW w:w="3553" w:type="dxa"/>
            <w:shd w:val="clear" w:color="auto" w:fill="auto"/>
            <w:vAlign w:val="bottom"/>
          </w:tcPr>
          <w:p w14:paraId="746E2A66"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42 311</w:t>
            </w:r>
          </w:p>
        </w:tc>
      </w:tr>
      <w:tr w:rsidR="003F2F79" w:rsidRPr="00957157" w14:paraId="2708457F" w14:textId="77777777" w:rsidTr="00957157">
        <w:trPr>
          <w:cantSplit/>
        </w:trPr>
        <w:tc>
          <w:tcPr>
            <w:tcW w:w="3817" w:type="dxa"/>
            <w:shd w:val="clear" w:color="auto" w:fill="auto"/>
          </w:tcPr>
          <w:p w14:paraId="3BE81DD5" w14:textId="77777777" w:rsidR="003F2F79" w:rsidRPr="00957157" w:rsidRDefault="003F2F79" w:rsidP="00957157">
            <w:pPr>
              <w:suppressAutoHyphens w:val="0"/>
              <w:spacing w:before="40" w:after="40" w:line="220" w:lineRule="exact"/>
              <w:rPr>
                <w:sz w:val="18"/>
              </w:rPr>
            </w:pPr>
            <w:r w:rsidRPr="00957157">
              <w:rPr>
                <w:sz w:val="18"/>
              </w:rPr>
              <w:t>District de K</w:t>
            </w:r>
            <w:r w:rsidRPr="00957157">
              <w:rPr>
                <w:sz w:val="18"/>
                <w:lang w:val="en-US"/>
              </w:rPr>
              <w:t>о</w:t>
            </w:r>
            <w:r w:rsidRPr="00957157">
              <w:rPr>
                <w:sz w:val="18"/>
              </w:rPr>
              <w:t xml:space="preserve">sovo-Pomoravlje </w:t>
            </w:r>
          </w:p>
        </w:tc>
        <w:tc>
          <w:tcPr>
            <w:tcW w:w="3553" w:type="dxa"/>
            <w:shd w:val="clear" w:color="auto" w:fill="auto"/>
            <w:vAlign w:val="bottom"/>
          </w:tcPr>
          <w:p w14:paraId="52CD3F75"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15 908</w:t>
            </w:r>
          </w:p>
        </w:tc>
      </w:tr>
      <w:tr w:rsidR="003F2F79" w:rsidRPr="00957157" w14:paraId="5DA3F6B9" w14:textId="77777777" w:rsidTr="00957157">
        <w:trPr>
          <w:cantSplit/>
        </w:trPr>
        <w:tc>
          <w:tcPr>
            <w:tcW w:w="3817" w:type="dxa"/>
            <w:shd w:val="clear" w:color="auto" w:fill="auto"/>
          </w:tcPr>
          <w:p w14:paraId="035ED263" w14:textId="77777777" w:rsidR="003F2F79" w:rsidRPr="00957157" w:rsidRDefault="003F2F79" w:rsidP="00957157">
            <w:pPr>
              <w:suppressAutoHyphens w:val="0"/>
              <w:spacing w:before="40" w:after="40" w:line="220" w:lineRule="exact"/>
              <w:rPr>
                <w:sz w:val="18"/>
                <w:lang w:val="en-US"/>
              </w:rPr>
            </w:pPr>
            <w:r w:rsidRPr="00957157">
              <w:rPr>
                <w:sz w:val="18"/>
                <w:lang w:val="en-US"/>
              </w:rPr>
              <w:t>Établissements d’exécution des peines</w:t>
            </w:r>
          </w:p>
        </w:tc>
        <w:tc>
          <w:tcPr>
            <w:tcW w:w="3553" w:type="dxa"/>
            <w:shd w:val="clear" w:color="auto" w:fill="auto"/>
            <w:vAlign w:val="bottom"/>
          </w:tcPr>
          <w:p w14:paraId="67B9CABF"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8 646</w:t>
            </w:r>
          </w:p>
        </w:tc>
      </w:tr>
      <w:tr w:rsidR="003F2F79" w:rsidRPr="00957157" w14:paraId="50DACE26" w14:textId="77777777" w:rsidTr="00957157">
        <w:trPr>
          <w:cantSplit/>
        </w:trPr>
        <w:tc>
          <w:tcPr>
            <w:tcW w:w="3817" w:type="dxa"/>
            <w:tcBorders>
              <w:bottom w:val="single" w:sz="4" w:space="0" w:color="000000" w:themeColor="text1"/>
            </w:tcBorders>
            <w:shd w:val="clear" w:color="auto" w:fill="auto"/>
          </w:tcPr>
          <w:p w14:paraId="763D0247" w14:textId="77777777" w:rsidR="003F2F79" w:rsidRPr="00957157" w:rsidRDefault="003F2F79" w:rsidP="00957157">
            <w:pPr>
              <w:suppressAutoHyphens w:val="0"/>
              <w:spacing w:before="40" w:after="40" w:line="220" w:lineRule="exact"/>
              <w:rPr>
                <w:sz w:val="18"/>
                <w:lang w:val="en-US"/>
              </w:rPr>
            </w:pPr>
            <w:r w:rsidRPr="00957157">
              <w:rPr>
                <w:sz w:val="18"/>
                <w:lang w:val="en-US"/>
              </w:rPr>
              <w:t>Pays étrangers</w:t>
            </w:r>
          </w:p>
        </w:tc>
        <w:tc>
          <w:tcPr>
            <w:tcW w:w="3553" w:type="dxa"/>
            <w:tcBorders>
              <w:bottom w:val="single" w:sz="4" w:space="0" w:color="000000" w:themeColor="text1"/>
            </w:tcBorders>
            <w:shd w:val="clear" w:color="auto" w:fill="auto"/>
            <w:vAlign w:val="bottom"/>
          </w:tcPr>
          <w:p w14:paraId="1D8D4D4A"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13 251</w:t>
            </w:r>
          </w:p>
        </w:tc>
      </w:tr>
      <w:tr w:rsidR="003F2F79" w:rsidRPr="00957157" w14:paraId="02D409AD" w14:textId="77777777" w:rsidTr="00957157">
        <w:trPr>
          <w:cantSplit/>
        </w:trPr>
        <w:tc>
          <w:tcPr>
            <w:tcW w:w="3817" w:type="dxa"/>
            <w:tcBorders>
              <w:top w:val="single" w:sz="4" w:space="0" w:color="000000" w:themeColor="text1"/>
              <w:bottom w:val="single" w:sz="12" w:space="0" w:color="000000" w:themeColor="text1"/>
            </w:tcBorders>
            <w:shd w:val="clear" w:color="auto" w:fill="auto"/>
          </w:tcPr>
          <w:p w14:paraId="75235F78" w14:textId="77777777" w:rsidR="003F2F79" w:rsidRPr="00957157" w:rsidRDefault="003F2F79" w:rsidP="00957157">
            <w:pPr>
              <w:suppressAutoHyphens w:val="0"/>
              <w:spacing w:before="80" w:after="80" w:line="220" w:lineRule="exact"/>
              <w:ind w:firstLine="113"/>
              <w:rPr>
                <w:b/>
                <w:sz w:val="18"/>
                <w:lang w:val="en-US"/>
              </w:rPr>
            </w:pPr>
            <w:r w:rsidRPr="00957157">
              <w:rPr>
                <w:b/>
                <w:sz w:val="18"/>
                <w:lang w:val="en-US"/>
              </w:rPr>
              <w:t>Total</w:t>
            </w:r>
          </w:p>
        </w:tc>
        <w:tc>
          <w:tcPr>
            <w:tcW w:w="3553" w:type="dxa"/>
            <w:tcBorders>
              <w:top w:val="single" w:sz="4" w:space="0" w:color="000000" w:themeColor="text1"/>
              <w:bottom w:val="single" w:sz="12" w:space="0" w:color="000000" w:themeColor="text1"/>
            </w:tcBorders>
            <w:shd w:val="clear" w:color="auto" w:fill="auto"/>
            <w:vAlign w:val="bottom"/>
          </w:tcPr>
          <w:p w14:paraId="69126C5D" w14:textId="77777777" w:rsidR="003F2F79" w:rsidRPr="00957157" w:rsidRDefault="003F2F79" w:rsidP="00957157">
            <w:pPr>
              <w:suppressAutoHyphens w:val="0"/>
              <w:spacing w:before="80" w:after="80" w:line="220" w:lineRule="exact"/>
              <w:ind w:right="113" w:firstLine="113"/>
              <w:jc w:val="right"/>
              <w:rPr>
                <w:b/>
                <w:sz w:val="18"/>
                <w:lang w:val="en-US"/>
              </w:rPr>
            </w:pPr>
            <w:r w:rsidRPr="00957157">
              <w:rPr>
                <w:b/>
                <w:sz w:val="18"/>
                <w:lang w:val="en-US"/>
              </w:rPr>
              <w:t>6 584 376</w:t>
            </w:r>
          </w:p>
        </w:tc>
      </w:tr>
    </w:tbl>
    <w:p w14:paraId="1B83D5D1" w14:textId="2C60301D" w:rsidR="003F2F79" w:rsidRPr="003F2F79" w:rsidRDefault="003F2F79" w:rsidP="00900CCE">
      <w:pPr>
        <w:spacing w:after="120"/>
        <w:ind w:left="1134" w:firstLine="113"/>
        <w:rPr>
          <w:i/>
          <w:iCs/>
          <w:sz w:val="18"/>
        </w:rPr>
      </w:pPr>
      <w:r w:rsidRPr="003F2F79">
        <w:rPr>
          <w:i/>
          <w:iCs/>
          <w:sz w:val="18"/>
        </w:rPr>
        <w:t>Source</w:t>
      </w:r>
      <w:r w:rsidR="00957157">
        <w:rPr>
          <w:i/>
          <w:iCs/>
          <w:sz w:val="18"/>
        </w:rPr>
        <w:t> </w:t>
      </w:r>
      <w:r w:rsidRPr="00957157">
        <w:rPr>
          <w:sz w:val="18"/>
        </w:rPr>
        <w:t>: Commission électorale de la République.</w:t>
      </w:r>
    </w:p>
    <w:p w14:paraId="2BAE6D99" w14:textId="77777777" w:rsidR="003F2F79" w:rsidRPr="003F2F79" w:rsidRDefault="003F2F79" w:rsidP="00335C86">
      <w:pPr>
        <w:pStyle w:val="H23G"/>
      </w:pPr>
      <w:r w:rsidRPr="003F2F79">
        <w:tab/>
      </w:r>
      <w:r w:rsidRPr="003F2F79">
        <w:tab/>
        <w:t xml:space="preserve">Parts des élections nationales et infranationales organisées selon le calendrier légal </w:t>
      </w:r>
    </w:p>
    <w:p w14:paraId="5DAF59AD" w14:textId="7A9041F5" w:rsidR="003F2F79" w:rsidRPr="003F2F79" w:rsidRDefault="003F2F79" w:rsidP="009F718C">
      <w:pPr>
        <w:pStyle w:val="SingleTxtG"/>
      </w:pPr>
      <w:r w:rsidRPr="003F2F79">
        <w:t>67.</w:t>
      </w:r>
      <w:r w:rsidRPr="003F2F79">
        <w:tab/>
        <w:t xml:space="preserve">La République de Serbie a tenu ses premières élections multipartites depuis la Deuxième Guerre mondiale en 1990. Quatre élections législatives ordinaires ont eu lieu depuis (en décembre 1990, avec un taux de participation de 71,49 % ; en septembre 1997, </w:t>
      </w:r>
      <w:r w:rsidRPr="003F2F79">
        <w:lastRenderedPageBreak/>
        <w:t>avec un taux de participation de 57,40 % ; en mai 2012, avec un taux de participation de 57,76</w:t>
      </w:r>
      <w:r w:rsidR="00957157">
        <w:t> </w:t>
      </w:r>
      <w:r w:rsidRPr="003F2F79">
        <w:t>% ; et en juin 2020, avec un taux de participation de 49</w:t>
      </w:r>
      <w:r w:rsidR="00957157">
        <w:t> </w:t>
      </w:r>
      <w:r w:rsidRPr="003F2F79">
        <w:t>%), ainsi que neuf élections extraordinaires (en 1992, 1993, 2000, 2003, 2007, 2008, 2014, 2016 et 2022).</w:t>
      </w:r>
    </w:p>
    <w:p w14:paraId="2B102C8C" w14:textId="77777777" w:rsidR="003F2F79" w:rsidRPr="003F2F79" w:rsidRDefault="003F2F79" w:rsidP="00335C86">
      <w:pPr>
        <w:pStyle w:val="H23G"/>
      </w:pPr>
      <w:r w:rsidRPr="003F2F79">
        <w:tab/>
      </w:r>
      <w:r w:rsidRPr="003F2F79">
        <w:tab/>
        <w:t>Taux de participation moyen aux élections nationales et infranationales par unité territoriale</w:t>
      </w:r>
    </w:p>
    <w:p w14:paraId="2689C383" w14:textId="77777777" w:rsidR="003F2F79" w:rsidRPr="003F2F79" w:rsidRDefault="003F2F79" w:rsidP="00335C86">
      <w:pPr>
        <w:pStyle w:val="H23G"/>
      </w:pPr>
      <w:r w:rsidRPr="003F2F79">
        <w:tab/>
      </w:r>
      <w:r w:rsidRPr="003F2F79">
        <w:tab/>
      </w:r>
      <w:r w:rsidRPr="003F2F79">
        <w:rPr>
          <w:caps/>
        </w:rPr>
        <w:t>é</w:t>
      </w:r>
      <w:r w:rsidRPr="003F2F79">
        <w:t>lections législatives du 21 juin 2020</w:t>
      </w:r>
    </w:p>
    <w:tbl>
      <w:tblPr>
        <w:tblW w:w="7370" w:type="dxa"/>
        <w:tblInd w:w="1134" w:type="dxa"/>
        <w:tblLayout w:type="fixed"/>
        <w:tblCellMar>
          <w:left w:w="0" w:type="dxa"/>
          <w:right w:w="0" w:type="dxa"/>
        </w:tblCellMar>
        <w:tblLook w:val="04A0" w:firstRow="1" w:lastRow="0" w:firstColumn="1" w:lastColumn="0" w:noHBand="0" w:noVBand="1"/>
      </w:tblPr>
      <w:tblGrid>
        <w:gridCol w:w="2688"/>
        <w:gridCol w:w="1795"/>
        <w:gridCol w:w="1317"/>
        <w:gridCol w:w="1570"/>
      </w:tblGrid>
      <w:tr w:rsidR="003F2F79" w:rsidRPr="00957157" w14:paraId="331BA4E4" w14:textId="77777777" w:rsidTr="00957157">
        <w:trPr>
          <w:cantSplit/>
          <w:tblHeader/>
        </w:trPr>
        <w:tc>
          <w:tcPr>
            <w:tcW w:w="2688" w:type="dxa"/>
            <w:vMerge w:val="restart"/>
            <w:tcBorders>
              <w:top w:val="single" w:sz="4" w:space="0" w:color="000000" w:themeColor="text1"/>
              <w:bottom w:val="single" w:sz="4" w:space="0" w:color="000000" w:themeColor="text1"/>
              <w:right w:val="single" w:sz="4" w:space="0" w:color="000000" w:themeColor="text1"/>
            </w:tcBorders>
            <w:shd w:val="clear" w:color="auto" w:fill="auto"/>
            <w:vAlign w:val="bottom"/>
          </w:tcPr>
          <w:p w14:paraId="0E1E4B77" w14:textId="77777777" w:rsidR="003F2F79" w:rsidRPr="00957157" w:rsidRDefault="003F2F79" w:rsidP="00957157">
            <w:pPr>
              <w:suppressAutoHyphens w:val="0"/>
              <w:spacing w:before="80" w:after="80" w:line="200" w:lineRule="exact"/>
              <w:rPr>
                <w:i/>
                <w:sz w:val="16"/>
                <w:lang w:val="en-US"/>
              </w:rPr>
            </w:pPr>
            <w:r w:rsidRPr="00957157">
              <w:rPr>
                <w:i/>
                <w:sz w:val="16"/>
                <w:lang w:val="en-US"/>
              </w:rPr>
              <w:t>Unité territoriale</w:t>
            </w:r>
          </w:p>
        </w:tc>
        <w:tc>
          <w:tcPr>
            <w:tcW w:w="1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3B41C3A9" w14:textId="77777777" w:rsidR="003F2F79" w:rsidRPr="00957157" w:rsidRDefault="003F2F79" w:rsidP="00957157">
            <w:pPr>
              <w:suppressAutoHyphens w:val="0"/>
              <w:spacing w:before="80" w:after="80" w:line="200" w:lineRule="exact"/>
              <w:ind w:right="113"/>
              <w:jc w:val="right"/>
              <w:rPr>
                <w:i/>
                <w:sz w:val="16"/>
              </w:rPr>
            </w:pPr>
            <w:r w:rsidRPr="00957157">
              <w:rPr>
                <w:i/>
                <w:sz w:val="16"/>
              </w:rPr>
              <w:t>Nombre d’électeurs inscrits sur les listes électorales</w:t>
            </w:r>
          </w:p>
        </w:tc>
        <w:tc>
          <w:tcPr>
            <w:tcW w:w="2887" w:type="dxa"/>
            <w:gridSpan w:val="2"/>
            <w:tcBorders>
              <w:top w:val="single" w:sz="4" w:space="0" w:color="000000" w:themeColor="text1"/>
              <w:left w:val="single" w:sz="4" w:space="0" w:color="000000" w:themeColor="text1"/>
              <w:bottom w:val="single" w:sz="4" w:space="0" w:color="000000" w:themeColor="text1"/>
            </w:tcBorders>
            <w:shd w:val="clear" w:color="auto" w:fill="auto"/>
            <w:vAlign w:val="bottom"/>
          </w:tcPr>
          <w:p w14:paraId="64FC0368" w14:textId="5306D092" w:rsidR="003F2F79" w:rsidRPr="00957157" w:rsidRDefault="003F2F79" w:rsidP="00957157">
            <w:pPr>
              <w:suppressAutoHyphens w:val="0"/>
              <w:spacing w:before="80" w:after="80" w:line="200" w:lineRule="exact"/>
              <w:ind w:right="113"/>
              <w:jc w:val="center"/>
              <w:rPr>
                <w:i/>
                <w:sz w:val="16"/>
                <w:lang w:val="en-US"/>
              </w:rPr>
            </w:pPr>
            <w:r w:rsidRPr="00957157">
              <w:rPr>
                <w:i/>
                <w:sz w:val="16"/>
                <w:lang w:val="en-US"/>
              </w:rPr>
              <w:t>Votants</w:t>
            </w:r>
          </w:p>
        </w:tc>
      </w:tr>
      <w:tr w:rsidR="003F2F79" w:rsidRPr="00957157" w14:paraId="0527F07C" w14:textId="77777777" w:rsidTr="00957157">
        <w:trPr>
          <w:cantSplit/>
          <w:tblHeader/>
        </w:trPr>
        <w:tc>
          <w:tcPr>
            <w:tcW w:w="2688" w:type="dxa"/>
            <w:vMerge/>
            <w:tcBorders>
              <w:top w:val="single" w:sz="4" w:space="0" w:color="000000" w:themeColor="text1"/>
              <w:bottom w:val="single" w:sz="12" w:space="0" w:color="000000" w:themeColor="text1"/>
              <w:right w:val="single" w:sz="4" w:space="0" w:color="000000" w:themeColor="text1"/>
            </w:tcBorders>
            <w:shd w:val="clear" w:color="auto" w:fill="auto"/>
            <w:vAlign w:val="bottom"/>
          </w:tcPr>
          <w:p w14:paraId="46919F30" w14:textId="77777777" w:rsidR="003F2F79" w:rsidRPr="00957157" w:rsidRDefault="003F2F79" w:rsidP="00957157">
            <w:pPr>
              <w:suppressAutoHyphens w:val="0"/>
              <w:spacing w:before="40" w:after="40" w:line="220" w:lineRule="exact"/>
              <w:rPr>
                <w:sz w:val="18"/>
                <w:lang w:val="en-US"/>
              </w:rPr>
            </w:pPr>
          </w:p>
        </w:tc>
        <w:tc>
          <w:tcPr>
            <w:tcW w:w="1795" w:type="dxa"/>
            <w:vMerge/>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auto"/>
            <w:vAlign w:val="bottom"/>
          </w:tcPr>
          <w:p w14:paraId="5B94BE8A" w14:textId="77777777" w:rsidR="003F2F79" w:rsidRPr="00957157" w:rsidRDefault="003F2F79" w:rsidP="00957157">
            <w:pPr>
              <w:suppressAutoHyphens w:val="0"/>
              <w:spacing w:before="40" w:after="40" w:line="220" w:lineRule="exact"/>
              <w:ind w:right="113"/>
              <w:jc w:val="right"/>
              <w:rPr>
                <w:sz w:val="18"/>
                <w:lang w:val="en-US"/>
              </w:rPr>
            </w:pPr>
          </w:p>
        </w:tc>
        <w:tc>
          <w:tcPr>
            <w:tcW w:w="1317" w:type="dxa"/>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auto"/>
            <w:vAlign w:val="bottom"/>
          </w:tcPr>
          <w:p w14:paraId="745EA69F" w14:textId="77777777" w:rsidR="003F2F79" w:rsidRPr="00957157" w:rsidRDefault="003F2F79" w:rsidP="00957157">
            <w:pPr>
              <w:suppressAutoHyphens w:val="0"/>
              <w:spacing w:before="80" w:after="80" w:line="200" w:lineRule="exact"/>
              <w:ind w:right="113"/>
              <w:jc w:val="right"/>
              <w:rPr>
                <w:i/>
                <w:sz w:val="16"/>
                <w:lang w:val="en-US"/>
              </w:rPr>
            </w:pPr>
            <w:r w:rsidRPr="00957157">
              <w:rPr>
                <w:i/>
                <w:sz w:val="16"/>
                <w:lang w:val="en-US"/>
              </w:rPr>
              <w:t xml:space="preserve">Nombre </w:t>
            </w:r>
          </w:p>
        </w:tc>
        <w:tc>
          <w:tcPr>
            <w:tcW w:w="1570" w:type="dxa"/>
            <w:tcBorders>
              <w:top w:val="single" w:sz="4" w:space="0" w:color="000000" w:themeColor="text1"/>
              <w:left w:val="single" w:sz="4" w:space="0" w:color="000000" w:themeColor="text1"/>
              <w:bottom w:val="single" w:sz="12" w:space="0" w:color="000000" w:themeColor="text1"/>
            </w:tcBorders>
            <w:shd w:val="clear" w:color="auto" w:fill="auto"/>
            <w:vAlign w:val="bottom"/>
          </w:tcPr>
          <w:p w14:paraId="6E2B1094" w14:textId="77777777" w:rsidR="003F2F79" w:rsidRPr="00957157" w:rsidRDefault="003F2F79" w:rsidP="00957157">
            <w:pPr>
              <w:suppressAutoHyphens w:val="0"/>
              <w:spacing w:before="80" w:after="80" w:line="200" w:lineRule="exact"/>
              <w:ind w:right="113"/>
              <w:jc w:val="right"/>
              <w:rPr>
                <w:i/>
                <w:sz w:val="16"/>
                <w:lang w:val="en-US"/>
              </w:rPr>
            </w:pPr>
            <w:r w:rsidRPr="00957157">
              <w:rPr>
                <w:i/>
                <w:sz w:val="16"/>
                <w:lang w:val="en-US"/>
              </w:rPr>
              <w:t>Pourcentage</w:t>
            </w:r>
          </w:p>
        </w:tc>
      </w:tr>
      <w:tr w:rsidR="003F2F79" w:rsidRPr="00957157" w14:paraId="372DFFCF" w14:textId="77777777" w:rsidTr="00957157">
        <w:trPr>
          <w:cantSplit/>
        </w:trPr>
        <w:tc>
          <w:tcPr>
            <w:tcW w:w="2688" w:type="dxa"/>
            <w:tcBorders>
              <w:top w:val="single" w:sz="12" w:space="0" w:color="000000" w:themeColor="text1"/>
            </w:tcBorders>
            <w:shd w:val="clear" w:color="auto" w:fill="auto"/>
          </w:tcPr>
          <w:p w14:paraId="68417C1E" w14:textId="77777777" w:rsidR="003F2F79" w:rsidRPr="00957157" w:rsidRDefault="003F2F79" w:rsidP="00957157">
            <w:pPr>
              <w:suppressAutoHyphens w:val="0"/>
              <w:spacing w:before="40" w:after="40" w:line="220" w:lineRule="exact"/>
              <w:rPr>
                <w:sz w:val="18"/>
                <w:lang w:val="en-US"/>
              </w:rPr>
            </w:pPr>
            <w:r w:rsidRPr="00957157">
              <w:rPr>
                <w:sz w:val="18"/>
                <w:lang w:val="en-US"/>
              </w:rPr>
              <w:t>Belgrade</w:t>
            </w:r>
          </w:p>
        </w:tc>
        <w:tc>
          <w:tcPr>
            <w:tcW w:w="1795" w:type="dxa"/>
            <w:tcBorders>
              <w:top w:val="single" w:sz="12" w:space="0" w:color="000000" w:themeColor="text1"/>
            </w:tcBorders>
            <w:shd w:val="clear" w:color="auto" w:fill="auto"/>
            <w:vAlign w:val="bottom"/>
          </w:tcPr>
          <w:p w14:paraId="33437825" w14:textId="4A281EF4"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w:t>
            </w:r>
            <w:r w:rsidR="00957157">
              <w:rPr>
                <w:sz w:val="18"/>
                <w:lang w:val="en-US"/>
              </w:rPr>
              <w:t xml:space="preserve"> </w:t>
            </w:r>
            <w:r w:rsidRPr="00957157">
              <w:rPr>
                <w:sz w:val="18"/>
                <w:lang w:val="en-US"/>
              </w:rPr>
              <w:t>604</w:t>
            </w:r>
            <w:r w:rsidR="00957157">
              <w:rPr>
                <w:sz w:val="18"/>
                <w:lang w:val="en-US"/>
              </w:rPr>
              <w:t xml:space="preserve"> </w:t>
            </w:r>
            <w:r w:rsidRPr="00957157">
              <w:rPr>
                <w:sz w:val="18"/>
                <w:lang w:val="en-US"/>
              </w:rPr>
              <w:t>76</w:t>
            </w:r>
          </w:p>
        </w:tc>
        <w:tc>
          <w:tcPr>
            <w:tcW w:w="1317" w:type="dxa"/>
            <w:tcBorders>
              <w:top w:val="single" w:sz="12" w:space="0" w:color="000000" w:themeColor="text1"/>
            </w:tcBorders>
            <w:shd w:val="clear" w:color="auto" w:fill="auto"/>
            <w:vAlign w:val="bottom"/>
          </w:tcPr>
          <w:p w14:paraId="3E64F6D6" w14:textId="0D31DC50"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613</w:t>
            </w:r>
            <w:r w:rsidR="00957157">
              <w:rPr>
                <w:sz w:val="18"/>
                <w:lang w:val="en-US"/>
              </w:rPr>
              <w:t xml:space="preserve"> </w:t>
            </w:r>
            <w:r w:rsidRPr="00957157">
              <w:rPr>
                <w:sz w:val="18"/>
                <w:lang w:val="en-US"/>
              </w:rPr>
              <w:t>974</w:t>
            </w:r>
          </w:p>
        </w:tc>
        <w:tc>
          <w:tcPr>
            <w:tcW w:w="1570" w:type="dxa"/>
            <w:tcBorders>
              <w:top w:val="single" w:sz="12" w:space="0" w:color="000000" w:themeColor="text1"/>
            </w:tcBorders>
            <w:shd w:val="clear" w:color="auto" w:fill="auto"/>
            <w:vAlign w:val="bottom"/>
          </w:tcPr>
          <w:p w14:paraId="425E4FF3" w14:textId="7703411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38</w:t>
            </w:r>
            <w:r w:rsidR="00AC3100">
              <w:rPr>
                <w:sz w:val="18"/>
                <w:lang w:val="en-US"/>
              </w:rPr>
              <w:t>,</w:t>
            </w:r>
            <w:r w:rsidRPr="00957157">
              <w:rPr>
                <w:sz w:val="18"/>
                <w:lang w:val="en-US"/>
              </w:rPr>
              <w:t>27</w:t>
            </w:r>
          </w:p>
        </w:tc>
      </w:tr>
      <w:tr w:rsidR="003F2F79" w:rsidRPr="00957157" w14:paraId="05647ED2" w14:textId="77777777" w:rsidTr="00957157">
        <w:trPr>
          <w:cantSplit/>
        </w:trPr>
        <w:tc>
          <w:tcPr>
            <w:tcW w:w="2688" w:type="dxa"/>
            <w:shd w:val="clear" w:color="auto" w:fill="auto"/>
          </w:tcPr>
          <w:p w14:paraId="7ABB7C91" w14:textId="77777777" w:rsidR="003F2F79" w:rsidRPr="00957157" w:rsidRDefault="003F2F79" w:rsidP="00957157">
            <w:pPr>
              <w:suppressAutoHyphens w:val="0"/>
              <w:spacing w:before="40" w:after="40" w:line="220" w:lineRule="exact"/>
              <w:rPr>
                <w:sz w:val="18"/>
              </w:rPr>
            </w:pPr>
            <w:r w:rsidRPr="00957157">
              <w:rPr>
                <w:sz w:val="18"/>
              </w:rPr>
              <w:t xml:space="preserve">District de la Bačka septentrionale </w:t>
            </w:r>
          </w:p>
        </w:tc>
        <w:tc>
          <w:tcPr>
            <w:tcW w:w="1795" w:type="dxa"/>
            <w:shd w:val="clear" w:color="auto" w:fill="auto"/>
            <w:vAlign w:val="bottom"/>
          </w:tcPr>
          <w:p w14:paraId="05A6B4C0" w14:textId="6EBC83CE"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168</w:t>
            </w:r>
            <w:r w:rsidR="00957157">
              <w:rPr>
                <w:sz w:val="18"/>
                <w:lang w:val="en-US"/>
              </w:rPr>
              <w:t xml:space="preserve"> </w:t>
            </w:r>
            <w:r w:rsidRPr="00957157">
              <w:rPr>
                <w:sz w:val="18"/>
                <w:lang w:val="en-US"/>
              </w:rPr>
              <w:t>028</w:t>
            </w:r>
          </w:p>
        </w:tc>
        <w:tc>
          <w:tcPr>
            <w:tcW w:w="1317" w:type="dxa"/>
            <w:shd w:val="clear" w:color="auto" w:fill="auto"/>
            <w:vAlign w:val="bottom"/>
          </w:tcPr>
          <w:p w14:paraId="6770D6C8" w14:textId="5822D75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77</w:t>
            </w:r>
            <w:r w:rsidR="00957157">
              <w:rPr>
                <w:sz w:val="18"/>
                <w:lang w:val="en-US"/>
              </w:rPr>
              <w:t xml:space="preserve"> </w:t>
            </w:r>
            <w:r w:rsidRPr="00957157">
              <w:rPr>
                <w:sz w:val="18"/>
                <w:lang w:val="en-US"/>
              </w:rPr>
              <w:t>783</w:t>
            </w:r>
          </w:p>
        </w:tc>
        <w:tc>
          <w:tcPr>
            <w:tcW w:w="1570" w:type="dxa"/>
            <w:shd w:val="clear" w:color="auto" w:fill="auto"/>
            <w:vAlign w:val="bottom"/>
          </w:tcPr>
          <w:p w14:paraId="6EEC96DD" w14:textId="1499B10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46</w:t>
            </w:r>
            <w:r w:rsidR="00AC3100">
              <w:rPr>
                <w:sz w:val="18"/>
                <w:lang w:val="en-US"/>
              </w:rPr>
              <w:t>,</w:t>
            </w:r>
            <w:r w:rsidRPr="00957157">
              <w:rPr>
                <w:sz w:val="18"/>
                <w:lang w:val="en-US"/>
              </w:rPr>
              <w:t>29</w:t>
            </w:r>
          </w:p>
        </w:tc>
      </w:tr>
      <w:tr w:rsidR="003F2F79" w:rsidRPr="00957157" w14:paraId="3D63ACCC" w14:textId="77777777" w:rsidTr="00957157">
        <w:trPr>
          <w:cantSplit/>
        </w:trPr>
        <w:tc>
          <w:tcPr>
            <w:tcW w:w="2688" w:type="dxa"/>
            <w:shd w:val="clear" w:color="auto" w:fill="auto"/>
          </w:tcPr>
          <w:p w14:paraId="7B61EC5E" w14:textId="77777777" w:rsidR="003F2F79" w:rsidRPr="00957157" w:rsidRDefault="003F2F79" w:rsidP="00957157">
            <w:pPr>
              <w:suppressAutoHyphens w:val="0"/>
              <w:spacing w:before="40" w:after="40" w:line="220" w:lineRule="exact"/>
              <w:rPr>
                <w:sz w:val="18"/>
              </w:rPr>
            </w:pPr>
            <w:r w:rsidRPr="00957157">
              <w:rPr>
                <w:sz w:val="18"/>
              </w:rPr>
              <w:t xml:space="preserve">District du Banat central </w:t>
            </w:r>
          </w:p>
        </w:tc>
        <w:tc>
          <w:tcPr>
            <w:tcW w:w="1795" w:type="dxa"/>
            <w:shd w:val="clear" w:color="auto" w:fill="auto"/>
            <w:vAlign w:val="bottom"/>
          </w:tcPr>
          <w:p w14:paraId="76B5C72F" w14:textId="2580113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155</w:t>
            </w:r>
            <w:r w:rsidR="00957157">
              <w:rPr>
                <w:sz w:val="18"/>
                <w:lang w:val="en-US"/>
              </w:rPr>
              <w:t xml:space="preserve"> </w:t>
            </w:r>
            <w:r w:rsidRPr="00957157">
              <w:rPr>
                <w:sz w:val="18"/>
                <w:lang w:val="en-US"/>
              </w:rPr>
              <w:t>216</w:t>
            </w:r>
          </w:p>
        </w:tc>
        <w:tc>
          <w:tcPr>
            <w:tcW w:w="1317" w:type="dxa"/>
            <w:shd w:val="clear" w:color="auto" w:fill="auto"/>
            <w:vAlign w:val="bottom"/>
          </w:tcPr>
          <w:p w14:paraId="36A74BCA" w14:textId="364D51B5"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72</w:t>
            </w:r>
            <w:r w:rsidR="00957157">
              <w:rPr>
                <w:sz w:val="18"/>
                <w:lang w:val="en-US"/>
              </w:rPr>
              <w:t xml:space="preserve"> </w:t>
            </w:r>
            <w:r w:rsidRPr="00957157">
              <w:rPr>
                <w:sz w:val="18"/>
                <w:lang w:val="en-US"/>
              </w:rPr>
              <w:t>426</w:t>
            </w:r>
          </w:p>
        </w:tc>
        <w:tc>
          <w:tcPr>
            <w:tcW w:w="1570" w:type="dxa"/>
            <w:shd w:val="clear" w:color="auto" w:fill="auto"/>
            <w:vAlign w:val="bottom"/>
          </w:tcPr>
          <w:p w14:paraId="4B1345A5" w14:textId="45908E5C"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46</w:t>
            </w:r>
            <w:r w:rsidR="00AC3100">
              <w:rPr>
                <w:sz w:val="18"/>
                <w:lang w:val="en-US"/>
              </w:rPr>
              <w:t>,</w:t>
            </w:r>
            <w:r w:rsidRPr="00957157">
              <w:rPr>
                <w:sz w:val="18"/>
                <w:lang w:val="en-US"/>
              </w:rPr>
              <w:t>66</w:t>
            </w:r>
          </w:p>
        </w:tc>
      </w:tr>
      <w:tr w:rsidR="003F2F79" w:rsidRPr="00957157" w14:paraId="6A4C594C" w14:textId="77777777" w:rsidTr="00957157">
        <w:trPr>
          <w:cantSplit/>
        </w:trPr>
        <w:tc>
          <w:tcPr>
            <w:tcW w:w="2688" w:type="dxa"/>
            <w:shd w:val="clear" w:color="auto" w:fill="auto"/>
          </w:tcPr>
          <w:p w14:paraId="33E8F07E"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du Banat septentrional </w:t>
            </w:r>
          </w:p>
        </w:tc>
        <w:tc>
          <w:tcPr>
            <w:tcW w:w="1795" w:type="dxa"/>
            <w:shd w:val="clear" w:color="auto" w:fill="auto"/>
            <w:vAlign w:val="bottom"/>
          </w:tcPr>
          <w:p w14:paraId="0A5ED836" w14:textId="0EE13E3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124</w:t>
            </w:r>
            <w:r w:rsidR="00957157">
              <w:rPr>
                <w:sz w:val="18"/>
                <w:lang w:val="en-US"/>
              </w:rPr>
              <w:t xml:space="preserve"> </w:t>
            </w:r>
            <w:r w:rsidRPr="00957157">
              <w:rPr>
                <w:sz w:val="18"/>
                <w:lang w:val="en-US"/>
              </w:rPr>
              <w:t>257</w:t>
            </w:r>
          </w:p>
        </w:tc>
        <w:tc>
          <w:tcPr>
            <w:tcW w:w="1317" w:type="dxa"/>
            <w:shd w:val="clear" w:color="auto" w:fill="auto"/>
            <w:vAlign w:val="bottom"/>
          </w:tcPr>
          <w:p w14:paraId="73993933" w14:textId="5EEAFA2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67</w:t>
            </w:r>
            <w:r w:rsidR="00957157">
              <w:rPr>
                <w:sz w:val="18"/>
                <w:lang w:val="en-US"/>
              </w:rPr>
              <w:t xml:space="preserve"> </w:t>
            </w:r>
            <w:r w:rsidRPr="00957157">
              <w:rPr>
                <w:sz w:val="18"/>
                <w:lang w:val="en-US"/>
              </w:rPr>
              <w:t>197</w:t>
            </w:r>
          </w:p>
        </w:tc>
        <w:tc>
          <w:tcPr>
            <w:tcW w:w="1570" w:type="dxa"/>
            <w:shd w:val="clear" w:color="auto" w:fill="auto"/>
            <w:vAlign w:val="bottom"/>
          </w:tcPr>
          <w:p w14:paraId="58345276" w14:textId="3131B22D"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54</w:t>
            </w:r>
            <w:r w:rsidR="00AC3100">
              <w:rPr>
                <w:sz w:val="18"/>
                <w:lang w:val="en-US"/>
              </w:rPr>
              <w:t>,</w:t>
            </w:r>
            <w:r w:rsidRPr="00957157">
              <w:rPr>
                <w:sz w:val="18"/>
                <w:lang w:val="en-US"/>
              </w:rPr>
              <w:t>08</w:t>
            </w:r>
          </w:p>
        </w:tc>
      </w:tr>
      <w:tr w:rsidR="003F2F79" w:rsidRPr="00957157" w14:paraId="61EE7256" w14:textId="77777777" w:rsidTr="00957157">
        <w:trPr>
          <w:cantSplit/>
        </w:trPr>
        <w:tc>
          <w:tcPr>
            <w:tcW w:w="2688" w:type="dxa"/>
            <w:shd w:val="clear" w:color="auto" w:fill="auto"/>
          </w:tcPr>
          <w:p w14:paraId="0E0AB00C"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du Banat méridional </w:t>
            </w:r>
          </w:p>
        </w:tc>
        <w:tc>
          <w:tcPr>
            <w:tcW w:w="1795" w:type="dxa"/>
            <w:shd w:val="clear" w:color="auto" w:fill="auto"/>
            <w:vAlign w:val="bottom"/>
          </w:tcPr>
          <w:p w14:paraId="4B10845D" w14:textId="411CF253"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255</w:t>
            </w:r>
            <w:r w:rsidR="00957157">
              <w:rPr>
                <w:sz w:val="18"/>
                <w:lang w:val="en-US"/>
              </w:rPr>
              <w:t xml:space="preserve"> </w:t>
            </w:r>
            <w:r w:rsidRPr="00957157">
              <w:rPr>
                <w:sz w:val="18"/>
                <w:lang w:val="en-US"/>
              </w:rPr>
              <w:t>706</w:t>
            </w:r>
          </w:p>
        </w:tc>
        <w:tc>
          <w:tcPr>
            <w:tcW w:w="1317" w:type="dxa"/>
            <w:shd w:val="clear" w:color="auto" w:fill="auto"/>
            <w:vAlign w:val="bottom"/>
          </w:tcPr>
          <w:p w14:paraId="53B2D2FA" w14:textId="42A1D1A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128</w:t>
            </w:r>
            <w:r w:rsidR="00957157">
              <w:rPr>
                <w:sz w:val="18"/>
                <w:lang w:val="en-US"/>
              </w:rPr>
              <w:t xml:space="preserve"> </w:t>
            </w:r>
            <w:r w:rsidRPr="00957157">
              <w:rPr>
                <w:sz w:val="18"/>
                <w:lang w:val="en-US"/>
              </w:rPr>
              <w:t>048</w:t>
            </w:r>
          </w:p>
        </w:tc>
        <w:tc>
          <w:tcPr>
            <w:tcW w:w="1570" w:type="dxa"/>
            <w:shd w:val="clear" w:color="auto" w:fill="auto"/>
            <w:vAlign w:val="bottom"/>
          </w:tcPr>
          <w:p w14:paraId="0E54AFF1" w14:textId="77EEE015"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50</w:t>
            </w:r>
            <w:r w:rsidR="00AC3100">
              <w:rPr>
                <w:sz w:val="18"/>
                <w:lang w:val="en-US"/>
              </w:rPr>
              <w:t>,</w:t>
            </w:r>
            <w:r w:rsidRPr="00957157">
              <w:rPr>
                <w:sz w:val="18"/>
                <w:lang w:val="en-US"/>
              </w:rPr>
              <w:t>08</w:t>
            </w:r>
          </w:p>
        </w:tc>
      </w:tr>
      <w:tr w:rsidR="003F2F79" w:rsidRPr="00957157" w14:paraId="60919E9D" w14:textId="77777777" w:rsidTr="00957157">
        <w:trPr>
          <w:cantSplit/>
        </w:trPr>
        <w:tc>
          <w:tcPr>
            <w:tcW w:w="2688" w:type="dxa"/>
            <w:shd w:val="clear" w:color="auto" w:fill="auto"/>
          </w:tcPr>
          <w:p w14:paraId="13A53984" w14:textId="77777777" w:rsidR="003F2F79" w:rsidRPr="00957157" w:rsidRDefault="003F2F79" w:rsidP="00957157">
            <w:pPr>
              <w:suppressAutoHyphens w:val="0"/>
              <w:spacing w:before="40" w:after="40" w:line="220" w:lineRule="exact"/>
              <w:rPr>
                <w:sz w:val="18"/>
              </w:rPr>
            </w:pPr>
            <w:r w:rsidRPr="00957157">
              <w:rPr>
                <w:sz w:val="18"/>
              </w:rPr>
              <w:t xml:space="preserve">District de la Bačka occidentale </w:t>
            </w:r>
          </w:p>
        </w:tc>
        <w:tc>
          <w:tcPr>
            <w:tcW w:w="1795" w:type="dxa"/>
            <w:shd w:val="clear" w:color="auto" w:fill="auto"/>
            <w:vAlign w:val="bottom"/>
          </w:tcPr>
          <w:p w14:paraId="449C427D" w14:textId="637C140F"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158</w:t>
            </w:r>
            <w:r w:rsidR="00957157">
              <w:rPr>
                <w:sz w:val="18"/>
                <w:lang w:val="en-US"/>
              </w:rPr>
              <w:t xml:space="preserve"> </w:t>
            </w:r>
            <w:r w:rsidRPr="00957157">
              <w:rPr>
                <w:sz w:val="18"/>
                <w:lang w:val="en-US"/>
              </w:rPr>
              <w:t>970</w:t>
            </w:r>
          </w:p>
        </w:tc>
        <w:tc>
          <w:tcPr>
            <w:tcW w:w="1317" w:type="dxa"/>
            <w:shd w:val="clear" w:color="auto" w:fill="auto"/>
            <w:vAlign w:val="bottom"/>
          </w:tcPr>
          <w:p w14:paraId="39AF7E77" w14:textId="511AAA50"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83</w:t>
            </w:r>
            <w:r w:rsidR="00957157">
              <w:rPr>
                <w:sz w:val="18"/>
                <w:lang w:val="en-US"/>
              </w:rPr>
              <w:t xml:space="preserve"> </w:t>
            </w:r>
            <w:r w:rsidRPr="00957157">
              <w:rPr>
                <w:sz w:val="18"/>
                <w:lang w:val="en-US"/>
              </w:rPr>
              <w:t>601</w:t>
            </w:r>
          </w:p>
        </w:tc>
        <w:tc>
          <w:tcPr>
            <w:tcW w:w="1570" w:type="dxa"/>
            <w:shd w:val="clear" w:color="auto" w:fill="auto"/>
            <w:vAlign w:val="bottom"/>
          </w:tcPr>
          <w:p w14:paraId="1C9378E5" w14:textId="7859D205"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52</w:t>
            </w:r>
            <w:r w:rsidR="00AC3100">
              <w:rPr>
                <w:sz w:val="18"/>
                <w:lang w:val="en-US"/>
              </w:rPr>
              <w:t>,</w:t>
            </w:r>
            <w:r w:rsidRPr="00957157">
              <w:rPr>
                <w:sz w:val="18"/>
                <w:lang w:val="en-US"/>
              </w:rPr>
              <w:t>59</w:t>
            </w:r>
          </w:p>
        </w:tc>
      </w:tr>
      <w:tr w:rsidR="003F2F79" w:rsidRPr="00957157" w14:paraId="74D45EF4" w14:textId="77777777" w:rsidTr="00957157">
        <w:trPr>
          <w:cantSplit/>
        </w:trPr>
        <w:tc>
          <w:tcPr>
            <w:tcW w:w="2688" w:type="dxa"/>
            <w:shd w:val="clear" w:color="auto" w:fill="auto"/>
          </w:tcPr>
          <w:p w14:paraId="4D7EDA6E" w14:textId="77777777" w:rsidR="003F2F79" w:rsidRPr="00957157" w:rsidRDefault="003F2F79" w:rsidP="00957157">
            <w:pPr>
              <w:suppressAutoHyphens w:val="0"/>
              <w:spacing w:before="40" w:after="40" w:line="220" w:lineRule="exact"/>
              <w:rPr>
                <w:sz w:val="18"/>
              </w:rPr>
            </w:pPr>
            <w:r w:rsidRPr="00957157">
              <w:rPr>
                <w:sz w:val="18"/>
              </w:rPr>
              <w:t xml:space="preserve">District de la Bačka méridionale </w:t>
            </w:r>
          </w:p>
        </w:tc>
        <w:tc>
          <w:tcPr>
            <w:tcW w:w="1795" w:type="dxa"/>
            <w:shd w:val="clear" w:color="auto" w:fill="auto"/>
            <w:vAlign w:val="bottom"/>
          </w:tcPr>
          <w:p w14:paraId="168E8F4C" w14:textId="5642696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565</w:t>
            </w:r>
            <w:r w:rsidR="00957157">
              <w:rPr>
                <w:sz w:val="18"/>
                <w:lang w:val="en-US"/>
              </w:rPr>
              <w:t xml:space="preserve"> </w:t>
            </w:r>
            <w:r w:rsidRPr="00957157">
              <w:rPr>
                <w:sz w:val="18"/>
                <w:lang w:val="en-US"/>
              </w:rPr>
              <w:t>138</w:t>
            </w:r>
          </w:p>
        </w:tc>
        <w:tc>
          <w:tcPr>
            <w:tcW w:w="1317" w:type="dxa"/>
            <w:shd w:val="clear" w:color="auto" w:fill="auto"/>
            <w:vAlign w:val="bottom"/>
          </w:tcPr>
          <w:p w14:paraId="761C0835" w14:textId="3CF14D4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274</w:t>
            </w:r>
            <w:r w:rsidR="00957157">
              <w:rPr>
                <w:sz w:val="18"/>
                <w:lang w:val="en-US"/>
              </w:rPr>
              <w:t xml:space="preserve"> </w:t>
            </w:r>
            <w:r w:rsidRPr="00957157">
              <w:rPr>
                <w:sz w:val="18"/>
                <w:lang w:val="en-US"/>
              </w:rPr>
              <w:t>659</w:t>
            </w:r>
          </w:p>
        </w:tc>
        <w:tc>
          <w:tcPr>
            <w:tcW w:w="1570" w:type="dxa"/>
            <w:shd w:val="clear" w:color="auto" w:fill="auto"/>
            <w:vAlign w:val="bottom"/>
          </w:tcPr>
          <w:p w14:paraId="2C73E2E6" w14:textId="76BA4C8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48</w:t>
            </w:r>
            <w:r w:rsidR="00AC3100">
              <w:rPr>
                <w:sz w:val="18"/>
                <w:lang w:val="en-US"/>
              </w:rPr>
              <w:t>,</w:t>
            </w:r>
            <w:r w:rsidRPr="00957157">
              <w:rPr>
                <w:sz w:val="18"/>
                <w:lang w:val="en-US"/>
              </w:rPr>
              <w:t>6</w:t>
            </w:r>
          </w:p>
        </w:tc>
      </w:tr>
      <w:tr w:rsidR="003F2F79" w:rsidRPr="00957157" w14:paraId="363DEAC8" w14:textId="77777777" w:rsidTr="00957157">
        <w:trPr>
          <w:cantSplit/>
        </w:trPr>
        <w:tc>
          <w:tcPr>
            <w:tcW w:w="2688" w:type="dxa"/>
            <w:shd w:val="clear" w:color="auto" w:fill="auto"/>
          </w:tcPr>
          <w:p w14:paraId="124BA8D6"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Syrmie </w:t>
            </w:r>
          </w:p>
        </w:tc>
        <w:tc>
          <w:tcPr>
            <w:tcW w:w="1795" w:type="dxa"/>
            <w:shd w:val="clear" w:color="auto" w:fill="auto"/>
            <w:vAlign w:val="bottom"/>
          </w:tcPr>
          <w:p w14:paraId="7B98C652" w14:textId="5B517E2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266</w:t>
            </w:r>
            <w:r w:rsidR="00957157">
              <w:rPr>
                <w:sz w:val="18"/>
                <w:lang w:val="en-US"/>
              </w:rPr>
              <w:t xml:space="preserve"> </w:t>
            </w:r>
            <w:r w:rsidRPr="00957157">
              <w:rPr>
                <w:sz w:val="18"/>
                <w:lang w:val="en-US"/>
              </w:rPr>
              <w:t>523</w:t>
            </w:r>
          </w:p>
        </w:tc>
        <w:tc>
          <w:tcPr>
            <w:tcW w:w="1317" w:type="dxa"/>
            <w:shd w:val="clear" w:color="auto" w:fill="auto"/>
            <w:vAlign w:val="bottom"/>
          </w:tcPr>
          <w:p w14:paraId="2EFD3AEA" w14:textId="30248C6F"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148</w:t>
            </w:r>
            <w:r w:rsidR="00957157">
              <w:rPr>
                <w:sz w:val="18"/>
                <w:lang w:val="en-US"/>
              </w:rPr>
              <w:t xml:space="preserve"> </w:t>
            </w:r>
            <w:r w:rsidRPr="00957157">
              <w:rPr>
                <w:sz w:val="18"/>
                <w:lang w:val="en-US"/>
              </w:rPr>
              <w:t>338</w:t>
            </w:r>
          </w:p>
        </w:tc>
        <w:tc>
          <w:tcPr>
            <w:tcW w:w="1570" w:type="dxa"/>
            <w:shd w:val="clear" w:color="auto" w:fill="auto"/>
            <w:vAlign w:val="bottom"/>
          </w:tcPr>
          <w:p w14:paraId="43C9F80D" w14:textId="525964C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55</w:t>
            </w:r>
            <w:r w:rsidR="00AC3100">
              <w:rPr>
                <w:sz w:val="18"/>
                <w:lang w:val="en-US"/>
              </w:rPr>
              <w:t>,</w:t>
            </w:r>
            <w:r w:rsidRPr="00957157">
              <w:rPr>
                <w:sz w:val="18"/>
                <w:lang w:val="en-US"/>
              </w:rPr>
              <w:t>66</w:t>
            </w:r>
          </w:p>
        </w:tc>
      </w:tr>
      <w:tr w:rsidR="003F2F79" w:rsidRPr="00957157" w14:paraId="6DB1E6DE" w14:textId="77777777" w:rsidTr="00957157">
        <w:trPr>
          <w:cantSplit/>
        </w:trPr>
        <w:tc>
          <w:tcPr>
            <w:tcW w:w="2688" w:type="dxa"/>
            <w:shd w:val="clear" w:color="auto" w:fill="auto"/>
          </w:tcPr>
          <w:p w14:paraId="0064CF41"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Мačva </w:t>
            </w:r>
          </w:p>
        </w:tc>
        <w:tc>
          <w:tcPr>
            <w:tcW w:w="1795" w:type="dxa"/>
            <w:shd w:val="clear" w:color="auto" w:fill="auto"/>
            <w:vAlign w:val="bottom"/>
          </w:tcPr>
          <w:p w14:paraId="366FA6DD" w14:textId="0E4DF6D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264</w:t>
            </w:r>
            <w:r w:rsidR="00957157">
              <w:rPr>
                <w:sz w:val="18"/>
                <w:lang w:val="en-US"/>
              </w:rPr>
              <w:t xml:space="preserve"> </w:t>
            </w:r>
            <w:r w:rsidRPr="00957157">
              <w:rPr>
                <w:sz w:val="18"/>
                <w:lang w:val="en-US"/>
              </w:rPr>
              <w:t>050</w:t>
            </w:r>
          </w:p>
        </w:tc>
        <w:tc>
          <w:tcPr>
            <w:tcW w:w="1317" w:type="dxa"/>
            <w:shd w:val="clear" w:color="auto" w:fill="auto"/>
            <w:vAlign w:val="bottom"/>
          </w:tcPr>
          <w:p w14:paraId="7461333E" w14:textId="576FAF4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153</w:t>
            </w:r>
            <w:r w:rsidR="00957157">
              <w:rPr>
                <w:sz w:val="18"/>
                <w:lang w:val="en-US"/>
              </w:rPr>
              <w:t xml:space="preserve"> </w:t>
            </w:r>
            <w:r w:rsidRPr="00957157">
              <w:rPr>
                <w:sz w:val="18"/>
                <w:lang w:val="en-US"/>
              </w:rPr>
              <w:t>057</w:t>
            </w:r>
          </w:p>
        </w:tc>
        <w:tc>
          <w:tcPr>
            <w:tcW w:w="1570" w:type="dxa"/>
            <w:shd w:val="clear" w:color="auto" w:fill="auto"/>
            <w:vAlign w:val="bottom"/>
          </w:tcPr>
          <w:p w14:paraId="4FF7BA46" w14:textId="17ACCA03"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57</w:t>
            </w:r>
            <w:r w:rsidR="00AC3100">
              <w:rPr>
                <w:sz w:val="18"/>
                <w:lang w:val="en-US"/>
              </w:rPr>
              <w:t>,</w:t>
            </w:r>
            <w:r w:rsidRPr="00957157">
              <w:rPr>
                <w:sz w:val="18"/>
                <w:lang w:val="en-US"/>
              </w:rPr>
              <w:t>97</w:t>
            </w:r>
          </w:p>
        </w:tc>
      </w:tr>
      <w:tr w:rsidR="003F2F79" w:rsidRPr="00957157" w14:paraId="1E15D949" w14:textId="77777777" w:rsidTr="00957157">
        <w:trPr>
          <w:cantSplit/>
        </w:trPr>
        <w:tc>
          <w:tcPr>
            <w:tcW w:w="2688" w:type="dxa"/>
            <w:shd w:val="clear" w:color="auto" w:fill="auto"/>
          </w:tcPr>
          <w:p w14:paraId="5CF2D1E0"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Коlubara</w:t>
            </w:r>
          </w:p>
        </w:tc>
        <w:tc>
          <w:tcPr>
            <w:tcW w:w="1795" w:type="dxa"/>
            <w:shd w:val="clear" w:color="auto" w:fill="auto"/>
            <w:vAlign w:val="bottom"/>
          </w:tcPr>
          <w:p w14:paraId="6A6A68B2" w14:textId="360BF26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141</w:t>
            </w:r>
            <w:r w:rsidR="00957157">
              <w:rPr>
                <w:sz w:val="18"/>
                <w:lang w:val="en-US"/>
              </w:rPr>
              <w:t xml:space="preserve"> </w:t>
            </w:r>
            <w:r w:rsidRPr="00957157">
              <w:rPr>
                <w:sz w:val="18"/>
                <w:lang w:val="en-US"/>
              </w:rPr>
              <w:t>851</w:t>
            </w:r>
          </w:p>
        </w:tc>
        <w:tc>
          <w:tcPr>
            <w:tcW w:w="1317" w:type="dxa"/>
            <w:shd w:val="clear" w:color="auto" w:fill="auto"/>
            <w:vAlign w:val="bottom"/>
          </w:tcPr>
          <w:p w14:paraId="0F3F6B34" w14:textId="72BD64FF"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77</w:t>
            </w:r>
            <w:r w:rsidR="00957157">
              <w:rPr>
                <w:sz w:val="18"/>
                <w:lang w:val="en-US"/>
              </w:rPr>
              <w:t xml:space="preserve"> </w:t>
            </w:r>
            <w:r w:rsidRPr="00957157">
              <w:rPr>
                <w:sz w:val="18"/>
                <w:lang w:val="en-US"/>
              </w:rPr>
              <w:t>900</w:t>
            </w:r>
          </w:p>
        </w:tc>
        <w:tc>
          <w:tcPr>
            <w:tcW w:w="1570" w:type="dxa"/>
            <w:shd w:val="clear" w:color="auto" w:fill="auto"/>
            <w:vAlign w:val="bottom"/>
          </w:tcPr>
          <w:p w14:paraId="0F006B02" w14:textId="3F48E0A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54</w:t>
            </w:r>
            <w:r w:rsidR="00AC3100">
              <w:rPr>
                <w:sz w:val="18"/>
                <w:lang w:val="en-US"/>
              </w:rPr>
              <w:t>,</w:t>
            </w:r>
            <w:r w:rsidRPr="00957157">
              <w:rPr>
                <w:sz w:val="18"/>
                <w:lang w:val="en-US"/>
              </w:rPr>
              <w:t>92</w:t>
            </w:r>
          </w:p>
        </w:tc>
      </w:tr>
      <w:tr w:rsidR="003F2F79" w:rsidRPr="00957157" w14:paraId="594F2289" w14:textId="77777777" w:rsidTr="00957157">
        <w:trPr>
          <w:cantSplit/>
        </w:trPr>
        <w:tc>
          <w:tcPr>
            <w:tcW w:w="2688" w:type="dxa"/>
            <w:shd w:val="clear" w:color="auto" w:fill="auto"/>
          </w:tcPr>
          <w:p w14:paraId="473D89C7"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Podunavlje </w:t>
            </w:r>
          </w:p>
        </w:tc>
        <w:tc>
          <w:tcPr>
            <w:tcW w:w="1795" w:type="dxa"/>
            <w:shd w:val="clear" w:color="auto" w:fill="auto"/>
            <w:vAlign w:val="bottom"/>
          </w:tcPr>
          <w:p w14:paraId="1EDB8358" w14:textId="19790CB4"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175</w:t>
            </w:r>
            <w:r w:rsidR="00957157">
              <w:rPr>
                <w:sz w:val="18"/>
                <w:lang w:val="en-US"/>
              </w:rPr>
              <w:t xml:space="preserve"> </w:t>
            </w:r>
            <w:r w:rsidRPr="00957157">
              <w:rPr>
                <w:sz w:val="18"/>
                <w:lang w:val="en-US"/>
              </w:rPr>
              <w:t>472</w:t>
            </w:r>
          </w:p>
        </w:tc>
        <w:tc>
          <w:tcPr>
            <w:tcW w:w="1317" w:type="dxa"/>
            <w:shd w:val="clear" w:color="auto" w:fill="auto"/>
            <w:vAlign w:val="bottom"/>
          </w:tcPr>
          <w:p w14:paraId="664A7798" w14:textId="30A3C030"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81</w:t>
            </w:r>
            <w:r w:rsidR="00957157">
              <w:rPr>
                <w:sz w:val="18"/>
                <w:lang w:val="en-US"/>
              </w:rPr>
              <w:t xml:space="preserve"> </w:t>
            </w:r>
            <w:r w:rsidRPr="00957157">
              <w:rPr>
                <w:sz w:val="18"/>
                <w:lang w:val="en-US"/>
              </w:rPr>
              <w:t>209</w:t>
            </w:r>
          </w:p>
        </w:tc>
        <w:tc>
          <w:tcPr>
            <w:tcW w:w="1570" w:type="dxa"/>
            <w:shd w:val="clear" w:color="auto" w:fill="auto"/>
            <w:vAlign w:val="bottom"/>
          </w:tcPr>
          <w:p w14:paraId="51DAFE00" w14:textId="19186B2C"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46</w:t>
            </w:r>
            <w:r w:rsidR="00AC3100">
              <w:rPr>
                <w:sz w:val="18"/>
                <w:lang w:val="en-US"/>
              </w:rPr>
              <w:t>,</w:t>
            </w:r>
            <w:r w:rsidRPr="00957157">
              <w:rPr>
                <w:sz w:val="18"/>
                <w:lang w:val="en-US"/>
              </w:rPr>
              <w:t>28</w:t>
            </w:r>
          </w:p>
        </w:tc>
      </w:tr>
      <w:tr w:rsidR="003F2F79" w:rsidRPr="00957157" w14:paraId="1081BBAF" w14:textId="77777777" w:rsidTr="00957157">
        <w:trPr>
          <w:cantSplit/>
        </w:trPr>
        <w:tc>
          <w:tcPr>
            <w:tcW w:w="2688" w:type="dxa"/>
            <w:shd w:val="clear" w:color="auto" w:fill="auto"/>
          </w:tcPr>
          <w:p w14:paraId="4BECC81F"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Braničevo </w:t>
            </w:r>
          </w:p>
        </w:tc>
        <w:tc>
          <w:tcPr>
            <w:tcW w:w="1795" w:type="dxa"/>
            <w:shd w:val="clear" w:color="auto" w:fill="auto"/>
            <w:vAlign w:val="bottom"/>
          </w:tcPr>
          <w:p w14:paraId="55C62BBF" w14:textId="4016D72E"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179</w:t>
            </w:r>
            <w:r w:rsidR="00957157">
              <w:rPr>
                <w:sz w:val="18"/>
                <w:lang w:val="en-US"/>
              </w:rPr>
              <w:t xml:space="preserve"> </w:t>
            </w:r>
            <w:r w:rsidRPr="00957157">
              <w:rPr>
                <w:sz w:val="18"/>
                <w:lang w:val="en-US"/>
              </w:rPr>
              <w:t>528</w:t>
            </w:r>
          </w:p>
        </w:tc>
        <w:tc>
          <w:tcPr>
            <w:tcW w:w="1317" w:type="dxa"/>
            <w:shd w:val="clear" w:color="auto" w:fill="auto"/>
            <w:vAlign w:val="bottom"/>
          </w:tcPr>
          <w:p w14:paraId="2E891A1A" w14:textId="789317BA"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92</w:t>
            </w:r>
            <w:r w:rsidR="00957157">
              <w:rPr>
                <w:sz w:val="18"/>
                <w:lang w:val="en-US"/>
              </w:rPr>
              <w:t xml:space="preserve"> </w:t>
            </w:r>
            <w:r w:rsidRPr="00957157">
              <w:rPr>
                <w:sz w:val="18"/>
                <w:lang w:val="en-US"/>
              </w:rPr>
              <w:t>888</w:t>
            </w:r>
          </w:p>
        </w:tc>
        <w:tc>
          <w:tcPr>
            <w:tcW w:w="1570" w:type="dxa"/>
            <w:shd w:val="clear" w:color="auto" w:fill="auto"/>
            <w:vAlign w:val="bottom"/>
          </w:tcPr>
          <w:p w14:paraId="5CBB1782" w14:textId="60760B2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51</w:t>
            </w:r>
            <w:r w:rsidR="00AC3100">
              <w:rPr>
                <w:sz w:val="18"/>
                <w:lang w:val="en-US"/>
              </w:rPr>
              <w:t>,</w:t>
            </w:r>
            <w:r w:rsidRPr="00957157">
              <w:rPr>
                <w:sz w:val="18"/>
                <w:lang w:val="en-US"/>
              </w:rPr>
              <w:t>74</w:t>
            </w:r>
          </w:p>
        </w:tc>
      </w:tr>
      <w:tr w:rsidR="003F2F79" w:rsidRPr="00957157" w14:paraId="3530FEB5" w14:textId="77777777" w:rsidTr="00957157">
        <w:trPr>
          <w:cantSplit/>
        </w:trPr>
        <w:tc>
          <w:tcPr>
            <w:tcW w:w="2688" w:type="dxa"/>
            <w:shd w:val="clear" w:color="auto" w:fill="auto"/>
          </w:tcPr>
          <w:p w14:paraId="5C09D9CD"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Šumadija </w:t>
            </w:r>
          </w:p>
        </w:tc>
        <w:tc>
          <w:tcPr>
            <w:tcW w:w="1795" w:type="dxa"/>
            <w:shd w:val="clear" w:color="auto" w:fill="auto"/>
            <w:vAlign w:val="bottom"/>
          </w:tcPr>
          <w:p w14:paraId="00F57447" w14:textId="740ECCD9"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249</w:t>
            </w:r>
            <w:r w:rsidR="00957157">
              <w:rPr>
                <w:sz w:val="18"/>
                <w:lang w:val="en-US"/>
              </w:rPr>
              <w:t xml:space="preserve"> </w:t>
            </w:r>
            <w:r w:rsidRPr="00957157">
              <w:rPr>
                <w:sz w:val="18"/>
                <w:lang w:val="en-US"/>
              </w:rPr>
              <w:t>760</w:t>
            </w:r>
          </w:p>
        </w:tc>
        <w:tc>
          <w:tcPr>
            <w:tcW w:w="1317" w:type="dxa"/>
            <w:shd w:val="clear" w:color="auto" w:fill="auto"/>
            <w:vAlign w:val="bottom"/>
          </w:tcPr>
          <w:p w14:paraId="637A835C" w14:textId="79CF67C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126</w:t>
            </w:r>
            <w:r w:rsidR="00957157">
              <w:rPr>
                <w:sz w:val="18"/>
                <w:lang w:val="en-US"/>
              </w:rPr>
              <w:t xml:space="preserve"> </w:t>
            </w:r>
            <w:r w:rsidRPr="00957157">
              <w:rPr>
                <w:sz w:val="18"/>
                <w:lang w:val="en-US"/>
              </w:rPr>
              <w:t>093</w:t>
            </w:r>
          </w:p>
        </w:tc>
        <w:tc>
          <w:tcPr>
            <w:tcW w:w="1570" w:type="dxa"/>
            <w:shd w:val="clear" w:color="auto" w:fill="auto"/>
            <w:vAlign w:val="bottom"/>
          </w:tcPr>
          <w:p w14:paraId="6E0E49C5" w14:textId="2FB4F49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50</w:t>
            </w:r>
            <w:r w:rsidR="00AC3100">
              <w:rPr>
                <w:sz w:val="18"/>
                <w:lang w:val="en-US"/>
              </w:rPr>
              <w:t>,</w:t>
            </w:r>
            <w:r w:rsidRPr="00957157">
              <w:rPr>
                <w:sz w:val="18"/>
                <w:lang w:val="en-US"/>
              </w:rPr>
              <w:t>49</w:t>
            </w:r>
          </w:p>
        </w:tc>
      </w:tr>
      <w:tr w:rsidR="003F2F79" w:rsidRPr="00957157" w14:paraId="7B83342E" w14:textId="77777777" w:rsidTr="00957157">
        <w:trPr>
          <w:cantSplit/>
        </w:trPr>
        <w:tc>
          <w:tcPr>
            <w:tcW w:w="2688" w:type="dxa"/>
            <w:shd w:val="clear" w:color="auto" w:fill="auto"/>
          </w:tcPr>
          <w:p w14:paraId="33A82E36"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Pomoravlje </w:t>
            </w:r>
          </w:p>
        </w:tc>
        <w:tc>
          <w:tcPr>
            <w:tcW w:w="1795" w:type="dxa"/>
            <w:shd w:val="clear" w:color="auto" w:fill="auto"/>
            <w:vAlign w:val="bottom"/>
          </w:tcPr>
          <w:p w14:paraId="560199E5" w14:textId="691A5AD3"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199</w:t>
            </w:r>
            <w:r w:rsidR="00957157">
              <w:rPr>
                <w:sz w:val="18"/>
                <w:lang w:val="en-US"/>
              </w:rPr>
              <w:t xml:space="preserve"> </w:t>
            </w:r>
            <w:r w:rsidRPr="00957157">
              <w:rPr>
                <w:sz w:val="18"/>
                <w:lang w:val="en-US"/>
              </w:rPr>
              <w:t>445</w:t>
            </w:r>
          </w:p>
        </w:tc>
        <w:tc>
          <w:tcPr>
            <w:tcW w:w="1317" w:type="dxa"/>
            <w:shd w:val="clear" w:color="auto" w:fill="auto"/>
            <w:vAlign w:val="bottom"/>
          </w:tcPr>
          <w:p w14:paraId="1679BC96"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102 236</w:t>
            </w:r>
          </w:p>
        </w:tc>
        <w:tc>
          <w:tcPr>
            <w:tcW w:w="1570" w:type="dxa"/>
            <w:shd w:val="clear" w:color="auto" w:fill="auto"/>
            <w:vAlign w:val="bottom"/>
          </w:tcPr>
          <w:p w14:paraId="57448A87" w14:textId="6B773A4F"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51</w:t>
            </w:r>
            <w:r w:rsidR="00AC3100">
              <w:rPr>
                <w:sz w:val="18"/>
                <w:lang w:val="en-US"/>
              </w:rPr>
              <w:t>,</w:t>
            </w:r>
            <w:r w:rsidRPr="00957157">
              <w:rPr>
                <w:sz w:val="18"/>
                <w:lang w:val="en-US"/>
              </w:rPr>
              <w:t>26</w:t>
            </w:r>
          </w:p>
        </w:tc>
      </w:tr>
      <w:tr w:rsidR="003F2F79" w:rsidRPr="00957157" w14:paraId="083D5DE6" w14:textId="77777777" w:rsidTr="00957157">
        <w:trPr>
          <w:cantSplit/>
        </w:trPr>
        <w:tc>
          <w:tcPr>
            <w:tcW w:w="2688" w:type="dxa"/>
            <w:shd w:val="clear" w:color="auto" w:fill="auto"/>
          </w:tcPr>
          <w:p w14:paraId="7375D26D"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Bor </w:t>
            </w:r>
          </w:p>
        </w:tc>
        <w:tc>
          <w:tcPr>
            <w:tcW w:w="1795" w:type="dxa"/>
            <w:shd w:val="clear" w:color="auto" w:fill="auto"/>
            <w:vAlign w:val="bottom"/>
          </w:tcPr>
          <w:p w14:paraId="0A169A69" w14:textId="3579071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119</w:t>
            </w:r>
            <w:r w:rsidR="00957157">
              <w:rPr>
                <w:sz w:val="18"/>
                <w:lang w:val="en-US"/>
              </w:rPr>
              <w:t xml:space="preserve"> </w:t>
            </w:r>
            <w:r w:rsidRPr="00957157">
              <w:rPr>
                <w:sz w:val="18"/>
                <w:lang w:val="en-US"/>
              </w:rPr>
              <w:t>034</w:t>
            </w:r>
          </w:p>
        </w:tc>
        <w:tc>
          <w:tcPr>
            <w:tcW w:w="1317" w:type="dxa"/>
            <w:shd w:val="clear" w:color="auto" w:fill="auto"/>
            <w:vAlign w:val="bottom"/>
          </w:tcPr>
          <w:p w14:paraId="202E5688" w14:textId="6AD8469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57</w:t>
            </w:r>
            <w:r w:rsidR="00957157">
              <w:rPr>
                <w:sz w:val="18"/>
                <w:lang w:val="en-US"/>
              </w:rPr>
              <w:t xml:space="preserve"> </w:t>
            </w:r>
            <w:r w:rsidRPr="00957157">
              <w:rPr>
                <w:sz w:val="18"/>
                <w:lang w:val="en-US"/>
              </w:rPr>
              <w:t>750</w:t>
            </w:r>
          </w:p>
        </w:tc>
        <w:tc>
          <w:tcPr>
            <w:tcW w:w="1570" w:type="dxa"/>
            <w:shd w:val="clear" w:color="auto" w:fill="auto"/>
            <w:vAlign w:val="bottom"/>
          </w:tcPr>
          <w:p w14:paraId="2CBA7593" w14:textId="4F87565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48</w:t>
            </w:r>
            <w:r w:rsidR="00AC3100">
              <w:rPr>
                <w:sz w:val="18"/>
                <w:lang w:val="en-US"/>
              </w:rPr>
              <w:t>,</w:t>
            </w:r>
            <w:r w:rsidRPr="00957157">
              <w:rPr>
                <w:sz w:val="18"/>
                <w:lang w:val="en-US"/>
              </w:rPr>
              <w:t>52</w:t>
            </w:r>
          </w:p>
        </w:tc>
      </w:tr>
      <w:tr w:rsidR="003F2F79" w:rsidRPr="00957157" w14:paraId="2F4E47D5" w14:textId="77777777" w:rsidTr="00957157">
        <w:trPr>
          <w:cantSplit/>
        </w:trPr>
        <w:tc>
          <w:tcPr>
            <w:tcW w:w="2688" w:type="dxa"/>
            <w:shd w:val="clear" w:color="auto" w:fill="auto"/>
          </w:tcPr>
          <w:p w14:paraId="3547FDB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Zaječar </w:t>
            </w:r>
          </w:p>
        </w:tc>
        <w:tc>
          <w:tcPr>
            <w:tcW w:w="1795" w:type="dxa"/>
            <w:shd w:val="clear" w:color="auto" w:fill="auto"/>
            <w:vAlign w:val="bottom"/>
          </w:tcPr>
          <w:p w14:paraId="25DC77E6" w14:textId="64B4B63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99</w:t>
            </w:r>
            <w:r w:rsidR="00957157">
              <w:rPr>
                <w:sz w:val="18"/>
                <w:lang w:val="en-US"/>
              </w:rPr>
              <w:t xml:space="preserve"> </w:t>
            </w:r>
            <w:r w:rsidRPr="00957157">
              <w:rPr>
                <w:sz w:val="18"/>
                <w:lang w:val="en-US"/>
              </w:rPr>
              <w:t>975</w:t>
            </w:r>
          </w:p>
        </w:tc>
        <w:tc>
          <w:tcPr>
            <w:tcW w:w="1317" w:type="dxa"/>
            <w:shd w:val="clear" w:color="auto" w:fill="auto"/>
            <w:vAlign w:val="bottom"/>
          </w:tcPr>
          <w:p w14:paraId="15F06B0E" w14:textId="57A6404C"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48</w:t>
            </w:r>
            <w:r w:rsidR="00957157">
              <w:rPr>
                <w:sz w:val="18"/>
                <w:lang w:val="en-US"/>
              </w:rPr>
              <w:t xml:space="preserve"> </w:t>
            </w:r>
            <w:r w:rsidRPr="00957157">
              <w:rPr>
                <w:sz w:val="18"/>
                <w:lang w:val="en-US"/>
              </w:rPr>
              <w:t>344</w:t>
            </w:r>
          </w:p>
        </w:tc>
        <w:tc>
          <w:tcPr>
            <w:tcW w:w="1570" w:type="dxa"/>
            <w:shd w:val="clear" w:color="auto" w:fill="auto"/>
            <w:vAlign w:val="bottom"/>
          </w:tcPr>
          <w:p w14:paraId="4347A9EA" w14:textId="2F738620"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48</w:t>
            </w:r>
            <w:r w:rsidR="00AC3100">
              <w:rPr>
                <w:sz w:val="18"/>
                <w:lang w:val="en-US"/>
              </w:rPr>
              <w:t>,</w:t>
            </w:r>
            <w:r w:rsidRPr="00957157">
              <w:rPr>
                <w:sz w:val="18"/>
                <w:lang w:val="en-US"/>
              </w:rPr>
              <w:t>36</w:t>
            </w:r>
          </w:p>
        </w:tc>
      </w:tr>
      <w:tr w:rsidR="003F2F79" w:rsidRPr="00957157" w14:paraId="473F45E9" w14:textId="77777777" w:rsidTr="00957157">
        <w:trPr>
          <w:cantSplit/>
        </w:trPr>
        <w:tc>
          <w:tcPr>
            <w:tcW w:w="2688" w:type="dxa"/>
            <w:shd w:val="clear" w:color="auto" w:fill="auto"/>
          </w:tcPr>
          <w:p w14:paraId="69267757"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Zlatibor </w:t>
            </w:r>
          </w:p>
        </w:tc>
        <w:tc>
          <w:tcPr>
            <w:tcW w:w="1795" w:type="dxa"/>
            <w:shd w:val="clear" w:color="auto" w:fill="auto"/>
            <w:vAlign w:val="bottom"/>
          </w:tcPr>
          <w:p w14:paraId="03BD30F5" w14:textId="5EDBA73E"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248</w:t>
            </w:r>
            <w:r w:rsidR="00957157">
              <w:rPr>
                <w:sz w:val="18"/>
                <w:lang w:val="en-US"/>
              </w:rPr>
              <w:t xml:space="preserve"> </w:t>
            </w:r>
            <w:r w:rsidRPr="00957157">
              <w:rPr>
                <w:sz w:val="18"/>
                <w:lang w:val="en-US"/>
              </w:rPr>
              <w:t>557</w:t>
            </w:r>
          </w:p>
        </w:tc>
        <w:tc>
          <w:tcPr>
            <w:tcW w:w="1317" w:type="dxa"/>
            <w:shd w:val="clear" w:color="auto" w:fill="auto"/>
            <w:vAlign w:val="bottom"/>
          </w:tcPr>
          <w:p w14:paraId="0C0BCD25" w14:textId="7DB9E0DA"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135</w:t>
            </w:r>
            <w:r w:rsidR="00957157">
              <w:rPr>
                <w:sz w:val="18"/>
                <w:lang w:val="en-US"/>
              </w:rPr>
              <w:t xml:space="preserve"> </w:t>
            </w:r>
            <w:r w:rsidRPr="00957157">
              <w:rPr>
                <w:sz w:val="18"/>
                <w:lang w:val="en-US"/>
              </w:rPr>
              <w:t>883</w:t>
            </w:r>
          </w:p>
        </w:tc>
        <w:tc>
          <w:tcPr>
            <w:tcW w:w="1570" w:type="dxa"/>
            <w:shd w:val="clear" w:color="auto" w:fill="auto"/>
            <w:vAlign w:val="bottom"/>
          </w:tcPr>
          <w:p w14:paraId="3BC9C960" w14:textId="1299C59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54</w:t>
            </w:r>
            <w:r w:rsidR="00AC3100">
              <w:rPr>
                <w:sz w:val="18"/>
                <w:lang w:val="en-US"/>
              </w:rPr>
              <w:t>,</w:t>
            </w:r>
            <w:r w:rsidRPr="00957157">
              <w:rPr>
                <w:sz w:val="18"/>
                <w:lang w:val="en-US"/>
              </w:rPr>
              <w:t>67</w:t>
            </w:r>
          </w:p>
        </w:tc>
      </w:tr>
      <w:tr w:rsidR="003F2F79" w:rsidRPr="00957157" w14:paraId="3EEED22F" w14:textId="77777777" w:rsidTr="00957157">
        <w:trPr>
          <w:cantSplit/>
        </w:trPr>
        <w:tc>
          <w:tcPr>
            <w:tcW w:w="2688" w:type="dxa"/>
            <w:shd w:val="clear" w:color="auto" w:fill="auto"/>
          </w:tcPr>
          <w:p w14:paraId="6169D3E9"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Моravica </w:t>
            </w:r>
          </w:p>
        </w:tc>
        <w:tc>
          <w:tcPr>
            <w:tcW w:w="1795" w:type="dxa"/>
            <w:shd w:val="clear" w:color="auto" w:fill="auto"/>
            <w:vAlign w:val="bottom"/>
          </w:tcPr>
          <w:p w14:paraId="33F36A70" w14:textId="5420F15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174</w:t>
            </w:r>
            <w:r w:rsidR="00957157">
              <w:rPr>
                <w:sz w:val="18"/>
                <w:lang w:val="en-US"/>
              </w:rPr>
              <w:t xml:space="preserve"> </w:t>
            </w:r>
            <w:r w:rsidRPr="00957157">
              <w:rPr>
                <w:sz w:val="18"/>
                <w:lang w:val="en-US"/>
              </w:rPr>
              <w:t>592</w:t>
            </w:r>
          </w:p>
        </w:tc>
        <w:tc>
          <w:tcPr>
            <w:tcW w:w="1317" w:type="dxa"/>
            <w:shd w:val="clear" w:color="auto" w:fill="auto"/>
            <w:vAlign w:val="bottom"/>
          </w:tcPr>
          <w:p w14:paraId="1C470788" w14:textId="5D4B81C5"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86</w:t>
            </w:r>
            <w:r w:rsidR="00957157">
              <w:rPr>
                <w:sz w:val="18"/>
                <w:lang w:val="en-US"/>
              </w:rPr>
              <w:t xml:space="preserve"> </w:t>
            </w:r>
            <w:r w:rsidRPr="00957157">
              <w:rPr>
                <w:sz w:val="18"/>
                <w:lang w:val="en-US"/>
              </w:rPr>
              <w:t>702</w:t>
            </w:r>
          </w:p>
        </w:tc>
        <w:tc>
          <w:tcPr>
            <w:tcW w:w="1570" w:type="dxa"/>
            <w:shd w:val="clear" w:color="auto" w:fill="auto"/>
            <w:vAlign w:val="bottom"/>
          </w:tcPr>
          <w:p w14:paraId="6BF8B2C3" w14:textId="388F5FB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49</w:t>
            </w:r>
            <w:r w:rsidR="00AC3100">
              <w:rPr>
                <w:sz w:val="18"/>
                <w:lang w:val="en-US"/>
              </w:rPr>
              <w:t>,</w:t>
            </w:r>
            <w:r w:rsidRPr="00957157">
              <w:rPr>
                <w:sz w:val="18"/>
                <w:lang w:val="en-US"/>
              </w:rPr>
              <w:t>66</w:t>
            </w:r>
          </w:p>
        </w:tc>
      </w:tr>
      <w:tr w:rsidR="003F2F79" w:rsidRPr="00957157" w14:paraId="73A7EEC1" w14:textId="77777777" w:rsidTr="00957157">
        <w:trPr>
          <w:cantSplit/>
        </w:trPr>
        <w:tc>
          <w:tcPr>
            <w:tcW w:w="2688" w:type="dxa"/>
            <w:shd w:val="clear" w:color="auto" w:fill="auto"/>
          </w:tcPr>
          <w:p w14:paraId="6B022BEA"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Raška </w:t>
            </w:r>
          </w:p>
        </w:tc>
        <w:tc>
          <w:tcPr>
            <w:tcW w:w="1795" w:type="dxa"/>
            <w:shd w:val="clear" w:color="auto" w:fill="auto"/>
            <w:vAlign w:val="bottom"/>
          </w:tcPr>
          <w:p w14:paraId="4D5B9DDA" w14:textId="04F4675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266</w:t>
            </w:r>
            <w:r w:rsidR="00957157">
              <w:rPr>
                <w:sz w:val="18"/>
                <w:lang w:val="en-US"/>
              </w:rPr>
              <w:t xml:space="preserve"> </w:t>
            </w:r>
            <w:r w:rsidRPr="00957157">
              <w:rPr>
                <w:sz w:val="18"/>
                <w:lang w:val="en-US"/>
              </w:rPr>
              <w:t>278</w:t>
            </w:r>
          </w:p>
        </w:tc>
        <w:tc>
          <w:tcPr>
            <w:tcW w:w="1317" w:type="dxa"/>
            <w:shd w:val="clear" w:color="auto" w:fill="auto"/>
            <w:vAlign w:val="bottom"/>
          </w:tcPr>
          <w:p w14:paraId="4EC39920" w14:textId="0B747EC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136</w:t>
            </w:r>
            <w:r w:rsidR="00957157">
              <w:rPr>
                <w:sz w:val="18"/>
                <w:lang w:val="en-US"/>
              </w:rPr>
              <w:t xml:space="preserve"> </w:t>
            </w:r>
            <w:r w:rsidRPr="00957157">
              <w:rPr>
                <w:sz w:val="18"/>
                <w:lang w:val="en-US"/>
              </w:rPr>
              <w:t>398</w:t>
            </w:r>
          </w:p>
        </w:tc>
        <w:tc>
          <w:tcPr>
            <w:tcW w:w="1570" w:type="dxa"/>
            <w:shd w:val="clear" w:color="auto" w:fill="auto"/>
            <w:vAlign w:val="bottom"/>
          </w:tcPr>
          <w:p w14:paraId="40D62DCD" w14:textId="6F721A7F"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51</w:t>
            </w:r>
            <w:r w:rsidR="00AC3100">
              <w:rPr>
                <w:sz w:val="18"/>
                <w:lang w:val="en-US"/>
              </w:rPr>
              <w:t>,</w:t>
            </w:r>
            <w:r w:rsidRPr="00957157">
              <w:rPr>
                <w:sz w:val="18"/>
                <w:lang w:val="en-US"/>
              </w:rPr>
              <w:t>22</w:t>
            </w:r>
          </w:p>
        </w:tc>
      </w:tr>
      <w:tr w:rsidR="003F2F79" w:rsidRPr="00957157" w14:paraId="035F93C4" w14:textId="77777777" w:rsidTr="00957157">
        <w:trPr>
          <w:cantSplit/>
        </w:trPr>
        <w:tc>
          <w:tcPr>
            <w:tcW w:w="2688" w:type="dxa"/>
            <w:shd w:val="clear" w:color="auto" w:fill="auto"/>
          </w:tcPr>
          <w:p w14:paraId="0C7F67CA"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Rasina</w:t>
            </w:r>
          </w:p>
        </w:tc>
        <w:tc>
          <w:tcPr>
            <w:tcW w:w="1795" w:type="dxa"/>
            <w:shd w:val="clear" w:color="auto" w:fill="auto"/>
            <w:vAlign w:val="bottom"/>
          </w:tcPr>
          <w:p w14:paraId="0EBD65A9" w14:textId="4CBD606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202</w:t>
            </w:r>
            <w:r w:rsidR="00957157">
              <w:rPr>
                <w:sz w:val="18"/>
                <w:lang w:val="en-US"/>
              </w:rPr>
              <w:t xml:space="preserve"> </w:t>
            </w:r>
            <w:r w:rsidRPr="00957157">
              <w:rPr>
                <w:sz w:val="18"/>
                <w:lang w:val="en-US"/>
              </w:rPr>
              <w:t>332</w:t>
            </w:r>
          </w:p>
        </w:tc>
        <w:tc>
          <w:tcPr>
            <w:tcW w:w="1317" w:type="dxa"/>
            <w:shd w:val="clear" w:color="auto" w:fill="auto"/>
            <w:vAlign w:val="bottom"/>
          </w:tcPr>
          <w:p w14:paraId="12F1BD7E" w14:textId="3A1090B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116</w:t>
            </w:r>
            <w:r w:rsidR="00957157">
              <w:rPr>
                <w:sz w:val="18"/>
                <w:lang w:val="en-US"/>
              </w:rPr>
              <w:t xml:space="preserve"> </w:t>
            </w:r>
            <w:r w:rsidRPr="00957157">
              <w:rPr>
                <w:sz w:val="18"/>
                <w:lang w:val="en-US"/>
              </w:rPr>
              <w:t>390</w:t>
            </w:r>
          </w:p>
        </w:tc>
        <w:tc>
          <w:tcPr>
            <w:tcW w:w="1570" w:type="dxa"/>
            <w:shd w:val="clear" w:color="auto" w:fill="auto"/>
            <w:vAlign w:val="bottom"/>
          </w:tcPr>
          <w:p w14:paraId="5EFF4DFC" w14:textId="55DB653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57</w:t>
            </w:r>
            <w:r w:rsidR="00AC3100">
              <w:rPr>
                <w:sz w:val="18"/>
                <w:lang w:val="en-US"/>
              </w:rPr>
              <w:t>,</w:t>
            </w:r>
            <w:r w:rsidRPr="00957157">
              <w:rPr>
                <w:sz w:val="18"/>
                <w:lang w:val="en-US"/>
              </w:rPr>
              <w:t>52</w:t>
            </w:r>
          </w:p>
        </w:tc>
      </w:tr>
      <w:tr w:rsidR="003F2F79" w:rsidRPr="00957157" w14:paraId="2399BCEF" w14:textId="77777777" w:rsidTr="00957157">
        <w:trPr>
          <w:cantSplit/>
        </w:trPr>
        <w:tc>
          <w:tcPr>
            <w:tcW w:w="2688" w:type="dxa"/>
            <w:shd w:val="clear" w:color="auto" w:fill="auto"/>
          </w:tcPr>
          <w:p w14:paraId="04B48A2B"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Niš </w:t>
            </w:r>
          </w:p>
        </w:tc>
        <w:tc>
          <w:tcPr>
            <w:tcW w:w="1795" w:type="dxa"/>
            <w:shd w:val="clear" w:color="auto" w:fill="auto"/>
            <w:vAlign w:val="bottom"/>
          </w:tcPr>
          <w:p w14:paraId="1D253D6F" w14:textId="351EF193"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323</w:t>
            </w:r>
            <w:r w:rsidR="00957157">
              <w:rPr>
                <w:sz w:val="18"/>
                <w:lang w:val="en-US"/>
              </w:rPr>
              <w:t xml:space="preserve"> </w:t>
            </w:r>
            <w:r w:rsidRPr="00957157">
              <w:rPr>
                <w:sz w:val="18"/>
                <w:lang w:val="en-US"/>
              </w:rPr>
              <w:t>932</w:t>
            </w:r>
          </w:p>
        </w:tc>
        <w:tc>
          <w:tcPr>
            <w:tcW w:w="1317" w:type="dxa"/>
            <w:shd w:val="clear" w:color="auto" w:fill="auto"/>
            <w:vAlign w:val="bottom"/>
          </w:tcPr>
          <w:p w14:paraId="38B28C70" w14:textId="7D21579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156</w:t>
            </w:r>
            <w:r w:rsidR="00957157">
              <w:rPr>
                <w:sz w:val="18"/>
                <w:lang w:val="en-US"/>
              </w:rPr>
              <w:t xml:space="preserve"> </w:t>
            </w:r>
            <w:r w:rsidRPr="00957157">
              <w:rPr>
                <w:sz w:val="18"/>
                <w:lang w:val="en-US"/>
              </w:rPr>
              <w:t>813</w:t>
            </w:r>
          </w:p>
        </w:tc>
        <w:tc>
          <w:tcPr>
            <w:tcW w:w="1570" w:type="dxa"/>
            <w:shd w:val="clear" w:color="auto" w:fill="auto"/>
            <w:vAlign w:val="bottom"/>
          </w:tcPr>
          <w:p w14:paraId="34C2789C" w14:textId="5A22A99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48</w:t>
            </w:r>
            <w:r w:rsidR="00AC3100">
              <w:rPr>
                <w:sz w:val="18"/>
                <w:lang w:val="en-US"/>
              </w:rPr>
              <w:t>,</w:t>
            </w:r>
            <w:r w:rsidRPr="00957157">
              <w:rPr>
                <w:sz w:val="18"/>
                <w:lang w:val="en-US"/>
              </w:rPr>
              <w:t>41</w:t>
            </w:r>
          </w:p>
        </w:tc>
      </w:tr>
      <w:tr w:rsidR="003F2F79" w:rsidRPr="00957157" w14:paraId="2E5AC73A" w14:textId="77777777" w:rsidTr="00957157">
        <w:trPr>
          <w:cantSplit/>
        </w:trPr>
        <w:tc>
          <w:tcPr>
            <w:tcW w:w="2688" w:type="dxa"/>
            <w:shd w:val="clear" w:color="auto" w:fill="auto"/>
          </w:tcPr>
          <w:p w14:paraId="5BF1E28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Тоplica </w:t>
            </w:r>
          </w:p>
        </w:tc>
        <w:tc>
          <w:tcPr>
            <w:tcW w:w="1795" w:type="dxa"/>
            <w:shd w:val="clear" w:color="auto" w:fill="auto"/>
            <w:vAlign w:val="bottom"/>
          </w:tcPr>
          <w:p w14:paraId="698B6C37" w14:textId="6404282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73</w:t>
            </w:r>
            <w:r w:rsidR="00957157">
              <w:rPr>
                <w:sz w:val="18"/>
                <w:lang w:val="en-US"/>
              </w:rPr>
              <w:t xml:space="preserve"> </w:t>
            </w:r>
            <w:r w:rsidRPr="00957157">
              <w:rPr>
                <w:sz w:val="18"/>
                <w:lang w:val="en-US"/>
              </w:rPr>
              <w:t>821</w:t>
            </w:r>
          </w:p>
        </w:tc>
        <w:tc>
          <w:tcPr>
            <w:tcW w:w="1317" w:type="dxa"/>
            <w:shd w:val="clear" w:color="auto" w:fill="auto"/>
            <w:vAlign w:val="bottom"/>
          </w:tcPr>
          <w:p w14:paraId="24C375C4" w14:textId="2F2AD58A"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47</w:t>
            </w:r>
            <w:r w:rsidR="00957157">
              <w:rPr>
                <w:sz w:val="18"/>
                <w:lang w:val="en-US"/>
              </w:rPr>
              <w:t xml:space="preserve"> </w:t>
            </w:r>
            <w:r w:rsidRPr="00957157">
              <w:rPr>
                <w:sz w:val="18"/>
                <w:lang w:val="en-US"/>
              </w:rPr>
              <w:t>037</w:t>
            </w:r>
          </w:p>
        </w:tc>
        <w:tc>
          <w:tcPr>
            <w:tcW w:w="1570" w:type="dxa"/>
            <w:shd w:val="clear" w:color="auto" w:fill="auto"/>
            <w:vAlign w:val="bottom"/>
          </w:tcPr>
          <w:p w14:paraId="79899660" w14:textId="359A0B5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63</w:t>
            </w:r>
            <w:r w:rsidR="00AC3100">
              <w:rPr>
                <w:sz w:val="18"/>
                <w:lang w:val="en-US"/>
              </w:rPr>
              <w:t>,</w:t>
            </w:r>
            <w:r w:rsidRPr="00957157">
              <w:rPr>
                <w:sz w:val="18"/>
                <w:lang w:val="en-US"/>
              </w:rPr>
              <w:t>72</w:t>
            </w:r>
          </w:p>
        </w:tc>
      </w:tr>
      <w:tr w:rsidR="003F2F79" w:rsidRPr="00957157" w14:paraId="6C5F5C51" w14:textId="77777777" w:rsidTr="00957157">
        <w:trPr>
          <w:cantSplit/>
        </w:trPr>
        <w:tc>
          <w:tcPr>
            <w:tcW w:w="2688" w:type="dxa"/>
            <w:shd w:val="clear" w:color="auto" w:fill="auto"/>
          </w:tcPr>
          <w:p w14:paraId="6B99DAB4"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Pirot </w:t>
            </w:r>
          </w:p>
        </w:tc>
        <w:tc>
          <w:tcPr>
            <w:tcW w:w="1795" w:type="dxa"/>
            <w:shd w:val="clear" w:color="auto" w:fill="auto"/>
            <w:vAlign w:val="bottom"/>
          </w:tcPr>
          <w:p w14:paraId="0868150B" w14:textId="01E23A6E"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73</w:t>
            </w:r>
            <w:r w:rsidR="00957157">
              <w:rPr>
                <w:sz w:val="18"/>
                <w:lang w:val="en-US"/>
              </w:rPr>
              <w:t xml:space="preserve"> </w:t>
            </w:r>
            <w:r w:rsidRPr="00957157">
              <w:rPr>
                <w:sz w:val="18"/>
                <w:lang w:val="en-US"/>
              </w:rPr>
              <w:t>688</w:t>
            </w:r>
          </w:p>
        </w:tc>
        <w:tc>
          <w:tcPr>
            <w:tcW w:w="1317" w:type="dxa"/>
            <w:shd w:val="clear" w:color="auto" w:fill="auto"/>
            <w:vAlign w:val="bottom"/>
          </w:tcPr>
          <w:p w14:paraId="1BFBFEF8" w14:textId="0C65D6EC"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45</w:t>
            </w:r>
            <w:r w:rsidR="00957157">
              <w:rPr>
                <w:sz w:val="18"/>
                <w:lang w:val="en-US"/>
              </w:rPr>
              <w:t xml:space="preserve"> </w:t>
            </w:r>
            <w:r w:rsidRPr="00957157">
              <w:rPr>
                <w:sz w:val="18"/>
                <w:lang w:val="en-US"/>
              </w:rPr>
              <w:t>873</w:t>
            </w:r>
          </w:p>
        </w:tc>
        <w:tc>
          <w:tcPr>
            <w:tcW w:w="1570" w:type="dxa"/>
            <w:shd w:val="clear" w:color="auto" w:fill="auto"/>
            <w:vAlign w:val="bottom"/>
          </w:tcPr>
          <w:p w14:paraId="2D713DDF" w14:textId="47F9E0C9"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62</w:t>
            </w:r>
            <w:r w:rsidR="00AC3100">
              <w:rPr>
                <w:sz w:val="18"/>
                <w:lang w:val="en-US"/>
              </w:rPr>
              <w:t>,</w:t>
            </w:r>
            <w:r w:rsidRPr="00957157">
              <w:rPr>
                <w:sz w:val="18"/>
                <w:lang w:val="en-US"/>
              </w:rPr>
              <w:t>25</w:t>
            </w:r>
          </w:p>
        </w:tc>
      </w:tr>
      <w:tr w:rsidR="003F2F79" w:rsidRPr="00957157" w14:paraId="1D1397B8" w14:textId="77777777" w:rsidTr="00957157">
        <w:trPr>
          <w:cantSplit/>
        </w:trPr>
        <w:tc>
          <w:tcPr>
            <w:tcW w:w="2688" w:type="dxa"/>
            <w:shd w:val="clear" w:color="auto" w:fill="auto"/>
          </w:tcPr>
          <w:p w14:paraId="2165742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Јаblanica </w:t>
            </w:r>
          </w:p>
        </w:tc>
        <w:tc>
          <w:tcPr>
            <w:tcW w:w="1795" w:type="dxa"/>
            <w:shd w:val="clear" w:color="auto" w:fill="auto"/>
            <w:vAlign w:val="bottom"/>
          </w:tcPr>
          <w:p w14:paraId="4C24F49F" w14:textId="31DC099C"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175</w:t>
            </w:r>
            <w:r w:rsidR="00957157">
              <w:rPr>
                <w:sz w:val="18"/>
                <w:lang w:val="en-US"/>
              </w:rPr>
              <w:t xml:space="preserve"> </w:t>
            </w:r>
            <w:r w:rsidRPr="00957157">
              <w:rPr>
                <w:sz w:val="18"/>
                <w:lang w:val="en-US"/>
              </w:rPr>
              <w:t>129</w:t>
            </w:r>
          </w:p>
        </w:tc>
        <w:tc>
          <w:tcPr>
            <w:tcW w:w="1317" w:type="dxa"/>
            <w:shd w:val="clear" w:color="auto" w:fill="auto"/>
            <w:vAlign w:val="bottom"/>
          </w:tcPr>
          <w:p w14:paraId="40C96169" w14:textId="279B32C6"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108</w:t>
            </w:r>
            <w:r w:rsidR="00957157">
              <w:rPr>
                <w:sz w:val="18"/>
                <w:lang w:val="en-US"/>
              </w:rPr>
              <w:t xml:space="preserve"> </w:t>
            </w:r>
            <w:r w:rsidRPr="00957157">
              <w:rPr>
                <w:sz w:val="18"/>
                <w:lang w:val="en-US"/>
              </w:rPr>
              <w:t>192</w:t>
            </w:r>
          </w:p>
        </w:tc>
        <w:tc>
          <w:tcPr>
            <w:tcW w:w="1570" w:type="dxa"/>
            <w:shd w:val="clear" w:color="auto" w:fill="auto"/>
            <w:vAlign w:val="bottom"/>
          </w:tcPr>
          <w:p w14:paraId="08AAD755" w14:textId="7AF3A185"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61</w:t>
            </w:r>
            <w:r w:rsidR="00AC3100">
              <w:rPr>
                <w:sz w:val="18"/>
                <w:lang w:val="en-US"/>
              </w:rPr>
              <w:t>,</w:t>
            </w:r>
            <w:r w:rsidRPr="00957157">
              <w:rPr>
                <w:sz w:val="18"/>
                <w:lang w:val="en-US"/>
              </w:rPr>
              <w:t>78</w:t>
            </w:r>
          </w:p>
        </w:tc>
      </w:tr>
      <w:tr w:rsidR="003F2F79" w:rsidRPr="00957157" w14:paraId="1F90CBC3" w14:textId="77777777" w:rsidTr="00957157">
        <w:trPr>
          <w:cantSplit/>
        </w:trPr>
        <w:tc>
          <w:tcPr>
            <w:tcW w:w="2688" w:type="dxa"/>
            <w:shd w:val="clear" w:color="auto" w:fill="auto"/>
          </w:tcPr>
          <w:p w14:paraId="13B03E65"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Pčinja </w:t>
            </w:r>
          </w:p>
        </w:tc>
        <w:tc>
          <w:tcPr>
            <w:tcW w:w="1795" w:type="dxa"/>
            <w:shd w:val="clear" w:color="auto" w:fill="auto"/>
            <w:vAlign w:val="bottom"/>
          </w:tcPr>
          <w:p w14:paraId="6B566648" w14:textId="3EE086A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201</w:t>
            </w:r>
            <w:r w:rsidR="00957157">
              <w:rPr>
                <w:sz w:val="18"/>
                <w:lang w:val="en-US"/>
              </w:rPr>
              <w:t xml:space="preserve"> </w:t>
            </w:r>
            <w:r w:rsidRPr="00957157">
              <w:rPr>
                <w:sz w:val="18"/>
                <w:lang w:val="en-US"/>
              </w:rPr>
              <w:t>471</w:t>
            </w:r>
          </w:p>
        </w:tc>
        <w:tc>
          <w:tcPr>
            <w:tcW w:w="1317" w:type="dxa"/>
            <w:shd w:val="clear" w:color="auto" w:fill="auto"/>
            <w:vAlign w:val="bottom"/>
          </w:tcPr>
          <w:p w14:paraId="6C9EBDD5" w14:textId="167E43C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111</w:t>
            </w:r>
            <w:r w:rsidR="00957157">
              <w:rPr>
                <w:sz w:val="18"/>
                <w:lang w:val="en-US"/>
              </w:rPr>
              <w:t xml:space="preserve"> </w:t>
            </w:r>
            <w:r w:rsidRPr="00957157">
              <w:rPr>
                <w:sz w:val="18"/>
                <w:lang w:val="en-US"/>
              </w:rPr>
              <w:t>616</w:t>
            </w:r>
          </w:p>
        </w:tc>
        <w:tc>
          <w:tcPr>
            <w:tcW w:w="1570" w:type="dxa"/>
            <w:shd w:val="clear" w:color="auto" w:fill="auto"/>
            <w:vAlign w:val="bottom"/>
          </w:tcPr>
          <w:p w14:paraId="20E580F4" w14:textId="5BD18A4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55</w:t>
            </w:r>
            <w:r w:rsidR="00AC3100">
              <w:rPr>
                <w:sz w:val="18"/>
                <w:lang w:val="en-US"/>
              </w:rPr>
              <w:t>,</w:t>
            </w:r>
            <w:r w:rsidRPr="00957157">
              <w:rPr>
                <w:sz w:val="18"/>
                <w:lang w:val="en-US"/>
              </w:rPr>
              <w:t>4</w:t>
            </w:r>
          </w:p>
        </w:tc>
      </w:tr>
      <w:tr w:rsidR="003F2F79" w:rsidRPr="00957157" w14:paraId="298A353D" w14:textId="77777777" w:rsidTr="00957157">
        <w:trPr>
          <w:cantSplit/>
        </w:trPr>
        <w:tc>
          <w:tcPr>
            <w:tcW w:w="2688" w:type="dxa"/>
            <w:shd w:val="clear" w:color="auto" w:fill="auto"/>
          </w:tcPr>
          <w:p w14:paraId="10E5B762"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Кosovo </w:t>
            </w:r>
          </w:p>
        </w:tc>
        <w:tc>
          <w:tcPr>
            <w:tcW w:w="1795" w:type="dxa"/>
            <w:shd w:val="clear" w:color="auto" w:fill="auto"/>
            <w:vAlign w:val="bottom"/>
          </w:tcPr>
          <w:p w14:paraId="57B8DF46" w14:textId="0D184D14"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26</w:t>
            </w:r>
            <w:r w:rsidR="00957157">
              <w:rPr>
                <w:sz w:val="18"/>
                <w:lang w:val="en-US"/>
              </w:rPr>
              <w:t xml:space="preserve"> </w:t>
            </w:r>
            <w:r w:rsidRPr="00957157">
              <w:rPr>
                <w:sz w:val="18"/>
                <w:lang w:val="en-US"/>
              </w:rPr>
              <w:t>259</w:t>
            </w:r>
          </w:p>
        </w:tc>
        <w:tc>
          <w:tcPr>
            <w:tcW w:w="1317" w:type="dxa"/>
            <w:shd w:val="clear" w:color="auto" w:fill="auto"/>
            <w:vAlign w:val="bottom"/>
          </w:tcPr>
          <w:p w14:paraId="6A5A74DE" w14:textId="7266F079"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14</w:t>
            </w:r>
            <w:r w:rsidR="00957157">
              <w:rPr>
                <w:sz w:val="18"/>
                <w:lang w:val="en-US"/>
              </w:rPr>
              <w:t xml:space="preserve"> </w:t>
            </w:r>
            <w:r w:rsidRPr="00957157">
              <w:rPr>
                <w:sz w:val="18"/>
                <w:lang w:val="en-US"/>
              </w:rPr>
              <w:t>293</w:t>
            </w:r>
          </w:p>
        </w:tc>
        <w:tc>
          <w:tcPr>
            <w:tcW w:w="1570" w:type="dxa"/>
            <w:shd w:val="clear" w:color="auto" w:fill="auto"/>
            <w:vAlign w:val="bottom"/>
          </w:tcPr>
          <w:p w14:paraId="2B424CD4" w14:textId="132EE33D"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54</w:t>
            </w:r>
            <w:r w:rsidR="00AC3100">
              <w:rPr>
                <w:sz w:val="18"/>
                <w:lang w:val="en-US"/>
              </w:rPr>
              <w:t>,</w:t>
            </w:r>
            <w:r w:rsidRPr="00957157">
              <w:rPr>
                <w:sz w:val="18"/>
                <w:lang w:val="en-US"/>
              </w:rPr>
              <w:t>43</w:t>
            </w:r>
          </w:p>
        </w:tc>
      </w:tr>
      <w:tr w:rsidR="003F2F79" w:rsidRPr="00957157" w14:paraId="3B71ABC5" w14:textId="77777777" w:rsidTr="00957157">
        <w:trPr>
          <w:cantSplit/>
        </w:trPr>
        <w:tc>
          <w:tcPr>
            <w:tcW w:w="2688" w:type="dxa"/>
            <w:shd w:val="clear" w:color="auto" w:fill="auto"/>
          </w:tcPr>
          <w:p w14:paraId="36291EEE"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Peć </w:t>
            </w:r>
          </w:p>
        </w:tc>
        <w:tc>
          <w:tcPr>
            <w:tcW w:w="1795" w:type="dxa"/>
            <w:shd w:val="clear" w:color="auto" w:fill="auto"/>
            <w:vAlign w:val="bottom"/>
          </w:tcPr>
          <w:p w14:paraId="62946C06" w14:textId="76AFFDC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w:t>
            </w:r>
            <w:r w:rsidR="00957157">
              <w:rPr>
                <w:sz w:val="18"/>
                <w:lang w:val="en-US"/>
              </w:rPr>
              <w:t xml:space="preserve"> </w:t>
            </w:r>
            <w:r w:rsidRPr="00957157">
              <w:rPr>
                <w:sz w:val="18"/>
                <w:lang w:val="en-US"/>
              </w:rPr>
              <w:t>498</w:t>
            </w:r>
          </w:p>
        </w:tc>
        <w:tc>
          <w:tcPr>
            <w:tcW w:w="1317" w:type="dxa"/>
            <w:shd w:val="clear" w:color="auto" w:fill="auto"/>
            <w:vAlign w:val="bottom"/>
          </w:tcPr>
          <w:p w14:paraId="7300FAAB" w14:textId="4BB60CB3"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w:t>
            </w:r>
            <w:r w:rsidR="00957157">
              <w:rPr>
                <w:sz w:val="18"/>
                <w:lang w:val="en-US"/>
              </w:rPr>
              <w:t xml:space="preserve"> </w:t>
            </w:r>
            <w:r w:rsidRPr="00957157">
              <w:rPr>
                <w:sz w:val="18"/>
                <w:lang w:val="en-US"/>
              </w:rPr>
              <w:t>494</w:t>
            </w:r>
          </w:p>
        </w:tc>
        <w:tc>
          <w:tcPr>
            <w:tcW w:w="1570" w:type="dxa"/>
            <w:shd w:val="clear" w:color="auto" w:fill="auto"/>
            <w:vAlign w:val="bottom"/>
          </w:tcPr>
          <w:p w14:paraId="079D5FD2" w14:textId="3B8507F4"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33</w:t>
            </w:r>
            <w:r w:rsidR="00AC3100">
              <w:rPr>
                <w:sz w:val="18"/>
                <w:lang w:val="en-US"/>
              </w:rPr>
              <w:t>,</w:t>
            </w:r>
            <w:r w:rsidRPr="00957157">
              <w:rPr>
                <w:sz w:val="18"/>
                <w:lang w:val="en-US"/>
              </w:rPr>
              <w:t>21</w:t>
            </w:r>
          </w:p>
        </w:tc>
      </w:tr>
      <w:tr w:rsidR="003F2F79" w:rsidRPr="00957157" w14:paraId="1F303C34" w14:textId="77777777" w:rsidTr="00957157">
        <w:trPr>
          <w:cantSplit/>
        </w:trPr>
        <w:tc>
          <w:tcPr>
            <w:tcW w:w="2688" w:type="dxa"/>
            <w:shd w:val="clear" w:color="auto" w:fill="auto"/>
          </w:tcPr>
          <w:p w14:paraId="12D76C0D"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Prizren </w:t>
            </w:r>
          </w:p>
        </w:tc>
        <w:tc>
          <w:tcPr>
            <w:tcW w:w="1795" w:type="dxa"/>
            <w:shd w:val="clear" w:color="auto" w:fill="auto"/>
            <w:vAlign w:val="bottom"/>
          </w:tcPr>
          <w:p w14:paraId="6D58ED23" w14:textId="272D725E"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w:t>
            </w:r>
            <w:r w:rsidR="00957157">
              <w:rPr>
                <w:sz w:val="18"/>
                <w:lang w:val="en-US"/>
              </w:rPr>
              <w:t xml:space="preserve"> </w:t>
            </w:r>
            <w:r w:rsidRPr="00957157">
              <w:rPr>
                <w:sz w:val="18"/>
                <w:lang w:val="en-US"/>
              </w:rPr>
              <w:t>374</w:t>
            </w:r>
          </w:p>
        </w:tc>
        <w:tc>
          <w:tcPr>
            <w:tcW w:w="1317" w:type="dxa"/>
            <w:shd w:val="clear" w:color="auto" w:fill="auto"/>
            <w:vAlign w:val="bottom"/>
          </w:tcPr>
          <w:p w14:paraId="078E3D52" w14:textId="4F3A4882"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w:t>
            </w:r>
            <w:r w:rsidR="00957157">
              <w:rPr>
                <w:sz w:val="18"/>
                <w:lang w:val="en-US"/>
              </w:rPr>
              <w:t xml:space="preserve"> </w:t>
            </w:r>
            <w:r w:rsidRPr="00957157">
              <w:rPr>
                <w:sz w:val="18"/>
                <w:lang w:val="en-US"/>
              </w:rPr>
              <w:t>182</w:t>
            </w:r>
          </w:p>
        </w:tc>
        <w:tc>
          <w:tcPr>
            <w:tcW w:w="1570" w:type="dxa"/>
            <w:shd w:val="clear" w:color="auto" w:fill="auto"/>
            <w:vAlign w:val="bottom"/>
          </w:tcPr>
          <w:p w14:paraId="76D331F3" w14:textId="7DD6710F"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18</w:t>
            </w:r>
            <w:r w:rsidR="00AC3100">
              <w:rPr>
                <w:sz w:val="18"/>
                <w:lang w:val="en-US"/>
              </w:rPr>
              <w:t>,</w:t>
            </w:r>
            <w:r w:rsidRPr="00957157">
              <w:rPr>
                <w:sz w:val="18"/>
                <w:lang w:val="en-US"/>
              </w:rPr>
              <w:t>54</w:t>
            </w:r>
          </w:p>
        </w:tc>
      </w:tr>
      <w:tr w:rsidR="003F2F79" w:rsidRPr="00957157" w14:paraId="74C3CBB7" w14:textId="77777777" w:rsidTr="00957157">
        <w:trPr>
          <w:cantSplit/>
        </w:trPr>
        <w:tc>
          <w:tcPr>
            <w:tcW w:w="2688" w:type="dxa"/>
            <w:shd w:val="clear" w:color="auto" w:fill="auto"/>
          </w:tcPr>
          <w:p w14:paraId="1882535C" w14:textId="77777777" w:rsidR="003F2F79" w:rsidRPr="00957157" w:rsidRDefault="003F2F79" w:rsidP="00957157">
            <w:pPr>
              <w:suppressAutoHyphens w:val="0"/>
              <w:spacing w:before="40" w:after="40" w:line="220" w:lineRule="exact"/>
              <w:rPr>
                <w:sz w:val="18"/>
                <w:lang w:val="en-US"/>
              </w:rPr>
            </w:pPr>
            <w:r w:rsidRPr="00957157">
              <w:rPr>
                <w:sz w:val="18"/>
              </w:rPr>
              <w:t xml:space="preserve">District de </w:t>
            </w:r>
            <w:r w:rsidRPr="00957157">
              <w:rPr>
                <w:sz w:val="18"/>
                <w:lang w:val="en-US"/>
              </w:rPr>
              <w:t xml:space="preserve">Kosovska Mitrovica </w:t>
            </w:r>
          </w:p>
        </w:tc>
        <w:tc>
          <w:tcPr>
            <w:tcW w:w="1795" w:type="dxa"/>
            <w:shd w:val="clear" w:color="auto" w:fill="auto"/>
            <w:vAlign w:val="bottom"/>
          </w:tcPr>
          <w:p w14:paraId="5AC4BA4D" w14:textId="358AB00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42</w:t>
            </w:r>
            <w:r w:rsidR="00957157">
              <w:rPr>
                <w:sz w:val="18"/>
                <w:lang w:val="en-US"/>
              </w:rPr>
              <w:t xml:space="preserve"> </w:t>
            </w:r>
            <w:r w:rsidRPr="00957157">
              <w:rPr>
                <w:sz w:val="18"/>
                <w:lang w:val="en-US"/>
              </w:rPr>
              <w:t>311</w:t>
            </w:r>
          </w:p>
        </w:tc>
        <w:tc>
          <w:tcPr>
            <w:tcW w:w="1317" w:type="dxa"/>
            <w:shd w:val="clear" w:color="auto" w:fill="auto"/>
            <w:vAlign w:val="bottom"/>
          </w:tcPr>
          <w:p w14:paraId="482BF98F" w14:textId="40A9B689"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28</w:t>
            </w:r>
            <w:r w:rsidR="00957157">
              <w:rPr>
                <w:sz w:val="18"/>
                <w:lang w:val="en-US"/>
              </w:rPr>
              <w:t xml:space="preserve"> </w:t>
            </w:r>
            <w:r w:rsidRPr="00957157">
              <w:rPr>
                <w:sz w:val="18"/>
                <w:lang w:val="en-US"/>
              </w:rPr>
              <w:t>267</w:t>
            </w:r>
          </w:p>
        </w:tc>
        <w:tc>
          <w:tcPr>
            <w:tcW w:w="1570" w:type="dxa"/>
            <w:shd w:val="clear" w:color="auto" w:fill="auto"/>
            <w:vAlign w:val="bottom"/>
          </w:tcPr>
          <w:p w14:paraId="5A11B7C4" w14:textId="1DB098A1"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66</w:t>
            </w:r>
            <w:r w:rsidR="00AC3100">
              <w:rPr>
                <w:sz w:val="18"/>
                <w:lang w:val="en-US"/>
              </w:rPr>
              <w:t>,</w:t>
            </w:r>
            <w:r w:rsidRPr="00957157">
              <w:rPr>
                <w:sz w:val="18"/>
                <w:lang w:val="en-US"/>
              </w:rPr>
              <w:t>81</w:t>
            </w:r>
          </w:p>
        </w:tc>
      </w:tr>
      <w:tr w:rsidR="003F2F79" w:rsidRPr="00957157" w14:paraId="3E0EEE1B" w14:textId="77777777" w:rsidTr="00957157">
        <w:trPr>
          <w:cantSplit/>
        </w:trPr>
        <w:tc>
          <w:tcPr>
            <w:tcW w:w="2688" w:type="dxa"/>
            <w:shd w:val="clear" w:color="auto" w:fill="auto"/>
          </w:tcPr>
          <w:p w14:paraId="166B32CE" w14:textId="77777777" w:rsidR="003F2F79" w:rsidRPr="00957157" w:rsidRDefault="003F2F79" w:rsidP="00957157">
            <w:pPr>
              <w:suppressAutoHyphens w:val="0"/>
              <w:spacing w:before="40" w:after="40" w:line="220" w:lineRule="exact"/>
              <w:rPr>
                <w:sz w:val="18"/>
                <w:lang w:val="en-US"/>
              </w:rPr>
            </w:pPr>
            <w:r w:rsidRPr="00957157">
              <w:rPr>
                <w:sz w:val="18"/>
              </w:rPr>
              <w:t>District de K</w:t>
            </w:r>
            <w:r w:rsidRPr="00957157">
              <w:rPr>
                <w:sz w:val="18"/>
                <w:lang w:val="en-US"/>
              </w:rPr>
              <w:t>о</w:t>
            </w:r>
            <w:r w:rsidRPr="00957157">
              <w:rPr>
                <w:sz w:val="18"/>
              </w:rPr>
              <w:t xml:space="preserve">sovo-Pomoravlje </w:t>
            </w:r>
          </w:p>
        </w:tc>
        <w:tc>
          <w:tcPr>
            <w:tcW w:w="1795" w:type="dxa"/>
            <w:shd w:val="clear" w:color="auto" w:fill="auto"/>
            <w:vAlign w:val="bottom"/>
          </w:tcPr>
          <w:p w14:paraId="2988BE1D" w14:textId="4625AB63"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15</w:t>
            </w:r>
            <w:r w:rsidR="00957157">
              <w:rPr>
                <w:sz w:val="18"/>
                <w:lang w:val="en-US"/>
              </w:rPr>
              <w:t xml:space="preserve"> </w:t>
            </w:r>
            <w:r w:rsidRPr="00957157">
              <w:rPr>
                <w:sz w:val="18"/>
                <w:lang w:val="en-US"/>
              </w:rPr>
              <w:t>908</w:t>
            </w:r>
          </w:p>
        </w:tc>
        <w:tc>
          <w:tcPr>
            <w:tcW w:w="1317" w:type="dxa"/>
            <w:shd w:val="clear" w:color="auto" w:fill="auto"/>
            <w:vAlign w:val="bottom"/>
          </w:tcPr>
          <w:p w14:paraId="7DF217A1" w14:textId="0665B944"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9</w:t>
            </w:r>
            <w:r w:rsidR="00957157">
              <w:rPr>
                <w:sz w:val="18"/>
                <w:lang w:val="en-US"/>
              </w:rPr>
              <w:t xml:space="preserve"> </w:t>
            </w:r>
            <w:r w:rsidRPr="00957157">
              <w:rPr>
                <w:sz w:val="18"/>
                <w:lang w:val="en-US"/>
              </w:rPr>
              <w:t>924</w:t>
            </w:r>
          </w:p>
        </w:tc>
        <w:tc>
          <w:tcPr>
            <w:tcW w:w="1570" w:type="dxa"/>
            <w:shd w:val="clear" w:color="auto" w:fill="auto"/>
            <w:vAlign w:val="bottom"/>
          </w:tcPr>
          <w:p w14:paraId="4B816510" w14:textId="0830E3F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62</w:t>
            </w:r>
            <w:r w:rsidR="00AC3100">
              <w:rPr>
                <w:sz w:val="18"/>
                <w:lang w:val="en-US"/>
              </w:rPr>
              <w:t>,</w:t>
            </w:r>
            <w:r w:rsidRPr="00957157">
              <w:rPr>
                <w:sz w:val="18"/>
                <w:lang w:val="en-US"/>
              </w:rPr>
              <w:t>38</w:t>
            </w:r>
          </w:p>
        </w:tc>
      </w:tr>
      <w:tr w:rsidR="003F2F79" w:rsidRPr="00957157" w14:paraId="24D880DE" w14:textId="77777777" w:rsidTr="00957157">
        <w:trPr>
          <w:cantSplit/>
        </w:trPr>
        <w:tc>
          <w:tcPr>
            <w:tcW w:w="2688" w:type="dxa"/>
            <w:shd w:val="clear" w:color="auto" w:fill="auto"/>
          </w:tcPr>
          <w:p w14:paraId="5DD14CBC" w14:textId="52E4FE2C" w:rsidR="003F2F79" w:rsidRPr="00957157" w:rsidRDefault="003F2F79" w:rsidP="00957157">
            <w:pPr>
              <w:suppressAutoHyphens w:val="0"/>
              <w:spacing w:before="40" w:after="40" w:line="220" w:lineRule="exact"/>
              <w:rPr>
                <w:sz w:val="18"/>
                <w:lang w:val="en-US"/>
              </w:rPr>
            </w:pPr>
            <w:r w:rsidRPr="00957157">
              <w:rPr>
                <w:sz w:val="18"/>
                <w:lang w:val="en-US"/>
              </w:rPr>
              <w:t xml:space="preserve">Établissements d’exécution </w:t>
            </w:r>
            <w:r w:rsidR="00AC3100">
              <w:rPr>
                <w:sz w:val="18"/>
                <w:lang w:val="en-US"/>
              </w:rPr>
              <w:br/>
            </w:r>
            <w:r w:rsidRPr="00957157">
              <w:rPr>
                <w:sz w:val="18"/>
                <w:lang w:val="en-US"/>
              </w:rPr>
              <w:t>des peines</w:t>
            </w:r>
          </w:p>
        </w:tc>
        <w:tc>
          <w:tcPr>
            <w:tcW w:w="1795" w:type="dxa"/>
            <w:shd w:val="clear" w:color="auto" w:fill="auto"/>
            <w:vAlign w:val="bottom"/>
          </w:tcPr>
          <w:p w14:paraId="4179BAB6" w14:textId="7C2EC838"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8</w:t>
            </w:r>
            <w:r w:rsidR="00957157">
              <w:rPr>
                <w:sz w:val="18"/>
                <w:lang w:val="en-US"/>
              </w:rPr>
              <w:t xml:space="preserve"> </w:t>
            </w:r>
            <w:r w:rsidRPr="00957157">
              <w:rPr>
                <w:sz w:val="18"/>
                <w:lang w:val="en-US"/>
              </w:rPr>
              <w:t>646</w:t>
            </w:r>
          </w:p>
        </w:tc>
        <w:tc>
          <w:tcPr>
            <w:tcW w:w="1317" w:type="dxa"/>
            <w:shd w:val="clear" w:color="auto" w:fill="auto"/>
            <w:vAlign w:val="bottom"/>
          </w:tcPr>
          <w:p w14:paraId="75FCBFF7" w14:textId="60CECC6E"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7</w:t>
            </w:r>
            <w:r w:rsidR="00957157">
              <w:rPr>
                <w:sz w:val="18"/>
                <w:lang w:val="en-US"/>
              </w:rPr>
              <w:t xml:space="preserve"> </w:t>
            </w:r>
            <w:r w:rsidRPr="00957157">
              <w:rPr>
                <w:sz w:val="18"/>
                <w:lang w:val="en-US"/>
              </w:rPr>
              <w:t>173</w:t>
            </w:r>
          </w:p>
        </w:tc>
        <w:tc>
          <w:tcPr>
            <w:tcW w:w="1570" w:type="dxa"/>
            <w:shd w:val="clear" w:color="auto" w:fill="auto"/>
            <w:vAlign w:val="bottom"/>
          </w:tcPr>
          <w:p w14:paraId="7C5D5D7D" w14:textId="5943392D"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82</w:t>
            </w:r>
            <w:r w:rsidR="00AC3100">
              <w:rPr>
                <w:sz w:val="18"/>
                <w:lang w:val="en-US"/>
              </w:rPr>
              <w:t>,</w:t>
            </w:r>
            <w:r w:rsidRPr="00957157">
              <w:rPr>
                <w:sz w:val="18"/>
                <w:lang w:val="en-US"/>
              </w:rPr>
              <w:t>96</w:t>
            </w:r>
          </w:p>
        </w:tc>
      </w:tr>
      <w:tr w:rsidR="003F2F79" w:rsidRPr="00957157" w14:paraId="5D8FCC66" w14:textId="77777777" w:rsidTr="00957157">
        <w:trPr>
          <w:cantSplit/>
        </w:trPr>
        <w:tc>
          <w:tcPr>
            <w:tcW w:w="2688" w:type="dxa"/>
            <w:tcBorders>
              <w:bottom w:val="single" w:sz="4" w:space="0" w:color="000000" w:themeColor="text1"/>
            </w:tcBorders>
            <w:shd w:val="clear" w:color="auto" w:fill="auto"/>
          </w:tcPr>
          <w:p w14:paraId="20D49340" w14:textId="77777777" w:rsidR="003F2F79" w:rsidRPr="00957157" w:rsidRDefault="003F2F79" w:rsidP="00957157">
            <w:pPr>
              <w:suppressAutoHyphens w:val="0"/>
              <w:spacing w:before="40" w:after="40" w:line="220" w:lineRule="exact"/>
              <w:rPr>
                <w:sz w:val="18"/>
                <w:lang w:val="en-US"/>
              </w:rPr>
            </w:pPr>
            <w:r w:rsidRPr="00957157">
              <w:rPr>
                <w:sz w:val="18"/>
                <w:lang w:val="en-US"/>
              </w:rPr>
              <w:t>Pays étrangers</w:t>
            </w:r>
          </w:p>
        </w:tc>
        <w:tc>
          <w:tcPr>
            <w:tcW w:w="1795" w:type="dxa"/>
            <w:tcBorders>
              <w:bottom w:val="single" w:sz="4" w:space="0" w:color="000000" w:themeColor="text1"/>
            </w:tcBorders>
            <w:shd w:val="clear" w:color="auto" w:fill="auto"/>
            <w:vAlign w:val="bottom"/>
          </w:tcPr>
          <w:p w14:paraId="1621C67C" w14:textId="351A983D"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13</w:t>
            </w:r>
            <w:r w:rsidR="00957157">
              <w:rPr>
                <w:sz w:val="18"/>
                <w:lang w:val="en-US"/>
              </w:rPr>
              <w:t xml:space="preserve"> </w:t>
            </w:r>
            <w:r w:rsidRPr="00957157">
              <w:rPr>
                <w:sz w:val="18"/>
                <w:lang w:val="en-US"/>
              </w:rPr>
              <w:t>251</w:t>
            </w:r>
          </w:p>
        </w:tc>
        <w:tc>
          <w:tcPr>
            <w:tcW w:w="1317" w:type="dxa"/>
            <w:tcBorders>
              <w:bottom w:val="single" w:sz="4" w:space="0" w:color="000000" w:themeColor="text1"/>
            </w:tcBorders>
            <w:shd w:val="clear" w:color="auto" w:fill="auto"/>
            <w:vAlign w:val="bottom"/>
          </w:tcPr>
          <w:p w14:paraId="28C83A6C" w14:textId="77777777"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9 168</w:t>
            </w:r>
          </w:p>
        </w:tc>
        <w:tc>
          <w:tcPr>
            <w:tcW w:w="1570" w:type="dxa"/>
            <w:tcBorders>
              <w:bottom w:val="single" w:sz="4" w:space="0" w:color="000000" w:themeColor="text1"/>
            </w:tcBorders>
            <w:shd w:val="clear" w:color="auto" w:fill="auto"/>
            <w:vAlign w:val="bottom"/>
          </w:tcPr>
          <w:p w14:paraId="2475FDA1" w14:textId="17799DCB" w:rsidR="003F2F79" w:rsidRPr="00957157" w:rsidRDefault="003F2F79" w:rsidP="00957157">
            <w:pPr>
              <w:suppressAutoHyphens w:val="0"/>
              <w:spacing w:before="40" w:after="40" w:line="220" w:lineRule="exact"/>
              <w:ind w:right="113"/>
              <w:jc w:val="right"/>
              <w:rPr>
                <w:sz w:val="18"/>
                <w:lang w:val="en-US"/>
              </w:rPr>
            </w:pPr>
            <w:r w:rsidRPr="00957157">
              <w:rPr>
                <w:sz w:val="18"/>
                <w:lang w:val="en-US"/>
              </w:rPr>
              <w:t>69</w:t>
            </w:r>
            <w:r w:rsidR="00AC3100">
              <w:rPr>
                <w:sz w:val="18"/>
                <w:lang w:val="en-US"/>
              </w:rPr>
              <w:t>,</w:t>
            </w:r>
            <w:r w:rsidRPr="00957157">
              <w:rPr>
                <w:sz w:val="18"/>
                <w:lang w:val="en-US"/>
              </w:rPr>
              <w:t>19</w:t>
            </w:r>
          </w:p>
        </w:tc>
      </w:tr>
      <w:tr w:rsidR="003F2F79" w:rsidRPr="00957157" w14:paraId="61A86A3C" w14:textId="77777777" w:rsidTr="00957157">
        <w:trPr>
          <w:cantSplit/>
        </w:trPr>
        <w:tc>
          <w:tcPr>
            <w:tcW w:w="2688" w:type="dxa"/>
            <w:tcBorders>
              <w:top w:val="single" w:sz="4" w:space="0" w:color="000000" w:themeColor="text1"/>
              <w:bottom w:val="single" w:sz="12" w:space="0" w:color="000000" w:themeColor="text1"/>
            </w:tcBorders>
            <w:shd w:val="clear" w:color="auto" w:fill="auto"/>
          </w:tcPr>
          <w:p w14:paraId="70A146C2" w14:textId="77777777" w:rsidR="003F2F79" w:rsidRPr="00957157" w:rsidRDefault="003F2F79" w:rsidP="00957157">
            <w:pPr>
              <w:suppressAutoHyphens w:val="0"/>
              <w:spacing w:before="80" w:after="80" w:line="220" w:lineRule="exact"/>
              <w:ind w:firstLine="113"/>
              <w:rPr>
                <w:b/>
                <w:sz w:val="18"/>
                <w:lang w:val="en-US"/>
              </w:rPr>
            </w:pPr>
            <w:r w:rsidRPr="00957157">
              <w:rPr>
                <w:b/>
                <w:sz w:val="18"/>
                <w:lang w:val="en-US"/>
              </w:rPr>
              <w:t>Total</w:t>
            </w:r>
          </w:p>
        </w:tc>
        <w:tc>
          <w:tcPr>
            <w:tcW w:w="1795" w:type="dxa"/>
            <w:tcBorders>
              <w:top w:val="single" w:sz="4" w:space="0" w:color="000000" w:themeColor="text1"/>
              <w:bottom w:val="single" w:sz="12" w:space="0" w:color="000000" w:themeColor="text1"/>
            </w:tcBorders>
            <w:shd w:val="clear" w:color="auto" w:fill="auto"/>
            <w:vAlign w:val="bottom"/>
          </w:tcPr>
          <w:p w14:paraId="76247B48" w14:textId="7193A2B4" w:rsidR="003F2F79" w:rsidRPr="00957157" w:rsidRDefault="003F2F79" w:rsidP="00B03B79">
            <w:pPr>
              <w:suppressAutoHyphens w:val="0"/>
              <w:spacing w:before="80" w:after="80" w:line="220" w:lineRule="exact"/>
              <w:ind w:right="113" w:firstLine="113"/>
              <w:jc w:val="right"/>
              <w:rPr>
                <w:b/>
                <w:sz w:val="18"/>
                <w:lang w:val="en-US"/>
              </w:rPr>
            </w:pPr>
            <w:r w:rsidRPr="00957157">
              <w:rPr>
                <w:b/>
                <w:sz w:val="18"/>
                <w:lang w:val="en-US"/>
              </w:rPr>
              <w:t>6</w:t>
            </w:r>
            <w:r w:rsidR="00957157">
              <w:rPr>
                <w:b/>
                <w:sz w:val="18"/>
                <w:lang w:val="en-US"/>
              </w:rPr>
              <w:t xml:space="preserve"> </w:t>
            </w:r>
            <w:r w:rsidRPr="00957157">
              <w:rPr>
                <w:b/>
                <w:sz w:val="18"/>
                <w:lang w:val="en-US"/>
              </w:rPr>
              <w:t>584</w:t>
            </w:r>
            <w:r w:rsidR="00957157">
              <w:rPr>
                <w:b/>
                <w:sz w:val="18"/>
                <w:lang w:val="en-US"/>
              </w:rPr>
              <w:t xml:space="preserve"> </w:t>
            </w:r>
            <w:r w:rsidRPr="00957157">
              <w:rPr>
                <w:b/>
                <w:sz w:val="18"/>
                <w:lang w:val="en-US"/>
              </w:rPr>
              <w:t>376</w:t>
            </w:r>
          </w:p>
        </w:tc>
        <w:tc>
          <w:tcPr>
            <w:tcW w:w="1317" w:type="dxa"/>
            <w:tcBorders>
              <w:top w:val="single" w:sz="4" w:space="0" w:color="000000" w:themeColor="text1"/>
              <w:bottom w:val="single" w:sz="12" w:space="0" w:color="000000" w:themeColor="text1"/>
            </w:tcBorders>
            <w:shd w:val="clear" w:color="auto" w:fill="auto"/>
            <w:vAlign w:val="bottom"/>
          </w:tcPr>
          <w:p w14:paraId="709A6E44" w14:textId="4DD8DB9F" w:rsidR="003F2F79" w:rsidRPr="00957157" w:rsidRDefault="003F2F79" w:rsidP="00B03B79">
            <w:pPr>
              <w:suppressAutoHyphens w:val="0"/>
              <w:spacing w:before="80" w:after="80" w:line="220" w:lineRule="exact"/>
              <w:ind w:right="113" w:firstLine="113"/>
              <w:jc w:val="right"/>
              <w:rPr>
                <w:b/>
                <w:sz w:val="18"/>
                <w:lang w:val="en-US"/>
              </w:rPr>
            </w:pPr>
            <w:r w:rsidRPr="00957157">
              <w:rPr>
                <w:b/>
                <w:sz w:val="18"/>
                <w:lang w:val="en-US"/>
              </w:rPr>
              <w:t>3</w:t>
            </w:r>
            <w:r w:rsidR="00957157">
              <w:rPr>
                <w:b/>
                <w:sz w:val="18"/>
                <w:lang w:val="en-US"/>
              </w:rPr>
              <w:t xml:space="preserve"> </w:t>
            </w:r>
            <w:r w:rsidRPr="00957157">
              <w:rPr>
                <w:b/>
                <w:sz w:val="18"/>
                <w:lang w:val="en-US"/>
              </w:rPr>
              <w:t>221</w:t>
            </w:r>
            <w:r w:rsidR="00957157">
              <w:rPr>
                <w:b/>
                <w:sz w:val="18"/>
                <w:lang w:val="en-US"/>
              </w:rPr>
              <w:t xml:space="preserve"> </w:t>
            </w:r>
            <w:r w:rsidRPr="00957157">
              <w:rPr>
                <w:b/>
                <w:sz w:val="18"/>
                <w:lang w:val="en-US"/>
              </w:rPr>
              <w:t>908</w:t>
            </w:r>
          </w:p>
        </w:tc>
        <w:tc>
          <w:tcPr>
            <w:tcW w:w="1570" w:type="dxa"/>
            <w:tcBorders>
              <w:top w:val="single" w:sz="4" w:space="0" w:color="000000" w:themeColor="text1"/>
              <w:bottom w:val="single" w:sz="12" w:space="0" w:color="000000" w:themeColor="text1"/>
            </w:tcBorders>
            <w:shd w:val="clear" w:color="auto" w:fill="auto"/>
            <w:vAlign w:val="bottom"/>
          </w:tcPr>
          <w:p w14:paraId="6F85234E" w14:textId="3CF541E8" w:rsidR="003F2F79" w:rsidRPr="00957157" w:rsidRDefault="003F2F79" w:rsidP="00B03B79">
            <w:pPr>
              <w:suppressAutoHyphens w:val="0"/>
              <w:spacing w:before="80" w:after="80" w:line="220" w:lineRule="exact"/>
              <w:ind w:right="113" w:firstLine="113"/>
              <w:jc w:val="right"/>
              <w:rPr>
                <w:b/>
                <w:sz w:val="18"/>
                <w:lang w:val="en-US"/>
              </w:rPr>
            </w:pPr>
            <w:r w:rsidRPr="00957157">
              <w:rPr>
                <w:b/>
                <w:sz w:val="18"/>
                <w:lang w:val="en-US"/>
              </w:rPr>
              <w:t>48</w:t>
            </w:r>
            <w:r w:rsidR="00AC3100">
              <w:rPr>
                <w:b/>
                <w:sz w:val="18"/>
                <w:lang w:val="en-US"/>
              </w:rPr>
              <w:t>,</w:t>
            </w:r>
            <w:r w:rsidRPr="00957157">
              <w:rPr>
                <w:b/>
                <w:sz w:val="18"/>
                <w:lang w:val="en-US"/>
              </w:rPr>
              <w:t>93</w:t>
            </w:r>
          </w:p>
        </w:tc>
      </w:tr>
    </w:tbl>
    <w:p w14:paraId="1500663A" w14:textId="52DEA15B" w:rsidR="003F2F79" w:rsidRPr="003F2F79" w:rsidRDefault="003F2F79" w:rsidP="00900CCE">
      <w:pPr>
        <w:spacing w:after="120"/>
        <w:ind w:left="1134" w:firstLine="113"/>
        <w:rPr>
          <w:i/>
          <w:iCs/>
          <w:sz w:val="18"/>
        </w:rPr>
      </w:pPr>
      <w:r w:rsidRPr="003F2F79">
        <w:rPr>
          <w:i/>
          <w:iCs/>
          <w:sz w:val="18"/>
        </w:rPr>
        <w:t>Source</w:t>
      </w:r>
      <w:r w:rsidR="00957157">
        <w:rPr>
          <w:i/>
          <w:iCs/>
          <w:sz w:val="18"/>
        </w:rPr>
        <w:t> </w:t>
      </w:r>
      <w:r w:rsidRPr="00957157">
        <w:rPr>
          <w:sz w:val="18"/>
        </w:rPr>
        <w:t>: Commission électorale de la République.</w:t>
      </w:r>
    </w:p>
    <w:p w14:paraId="4B5E7E29" w14:textId="77777777" w:rsidR="003F2F79" w:rsidRPr="003F2F79" w:rsidRDefault="003F2F79" w:rsidP="007B0AE1">
      <w:pPr>
        <w:pStyle w:val="H23G"/>
        <w:spacing w:after="80"/>
      </w:pPr>
      <w:r w:rsidRPr="003F2F79">
        <w:lastRenderedPageBreak/>
        <w:tab/>
      </w:r>
      <w:r w:rsidRPr="003F2F79">
        <w:tab/>
      </w:r>
      <w:r w:rsidRPr="003F2F79">
        <w:rPr>
          <w:caps/>
        </w:rPr>
        <w:t>é</w:t>
      </w:r>
      <w:r w:rsidRPr="003F2F79">
        <w:t xml:space="preserve">lections des conseils municipaux et des assemblées municipales du 21 juin 2020 </w:t>
      </w:r>
    </w:p>
    <w:tbl>
      <w:tblPr>
        <w:tblW w:w="7370" w:type="dxa"/>
        <w:tblInd w:w="1134" w:type="dxa"/>
        <w:tblLayout w:type="fixed"/>
        <w:tblCellMar>
          <w:left w:w="0" w:type="dxa"/>
          <w:right w:w="0" w:type="dxa"/>
        </w:tblCellMar>
        <w:tblLook w:val="04A0" w:firstRow="1" w:lastRow="0" w:firstColumn="1" w:lastColumn="0" w:noHBand="0" w:noVBand="1"/>
      </w:tblPr>
      <w:tblGrid>
        <w:gridCol w:w="2423"/>
        <w:gridCol w:w="1895"/>
        <w:gridCol w:w="1394"/>
        <w:gridCol w:w="1658"/>
      </w:tblGrid>
      <w:tr w:rsidR="003F2F79" w:rsidRPr="00B03B79" w14:paraId="6368A431" w14:textId="77777777" w:rsidTr="00B03B79">
        <w:trPr>
          <w:cantSplit/>
          <w:tblHeader/>
        </w:trPr>
        <w:tc>
          <w:tcPr>
            <w:tcW w:w="2423" w:type="dxa"/>
            <w:vMerge w:val="restart"/>
            <w:tcBorders>
              <w:top w:val="single" w:sz="4" w:space="0" w:color="000000" w:themeColor="text1"/>
              <w:bottom w:val="single" w:sz="4" w:space="0" w:color="000000" w:themeColor="text1"/>
            </w:tcBorders>
            <w:shd w:val="clear" w:color="auto" w:fill="auto"/>
            <w:vAlign w:val="bottom"/>
          </w:tcPr>
          <w:p w14:paraId="031AC27D" w14:textId="77777777" w:rsidR="003F2F79" w:rsidRPr="00B03B79" w:rsidRDefault="003F2F79" w:rsidP="00B03B79">
            <w:pPr>
              <w:suppressAutoHyphens w:val="0"/>
              <w:spacing w:before="80" w:after="80" w:line="200" w:lineRule="exact"/>
              <w:rPr>
                <w:i/>
                <w:sz w:val="16"/>
              </w:rPr>
            </w:pPr>
            <w:r w:rsidRPr="00B03B79">
              <w:rPr>
                <w:i/>
                <w:sz w:val="16"/>
                <w:lang w:val="en-US"/>
              </w:rPr>
              <w:t>Unité territoriale</w:t>
            </w:r>
          </w:p>
        </w:tc>
        <w:tc>
          <w:tcPr>
            <w:tcW w:w="1895" w:type="dxa"/>
            <w:vMerge w:val="restart"/>
            <w:tcBorders>
              <w:top w:val="single" w:sz="4" w:space="0" w:color="000000" w:themeColor="text1"/>
              <w:bottom w:val="single" w:sz="4" w:space="0" w:color="000000" w:themeColor="text1"/>
            </w:tcBorders>
            <w:shd w:val="clear" w:color="auto" w:fill="auto"/>
            <w:vAlign w:val="bottom"/>
          </w:tcPr>
          <w:p w14:paraId="34A3F5D9" w14:textId="77777777" w:rsidR="003F2F79" w:rsidRPr="00B03B79" w:rsidRDefault="003F2F79" w:rsidP="00B03B79">
            <w:pPr>
              <w:suppressAutoHyphens w:val="0"/>
              <w:spacing w:before="80" w:after="80" w:line="200" w:lineRule="exact"/>
              <w:ind w:right="113"/>
              <w:jc w:val="right"/>
              <w:rPr>
                <w:i/>
                <w:sz w:val="16"/>
              </w:rPr>
            </w:pPr>
            <w:r w:rsidRPr="00B03B79">
              <w:rPr>
                <w:i/>
                <w:sz w:val="16"/>
              </w:rPr>
              <w:t>Nombre d’électeurs inscrits sur les listes électorales</w:t>
            </w:r>
          </w:p>
        </w:tc>
        <w:tc>
          <w:tcPr>
            <w:tcW w:w="3052" w:type="dxa"/>
            <w:gridSpan w:val="2"/>
            <w:tcBorders>
              <w:top w:val="single" w:sz="4" w:space="0" w:color="000000" w:themeColor="text1"/>
              <w:bottom w:val="single" w:sz="4" w:space="0" w:color="000000" w:themeColor="text1"/>
            </w:tcBorders>
            <w:shd w:val="clear" w:color="auto" w:fill="auto"/>
            <w:vAlign w:val="bottom"/>
          </w:tcPr>
          <w:p w14:paraId="111B67C5" w14:textId="77777777" w:rsidR="003F2F79" w:rsidRPr="00B03B79" w:rsidRDefault="003F2F79" w:rsidP="00B03B79">
            <w:pPr>
              <w:suppressAutoHyphens w:val="0"/>
              <w:spacing w:before="80" w:after="80" w:line="200" w:lineRule="exact"/>
              <w:ind w:right="113"/>
              <w:jc w:val="center"/>
              <w:rPr>
                <w:i/>
                <w:sz w:val="16"/>
                <w:lang w:val="en-US"/>
              </w:rPr>
            </w:pPr>
            <w:r w:rsidRPr="00B03B79">
              <w:rPr>
                <w:i/>
                <w:sz w:val="16"/>
                <w:lang w:val="en-US"/>
              </w:rPr>
              <w:t>Votants</w:t>
            </w:r>
          </w:p>
        </w:tc>
      </w:tr>
      <w:tr w:rsidR="003F2F79" w:rsidRPr="00B03B79" w14:paraId="18FA6D01" w14:textId="77777777" w:rsidTr="00B03B79">
        <w:trPr>
          <w:cantSplit/>
          <w:tblHeader/>
        </w:trPr>
        <w:tc>
          <w:tcPr>
            <w:tcW w:w="2423" w:type="dxa"/>
            <w:vMerge/>
            <w:tcBorders>
              <w:top w:val="single" w:sz="4" w:space="0" w:color="000000" w:themeColor="text1"/>
              <w:bottom w:val="single" w:sz="12" w:space="0" w:color="000000" w:themeColor="text1"/>
            </w:tcBorders>
            <w:shd w:val="clear" w:color="auto" w:fill="auto"/>
            <w:vAlign w:val="bottom"/>
          </w:tcPr>
          <w:p w14:paraId="406FCB69" w14:textId="77777777" w:rsidR="003F2F79" w:rsidRPr="00B03B79" w:rsidRDefault="003F2F79" w:rsidP="00B03B79">
            <w:pPr>
              <w:suppressAutoHyphens w:val="0"/>
              <w:spacing w:before="40" w:after="40" w:line="220" w:lineRule="exact"/>
              <w:rPr>
                <w:sz w:val="18"/>
                <w:lang w:val="en-US"/>
              </w:rPr>
            </w:pPr>
          </w:p>
        </w:tc>
        <w:tc>
          <w:tcPr>
            <w:tcW w:w="1895" w:type="dxa"/>
            <w:vMerge/>
            <w:tcBorders>
              <w:top w:val="single" w:sz="4" w:space="0" w:color="000000" w:themeColor="text1"/>
              <w:bottom w:val="single" w:sz="12" w:space="0" w:color="000000" w:themeColor="text1"/>
            </w:tcBorders>
            <w:shd w:val="clear" w:color="auto" w:fill="auto"/>
            <w:vAlign w:val="bottom"/>
          </w:tcPr>
          <w:p w14:paraId="1BDB4C4B" w14:textId="77777777" w:rsidR="003F2F79" w:rsidRPr="00B03B79" w:rsidRDefault="003F2F79" w:rsidP="00B03B79">
            <w:pPr>
              <w:suppressAutoHyphens w:val="0"/>
              <w:spacing w:before="40" w:after="40" w:line="220" w:lineRule="exact"/>
              <w:ind w:right="113"/>
              <w:jc w:val="right"/>
              <w:rPr>
                <w:sz w:val="18"/>
                <w:lang w:val="en-US"/>
              </w:rPr>
            </w:pPr>
          </w:p>
        </w:tc>
        <w:tc>
          <w:tcPr>
            <w:tcW w:w="1394" w:type="dxa"/>
            <w:tcBorders>
              <w:top w:val="single" w:sz="4" w:space="0" w:color="000000" w:themeColor="text1"/>
              <w:bottom w:val="single" w:sz="12" w:space="0" w:color="000000" w:themeColor="text1"/>
            </w:tcBorders>
            <w:shd w:val="clear" w:color="auto" w:fill="auto"/>
            <w:vAlign w:val="bottom"/>
          </w:tcPr>
          <w:p w14:paraId="470AA838" w14:textId="77777777" w:rsidR="003F2F79" w:rsidRPr="00B03B79" w:rsidRDefault="003F2F79" w:rsidP="00B03B79">
            <w:pPr>
              <w:suppressAutoHyphens w:val="0"/>
              <w:spacing w:before="40" w:after="40" w:line="220" w:lineRule="exact"/>
              <w:ind w:right="113"/>
              <w:jc w:val="right"/>
              <w:rPr>
                <w:i/>
                <w:sz w:val="16"/>
                <w:lang w:val="en-US"/>
              </w:rPr>
            </w:pPr>
            <w:r w:rsidRPr="00B03B79">
              <w:rPr>
                <w:i/>
                <w:sz w:val="16"/>
                <w:lang w:val="en-US"/>
              </w:rPr>
              <w:t>Nombre</w:t>
            </w:r>
          </w:p>
        </w:tc>
        <w:tc>
          <w:tcPr>
            <w:tcW w:w="1658" w:type="dxa"/>
            <w:tcBorders>
              <w:top w:val="single" w:sz="4" w:space="0" w:color="000000" w:themeColor="text1"/>
              <w:bottom w:val="single" w:sz="12" w:space="0" w:color="000000" w:themeColor="text1"/>
            </w:tcBorders>
            <w:shd w:val="clear" w:color="auto" w:fill="auto"/>
            <w:vAlign w:val="bottom"/>
          </w:tcPr>
          <w:p w14:paraId="7EE4576A" w14:textId="77777777" w:rsidR="003F2F79" w:rsidRPr="00B03B79" w:rsidRDefault="003F2F79" w:rsidP="00B03B79">
            <w:pPr>
              <w:suppressAutoHyphens w:val="0"/>
              <w:spacing w:before="40" w:after="40" w:line="220" w:lineRule="exact"/>
              <w:ind w:right="113"/>
              <w:jc w:val="right"/>
              <w:rPr>
                <w:i/>
                <w:sz w:val="16"/>
                <w:lang w:val="en-US"/>
              </w:rPr>
            </w:pPr>
            <w:r w:rsidRPr="00B03B79">
              <w:rPr>
                <w:i/>
                <w:sz w:val="16"/>
                <w:lang w:val="en-US"/>
              </w:rPr>
              <w:t>Pourcentage</w:t>
            </w:r>
          </w:p>
        </w:tc>
      </w:tr>
      <w:tr w:rsidR="003F2F79" w:rsidRPr="00B03B79" w14:paraId="0833B65D" w14:textId="77777777" w:rsidTr="00B03B79">
        <w:trPr>
          <w:cantSplit/>
        </w:trPr>
        <w:tc>
          <w:tcPr>
            <w:tcW w:w="2423" w:type="dxa"/>
            <w:tcBorders>
              <w:top w:val="single" w:sz="12" w:space="0" w:color="000000" w:themeColor="text1"/>
            </w:tcBorders>
            <w:shd w:val="clear" w:color="auto" w:fill="auto"/>
          </w:tcPr>
          <w:p w14:paraId="5A347DA1" w14:textId="77777777" w:rsidR="003F2F79" w:rsidRPr="00B03B79" w:rsidRDefault="003F2F79" w:rsidP="007B0AE1">
            <w:pPr>
              <w:suppressAutoHyphens w:val="0"/>
              <w:spacing w:before="40" w:after="40" w:line="210" w:lineRule="exact"/>
              <w:rPr>
                <w:sz w:val="18"/>
                <w:lang w:val="en-US"/>
              </w:rPr>
            </w:pPr>
            <w:r w:rsidRPr="00B03B79">
              <w:rPr>
                <w:sz w:val="18"/>
                <w:lang w:val="en-US"/>
              </w:rPr>
              <w:t>Belgrade</w:t>
            </w:r>
          </w:p>
        </w:tc>
        <w:tc>
          <w:tcPr>
            <w:tcW w:w="1895" w:type="dxa"/>
            <w:tcBorders>
              <w:top w:val="single" w:sz="12" w:space="0" w:color="000000" w:themeColor="text1"/>
            </w:tcBorders>
            <w:shd w:val="clear" w:color="auto" w:fill="auto"/>
            <w:vAlign w:val="bottom"/>
          </w:tcPr>
          <w:p w14:paraId="2AC46128" w14:textId="23D0CD6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w:t>
            </w:r>
            <w:r w:rsidR="00B03B79">
              <w:rPr>
                <w:sz w:val="18"/>
                <w:lang w:val="en-US"/>
              </w:rPr>
              <w:t xml:space="preserve"> </w:t>
            </w:r>
            <w:r w:rsidRPr="00B03B79">
              <w:rPr>
                <w:sz w:val="18"/>
                <w:lang w:val="en-US"/>
              </w:rPr>
              <w:t>603</w:t>
            </w:r>
            <w:r w:rsidR="00B03B79">
              <w:rPr>
                <w:sz w:val="18"/>
                <w:lang w:val="en-US"/>
              </w:rPr>
              <w:t xml:space="preserve"> </w:t>
            </w:r>
            <w:r w:rsidRPr="00B03B79">
              <w:rPr>
                <w:sz w:val="18"/>
                <w:lang w:val="en-US"/>
              </w:rPr>
              <w:t>475</w:t>
            </w:r>
          </w:p>
        </w:tc>
        <w:tc>
          <w:tcPr>
            <w:tcW w:w="1394" w:type="dxa"/>
            <w:tcBorders>
              <w:top w:val="single" w:sz="12" w:space="0" w:color="000000" w:themeColor="text1"/>
            </w:tcBorders>
            <w:shd w:val="clear" w:color="auto" w:fill="auto"/>
            <w:vAlign w:val="bottom"/>
          </w:tcPr>
          <w:p w14:paraId="4AD002F0" w14:textId="566503E9"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615</w:t>
            </w:r>
            <w:r w:rsidR="00B03B79">
              <w:rPr>
                <w:sz w:val="18"/>
                <w:lang w:val="en-US"/>
              </w:rPr>
              <w:t xml:space="preserve"> </w:t>
            </w:r>
            <w:r w:rsidRPr="00B03B79">
              <w:rPr>
                <w:sz w:val="18"/>
                <w:lang w:val="en-US"/>
              </w:rPr>
              <w:t>654</w:t>
            </w:r>
          </w:p>
        </w:tc>
        <w:tc>
          <w:tcPr>
            <w:tcW w:w="1658" w:type="dxa"/>
            <w:tcBorders>
              <w:top w:val="single" w:sz="12" w:space="0" w:color="000000" w:themeColor="text1"/>
            </w:tcBorders>
            <w:shd w:val="clear" w:color="auto" w:fill="auto"/>
            <w:vAlign w:val="bottom"/>
          </w:tcPr>
          <w:p w14:paraId="290D8F00" w14:textId="2BB72189"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38</w:t>
            </w:r>
            <w:r w:rsidR="00B03B79">
              <w:rPr>
                <w:sz w:val="18"/>
                <w:lang w:val="en-US"/>
              </w:rPr>
              <w:t>,</w:t>
            </w:r>
            <w:r w:rsidRPr="00B03B79">
              <w:rPr>
                <w:sz w:val="18"/>
                <w:lang w:val="en-US"/>
              </w:rPr>
              <w:t>39</w:t>
            </w:r>
          </w:p>
        </w:tc>
      </w:tr>
      <w:tr w:rsidR="003F2F79" w:rsidRPr="00B03B79" w14:paraId="790A141D" w14:textId="77777777" w:rsidTr="00B03B79">
        <w:trPr>
          <w:cantSplit/>
        </w:trPr>
        <w:tc>
          <w:tcPr>
            <w:tcW w:w="2423" w:type="dxa"/>
            <w:shd w:val="clear" w:color="auto" w:fill="auto"/>
          </w:tcPr>
          <w:p w14:paraId="42E7CC93" w14:textId="77777777" w:rsidR="003F2F79" w:rsidRPr="00B03B79" w:rsidRDefault="003F2F79" w:rsidP="007B0AE1">
            <w:pPr>
              <w:suppressAutoHyphens w:val="0"/>
              <w:spacing w:before="40" w:after="40" w:line="210" w:lineRule="exact"/>
              <w:rPr>
                <w:sz w:val="18"/>
              </w:rPr>
            </w:pPr>
            <w:r w:rsidRPr="00B03B79">
              <w:rPr>
                <w:sz w:val="18"/>
              </w:rPr>
              <w:t xml:space="preserve">District de la Bačka septentrionale </w:t>
            </w:r>
          </w:p>
        </w:tc>
        <w:tc>
          <w:tcPr>
            <w:tcW w:w="1895" w:type="dxa"/>
            <w:shd w:val="clear" w:color="auto" w:fill="auto"/>
            <w:vAlign w:val="bottom"/>
          </w:tcPr>
          <w:p w14:paraId="51A0057C" w14:textId="3B50F09A"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167</w:t>
            </w:r>
            <w:r w:rsidR="00B03B79">
              <w:rPr>
                <w:sz w:val="18"/>
                <w:lang w:val="en-US"/>
              </w:rPr>
              <w:t xml:space="preserve"> </w:t>
            </w:r>
            <w:r w:rsidRPr="00B03B79">
              <w:rPr>
                <w:sz w:val="18"/>
                <w:lang w:val="en-US"/>
              </w:rPr>
              <w:t>850</w:t>
            </w:r>
          </w:p>
        </w:tc>
        <w:tc>
          <w:tcPr>
            <w:tcW w:w="1394" w:type="dxa"/>
            <w:shd w:val="clear" w:color="auto" w:fill="auto"/>
            <w:vAlign w:val="bottom"/>
          </w:tcPr>
          <w:p w14:paraId="02FF36F9" w14:textId="310E2F1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79</w:t>
            </w:r>
            <w:r w:rsidR="00B03B79">
              <w:rPr>
                <w:sz w:val="18"/>
                <w:lang w:val="en-US"/>
              </w:rPr>
              <w:t xml:space="preserve"> </w:t>
            </w:r>
            <w:r w:rsidRPr="00B03B79">
              <w:rPr>
                <w:sz w:val="18"/>
                <w:lang w:val="en-US"/>
              </w:rPr>
              <w:t>362</w:t>
            </w:r>
          </w:p>
        </w:tc>
        <w:tc>
          <w:tcPr>
            <w:tcW w:w="1658" w:type="dxa"/>
            <w:shd w:val="clear" w:color="auto" w:fill="auto"/>
            <w:vAlign w:val="bottom"/>
          </w:tcPr>
          <w:p w14:paraId="13ECA888" w14:textId="0BC586E8"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47</w:t>
            </w:r>
            <w:r w:rsidR="00B03B79">
              <w:rPr>
                <w:sz w:val="18"/>
                <w:lang w:val="en-US"/>
              </w:rPr>
              <w:t>,</w:t>
            </w:r>
            <w:r w:rsidRPr="00B03B79">
              <w:rPr>
                <w:sz w:val="18"/>
                <w:lang w:val="en-US"/>
              </w:rPr>
              <w:t>28</w:t>
            </w:r>
          </w:p>
        </w:tc>
      </w:tr>
      <w:tr w:rsidR="003F2F79" w:rsidRPr="00B03B79" w14:paraId="38B05C76" w14:textId="77777777" w:rsidTr="00B03B79">
        <w:trPr>
          <w:cantSplit/>
        </w:trPr>
        <w:tc>
          <w:tcPr>
            <w:tcW w:w="2423" w:type="dxa"/>
            <w:shd w:val="clear" w:color="auto" w:fill="auto"/>
          </w:tcPr>
          <w:p w14:paraId="12B2A1E9" w14:textId="77777777" w:rsidR="003F2F79" w:rsidRPr="00B03B79" w:rsidRDefault="003F2F79" w:rsidP="007B0AE1">
            <w:pPr>
              <w:suppressAutoHyphens w:val="0"/>
              <w:spacing w:before="40" w:after="40" w:line="210" w:lineRule="exact"/>
              <w:rPr>
                <w:sz w:val="18"/>
              </w:rPr>
            </w:pPr>
            <w:r w:rsidRPr="00B03B79">
              <w:rPr>
                <w:sz w:val="18"/>
              </w:rPr>
              <w:t xml:space="preserve">District du Banat central </w:t>
            </w:r>
          </w:p>
        </w:tc>
        <w:tc>
          <w:tcPr>
            <w:tcW w:w="1895" w:type="dxa"/>
            <w:shd w:val="clear" w:color="auto" w:fill="auto"/>
            <w:vAlign w:val="bottom"/>
          </w:tcPr>
          <w:p w14:paraId="69FA2768" w14:textId="6466892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155</w:t>
            </w:r>
            <w:r w:rsidR="00B03B79">
              <w:rPr>
                <w:sz w:val="18"/>
                <w:lang w:val="en-US"/>
              </w:rPr>
              <w:t xml:space="preserve"> </w:t>
            </w:r>
            <w:r w:rsidRPr="00B03B79">
              <w:rPr>
                <w:sz w:val="18"/>
                <w:lang w:val="en-US"/>
              </w:rPr>
              <w:t>387</w:t>
            </w:r>
          </w:p>
        </w:tc>
        <w:tc>
          <w:tcPr>
            <w:tcW w:w="1394" w:type="dxa"/>
            <w:shd w:val="clear" w:color="auto" w:fill="auto"/>
            <w:vAlign w:val="bottom"/>
          </w:tcPr>
          <w:p w14:paraId="3CC6B0BA" w14:textId="76859269"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73</w:t>
            </w:r>
            <w:r w:rsidR="00B03B79">
              <w:rPr>
                <w:sz w:val="18"/>
                <w:lang w:val="en-US"/>
              </w:rPr>
              <w:t xml:space="preserve"> </w:t>
            </w:r>
            <w:r w:rsidRPr="00B03B79">
              <w:rPr>
                <w:sz w:val="18"/>
                <w:lang w:val="en-US"/>
              </w:rPr>
              <w:t>801</w:t>
            </w:r>
          </w:p>
        </w:tc>
        <w:tc>
          <w:tcPr>
            <w:tcW w:w="1658" w:type="dxa"/>
            <w:shd w:val="clear" w:color="auto" w:fill="auto"/>
            <w:vAlign w:val="bottom"/>
          </w:tcPr>
          <w:p w14:paraId="2D769149" w14:textId="11222BA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47</w:t>
            </w:r>
            <w:r w:rsidR="00B03B79">
              <w:rPr>
                <w:sz w:val="18"/>
                <w:lang w:val="en-US"/>
              </w:rPr>
              <w:t>,</w:t>
            </w:r>
            <w:r w:rsidRPr="00B03B79">
              <w:rPr>
                <w:sz w:val="18"/>
                <w:lang w:val="en-US"/>
              </w:rPr>
              <w:t>49</w:t>
            </w:r>
          </w:p>
        </w:tc>
      </w:tr>
      <w:tr w:rsidR="003F2F79" w:rsidRPr="00B03B79" w14:paraId="658231C3" w14:textId="77777777" w:rsidTr="00B03B79">
        <w:trPr>
          <w:cantSplit/>
        </w:trPr>
        <w:tc>
          <w:tcPr>
            <w:tcW w:w="2423" w:type="dxa"/>
            <w:shd w:val="clear" w:color="auto" w:fill="auto"/>
          </w:tcPr>
          <w:p w14:paraId="60D7E485"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du Banat septentrional </w:t>
            </w:r>
          </w:p>
        </w:tc>
        <w:tc>
          <w:tcPr>
            <w:tcW w:w="1895" w:type="dxa"/>
            <w:shd w:val="clear" w:color="auto" w:fill="auto"/>
            <w:vAlign w:val="bottom"/>
          </w:tcPr>
          <w:p w14:paraId="5566B15C" w14:textId="533009AA"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124</w:t>
            </w:r>
            <w:r w:rsidR="00B03B79">
              <w:rPr>
                <w:sz w:val="18"/>
                <w:lang w:val="en-US"/>
              </w:rPr>
              <w:t xml:space="preserve"> </w:t>
            </w:r>
            <w:r w:rsidRPr="00B03B79">
              <w:rPr>
                <w:sz w:val="18"/>
                <w:lang w:val="en-US"/>
              </w:rPr>
              <w:t>520</w:t>
            </w:r>
          </w:p>
        </w:tc>
        <w:tc>
          <w:tcPr>
            <w:tcW w:w="1394" w:type="dxa"/>
            <w:shd w:val="clear" w:color="auto" w:fill="auto"/>
            <w:vAlign w:val="bottom"/>
          </w:tcPr>
          <w:p w14:paraId="5FAEF79A" w14:textId="25EF009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67</w:t>
            </w:r>
            <w:r w:rsidR="00B03B79">
              <w:rPr>
                <w:sz w:val="18"/>
                <w:lang w:val="en-US"/>
              </w:rPr>
              <w:t xml:space="preserve"> </w:t>
            </w:r>
            <w:r w:rsidRPr="00B03B79">
              <w:rPr>
                <w:sz w:val="18"/>
                <w:lang w:val="en-US"/>
              </w:rPr>
              <w:t>293</w:t>
            </w:r>
          </w:p>
        </w:tc>
        <w:tc>
          <w:tcPr>
            <w:tcW w:w="1658" w:type="dxa"/>
            <w:shd w:val="clear" w:color="auto" w:fill="auto"/>
            <w:vAlign w:val="bottom"/>
          </w:tcPr>
          <w:p w14:paraId="565DBF56" w14:textId="57DE051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54</w:t>
            </w:r>
            <w:r w:rsidR="00B03B79">
              <w:rPr>
                <w:sz w:val="18"/>
                <w:lang w:val="en-US"/>
              </w:rPr>
              <w:t>,</w:t>
            </w:r>
            <w:r w:rsidRPr="00B03B79">
              <w:rPr>
                <w:sz w:val="18"/>
                <w:lang w:val="en-US"/>
              </w:rPr>
              <w:t>04</w:t>
            </w:r>
          </w:p>
        </w:tc>
      </w:tr>
      <w:tr w:rsidR="003F2F79" w:rsidRPr="00B03B79" w14:paraId="47EEC271" w14:textId="77777777" w:rsidTr="00B03B79">
        <w:trPr>
          <w:cantSplit/>
        </w:trPr>
        <w:tc>
          <w:tcPr>
            <w:tcW w:w="2423" w:type="dxa"/>
            <w:shd w:val="clear" w:color="auto" w:fill="auto"/>
          </w:tcPr>
          <w:p w14:paraId="4EBBF8C7"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du Banat méridional </w:t>
            </w:r>
          </w:p>
        </w:tc>
        <w:tc>
          <w:tcPr>
            <w:tcW w:w="1895" w:type="dxa"/>
            <w:shd w:val="clear" w:color="auto" w:fill="auto"/>
            <w:vAlign w:val="bottom"/>
          </w:tcPr>
          <w:p w14:paraId="1C43DC90" w14:textId="52BCEFB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255</w:t>
            </w:r>
            <w:r w:rsidR="00B03B79">
              <w:rPr>
                <w:sz w:val="18"/>
                <w:lang w:val="en-US"/>
              </w:rPr>
              <w:t xml:space="preserve"> </w:t>
            </w:r>
            <w:r w:rsidRPr="00B03B79">
              <w:rPr>
                <w:sz w:val="18"/>
                <w:lang w:val="en-US"/>
              </w:rPr>
              <w:t>897</w:t>
            </w:r>
          </w:p>
        </w:tc>
        <w:tc>
          <w:tcPr>
            <w:tcW w:w="1394" w:type="dxa"/>
            <w:shd w:val="clear" w:color="auto" w:fill="auto"/>
            <w:vAlign w:val="bottom"/>
          </w:tcPr>
          <w:p w14:paraId="727133DC" w14:textId="4E1065CA"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128</w:t>
            </w:r>
            <w:r w:rsidR="00B03B79">
              <w:rPr>
                <w:sz w:val="18"/>
                <w:lang w:val="en-US"/>
              </w:rPr>
              <w:t xml:space="preserve"> </w:t>
            </w:r>
            <w:r w:rsidRPr="00B03B79">
              <w:rPr>
                <w:sz w:val="18"/>
                <w:lang w:val="en-US"/>
              </w:rPr>
              <w:t>784</w:t>
            </w:r>
          </w:p>
        </w:tc>
        <w:tc>
          <w:tcPr>
            <w:tcW w:w="1658" w:type="dxa"/>
            <w:shd w:val="clear" w:color="auto" w:fill="auto"/>
            <w:vAlign w:val="bottom"/>
          </w:tcPr>
          <w:p w14:paraId="7BDF7DEC" w14:textId="17C4E7E3"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50</w:t>
            </w:r>
            <w:r w:rsidR="00B03B79">
              <w:rPr>
                <w:sz w:val="18"/>
                <w:lang w:val="en-US"/>
              </w:rPr>
              <w:t>,</w:t>
            </w:r>
            <w:r w:rsidRPr="00B03B79">
              <w:rPr>
                <w:sz w:val="18"/>
                <w:lang w:val="en-US"/>
              </w:rPr>
              <w:t>33</w:t>
            </w:r>
          </w:p>
        </w:tc>
      </w:tr>
      <w:tr w:rsidR="003F2F79" w:rsidRPr="00B03B79" w14:paraId="054B8A2E" w14:textId="77777777" w:rsidTr="00B03B79">
        <w:trPr>
          <w:cantSplit/>
        </w:trPr>
        <w:tc>
          <w:tcPr>
            <w:tcW w:w="2423" w:type="dxa"/>
            <w:shd w:val="clear" w:color="auto" w:fill="auto"/>
          </w:tcPr>
          <w:p w14:paraId="2DA63EB2" w14:textId="77777777" w:rsidR="003F2F79" w:rsidRPr="00B03B79" w:rsidRDefault="003F2F79" w:rsidP="007B0AE1">
            <w:pPr>
              <w:suppressAutoHyphens w:val="0"/>
              <w:spacing w:before="40" w:after="40" w:line="210" w:lineRule="exact"/>
              <w:rPr>
                <w:sz w:val="18"/>
              </w:rPr>
            </w:pPr>
            <w:r w:rsidRPr="00B03B79">
              <w:rPr>
                <w:sz w:val="18"/>
              </w:rPr>
              <w:t xml:space="preserve">District de la Bačka occidentale </w:t>
            </w:r>
          </w:p>
        </w:tc>
        <w:tc>
          <w:tcPr>
            <w:tcW w:w="1895" w:type="dxa"/>
            <w:shd w:val="clear" w:color="auto" w:fill="auto"/>
            <w:vAlign w:val="bottom"/>
          </w:tcPr>
          <w:p w14:paraId="5DBFFDBE" w14:textId="2392CC4F"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159</w:t>
            </w:r>
            <w:r w:rsidR="00B03B79">
              <w:rPr>
                <w:sz w:val="18"/>
                <w:lang w:val="en-US"/>
              </w:rPr>
              <w:t xml:space="preserve"> </w:t>
            </w:r>
            <w:r w:rsidRPr="00B03B79">
              <w:rPr>
                <w:sz w:val="18"/>
                <w:lang w:val="en-US"/>
              </w:rPr>
              <w:t>863</w:t>
            </w:r>
          </w:p>
        </w:tc>
        <w:tc>
          <w:tcPr>
            <w:tcW w:w="1394" w:type="dxa"/>
            <w:shd w:val="clear" w:color="auto" w:fill="auto"/>
            <w:vAlign w:val="bottom"/>
          </w:tcPr>
          <w:p w14:paraId="29763C04" w14:textId="1C57870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81</w:t>
            </w:r>
            <w:r w:rsidR="00B03B79">
              <w:rPr>
                <w:sz w:val="18"/>
                <w:lang w:val="en-US"/>
              </w:rPr>
              <w:t xml:space="preserve"> </w:t>
            </w:r>
            <w:r w:rsidRPr="00B03B79">
              <w:rPr>
                <w:sz w:val="18"/>
                <w:lang w:val="en-US"/>
              </w:rPr>
              <w:t>901</w:t>
            </w:r>
          </w:p>
        </w:tc>
        <w:tc>
          <w:tcPr>
            <w:tcW w:w="1658" w:type="dxa"/>
            <w:shd w:val="clear" w:color="auto" w:fill="auto"/>
            <w:vAlign w:val="bottom"/>
          </w:tcPr>
          <w:p w14:paraId="37E91EB3" w14:textId="4F6B9BB3"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51</w:t>
            </w:r>
            <w:r w:rsidR="00B03B79">
              <w:rPr>
                <w:sz w:val="18"/>
                <w:lang w:val="en-US"/>
              </w:rPr>
              <w:t>,</w:t>
            </w:r>
            <w:r w:rsidRPr="00B03B79">
              <w:rPr>
                <w:sz w:val="18"/>
                <w:lang w:val="en-US"/>
              </w:rPr>
              <w:t>23</w:t>
            </w:r>
          </w:p>
        </w:tc>
      </w:tr>
      <w:tr w:rsidR="003F2F79" w:rsidRPr="00B03B79" w14:paraId="26BBA375" w14:textId="77777777" w:rsidTr="00B03B79">
        <w:trPr>
          <w:cantSplit/>
        </w:trPr>
        <w:tc>
          <w:tcPr>
            <w:tcW w:w="2423" w:type="dxa"/>
            <w:shd w:val="clear" w:color="auto" w:fill="auto"/>
          </w:tcPr>
          <w:p w14:paraId="3E00AF53" w14:textId="77777777" w:rsidR="003F2F79" w:rsidRPr="00B03B79" w:rsidRDefault="003F2F79" w:rsidP="007B0AE1">
            <w:pPr>
              <w:suppressAutoHyphens w:val="0"/>
              <w:spacing w:before="40" w:after="40" w:line="210" w:lineRule="exact"/>
              <w:rPr>
                <w:sz w:val="18"/>
              </w:rPr>
            </w:pPr>
            <w:r w:rsidRPr="00B03B79">
              <w:rPr>
                <w:sz w:val="18"/>
              </w:rPr>
              <w:t xml:space="preserve">District de la Bačka méridionale </w:t>
            </w:r>
          </w:p>
        </w:tc>
        <w:tc>
          <w:tcPr>
            <w:tcW w:w="1895" w:type="dxa"/>
            <w:shd w:val="clear" w:color="auto" w:fill="auto"/>
            <w:vAlign w:val="bottom"/>
          </w:tcPr>
          <w:p w14:paraId="3B52C7DD" w14:textId="6EAE6692"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565</w:t>
            </w:r>
            <w:r w:rsidR="00B03B79">
              <w:rPr>
                <w:sz w:val="18"/>
                <w:lang w:val="en-US"/>
              </w:rPr>
              <w:t xml:space="preserve"> </w:t>
            </w:r>
            <w:r w:rsidRPr="00B03B79">
              <w:rPr>
                <w:sz w:val="18"/>
                <w:lang w:val="en-US"/>
              </w:rPr>
              <w:t>242</w:t>
            </w:r>
          </w:p>
        </w:tc>
        <w:tc>
          <w:tcPr>
            <w:tcW w:w="1394" w:type="dxa"/>
            <w:shd w:val="clear" w:color="auto" w:fill="auto"/>
            <w:vAlign w:val="bottom"/>
          </w:tcPr>
          <w:p w14:paraId="71CA326A" w14:textId="62535E1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276</w:t>
            </w:r>
            <w:r w:rsidR="00B03B79">
              <w:rPr>
                <w:sz w:val="18"/>
                <w:lang w:val="en-US"/>
              </w:rPr>
              <w:t xml:space="preserve"> </w:t>
            </w:r>
            <w:r w:rsidRPr="00B03B79">
              <w:rPr>
                <w:sz w:val="18"/>
                <w:lang w:val="en-US"/>
              </w:rPr>
              <w:t>723</w:t>
            </w:r>
          </w:p>
        </w:tc>
        <w:tc>
          <w:tcPr>
            <w:tcW w:w="1658" w:type="dxa"/>
            <w:shd w:val="clear" w:color="auto" w:fill="auto"/>
            <w:vAlign w:val="bottom"/>
          </w:tcPr>
          <w:p w14:paraId="74FCF122" w14:textId="4F13B96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48</w:t>
            </w:r>
            <w:r w:rsidR="00B03B79">
              <w:rPr>
                <w:sz w:val="18"/>
                <w:lang w:val="en-US"/>
              </w:rPr>
              <w:t>,</w:t>
            </w:r>
            <w:r w:rsidRPr="00B03B79">
              <w:rPr>
                <w:sz w:val="18"/>
                <w:lang w:val="en-US"/>
              </w:rPr>
              <w:t>96</w:t>
            </w:r>
          </w:p>
        </w:tc>
      </w:tr>
      <w:tr w:rsidR="003F2F79" w:rsidRPr="00B03B79" w14:paraId="369E0775" w14:textId="77777777" w:rsidTr="00B03B79">
        <w:trPr>
          <w:cantSplit/>
        </w:trPr>
        <w:tc>
          <w:tcPr>
            <w:tcW w:w="2423" w:type="dxa"/>
            <w:shd w:val="clear" w:color="auto" w:fill="auto"/>
          </w:tcPr>
          <w:p w14:paraId="077A8DF5"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Syrmie </w:t>
            </w:r>
          </w:p>
        </w:tc>
        <w:tc>
          <w:tcPr>
            <w:tcW w:w="1895" w:type="dxa"/>
            <w:shd w:val="clear" w:color="auto" w:fill="auto"/>
            <w:vAlign w:val="bottom"/>
          </w:tcPr>
          <w:p w14:paraId="03A4AA4D" w14:textId="37B6584D"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267</w:t>
            </w:r>
            <w:r w:rsidR="00B03B79">
              <w:rPr>
                <w:sz w:val="18"/>
                <w:lang w:val="en-US"/>
              </w:rPr>
              <w:t xml:space="preserve"> </w:t>
            </w:r>
            <w:r w:rsidRPr="00B03B79">
              <w:rPr>
                <w:sz w:val="18"/>
                <w:lang w:val="en-US"/>
              </w:rPr>
              <w:t>231</w:t>
            </w:r>
          </w:p>
        </w:tc>
        <w:tc>
          <w:tcPr>
            <w:tcW w:w="1394" w:type="dxa"/>
            <w:shd w:val="clear" w:color="auto" w:fill="auto"/>
            <w:vAlign w:val="bottom"/>
          </w:tcPr>
          <w:p w14:paraId="5F260B96" w14:textId="162234A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151</w:t>
            </w:r>
            <w:r w:rsidR="00B03B79">
              <w:rPr>
                <w:sz w:val="18"/>
                <w:lang w:val="en-US"/>
              </w:rPr>
              <w:t xml:space="preserve"> </w:t>
            </w:r>
            <w:r w:rsidRPr="00B03B79">
              <w:rPr>
                <w:sz w:val="18"/>
                <w:lang w:val="en-US"/>
              </w:rPr>
              <w:t>401</w:t>
            </w:r>
          </w:p>
        </w:tc>
        <w:tc>
          <w:tcPr>
            <w:tcW w:w="1658" w:type="dxa"/>
            <w:shd w:val="clear" w:color="auto" w:fill="auto"/>
            <w:vAlign w:val="bottom"/>
          </w:tcPr>
          <w:p w14:paraId="51975B7F" w14:textId="71A42954"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56</w:t>
            </w:r>
            <w:r w:rsidR="00B03B79">
              <w:rPr>
                <w:sz w:val="18"/>
                <w:lang w:val="en-US"/>
              </w:rPr>
              <w:t>,</w:t>
            </w:r>
            <w:r w:rsidRPr="00B03B79">
              <w:rPr>
                <w:sz w:val="18"/>
                <w:lang w:val="en-US"/>
              </w:rPr>
              <w:t>66</w:t>
            </w:r>
          </w:p>
        </w:tc>
      </w:tr>
      <w:tr w:rsidR="003F2F79" w:rsidRPr="00B03B79" w14:paraId="064E0C76" w14:textId="77777777" w:rsidTr="00B03B79">
        <w:trPr>
          <w:cantSplit/>
        </w:trPr>
        <w:tc>
          <w:tcPr>
            <w:tcW w:w="2423" w:type="dxa"/>
            <w:shd w:val="clear" w:color="auto" w:fill="auto"/>
          </w:tcPr>
          <w:p w14:paraId="6790D1B1"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Мačva </w:t>
            </w:r>
          </w:p>
        </w:tc>
        <w:tc>
          <w:tcPr>
            <w:tcW w:w="1895" w:type="dxa"/>
            <w:shd w:val="clear" w:color="auto" w:fill="auto"/>
            <w:vAlign w:val="bottom"/>
          </w:tcPr>
          <w:p w14:paraId="39C96A5D" w14:textId="72F7297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265</w:t>
            </w:r>
            <w:r w:rsidR="00B03B79">
              <w:rPr>
                <w:sz w:val="18"/>
                <w:lang w:val="en-US"/>
              </w:rPr>
              <w:t xml:space="preserve"> </w:t>
            </w:r>
            <w:r w:rsidRPr="00B03B79">
              <w:rPr>
                <w:sz w:val="18"/>
                <w:lang w:val="en-US"/>
              </w:rPr>
              <w:t>532</w:t>
            </w:r>
          </w:p>
        </w:tc>
        <w:tc>
          <w:tcPr>
            <w:tcW w:w="1394" w:type="dxa"/>
            <w:shd w:val="clear" w:color="auto" w:fill="auto"/>
            <w:vAlign w:val="bottom"/>
          </w:tcPr>
          <w:p w14:paraId="7F023D4F" w14:textId="71F4B7C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157</w:t>
            </w:r>
            <w:r w:rsidR="00B03B79">
              <w:rPr>
                <w:sz w:val="18"/>
                <w:lang w:val="en-US"/>
              </w:rPr>
              <w:t xml:space="preserve"> </w:t>
            </w:r>
            <w:r w:rsidRPr="00B03B79">
              <w:rPr>
                <w:sz w:val="18"/>
                <w:lang w:val="en-US"/>
              </w:rPr>
              <w:t>467</w:t>
            </w:r>
          </w:p>
        </w:tc>
        <w:tc>
          <w:tcPr>
            <w:tcW w:w="1658" w:type="dxa"/>
            <w:shd w:val="clear" w:color="auto" w:fill="auto"/>
            <w:vAlign w:val="bottom"/>
          </w:tcPr>
          <w:p w14:paraId="13F70380" w14:textId="42B8D56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59</w:t>
            </w:r>
            <w:r w:rsidR="00B03B79">
              <w:rPr>
                <w:sz w:val="18"/>
                <w:lang w:val="en-US"/>
              </w:rPr>
              <w:t>,</w:t>
            </w:r>
            <w:r w:rsidRPr="00B03B79">
              <w:rPr>
                <w:sz w:val="18"/>
                <w:lang w:val="en-US"/>
              </w:rPr>
              <w:t>30</w:t>
            </w:r>
          </w:p>
        </w:tc>
      </w:tr>
      <w:tr w:rsidR="003F2F79" w:rsidRPr="00B03B79" w14:paraId="207449E3" w14:textId="77777777" w:rsidTr="00B03B79">
        <w:trPr>
          <w:cantSplit/>
        </w:trPr>
        <w:tc>
          <w:tcPr>
            <w:tcW w:w="2423" w:type="dxa"/>
            <w:shd w:val="clear" w:color="auto" w:fill="auto"/>
          </w:tcPr>
          <w:p w14:paraId="7B40BEDD"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Коlubara</w:t>
            </w:r>
          </w:p>
        </w:tc>
        <w:tc>
          <w:tcPr>
            <w:tcW w:w="1895" w:type="dxa"/>
            <w:shd w:val="clear" w:color="auto" w:fill="auto"/>
            <w:vAlign w:val="bottom"/>
          </w:tcPr>
          <w:p w14:paraId="7DE726BB" w14:textId="1B3CD16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142</w:t>
            </w:r>
            <w:r w:rsidR="00B03B79">
              <w:rPr>
                <w:sz w:val="18"/>
                <w:lang w:val="en-US"/>
              </w:rPr>
              <w:t xml:space="preserve"> </w:t>
            </w:r>
            <w:r w:rsidRPr="00B03B79">
              <w:rPr>
                <w:sz w:val="18"/>
                <w:lang w:val="en-US"/>
              </w:rPr>
              <w:t>489</w:t>
            </w:r>
          </w:p>
        </w:tc>
        <w:tc>
          <w:tcPr>
            <w:tcW w:w="1394" w:type="dxa"/>
            <w:shd w:val="clear" w:color="auto" w:fill="auto"/>
            <w:vAlign w:val="bottom"/>
          </w:tcPr>
          <w:p w14:paraId="27C5DD47" w14:textId="588C40D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81</w:t>
            </w:r>
            <w:r w:rsidR="00B03B79">
              <w:rPr>
                <w:sz w:val="18"/>
                <w:lang w:val="en-US"/>
              </w:rPr>
              <w:t xml:space="preserve"> </w:t>
            </w:r>
            <w:r w:rsidRPr="00B03B79">
              <w:rPr>
                <w:sz w:val="18"/>
                <w:lang w:val="en-US"/>
              </w:rPr>
              <w:t>225</w:t>
            </w:r>
          </w:p>
        </w:tc>
        <w:tc>
          <w:tcPr>
            <w:tcW w:w="1658" w:type="dxa"/>
            <w:shd w:val="clear" w:color="auto" w:fill="auto"/>
            <w:vAlign w:val="bottom"/>
          </w:tcPr>
          <w:p w14:paraId="6CC6C4AE" w14:textId="68B36D3E"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57</w:t>
            </w:r>
            <w:r w:rsidR="00B03B79">
              <w:rPr>
                <w:sz w:val="18"/>
                <w:lang w:val="en-US"/>
              </w:rPr>
              <w:t>,</w:t>
            </w:r>
            <w:r w:rsidRPr="00B03B79">
              <w:rPr>
                <w:sz w:val="18"/>
                <w:lang w:val="en-US"/>
              </w:rPr>
              <w:t>00</w:t>
            </w:r>
          </w:p>
        </w:tc>
      </w:tr>
      <w:tr w:rsidR="003F2F79" w:rsidRPr="00B03B79" w14:paraId="16AE8A0E" w14:textId="77777777" w:rsidTr="00B03B79">
        <w:trPr>
          <w:cantSplit/>
        </w:trPr>
        <w:tc>
          <w:tcPr>
            <w:tcW w:w="2423" w:type="dxa"/>
            <w:shd w:val="clear" w:color="auto" w:fill="auto"/>
          </w:tcPr>
          <w:p w14:paraId="28435AEA"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Podunavlje </w:t>
            </w:r>
          </w:p>
        </w:tc>
        <w:tc>
          <w:tcPr>
            <w:tcW w:w="1895" w:type="dxa"/>
            <w:shd w:val="clear" w:color="auto" w:fill="auto"/>
            <w:vAlign w:val="bottom"/>
          </w:tcPr>
          <w:p w14:paraId="3B03877E" w14:textId="1422D1D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174</w:t>
            </w:r>
            <w:r w:rsidR="00B03B79">
              <w:rPr>
                <w:sz w:val="18"/>
                <w:lang w:val="en-US"/>
              </w:rPr>
              <w:t xml:space="preserve"> </w:t>
            </w:r>
            <w:r w:rsidRPr="00B03B79">
              <w:rPr>
                <w:sz w:val="18"/>
                <w:lang w:val="en-US"/>
              </w:rPr>
              <w:t>788</w:t>
            </w:r>
          </w:p>
        </w:tc>
        <w:tc>
          <w:tcPr>
            <w:tcW w:w="1394" w:type="dxa"/>
            <w:shd w:val="clear" w:color="auto" w:fill="auto"/>
            <w:vAlign w:val="bottom"/>
          </w:tcPr>
          <w:p w14:paraId="1171C75D" w14:textId="1A7AA0F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85</w:t>
            </w:r>
            <w:r w:rsidR="00B03B79">
              <w:rPr>
                <w:sz w:val="18"/>
                <w:lang w:val="en-US"/>
              </w:rPr>
              <w:t xml:space="preserve"> </w:t>
            </w:r>
            <w:r w:rsidRPr="00B03B79">
              <w:rPr>
                <w:sz w:val="18"/>
                <w:lang w:val="en-US"/>
              </w:rPr>
              <w:t>468</w:t>
            </w:r>
          </w:p>
        </w:tc>
        <w:tc>
          <w:tcPr>
            <w:tcW w:w="1658" w:type="dxa"/>
            <w:shd w:val="clear" w:color="auto" w:fill="auto"/>
            <w:vAlign w:val="bottom"/>
          </w:tcPr>
          <w:p w14:paraId="54FA056A" w14:textId="402CCD0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48</w:t>
            </w:r>
            <w:r w:rsidR="00B03B79">
              <w:rPr>
                <w:sz w:val="18"/>
                <w:lang w:val="en-US"/>
              </w:rPr>
              <w:t>,</w:t>
            </w:r>
            <w:r w:rsidRPr="00B03B79">
              <w:rPr>
                <w:sz w:val="18"/>
                <w:lang w:val="en-US"/>
              </w:rPr>
              <w:t>90</w:t>
            </w:r>
          </w:p>
        </w:tc>
      </w:tr>
      <w:tr w:rsidR="003F2F79" w:rsidRPr="00B03B79" w14:paraId="46ACAC84" w14:textId="77777777" w:rsidTr="00B03B79">
        <w:trPr>
          <w:cantSplit/>
        </w:trPr>
        <w:tc>
          <w:tcPr>
            <w:tcW w:w="2423" w:type="dxa"/>
            <w:shd w:val="clear" w:color="auto" w:fill="auto"/>
          </w:tcPr>
          <w:p w14:paraId="40F2E6B2"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Braničevo </w:t>
            </w:r>
          </w:p>
        </w:tc>
        <w:tc>
          <w:tcPr>
            <w:tcW w:w="1895" w:type="dxa"/>
            <w:shd w:val="clear" w:color="auto" w:fill="auto"/>
            <w:vAlign w:val="bottom"/>
          </w:tcPr>
          <w:p w14:paraId="41890990" w14:textId="0FE6BBB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122</w:t>
            </w:r>
            <w:r w:rsidR="00B03B79">
              <w:rPr>
                <w:sz w:val="18"/>
                <w:lang w:val="en-US"/>
              </w:rPr>
              <w:t xml:space="preserve"> </w:t>
            </w:r>
            <w:r w:rsidRPr="00B03B79">
              <w:rPr>
                <w:sz w:val="18"/>
                <w:lang w:val="en-US"/>
              </w:rPr>
              <w:t>063</w:t>
            </w:r>
          </w:p>
        </w:tc>
        <w:tc>
          <w:tcPr>
            <w:tcW w:w="1394" w:type="dxa"/>
            <w:shd w:val="clear" w:color="auto" w:fill="auto"/>
            <w:vAlign w:val="bottom"/>
          </w:tcPr>
          <w:p w14:paraId="4140BD6B" w14:textId="5E870AF4"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64</w:t>
            </w:r>
            <w:r w:rsidR="00B03B79">
              <w:rPr>
                <w:sz w:val="18"/>
                <w:lang w:val="en-US"/>
              </w:rPr>
              <w:t xml:space="preserve"> </w:t>
            </w:r>
            <w:r w:rsidRPr="00B03B79">
              <w:rPr>
                <w:sz w:val="18"/>
                <w:lang w:val="en-US"/>
              </w:rPr>
              <w:t>258</w:t>
            </w:r>
          </w:p>
        </w:tc>
        <w:tc>
          <w:tcPr>
            <w:tcW w:w="1658" w:type="dxa"/>
            <w:shd w:val="clear" w:color="auto" w:fill="auto"/>
            <w:vAlign w:val="bottom"/>
          </w:tcPr>
          <w:p w14:paraId="6BAF7F1F" w14:textId="689B66BA"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52</w:t>
            </w:r>
            <w:r w:rsidR="00B03B79">
              <w:rPr>
                <w:sz w:val="18"/>
                <w:lang w:val="en-US"/>
              </w:rPr>
              <w:t>,</w:t>
            </w:r>
            <w:r w:rsidRPr="00B03B79">
              <w:rPr>
                <w:sz w:val="18"/>
                <w:lang w:val="en-US"/>
              </w:rPr>
              <w:t>64</w:t>
            </w:r>
          </w:p>
        </w:tc>
      </w:tr>
      <w:tr w:rsidR="003F2F79" w:rsidRPr="00B03B79" w14:paraId="36AD21CF" w14:textId="77777777" w:rsidTr="00B03B79">
        <w:trPr>
          <w:cantSplit/>
        </w:trPr>
        <w:tc>
          <w:tcPr>
            <w:tcW w:w="2423" w:type="dxa"/>
            <w:shd w:val="clear" w:color="auto" w:fill="auto"/>
          </w:tcPr>
          <w:p w14:paraId="69631F4A"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Šumadija </w:t>
            </w:r>
          </w:p>
        </w:tc>
        <w:tc>
          <w:tcPr>
            <w:tcW w:w="1895" w:type="dxa"/>
            <w:shd w:val="clear" w:color="auto" w:fill="auto"/>
            <w:vAlign w:val="bottom"/>
          </w:tcPr>
          <w:p w14:paraId="1AB443D6" w14:textId="3203DEAF"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245</w:t>
            </w:r>
            <w:r w:rsidR="00B03B79">
              <w:rPr>
                <w:sz w:val="18"/>
                <w:lang w:val="en-US"/>
              </w:rPr>
              <w:t xml:space="preserve"> </w:t>
            </w:r>
            <w:r w:rsidRPr="00B03B79">
              <w:rPr>
                <w:sz w:val="18"/>
                <w:lang w:val="en-US"/>
              </w:rPr>
              <w:t>870</w:t>
            </w:r>
          </w:p>
        </w:tc>
        <w:tc>
          <w:tcPr>
            <w:tcW w:w="1394" w:type="dxa"/>
            <w:shd w:val="clear" w:color="auto" w:fill="auto"/>
            <w:vAlign w:val="bottom"/>
          </w:tcPr>
          <w:p w14:paraId="109B1614" w14:textId="069CEE5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129</w:t>
            </w:r>
            <w:r w:rsidR="00B03B79">
              <w:rPr>
                <w:sz w:val="18"/>
                <w:lang w:val="en-US"/>
              </w:rPr>
              <w:t xml:space="preserve"> </w:t>
            </w:r>
            <w:r w:rsidRPr="00B03B79">
              <w:rPr>
                <w:sz w:val="18"/>
                <w:lang w:val="en-US"/>
              </w:rPr>
              <w:t>543</w:t>
            </w:r>
          </w:p>
        </w:tc>
        <w:tc>
          <w:tcPr>
            <w:tcW w:w="1658" w:type="dxa"/>
            <w:shd w:val="clear" w:color="auto" w:fill="auto"/>
            <w:vAlign w:val="bottom"/>
          </w:tcPr>
          <w:p w14:paraId="28AAAC9F" w14:textId="0099B4AA"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52</w:t>
            </w:r>
            <w:r w:rsidR="00B03B79">
              <w:rPr>
                <w:sz w:val="18"/>
                <w:lang w:val="en-US"/>
              </w:rPr>
              <w:t>,</w:t>
            </w:r>
            <w:r w:rsidRPr="00B03B79">
              <w:rPr>
                <w:sz w:val="18"/>
                <w:lang w:val="en-US"/>
              </w:rPr>
              <w:t>69</w:t>
            </w:r>
          </w:p>
        </w:tc>
      </w:tr>
      <w:tr w:rsidR="003F2F79" w:rsidRPr="00B03B79" w14:paraId="1D59624F" w14:textId="77777777" w:rsidTr="00B03B79">
        <w:trPr>
          <w:cantSplit/>
        </w:trPr>
        <w:tc>
          <w:tcPr>
            <w:tcW w:w="2423" w:type="dxa"/>
            <w:shd w:val="clear" w:color="auto" w:fill="auto"/>
          </w:tcPr>
          <w:p w14:paraId="2AF6D812"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Pomoravlje </w:t>
            </w:r>
          </w:p>
        </w:tc>
        <w:tc>
          <w:tcPr>
            <w:tcW w:w="1895" w:type="dxa"/>
            <w:shd w:val="clear" w:color="auto" w:fill="auto"/>
            <w:vAlign w:val="bottom"/>
          </w:tcPr>
          <w:p w14:paraId="5ACBE428" w14:textId="7D07228E"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197</w:t>
            </w:r>
            <w:r w:rsidR="00B03B79">
              <w:rPr>
                <w:sz w:val="18"/>
                <w:lang w:val="en-US"/>
              </w:rPr>
              <w:t xml:space="preserve"> </w:t>
            </w:r>
            <w:r w:rsidRPr="00B03B79">
              <w:rPr>
                <w:sz w:val="18"/>
                <w:lang w:val="en-US"/>
              </w:rPr>
              <w:t>855</w:t>
            </w:r>
          </w:p>
        </w:tc>
        <w:tc>
          <w:tcPr>
            <w:tcW w:w="1394" w:type="dxa"/>
            <w:shd w:val="clear" w:color="auto" w:fill="auto"/>
            <w:vAlign w:val="bottom"/>
          </w:tcPr>
          <w:p w14:paraId="5AFCC685" w14:textId="5B9CFFF4"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102</w:t>
            </w:r>
            <w:r w:rsidR="00B03B79">
              <w:rPr>
                <w:sz w:val="18"/>
                <w:lang w:val="en-US"/>
              </w:rPr>
              <w:t xml:space="preserve"> </w:t>
            </w:r>
            <w:r w:rsidRPr="00B03B79">
              <w:rPr>
                <w:sz w:val="18"/>
                <w:lang w:val="en-US"/>
              </w:rPr>
              <w:t>222</w:t>
            </w:r>
          </w:p>
        </w:tc>
        <w:tc>
          <w:tcPr>
            <w:tcW w:w="1658" w:type="dxa"/>
            <w:shd w:val="clear" w:color="auto" w:fill="auto"/>
            <w:vAlign w:val="bottom"/>
          </w:tcPr>
          <w:p w14:paraId="2E58BD0D" w14:textId="635F4382"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51</w:t>
            </w:r>
            <w:r w:rsidR="00B03B79">
              <w:rPr>
                <w:sz w:val="18"/>
                <w:lang w:val="en-US"/>
              </w:rPr>
              <w:t>,</w:t>
            </w:r>
            <w:r w:rsidRPr="00B03B79">
              <w:rPr>
                <w:sz w:val="18"/>
                <w:lang w:val="en-US"/>
              </w:rPr>
              <w:t>67</w:t>
            </w:r>
          </w:p>
        </w:tc>
      </w:tr>
      <w:tr w:rsidR="003F2F79" w:rsidRPr="00B03B79" w14:paraId="04BA605E" w14:textId="77777777" w:rsidTr="00B03B79">
        <w:trPr>
          <w:cantSplit/>
        </w:trPr>
        <w:tc>
          <w:tcPr>
            <w:tcW w:w="2423" w:type="dxa"/>
            <w:shd w:val="clear" w:color="auto" w:fill="auto"/>
          </w:tcPr>
          <w:p w14:paraId="091D283A"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Bor </w:t>
            </w:r>
          </w:p>
        </w:tc>
        <w:tc>
          <w:tcPr>
            <w:tcW w:w="1895" w:type="dxa"/>
            <w:shd w:val="clear" w:color="auto" w:fill="auto"/>
            <w:vAlign w:val="bottom"/>
          </w:tcPr>
          <w:p w14:paraId="3E9CDD09" w14:textId="6BB47E1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122</w:t>
            </w:r>
            <w:r w:rsidR="00B03B79">
              <w:rPr>
                <w:sz w:val="18"/>
                <w:lang w:val="en-US"/>
              </w:rPr>
              <w:t xml:space="preserve"> </w:t>
            </w:r>
            <w:r w:rsidRPr="00B03B79">
              <w:rPr>
                <w:sz w:val="18"/>
                <w:lang w:val="en-US"/>
              </w:rPr>
              <w:t>386</w:t>
            </w:r>
          </w:p>
        </w:tc>
        <w:tc>
          <w:tcPr>
            <w:tcW w:w="1394" w:type="dxa"/>
            <w:shd w:val="clear" w:color="auto" w:fill="auto"/>
            <w:vAlign w:val="bottom"/>
          </w:tcPr>
          <w:p w14:paraId="22D8834E" w14:textId="0E60B1CA"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58</w:t>
            </w:r>
            <w:r w:rsidR="00B03B79">
              <w:rPr>
                <w:sz w:val="18"/>
                <w:lang w:val="en-US"/>
              </w:rPr>
              <w:t xml:space="preserve"> </w:t>
            </w:r>
            <w:r w:rsidRPr="00B03B79">
              <w:rPr>
                <w:sz w:val="18"/>
                <w:lang w:val="en-US"/>
              </w:rPr>
              <w:t xml:space="preserve">418 </w:t>
            </w:r>
          </w:p>
        </w:tc>
        <w:tc>
          <w:tcPr>
            <w:tcW w:w="1658" w:type="dxa"/>
            <w:shd w:val="clear" w:color="auto" w:fill="auto"/>
            <w:vAlign w:val="bottom"/>
          </w:tcPr>
          <w:p w14:paraId="6732036D" w14:textId="1CE0A50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47</w:t>
            </w:r>
            <w:r w:rsidR="00B03B79">
              <w:rPr>
                <w:sz w:val="18"/>
                <w:lang w:val="en-US"/>
              </w:rPr>
              <w:t>,</w:t>
            </w:r>
            <w:r w:rsidRPr="00B03B79">
              <w:rPr>
                <w:sz w:val="18"/>
                <w:lang w:val="en-US"/>
              </w:rPr>
              <w:t>73</w:t>
            </w:r>
          </w:p>
        </w:tc>
      </w:tr>
      <w:tr w:rsidR="003F2F79" w:rsidRPr="00B03B79" w14:paraId="22264237" w14:textId="77777777" w:rsidTr="00B03B79">
        <w:trPr>
          <w:cantSplit/>
        </w:trPr>
        <w:tc>
          <w:tcPr>
            <w:tcW w:w="2423" w:type="dxa"/>
            <w:shd w:val="clear" w:color="auto" w:fill="auto"/>
          </w:tcPr>
          <w:p w14:paraId="7D0F9B9C"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Zaječar </w:t>
            </w:r>
          </w:p>
        </w:tc>
        <w:tc>
          <w:tcPr>
            <w:tcW w:w="1895" w:type="dxa"/>
            <w:shd w:val="clear" w:color="auto" w:fill="auto"/>
            <w:vAlign w:val="bottom"/>
          </w:tcPr>
          <w:p w14:paraId="5AD1A8FB" w14:textId="17B5E923"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102</w:t>
            </w:r>
            <w:r w:rsidR="00B03B79">
              <w:rPr>
                <w:sz w:val="18"/>
                <w:lang w:val="en-US"/>
              </w:rPr>
              <w:t xml:space="preserve"> </w:t>
            </w:r>
            <w:r w:rsidRPr="00B03B79">
              <w:rPr>
                <w:sz w:val="18"/>
                <w:lang w:val="en-US"/>
              </w:rPr>
              <w:t>208</w:t>
            </w:r>
          </w:p>
        </w:tc>
        <w:tc>
          <w:tcPr>
            <w:tcW w:w="1394" w:type="dxa"/>
            <w:shd w:val="clear" w:color="auto" w:fill="auto"/>
            <w:vAlign w:val="bottom"/>
          </w:tcPr>
          <w:p w14:paraId="384C8205" w14:textId="5F29C44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51</w:t>
            </w:r>
            <w:r w:rsidR="00B03B79">
              <w:rPr>
                <w:sz w:val="18"/>
                <w:lang w:val="en-US"/>
              </w:rPr>
              <w:t xml:space="preserve"> </w:t>
            </w:r>
            <w:r w:rsidRPr="00B03B79">
              <w:rPr>
                <w:sz w:val="18"/>
                <w:lang w:val="en-US"/>
              </w:rPr>
              <w:t>177</w:t>
            </w:r>
          </w:p>
        </w:tc>
        <w:tc>
          <w:tcPr>
            <w:tcW w:w="1658" w:type="dxa"/>
            <w:shd w:val="clear" w:color="auto" w:fill="auto"/>
            <w:vAlign w:val="bottom"/>
          </w:tcPr>
          <w:p w14:paraId="6A24D5AD" w14:textId="112DCCAD"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50</w:t>
            </w:r>
            <w:r w:rsidR="00B03B79">
              <w:rPr>
                <w:sz w:val="18"/>
                <w:lang w:val="en-US"/>
              </w:rPr>
              <w:t>,</w:t>
            </w:r>
            <w:r w:rsidRPr="00B03B79">
              <w:rPr>
                <w:sz w:val="18"/>
                <w:lang w:val="en-US"/>
              </w:rPr>
              <w:t>07</w:t>
            </w:r>
          </w:p>
        </w:tc>
      </w:tr>
      <w:tr w:rsidR="003F2F79" w:rsidRPr="00B03B79" w14:paraId="46DC77D2" w14:textId="77777777" w:rsidTr="00B03B79">
        <w:trPr>
          <w:cantSplit/>
        </w:trPr>
        <w:tc>
          <w:tcPr>
            <w:tcW w:w="2423" w:type="dxa"/>
            <w:shd w:val="clear" w:color="auto" w:fill="auto"/>
          </w:tcPr>
          <w:p w14:paraId="30C6EED4"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Zlatibor </w:t>
            </w:r>
          </w:p>
        </w:tc>
        <w:tc>
          <w:tcPr>
            <w:tcW w:w="1895" w:type="dxa"/>
            <w:shd w:val="clear" w:color="auto" w:fill="auto"/>
            <w:vAlign w:val="bottom"/>
          </w:tcPr>
          <w:p w14:paraId="5AC5135B" w14:textId="2E9C7A0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189</w:t>
            </w:r>
            <w:r w:rsidR="00B03B79">
              <w:rPr>
                <w:sz w:val="18"/>
                <w:lang w:val="en-US"/>
              </w:rPr>
              <w:t xml:space="preserve"> </w:t>
            </w:r>
            <w:r w:rsidRPr="00B03B79">
              <w:rPr>
                <w:sz w:val="18"/>
                <w:lang w:val="en-US"/>
              </w:rPr>
              <w:t>877</w:t>
            </w:r>
          </w:p>
        </w:tc>
        <w:tc>
          <w:tcPr>
            <w:tcW w:w="1394" w:type="dxa"/>
            <w:shd w:val="clear" w:color="auto" w:fill="auto"/>
            <w:vAlign w:val="bottom"/>
          </w:tcPr>
          <w:p w14:paraId="558469D1" w14:textId="3FADFD12"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109</w:t>
            </w:r>
            <w:r w:rsidR="00B03B79">
              <w:rPr>
                <w:sz w:val="18"/>
                <w:lang w:val="en-US"/>
              </w:rPr>
              <w:t xml:space="preserve"> </w:t>
            </w:r>
            <w:r w:rsidRPr="00B03B79">
              <w:rPr>
                <w:sz w:val="18"/>
                <w:lang w:val="en-US"/>
              </w:rPr>
              <w:t>981</w:t>
            </w:r>
          </w:p>
        </w:tc>
        <w:tc>
          <w:tcPr>
            <w:tcW w:w="1658" w:type="dxa"/>
            <w:shd w:val="clear" w:color="auto" w:fill="auto"/>
            <w:vAlign w:val="bottom"/>
          </w:tcPr>
          <w:p w14:paraId="53DC5602" w14:textId="37696BAF"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57</w:t>
            </w:r>
            <w:r w:rsidR="00B03B79">
              <w:rPr>
                <w:sz w:val="18"/>
                <w:lang w:val="en-US"/>
              </w:rPr>
              <w:t>,</w:t>
            </w:r>
            <w:r w:rsidRPr="00B03B79">
              <w:rPr>
                <w:sz w:val="18"/>
                <w:lang w:val="en-US"/>
              </w:rPr>
              <w:t>92</w:t>
            </w:r>
          </w:p>
        </w:tc>
      </w:tr>
      <w:tr w:rsidR="003F2F79" w:rsidRPr="00B03B79" w14:paraId="2B76B633" w14:textId="77777777" w:rsidTr="00B03B79">
        <w:trPr>
          <w:cantSplit/>
        </w:trPr>
        <w:tc>
          <w:tcPr>
            <w:tcW w:w="2423" w:type="dxa"/>
            <w:shd w:val="clear" w:color="auto" w:fill="auto"/>
          </w:tcPr>
          <w:p w14:paraId="12ED9F1D"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Моravica </w:t>
            </w:r>
          </w:p>
        </w:tc>
        <w:tc>
          <w:tcPr>
            <w:tcW w:w="1895" w:type="dxa"/>
            <w:shd w:val="clear" w:color="auto" w:fill="auto"/>
            <w:vAlign w:val="bottom"/>
          </w:tcPr>
          <w:p w14:paraId="40FDDD9F" w14:textId="76E4E54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174</w:t>
            </w:r>
            <w:r w:rsidR="00B03B79">
              <w:rPr>
                <w:sz w:val="18"/>
                <w:lang w:val="en-US"/>
              </w:rPr>
              <w:t xml:space="preserve"> </w:t>
            </w:r>
            <w:r w:rsidRPr="00B03B79">
              <w:rPr>
                <w:sz w:val="18"/>
                <w:lang w:val="en-US"/>
              </w:rPr>
              <w:t>651</w:t>
            </w:r>
          </w:p>
        </w:tc>
        <w:tc>
          <w:tcPr>
            <w:tcW w:w="1394" w:type="dxa"/>
            <w:shd w:val="clear" w:color="auto" w:fill="auto"/>
            <w:vAlign w:val="bottom"/>
          </w:tcPr>
          <w:p w14:paraId="662BFE8B" w14:textId="221B21F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88</w:t>
            </w:r>
            <w:r w:rsidR="00B03B79">
              <w:rPr>
                <w:sz w:val="18"/>
                <w:lang w:val="en-US"/>
              </w:rPr>
              <w:t xml:space="preserve"> </w:t>
            </w:r>
            <w:r w:rsidRPr="00B03B79">
              <w:rPr>
                <w:sz w:val="18"/>
                <w:lang w:val="en-US"/>
              </w:rPr>
              <w:t>442</w:t>
            </w:r>
          </w:p>
        </w:tc>
        <w:tc>
          <w:tcPr>
            <w:tcW w:w="1658" w:type="dxa"/>
            <w:shd w:val="clear" w:color="auto" w:fill="auto"/>
            <w:vAlign w:val="bottom"/>
          </w:tcPr>
          <w:p w14:paraId="40D0F5E9" w14:textId="6DC276C0"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50</w:t>
            </w:r>
            <w:r w:rsidR="00B03B79">
              <w:rPr>
                <w:sz w:val="18"/>
                <w:lang w:val="en-US"/>
              </w:rPr>
              <w:t>,</w:t>
            </w:r>
            <w:r w:rsidRPr="00B03B79">
              <w:rPr>
                <w:sz w:val="18"/>
                <w:lang w:val="en-US"/>
              </w:rPr>
              <w:t>64</w:t>
            </w:r>
          </w:p>
        </w:tc>
      </w:tr>
      <w:tr w:rsidR="003F2F79" w:rsidRPr="00B03B79" w14:paraId="582287F6" w14:textId="77777777" w:rsidTr="00B03B79">
        <w:trPr>
          <w:cantSplit/>
        </w:trPr>
        <w:tc>
          <w:tcPr>
            <w:tcW w:w="2423" w:type="dxa"/>
            <w:shd w:val="clear" w:color="auto" w:fill="auto"/>
          </w:tcPr>
          <w:p w14:paraId="0438921B"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Raška </w:t>
            </w:r>
          </w:p>
        </w:tc>
        <w:tc>
          <w:tcPr>
            <w:tcW w:w="1895" w:type="dxa"/>
            <w:shd w:val="clear" w:color="auto" w:fill="auto"/>
            <w:vAlign w:val="bottom"/>
          </w:tcPr>
          <w:p w14:paraId="0949C58B" w14:textId="653B986E"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262</w:t>
            </w:r>
            <w:r w:rsidR="00B03B79">
              <w:rPr>
                <w:sz w:val="18"/>
                <w:lang w:val="en-US"/>
              </w:rPr>
              <w:t xml:space="preserve"> </w:t>
            </w:r>
            <w:r w:rsidRPr="00B03B79">
              <w:rPr>
                <w:sz w:val="18"/>
                <w:lang w:val="en-US"/>
              </w:rPr>
              <w:t>928</w:t>
            </w:r>
          </w:p>
        </w:tc>
        <w:tc>
          <w:tcPr>
            <w:tcW w:w="1394" w:type="dxa"/>
            <w:shd w:val="clear" w:color="auto" w:fill="auto"/>
            <w:vAlign w:val="bottom"/>
          </w:tcPr>
          <w:p w14:paraId="6E2C0DA8" w14:textId="36A3F2E8"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133</w:t>
            </w:r>
            <w:r w:rsidR="00B03B79">
              <w:rPr>
                <w:sz w:val="18"/>
                <w:lang w:val="en-US"/>
              </w:rPr>
              <w:t xml:space="preserve"> </w:t>
            </w:r>
            <w:r w:rsidRPr="00B03B79">
              <w:rPr>
                <w:sz w:val="18"/>
                <w:lang w:val="en-US"/>
              </w:rPr>
              <w:t>618</w:t>
            </w:r>
          </w:p>
        </w:tc>
        <w:tc>
          <w:tcPr>
            <w:tcW w:w="1658" w:type="dxa"/>
            <w:shd w:val="clear" w:color="auto" w:fill="auto"/>
            <w:vAlign w:val="bottom"/>
          </w:tcPr>
          <w:p w14:paraId="2B14CDA9" w14:textId="71F34138"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50</w:t>
            </w:r>
            <w:r w:rsidR="00B03B79">
              <w:rPr>
                <w:sz w:val="18"/>
                <w:lang w:val="en-US"/>
              </w:rPr>
              <w:t>,</w:t>
            </w:r>
            <w:r w:rsidRPr="00B03B79">
              <w:rPr>
                <w:sz w:val="18"/>
                <w:lang w:val="en-US"/>
              </w:rPr>
              <w:t>82</w:t>
            </w:r>
          </w:p>
        </w:tc>
      </w:tr>
      <w:tr w:rsidR="003F2F79" w:rsidRPr="00B03B79" w14:paraId="5EEA5459" w14:textId="77777777" w:rsidTr="00B03B79">
        <w:trPr>
          <w:cantSplit/>
        </w:trPr>
        <w:tc>
          <w:tcPr>
            <w:tcW w:w="2423" w:type="dxa"/>
            <w:shd w:val="clear" w:color="auto" w:fill="auto"/>
          </w:tcPr>
          <w:p w14:paraId="3FC6D1B7"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Rasina</w:t>
            </w:r>
          </w:p>
        </w:tc>
        <w:tc>
          <w:tcPr>
            <w:tcW w:w="1895" w:type="dxa"/>
            <w:shd w:val="clear" w:color="auto" w:fill="auto"/>
            <w:vAlign w:val="bottom"/>
          </w:tcPr>
          <w:p w14:paraId="49684228" w14:textId="0ABF043D"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201</w:t>
            </w:r>
            <w:r w:rsidR="00B03B79">
              <w:rPr>
                <w:sz w:val="18"/>
                <w:lang w:val="en-US"/>
              </w:rPr>
              <w:t xml:space="preserve"> </w:t>
            </w:r>
            <w:r w:rsidRPr="00B03B79">
              <w:rPr>
                <w:sz w:val="18"/>
                <w:lang w:val="en-US"/>
              </w:rPr>
              <w:t>063</w:t>
            </w:r>
          </w:p>
        </w:tc>
        <w:tc>
          <w:tcPr>
            <w:tcW w:w="1394" w:type="dxa"/>
            <w:shd w:val="clear" w:color="auto" w:fill="auto"/>
            <w:vAlign w:val="bottom"/>
          </w:tcPr>
          <w:p w14:paraId="3FBEC8DB" w14:textId="242E43E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115</w:t>
            </w:r>
            <w:r w:rsidR="00B03B79">
              <w:rPr>
                <w:sz w:val="18"/>
                <w:lang w:val="en-US"/>
              </w:rPr>
              <w:t xml:space="preserve"> </w:t>
            </w:r>
            <w:r w:rsidRPr="00B03B79">
              <w:rPr>
                <w:sz w:val="18"/>
                <w:lang w:val="en-US"/>
              </w:rPr>
              <w:t>489</w:t>
            </w:r>
          </w:p>
        </w:tc>
        <w:tc>
          <w:tcPr>
            <w:tcW w:w="1658" w:type="dxa"/>
            <w:shd w:val="clear" w:color="auto" w:fill="auto"/>
            <w:vAlign w:val="bottom"/>
          </w:tcPr>
          <w:p w14:paraId="152C489C" w14:textId="2872FAF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57</w:t>
            </w:r>
            <w:r w:rsidR="00B03B79">
              <w:rPr>
                <w:sz w:val="18"/>
                <w:lang w:val="en-US"/>
              </w:rPr>
              <w:t>,</w:t>
            </w:r>
            <w:r w:rsidRPr="00B03B79">
              <w:rPr>
                <w:sz w:val="18"/>
                <w:lang w:val="en-US"/>
              </w:rPr>
              <w:t>44</w:t>
            </w:r>
          </w:p>
        </w:tc>
      </w:tr>
      <w:tr w:rsidR="003F2F79" w:rsidRPr="00B03B79" w14:paraId="213BF6F8" w14:textId="77777777" w:rsidTr="00B03B79">
        <w:trPr>
          <w:cantSplit/>
        </w:trPr>
        <w:tc>
          <w:tcPr>
            <w:tcW w:w="2423" w:type="dxa"/>
            <w:shd w:val="clear" w:color="auto" w:fill="auto"/>
          </w:tcPr>
          <w:p w14:paraId="5EB2C5B4"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Niš </w:t>
            </w:r>
          </w:p>
        </w:tc>
        <w:tc>
          <w:tcPr>
            <w:tcW w:w="1895" w:type="dxa"/>
            <w:shd w:val="clear" w:color="auto" w:fill="auto"/>
            <w:vAlign w:val="bottom"/>
          </w:tcPr>
          <w:p w14:paraId="0B576F66" w14:textId="04E4068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317</w:t>
            </w:r>
            <w:r w:rsidR="00B03B79">
              <w:rPr>
                <w:sz w:val="18"/>
                <w:lang w:val="en-US"/>
              </w:rPr>
              <w:t xml:space="preserve"> </w:t>
            </w:r>
            <w:r w:rsidRPr="00B03B79">
              <w:rPr>
                <w:sz w:val="18"/>
                <w:lang w:val="en-US"/>
              </w:rPr>
              <w:t>834</w:t>
            </w:r>
          </w:p>
        </w:tc>
        <w:tc>
          <w:tcPr>
            <w:tcW w:w="1394" w:type="dxa"/>
            <w:shd w:val="clear" w:color="auto" w:fill="auto"/>
            <w:vAlign w:val="bottom"/>
          </w:tcPr>
          <w:p w14:paraId="345949D6" w14:textId="1AEC371B"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157</w:t>
            </w:r>
            <w:r w:rsidR="00B03B79">
              <w:rPr>
                <w:sz w:val="18"/>
                <w:lang w:val="en-US"/>
              </w:rPr>
              <w:t xml:space="preserve"> </w:t>
            </w:r>
            <w:r w:rsidRPr="00B03B79">
              <w:rPr>
                <w:sz w:val="18"/>
                <w:lang w:val="en-US"/>
              </w:rPr>
              <w:t>445</w:t>
            </w:r>
          </w:p>
        </w:tc>
        <w:tc>
          <w:tcPr>
            <w:tcW w:w="1658" w:type="dxa"/>
            <w:shd w:val="clear" w:color="auto" w:fill="auto"/>
            <w:vAlign w:val="bottom"/>
          </w:tcPr>
          <w:p w14:paraId="60726FE8" w14:textId="7E4219D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49</w:t>
            </w:r>
            <w:r w:rsidR="00B03B79">
              <w:rPr>
                <w:sz w:val="18"/>
                <w:lang w:val="en-US"/>
              </w:rPr>
              <w:t>,</w:t>
            </w:r>
            <w:r w:rsidRPr="00B03B79">
              <w:rPr>
                <w:sz w:val="18"/>
                <w:lang w:val="en-US"/>
              </w:rPr>
              <w:t>54</w:t>
            </w:r>
          </w:p>
        </w:tc>
      </w:tr>
      <w:tr w:rsidR="003F2F79" w:rsidRPr="00B03B79" w14:paraId="78275568" w14:textId="77777777" w:rsidTr="00B03B79">
        <w:trPr>
          <w:cantSplit/>
        </w:trPr>
        <w:tc>
          <w:tcPr>
            <w:tcW w:w="2423" w:type="dxa"/>
            <w:shd w:val="clear" w:color="auto" w:fill="auto"/>
          </w:tcPr>
          <w:p w14:paraId="147E39D9"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Тоplica </w:t>
            </w:r>
          </w:p>
        </w:tc>
        <w:tc>
          <w:tcPr>
            <w:tcW w:w="1895" w:type="dxa"/>
            <w:shd w:val="clear" w:color="auto" w:fill="auto"/>
            <w:vAlign w:val="bottom"/>
          </w:tcPr>
          <w:p w14:paraId="497E04AF" w14:textId="7D96745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72</w:t>
            </w:r>
            <w:r w:rsidR="00B03B79">
              <w:rPr>
                <w:sz w:val="18"/>
                <w:lang w:val="en-US"/>
              </w:rPr>
              <w:t xml:space="preserve"> </w:t>
            </w:r>
            <w:r w:rsidRPr="00B03B79">
              <w:rPr>
                <w:sz w:val="18"/>
                <w:lang w:val="en-US"/>
              </w:rPr>
              <w:t>821</w:t>
            </w:r>
          </w:p>
        </w:tc>
        <w:tc>
          <w:tcPr>
            <w:tcW w:w="1394" w:type="dxa"/>
            <w:shd w:val="clear" w:color="auto" w:fill="auto"/>
            <w:vAlign w:val="bottom"/>
          </w:tcPr>
          <w:p w14:paraId="02869907" w14:textId="69CD76C4"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46</w:t>
            </w:r>
            <w:r w:rsidR="00B03B79">
              <w:rPr>
                <w:sz w:val="18"/>
                <w:lang w:val="en-US"/>
              </w:rPr>
              <w:t xml:space="preserve"> </w:t>
            </w:r>
            <w:r w:rsidRPr="00B03B79">
              <w:rPr>
                <w:sz w:val="18"/>
                <w:lang w:val="en-US"/>
              </w:rPr>
              <w:t>146</w:t>
            </w:r>
          </w:p>
        </w:tc>
        <w:tc>
          <w:tcPr>
            <w:tcW w:w="1658" w:type="dxa"/>
            <w:shd w:val="clear" w:color="auto" w:fill="auto"/>
            <w:vAlign w:val="bottom"/>
          </w:tcPr>
          <w:p w14:paraId="00A940CB" w14:textId="60CA4EFF"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63</w:t>
            </w:r>
            <w:r w:rsidR="00B03B79">
              <w:rPr>
                <w:sz w:val="18"/>
                <w:lang w:val="en-US"/>
              </w:rPr>
              <w:t>,</w:t>
            </w:r>
            <w:r w:rsidRPr="00B03B79">
              <w:rPr>
                <w:sz w:val="18"/>
                <w:lang w:val="en-US"/>
              </w:rPr>
              <w:t>37</w:t>
            </w:r>
          </w:p>
        </w:tc>
      </w:tr>
      <w:tr w:rsidR="003F2F79" w:rsidRPr="00B03B79" w14:paraId="3DB6C6BC" w14:textId="77777777" w:rsidTr="00B03B79">
        <w:trPr>
          <w:cantSplit/>
        </w:trPr>
        <w:tc>
          <w:tcPr>
            <w:tcW w:w="2423" w:type="dxa"/>
            <w:shd w:val="clear" w:color="auto" w:fill="auto"/>
          </w:tcPr>
          <w:p w14:paraId="18046752"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Pirot </w:t>
            </w:r>
          </w:p>
        </w:tc>
        <w:tc>
          <w:tcPr>
            <w:tcW w:w="1895" w:type="dxa"/>
            <w:shd w:val="clear" w:color="auto" w:fill="auto"/>
            <w:vAlign w:val="bottom"/>
          </w:tcPr>
          <w:p w14:paraId="7BFC74D9" w14:textId="0EE27DC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73</w:t>
            </w:r>
            <w:r w:rsidR="00B03B79">
              <w:rPr>
                <w:sz w:val="18"/>
                <w:lang w:val="en-US"/>
              </w:rPr>
              <w:t xml:space="preserve"> </w:t>
            </w:r>
            <w:r w:rsidRPr="00B03B79">
              <w:rPr>
                <w:sz w:val="18"/>
                <w:lang w:val="en-US"/>
              </w:rPr>
              <w:t>781</w:t>
            </w:r>
          </w:p>
        </w:tc>
        <w:tc>
          <w:tcPr>
            <w:tcW w:w="1394" w:type="dxa"/>
            <w:shd w:val="clear" w:color="auto" w:fill="auto"/>
            <w:vAlign w:val="bottom"/>
          </w:tcPr>
          <w:p w14:paraId="1F1BB4A7" w14:textId="72C569BE"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46</w:t>
            </w:r>
            <w:r w:rsidR="00B03B79">
              <w:rPr>
                <w:sz w:val="18"/>
                <w:lang w:val="en-US"/>
              </w:rPr>
              <w:t xml:space="preserve"> </w:t>
            </w:r>
            <w:r w:rsidRPr="00B03B79">
              <w:rPr>
                <w:sz w:val="18"/>
                <w:lang w:val="en-US"/>
              </w:rPr>
              <w:t>206</w:t>
            </w:r>
          </w:p>
        </w:tc>
        <w:tc>
          <w:tcPr>
            <w:tcW w:w="1658" w:type="dxa"/>
            <w:shd w:val="clear" w:color="auto" w:fill="auto"/>
            <w:vAlign w:val="bottom"/>
          </w:tcPr>
          <w:p w14:paraId="04EE1C0D" w14:textId="2061A680"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62</w:t>
            </w:r>
            <w:r w:rsidR="00B03B79">
              <w:rPr>
                <w:sz w:val="18"/>
                <w:lang w:val="en-US"/>
              </w:rPr>
              <w:t>,</w:t>
            </w:r>
            <w:r w:rsidRPr="00B03B79">
              <w:rPr>
                <w:sz w:val="18"/>
                <w:lang w:val="en-US"/>
              </w:rPr>
              <w:t>63</w:t>
            </w:r>
          </w:p>
        </w:tc>
      </w:tr>
      <w:tr w:rsidR="003F2F79" w:rsidRPr="00B03B79" w14:paraId="4E860589" w14:textId="77777777" w:rsidTr="00B03B79">
        <w:trPr>
          <w:cantSplit/>
        </w:trPr>
        <w:tc>
          <w:tcPr>
            <w:tcW w:w="2423" w:type="dxa"/>
            <w:shd w:val="clear" w:color="auto" w:fill="auto"/>
          </w:tcPr>
          <w:p w14:paraId="27F2F3FD"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Јаblanica </w:t>
            </w:r>
          </w:p>
        </w:tc>
        <w:tc>
          <w:tcPr>
            <w:tcW w:w="1895" w:type="dxa"/>
            <w:shd w:val="clear" w:color="auto" w:fill="auto"/>
            <w:vAlign w:val="bottom"/>
          </w:tcPr>
          <w:p w14:paraId="2E86F4A6" w14:textId="542242E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175</w:t>
            </w:r>
            <w:r w:rsidR="00B03B79">
              <w:rPr>
                <w:sz w:val="18"/>
                <w:lang w:val="en-US"/>
              </w:rPr>
              <w:t xml:space="preserve"> </w:t>
            </w:r>
            <w:r w:rsidRPr="00B03B79">
              <w:rPr>
                <w:sz w:val="18"/>
                <w:lang w:val="en-US"/>
              </w:rPr>
              <w:t>144</w:t>
            </w:r>
          </w:p>
        </w:tc>
        <w:tc>
          <w:tcPr>
            <w:tcW w:w="1394" w:type="dxa"/>
            <w:shd w:val="clear" w:color="auto" w:fill="auto"/>
            <w:vAlign w:val="bottom"/>
          </w:tcPr>
          <w:p w14:paraId="0A643F94" w14:textId="3C53BBD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109</w:t>
            </w:r>
            <w:r w:rsidR="00B03B79">
              <w:rPr>
                <w:sz w:val="18"/>
                <w:lang w:val="en-US"/>
              </w:rPr>
              <w:t xml:space="preserve"> </w:t>
            </w:r>
            <w:r w:rsidRPr="00B03B79">
              <w:rPr>
                <w:sz w:val="18"/>
                <w:lang w:val="en-US"/>
              </w:rPr>
              <w:t>157</w:t>
            </w:r>
          </w:p>
        </w:tc>
        <w:tc>
          <w:tcPr>
            <w:tcW w:w="1658" w:type="dxa"/>
            <w:shd w:val="clear" w:color="auto" w:fill="auto"/>
            <w:vAlign w:val="bottom"/>
          </w:tcPr>
          <w:p w14:paraId="42E7B7E1" w14:textId="105AB08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62</w:t>
            </w:r>
            <w:r w:rsidR="00B03B79">
              <w:rPr>
                <w:sz w:val="18"/>
                <w:lang w:val="en-US"/>
              </w:rPr>
              <w:t>,</w:t>
            </w:r>
            <w:r w:rsidRPr="00B03B79">
              <w:rPr>
                <w:sz w:val="18"/>
                <w:lang w:val="en-US"/>
              </w:rPr>
              <w:t>32</w:t>
            </w:r>
          </w:p>
        </w:tc>
      </w:tr>
      <w:tr w:rsidR="003F2F79" w:rsidRPr="00B03B79" w14:paraId="0BBDB8D1" w14:textId="77777777" w:rsidTr="00B03B79">
        <w:trPr>
          <w:cantSplit/>
        </w:trPr>
        <w:tc>
          <w:tcPr>
            <w:tcW w:w="2423" w:type="dxa"/>
            <w:shd w:val="clear" w:color="auto" w:fill="auto"/>
          </w:tcPr>
          <w:p w14:paraId="068F2799"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Pčinja </w:t>
            </w:r>
          </w:p>
        </w:tc>
        <w:tc>
          <w:tcPr>
            <w:tcW w:w="1895" w:type="dxa"/>
            <w:shd w:val="clear" w:color="auto" w:fill="auto"/>
            <w:vAlign w:val="bottom"/>
          </w:tcPr>
          <w:p w14:paraId="3CEECF5B" w14:textId="78C4CB7D"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136</w:t>
            </w:r>
            <w:r w:rsidR="00B03B79">
              <w:rPr>
                <w:sz w:val="18"/>
                <w:lang w:val="en-US"/>
              </w:rPr>
              <w:t xml:space="preserve"> </w:t>
            </w:r>
            <w:r w:rsidRPr="00B03B79">
              <w:rPr>
                <w:sz w:val="18"/>
                <w:lang w:val="en-US"/>
              </w:rPr>
              <w:t>905</w:t>
            </w:r>
          </w:p>
        </w:tc>
        <w:tc>
          <w:tcPr>
            <w:tcW w:w="1394" w:type="dxa"/>
            <w:shd w:val="clear" w:color="auto" w:fill="auto"/>
            <w:vAlign w:val="bottom"/>
          </w:tcPr>
          <w:p w14:paraId="3095A76F" w14:textId="394353A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78</w:t>
            </w:r>
            <w:r w:rsidR="00B03B79">
              <w:rPr>
                <w:sz w:val="18"/>
                <w:lang w:val="en-US"/>
              </w:rPr>
              <w:t xml:space="preserve"> </w:t>
            </w:r>
            <w:r w:rsidRPr="00B03B79">
              <w:rPr>
                <w:sz w:val="18"/>
                <w:lang w:val="en-US"/>
              </w:rPr>
              <w:t>140</w:t>
            </w:r>
          </w:p>
        </w:tc>
        <w:tc>
          <w:tcPr>
            <w:tcW w:w="1658" w:type="dxa"/>
            <w:shd w:val="clear" w:color="auto" w:fill="auto"/>
            <w:vAlign w:val="bottom"/>
          </w:tcPr>
          <w:p w14:paraId="78450AD6" w14:textId="513F1CB8"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57</w:t>
            </w:r>
            <w:r w:rsidR="00B03B79">
              <w:rPr>
                <w:sz w:val="18"/>
                <w:lang w:val="en-US"/>
              </w:rPr>
              <w:t>,</w:t>
            </w:r>
            <w:r w:rsidRPr="00B03B79">
              <w:rPr>
                <w:sz w:val="18"/>
                <w:lang w:val="en-US"/>
              </w:rPr>
              <w:t>08</w:t>
            </w:r>
          </w:p>
        </w:tc>
      </w:tr>
      <w:tr w:rsidR="003F2F79" w:rsidRPr="00B03B79" w14:paraId="2E9440F7" w14:textId="77777777" w:rsidTr="00B03B79">
        <w:trPr>
          <w:cantSplit/>
        </w:trPr>
        <w:tc>
          <w:tcPr>
            <w:tcW w:w="2423" w:type="dxa"/>
            <w:shd w:val="clear" w:color="auto" w:fill="auto"/>
          </w:tcPr>
          <w:p w14:paraId="0867F42F"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Кosovo </w:t>
            </w:r>
          </w:p>
        </w:tc>
        <w:tc>
          <w:tcPr>
            <w:tcW w:w="1895" w:type="dxa"/>
            <w:shd w:val="clear" w:color="auto" w:fill="auto"/>
            <w:vAlign w:val="bottom"/>
          </w:tcPr>
          <w:p w14:paraId="170F62C7"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394" w:type="dxa"/>
            <w:shd w:val="clear" w:color="auto" w:fill="auto"/>
            <w:vAlign w:val="bottom"/>
          </w:tcPr>
          <w:p w14:paraId="444D2C82"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658" w:type="dxa"/>
            <w:shd w:val="clear" w:color="auto" w:fill="auto"/>
            <w:vAlign w:val="bottom"/>
          </w:tcPr>
          <w:p w14:paraId="5FB14440"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r>
      <w:tr w:rsidR="003F2F79" w:rsidRPr="00B03B79" w14:paraId="08FA6892" w14:textId="77777777" w:rsidTr="00B03B79">
        <w:trPr>
          <w:cantSplit/>
        </w:trPr>
        <w:tc>
          <w:tcPr>
            <w:tcW w:w="2423" w:type="dxa"/>
            <w:shd w:val="clear" w:color="auto" w:fill="auto"/>
          </w:tcPr>
          <w:p w14:paraId="088D04EC"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Peć </w:t>
            </w:r>
          </w:p>
        </w:tc>
        <w:tc>
          <w:tcPr>
            <w:tcW w:w="1895" w:type="dxa"/>
            <w:shd w:val="clear" w:color="auto" w:fill="auto"/>
            <w:vAlign w:val="bottom"/>
          </w:tcPr>
          <w:p w14:paraId="25028643"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394" w:type="dxa"/>
            <w:shd w:val="clear" w:color="auto" w:fill="auto"/>
            <w:vAlign w:val="bottom"/>
          </w:tcPr>
          <w:p w14:paraId="6CE5787A"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658" w:type="dxa"/>
            <w:shd w:val="clear" w:color="auto" w:fill="auto"/>
            <w:vAlign w:val="bottom"/>
          </w:tcPr>
          <w:p w14:paraId="3A4BCCBE"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r>
      <w:tr w:rsidR="003F2F79" w:rsidRPr="00B03B79" w14:paraId="4C46EF76" w14:textId="77777777" w:rsidTr="00B03B79">
        <w:trPr>
          <w:cantSplit/>
        </w:trPr>
        <w:tc>
          <w:tcPr>
            <w:tcW w:w="2423" w:type="dxa"/>
            <w:shd w:val="clear" w:color="auto" w:fill="auto"/>
          </w:tcPr>
          <w:p w14:paraId="098A70D3"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Prizren </w:t>
            </w:r>
          </w:p>
        </w:tc>
        <w:tc>
          <w:tcPr>
            <w:tcW w:w="1895" w:type="dxa"/>
            <w:shd w:val="clear" w:color="auto" w:fill="auto"/>
            <w:vAlign w:val="bottom"/>
          </w:tcPr>
          <w:p w14:paraId="1F170294"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394" w:type="dxa"/>
            <w:shd w:val="clear" w:color="auto" w:fill="auto"/>
            <w:vAlign w:val="bottom"/>
          </w:tcPr>
          <w:p w14:paraId="50CABCE2"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658" w:type="dxa"/>
            <w:shd w:val="clear" w:color="auto" w:fill="auto"/>
            <w:vAlign w:val="bottom"/>
          </w:tcPr>
          <w:p w14:paraId="0CBD1122"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r>
      <w:tr w:rsidR="003F2F79" w:rsidRPr="00B03B79" w14:paraId="33F555F7" w14:textId="77777777" w:rsidTr="00B03B79">
        <w:trPr>
          <w:cantSplit/>
        </w:trPr>
        <w:tc>
          <w:tcPr>
            <w:tcW w:w="2423" w:type="dxa"/>
            <w:shd w:val="clear" w:color="auto" w:fill="auto"/>
          </w:tcPr>
          <w:p w14:paraId="585D5EDA" w14:textId="77777777" w:rsidR="003F2F79" w:rsidRPr="00B03B79" w:rsidRDefault="003F2F79" w:rsidP="007B0AE1">
            <w:pPr>
              <w:suppressAutoHyphens w:val="0"/>
              <w:spacing w:before="40" w:after="40" w:line="210" w:lineRule="exact"/>
              <w:rPr>
                <w:sz w:val="18"/>
                <w:lang w:val="en-US"/>
              </w:rPr>
            </w:pPr>
            <w:r w:rsidRPr="00B03B79">
              <w:rPr>
                <w:sz w:val="18"/>
              </w:rPr>
              <w:t xml:space="preserve">District de </w:t>
            </w:r>
            <w:r w:rsidRPr="00B03B79">
              <w:rPr>
                <w:sz w:val="18"/>
                <w:lang w:val="en-US"/>
              </w:rPr>
              <w:t xml:space="preserve">Kosovska Mitrovica </w:t>
            </w:r>
          </w:p>
        </w:tc>
        <w:tc>
          <w:tcPr>
            <w:tcW w:w="1895" w:type="dxa"/>
            <w:shd w:val="clear" w:color="auto" w:fill="auto"/>
            <w:vAlign w:val="bottom"/>
          </w:tcPr>
          <w:p w14:paraId="110CBAFF"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394" w:type="dxa"/>
            <w:shd w:val="clear" w:color="auto" w:fill="auto"/>
            <w:vAlign w:val="bottom"/>
          </w:tcPr>
          <w:p w14:paraId="306E8E65"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658" w:type="dxa"/>
            <w:shd w:val="clear" w:color="auto" w:fill="auto"/>
            <w:vAlign w:val="bottom"/>
          </w:tcPr>
          <w:p w14:paraId="1C5996A7"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r>
      <w:tr w:rsidR="003F2F79" w:rsidRPr="00B03B79" w14:paraId="29BE2006" w14:textId="77777777" w:rsidTr="00B03B79">
        <w:trPr>
          <w:cantSplit/>
        </w:trPr>
        <w:tc>
          <w:tcPr>
            <w:tcW w:w="2423" w:type="dxa"/>
            <w:tcBorders>
              <w:bottom w:val="single" w:sz="4" w:space="0" w:color="000000" w:themeColor="text1"/>
            </w:tcBorders>
            <w:shd w:val="clear" w:color="auto" w:fill="auto"/>
          </w:tcPr>
          <w:p w14:paraId="65EFC1A4" w14:textId="77777777" w:rsidR="003F2F79" w:rsidRPr="00B03B79" w:rsidRDefault="003F2F79" w:rsidP="007B0AE1">
            <w:pPr>
              <w:suppressAutoHyphens w:val="0"/>
              <w:spacing w:before="40" w:after="40" w:line="210" w:lineRule="exact"/>
              <w:rPr>
                <w:sz w:val="18"/>
                <w:lang w:val="en-US"/>
              </w:rPr>
            </w:pPr>
            <w:r w:rsidRPr="00B03B79">
              <w:rPr>
                <w:sz w:val="18"/>
              </w:rPr>
              <w:t>District de K</w:t>
            </w:r>
            <w:r w:rsidRPr="00B03B79">
              <w:rPr>
                <w:sz w:val="18"/>
                <w:lang w:val="en-US"/>
              </w:rPr>
              <w:t>о</w:t>
            </w:r>
            <w:r w:rsidRPr="00B03B79">
              <w:rPr>
                <w:sz w:val="18"/>
              </w:rPr>
              <w:t xml:space="preserve">sovo-Pomoravlje </w:t>
            </w:r>
          </w:p>
        </w:tc>
        <w:tc>
          <w:tcPr>
            <w:tcW w:w="1895" w:type="dxa"/>
            <w:tcBorders>
              <w:bottom w:val="single" w:sz="4" w:space="0" w:color="000000" w:themeColor="text1"/>
            </w:tcBorders>
            <w:shd w:val="clear" w:color="auto" w:fill="auto"/>
            <w:vAlign w:val="bottom"/>
          </w:tcPr>
          <w:p w14:paraId="39E49369"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394" w:type="dxa"/>
            <w:tcBorders>
              <w:bottom w:val="single" w:sz="4" w:space="0" w:color="000000" w:themeColor="text1"/>
            </w:tcBorders>
            <w:shd w:val="clear" w:color="auto" w:fill="auto"/>
            <w:vAlign w:val="bottom"/>
          </w:tcPr>
          <w:p w14:paraId="10F7ED07"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c>
          <w:tcPr>
            <w:tcW w:w="1658" w:type="dxa"/>
            <w:tcBorders>
              <w:bottom w:val="single" w:sz="4" w:space="0" w:color="000000" w:themeColor="text1"/>
            </w:tcBorders>
            <w:shd w:val="clear" w:color="auto" w:fill="auto"/>
            <w:vAlign w:val="bottom"/>
          </w:tcPr>
          <w:p w14:paraId="124CDCC5" w14:textId="7777777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w:t>
            </w:r>
          </w:p>
        </w:tc>
      </w:tr>
      <w:tr w:rsidR="003F2F79" w:rsidRPr="00B03B79" w14:paraId="07DE851D" w14:textId="77777777" w:rsidTr="00B03B79">
        <w:trPr>
          <w:cantSplit/>
        </w:trPr>
        <w:tc>
          <w:tcPr>
            <w:tcW w:w="2423" w:type="dxa"/>
            <w:tcBorders>
              <w:top w:val="single" w:sz="4" w:space="0" w:color="000000" w:themeColor="text1"/>
              <w:bottom w:val="single" w:sz="12" w:space="0" w:color="000000" w:themeColor="text1"/>
            </w:tcBorders>
            <w:shd w:val="clear" w:color="auto" w:fill="auto"/>
          </w:tcPr>
          <w:p w14:paraId="7DDF5154" w14:textId="77777777" w:rsidR="003F2F79" w:rsidRPr="00B03B79" w:rsidRDefault="003F2F79" w:rsidP="00B03B79">
            <w:pPr>
              <w:suppressAutoHyphens w:val="0"/>
              <w:spacing w:before="80" w:after="80" w:line="220" w:lineRule="exact"/>
              <w:ind w:firstLine="113"/>
              <w:rPr>
                <w:b/>
                <w:sz w:val="18"/>
                <w:lang w:val="en-US"/>
              </w:rPr>
            </w:pPr>
            <w:r w:rsidRPr="00B03B79">
              <w:rPr>
                <w:b/>
                <w:sz w:val="18"/>
                <w:lang w:val="en-US"/>
              </w:rPr>
              <w:t>Total</w:t>
            </w:r>
          </w:p>
        </w:tc>
        <w:tc>
          <w:tcPr>
            <w:tcW w:w="1895" w:type="dxa"/>
            <w:tcBorders>
              <w:top w:val="single" w:sz="4" w:space="0" w:color="000000" w:themeColor="text1"/>
              <w:bottom w:val="single" w:sz="12" w:space="0" w:color="000000" w:themeColor="text1"/>
            </w:tcBorders>
            <w:shd w:val="clear" w:color="auto" w:fill="auto"/>
            <w:vAlign w:val="bottom"/>
          </w:tcPr>
          <w:p w14:paraId="7B400AD5" w14:textId="78C80548" w:rsidR="003F2F79" w:rsidRPr="00B03B79" w:rsidRDefault="003F2F79" w:rsidP="00B03B79">
            <w:pPr>
              <w:suppressAutoHyphens w:val="0"/>
              <w:spacing w:before="80" w:after="80" w:line="220" w:lineRule="exact"/>
              <w:ind w:right="113" w:firstLine="113"/>
              <w:jc w:val="right"/>
              <w:rPr>
                <w:b/>
                <w:sz w:val="18"/>
                <w:lang w:val="en-US"/>
              </w:rPr>
            </w:pPr>
            <w:r w:rsidRPr="00B03B79">
              <w:rPr>
                <w:b/>
                <w:sz w:val="18"/>
                <w:lang w:val="en-US"/>
              </w:rPr>
              <w:t>6</w:t>
            </w:r>
            <w:r w:rsidR="00B03B79">
              <w:rPr>
                <w:b/>
                <w:sz w:val="18"/>
                <w:lang w:val="en-US"/>
              </w:rPr>
              <w:t xml:space="preserve"> </w:t>
            </w:r>
            <w:r w:rsidRPr="00B03B79">
              <w:rPr>
                <w:b/>
                <w:sz w:val="18"/>
                <w:lang w:val="en-US"/>
              </w:rPr>
              <w:t>277</w:t>
            </w:r>
            <w:r w:rsidR="00B03B79">
              <w:rPr>
                <w:b/>
                <w:sz w:val="18"/>
                <w:lang w:val="en-US"/>
              </w:rPr>
              <w:t xml:space="preserve"> </w:t>
            </w:r>
            <w:r w:rsidRPr="00B03B79">
              <w:rPr>
                <w:b/>
                <w:sz w:val="18"/>
                <w:lang w:val="en-US"/>
              </w:rPr>
              <w:t>660</w:t>
            </w:r>
          </w:p>
        </w:tc>
        <w:tc>
          <w:tcPr>
            <w:tcW w:w="1394" w:type="dxa"/>
            <w:tcBorders>
              <w:top w:val="single" w:sz="4" w:space="0" w:color="000000" w:themeColor="text1"/>
              <w:bottom w:val="single" w:sz="12" w:space="0" w:color="000000" w:themeColor="text1"/>
            </w:tcBorders>
            <w:shd w:val="clear" w:color="auto" w:fill="auto"/>
            <w:vAlign w:val="bottom"/>
          </w:tcPr>
          <w:p w14:paraId="62EC8F61" w14:textId="0D82BEB0" w:rsidR="003F2F79" w:rsidRPr="00B03B79" w:rsidRDefault="003F2F79" w:rsidP="00B03B79">
            <w:pPr>
              <w:suppressAutoHyphens w:val="0"/>
              <w:spacing w:before="80" w:after="80" w:line="220" w:lineRule="exact"/>
              <w:ind w:right="113" w:firstLine="113"/>
              <w:jc w:val="right"/>
              <w:rPr>
                <w:b/>
                <w:sz w:val="18"/>
                <w:lang w:val="en-US"/>
              </w:rPr>
            </w:pPr>
            <w:r w:rsidRPr="00B03B79">
              <w:rPr>
                <w:b/>
                <w:sz w:val="18"/>
                <w:lang w:val="en-US"/>
              </w:rPr>
              <w:t>3</w:t>
            </w:r>
            <w:r w:rsidR="00B03B79">
              <w:rPr>
                <w:b/>
                <w:sz w:val="18"/>
                <w:lang w:val="en-US"/>
              </w:rPr>
              <w:t xml:space="preserve"> </w:t>
            </w:r>
            <w:r w:rsidRPr="00B03B79">
              <w:rPr>
                <w:b/>
                <w:sz w:val="18"/>
                <w:lang w:val="en-US"/>
              </w:rPr>
              <w:t>089</w:t>
            </w:r>
            <w:r w:rsidR="00B03B79">
              <w:rPr>
                <w:b/>
                <w:sz w:val="18"/>
                <w:lang w:val="en-US"/>
              </w:rPr>
              <w:t xml:space="preserve"> </w:t>
            </w:r>
            <w:r w:rsidRPr="00B03B79">
              <w:rPr>
                <w:b/>
                <w:sz w:val="18"/>
                <w:lang w:val="en-US"/>
              </w:rPr>
              <w:t>321</w:t>
            </w:r>
          </w:p>
        </w:tc>
        <w:tc>
          <w:tcPr>
            <w:tcW w:w="1658" w:type="dxa"/>
            <w:tcBorders>
              <w:top w:val="single" w:sz="4" w:space="0" w:color="000000" w:themeColor="text1"/>
              <w:bottom w:val="single" w:sz="12" w:space="0" w:color="000000" w:themeColor="text1"/>
            </w:tcBorders>
            <w:shd w:val="clear" w:color="auto" w:fill="auto"/>
            <w:vAlign w:val="bottom"/>
          </w:tcPr>
          <w:p w14:paraId="28455BC6" w14:textId="3E1D4580" w:rsidR="003F2F79" w:rsidRPr="00B03B79" w:rsidRDefault="003F2F79" w:rsidP="00B03B79">
            <w:pPr>
              <w:suppressAutoHyphens w:val="0"/>
              <w:spacing w:before="80" w:after="80" w:line="220" w:lineRule="exact"/>
              <w:ind w:right="113" w:firstLine="113"/>
              <w:jc w:val="right"/>
              <w:rPr>
                <w:b/>
                <w:sz w:val="18"/>
                <w:lang w:val="en-US"/>
              </w:rPr>
            </w:pPr>
            <w:r w:rsidRPr="00B03B79">
              <w:rPr>
                <w:b/>
                <w:sz w:val="18"/>
                <w:lang w:val="en-US"/>
              </w:rPr>
              <w:t>49</w:t>
            </w:r>
            <w:r w:rsidR="00B03B79">
              <w:rPr>
                <w:b/>
                <w:sz w:val="18"/>
                <w:lang w:val="en-US"/>
              </w:rPr>
              <w:t>,</w:t>
            </w:r>
            <w:r w:rsidRPr="00B03B79">
              <w:rPr>
                <w:b/>
                <w:sz w:val="18"/>
                <w:lang w:val="en-US"/>
              </w:rPr>
              <w:t>21</w:t>
            </w:r>
          </w:p>
        </w:tc>
      </w:tr>
    </w:tbl>
    <w:p w14:paraId="7EA55644" w14:textId="209D943B" w:rsidR="003F2F79" w:rsidRPr="003F2F79" w:rsidRDefault="003F2F79" w:rsidP="007B0AE1">
      <w:pPr>
        <w:spacing w:after="120"/>
        <w:ind w:left="1134" w:firstLine="113"/>
        <w:rPr>
          <w:i/>
          <w:iCs/>
          <w:sz w:val="18"/>
        </w:rPr>
      </w:pPr>
      <w:r w:rsidRPr="003F2F79">
        <w:rPr>
          <w:i/>
          <w:iCs/>
          <w:sz w:val="18"/>
        </w:rPr>
        <w:t>Source</w:t>
      </w:r>
      <w:r w:rsidR="00B03B79">
        <w:rPr>
          <w:i/>
          <w:iCs/>
          <w:sz w:val="18"/>
        </w:rPr>
        <w:t> </w:t>
      </w:r>
      <w:r w:rsidRPr="00B03B79">
        <w:rPr>
          <w:sz w:val="18"/>
        </w:rPr>
        <w:t>: Commission électorale de la République.</w:t>
      </w:r>
    </w:p>
    <w:p w14:paraId="27EB5967" w14:textId="77777777" w:rsidR="003F2F79" w:rsidRPr="003F2F79" w:rsidRDefault="003F2F79" w:rsidP="007B0AE1">
      <w:pPr>
        <w:pStyle w:val="H23G"/>
        <w:spacing w:after="80"/>
      </w:pPr>
      <w:r w:rsidRPr="003F2F79">
        <w:tab/>
      </w:r>
      <w:r w:rsidRPr="003F2F79">
        <w:tab/>
      </w:r>
      <w:r w:rsidRPr="003F2F79">
        <w:rPr>
          <w:caps/>
        </w:rPr>
        <w:t>é</w:t>
      </w:r>
      <w:r w:rsidRPr="003F2F79">
        <w:t>lections des conseils municipaux du 21 juin 2020</w:t>
      </w:r>
    </w:p>
    <w:tbl>
      <w:tblPr>
        <w:tblW w:w="7370" w:type="dxa"/>
        <w:tblInd w:w="1134" w:type="dxa"/>
        <w:tblLayout w:type="fixed"/>
        <w:tblCellMar>
          <w:left w:w="0" w:type="dxa"/>
          <w:right w:w="0" w:type="dxa"/>
        </w:tblCellMar>
        <w:tblLook w:val="04A0" w:firstRow="1" w:lastRow="0" w:firstColumn="1" w:lastColumn="0" w:noHBand="0" w:noVBand="1"/>
      </w:tblPr>
      <w:tblGrid>
        <w:gridCol w:w="2146"/>
        <w:gridCol w:w="1823"/>
        <w:gridCol w:w="1698"/>
        <w:gridCol w:w="1703"/>
      </w:tblGrid>
      <w:tr w:rsidR="003F2F79" w:rsidRPr="00B03B79" w14:paraId="13D7BF35" w14:textId="77777777" w:rsidTr="00B03B79">
        <w:trPr>
          <w:cantSplit/>
          <w:tblHeader/>
        </w:trPr>
        <w:tc>
          <w:tcPr>
            <w:tcW w:w="2146" w:type="dxa"/>
            <w:vMerge w:val="restart"/>
            <w:tcBorders>
              <w:top w:val="single" w:sz="4" w:space="0" w:color="000000" w:themeColor="text1"/>
              <w:bottom w:val="single" w:sz="4" w:space="0" w:color="000000" w:themeColor="text1"/>
            </w:tcBorders>
            <w:shd w:val="clear" w:color="auto" w:fill="auto"/>
            <w:vAlign w:val="bottom"/>
          </w:tcPr>
          <w:p w14:paraId="0AD19113" w14:textId="77777777" w:rsidR="003F2F79" w:rsidRPr="00B03B79" w:rsidRDefault="003F2F79" w:rsidP="00B03B79">
            <w:pPr>
              <w:suppressAutoHyphens w:val="0"/>
              <w:spacing w:before="80" w:after="80" w:line="200" w:lineRule="exact"/>
              <w:rPr>
                <w:i/>
                <w:sz w:val="16"/>
                <w:lang w:val="en-US"/>
              </w:rPr>
            </w:pPr>
            <w:r w:rsidRPr="00B03B79">
              <w:rPr>
                <w:i/>
                <w:sz w:val="16"/>
                <w:lang w:val="en-US"/>
              </w:rPr>
              <w:t>Ville</w:t>
            </w:r>
          </w:p>
        </w:tc>
        <w:tc>
          <w:tcPr>
            <w:tcW w:w="1823" w:type="dxa"/>
            <w:vMerge w:val="restart"/>
            <w:tcBorders>
              <w:top w:val="single" w:sz="4" w:space="0" w:color="000000" w:themeColor="text1"/>
              <w:bottom w:val="single" w:sz="4" w:space="0" w:color="000000" w:themeColor="text1"/>
            </w:tcBorders>
            <w:shd w:val="clear" w:color="auto" w:fill="auto"/>
            <w:vAlign w:val="bottom"/>
          </w:tcPr>
          <w:p w14:paraId="24B73269" w14:textId="77777777" w:rsidR="003F2F79" w:rsidRPr="00B03B79" w:rsidRDefault="003F2F79" w:rsidP="00B03B79">
            <w:pPr>
              <w:suppressAutoHyphens w:val="0"/>
              <w:spacing w:before="80" w:after="80" w:line="200" w:lineRule="exact"/>
              <w:ind w:right="113"/>
              <w:jc w:val="right"/>
              <w:rPr>
                <w:i/>
                <w:sz w:val="16"/>
              </w:rPr>
            </w:pPr>
            <w:r w:rsidRPr="00B03B79">
              <w:rPr>
                <w:i/>
                <w:sz w:val="16"/>
              </w:rPr>
              <w:t>Nombre d’électeurs inscrits sur les listes électorales</w:t>
            </w:r>
          </w:p>
        </w:tc>
        <w:tc>
          <w:tcPr>
            <w:tcW w:w="3401" w:type="dxa"/>
            <w:gridSpan w:val="2"/>
            <w:tcBorders>
              <w:top w:val="single" w:sz="4" w:space="0" w:color="000000" w:themeColor="text1"/>
              <w:bottom w:val="single" w:sz="4" w:space="0" w:color="000000" w:themeColor="text1"/>
            </w:tcBorders>
            <w:shd w:val="clear" w:color="auto" w:fill="auto"/>
            <w:vAlign w:val="bottom"/>
          </w:tcPr>
          <w:p w14:paraId="2315BBF1" w14:textId="77777777" w:rsidR="003F2F79" w:rsidRPr="00B03B79" w:rsidRDefault="003F2F79" w:rsidP="00B03B79">
            <w:pPr>
              <w:suppressAutoHyphens w:val="0"/>
              <w:spacing w:before="80" w:after="80" w:line="200" w:lineRule="exact"/>
              <w:ind w:right="113"/>
              <w:jc w:val="center"/>
              <w:rPr>
                <w:i/>
                <w:sz w:val="16"/>
                <w:lang w:val="en-US"/>
              </w:rPr>
            </w:pPr>
            <w:r w:rsidRPr="00B03B79">
              <w:rPr>
                <w:i/>
                <w:sz w:val="16"/>
                <w:lang w:val="en-US"/>
              </w:rPr>
              <w:t>Votants</w:t>
            </w:r>
          </w:p>
        </w:tc>
      </w:tr>
      <w:tr w:rsidR="003F2F79" w:rsidRPr="00B03B79" w14:paraId="5C7AFF83" w14:textId="77777777" w:rsidTr="00B03B79">
        <w:trPr>
          <w:cantSplit/>
          <w:tblHeader/>
        </w:trPr>
        <w:tc>
          <w:tcPr>
            <w:tcW w:w="2146" w:type="dxa"/>
            <w:vMerge/>
            <w:tcBorders>
              <w:top w:val="single" w:sz="4" w:space="0" w:color="000000" w:themeColor="text1"/>
              <w:bottom w:val="single" w:sz="12" w:space="0" w:color="000000" w:themeColor="text1"/>
            </w:tcBorders>
            <w:shd w:val="clear" w:color="auto" w:fill="auto"/>
            <w:vAlign w:val="bottom"/>
          </w:tcPr>
          <w:p w14:paraId="56CEFFA3" w14:textId="77777777" w:rsidR="003F2F79" w:rsidRPr="00B03B79" w:rsidRDefault="003F2F79" w:rsidP="00B03B79">
            <w:pPr>
              <w:suppressAutoHyphens w:val="0"/>
              <w:spacing w:before="40" w:after="40" w:line="220" w:lineRule="exact"/>
              <w:rPr>
                <w:sz w:val="18"/>
                <w:lang w:val="en-US"/>
              </w:rPr>
            </w:pPr>
          </w:p>
        </w:tc>
        <w:tc>
          <w:tcPr>
            <w:tcW w:w="1823" w:type="dxa"/>
            <w:vMerge/>
            <w:tcBorders>
              <w:top w:val="single" w:sz="4" w:space="0" w:color="000000" w:themeColor="text1"/>
              <w:bottom w:val="single" w:sz="12" w:space="0" w:color="000000" w:themeColor="text1"/>
            </w:tcBorders>
            <w:shd w:val="clear" w:color="auto" w:fill="auto"/>
            <w:vAlign w:val="bottom"/>
          </w:tcPr>
          <w:p w14:paraId="5E31F092" w14:textId="77777777" w:rsidR="003F2F79" w:rsidRPr="00B03B79" w:rsidRDefault="003F2F79" w:rsidP="00B03B79">
            <w:pPr>
              <w:suppressAutoHyphens w:val="0"/>
              <w:spacing w:before="40" w:after="40" w:line="220" w:lineRule="exact"/>
              <w:ind w:right="113"/>
              <w:jc w:val="right"/>
              <w:rPr>
                <w:sz w:val="18"/>
                <w:lang w:val="en-US"/>
              </w:rPr>
            </w:pPr>
          </w:p>
        </w:tc>
        <w:tc>
          <w:tcPr>
            <w:tcW w:w="1698" w:type="dxa"/>
            <w:tcBorders>
              <w:top w:val="single" w:sz="4" w:space="0" w:color="000000" w:themeColor="text1"/>
              <w:bottom w:val="single" w:sz="12" w:space="0" w:color="000000" w:themeColor="text1"/>
            </w:tcBorders>
            <w:shd w:val="clear" w:color="auto" w:fill="auto"/>
            <w:vAlign w:val="bottom"/>
          </w:tcPr>
          <w:p w14:paraId="3CE70182" w14:textId="77777777" w:rsidR="003F2F79" w:rsidRPr="00B03B79" w:rsidRDefault="003F2F79" w:rsidP="00B03B79">
            <w:pPr>
              <w:suppressAutoHyphens w:val="0"/>
              <w:spacing w:before="80" w:after="80" w:line="200" w:lineRule="exact"/>
              <w:ind w:right="113"/>
              <w:jc w:val="right"/>
              <w:rPr>
                <w:i/>
                <w:sz w:val="16"/>
                <w:lang w:val="en-US"/>
              </w:rPr>
            </w:pPr>
            <w:r w:rsidRPr="00B03B79">
              <w:rPr>
                <w:i/>
                <w:sz w:val="16"/>
                <w:lang w:val="en-US"/>
              </w:rPr>
              <w:t>Nombre</w:t>
            </w:r>
          </w:p>
        </w:tc>
        <w:tc>
          <w:tcPr>
            <w:tcW w:w="1703" w:type="dxa"/>
            <w:tcBorders>
              <w:top w:val="single" w:sz="4" w:space="0" w:color="000000" w:themeColor="text1"/>
              <w:bottom w:val="single" w:sz="12" w:space="0" w:color="000000" w:themeColor="text1"/>
            </w:tcBorders>
            <w:shd w:val="clear" w:color="auto" w:fill="auto"/>
            <w:vAlign w:val="bottom"/>
          </w:tcPr>
          <w:p w14:paraId="0531A45C" w14:textId="77777777" w:rsidR="003F2F79" w:rsidRPr="00B03B79" w:rsidRDefault="003F2F79" w:rsidP="00B03B79">
            <w:pPr>
              <w:suppressAutoHyphens w:val="0"/>
              <w:spacing w:before="80" w:after="80" w:line="200" w:lineRule="exact"/>
              <w:ind w:right="113"/>
              <w:jc w:val="right"/>
              <w:rPr>
                <w:i/>
                <w:sz w:val="16"/>
                <w:lang w:val="en-US"/>
              </w:rPr>
            </w:pPr>
            <w:r w:rsidRPr="00B03B79">
              <w:rPr>
                <w:i/>
                <w:sz w:val="16"/>
                <w:lang w:val="en-US"/>
              </w:rPr>
              <w:t>Pourcentage</w:t>
            </w:r>
          </w:p>
        </w:tc>
      </w:tr>
      <w:tr w:rsidR="003F2F79" w:rsidRPr="00B03B79" w14:paraId="0FA42968" w14:textId="77777777" w:rsidTr="00B03B79">
        <w:trPr>
          <w:cantSplit/>
        </w:trPr>
        <w:tc>
          <w:tcPr>
            <w:tcW w:w="2146" w:type="dxa"/>
            <w:tcBorders>
              <w:top w:val="single" w:sz="12" w:space="0" w:color="000000" w:themeColor="text1"/>
            </w:tcBorders>
            <w:shd w:val="clear" w:color="auto" w:fill="auto"/>
          </w:tcPr>
          <w:p w14:paraId="75A9373A" w14:textId="77777777" w:rsidR="003F2F79" w:rsidRPr="00B03B79" w:rsidRDefault="003F2F79" w:rsidP="007B0AE1">
            <w:pPr>
              <w:suppressAutoHyphens w:val="0"/>
              <w:spacing w:before="40" w:after="40" w:line="210" w:lineRule="exact"/>
              <w:rPr>
                <w:sz w:val="18"/>
                <w:lang w:val="en-US"/>
              </w:rPr>
            </w:pPr>
            <w:r w:rsidRPr="00B03B79">
              <w:rPr>
                <w:sz w:val="18"/>
                <w:lang w:val="en-US"/>
              </w:rPr>
              <w:t>Belgrade</w:t>
            </w:r>
          </w:p>
        </w:tc>
        <w:tc>
          <w:tcPr>
            <w:tcW w:w="1823" w:type="dxa"/>
            <w:tcBorders>
              <w:top w:val="single" w:sz="12" w:space="0" w:color="000000" w:themeColor="text1"/>
            </w:tcBorders>
            <w:shd w:val="clear" w:color="auto" w:fill="auto"/>
            <w:vAlign w:val="bottom"/>
          </w:tcPr>
          <w:p w14:paraId="77B8A8D3" w14:textId="45C080EF"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w:t>
            </w:r>
            <w:r w:rsidR="006D47FF">
              <w:rPr>
                <w:sz w:val="18"/>
                <w:lang w:val="en-US"/>
              </w:rPr>
              <w:t xml:space="preserve"> </w:t>
            </w:r>
            <w:r w:rsidRPr="00B03B79">
              <w:rPr>
                <w:sz w:val="18"/>
                <w:lang w:val="en-US"/>
              </w:rPr>
              <w:t>599</w:t>
            </w:r>
            <w:r w:rsidR="006D47FF">
              <w:rPr>
                <w:sz w:val="18"/>
                <w:lang w:val="en-US"/>
              </w:rPr>
              <w:t xml:space="preserve"> </w:t>
            </w:r>
            <w:r w:rsidRPr="00B03B79">
              <w:rPr>
                <w:sz w:val="18"/>
                <w:lang w:val="en-US"/>
              </w:rPr>
              <w:t>525</w:t>
            </w:r>
          </w:p>
        </w:tc>
        <w:tc>
          <w:tcPr>
            <w:tcW w:w="1698" w:type="dxa"/>
            <w:tcBorders>
              <w:top w:val="single" w:sz="12" w:space="0" w:color="000000" w:themeColor="text1"/>
            </w:tcBorders>
            <w:shd w:val="clear" w:color="auto" w:fill="auto"/>
            <w:vAlign w:val="bottom"/>
          </w:tcPr>
          <w:p w14:paraId="02319121" w14:textId="16E596BE"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815</w:t>
            </w:r>
            <w:r w:rsidR="006D47FF">
              <w:rPr>
                <w:sz w:val="18"/>
                <w:lang w:val="en-US"/>
              </w:rPr>
              <w:t xml:space="preserve"> </w:t>
            </w:r>
            <w:r w:rsidRPr="00B03B79">
              <w:rPr>
                <w:sz w:val="18"/>
                <w:lang w:val="en-US"/>
              </w:rPr>
              <w:t>911</w:t>
            </w:r>
          </w:p>
        </w:tc>
        <w:tc>
          <w:tcPr>
            <w:tcW w:w="1703" w:type="dxa"/>
            <w:tcBorders>
              <w:top w:val="single" w:sz="12" w:space="0" w:color="000000" w:themeColor="text1"/>
            </w:tcBorders>
            <w:shd w:val="clear" w:color="auto" w:fill="auto"/>
            <w:vAlign w:val="bottom"/>
          </w:tcPr>
          <w:p w14:paraId="429956CF" w14:textId="486044DC"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51</w:t>
            </w:r>
            <w:r w:rsidR="006D47FF">
              <w:rPr>
                <w:sz w:val="18"/>
                <w:lang w:val="en-US"/>
              </w:rPr>
              <w:t>,</w:t>
            </w:r>
            <w:r w:rsidRPr="00B03B79">
              <w:rPr>
                <w:sz w:val="18"/>
                <w:lang w:val="en-US"/>
              </w:rPr>
              <w:t>01</w:t>
            </w:r>
          </w:p>
        </w:tc>
      </w:tr>
      <w:tr w:rsidR="003F2F79" w:rsidRPr="00B03B79" w14:paraId="4135951B" w14:textId="77777777" w:rsidTr="00B03B79">
        <w:trPr>
          <w:cantSplit/>
        </w:trPr>
        <w:tc>
          <w:tcPr>
            <w:tcW w:w="2146" w:type="dxa"/>
            <w:shd w:val="clear" w:color="auto" w:fill="auto"/>
          </w:tcPr>
          <w:p w14:paraId="27D53BF8" w14:textId="77777777" w:rsidR="003F2F79" w:rsidRPr="00B03B79" w:rsidRDefault="003F2F79" w:rsidP="007B0AE1">
            <w:pPr>
              <w:suppressAutoHyphens w:val="0"/>
              <w:spacing w:before="40" w:after="40" w:line="210" w:lineRule="exact"/>
              <w:rPr>
                <w:sz w:val="18"/>
                <w:lang w:val="en-US"/>
              </w:rPr>
            </w:pPr>
            <w:r w:rsidRPr="00B03B79">
              <w:rPr>
                <w:sz w:val="18"/>
                <w:lang w:val="en-US"/>
              </w:rPr>
              <w:t>Užice</w:t>
            </w:r>
          </w:p>
        </w:tc>
        <w:tc>
          <w:tcPr>
            <w:tcW w:w="1823" w:type="dxa"/>
            <w:shd w:val="clear" w:color="auto" w:fill="auto"/>
            <w:vAlign w:val="bottom"/>
          </w:tcPr>
          <w:p w14:paraId="3A6A73FC" w14:textId="7DC5525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65</w:t>
            </w:r>
            <w:r w:rsidR="006D47FF">
              <w:rPr>
                <w:sz w:val="18"/>
                <w:lang w:val="en-US"/>
              </w:rPr>
              <w:t xml:space="preserve"> </w:t>
            </w:r>
            <w:r w:rsidRPr="00B03B79">
              <w:rPr>
                <w:sz w:val="18"/>
                <w:lang w:val="en-US"/>
              </w:rPr>
              <w:t>701</w:t>
            </w:r>
          </w:p>
        </w:tc>
        <w:tc>
          <w:tcPr>
            <w:tcW w:w="1698" w:type="dxa"/>
            <w:shd w:val="clear" w:color="auto" w:fill="auto"/>
            <w:vAlign w:val="bottom"/>
          </w:tcPr>
          <w:p w14:paraId="20F04AB0" w14:textId="4B5486BD"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32</w:t>
            </w:r>
            <w:r w:rsidR="006D47FF">
              <w:rPr>
                <w:sz w:val="18"/>
                <w:lang w:val="en-US"/>
              </w:rPr>
              <w:t xml:space="preserve"> </w:t>
            </w:r>
            <w:r w:rsidRPr="00B03B79">
              <w:rPr>
                <w:sz w:val="18"/>
                <w:lang w:val="en-US"/>
              </w:rPr>
              <w:t>226</w:t>
            </w:r>
          </w:p>
        </w:tc>
        <w:tc>
          <w:tcPr>
            <w:tcW w:w="1703" w:type="dxa"/>
            <w:shd w:val="clear" w:color="auto" w:fill="auto"/>
            <w:vAlign w:val="bottom"/>
          </w:tcPr>
          <w:p w14:paraId="3D6E07FF" w14:textId="69CC597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49</w:t>
            </w:r>
            <w:r w:rsidR="006D47FF">
              <w:rPr>
                <w:sz w:val="18"/>
                <w:lang w:val="en-US"/>
              </w:rPr>
              <w:t>,</w:t>
            </w:r>
            <w:r w:rsidRPr="00B03B79">
              <w:rPr>
                <w:sz w:val="18"/>
                <w:lang w:val="en-US"/>
              </w:rPr>
              <w:t>05</w:t>
            </w:r>
          </w:p>
        </w:tc>
      </w:tr>
      <w:tr w:rsidR="003F2F79" w:rsidRPr="00B03B79" w14:paraId="372245E7" w14:textId="77777777" w:rsidTr="00B03B79">
        <w:trPr>
          <w:cantSplit/>
        </w:trPr>
        <w:tc>
          <w:tcPr>
            <w:tcW w:w="2146" w:type="dxa"/>
            <w:shd w:val="clear" w:color="auto" w:fill="auto"/>
          </w:tcPr>
          <w:p w14:paraId="3FA613FC" w14:textId="77777777" w:rsidR="003F2F79" w:rsidRPr="00B03B79" w:rsidRDefault="003F2F79" w:rsidP="007B0AE1">
            <w:pPr>
              <w:suppressAutoHyphens w:val="0"/>
              <w:spacing w:before="40" w:after="40" w:line="210" w:lineRule="exact"/>
              <w:rPr>
                <w:sz w:val="18"/>
                <w:lang w:val="en-US"/>
              </w:rPr>
            </w:pPr>
            <w:r w:rsidRPr="00B03B79">
              <w:rPr>
                <w:sz w:val="18"/>
                <w:lang w:val="en-US"/>
              </w:rPr>
              <w:t>Požarevac</w:t>
            </w:r>
          </w:p>
        </w:tc>
        <w:tc>
          <w:tcPr>
            <w:tcW w:w="1823" w:type="dxa"/>
            <w:shd w:val="clear" w:color="auto" w:fill="auto"/>
            <w:vAlign w:val="bottom"/>
          </w:tcPr>
          <w:p w14:paraId="615988F4" w14:textId="1AE29DF1"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69</w:t>
            </w:r>
            <w:r w:rsidR="006D47FF">
              <w:rPr>
                <w:sz w:val="18"/>
                <w:lang w:val="en-US"/>
              </w:rPr>
              <w:t xml:space="preserve"> </w:t>
            </w:r>
            <w:r w:rsidRPr="00B03B79">
              <w:rPr>
                <w:sz w:val="18"/>
                <w:lang w:val="en-US"/>
              </w:rPr>
              <w:t>668</w:t>
            </w:r>
          </w:p>
        </w:tc>
        <w:tc>
          <w:tcPr>
            <w:tcW w:w="1698" w:type="dxa"/>
            <w:shd w:val="clear" w:color="auto" w:fill="auto"/>
            <w:vAlign w:val="bottom"/>
          </w:tcPr>
          <w:p w14:paraId="42E7F3BF" w14:textId="4C09FDA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35</w:t>
            </w:r>
            <w:r w:rsidR="006D47FF">
              <w:rPr>
                <w:sz w:val="18"/>
                <w:lang w:val="en-US"/>
              </w:rPr>
              <w:t xml:space="preserve"> </w:t>
            </w:r>
            <w:r w:rsidRPr="00B03B79">
              <w:rPr>
                <w:sz w:val="18"/>
                <w:lang w:val="en-US"/>
              </w:rPr>
              <w:t>043</w:t>
            </w:r>
          </w:p>
        </w:tc>
        <w:tc>
          <w:tcPr>
            <w:tcW w:w="1703" w:type="dxa"/>
            <w:shd w:val="clear" w:color="auto" w:fill="auto"/>
            <w:vAlign w:val="bottom"/>
          </w:tcPr>
          <w:p w14:paraId="577ED0EF" w14:textId="386433A7"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50</w:t>
            </w:r>
            <w:r w:rsidR="006D47FF">
              <w:rPr>
                <w:sz w:val="18"/>
                <w:lang w:val="en-US"/>
              </w:rPr>
              <w:t>,</w:t>
            </w:r>
            <w:r w:rsidRPr="00B03B79">
              <w:rPr>
                <w:sz w:val="18"/>
                <w:lang w:val="en-US"/>
              </w:rPr>
              <w:t>30</w:t>
            </w:r>
          </w:p>
        </w:tc>
      </w:tr>
      <w:tr w:rsidR="003F2F79" w:rsidRPr="00B03B79" w14:paraId="0098505C" w14:textId="77777777" w:rsidTr="00B03B79">
        <w:trPr>
          <w:cantSplit/>
        </w:trPr>
        <w:tc>
          <w:tcPr>
            <w:tcW w:w="2146" w:type="dxa"/>
            <w:shd w:val="clear" w:color="auto" w:fill="auto"/>
          </w:tcPr>
          <w:p w14:paraId="38E08A08" w14:textId="77777777" w:rsidR="003F2F79" w:rsidRPr="00B03B79" w:rsidRDefault="003F2F79" w:rsidP="007B0AE1">
            <w:pPr>
              <w:suppressAutoHyphens w:val="0"/>
              <w:spacing w:before="40" w:after="40" w:line="210" w:lineRule="exact"/>
              <w:rPr>
                <w:sz w:val="18"/>
                <w:lang w:val="en-US"/>
              </w:rPr>
            </w:pPr>
            <w:r w:rsidRPr="00B03B79">
              <w:rPr>
                <w:sz w:val="18"/>
                <w:lang w:val="en-US"/>
              </w:rPr>
              <w:t>Niš</w:t>
            </w:r>
          </w:p>
        </w:tc>
        <w:tc>
          <w:tcPr>
            <w:tcW w:w="1823" w:type="dxa"/>
            <w:shd w:val="clear" w:color="auto" w:fill="auto"/>
            <w:vAlign w:val="bottom"/>
          </w:tcPr>
          <w:p w14:paraId="191C29F4" w14:textId="67EF8C0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231</w:t>
            </w:r>
            <w:r w:rsidR="006D47FF">
              <w:rPr>
                <w:sz w:val="18"/>
                <w:lang w:val="en-US"/>
              </w:rPr>
              <w:t xml:space="preserve"> </w:t>
            </w:r>
            <w:r w:rsidRPr="00B03B79">
              <w:rPr>
                <w:sz w:val="18"/>
                <w:lang w:val="en-US"/>
              </w:rPr>
              <w:t>126</w:t>
            </w:r>
          </w:p>
        </w:tc>
        <w:tc>
          <w:tcPr>
            <w:tcW w:w="1698" w:type="dxa"/>
            <w:shd w:val="clear" w:color="auto" w:fill="auto"/>
            <w:vAlign w:val="bottom"/>
          </w:tcPr>
          <w:p w14:paraId="68822F55" w14:textId="60231E56"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102</w:t>
            </w:r>
            <w:r w:rsidR="006D47FF">
              <w:rPr>
                <w:sz w:val="18"/>
                <w:lang w:val="en-US"/>
              </w:rPr>
              <w:t xml:space="preserve"> </w:t>
            </w:r>
            <w:r w:rsidRPr="00B03B79">
              <w:rPr>
                <w:sz w:val="18"/>
                <w:lang w:val="en-US"/>
              </w:rPr>
              <w:t>332</w:t>
            </w:r>
          </w:p>
        </w:tc>
        <w:tc>
          <w:tcPr>
            <w:tcW w:w="1703" w:type="dxa"/>
            <w:shd w:val="clear" w:color="auto" w:fill="auto"/>
            <w:vAlign w:val="bottom"/>
          </w:tcPr>
          <w:p w14:paraId="655ECAD6" w14:textId="65672D08"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44</w:t>
            </w:r>
            <w:r w:rsidR="006D47FF">
              <w:rPr>
                <w:sz w:val="18"/>
                <w:lang w:val="en-US"/>
              </w:rPr>
              <w:t>,</w:t>
            </w:r>
            <w:r w:rsidRPr="00B03B79">
              <w:rPr>
                <w:sz w:val="18"/>
                <w:lang w:val="en-US"/>
              </w:rPr>
              <w:t>28</w:t>
            </w:r>
          </w:p>
        </w:tc>
      </w:tr>
      <w:tr w:rsidR="003F2F79" w:rsidRPr="00B03B79" w14:paraId="20C17285" w14:textId="77777777" w:rsidTr="00B03B79">
        <w:trPr>
          <w:cantSplit/>
        </w:trPr>
        <w:tc>
          <w:tcPr>
            <w:tcW w:w="2146" w:type="dxa"/>
            <w:tcBorders>
              <w:bottom w:val="single" w:sz="4" w:space="0" w:color="000000" w:themeColor="text1"/>
            </w:tcBorders>
            <w:shd w:val="clear" w:color="auto" w:fill="auto"/>
          </w:tcPr>
          <w:p w14:paraId="6E4F7A03" w14:textId="77777777" w:rsidR="003F2F79" w:rsidRPr="00B03B79" w:rsidRDefault="003F2F79" w:rsidP="007B0AE1">
            <w:pPr>
              <w:suppressAutoHyphens w:val="0"/>
              <w:spacing w:before="40" w:after="40" w:line="210" w:lineRule="exact"/>
              <w:rPr>
                <w:sz w:val="18"/>
                <w:lang w:val="en-US"/>
              </w:rPr>
            </w:pPr>
            <w:r w:rsidRPr="00B03B79">
              <w:rPr>
                <w:sz w:val="18"/>
                <w:lang w:val="en-US"/>
              </w:rPr>
              <w:t>Vranje</w:t>
            </w:r>
          </w:p>
        </w:tc>
        <w:tc>
          <w:tcPr>
            <w:tcW w:w="1823" w:type="dxa"/>
            <w:tcBorders>
              <w:bottom w:val="single" w:sz="4" w:space="0" w:color="000000" w:themeColor="text1"/>
            </w:tcBorders>
            <w:shd w:val="clear" w:color="auto" w:fill="auto"/>
            <w:vAlign w:val="bottom"/>
          </w:tcPr>
          <w:p w14:paraId="7A08C5D1" w14:textId="11C29C33"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70</w:t>
            </w:r>
            <w:r w:rsidR="006D47FF">
              <w:rPr>
                <w:sz w:val="18"/>
                <w:lang w:val="en-US"/>
              </w:rPr>
              <w:t xml:space="preserve"> </w:t>
            </w:r>
            <w:r w:rsidRPr="00B03B79">
              <w:rPr>
                <w:sz w:val="18"/>
                <w:lang w:val="en-US"/>
              </w:rPr>
              <w:t>112</w:t>
            </w:r>
          </w:p>
        </w:tc>
        <w:tc>
          <w:tcPr>
            <w:tcW w:w="1698" w:type="dxa"/>
            <w:tcBorders>
              <w:bottom w:val="single" w:sz="4" w:space="0" w:color="000000" w:themeColor="text1"/>
            </w:tcBorders>
            <w:shd w:val="clear" w:color="auto" w:fill="auto"/>
            <w:vAlign w:val="bottom"/>
          </w:tcPr>
          <w:p w14:paraId="3D99CA8D" w14:textId="792EAF65"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42</w:t>
            </w:r>
            <w:r w:rsidR="006D47FF">
              <w:rPr>
                <w:sz w:val="18"/>
                <w:lang w:val="en-US"/>
              </w:rPr>
              <w:t xml:space="preserve"> </w:t>
            </w:r>
            <w:r w:rsidRPr="00B03B79">
              <w:rPr>
                <w:sz w:val="18"/>
                <w:lang w:val="en-US"/>
              </w:rPr>
              <w:t>167</w:t>
            </w:r>
          </w:p>
        </w:tc>
        <w:tc>
          <w:tcPr>
            <w:tcW w:w="1703" w:type="dxa"/>
            <w:tcBorders>
              <w:bottom w:val="single" w:sz="4" w:space="0" w:color="000000" w:themeColor="text1"/>
            </w:tcBorders>
            <w:shd w:val="clear" w:color="auto" w:fill="auto"/>
            <w:vAlign w:val="bottom"/>
          </w:tcPr>
          <w:p w14:paraId="4FFC6527" w14:textId="67D8E1E9" w:rsidR="003F2F79" w:rsidRPr="00B03B79" w:rsidRDefault="003F2F79" w:rsidP="007B0AE1">
            <w:pPr>
              <w:suppressAutoHyphens w:val="0"/>
              <w:spacing w:before="40" w:after="40" w:line="210" w:lineRule="exact"/>
              <w:ind w:right="113"/>
              <w:jc w:val="right"/>
              <w:rPr>
                <w:sz w:val="18"/>
                <w:lang w:val="en-US"/>
              </w:rPr>
            </w:pPr>
            <w:r w:rsidRPr="00B03B79">
              <w:rPr>
                <w:sz w:val="18"/>
                <w:lang w:val="en-US"/>
              </w:rPr>
              <w:t>60</w:t>
            </w:r>
            <w:r w:rsidR="006D47FF">
              <w:rPr>
                <w:sz w:val="18"/>
                <w:lang w:val="en-US"/>
              </w:rPr>
              <w:t>,</w:t>
            </w:r>
            <w:r w:rsidRPr="00B03B79">
              <w:rPr>
                <w:sz w:val="18"/>
                <w:lang w:val="en-US"/>
              </w:rPr>
              <w:t>14</w:t>
            </w:r>
          </w:p>
        </w:tc>
      </w:tr>
      <w:tr w:rsidR="003F2F79" w:rsidRPr="00B03B79" w14:paraId="0D262FA5" w14:textId="77777777" w:rsidTr="00B03B79">
        <w:trPr>
          <w:cantSplit/>
        </w:trPr>
        <w:tc>
          <w:tcPr>
            <w:tcW w:w="2146" w:type="dxa"/>
            <w:tcBorders>
              <w:top w:val="single" w:sz="4" w:space="0" w:color="000000" w:themeColor="text1"/>
              <w:bottom w:val="single" w:sz="12" w:space="0" w:color="000000" w:themeColor="text1"/>
            </w:tcBorders>
            <w:shd w:val="clear" w:color="auto" w:fill="auto"/>
          </w:tcPr>
          <w:p w14:paraId="38531AA1" w14:textId="77777777" w:rsidR="003F2F79" w:rsidRPr="00B03B79" w:rsidRDefault="003F2F79" w:rsidP="00B03B79">
            <w:pPr>
              <w:suppressAutoHyphens w:val="0"/>
              <w:spacing w:before="80" w:after="80" w:line="220" w:lineRule="exact"/>
              <w:ind w:firstLine="113"/>
              <w:rPr>
                <w:b/>
                <w:sz w:val="18"/>
                <w:lang w:val="en-US"/>
              </w:rPr>
            </w:pPr>
            <w:r w:rsidRPr="00B03B79">
              <w:rPr>
                <w:b/>
                <w:sz w:val="18"/>
                <w:lang w:val="en-US"/>
              </w:rPr>
              <w:t>Total</w:t>
            </w:r>
          </w:p>
        </w:tc>
        <w:tc>
          <w:tcPr>
            <w:tcW w:w="1823" w:type="dxa"/>
            <w:tcBorders>
              <w:top w:val="single" w:sz="4" w:space="0" w:color="000000" w:themeColor="text1"/>
              <w:bottom w:val="single" w:sz="12" w:space="0" w:color="000000" w:themeColor="text1"/>
            </w:tcBorders>
            <w:shd w:val="clear" w:color="auto" w:fill="auto"/>
            <w:vAlign w:val="bottom"/>
          </w:tcPr>
          <w:p w14:paraId="673162CF" w14:textId="6C250440" w:rsidR="003F2F79" w:rsidRPr="00B03B79" w:rsidRDefault="003F2F79" w:rsidP="00B03B79">
            <w:pPr>
              <w:suppressAutoHyphens w:val="0"/>
              <w:spacing w:before="80" w:after="80" w:line="220" w:lineRule="exact"/>
              <w:ind w:right="113" w:firstLine="113"/>
              <w:jc w:val="right"/>
              <w:rPr>
                <w:b/>
                <w:sz w:val="18"/>
                <w:lang w:val="en-US"/>
              </w:rPr>
            </w:pPr>
            <w:r w:rsidRPr="00B03B79">
              <w:rPr>
                <w:b/>
                <w:sz w:val="18"/>
                <w:lang w:val="en-US"/>
              </w:rPr>
              <w:t>2</w:t>
            </w:r>
            <w:r w:rsidR="006D47FF">
              <w:rPr>
                <w:b/>
                <w:sz w:val="18"/>
                <w:lang w:val="en-US"/>
              </w:rPr>
              <w:t xml:space="preserve"> </w:t>
            </w:r>
            <w:r w:rsidRPr="00B03B79">
              <w:rPr>
                <w:b/>
                <w:sz w:val="18"/>
                <w:lang w:val="en-US"/>
              </w:rPr>
              <w:t>036</w:t>
            </w:r>
            <w:r w:rsidR="006D47FF">
              <w:rPr>
                <w:b/>
                <w:sz w:val="18"/>
                <w:lang w:val="en-US"/>
              </w:rPr>
              <w:t xml:space="preserve"> </w:t>
            </w:r>
            <w:r w:rsidRPr="00B03B79">
              <w:rPr>
                <w:b/>
                <w:sz w:val="18"/>
                <w:lang w:val="en-US"/>
              </w:rPr>
              <w:t>132</w:t>
            </w:r>
          </w:p>
        </w:tc>
        <w:tc>
          <w:tcPr>
            <w:tcW w:w="1698" w:type="dxa"/>
            <w:tcBorders>
              <w:top w:val="single" w:sz="4" w:space="0" w:color="000000" w:themeColor="text1"/>
              <w:bottom w:val="single" w:sz="12" w:space="0" w:color="000000" w:themeColor="text1"/>
            </w:tcBorders>
            <w:shd w:val="clear" w:color="auto" w:fill="auto"/>
            <w:vAlign w:val="bottom"/>
          </w:tcPr>
          <w:p w14:paraId="6CA8949C" w14:textId="76C0DCF4" w:rsidR="003F2F79" w:rsidRPr="00B03B79" w:rsidRDefault="003F2F79" w:rsidP="00B03B79">
            <w:pPr>
              <w:suppressAutoHyphens w:val="0"/>
              <w:spacing w:before="80" w:after="80" w:line="220" w:lineRule="exact"/>
              <w:ind w:right="113" w:firstLine="113"/>
              <w:jc w:val="right"/>
              <w:rPr>
                <w:b/>
                <w:sz w:val="18"/>
                <w:lang w:val="en-US"/>
              </w:rPr>
            </w:pPr>
            <w:r w:rsidRPr="00B03B79">
              <w:rPr>
                <w:b/>
                <w:sz w:val="18"/>
                <w:lang w:val="en-US"/>
              </w:rPr>
              <w:t>1</w:t>
            </w:r>
            <w:r w:rsidR="006D47FF">
              <w:rPr>
                <w:b/>
                <w:sz w:val="18"/>
                <w:lang w:val="en-US"/>
              </w:rPr>
              <w:t xml:space="preserve"> </w:t>
            </w:r>
            <w:r w:rsidRPr="00B03B79">
              <w:rPr>
                <w:b/>
                <w:sz w:val="18"/>
                <w:lang w:val="en-US"/>
              </w:rPr>
              <w:t>027</w:t>
            </w:r>
            <w:r w:rsidR="006D47FF">
              <w:rPr>
                <w:b/>
                <w:sz w:val="18"/>
                <w:lang w:val="en-US"/>
              </w:rPr>
              <w:t xml:space="preserve"> </w:t>
            </w:r>
            <w:r w:rsidRPr="00B03B79">
              <w:rPr>
                <w:b/>
                <w:sz w:val="18"/>
                <w:lang w:val="en-US"/>
              </w:rPr>
              <w:t>679</w:t>
            </w:r>
          </w:p>
        </w:tc>
        <w:tc>
          <w:tcPr>
            <w:tcW w:w="1703" w:type="dxa"/>
            <w:tcBorders>
              <w:top w:val="single" w:sz="4" w:space="0" w:color="000000" w:themeColor="text1"/>
              <w:bottom w:val="single" w:sz="12" w:space="0" w:color="000000" w:themeColor="text1"/>
            </w:tcBorders>
            <w:shd w:val="clear" w:color="auto" w:fill="auto"/>
            <w:vAlign w:val="bottom"/>
          </w:tcPr>
          <w:p w14:paraId="1A5A16B7" w14:textId="1D07D4E8" w:rsidR="003F2F79" w:rsidRPr="00B03B79" w:rsidRDefault="003F2F79" w:rsidP="00B03B79">
            <w:pPr>
              <w:suppressAutoHyphens w:val="0"/>
              <w:spacing w:before="80" w:after="80" w:line="220" w:lineRule="exact"/>
              <w:ind w:right="113" w:firstLine="113"/>
              <w:jc w:val="right"/>
              <w:rPr>
                <w:b/>
                <w:sz w:val="18"/>
                <w:lang w:val="en-US"/>
              </w:rPr>
            </w:pPr>
            <w:r w:rsidRPr="00B03B79">
              <w:rPr>
                <w:b/>
                <w:sz w:val="18"/>
                <w:lang w:val="en-US"/>
              </w:rPr>
              <w:t>50</w:t>
            </w:r>
            <w:r w:rsidR="006D47FF">
              <w:rPr>
                <w:b/>
                <w:sz w:val="18"/>
                <w:lang w:val="en-US"/>
              </w:rPr>
              <w:t>,</w:t>
            </w:r>
            <w:r w:rsidRPr="00B03B79">
              <w:rPr>
                <w:b/>
                <w:sz w:val="18"/>
                <w:lang w:val="en-US"/>
              </w:rPr>
              <w:t>96</w:t>
            </w:r>
          </w:p>
        </w:tc>
      </w:tr>
    </w:tbl>
    <w:p w14:paraId="0CFE7329" w14:textId="1CA08E0C" w:rsidR="003F2F79" w:rsidRPr="003F2F79" w:rsidRDefault="003F2F79" w:rsidP="00900CCE">
      <w:pPr>
        <w:spacing w:after="120"/>
        <w:ind w:left="1134" w:firstLine="113"/>
        <w:rPr>
          <w:i/>
          <w:iCs/>
          <w:sz w:val="18"/>
        </w:rPr>
      </w:pPr>
      <w:r w:rsidRPr="003F2F79">
        <w:rPr>
          <w:i/>
          <w:iCs/>
          <w:sz w:val="18"/>
        </w:rPr>
        <w:t>Source</w:t>
      </w:r>
      <w:r w:rsidR="006D47FF">
        <w:rPr>
          <w:i/>
          <w:iCs/>
          <w:sz w:val="18"/>
        </w:rPr>
        <w:t> </w:t>
      </w:r>
      <w:r w:rsidRPr="006D47FF">
        <w:rPr>
          <w:sz w:val="18"/>
        </w:rPr>
        <w:t>: Commission électorale de la République.</w:t>
      </w:r>
    </w:p>
    <w:p w14:paraId="18949170" w14:textId="147FB21B" w:rsidR="003F2F79" w:rsidRPr="003F2F79" w:rsidRDefault="003F2F79" w:rsidP="00335C86">
      <w:pPr>
        <w:pStyle w:val="H1G"/>
        <w:rPr>
          <w:lang w:val="sr-Cyrl-RS"/>
        </w:rPr>
      </w:pPr>
      <w:r w:rsidRPr="003F2F79">
        <w:lastRenderedPageBreak/>
        <w:tab/>
      </w:r>
      <w:r w:rsidRPr="003F2F79">
        <w:tab/>
        <w:t>Statut des organisations non gouvernementales et des médias</w:t>
      </w:r>
    </w:p>
    <w:p w14:paraId="169C293E" w14:textId="77777777" w:rsidR="003F2F79" w:rsidRPr="003F2F79" w:rsidRDefault="003F2F79" w:rsidP="00335C86">
      <w:pPr>
        <w:pStyle w:val="H23G"/>
        <w:rPr>
          <w:lang w:val="sr-Cyrl-RS"/>
        </w:rPr>
      </w:pPr>
      <w:r w:rsidRPr="003F2F79">
        <w:tab/>
      </w:r>
      <w:r w:rsidRPr="003F2F79">
        <w:tab/>
        <w:t>Organisations non gouvernementales</w:t>
      </w:r>
    </w:p>
    <w:p w14:paraId="7FE6E1CC" w14:textId="167B1FC9" w:rsidR="003F2F79" w:rsidRPr="003F2F79" w:rsidRDefault="003F2F79" w:rsidP="009F718C">
      <w:pPr>
        <w:pStyle w:val="SingleTxtG"/>
      </w:pPr>
      <w:r w:rsidRPr="003F2F79">
        <w:t>68.</w:t>
      </w:r>
      <w:r w:rsidRPr="003F2F79">
        <w:tab/>
        <w:t>Le statut et les activités des organisations non gouvernementales sont régis en République de Serbie</w:t>
      </w:r>
      <w:r w:rsidR="00357DE5">
        <w:t xml:space="preserve"> </w:t>
      </w:r>
      <w:r w:rsidRPr="003F2F79">
        <w:t>par la loi sur les associations. Une association, au sens de la loi, est une organisation volontaire et non gouvernementale à but non lucratif, fondée sur la liberté d’association, constitué</w:t>
      </w:r>
      <w:r w:rsidR="00357DE5">
        <w:t xml:space="preserve"> de</w:t>
      </w:r>
      <w:r w:rsidRPr="003F2F79">
        <w:t xml:space="preserve"> plusieurs personnes physiques ou morales pour servir et promouvoir certains objectifs et intérêts communs ou d’ordre général que la Constitution ou la loi n’interdisent pas</w:t>
      </w:r>
      <w:r w:rsidRPr="003F2F79">
        <w:rPr>
          <w:sz w:val="18"/>
          <w:vertAlign w:val="superscript"/>
        </w:rPr>
        <w:footnoteReference w:id="51"/>
      </w:r>
      <w:r w:rsidRPr="003F2F79">
        <w:t>. La loi sur les associations reconnaît le droit de l’enfant à la liberté d’association et permet aux mineurs de plus de 14 ans de fonder une association avec l’accord du représentant légal.</w:t>
      </w:r>
    </w:p>
    <w:p w14:paraId="57714ABD" w14:textId="3BCC4A21" w:rsidR="003F2F79" w:rsidRPr="003F2F79" w:rsidRDefault="003F2F79" w:rsidP="009F718C">
      <w:pPr>
        <w:pStyle w:val="SingleTxtG"/>
      </w:pPr>
      <w:r w:rsidRPr="003F2F79">
        <w:t>69.</w:t>
      </w:r>
      <w:r w:rsidRPr="003F2F79">
        <w:tab/>
        <w:t>La loi sur les associations permet à une association étrangère, représentée par un bureau en République de Serbie, d’exercer des activités sur le territoire de la République de Serbie moyennant inscription préalable au registre des associations étrangères</w:t>
      </w:r>
      <w:r w:rsidRPr="003F2F79">
        <w:rPr>
          <w:sz w:val="18"/>
          <w:vertAlign w:val="superscript"/>
        </w:rPr>
        <w:footnoteReference w:id="52"/>
      </w:r>
      <w:r w:rsidRPr="003F2F79">
        <w:t>. Une association étrangère, au sens de la loi, peut être une association ayant son siège dans un autre État, établie selon les règles de cet État pour servir certains intérêts ou objectifs communs ou d’ordre général, et dont les activités n’ont pas un but lucratif, ainsi qu’une association internationale ou une autre entité, par exemple une organisation internationale non gouvernementale, dont les membres se proposent à titre bénévole de servir des intérêts ou des objectifs communs ou d’ordre général n’ayant pas de but lucratif</w:t>
      </w:r>
      <w:r w:rsidRPr="003F2F79">
        <w:rPr>
          <w:sz w:val="18"/>
          <w:vertAlign w:val="superscript"/>
        </w:rPr>
        <w:footnoteReference w:id="53"/>
      </w:r>
      <w:r w:rsidR="00357DE5">
        <w:t>.</w:t>
      </w:r>
    </w:p>
    <w:p w14:paraId="304D29C6" w14:textId="20886E89" w:rsidR="003F2F79" w:rsidRPr="003F2F79" w:rsidRDefault="003F2F79" w:rsidP="009F718C">
      <w:pPr>
        <w:pStyle w:val="SingleTxtG"/>
      </w:pPr>
      <w:r w:rsidRPr="003F2F79">
        <w:t>70.</w:t>
      </w:r>
      <w:r w:rsidRPr="003F2F79">
        <w:tab/>
        <w:t>Les objectifs et les activités d’une association reconnue ne peuvent avoir pour objet de renverser par la violence l’ordre constitutionnel de la République de Serbie, de porter atteinte à l’intégrité territoriale de la République de Serbie, de porter atteinte aux droits garantis de l’homme ou des minorités</w:t>
      </w:r>
      <w:r w:rsidR="007574FE">
        <w:t xml:space="preserve">, d’encourager les </w:t>
      </w:r>
      <w:r w:rsidR="007574FE" w:rsidRPr="007574FE">
        <w:t xml:space="preserve">inégalités ou </w:t>
      </w:r>
      <w:r w:rsidRPr="007574FE">
        <w:t>d’inciter à la</w:t>
      </w:r>
      <w:r w:rsidRPr="003F2F79">
        <w:t xml:space="preserve"> haine ou à l’intolérance </w:t>
      </w:r>
      <w:r w:rsidR="00831B53">
        <w:t>fondées sur</w:t>
      </w:r>
      <w:r w:rsidRPr="003F2F79">
        <w:t xml:space="preserve"> la race, l’origine ethnique, </w:t>
      </w:r>
      <w:r w:rsidR="007574FE">
        <w:t>l’affiliation religieuse ou autre,</w:t>
      </w:r>
      <w:r w:rsidRPr="003F2F79">
        <w:t xml:space="preserve"> </w:t>
      </w:r>
      <w:r w:rsidR="00831B53">
        <w:t>le</w:t>
      </w:r>
      <w:r w:rsidRPr="003F2F79">
        <w:t xml:space="preserve"> sexe, </w:t>
      </w:r>
      <w:r w:rsidR="00831B53">
        <w:t>le</w:t>
      </w:r>
      <w:r w:rsidRPr="003F2F79">
        <w:t xml:space="preserve"> genre ou </w:t>
      </w:r>
      <w:r w:rsidR="007574FE">
        <w:t>de</w:t>
      </w:r>
      <w:r w:rsidR="00831B53">
        <w:t>s</w:t>
      </w:r>
      <w:r w:rsidRPr="003F2F79">
        <w:t xml:space="preserve"> caractéristiques ou aptitudes physiques, mentales ou autres</w:t>
      </w:r>
      <w:r w:rsidRPr="003F2F79">
        <w:rPr>
          <w:sz w:val="18"/>
          <w:vertAlign w:val="superscript"/>
        </w:rPr>
        <w:footnoteReference w:id="54"/>
      </w:r>
      <w:r w:rsidRPr="003F2F79">
        <w:t>.</w:t>
      </w:r>
    </w:p>
    <w:p w14:paraId="1B48671A" w14:textId="77777777" w:rsidR="003F2F79" w:rsidRPr="003F2F79" w:rsidRDefault="003F2F79" w:rsidP="009F718C">
      <w:pPr>
        <w:pStyle w:val="SingleTxtG"/>
      </w:pPr>
      <w:r w:rsidRPr="003F2F79">
        <w:t>71.</w:t>
      </w:r>
      <w:r w:rsidRPr="003F2F79">
        <w:tab/>
        <w:t>Une association peut être créée par au moins trois fondateurs, à condition qu’au moins l’un d’entre eux soit résident permanent ou temporaire sur le territoire de la République de Serbie. Les fondateurs de l’association peuvent être des personnes physiques aptes ou des personnes morales</w:t>
      </w:r>
      <w:r w:rsidRPr="003F2F79">
        <w:rPr>
          <w:sz w:val="18"/>
          <w:vertAlign w:val="superscript"/>
        </w:rPr>
        <w:footnoteReference w:id="55"/>
      </w:r>
      <w:r w:rsidRPr="003F2F79">
        <w:t>. La tenue du registre des associations est déléguée au Bureau national de l’enregistrement des sociétés</w:t>
      </w:r>
      <w:r w:rsidRPr="003F2F79">
        <w:rPr>
          <w:sz w:val="18"/>
          <w:vertAlign w:val="superscript"/>
        </w:rPr>
        <w:footnoteReference w:id="56"/>
      </w:r>
      <w:r w:rsidRPr="003F2F79">
        <w:t>. L’inscription au registre des associations est facultative</w:t>
      </w:r>
      <w:r w:rsidRPr="003F2F79">
        <w:rPr>
          <w:sz w:val="18"/>
          <w:vertAlign w:val="superscript"/>
        </w:rPr>
        <w:footnoteReference w:id="57"/>
      </w:r>
      <w:r w:rsidRPr="003F2F79">
        <w:t>. Le contenu, les modalités d’inscription et la tenue du registre sont réglementés plus précisément par le Ministre chargé des affaires administratives.</w:t>
      </w:r>
    </w:p>
    <w:p w14:paraId="43A7FF93" w14:textId="77777777" w:rsidR="003F2F79" w:rsidRPr="003F2F79" w:rsidRDefault="003F2F79" w:rsidP="009F718C">
      <w:pPr>
        <w:pStyle w:val="SingleTxtG"/>
      </w:pPr>
      <w:r w:rsidRPr="003F2F79">
        <w:t>72.</w:t>
      </w:r>
      <w:r w:rsidRPr="003F2F79">
        <w:tab/>
        <w:t>Une association peut acquérir des biens au moyen de cotisations des membres, de contributions bénévoles, de dons et de présents (en espèces ou en nature), de subventions publiques, de legs, d’intérêts sur les dépôts, de loyers et de dividendes ou par tout autre moyen autorisé par la loi. Les personnes physiques et morales qui font des contributions et des dons aux associations peuvent être exonérées de certaines obligations fiscales conformément à la loi sur le recouvrement des recettes publiques</w:t>
      </w:r>
      <w:r w:rsidRPr="003F2F79">
        <w:rPr>
          <w:sz w:val="18"/>
          <w:vertAlign w:val="superscript"/>
        </w:rPr>
        <w:footnoteReference w:id="58"/>
      </w:r>
      <w:r w:rsidRPr="003F2F79">
        <w:t>.</w:t>
      </w:r>
    </w:p>
    <w:p w14:paraId="1F048DE9" w14:textId="6378F5A6" w:rsidR="003F2F79" w:rsidRPr="003F2F79" w:rsidRDefault="003F2F79" w:rsidP="009F718C">
      <w:pPr>
        <w:pStyle w:val="SingleTxtG"/>
      </w:pPr>
      <w:r w:rsidRPr="003F2F79">
        <w:t>73.</w:t>
      </w:r>
      <w:r w:rsidRPr="003F2F79">
        <w:tab/>
        <w:t>Les fonds destinés à encourager les programmes d’associations qui sont d’intérêt public, ou les fonds nécessaires au financement de programmes d’intérêt public menés par des associations sont inscrits au budget de la République de Serbie</w:t>
      </w:r>
      <w:r w:rsidRPr="003F2F79">
        <w:rPr>
          <w:sz w:val="18"/>
          <w:vertAlign w:val="superscript"/>
        </w:rPr>
        <w:footnoteReference w:id="59"/>
      </w:r>
      <w:r w:rsidRPr="003F2F79">
        <w:t>. Conformément à l’article</w:t>
      </w:r>
      <w:r w:rsidR="00357DE5">
        <w:t> </w:t>
      </w:r>
      <w:r w:rsidRPr="003F2F79">
        <w:t xml:space="preserve">4 du décret relatif aux fonds destinés à encourager les programmes d’associations qui sont d’intérêt public ou les fonds nécessaires au financement de programmes d’intérêt </w:t>
      </w:r>
      <w:r w:rsidRPr="003F2F79">
        <w:lastRenderedPageBreak/>
        <w:t>public menés par des associations</w:t>
      </w:r>
      <w:r w:rsidRPr="003F2F79">
        <w:rPr>
          <w:sz w:val="18"/>
          <w:vertAlign w:val="superscript"/>
        </w:rPr>
        <w:footnoteReference w:id="60"/>
      </w:r>
      <w:r w:rsidRPr="003F2F79">
        <w:t>, entré en vigueur le 13 mars 2018, il est publié un plan annuel et un calendrier des appels d’offres publics concernant les projets d’entités publiques et d’associations. Le calendrier des appels d’offres est publié de manière à informer les organisations de la société civile en temps voulu des appels d’offres prévus, et à leur ménager un délai suffisant pour élaborer des propositions de qualité pour les projets pour lesquels elles demandent un financement public, ainsi qu’à accroître le nombre de bénéficiaires possibles d’un financement public. On note, dans l’évolution de ces fonds, une progression tendancielle évidente en faveur des organisations non gouvernementales.</w:t>
      </w:r>
    </w:p>
    <w:p w14:paraId="0CC4DF84" w14:textId="77777777" w:rsidR="003F2F79" w:rsidRPr="003F2F79" w:rsidRDefault="003F2F79" w:rsidP="009F718C">
      <w:pPr>
        <w:pStyle w:val="SingleTxtG"/>
      </w:pPr>
      <w:r w:rsidRPr="003F2F79">
        <w:t>74.</w:t>
      </w:r>
      <w:r w:rsidRPr="003F2F79">
        <w:tab/>
        <w:t>La dissolution d’une association est possible si l’association est radiée du registre des associations, est interdite, ou est liquidée ou mise en faillite. Les activités d’une association peuvent être interdites au motif que ses objectifs et son action sont contraires à la Constitution ou à la loi ; une proposition d’interdiction des activités d’une association peut être présentée par le Gouvernement, le Procureur de la République, le Ministère chargé des affaires administratives, le Ministère chargé des associations ou le responsable du registre des associations</w:t>
      </w:r>
      <w:r w:rsidRPr="003F2F79">
        <w:rPr>
          <w:sz w:val="18"/>
          <w:vertAlign w:val="superscript"/>
        </w:rPr>
        <w:footnoteReference w:id="61"/>
      </w:r>
      <w:r w:rsidRPr="003F2F79">
        <w:t>. L’instance compétente pour statuer sur l’interdiction des activités d’une association est la Cour constitutionnelle</w:t>
      </w:r>
      <w:r w:rsidRPr="003F2F79">
        <w:rPr>
          <w:sz w:val="18"/>
          <w:vertAlign w:val="superscript"/>
        </w:rPr>
        <w:footnoteReference w:id="62"/>
      </w:r>
      <w:r w:rsidRPr="003F2F79">
        <w:t>. La procédure d’interdiction des activités des associations peut être engagée et diligentée à l’égard d’associations qui n’ont pas le statut de personne morale.</w:t>
      </w:r>
    </w:p>
    <w:p w14:paraId="77BF8372" w14:textId="77777777" w:rsidR="003F2F79" w:rsidRPr="003F2F79" w:rsidRDefault="003F2F79" w:rsidP="009F718C">
      <w:pPr>
        <w:pStyle w:val="SingleTxtG"/>
      </w:pPr>
      <w:r w:rsidRPr="003F2F79">
        <w:t>75.</w:t>
      </w:r>
      <w:r w:rsidRPr="003F2F79">
        <w:tab/>
        <w:t>Sur la base du cadre juridique adopté pour améliorer la participation du public au processus d’élaboration des règlements et des documents de politique publique, des lignes directrices ont été adoptées en janvier 2020 concernant l’admission des organisations de la société civile dans les groupes de travail chargés de la rédaction des documents de politique publique et des projets de règlement</w:t>
      </w:r>
      <w:r w:rsidRPr="003F2F79">
        <w:rPr>
          <w:sz w:val="18"/>
          <w:vertAlign w:val="superscript"/>
        </w:rPr>
        <w:footnoteReference w:id="63"/>
      </w:r>
      <w:r w:rsidRPr="003F2F79">
        <w:t>.</w:t>
      </w:r>
    </w:p>
    <w:p w14:paraId="0922AAF9" w14:textId="77777777" w:rsidR="003F2F79" w:rsidRPr="003F2F79" w:rsidRDefault="003F2F79" w:rsidP="00964DB7">
      <w:pPr>
        <w:pStyle w:val="H56G"/>
      </w:pPr>
      <w:r w:rsidRPr="003F2F79">
        <w:tab/>
      </w:r>
      <w:r w:rsidRPr="003F2F79">
        <w:tab/>
        <w:t>Nombre d’organisations non gouvernementales enregistrées</w:t>
      </w:r>
    </w:p>
    <w:p w14:paraId="1205BDFE" w14:textId="77777777" w:rsidR="003F2F79" w:rsidRPr="003F2F79" w:rsidRDefault="003F2F79" w:rsidP="009F718C">
      <w:pPr>
        <w:pStyle w:val="SingleTxtG"/>
      </w:pPr>
      <w:r w:rsidRPr="003F2F79">
        <w:t>76.</w:t>
      </w:r>
      <w:r w:rsidRPr="003F2F79">
        <w:tab/>
        <w:t>Les associations et les bureaux de représentation des associations étrangères peuvent être inscrits, respectivement, au registre des associations et au registre des associations étrangères, dont la gestion est déléguée au Bureau national de l’enregistrement des sociétés, et acquérir ainsi le statut de personne morale, les associations décidant librement de s’enregistrer ou non. Les associations qui s’inscrivent au registre agissent en toute indépendance dans leurs actes juridiques, exercent leurs activités économiques et autres conformément à la loi, et peuvent demander à bénéficier de fonds prévus au budget de la République, ou au budget des provinces autonomes ou des collectivités locales autonomes, pour financer certains programmes d’intérêt public. Les règles juridiques qui s’appliquent aux associations qui ne s’enregistrent pas sont celles du partenariat civil, auquel cas elles n’ont pas le statut de personne morale.</w:t>
      </w:r>
    </w:p>
    <w:p w14:paraId="01568135" w14:textId="5518259D" w:rsidR="003F2F79" w:rsidRPr="003F2F79" w:rsidRDefault="003F2F79" w:rsidP="009F718C">
      <w:pPr>
        <w:pStyle w:val="SingleTxtG"/>
      </w:pPr>
      <w:r w:rsidRPr="003F2F79">
        <w:t>77.</w:t>
      </w:r>
      <w:r w:rsidRPr="003F2F79">
        <w:tab/>
        <w:t>La procédure d’enregistrement –</w:t>
      </w:r>
      <w:r w:rsidR="00964DB7">
        <w:t> </w:t>
      </w:r>
      <w:r w:rsidRPr="003F2F79">
        <w:t>soit au registre des associations, soit au registre des associations étrangères</w:t>
      </w:r>
      <w:r w:rsidR="00964DB7">
        <w:t> </w:t>
      </w:r>
      <w:r w:rsidRPr="003F2F79">
        <w:t xml:space="preserve">– et la tenue des registres sont réglementés plus précisément par la loi sur la procédure d’enregistrement auprès du Bureau national de l’enregistrement des sociétés et ses textes d’application. Le Bureau publie des renseignements sur la procédure d’enregistrement applicable à toutes les associations conformément à la loi sur son site Web à l’adresse </w:t>
      </w:r>
      <w:hyperlink r:id="rId12" w:tgtFrame="_blank" w:history="1">
        <w:r w:rsidRPr="003F2F79">
          <w:t>Агенцијa за привредне регистре</w:t>
        </w:r>
      </w:hyperlink>
      <w:r w:rsidRPr="003F2F79">
        <w:t>.</w:t>
      </w:r>
    </w:p>
    <w:p w14:paraId="6EA7901D" w14:textId="77777777" w:rsidR="003F2F79" w:rsidRPr="003F2F79" w:rsidRDefault="003F2F79" w:rsidP="009F718C">
      <w:pPr>
        <w:pStyle w:val="SingleTxtG"/>
      </w:pPr>
      <w:r w:rsidRPr="003F2F79">
        <w:t>78.</w:t>
      </w:r>
      <w:r w:rsidRPr="003F2F79">
        <w:tab/>
        <w:t>Le Ministère des droits de l’homme et des minorités et du dialogue social statue sur les recours contre les décisions du Bureau national de l’enregistrement des sociétés, en l’espèce celles du responsable du registre des associations et du registre des associations étrangères, et supervise l’application de la loi sur les associations, tandis que les décisions du Ministère de l’administration publique et de l’autonomie locale sont soumises au contrôle d’inspecteurs administratifs.</w:t>
      </w:r>
    </w:p>
    <w:p w14:paraId="2D509BC7" w14:textId="4F713A43" w:rsidR="003F2F79" w:rsidRPr="003F2F79" w:rsidRDefault="003F2F79" w:rsidP="009F718C">
      <w:pPr>
        <w:pStyle w:val="SingleTxtG"/>
      </w:pPr>
      <w:r w:rsidRPr="003F2F79">
        <w:t>79.</w:t>
      </w:r>
      <w:r w:rsidRPr="003F2F79">
        <w:tab/>
        <w:t>D’après les données du Bureau national de l’enregistrement des sociétés, 34</w:t>
      </w:r>
      <w:r w:rsidR="00964DB7">
        <w:t> </w:t>
      </w:r>
      <w:r w:rsidRPr="003F2F79">
        <w:t>692</w:t>
      </w:r>
      <w:r w:rsidR="00964DB7">
        <w:t> </w:t>
      </w:r>
      <w:r w:rsidRPr="003F2F79">
        <w:t xml:space="preserve">associations nationales et 72 bureaux de représentation d’associations étrangères ont été enregistrés au total en 2020. Le nombre d’associations a sensiblement augmenté lors de </w:t>
      </w:r>
      <w:r w:rsidRPr="003F2F79">
        <w:lastRenderedPageBreak/>
        <w:t>l’entrée en vigueur de la loi sur les associations en 2011, où les conditions de création des associations ont été largement simplifiées et assouplies, et où un registre unique des associations a été créé. Les associations existantes ont dû se réenregistrer ou ont été réputées inactives et radiées du registre.</w:t>
      </w:r>
    </w:p>
    <w:p w14:paraId="0874EE3F" w14:textId="0BEFF280" w:rsidR="003F2F79" w:rsidRPr="003F2F79" w:rsidRDefault="003F2F79" w:rsidP="009F718C">
      <w:pPr>
        <w:pStyle w:val="SingleTxtG"/>
      </w:pPr>
      <w:r w:rsidRPr="003F2F79">
        <w:t>80.</w:t>
      </w:r>
      <w:r w:rsidRPr="003F2F79">
        <w:tab/>
        <w:t>En ce qui concerne la répartition par district, le plus grand nombre d’associations, après la ville de Belgrade (10 759), a été enregistré dans le district de la Bačka méridionale (4</w:t>
      </w:r>
      <w:r w:rsidR="00964DB7">
        <w:t> </w:t>
      </w:r>
      <w:r w:rsidRPr="003F2F79">
        <w:t>483), suivi par les districts de Niš (1</w:t>
      </w:r>
      <w:r w:rsidR="00964DB7">
        <w:t> </w:t>
      </w:r>
      <w:r w:rsidRPr="003F2F79">
        <w:t>621), du Banat méridional (1</w:t>
      </w:r>
      <w:r w:rsidR="00964DB7">
        <w:t> </w:t>
      </w:r>
      <w:r w:rsidRPr="003F2F79">
        <w:t>562), de Syrmie (1</w:t>
      </w:r>
      <w:r w:rsidR="00964DB7">
        <w:t> </w:t>
      </w:r>
      <w:r w:rsidRPr="003F2F79">
        <w:t>373), du Banat central (1</w:t>
      </w:r>
      <w:r w:rsidR="00964DB7">
        <w:t> </w:t>
      </w:r>
      <w:r w:rsidRPr="003F2F79">
        <w:t>178), de la Bačka septentrionale (1</w:t>
      </w:r>
      <w:r w:rsidR="00964DB7">
        <w:t> </w:t>
      </w:r>
      <w:r w:rsidRPr="003F2F79">
        <w:t>090), de Šumadija (1</w:t>
      </w:r>
      <w:r w:rsidR="00964DB7">
        <w:t> </w:t>
      </w:r>
      <w:r w:rsidRPr="003F2F79">
        <w:t>048) et de Raška (1</w:t>
      </w:r>
      <w:r w:rsidR="00964DB7">
        <w:t> </w:t>
      </w:r>
      <w:r w:rsidRPr="003F2F79">
        <w:t>028).</w:t>
      </w:r>
    </w:p>
    <w:p w14:paraId="08E4AF45" w14:textId="458F383B" w:rsidR="003F2F79" w:rsidRPr="003F2F79" w:rsidRDefault="003F2F79" w:rsidP="009F718C">
      <w:pPr>
        <w:pStyle w:val="SingleTxtG"/>
      </w:pPr>
      <w:r w:rsidRPr="003F2F79">
        <w:t>81.</w:t>
      </w:r>
      <w:r w:rsidRPr="003F2F79">
        <w:tab/>
        <w:t>Toujours d’après les données du Bureau national de l’enregistrement des sociétés, 808</w:t>
      </w:r>
      <w:r w:rsidR="00964DB7">
        <w:t> </w:t>
      </w:r>
      <w:r w:rsidRPr="003F2F79">
        <w:t>fondations et 141 fonds de dotation ont été enregistrés au total en 2020. De même que pour les associations, on note une tendance à la hausse du nombre de fondations et de fonds de dotation enregistrés.</w:t>
      </w:r>
    </w:p>
    <w:p w14:paraId="4824AF60" w14:textId="1A5AA5E3" w:rsidR="003F2F79" w:rsidRPr="003F2F79" w:rsidRDefault="003F2F79" w:rsidP="009F718C">
      <w:pPr>
        <w:pStyle w:val="SingleTxtG"/>
      </w:pPr>
      <w:r w:rsidRPr="003F2F79">
        <w:t>82.</w:t>
      </w:r>
      <w:r w:rsidRPr="003F2F79">
        <w:tab/>
        <w:t>Les fondations et les fonds de dotation sont surtout concentrés dans la région de Belgrade (560), et dans les régions de la Bačka méridionale (129), de la Bačka septentrionale</w:t>
      </w:r>
      <w:r w:rsidR="00964DB7">
        <w:t> </w:t>
      </w:r>
      <w:r w:rsidRPr="003F2F79">
        <w:t>(29), et de la Šumadija (24), tandis qu’un nombre sensiblement plus réduit sont présents en Serbie du sud et de l’est. Dans plus de la moitié des municipalités/villes de la République de Serbie, aucune fondation ou fonds de dotation n’est enregistré, et dans la plupart des municipalités où il existe des fondations ou des fonds de dotation, leur nombre est inférieur à 1</w:t>
      </w:r>
      <w:r w:rsidR="00964DB7">
        <w:t> </w:t>
      </w:r>
      <w:r w:rsidRPr="003F2F79">
        <w:t>% du nombre total sur l’ensemble du territoire, ce qui semble indiquer que cette forme d’organisation des citoyens est sous-utilisée, bien que la fondation puisse être un moyen plus simple pour des entités de s’organiser vers un objectif commun que l’association, eu égard au nombre de personnes nécessaires à la création d’une fondation et aux droits d’adm</w:t>
      </w:r>
      <w:r w:rsidR="00964DB7">
        <w:t>i</w:t>
      </w:r>
      <w:r w:rsidRPr="003F2F79">
        <w:t>nistration dont bénéficient les fondateurs.</w:t>
      </w:r>
    </w:p>
    <w:p w14:paraId="4268D063" w14:textId="77777777" w:rsidR="003F2F79" w:rsidRPr="003F2F79" w:rsidRDefault="003F2F79" w:rsidP="00335C86">
      <w:pPr>
        <w:pStyle w:val="H23G"/>
        <w:rPr>
          <w:lang w:val="sr-Cyrl-RS"/>
        </w:rPr>
      </w:pPr>
      <w:r w:rsidRPr="003F2F79">
        <w:tab/>
      </w:r>
      <w:r w:rsidRPr="003F2F79">
        <w:tab/>
        <w:t>Médias</w:t>
      </w:r>
    </w:p>
    <w:p w14:paraId="4A0F4FFD" w14:textId="77777777" w:rsidR="003F2F79" w:rsidRPr="003F2F79" w:rsidRDefault="003F2F79" w:rsidP="009F718C">
      <w:pPr>
        <w:pStyle w:val="SingleTxtG"/>
        <w:rPr>
          <w:bCs/>
        </w:rPr>
      </w:pPr>
      <w:r w:rsidRPr="003F2F79">
        <w:rPr>
          <w:bCs/>
          <w:lang w:val="sr-Cyrl-RS"/>
        </w:rPr>
        <w:t>83.</w:t>
      </w:r>
      <w:r w:rsidRPr="003F2F79">
        <w:rPr>
          <w:bCs/>
          <w:lang w:val="sr-Cyrl-RS"/>
        </w:rPr>
        <w:tab/>
      </w:r>
      <w:r w:rsidRPr="003F2F79">
        <w:rPr>
          <w:bCs/>
        </w:rPr>
        <w:t>La Constitution garantit la liberté des médias. Chacun est libre de créer des journaux et d’autres moyens d’information du public sans autorisation officielle, selon les modalités prévues par la loi. Les stations de télévision et de radio sont établies conformément à la loi.</w:t>
      </w:r>
    </w:p>
    <w:p w14:paraId="487C7793" w14:textId="77777777" w:rsidR="003F2F79" w:rsidRPr="003F2F79" w:rsidRDefault="003F2F79" w:rsidP="009F718C">
      <w:pPr>
        <w:pStyle w:val="SingleTxtG"/>
        <w:rPr>
          <w:bCs/>
        </w:rPr>
      </w:pPr>
      <w:r w:rsidRPr="003F2F79">
        <w:rPr>
          <w:bCs/>
          <w:lang w:val="sr-Cyrl-RS"/>
        </w:rPr>
        <w:t>84</w:t>
      </w:r>
      <w:r w:rsidRPr="003F2F79">
        <w:rPr>
          <w:bCs/>
          <w:lang w:val="sr-Latn-RS"/>
        </w:rPr>
        <w:t>.</w:t>
      </w:r>
      <w:r w:rsidRPr="003F2F79">
        <w:rPr>
          <w:bCs/>
          <w:lang w:val="sr-Latn-RS"/>
        </w:rPr>
        <w:tab/>
      </w:r>
      <w:r w:rsidRPr="003F2F79">
        <w:rPr>
          <w:bCs/>
        </w:rPr>
        <w:t>Il n’y a pas de censure en République de Serbie Exceptionnellement, le tribunal compétent peut empêcher la diffusion d’informations et d’idées par les médias, seulement si c’est nécessaire, dans une société démocratique, pour prévenir les appels au renversement par la violence de l’ordre constitutionnel ou les atteintes à l’intégrité territoriale de la République de Serbie, empêcher l’apologie de la guerre ou les incitations ouvertes à la violence directe, ou encore pour empêcher l’apologie de la haine raciale, nationale ou religieuse, et l’incitation à la discrimination, à l’hostilité ou à la violence</w:t>
      </w:r>
      <w:r w:rsidRPr="003F2F79">
        <w:rPr>
          <w:sz w:val="18"/>
          <w:vertAlign w:val="superscript"/>
        </w:rPr>
        <w:footnoteReference w:id="64"/>
      </w:r>
      <w:r w:rsidRPr="003F2F79">
        <w:rPr>
          <w:bCs/>
        </w:rPr>
        <w:t>.</w:t>
      </w:r>
    </w:p>
    <w:p w14:paraId="6A0413FF" w14:textId="77777777" w:rsidR="003F2F79" w:rsidRPr="003F2F79" w:rsidRDefault="003F2F79" w:rsidP="009F718C">
      <w:pPr>
        <w:pStyle w:val="SingleTxtG"/>
        <w:rPr>
          <w:bCs/>
        </w:rPr>
      </w:pPr>
      <w:r w:rsidRPr="003F2F79">
        <w:rPr>
          <w:bCs/>
          <w:lang w:val="sr-Cyrl-RS"/>
        </w:rPr>
        <w:t>85.</w:t>
      </w:r>
      <w:r w:rsidRPr="003F2F79">
        <w:rPr>
          <w:bCs/>
          <w:lang w:val="sr-Cyrl-RS"/>
        </w:rPr>
        <w:tab/>
      </w:r>
      <w:r w:rsidRPr="003F2F79">
        <w:rPr>
          <w:bCs/>
        </w:rPr>
        <w:t>La République de Serbie a institué un cadre réglementaire permettant aux médias d’exercer leur activité en toute indépendance et sans entraves. Une série de lois se rapportant aux médias a amélioré le cadre de la protection des droits en matière d’information (loi sur l’information et les médias</w:t>
      </w:r>
      <w:r w:rsidRPr="003F2F79">
        <w:rPr>
          <w:sz w:val="18"/>
          <w:vertAlign w:val="superscript"/>
        </w:rPr>
        <w:footnoteReference w:id="65"/>
      </w:r>
      <w:r w:rsidRPr="003F2F79">
        <w:rPr>
          <w:bCs/>
        </w:rPr>
        <w:t>, loi sur les médias électroniques</w:t>
      </w:r>
      <w:r w:rsidRPr="003F2F79">
        <w:rPr>
          <w:sz w:val="18"/>
          <w:vertAlign w:val="superscript"/>
        </w:rPr>
        <w:footnoteReference w:id="66"/>
      </w:r>
      <w:r w:rsidRPr="003F2F79">
        <w:rPr>
          <w:bCs/>
        </w:rPr>
        <w:t xml:space="preserve"> et loi relative aux services publics de médias</w:t>
      </w:r>
      <w:r w:rsidRPr="003F2F79">
        <w:rPr>
          <w:sz w:val="18"/>
          <w:vertAlign w:val="superscript"/>
        </w:rPr>
        <w:footnoteReference w:id="67"/>
      </w:r>
      <w:r w:rsidRPr="003F2F79">
        <w:rPr>
          <w:bCs/>
        </w:rPr>
        <w:t>). La loi sur l’information et les médias régit le droit du public à l’information, qui comprend la liberté de recueillir, de publier et de recevoir des informations, la liberté de former et d’exprimer des idées et des opinions, la liberté d’imprimer et de distribuer des journaux, la liberté de produire, de fournir et de publier des services de médias audio et audiovisuels, la liberté de diffuser des informations et des idées par Internet et d’autres systèmes, et la liberté de publier des médias et de mener des activités d’information. Créé conformément à cette loi, le registre des médias est en service depuis 2015 ; il est administré par le Bureau national de l’enregistrement des sociétés.</w:t>
      </w:r>
    </w:p>
    <w:p w14:paraId="3980166C" w14:textId="4BACBB38" w:rsidR="003F2F79" w:rsidRPr="003F2F79" w:rsidRDefault="003F2F79" w:rsidP="009F718C">
      <w:pPr>
        <w:pStyle w:val="SingleTxtG"/>
        <w:rPr>
          <w:bCs/>
          <w:lang w:val="sr-Cyrl-RS"/>
        </w:rPr>
      </w:pPr>
      <w:r w:rsidRPr="003F2F79">
        <w:rPr>
          <w:bCs/>
          <w:lang w:val="sr-Cyrl-RS"/>
        </w:rPr>
        <w:lastRenderedPageBreak/>
        <w:t>86.</w:t>
      </w:r>
      <w:r w:rsidRPr="003F2F79">
        <w:rPr>
          <w:bCs/>
          <w:lang w:val="sr-Cyrl-RS"/>
        </w:rPr>
        <w:tab/>
        <w:t>La loi sur les médias électroniques</w:t>
      </w:r>
      <w:r w:rsidRPr="003F2F79">
        <w:rPr>
          <w:sz w:val="18"/>
          <w:vertAlign w:val="superscript"/>
        </w:rPr>
        <w:footnoteReference w:id="68"/>
      </w:r>
      <w:r w:rsidRPr="003F2F79">
        <w:rPr>
          <w:bCs/>
          <w:lang w:val="sr-Cyrl-RS"/>
        </w:rPr>
        <w:t xml:space="preserve"> a créé l’Autorité de réglementation</w:t>
      </w:r>
      <w:r w:rsidRPr="003F2F79">
        <w:rPr>
          <w:bCs/>
        </w:rPr>
        <w:t xml:space="preserve"> </w:t>
      </w:r>
      <w:r w:rsidRPr="003F2F79">
        <w:rPr>
          <w:bCs/>
          <w:lang w:val="sr-Cyrl-RS"/>
        </w:rPr>
        <w:t>des médias électroniques</w:t>
      </w:r>
      <w:r w:rsidRPr="003F2F79">
        <w:rPr>
          <w:bCs/>
        </w:rPr>
        <w:t xml:space="preserve">, </w:t>
      </w:r>
      <w:r w:rsidRPr="003F2F79">
        <w:rPr>
          <w:bCs/>
          <w:lang w:val="sr-Cyrl-RS"/>
        </w:rPr>
        <w:t xml:space="preserve">organisme indépendant </w:t>
      </w:r>
      <w:r w:rsidRPr="003F2F79">
        <w:rPr>
          <w:bCs/>
        </w:rPr>
        <w:t xml:space="preserve">de réglementation </w:t>
      </w:r>
      <w:r w:rsidRPr="003F2F79">
        <w:rPr>
          <w:bCs/>
          <w:lang w:val="sr-Cyrl-RS"/>
        </w:rPr>
        <w:t xml:space="preserve">qui jouit d’une indépendance fonctionnelle et financière vis-à-vis </w:t>
      </w:r>
      <w:r w:rsidRPr="003F2F79">
        <w:rPr>
          <w:bCs/>
        </w:rPr>
        <w:t>de l’État</w:t>
      </w:r>
      <w:r w:rsidRPr="003F2F79">
        <w:rPr>
          <w:bCs/>
          <w:lang w:val="sr-Cyrl-RS"/>
        </w:rPr>
        <w:t xml:space="preserve">, des </w:t>
      </w:r>
      <w:r w:rsidRPr="003F2F79">
        <w:rPr>
          <w:bCs/>
        </w:rPr>
        <w:t xml:space="preserve">prestataires </w:t>
      </w:r>
      <w:r w:rsidRPr="003F2F79">
        <w:rPr>
          <w:bCs/>
          <w:lang w:val="sr-Cyrl-RS"/>
        </w:rPr>
        <w:t>de services de médias</w:t>
      </w:r>
      <w:r w:rsidRPr="003F2F79">
        <w:rPr>
          <w:bCs/>
        </w:rPr>
        <w:t>,</w:t>
      </w:r>
      <w:r w:rsidRPr="003F2F79">
        <w:rPr>
          <w:bCs/>
          <w:lang w:val="sr-Cyrl-RS"/>
        </w:rPr>
        <w:t xml:space="preserve"> et des opérateurs. L</w:t>
      </w:r>
      <w:r w:rsidRPr="003F2F79">
        <w:rPr>
          <w:bCs/>
        </w:rPr>
        <w:t>’A</w:t>
      </w:r>
      <w:r w:rsidRPr="003F2F79">
        <w:rPr>
          <w:bCs/>
          <w:lang w:val="sr-Cyrl-RS"/>
        </w:rPr>
        <w:t>utorité est responsable devant le Parlement de l</w:t>
      </w:r>
      <w:r w:rsidRPr="003F2F79">
        <w:rPr>
          <w:bCs/>
        </w:rPr>
        <w:t xml:space="preserve">a bonne </w:t>
      </w:r>
      <w:r w:rsidRPr="003F2F79">
        <w:rPr>
          <w:bCs/>
          <w:lang w:val="sr-Cyrl-RS"/>
        </w:rPr>
        <w:t xml:space="preserve">exécution des tâches </w:t>
      </w:r>
      <w:r w:rsidRPr="003F2F79">
        <w:rPr>
          <w:bCs/>
        </w:rPr>
        <w:t xml:space="preserve">qui lui incombent ; ses missions </w:t>
      </w:r>
      <w:r w:rsidRPr="003F2F79">
        <w:rPr>
          <w:bCs/>
          <w:lang w:val="sr-Cyrl-RS"/>
        </w:rPr>
        <w:t xml:space="preserve">professionnelles et </w:t>
      </w:r>
      <w:r w:rsidRPr="003F2F79">
        <w:rPr>
          <w:bCs/>
        </w:rPr>
        <w:t xml:space="preserve">son administration sont assurées par un </w:t>
      </w:r>
      <w:r w:rsidRPr="003F2F79">
        <w:rPr>
          <w:bCs/>
          <w:lang w:val="sr-Cyrl-RS"/>
        </w:rPr>
        <w:t xml:space="preserve">service professionnel, dont </w:t>
      </w:r>
      <w:r w:rsidRPr="003F2F79">
        <w:rPr>
          <w:bCs/>
        </w:rPr>
        <w:t xml:space="preserve">le statut et les méthodes de travail sont fixées par </w:t>
      </w:r>
      <w:r w:rsidRPr="003F2F79">
        <w:rPr>
          <w:bCs/>
          <w:lang w:val="sr-Cyrl-RS"/>
        </w:rPr>
        <w:t xml:space="preserve">la loi </w:t>
      </w:r>
      <w:r w:rsidRPr="003F2F79">
        <w:rPr>
          <w:bCs/>
        </w:rPr>
        <w:t xml:space="preserve">susmentionnée </w:t>
      </w:r>
      <w:r w:rsidRPr="003F2F79">
        <w:rPr>
          <w:bCs/>
          <w:lang w:val="sr-Cyrl-RS"/>
        </w:rPr>
        <w:t xml:space="preserve">et </w:t>
      </w:r>
      <w:r w:rsidRPr="003F2F79">
        <w:rPr>
          <w:bCs/>
        </w:rPr>
        <w:t xml:space="preserve">la charte </w:t>
      </w:r>
      <w:r w:rsidRPr="003F2F79">
        <w:rPr>
          <w:bCs/>
          <w:lang w:val="sr-Cyrl-RS"/>
        </w:rPr>
        <w:t>correspondant</w:t>
      </w:r>
      <w:r w:rsidRPr="003F2F79">
        <w:rPr>
          <w:bCs/>
        </w:rPr>
        <w:t>e</w:t>
      </w:r>
      <w:r w:rsidRPr="003F2F79">
        <w:rPr>
          <w:sz w:val="18"/>
          <w:vertAlign w:val="superscript"/>
        </w:rPr>
        <w:footnoteReference w:id="69"/>
      </w:r>
      <w:r w:rsidRPr="003F2F79">
        <w:rPr>
          <w:bCs/>
          <w:lang w:val="sr-Cyrl-RS"/>
        </w:rPr>
        <w:t xml:space="preserve">. Cet organisme veille à ce que le contenu des programmes </w:t>
      </w:r>
      <w:r w:rsidRPr="003F2F79">
        <w:rPr>
          <w:bCs/>
        </w:rPr>
        <w:t xml:space="preserve">des prestataires </w:t>
      </w:r>
      <w:r w:rsidRPr="003F2F79">
        <w:rPr>
          <w:bCs/>
          <w:lang w:val="sr-Cyrl-RS"/>
        </w:rPr>
        <w:t xml:space="preserve">de services de médias ne </w:t>
      </w:r>
      <w:r w:rsidRPr="003F2F79">
        <w:rPr>
          <w:bCs/>
        </w:rPr>
        <w:t>comporte</w:t>
      </w:r>
      <w:r w:rsidRPr="003F2F79">
        <w:rPr>
          <w:bCs/>
          <w:lang w:val="sr-Cyrl-RS"/>
        </w:rPr>
        <w:t xml:space="preserve"> pas d’informations </w:t>
      </w:r>
      <w:r w:rsidRPr="003F2F79">
        <w:rPr>
          <w:bCs/>
        </w:rPr>
        <w:t>qui incitent ouverteme</w:t>
      </w:r>
      <w:r w:rsidR="00D36B9A">
        <w:rPr>
          <w:bCs/>
        </w:rPr>
        <w:t>nt</w:t>
      </w:r>
      <w:r w:rsidRPr="003F2F79">
        <w:rPr>
          <w:bCs/>
        </w:rPr>
        <w:t xml:space="preserve"> ou implicitement </w:t>
      </w:r>
      <w:r w:rsidRPr="003F2F79">
        <w:rPr>
          <w:bCs/>
          <w:lang w:val="sr-Cyrl-RS"/>
        </w:rPr>
        <w:t xml:space="preserve">à la discrimination, à la haine ou à la violence </w:t>
      </w:r>
      <w:r w:rsidRPr="003F2F79">
        <w:rPr>
          <w:bCs/>
        </w:rPr>
        <w:t xml:space="preserve">au prétexte </w:t>
      </w:r>
      <w:r w:rsidRPr="003F2F79">
        <w:rPr>
          <w:bCs/>
          <w:lang w:val="sr-Cyrl-RS"/>
        </w:rPr>
        <w:t xml:space="preserve">de la race, de la couleur, de l’ascendance, de la citoyenneté, de la nationalité, de la langue, des convictions religieuses ou politiques, du sexe, de l’identité </w:t>
      </w:r>
      <w:r w:rsidRPr="003F2F79">
        <w:rPr>
          <w:bCs/>
        </w:rPr>
        <w:t>de genre</w:t>
      </w:r>
      <w:r w:rsidRPr="003F2F79">
        <w:rPr>
          <w:bCs/>
          <w:lang w:val="sr-Cyrl-RS"/>
        </w:rPr>
        <w:t xml:space="preserve">, de l’orientation sexuelle, de la fortune, de la naissance, des caractéristiques génétiques, de l’état de santé, du handicap, de l’état matrimonial et familial, </w:t>
      </w:r>
      <w:r w:rsidRPr="003F2F79">
        <w:rPr>
          <w:bCs/>
        </w:rPr>
        <w:t>des convictions</w:t>
      </w:r>
      <w:r w:rsidRPr="003F2F79">
        <w:rPr>
          <w:bCs/>
          <w:lang w:val="sr-Cyrl-RS"/>
        </w:rPr>
        <w:t xml:space="preserve">, de l’âge, de l’apparence, de l’appartenance à </w:t>
      </w:r>
      <w:r w:rsidRPr="003F2F79">
        <w:rPr>
          <w:bCs/>
        </w:rPr>
        <w:t>une</w:t>
      </w:r>
      <w:r w:rsidRPr="003F2F79">
        <w:rPr>
          <w:bCs/>
          <w:lang w:val="sr-Cyrl-RS"/>
        </w:rPr>
        <w:t xml:space="preserve"> organisation politique, syndicale ou autre, ou d’autres </w:t>
      </w:r>
      <w:r w:rsidRPr="003F2F79">
        <w:rPr>
          <w:bCs/>
        </w:rPr>
        <w:t>traits individuels</w:t>
      </w:r>
      <w:r w:rsidRPr="003F2F79">
        <w:rPr>
          <w:bCs/>
          <w:lang w:val="sr-Cyrl-RS"/>
        </w:rPr>
        <w:t xml:space="preserve"> réels ou supposés.</w:t>
      </w:r>
    </w:p>
    <w:p w14:paraId="01E8FF96" w14:textId="77777777" w:rsidR="003F2F79" w:rsidRPr="003F2F79" w:rsidRDefault="003F2F79" w:rsidP="009F718C">
      <w:pPr>
        <w:pStyle w:val="SingleTxtG"/>
        <w:rPr>
          <w:bCs/>
        </w:rPr>
      </w:pPr>
      <w:r w:rsidRPr="003F2F79">
        <w:rPr>
          <w:bCs/>
          <w:lang w:val="sr-Cyrl-RS"/>
        </w:rPr>
        <w:t>87.</w:t>
      </w:r>
      <w:r w:rsidRPr="003F2F79">
        <w:rPr>
          <w:bCs/>
          <w:lang w:val="sr-Cyrl-RS"/>
        </w:rPr>
        <w:tab/>
      </w:r>
      <w:r w:rsidRPr="003F2F79">
        <w:rPr>
          <w:bCs/>
        </w:rPr>
        <w:t>L’Autorité peut émettre un avertissement, un avis, ou une interdiction temporaire de publier des contenus, ou révoquer la licence de l’opérateur de médias, en cas de violation des obligations liées au contenu des programmes, ainsi qu’en cas de violation des conditions prévues dans la licence ou l’agrément délivrés au prestaire conformément à la loi. Toute mesure ainsi imposée est inscrite dans le registre des services de médias.</w:t>
      </w:r>
    </w:p>
    <w:p w14:paraId="62A1C281" w14:textId="77FEB699" w:rsidR="003F2F79" w:rsidRPr="003F2F79" w:rsidRDefault="003F2F79" w:rsidP="009F718C">
      <w:pPr>
        <w:pStyle w:val="SingleTxtG"/>
        <w:rPr>
          <w:bCs/>
        </w:rPr>
      </w:pPr>
      <w:r w:rsidRPr="003F2F79">
        <w:rPr>
          <w:bCs/>
          <w:lang w:val="sr-Cyrl-RS"/>
        </w:rPr>
        <w:t>88.</w:t>
      </w:r>
      <w:r w:rsidRPr="003F2F79">
        <w:rPr>
          <w:bCs/>
          <w:lang w:val="sr-Cyrl-RS"/>
        </w:rPr>
        <w:tab/>
      </w:r>
      <w:r w:rsidRPr="003F2F79">
        <w:rPr>
          <w:bCs/>
        </w:rPr>
        <w:t>Il existe deux services de médias publics en République de Serbie</w:t>
      </w:r>
      <w:r w:rsidR="00D36B9A">
        <w:rPr>
          <w:bCs/>
        </w:rPr>
        <w:t> </w:t>
      </w:r>
      <w:r w:rsidRPr="003F2F79">
        <w:rPr>
          <w:bCs/>
        </w:rPr>
        <w:t>: l’Institution des médias publics –</w:t>
      </w:r>
      <w:r w:rsidR="00D36B9A">
        <w:rPr>
          <w:bCs/>
        </w:rPr>
        <w:t> </w:t>
      </w:r>
      <w:r w:rsidRPr="003F2F79">
        <w:rPr>
          <w:bCs/>
        </w:rPr>
        <w:t>Radio Télévision de Serbie et l’Institution des médias publics</w:t>
      </w:r>
      <w:r w:rsidR="00D36B9A">
        <w:rPr>
          <w:bCs/>
        </w:rPr>
        <w:t> </w:t>
      </w:r>
      <w:r w:rsidRPr="003F2F79">
        <w:rPr>
          <w:bCs/>
        </w:rPr>
        <w:t>– Radio Télévision de Voïvodine. Les services de médias publics sont des entités juridiques indépendantes et autonomes dont l’exercice des missions principales permet la réalisation de l’intérêt général dans le domaine de l’information, tout en assurant des services de médias généraux et complets offrant des contenus d’information, d’éducation, de culture et de divertissement</w:t>
      </w:r>
      <w:r w:rsidRPr="003F2F79">
        <w:rPr>
          <w:sz w:val="18"/>
          <w:vertAlign w:val="superscript"/>
        </w:rPr>
        <w:footnoteReference w:id="70"/>
      </w:r>
      <w:r w:rsidRPr="003F2F79">
        <w:rPr>
          <w:bCs/>
        </w:rPr>
        <w:t>.</w:t>
      </w:r>
    </w:p>
    <w:p w14:paraId="72AFC4BA" w14:textId="355DA82A" w:rsidR="003F2F79" w:rsidRPr="003F2F79" w:rsidRDefault="003F2F79" w:rsidP="009F718C">
      <w:pPr>
        <w:pStyle w:val="SingleTxtG"/>
        <w:rPr>
          <w:bCs/>
        </w:rPr>
      </w:pPr>
      <w:r w:rsidRPr="003F2F79">
        <w:rPr>
          <w:bCs/>
          <w:lang w:val="sr-Cyrl-RS"/>
        </w:rPr>
        <w:t>89.</w:t>
      </w:r>
      <w:r w:rsidRPr="003F2F79">
        <w:rPr>
          <w:bCs/>
          <w:lang w:val="sr-Cyrl-RS"/>
        </w:rPr>
        <w:tab/>
      </w:r>
      <w:r w:rsidRPr="003F2F79">
        <w:rPr>
          <w:bCs/>
        </w:rPr>
        <w:t>La République de Serbie a créé l’Institution du secteur de la presse et de l’édition –</w:t>
      </w:r>
      <w:r w:rsidR="00D36B9A">
        <w:rPr>
          <w:bCs/>
        </w:rPr>
        <w:t> </w:t>
      </w:r>
      <w:r w:rsidRPr="003F2F79">
        <w:rPr>
          <w:bCs/>
        </w:rPr>
        <w:t>Panorama. L’activité de Panorama a pou</w:t>
      </w:r>
      <w:r w:rsidR="00D36B9A">
        <w:rPr>
          <w:bCs/>
        </w:rPr>
        <w:t>r</w:t>
      </w:r>
      <w:r w:rsidRPr="003F2F79">
        <w:rPr>
          <w:bCs/>
        </w:rPr>
        <w:t xml:space="preserve"> objet de réaliser l’intérêt général dans le domaine de l’information par la publication, en langue serbe, de l’hebdomadaire </w:t>
      </w:r>
      <w:r w:rsidRPr="003F2F79">
        <w:rPr>
          <w:bCs/>
          <w:i/>
          <w:iCs/>
        </w:rPr>
        <w:t>Jedinstvo</w:t>
      </w:r>
      <w:r w:rsidRPr="003F2F79">
        <w:rPr>
          <w:bCs/>
        </w:rPr>
        <w:t xml:space="preserve"> (Unité) et du magazine </w:t>
      </w:r>
      <w:r w:rsidRPr="003F2F79">
        <w:rPr>
          <w:bCs/>
          <w:i/>
          <w:iCs/>
        </w:rPr>
        <w:t>Stremljenja</w:t>
      </w:r>
      <w:r w:rsidRPr="003F2F79">
        <w:rPr>
          <w:bCs/>
        </w:rPr>
        <w:t xml:space="preserve"> (Aspirations), dans le but d’informer la population de la province autonome du Kosovo-Metohija</w:t>
      </w:r>
      <w:r w:rsidRPr="003F2F79">
        <w:rPr>
          <w:sz w:val="18"/>
          <w:vertAlign w:val="superscript"/>
        </w:rPr>
        <w:footnoteReference w:id="71"/>
      </w:r>
      <w:r w:rsidRPr="003F2F79">
        <w:rPr>
          <w:bCs/>
        </w:rPr>
        <w:t>.</w:t>
      </w:r>
    </w:p>
    <w:p w14:paraId="5C1AF9B2" w14:textId="77777777" w:rsidR="003F2F79" w:rsidRPr="003F2F79" w:rsidRDefault="003F2F79" w:rsidP="009F718C">
      <w:pPr>
        <w:pStyle w:val="SingleTxtG"/>
        <w:rPr>
          <w:bCs/>
        </w:rPr>
      </w:pPr>
      <w:r w:rsidRPr="003F2F79">
        <w:rPr>
          <w:bCs/>
          <w:lang w:val="sr-Cyrl-RS"/>
        </w:rPr>
        <w:t>90.</w:t>
      </w:r>
      <w:r w:rsidRPr="003F2F79">
        <w:rPr>
          <w:bCs/>
          <w:lang w:val="sr-Cyrl-RS"/>
        </w:rPr>
        <w:tab/>
      </w:r>
      <w:r w:rsidRPr="003F2F79">
        <w:rPr>
          <w:bCs/>
        </w:rPr>
        <w:t>En ce qui concerne les services publics numériques et l’administration en ligne, des progrès ont été faits s’agissant d’adapter les contenus médiatiques aux besoins des personnes handicapées, notamment par le sous-titrage, et en 2015, une loi a été adoptée sur l’utilisation de la langue des signes, et des fonds ont été investis pour ouvrir un service de traduction dans la langue des signes serbe, auquel ont accès les personnes sourdes et malentendantes.</w:t>
      </w:r>
    </w:p>
    <w:p w14:paraId="11EA11AF" w14:textId="3190E4F7" w:rsidR="003F2F79" w:rsidRPr="003F2F79" w:rsidRDefault="003F2F79" w:rsidP="009F718C">
      <w:pPr>
        <w:pStyle w:val="SingleTxtG"/>
        <w:rPr>
          <w:bCs/>
        </w:rPr>
      </w:pPr>
      <w:r w:rsidRPr="003F2F79">
        <w:rPr>
          <w:bCs/>
          <w:lang w:val="sr-Cyrl-RS"/>
        </w:rPr>
        <w:t>91.</w:t>
      </w:r>
      <w:r w:rsidRPr="003F2F79">
        <w:rPr>
          <w:bCs/>
          <w:lang w:val="sr-Cyrl-RS"/>
        </w:rPr>
        <w:tab/>
      </w:r>
      <w:r w:rsidRPr="00835B95">
        <w:rPr>
          <w:bCs/>
        </w:rPr>
        <w:t>Divers moyens sont utilisés</w:t>
      </w:r>
      <w:r w:rsidRPr="003F2F79">
        <w:rPr>
          <w:bCs/>
        </w:rPr>
        <w:t xml:space="preserve"> pour l’information dans les langues des minorités nationales, notamment des émissions de service public et autres, des articles publiés dans des médias privés, y compris des médias de la société civile, et des contenus médiatiques publiés par les conseils nationaux</w:t>
      </w:r>
      <w:r w:rsidR="00972A0C">
        <w:rPr>
          <w:bCs/>
        </w:rPr>
        <w:t> </w:t>
      </w:r>
      <w:r w:rsidRPr="003F2F79">
        <w:rPr>
          <w:bCs/>
        </w:rPr>
        <w:t>; à cela s’ajoute</w:t>
      </w:r>
      <w:r w:rsidR="00972A0C">
        <w:rPr>
          <w:bCs/>
        </w:rPr>
        <w:t xml:space="preserve"> </w:t>
      </w:r>
      <w:r w:rsidRPr="003F2F79">
        <w:rPr>
          <w:bCs/>
        </w:rPr>
        <w:t>la possibilité d’accéder à des contenus en ligne et aux médias de son pays d’origine. Les conseils nationaux des minorités nationales, où siègent des représentants élus des minorités nationales et par lesquels les membres des minorités exercent leurs droits collectifs, disposent de pouvoirs importants pour ce qui est de servir l’intérêt général en matière d’information. Bien que leur financement soit public, ces organismes peuvent créer des sociétés de médias, désigner des membres du Conseil de</w:t>
      </w:r>
      <w:r w:rsidRPr="003F2F79">
        <w:rPr>
          <w:bCs/>
          <w:lang w:val="sr-Cyrl-RS"/>
        </w:rPr>
        <w:t xml:space="preserve"> l’Autorité de réglementation</w:t>
      </w:r>
      <w:r w:rsidRPr="003F2F79">
        <w:rPr>
          <w:bCs/>
        </w:rPr>
        <w:t xml:space="preserve"> </w:t>
      </w:r>
      <w:r w:rsidRPr="003F2F79">
        <w:rPr>
          <w:bCs/>
          <w:lang w:val="sr-Cyrl-RS"/>
        </w:rPr>
        <w:t>des médias électroniques</w:t>
      </w:r>
      <w:r w:rsidRPr="003F2F79">
        <w:rPr>
          <w:bCs/>
        </w:rPr>
        <w:t xml:space="preserve">, donner leur avis sur les candidats au poste de rédacteur en chef de programmes diffusés par le service public dans les langues des minorités nationales, ainsi que formuler des avis non contraignants sur les projets connexes </w:t>
      </w:r>
      <w:r w:rsidRPr="003F2F79">
        <w:rPr>
          <w:bCs/>
        </w:rPr>
        <w:lastRenderedPageBreak/>
        <w:t>présentés lors d’appels d’offres publiés en vue d’améliorer la qualité de l’information offerte aux membres des minorités nationales.</w:t>
      </w:r>
    </w:p>
    <w:p w14:paraId="5BB52F41" w14:textId="77777777" w:rsidR="003F2F79" w:rsidRPr="003F2F79" w:rsidRDefault="003F2F79" w:rsidP="009F718C">
      <w:pPr>
        <w:pStyle w:val="SingleTxtG"/>
        <w:rPr>
          <w:bCs/>
        </w:rPr>
      </w:pPr>
      <w:r w:rsidRPr="003F2F79">
        <w:rPr>
          <w:bCs/>
          <w:lang w:val="sr-Cyrl-RS"/>
        </w:rPr>
        <w:t>92.</w:t>
      </w:r>
      <w:r w:rsidRPr="003F2F79">
        <w:rPr>
          <w:bCs/>
          <w:lang w:val="sr-Cyrl-RS"/>
        </w:rPr>
        <w:tab/>
      </w:r>
      <w:r w:rsidRPr="003F2F79">
        <w:rPr>
          <w:bCs/>
        </w:rPr>
        <w:t>À la suite de modifications apportées à son Code pénal à partir de 2016, la Serbie est l’un des rares pays d’Europe, et le seul de la région à avoir prescrit une peine d’emprisonnement de six mois à cinq ans dont est passible quiconque mettrait en danger la sécurité de personnes ou d’entités exerçant un rôle public important dans le domaine de l’information. Ainsi, la protection juridique conférée par le Code pénal aux journalistes équivaut formellement à la protection dont bénéficient le Président de la République, le Premier Ministre, les membres du Gouvernement, les juges de la Cour constitutionnelle, les magistrats, les procureurs, les procureurs adjoints, les avocats et les policiers</w:t>
      </w:r>
      <w:r w:rsidRPr="003F2F79">
        <w:rPr>
          <w:sz w:val="18"/>
          <w:vertAlign w:val="superscript"/>
        </w:rPr>
        <w:footnoteReference w:id="72"/>
      </w:r>
      <w:r w:rsidRPr="003F2F79">
        <w:rPr>
          <w:bCs/>
        </w:rPr>
        <w:t>.</w:t>
      </w:r>
    </w:p>
    <w:p w14:paraId="50E2B1CB" w14:textId="72B5E014" w:rsidR="003F2F79" w:rsidRPr="003F2F79" w:rsidRDefault="003F2F79" w:rsidP="009F718C">
      <w:pPr>
        <w:pStyle w:val="SingleTxtG"/>
        <w:rPr>
          <w:bCs/>
        </w:rPr>
      </w:pPr>
      <w:r w:rsidRPr="003F2F79">
        <w:rPr>
          <w:bCs/>
          <w:lang w:val="sr-Cyrl-RS"/>
        </w:rPr>
        <w:t>93.</w:t>
      </w:r>
      <w:r w:rsidRPr="003F2F79">
        <w:rPr>
          <w:bCs/>
          <w:lang w:val="sr-Cyrl-RS"/>
        </w:rPr>
        <w:tab/>
      </w:r>
      <w:r w:rsidRPr="003F2F79">
        <w:rPr>
          <w:bCs/>
        </w:rPr>
        <w:t>En janvier 2020, le Gouvernement a adopté la Stratégie de développement du système public pour l’information en République de Serbie</w:t>
      </w:r>
      <w:r w:rsidR="00885913">
        <w:rPr>
          <w:bCs/>
        </w:rPr>
        <w:t xml:space="preserve"> </w:t>
      </w:r>
      <w:r w:rsidRPr="003F2F79">
        <w:rPr>
          <w:bCs/>
        </w:rPr>
        <w:t>pour la période 2020-2025, qui vise à poursuivre la démocratisation des relations au sein de la société par le renforcement de la liberté d’expression et des médias. Par cette stratégie, l’État s’est engagé à favoriser le développement du pluralisme des médias, ce qui recouvre la diversité de la propriété, des sources d’information et du contenu des médias.</w:t>
      </w:r>
    </w:p>
    <w:p w14:paraId="23CBA924" w14:textId="4662502F" w:rsidR="003F2F79" w:rsidRPr="003F2F79" w:rsidRDefault="003F2F79" w:rsidP="009F718C">
      <w:pPr>
        <w:pStyle w:val="SingleTxtG"/>
        <w:rPr>
          <w:bCs/>
        </w:rPr>
      </w:pPr>
      <w:r w:rsidRPr="003F2F79">
        <w:rPr>
          <w:bCs/>
          <w:lang w:val="sr-Cyrl-RS"/>
        </w:rPr>
        <w:t>94.</w:t>
      </w:r>
      <w:r w:rsidRPr="003F2F79">
        <w:rPr>
          <w:bCs/>
          <w:lang w:val="sr-Cyrl-RS"/>
        </w:rPr>
        <w:tab/>
        <w:t xml:space="preserve">Le 10 décembre 2020, le </w:t>
      </w:r>
      <w:r w:rsidRPr="003F2F79">
        <w:rPr>
          <w:bCs/>
        </w:rPr>
        <w:t>G</w:t>
      </w:r>
      <w:r w:rsidRPr="003F2F79">
        <w:rPr>
          <w:bCs/>
          <w:lang w:val="sr-Cyrl-RS"/>
        </w:rPr>
        <w:t xml:space="preserve">ouvernement a adopté </w:t>
      </w:r>
      <w:r w:rsidRPr="003F2F79">
        <w:rPr>
          <w:bCs/>
        </w:rPr>
        <w:t>une d</w:t>
      </w:r>
      <w:r w:rsidRPr="003F2F79">
        <w:rPr>
          <w:bCs/>
          <w:lang w:val="sr-Cyrl-RS"/>
        </w:rPr>
        <w:t xml:space="preserve">écision </w:t>
      </w:r>
      <w:r w:rsidRPr="003F2F79">
        <w:rPr>
          <w:bCs/>
        </w:rPr>
        <w:t xml:space="preserve">portant </w:t>
      </w:r>
      <w:r w:rsidRPr="003F2F79">
        <w:rPr>
          <w:bCs/>
          <w:lang w:val="sr-Cyrl-RS"/>
        </w:rPr>
        <w:t xml:space="preserve">création </w:t>
      </w:r>
      <w:r w:rsidRPr="003F2F79">
        <w:rPr>
          <w:bCs/>
        </w:rPr>
        <w:t xml:space="preserve">d’un </w:t>
      </w:r>
      <w:r w:rsidRPr="003F2F79">
        <w:rPr>
          <w:bCs/>
          <w:lang w:val="sr-Cyrl-RS"/>
        </w:rPr>
        <w:t xml:space="preserve">groupe de travail </w:t>
      </w:r>
      <w:r w:rsidRPr="003F2F79">
        <w:rPr>
          <w:bCs/>
        </w:rPr>
        <w:t xml:space="preserve">chargé de suivre l’application </w:t>
      </w:r>
      <w:r w:rsidRPr="003F2F79">
        <w:rPr>
          <w:bCs/>
          <w:lang w:val="sr-Cyrl-RS"/>
        </w:rPr>
        <w:t xml:space="preserve">du plan d’action </w:t>
      </w:r>
      <w:r w:rsidRPr="003F2F79">
        <w:rPr>
          <w:bCs/>
        </w:rPr>
        <w:t xml:space="preserve">relatif à </w:t>
      </w:r>
      <w:r w:rsidRPr="003F2F79">
        <w:rPr>
          <w:bCs/>
          <w:lang w:val="sr-Cyrl-RS"/>
        </w:rPr>
        <w:t xml:space="preserve">la mise en œuvre de la </w:t>
      </w:r>
      <w:r w:rsidRPr="003F2F79">
        <w:rPr>
          <w:bCs/>
        </w:rPr>
        <w:t>Stratégie de développement du système public pour l’information en République de Serbie</w:t>
      </w:r>
      <w:r w:rsidR="00885913">
        <w:rPr>
          <w:bCs/>
        </w:rPr>
        <w:t xml:space="preserve"> </w:t>
      </w:r>
      <w:r w:rsidRPr="003F2F79">
        <w:rPr>
          <w:bCs/>
        </w:rPr>
        <w:t xml:space="preserve">pour la période 2020-2025, concernant les années </w:t>
      </w:r>
      <w:r w:rsidRPr="003F2F79">
        <w:rPr>
          <w:bCs/>
          <w:lang w:val="sr-Cyrl-RS"/>
        </w:rPr>
        <w:t>2020</w:t>
      </w:r>
      <w:r w:rsidRPr="003F2F79">
        <w:rPr>
          <w:bCs/>
        </w:rPr>
        <w:t xml:space="preserve"> à </w:t>
      </w:r>
      <w:r w:rsidRPr="003F2F79">
        <w:rPr>
          <w:bCs/>
          <w:lang w:val="sr-Cyrl-RS"/>
        </w:rPr>
        <w:t>2022</w:t>
      </w:r>
      <w:r w:rsidRPr="003F2F79">
        <w:rPr>
          <w:sz w:val="18"/>
          <w:vertAlign w:val="superscript"/>
        </w:rPr>
        <w:footnoteReference w:id="73"/>
      </w:r>
      <w:r w:rsidRPr="003F2F79">
        <w:rPr>
          <w:bCs/>
        </w:rPr>
        <w:t>.</w:t>
      </w:r>
    </w:p>
    <w:p w14:paraId="57248F3C" w14:textId="3019574E" w:rsidR="003F2F79" w:rsidRPr="003F2F79" w:rsidRDefault="003F2F79" w:rsidP="009F718C">
      <w:pPr>
        <w:pStyle w:val="SingleTxtG"/>
        <w:rPr>
          <w:bCs/>
        </w:rPr>
      </w:pPr>
      <w:r w:rsidRPr="003F2F79">
        <w:rPr>
          <w:bCs/>
          <w:lang w:val="sr-Cyrl-RS"/>
        </w:rPr>
        <w:t>95.</w:t>
      </w:r>
      <w:r w:rsidRPr="003F2F79">
        <w:rPr>
          <w:bCs/>
          <w:lang w:val="sr-Cyrl-RS"/>
        </w:rPr>
        <w:tab/>
      </w:r>
      <w:r w:rsidRPr="003F2F79">
        <w:rPr>
          <w:bCs/>
        </w:rPr>
        <w:t>À la même date, le Gouvernement a adopté une d</w:t>
      </w:r>
      <w:r w:rsidRPr="003F2F79">
        <w:rPr>
          <w:bCs/>
          <w:lang w:val="sr-Cyrl-RS"/>
        </w:rPr>
        <w:t xml:space="preserve">écision </w:t>
      </w:r>
      <w:r w:rsidRPr="003F2F79">
        <w:rPr>
          <w:bCs/>
        </w:rPr>
        <w:t xml:space="preserve">portant </w:t>
      </w:r>
      <w:r w:rsidRPr="003F2F79">
        <w:rPr>
          <w:bCs/>
          <w:lang w:val="sr-Cyrl-RS"/>
        </w:rPr>
        <w:t xml:space="preserve">création </w:t>
      </w:r>
      <w:r w:rsidRPr="003F2F79">
        <w:rPr>
          <w:bCs/>
        </w:rPr>
        <w:t xml:space="preserve">d’un </w:t>
      </w:r>
      <w:r w:rsidRPr="003F2F79">
        <w:rPr>
          <w:bCs/>
          <w:lang w:val="sr-Cyrl-RS"/>
        </w:rPr>
        <w:t xml:space="preserve">groupe de travail </w:t>
      </w:r>
      <w:r w:rsidRPr="003F2F79">
        <w:rPr>
          <w:bCs/>
        </w:rPr>
        <w:t>chargé des questions relatives à la sécurité et à la protection des journalistes, ayant pour mission d’améliorer l’efficacité de la réaction officielle en cas d’attaques contre des journalistes et de contrôler les dispositions prises pour protéger la sécurité des journalistes. Le groupe de travail doit rendre compte de son action au Premier Ministre et aux Vice</w:t>
      </w:r>
      <w:r w:rsidR="00885913">
        <w:rPr>
          <w:bCs/>
        </w:rPr>
        <w:noBreakHyphen/>
      </w:r>
      <w:r w:rsidRPr="003F2F79">
        <w:rPr>
          <w:bCs/>
        </w:rPr>
        <w:t>Premiers Ministres et aux Ministres chargés de la culture et de l’information au moins une fois par mois. À l’initiative de ce groupe de travail, un projet a été engagé pour lancer un service de téléassistance pour le signalement des menaces et des attaques visant des journalistes, de façon à permettre aux journalistes qui estiment que leur sécurité est menacée d’obtenir les renseignements utiles auprès d’une permanence de juristes disposant d’une expérience dans ce domaine sur les personnes et les autorités à contacter afin de défendre leurs droits. En particulier, les journalistes auront accès aux renseignements utiles sur les points de contact auprès du ministère public et du Ministère de l’intérieur. Le Défenseur des citoyens a mis en place un dispositif pour l’enregistrement des attaques et des pressions visant des journalistes. Ce dispositif a été conçu en coopération avec 10 associations, organisations et syndicats de médias et de journalistes qui ont défini en commun des catégories et sous</w:t>
      </w:r>
      <w:r w:rsidR="00885913">
        <w:rPr>
          <w:bCs/>
        </w:rPr>
        <w:noBreakHyphen/>
      </w:r>
      <w:r w:rsidRPr="003F2F79">
        <w:rPr>
          <w:bCs/>
        </w:rPr>
        <w:t xml:space="preserve">catégories d’attaques et de pressions contre les journalistes. Il est prévu d’y regrouper les données recueillies par les associations de médias et de journalistes sur les attaques et les pressions dont peuvent faire l’objet les représentants des médias, ainsi que de le relier au service de téléassistance susmentionné. </w:t>
      </w:r>
    </w:p>
    <w:p w14:paraId="3097E3BD" w14:textId="77777777" w:rsidR="003F2F79" w:rsidRPr="003F2F79" w:rsidRDefault="003F2F79" w:rsidP="00335C86">
      <w:pPr>
        <w:pStyle w:val="H1G"/>
      </w:pPr>
      <w:r w:rsidRPr="003F2F79">
        <w:tab/>
      </w:r>
      <w:r w:rsidRPr="003F2F79">
        <w:tab/>
        <w:t>Renseignements sur l’administration de la justice et le système judiciaire</w:t>
      </w:r>
    </w:p>
    <w:p w14:paraId="4E089590" w14:textId="77777777" w:rsidR="003F2F79" w:rsidRPr="003F2F79" w:rsidRDefault="003F2F79" w:rsidP="00335C86">
      <w:pPr>
        <w:pStyle w:val="H23G"/>
      </w:pPr>
      <w:r w:rsidRPr="003F2F79">
        <w:tab/>
      </w:r>
      <w:r w:rsidRPr="003F2F79">
        <w:tab/>
        <w:t xml:space="preserve">Tribunaux </w:t>
      </w:r>
    </w:p>
    <w:p w14:paraId="3A5E8F3A" w14:textId="77777777" w:rsidR="003F2F79" w:rsidRPr="003F2F79" w:rsidRDefault="003F2F79" w:rsidP="009F718C">
      <w:pPr>
        <w:pStyle w:val="SingleTxtG"/>
        <w:rPr>
          <w:bCs/>
        </w:rPr>
      </w:pPr>
      <w:r w:rsidRPr="003F2F79">
        <w:rPr>
          <w:bCs/>
          <w:lang w:val="sr-Cyrl-RS"/>
        </w:rPr>
        <w:t>96.</w:t>
      </w:r>
      <w:r w:rsidRPr="003F2F79">
        <w:rPr>
          <w:bCs/>
          <w:lang w:val="sr-Cyrl-RS"/>
        </w:rPr>
        <w:tab/>
      </w:r>
      <w:r w:rsidRPr="003F2F79">
        <w:rPr>
          <w:bCs/>
        </w:rPr>
        <w:t xml:space="preserve">Il existe un seul système judiciaire sur le territoire de la République de Serbie. Les tribunaux sont autonomes et indépendants et statuent sur la base de la Constitution, de la loi </w:t>
      </w:r>
      <w:r w:rsidRPr="003F2F79">
        <w:rPr>
          <w:bCs/>
        </w:rPr>
        <w:lastRenderedPageBreak/>
        <w:t xml:space="preserve">et des autres </w:t>
      </w:r>
      <w:r w:rsidRPr="003F2F79">
        <w:t>textes d’application générale</w:t>
      </w:r>
      <w:r w:rsidRPr="003F2F79">
        <w:rPr>
          <w:bCs/>
        </w:rPr>
        <w:t>, conformément à la loi, aux règles généralement acceptées du droit international et aux traités internationaux ratifiés</w:t>
      </w:r>
      <w:r w:rsidRPr="003F2F79">
        <w:rPr>
          <w:sz w:val="18"/>
          <w:vertAlign w:val="superscript"/>
        </w:rPr>
        <w:footnoteReference w:id="74"/>
      </w:r>
      <w:r w:rsidRPr="003F2F79">
        <w:rPr>
          <w:bCs/>
        </w:rPr>
        <w:t>.</w:t>
      </w:r>
    </w:p>
    <w:p w14:paraId="58A97CB6" w14:textId="136E1049" w:rsidR="003F2F79" w:rsidRPr="003F2F79" w:rsidRDefault="003F2F79" w:rsidP="009F718C">
      <w:pPr>
        <w:pStyle w:val="SingleTxtG"/>
        <w:rPr>
          <w:bCs/>
        </w:rPr>
      </w:pPr>
      <w:r w:rsidRPr="003F2F79">
        <w:rPr>
          <w:bCs/>
          <w:lang w:val="sr-Cyrl-RS"/>
        </w:rPr>
        <w:t>97.</w:t>
      </w:r>
      <w:r w:rsidRPr="003F2F79">
        <w:rPr>
          <w:bCs/>
          <w:lang w:val="sr-Cyrl-RS"/>
        </w:rPr>
        <w:tab/>
      </w:r>
      <w:r w:rsidRPr="003F2F79">
        <w:rPr>
          <w:bCs/>
        </w:rPr>
        <w:t>Le pouvoir judiciaire relève en République de Serbie</w:t>
      </w:r>
      <w:r w:rsidR="00885913">
        <w:rPr>
          <w:bCs/>
        </w:rPr>
        <w:t xml:space="preserve"> </w:t>
      </w:r>
      <w:r w:rsidRPr="003F2F79">
        <w:rPr>
          <w:bCs/>
        </w:rPr>
        <w:t>de tribunaux disposant d’une compétence générale ou spécialisée. La création, l’organisation, la compétence, le régime et la structure des tribunaux sont régis par la loi. On ne peut établir des juridictions provisoires, sommaires ou spéciales. La Cour suprême</w:t>
      </w:r>
      <w:r w:rsidRPr="003F2F79">
        <w:rPr>
          <w:sz w:val="18"/>
          <w:vertAlign w:val="superscript"/>
        </w:rPr>
        <w:footnoteReference w:id="75"/>
      </w:r>
      <w:r w:rsidRPr="003F2F79">
        <w:rPr>
          <w:bCs/>
        </w:rPr>
        <w:t xml:space="preserve"> est la plus haute juridiction de la République de Serbie et son siège est à Belgrade</w:t>
      </w:r>
      <w:r w:rsidRPr="003F2F79">
        <w:rPr>
          <w:sz w:val="18"/>
          <w:vertAlign w:val="superscript"/>
        </w:rPr>
        <w:footnoteReference w:id="76"/>
      </w:r>
      <w:r w:rsidRPr="003F2F79">
        <w:rPr>
          <w:bCs/>
        </w:rPr>
        <w:t>.</w:t>
      </w:r>
    </w:p>
    <w:p w14:paraId="08D8711F" w14:textId="0ACD5484" w:rsidR="003F2F79" w:rsidRPr="00361C4A" w:rsidRDefault="003F2F79" w:rsidP="00361C4A">
      <w:pPr>
        <w:pStyle w:val="SingleTxtG"/>
        <w:rPr>
          <w:bCs/>
        </w:rPr>
      </w:pPr>
      <w:r w:rsidRPr="003F2F79">
        <w:rPr>
          <w:bCs/>
          <w:lang w:val="sr-Cyrl-RS"/>
        </w:rPr>
        <w:t>98.</w:t>
      </w:r>
      <w:r w:rsidRPr="003F2F79">
        <w:rPr>
          <w:bCs/>
          <w:lang w:val="sr-Cyrl-RS"/>
        </w:rPr>
        <w:tab/>
      </w:r>
      <w:r w:rsidRPr="003F2F79">
        <w:rPr>
          <w:bCs/>
        </w:rPr>
        <w:t>Les tribunaux de compétence générale sont les tribunaux de première instance, les tribunaux de grande instance, les cours d’appel et la Cour suprême. Les tribunaux de compétence spécialisée sont les tribunaux de commerce, la cour d’appel de commerce, les tribunaux de police, le tribunal correctionnel et le tribunal administratif. Le tribunal de grande instance de Belgrade dispose de chambres spécialisées pour 1)</w:t>
      </w:r>
      <w:r w:rsidR="00885913">
        <w:rPr>
          <w:bCs/>
        </w:rPr>
        <w:t> </w:t>
      </w:r>
      <w:r w:rsidRPr="003F2F79">
        <w:rPr>
          <w:bCs/>
        </w:rPr>
        <w:t>la criminalité organisée, 2)</w:t>
      </w:r>
      <w:r w:rsidR="00885913">
        <w:rPr>
          <w:bCs/>
        </w:rPr>
        <w:t> </w:t>
      </w:r>
      <w:r w:rsidRPr="003F2F79">
        <w:rPr>
          <w:bCs/>
        </w:rPr>
        <w:t>les crimes de guerre, 3)</w:t>
      </w:r>
      <w:r w:rsidR="00885913">
        <w:rPr>
          <w:bCs/>
        </w:rPr>
        <w:t> </w:t>
      </w:r>
      <w:r w:rsidRPr="003F2F79">
        <w:rPr>
          <w:bCs/>
        </w:rPr>
        <w:t>la cybercriminalité et 4)</w:t>
      </w:r>
      <w:r w:rsidR="00885913">
        <w:rPr>
          <w:bCs/>
        </w:rPr>
        <w:t> </w:t>
      </w:r>
      <w:r w:rsidRPr="003F2F79">
        <w:rPr>
          <w:bCs/>
        </w:rPr>
        <w:t>la lutte contre la corruption. Le Président de la Cour suprême est élu par le Conseil supérieur de la magistrature, sur avis de la Cour suprême siégeant en plénière</w:t>
      </w:r>
      <w:r w:rsidRPr="003F2F79">
        <w:rPr>
          <w:sz w:val="18"/>
          <w:vertAlign w:val="superscript"/>
        </w:rPr>
        <w:footnoteReference w:id="77"/>
      </w:r>
      <w:r w:rsidRPr="003F2F79">
        <w:rPr>
          <w:bCs/>
        </w:rPr>
        <w:t>. Le Président de la Cour suprême est élu pour un mandat de cinq ans non renouvelable</w:t>
      </w:r>
      <w:r w:rsidRPr="003F2F79">
        <w:rPr>
          <w:sz w:val="18"/>
          <w:vertAlign w:val="superscript"/>
        </w:rPr>
        <w:footnoteReference w:id="78"/>
      </w:r>
      <w:r w:rsidRPr="003F2F79">
        <w:rPr>
          <w:bCs/>
        </w:rPr>
        <w:t>.</w:t>
      </w:r>
    </w:p>
    <w:p w14:paraId="067E3055" w14:textId="1C421F80" w:rsidR="00361C4A" w:rsidRPr="003F2F79" w:rsidRDefault="003F2F79" w:rsidP="00361C4A">
      <w:pPr>
        <w:pStyle w:val="SingleTxtG"/>
      </w:pPr>
      <w:r w:rsidRPr="003F2F79">
        <w:rPr>
          <w:noProof/>
          <w:sz w:val="24"/>
          <w:szCs w:val="24"/>
          <w:lang w:eastAsia="en-GB"/>
        </w:rPr>
        <w:drawing>
          <wp:inline distT="0" distB="0" distL="0" distR="0" wp14:anchorId="59E7EF73" wp14:editId="5053880D">
            <wp:extent cx="5207000" cy="2063750"/>
            <wp:effectExtent l="0" t="0" r="0" b="31750"/>
            <wp:docPr id="93" name="Diagram 9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278722C" w14:textId="77777777" w:rsidR="003F2F79" w:rsidRPr="003F2F79" w:rsidRDefault="003F2F79" w:rsidP="00361C4A">
      <w:pPr>
        <w:pStyle w:val="H4G"/>
      </w:pPr>
      <w:r w:rsidRPr="003F2F79">
        <w:tab/>
      </w:r>
      <w:r w:rsidRPr="003F2F79">
        <w:tab/>
        <w:t>Conseil supérieur de la magistrature</w:t>
      </w:r>
    </w:p>
    <w:p w14:paraId="11C0FFDE" w14:textId="77777777" w:rsidR="003F2F79" w:rsidRPr="003F2F79" w:rsidRDefault="003F2F79" w:rsidP="009F718C">
      <w:pPr>
        <w:pStyle w:val="SingleTxtG"/>
        <w:rPr>
          <w:bCs/>
        </w:rPr>
      </w:pPr>
      <w:r w:rsidRPr="003F2F79">
        <w:rPr>
          <w:bCs/>
          <w:lang w:val="sr-Cyrl-RS"/>
        </w:rPr>
        <w:t>99.</w:t>
      </w:r>
      <w:r w:rsidRPr="003F2F79">
        <w:rPr>
          <w:bCs/>
          <w:lang w:val="sr-Cyrl-RS"/>
        </w:rPr>
        <w:tab/>
      </w:r>
      <w:r w:rsidRPr="003F2F79">
        <w:rPr>
          <w:bCs/>
        </w:rPr>
        <w:t>Le Conseil supérieur de la magistrature est un organe public indépendant qui assure et garantit l’indépendance des tribunaux, des magistrats, des présidents de juridiction et des jurés (juges non professionnels). Il nomme et révoque les juges et les juges non professionnels, nomme et révoque le Président de la Cour suprême et les présidents des autres juridictions, prend les décisions relatives au transfert et au détachement des juges, fixe le nombre nécessaire de juges et de juges non professionnels, se prononce sur d’autres questions relatives au statut des juges, des présidents de juridiction et des juges non professionnels, et exerce les autres compétences prévues par la Constitution et la loi</w:t>
      </w:r>
      <w:r w:rsidRPr="003F2F79">
        <w:rPr>
          <w:sz w:val="18"/>
          <w:vertAlign w:val="superscript"/>
        </w:rPr>
        <w:footnoteReference w:id="79"/>
      </w:r>
      <w:r w:rsidRPr="003F2F79">
        <w:rPr>
          <w:bCs/>
        </w:rPr>
        <w:t>.</w:t>
      </w:r>
    </w:p>
    <w:p w14:paraId="3424A11F" w14:textId="6288F212" w:rsidR="003F2F79" w:rsidRPr="003F2F79" w:rsidRDefault="003F2F79" w:rsidP="009F718C">
      <w:pPr>
        <w:pStyle w:val="SingleTxtG"/>
        <w:rPr>
          <w:bCs/>
        </w:rPr>
      </w:pPr>
      <w:r w:rsidRPr="003F2F79">
        <w:rPr>
          <w:bCs/>
          <w:lang w:val="sr-Cyrl-RS"/>
        </w:rPr>
        <w:t>100.</w:t>
      </w:r>
      <w:r w:rsidRPr="003F2F79">
        <w:rPr>
          <w:bCs/>
          <w:lang w:val="sr-Cyrl-RS"/>
        </w:rPr>
        <w:tab/>
      </w:r>
      <w:r w:rsidRPr="003F2F79">
        <w:rPr>
          <w:bCs/>
        </w:rPr>
        <w:t>Le Conseil supérieur de la magistrature se compose de 11 membres</w:t>
      </w:r>
      <w:r w:rsidR="00885913">
        <w:rPr>
          <w:bCs/>
        </w:rPr>
        <w:t> </w:t>
      </w:r>
      <w:r w:rsidRPr="003F2F79">
        <w:rPr>
          <w:bCs/>
        </w:rPr>
        <w:t xml:space="preserve">: 6 juges élus par leurs pairs, 4 juristes éminents élus par le Parlement, et le Président de la Cour suprême. L’élection des membres du Conseil supérieur de la magistrature parmi les juges est régie par la loi. La représentation la plus large possible des juges est prise en considération pour l’élection des juges au Conseil supérieur de la magistrature. Le Parlement élit les membres du Conseil supérieur de la magistrature par un vote favorable d’au moins les deux tiers de l’ensemble des députés, parmi des juristes éminents ayant au moins dix ans d’expérience professionnelle, entre deux candidats proposés par la commission parlementaire compétente, </w:t>
      </w:r>
      <w:r w:rsidRPr="003F2F79">
        <w:rPr>
          <w:bCs/>
        </w:rPr>
        <w:lastRenderedPageBreak/>
        <w:t>après mise au concours, et conformément à la loi. Si le Parlement n’élit pas la totalité des quatre membres dans les délais prévus par la loi, le reste des membres est élu à la majorité des voix parmi tous les candidats répondant aux conditions voulues par une commission composée du Président du Parlement, du Président de la Cour constitutionnelle, du Président de la Cour suprême, du Procureur général de la République et du Défenseur des citoyens. Les présidents de juridiction ne peuvent être élus au Conseil supérieur de la magistrature. Une personne élue par le Parlement au Conseil supérieur de la magistrature doit être digne de cette fonction. Elle ne peut appartenir à un parti politique. Les autres conditions de l’élection des membres du Conseil supérieur de la magistrature par le Parlement et les autres critères d’incompatibilité avec cette fonction sont fixés par la loi</w:t>
      </w:r>
      <w:r w:rsidRPr="003F2F79">
        <w:rPr>
          <w:sz w:val="18"/>
          <w:vertAlign w:val="superscript"/>
        </w:rPr>
        <w:footnoteReference w:id="80"/>
      </w:r>
      <w:r w:rsidRPr="003F2F79">
        <w:rPr>
          <w:bCs/>
        </w:rPr>
        <w:t>.</w:t>
      </w:r>
    </w:p>
    <w:p w14:paraId="7C45E1F3" w14:textId="77777777" w:rsidR="003F2F79" w:rsidRPr="003F2F79" w:rsidRDefault="003F2F79" w:rsidP="009F718C">
      <w:pPr>
        <w:pStyle w:val="SingleTxtG"/>
        <w:rPr>
          <w:bCs/>
        </w:rPr>
      </w:pPr>
      <w:r w:rsidRPr="003F2F79">
        <w:rPr>
          <w:bCs/>
          <w:lang w:val="sr-Cyrl-RS"/>
        </w:rPr>
        <w:t>101.</w:t>
      </w:r>
      <w:r w:rsidRPr="003F2F79">
        <w:rPr>
          <w:bCs/>
          <w:lang w:val="sr-Cyrl-RS"/>
        </w:rPr>
        <w:tab/>
        <w:t>L</w:t>
      </w:r>
      <w:r w:rsidRPr="003F2F79">
        <w:rPr>
          <w:bCs/>
        </w:rPr>
        <w:t>a loi fixe l</w:t>
      </w:r>
      <w:r w:rsidRPr="003F2F79">
        <w:rPr>
          <w:bCs/>
          <w:lang w:val="sr-Cyrl-RS"/>
        </w:rPr>
        <w:t xml:space="preserve">es conditions d’élection des juges et les conditions d’élection et </w:t>
      </w:r>
      <w:r w:rsidRPr="003F2F79">
        <w:rPr>
          <w:bCs/>
        </w:rPr>
        <w:t xml:space="preserve">le </w:t>
      </w:r>
      <w:r w:rsidRPr="003F2F79">
        <w:rPr>
          <w:bCs/>
          <w:lang w:val="sr-Cyrl-RS"/>
        </w:rPr>
        <w:t>mandat des juges non professionnels</w:t>
      </w:r>
      <w:r w:rsidRPr="003F2F79">
        <w:rPr>
          <w:sz w:val="18"/>
          <w:vertAlign w:val="superscript"/>
        </w:rPr>
        <w:footnoteReference w:id="81"/>
      </w:r>
      <w:r w:rsidRPr="003F2F79">
        <w:rPr>
          <w:bCs/>
        </w:rPr>
        <w:t>.</w:t>
      </w:r>
    </w:p>
    <w:p w14:paraId="1FFA1041" w14:textId="77777777" w:rsidR="003F2F79" w:rsidRPr="003F2F79" w:rsidRDefault="003F2F79" w:rsidP="009F718C">
      <w:pPr>
        <w:pStyle w:val="SingleTxtG"/>
        <w:rPr>
          <w:bCs/>
        </w:rPr>
      </w:pPr>
      <w:r w:rsidRPr="003F2F79">
        <w:rPr>
          <w:bCs/>
          <w:lang w:val="sr-Cyrl-RS"/>
        </w:rPr>
        <w:t>102.</w:t>
      </w:r>
      <w:r w:rsidRPr="003F2F79">
        <w:rPr>
          <w:bCs/>
          <w:lang w:val="sr-Cyrl-RS"/>
        </w:rPr>
        <w:tab/>
      </w:r>
      <w:r w:rsidRPr="003F2F79">
        <w:rPr>
          <w:bCs/>
        </w:rPr>
        <w:t xml:space="preserve">Les juges sont indépendants et statuent en se fondant sur la Constitution, les traités internationaux ratifiés, les lois, les règles généralement acceptées du droit international et les autres </w:t>
      </w:r>
      <w:r w:rsidRPr="003F2F79">
        <w:t>textes d’application générale</w:t>
      </w:r>
      <w:r w:rsidRPr="003F2F79">
        <w:rPr>
          <w:bCs/>
        </w:rPr>
        <w:t xml:space="preserve"> adoptés conformément à la loi. Toute ingérence dans l’exercice par un juge de ses fonctions judiciaires est interdite</w:t>
      </w:r>
      <w:r w:rsidRPr="003F2F79">
        <w:rPr>
          <w:sz w:val="18"/>
          <w:vertAlign w:val="superscript"/>
        </w:rPr>
        <w:footnoteReference w:id="82"/>
      </w:r>
      <w:r w:rsidRPr="003F2F79">
        <w:rPr>
          <w:bCs/>
        </w:rPr>
        <w:t>.</w:t>
      </w:r>
    </w:p>
    <w:p w14:paraId="574E5385" w14:textId="77777777" w:rsidR="003F2F79" w:rsidRPr="003F2F79" w:rsidRDefault="003F2F79" w:rsidP="009F718C">
      <w:pPr>
        <w:pStyle w:val="SingleTxtG"/>
        <w:rPr>
          <w:bCs/>
        </w:rPr>
      </w:pPr>
      <w:r w:rsidRPr="003F2F79">
        <w:rPr>
          <w:bCs/>
          <w:lang w:val="sr-Cyrl-RS"/>
        </w:rPr>
        <w:t>103.</w:t>
      </w:r>
      <w:r w:rsidRPr="003F2F79">
        <w:rPr>
          <w:bCs/>
          <w:lang w:val="sr-Cyrl-RS"/>
        </w:rPr>
        <w:tab/>
        <w:t xml:space="preserve">Les décisions des tribunaux sont fondées </w:t>
      </w:r>
      <w:r w:rsidRPr="003F2F79">
        <w:rPr>
          <w:bCs/>
        </w:rPr>
        <w:t>s</w:t>
      </w:r>
      <w:r w:rsidRPr="003F2F79">
        <w:rPr>
          <w:bCs/>
          <w:lang w:val="sr-Cyrl-RS"/>
        </w:rPr>
        <w:t xml:space="preserve">ur la Constitution, la loi, les traités internationaux ratifiés et les règlements adoptés en application de la loi. </w:t>
      </w:r>
      <w:r w:rsidRPr="003F2F79">
        <w:rPr>
          <w:bCs/>
        </w:rPr>
        <w:t xml:space="preserve">Elles </w:t>
      </w:r>
      <w:r w:rsidRPr="003F2F79">
        <w:rPr>
          <w:bCs/>
          <w:lang w:val="sr-Cyrl-RS"/>
        </w:rPr>
        <w:t>sont obligatoires pour tous et ne peuvent faire l’objet d’un contrôle extrajudiciaire</w:t>
      </w:r>
      <w:r w:rsidRPr="003F2F79">
        <w:rPr>
          <w:bCs/>
        </w:rPr>
        <w:t xml:space="preserve">, mais </w:t>
      </w:r>
      <w:r w:rsidRPr="003F2F79">
        <w:rPr>
          <w:bCs/>
          <w:lang w:val="sr-Cyrl-RS"/>
        </w:rPr>
        <w:t>peuvent seulement être ré</w:t>
      </w:r>
      <w:r w:rsidRPr="003F2F79">
        <w:rPr>
          <w:bCs/>
        </w:rPr>
        <w:t>examinées</w:t>
      </w:r>
      <w:r w:rsidRPr="003F2F79">
        <w:rPr>
          <w:bCs/>
          <w:lang w:val="sr-Cyrl-RS"/>
        </w:rPr>
        <w:t xml:space="preserve"> par la juridiction compétente, selon la procédure judiciaire prévue par la loi</w:t>
      </w:r>
      <w:r w:rsidRPr="003F2F79">
        <w:rPr>
          <w:sz w:val="18"/>
          <w:vertAlign w:val="superscript"/>
        </w:rPr>
        <w:footnoteReference w:id="83"/>
      </w:r>
      <w:r w:rsidRPr="003F2F79">
        <w:rPr>
          <w:bCs/>
        </w:rPr>
        <w:t>.</w:t>
      </w:r>
    </w:p>
    <w:p w14:paraId="72E70136" w14:textId="77777777" w:rsidR="003F2F79" w:rsidRPr="003F2F79" w:rsidRDefault="003F2F79" w:rsidP="00E0158B">
      <w:pPr>
        <w:pStyle w:val="H23G"/>
      </w:pPr>
      <w:r w:rsidRPr="003F2F79">
        <w:tab/>
      </w:r>
      <w:r w:rsidRPr="003F2F79">
        <w:tab/>
        <w:t>Ministère public</w:t>
      </w:r>
    </w:p>
    <w:p w14:paraId="2326640A" w14:textId="77777777" w:rsidR="003F2F79" w:rsidRPr="003F2F79" w:rsidRDefault="003F2F79" w:rsidP="009F718C">
      <w:pPr>
        <w:pStyle w:val="SingleTxtG"/>
        <w:rPr>
          <w:bCs/>
        </w:rPr>
      </w:pPr>
      <w:r w:rsidRPr="003F2F79">
        <w:rPr>
          <w:bCs/>
          <w:lang w:val="sr-Cyrl-RS"/>
        </w:rPr>
        <w:t>104.</w:t>
      </w:r>
      <w:r w:rsidRPr="003F2F79">
        <w:rPr>
          <w:bCs/>
          <w:lang w:val="sr-Cyrl-RS"/>
        </w:rPr>
        <w:tab/>
      </w:r>
      <w:r w:rsidRPr="003F2F79">
        <w:rPr>
          <w:bCs/>
        </w:rPr>
        <w:t xml:space="preserve">Le ministère public est une autorité publique spécifique et indépendante chargée de poursuivre les auteurs d’infractions pénales et d’autres actes répréhensibles et d’exercer d’autres compétences en vue de protéger l’intérêt général, dans les conditions fixées par la loi. Le ministère public exerce sa fonction en vertu de la Constitution, des traités internationaux ratifiés, de la loi, des règles généralement acceptées du droit international, et des autres </w:t>
      </w:r>
      <w:r w:rsidRPr="003F2F79">
        <w:t xml:space="preserve">textes d’application générale </w:t>
      </w:r>
      <w:r w:rsidRPr="003F2F79">
        <w:rPr>
          <w:bCs/>
        </w:rPr>
        <w:t>adoptés conformément à la loi. La mise en place, l’abolition, l’organisation et la compétence du ministère public sont régis par la loi</w:t>
      </w:r>
      <w:r w:rsidRPr="003F2F79">
        <w:rPr>
          <w:sz w:val="18"/>
          <w:vertAlign w:val="superscript"/>
        </w:rPr>
        <w:footnoteReference w:id="84"/>
      </w:r>
      <w:r w:rsidRPr="003F2F79">
        <w:rPr>
          <w:bCs/>
        </w:rPr>
        <w:t>.</w:t>
      </w:r>
    </w:p>
    <w:p w14:paraId="12D88B02" w14:textId="717676FF" w:rsidR="003F2F79" w:rsidRPr="003F2F79" w:rsidRDefault="003F2F79" w:rsidP="009F718C">
      <w:pPr>
        <w:pStyle w:val="SingleTxtG"/>
        <w:rPr>
          <w:bCs/>
        </w:rPr>
      </w:pPr>
      <w:r w:rsidRPr="003F2F79">
        <w:rPr>
          <w:bCs/>
          <w:lang w:val="sr-Cyrl-RS"/>
        </w:rPr>
        <w:t>105.</w:t>
      </w:r>
      <w:r w:rsidRPr="003F2F79">
        <w:rPr>
          <w:bCs/>
          <w:lang w:val="sr-Cyrl-RS"/>
        </w:rPr>
        <w:tab/>
        <w:t xml:space="preserve">Le </w:t>
      </w:r>
      <w:r w:rsidRPr="003F2F79">
        <w:rPr>
          <w:bCs/>
        </w:rPr>
        <w:t>P</w:t>
      </w:r>
      <w:r w:rsidRPr="003F2F79">
        <w:rPr>
          <w:bCs/>
          <w:lang w:val="sr-Cyrl-RS"/>
        </w:rPr>
        <w:t>rocureur de la République est le plus haut responsable du ministère public en République de Serbie</w:t>
      </w:r>
      <w:r w:rsidR="00812772">
        <w:rPr>
          <w:bCs/>
        </w:rPr>
        <w:t>.</w:t>
      </w:r>
      <w:r w:rsidRPr="003F2F79">
        <w:rPr>
          <w:bCs/>
        </w:rPr>
        <w:t xml:space="preserve"> La fonction du ministère public est exercée par le P</w:t>
      </w:r>
      <w:r w:rsidRPr="003F2F79">
        <w:rPr>
          <w:bCs/>
          <w:lang w:val="sr-Cyrl-RS"/>
        </w:rPr>
        <w:t>rocureur de la République</w:t>
      </w:r>
      <w:r w:rsidRPr="003F2F79">
        <w:rPr>
          <w:bCs/>
        </w:rPr>
        <w:t>, les procureurs généraux et les procureurs. Le Procureur de la République et les procureurs généraux, dans la gestion du ministère public, disposent de pouvoirs hiérarchiques en ce qui concerne les décisions des procureurs généraux et des procureurs de rang inférieur dans les affaires particulières</w:t>
      </w:r>
      <w:r w:rsidRPr="003F2F79">
        <w:rPr>
          <w:sz w:val="18"/>
          <w:vertAlign w:val="superscript"/>
        </w:rPr>
        <w:footnoteReference w:id="85"/>
      </w:r>
      <w:r w:rsidRPr="003F2F79">
        <w:rPr>
          <w:bCs/>
        </w:rPr>
        <w:t>.</w:t>
      </w:r>
    </w:p>
    <w:p w14:paraId="1859881F" w14:textId="261DD71C" w:rsidR="003F2F79" w:rsidRPr="003F2F79" w:rsidRDefault="003F2F79" w:rsidP="009F718C">
      <w:pPr>
        <w:pStyle w:val="SingleTxtG"/>
        <w:rPr>
          <w:bCs/>
        </w:rPr>
      </w:pPr>
      <w:r w:rsidRPr="003F2F79">
        <w:rPr>
          <w:bCs/>
          <w:lang w:val="sr-Cyrl-RS"/>
        </w:rPr>
        <w:t>106.</w:t>
      </w:r>
      <w:r w:rsidRPr="003F2F79">
        <w:rPr>
          <w:bCs/>
          <w:lang w:val="sr-Cyrl-RS"/>
        </w:rPr>
        <w:tab/>
      </w:r>
      <w:r w:rsidRPr="003F2F79">
        <w:rPr>
          <w:bCs/>
        </w:rPr>
        <w:t xml:space="preserve">Le Procureur de la République est élu par le Parlement pour un mandat de six ans par un vote favorable d’au moins les trois cinquièmes de l’ensemble des députés, sur proposition du Conseil supérieur du ministère public, après mise au concours, et conformément à la loi. Le Conseil du ministère public propose au Parlement un candidat au poste de Procureur de la République. Si le Parlement n’élit pas le Procureur de la République dans les dix jours suivants, celui-ci est élu à la majorité des voix parmi tous les candidats répondant aux conditions voulues par une commission composée du Président du Parlement, du Président de la Cour constitutionnelle, du Président de la Cour suprême, du Procureur de la République et du Défenseur des citoyens. La même personne ne peut être réélue Procureur de la République. Les procureurs généraux sont élus par le Conseil supérieur du ministère public pour un mandat de six ans. Le Procureur de la République ou un procureur général cessent </w:t>
      </w:r>
      <w:r w:rsidRPr="003F2F79">
        <w:rPr>
          <w:bCs/>
        </w:rPr>
        <w:lastRenderedPageBreak/>
        <w:t>leurs fonctions</w:t>
      </w:r>
      <w:r w:rsidR="00812772">
        <w:rPr>
          <w:bCs/>
        </w:rPr>
        <w:t xml:space="preserve"> </w:t>
      </w:r>
      <w:r w:rsidRPr="003F2F79">
        <w:rPr>
          <w:bCs/>
        </w:rPr>
        <w:t>avant l’expiration du mandat pour lequel ils ont été élus</w:t>
      </w:r>
      <w:r w:rsidR="00812772">
        <w:rPr>
          <w:bCs/>
        </w:rPr>
        <w:t> </w:t>
      </w:r>
      <w:r w:rsidRPr="003F2F79">
        <w:rPr>
          <w:bCs/>
        </w:rPr>
        <w:t>: s’ils en font la demande</w:t>
      </w:r>
      <w:r w:rsidR="00812772">
        <w:rPr>
          <w:bCs/>
        </w:rPr>
        <w:t> </w:t>
      </w:r>
      <w:r w:rsidRPr="003F2F79">
        <w:rPr>
          <w:bCs/>
        </w:rPr>
        <w:t>; si le ministère public est aboli</w:t>
      </w:r>
      <w:r w:rsidR="00812772">
        <w:rPr>
          <w:bCs/>
        </w:rPr>
        <w:t> </w:t>
      </w:r>
      <w:r w:rsidRPr="003F2F79">
        <w:rPr>
          <w:bCs/>
        </w:rPr>
        <w:t>; s’ils sont réputés avoir définitivement perdu la capacité d’exercer la fonction de procureur</w:t>
      </w:r>
      <w:r w:rsidR="00812772">
        <w:rPr>
          <w:bCs/>
        </w:rPr>
        <w:t> </w:t>
      </w:r>
      <w:r w:rsidRPr="003F2F79">
        <w:rPr>
          <w:bCs/>
        </w:rPr>
        <w:t>; s’ils sont déchus de la citoyenneté de la République de Serbie</w:t>
      </w:r>
      <w:r w:rsidR="00812772">
        <w:rPr>
          <w:bCs/>
        </w:rPr>
        <w:t> </w:t>
      </w:r>
      <w:r w:rsidRPr="003F2F79">
        <w:rPr>
          <w:bCs/>
        </w:rPr>
        <w:t>; ou s’ils sont révoqués. Le Procureur de la République et les procureurs généraux sont révoqués s’ils sont reconnus coupables d’une infraction pénale et condamnés à une peine d’emprisonnement supérieure à six mois ou si un des motifs de révocation prévus par la loi est constaté. Un procureur peut appeler d’une décision de révocation du Conseil supérieur du ministère public devant la Cour constitutionnelle, ce qui exclut le droit à un recours constitutionnel. Le Procureur de la République et les procureurs généraux dont le mandat s’achève au terme de la période normale de six ans restent en fonctions conformément à la loi</w:t>
      </w:r>
      <w:r w:rsidRPr="003F2F79">
        <w:rPr>
          <w:sz w:val="18"/>
          <w:vertAlign w:val="superscript"/>
        </w:rPr>
        <w:footnoteReference w:id="86"/>
      </w:r>
      <w:r w:rsidRPr="003F2F79">
        <w:rPr>
          <w:bCs/>
        </w:rPr>
        <w:t>. La Constitution dispose que le Procureur de la République, les procureurs généraux et les procureurs ne peuvent être tenus responsables des opinions exprimées et des décisions prises dans l’exercice de la fonction de procureur, sauf s’ils ont été reconnus coupables d’une infraction pénale par la décision d’u</w:t>
      </w:r>
      <w:r w:rsidR="00812772">
        <w:rPr>
          <w:bCs/>
        </w:rPr>
        <w:t>n</w:t>
      </w:r>
      <w:r w:rsidRPr="003F2F79">
        <w:rPr>
          <w:bCs/>
        </w:rPr>
        <w:t xml:space="preserve"> juge ou d’un procureur. Le Procureur de la République, les procureurs généraux et les procureurs ne peuvent être privés de leur liberté dans le cadre du procès intenté pour une infraction pénale commise dans l’exercice de leurs fonctions sans l’accord du Conseil supérieur du ministère public</w:t>
      </w:r>
      <w:r w:rsidRPr="003F2F79">
        <w:rPr>
          <w:sz w:val="18"/>
          <w:vertAlign w:val="superscript"/>
        </w:rPr>
        <w:footnoteReference w:id="87"/>
      </w:r>
      <w:r w:rsidRPr="003F2F79">
        <w:rPr>
          <w:bCs/>
        </w:rPr>
        <w:t>.</w:t>
      </w:r>
    </w:p>
    <w:p w14:paraId="3DC7D02C" w14:textId="77777777" w:rsidR="003F2F79" w:rsidRPr="003F2F79" w:rsidRDefault="003F2F79" w:rsidP="00E0158B">
      <w:pPr>
        <w:pStyle w:val="H4G"/>
      </w:pPr>
      <w:r w:rsidRPr="003F2F79">
        <w:tab/>
      </w:r>
      <w:r w:rsidRPr="003F2F79">
        <w:tab/>
        <w:t>Conseil supérieur du ministère public</w:t>
      </w:r>
      <w:r w:rsidRPr="00812772">
        <w:rPr>
          <w:i w:val="0"/>
          <w:iCs/>
          <w:sz w:val="18"/>
          <w:vertAlign w:val="superscript"/>
        </w:rPr>
        <w:footnoteReference w:id="88"/>
      </w:r>
    </w:p>
    <w:p w14:paraId="358A09B1" w14:textId="77777777" w:rsidR="003F2F79" w:rsidRPr="003F2F79" w:rsidRDefault="003F2F79" w:rsidP="009F718C">
      <w:pPr>
        <w:pStyle w:val="SingleTxtG"/>
        <w:rPr>
          <w:bCs/>
        </w:rPr>
      </w:pPr>
      <w:r w:rsidRPr="003F2F79">
        <w:rPr>
          <w:bCs/>
          <w:lang w:val="sr-Cyrl-RS"/>
        </w:rPr>
        <w:t>107.</w:t>
      </w:r>
      <w:r w:rsidRPr="003F2F79">
        <w:rPr>
          <w:bCs/>
          <w:lang w:val="sr-Cyrl-RS"/>
        </w:rPr>
        <w:tab/>
      </w:r>
      <w:r w:rsidRPr="003F2F79">
        <w:rPr>
          <w:bCs/>
        </w:rPr>
        <w:t>Le Conseil supérieur du ministère public est un organe autonome de l’État qui assure et garantit l’indépendance du ministère public, du Procureur de la République, des procureurs généraux et des procureurs. Le Conseil supérieur du ministère public propose au Parlement l’élection et la cessation des fonctions du Procureur de la République, nomme le Procureur de la République par intérim, élit les procureurs généraux et les procureurs et se prononce sur la cessation de leurs fonctions, statue sur les autres questions relatives au Procureur de la République, aux procureurs généraux et aux procureurs, et exerce les autres compétences définies par la Constitution et la loi</w:t>
      </w:r>
      <w:r w:rsidRPr="003F2F79">
        <w:rPr>
          <w:sz w:val="18"/>
          <w:vertAlign w:val="superscript"/>
        </w:rPr>
        <w:footnoteReference w:id="89"/>
      </w:r>
      <w:r w:rsidRPr="003F2F79">
        <w:rPr>
          <w:bCs/>
        </w:rPr>
        <w:t>.</w:t>
      </w:r>
    </w:p>
    <w:p w14:paraId="0BA29FC0" w14:textId="77777777" w:rsidR="003F2F79" w:rsidRPr="003F2F79" w:rsidRDefault="003F2F79" w:rsidP="009F718C">
      <w:pPr>
        <w:pStyle w:val="SingleTxtG"/>
        <w:rPr>
          <w:bCs/>
        </w:rPr>
      </w:pPr>
      <w:r w:rsidRPr="003F2F79">
        <w:rPr>
          <w:bCs/>
          <w:lang w:val="sr-Cyrl-RS"/>
        </w:rPr>
        <w:t>108.</w:t>
      </w:r>
      <w:r w:rsidRPr="003F2F79">
        <w:rPr>
          <w:bCs/>
          <w:lang w:val="sr-Cyrl-RS"/>
        </w:rPr>
        <w:tab/>
        <w:t xml:space="preserve">Le </w:t>
      </w:r>
      <w:r w:rsidRPr="003F2F79">
        <w:rPr>
          <w:bCs/>
        </w:rPr>
        <w:t>P</w:t>
      </w:r>
      <w:r w:rsidRPr="003F2F79">
        <w:rPr>
          <w:bCs/>
          <w:lang w:val="sr-Cyrl-RS"/>
        </w:rPr>
        <w:t>rocureur de la République est responsable de l’action du ministère public et de sa propre action devant</w:t>
      </w:r>
      <w:r w:rsidRPr="003F2F79">
        <w:rPr>
          <w:bCs/>
        </w:rPr>
        <w:t xml:space="preserve"> le Parlement. Il n’a pas à répondre devant le Parlement de son action liée à une affaire particulière. Les procureurs généraux sont responsables de l’action du ministère public et de leur action propre devant le Procureur général de la République et le procureur immédiatement supérieur. Les procureurs sont responsables de leur action devant les procureurs généraux</w:t>
      </w:r>
      <w:r w:rsidRPr="003F2F79">
        <w:rPr>
          <w:sz w:val="18"/>
          <w:vertAlign w:val="superscript"/>
        </w:rPr>
        <w:footnoteReference w:id="90"/>
      </w:r>
      <w:r w:rsidRPr="003F2F79">
        <w:rPr>
          <w:bCs/>
        </w:rPr>
        <w:t>.</w:t>
      </w:r>
    </w:p>
    <w:p w14:paraId="78D7310F" w14:textId="77777777" w:rsidR="003F2F79" w:rsidRPr="003F2F79" w:rsidRDefault="003F2F79" w:rsidP="00E0158B">
      <w:pPr>
        <w:pStyle w:val="H23G"/>
      </w:pPr>
      <w:r w:rsidRPr="003F2F79">
        <w:tab/>
      </w:r>
      <w:r w:rsidRPr="003F2F79">
        <w:tab/>
        <w:t>Cour constitutionnelle</w:t>
      </w:r>
    </w:p>
    <w:p w14:paraId="72820202" w14:textId="65087A87" w:rsidR="003F2F79" w:rsidRPr="003F2F79" w:rsidRDefault="003F2F79" w:rsidP="009F718C">
      <w:pPr>
        <w:pStyle w:val="SingleTxtG"/>
        <w:rPr>
          <w:bCs/>
        </w:rPr>
      </w:pPr>
      <w:r w:rsidRPr="003F2F79">
        <w:rPr>
          <w:bCs/>
          <w:lang w:val="sr-Cyrl-RS"/>
        </w:rPr>
        <w:t>109.</w:t>
      </w:r>
      <w:r w:rsidRPr="003F2F79">
        <w:rPr>
          <w:bCs/>
          <w:lang w:val="sr-Cyrl-RS"/>
        </w:rPr>
        <w:tab/>
        <w:t xml:space="preserve">La Cour constitutionnelle est un </w:t>
      </w:r>
      <w:r w:rsidRPr="003F2F79">
        <w:rPr>
          <w:bCs/>
        </w:rPr>
        <w:t>organe</w:t>
      </w:r>
      <w:r w:rsidRPr="003F2F79">
        <w:rPr>
          <w:bCs/>
          <w:lang w:val="sr-Cyrl-RS"/>
        </w:rPr>
        <w:t xml:space="preserve"> indépendant et autonome d</w:t>
      </w:r>
      <w:r w:rsidRPr="003F2F79">
        <w:rPr>
          <w:bCs/>
        </w:rPr>
        <w:t>e l</w:t>
      </w:r>
      <w:r w:rsidRPr="003F2F79">
        <w:rPr>
          <w:bCs/>
          <w:lang w:val="sr-Cyrl-RS"/>
        </w:rPr>
        <w:t xml:space="preserve">’État qui </w:t>
      </w:r>
      <w:r w:rsidRPr="003F2F79">
        <w:rPr>
          <w:bCs/>
        </w:rPr>
        <w:t>assure le respect de</w:t>
      </w:r>
      <w:r w:rsidRPr="003F2F79">
        <w:rPr>
          <w:bCs/>
          <w:lang w:val="sr-Cyrl-RS"/>
        </w:rPr>
        <w:t xml:space="preserve"> la constitutionnalité et </w:t>
      </w:r>
      <w:r w:rsidRPr="003F2F79">
        <w:rPr>
          <w:bCs/>
        </w:rPr>
        <w:t xml:space="preserve">de </w:t>
      </w:r>
      <w:r w:rsidRPr="003F2F79">
        <w:rPr>
          <w:bCs/>
          <w:lang w:val="sr-Cyrl-RS"/>
        </w:rPr>
        <w:t xml:space="preserve">la légalité, ainsi que </w:t>
      </w:r>
      <w:bookmarkStart w:id="4" w:name="_Hlk125635139"/>
      <w:r w:rsidRPr="003F2F79">
        <w:rPr>
          <w:bCs/>
        </w:rPr>
        <w:t>d</w:t>
      </w:r>
      <w:r w:rsidRPr="003F2F79">
        <w:rPr>
          <w:bCs/>
          <w:lang w:val="sr-Cyrl-RS"/>
        </w:rPr>
        <w:t xml:space="preserve">es droits de l’homme </w:t>
      </w:r>
      <w:r w:rsidRPr="003F2F79">
        <w:rPr>
          <w:bCs/>
        </w:rPr>
        <w:t xml:space="preserve">et des </w:t>
      </w:r>
      <w:r w:rsidRPr="003F2F79">
        <w:rPr>
          <w:bCs/>
          <w:lang w:val="sr-Cyrl-RS"/>
        </w:rPr>
        <w:t xml:space="preserve">libertés </w:t>
      </w:r>
      <w:r w:rsidRPr="003F2F79">
        <w:rPr>
          <w:bCs/>
        </w:rPr>
        <w:t xml:space="preserve">fondamentales </w:t>
      </w:r>
      <w:r w:rsidRPr="003F2F79">
        <w:rPr>
          <w:bCs/>
          <w:lang w:val="sr-Cyrl-RS"/>
        </w:rPr>
        <w:t xml:space="preserve">et </w:t>
      </w:r>
      <w:r w:rsidRPr="003F2F79">
        <w:rPr>
          <w:bCs/>
        </w:rPr>
        <w:t xml:space="preserve">des droits </w:t>
      </w:r>
      <w:r w:rsidRPr="003F2F79">
        <w:rPr>
          <w:bCs/>
          <w:lang w:val="sr-Cyrl-RS"/>
        </w:rPr>
        <w:t>des minorités</w:t>
      </w:r>
      <w:bookmarkEnd w:id="4"/>
      <w:r w:rsidRPr="003F2F79">
        <w:rPr>
          <w:bCs/>
          <w:lang w:val="sr-Cyrl-RS"/>
        </w:rPr>
        <w:t>.</w:t>
      </w:r>
      <w:r w:rsidRPr="003F2F79">
        <w:rPr>
          <w:bCs/>
        </w:rPr>
        <w:t xml:space="preserve"> </w:t>
      </w:r>
      <w:r w:rsidRPr="003F2F79">
        <w:rPr>
          <w:bCs/>
          <w:lang w:val="sr-Cyrl-RS"/>
        </w:rPr>
        <w:t xml:space="preserve">Les décisions de la Cour constitutionnelle sont définitives, exécutoires et </w:t>
      </w:r>
      <w:r w:rsidRPr="003F2F79">
        <w:rPr>
          <w:bCs/>
        </w:rPr>
        <w:t>généralement contraignantes</w:t>
      </w:r>
      <w:r w:rsidRPr="003F2F79">
        <w:rPr>
          <w:sz w:val="18"/>
          <w:vertAlign w:val="superscript"/>
        </w:rPr>
        <w:footnoteReference w:id="91"/>
      </w:r>
      <w:r w:rsidRPr="003F2F79">
        <w:rPr>
          <w:bCs/>
        </w:rPr>
        <w:t>. La Cour constitutionnelle statue sur</w:t>
      </w:r>
      <w:r w:rsidR="00812772">
        <w:rPr>
          <w:bCs/>
        </w:rPr>
        <w:t> </w:t>
      </w:r>
      <w:r w:rsidRPr="003F2F79">
        <w:rPr>
          <w:bCs/>
        </w:rPr>
        <w:t xml:space="preserve">: la conformité des lois et des autres </w:t>
      </w:r>
      <w:r w:rsidRPr="003F2F79">
        <w:t>textes d’application générale</w:t>
      </w:r>
      <w:r w:rsidRPr="003F2F79">
        <w:rPr>
          <w:bCs/>
        </w:rPr>
        <w:t xml:space="preserve"> à la Constitution, aux règles de droit international généralement acceptées et aux traités internationaux ratifiés</w:t>
      </w:r>
      <w:r w:rsidR="00812772">
        <w:rPr>
          <w:bCs/>
        </w:rPr>
        <w:t> </w:t>
      </w:r>
      <w:r w:rsidRPr="003F2F79">
        <w:rPr>
          <w:bCs/>
        </w:rPr>
        <w:t>; la conformité des traités internationaux ratifiés à la Constitution</w:t>
      </w:r>
      <w:r w:rsidR="00812772">
        <w:rPr>
          <w:bCs/>
        </w:rPr>
        <w:t> </w:t>
      </w:r>
      <w:r w:rsidRPr="003F2F79">
        <w:rPr>
          <w:bCs/>
        </w:rPr>
        <w:t xml:space="preserve">; la conformité des autres </w:t>
      </w:r>
      <w:r w:rsidRPr="003F2F79">
        <w:t>textes d’application générale</w:t>
      </w:r>
      <w:r w:rsidRPr="003F2F79">
        <w:rPr>
          <w:bCs/>
        </w:rPr>
        <w:t xml:space="preserve"> à la loi</w:t>
      </w:r>
      <w:r w:rsidR="00812772">
        <w:rPr>
          <w:bCs/>
        </w:rPr>
        <w:t> </w:t>
      </w:r>
      <w:r w:rsidRPr="003F2F79">
        <w:rPr>
          <w:bCs/>
        </w:rPr>
        <w:t xml:space="preserve">; la conformité à la Constitution et à la loi des actes constitutifs et des </w:t>
      </w:r>
      <w:r w:rsidRPr="003F2F79">
        <w:t>textes d’application générale</w:t>
      </w:r>
      <w:r w:rsidRPr="003F2F79">
        <w:rPr>
          <w:bCs/>
        </w:rPr>
        <w:t xml:space="preserve"> adoptés des provinces autonomes et les collectivités locales autonomes</w:t>
      </w:r>
      <w:r w:rsidR="00812772">
        <w:rPr>
          <w:bCs/>
        </w:rPr>
        <w:t> </w:t>
      </w:r>
      <w:r w:rsidRPr="003F2F79">
        <w:rPr>
          <w:bCs/>
        </w:rPr>
        <w:t xml:space="preserve">; la conformité à la Constitution et à la loi des </w:t>
      </w:r>
      <w:r w:rsidRPr="003F2F79">
        <w:t xml:space="preserve">textes d’application générale </w:t>
      </w:r>
      <w:r w:rsidRPr="003F2F79">
        <w:rPr>
          <w:bCs/>
        </w:rPr>
        <w:t>adoptés par les organisations ayant reçu délégation de l’autorité publique, les partis politiques, les syndicats, les associations civiques et les parties aux conventions collectives. La Cour constitutionnelle est également chargée de statuer sur les conflits de compétence entre les tribunaux et les autres organes de l’État</w:t>
      </w:r>
      <w:r w:rsidR="00812772">
        <w:rPr>
          <w:bCs/>
        </w:rPr>
        <w:t> </w:t>
      </w:r>
      <w:r w:rsidRPr="003F2F79">
        <w:rPr>
          <w:bCs/>
        </w:rPr>
        <w:t>; de statuer sur les conflits de compétence entre la République et les organes provinciaux ou les organes des collectivités locales autonomes</w:t>
      </w:r>
      <w:r w:rsidR="00812772">
        <w:rPr>
          <w:bCs/>
        </w:rPr>
        <w:t> </w:t>
      </w:r>
      <w:r w:rsidRPr="003F2F79">
        <w:rPr>
          <w:bCs/>
        </w:rPr>
        <w:t xml:space="preserve">; de statuer sur les conflits de compétence entre les organes </w:t>
      </w:r>
      <w:r w:rsidRPr="003F2F79">
        <w:rPr>
          <w:bCs/>
        </w:rPr>
        <w:lastRenderedPageBreak/>
        <w:t>des différentes provinces autonomes et ceux des collectivités locales autonomes</w:t>
      </w:r>
      <w:r w:rsidR="00812772">
        <w:rPr>
          <w:bCs/>
        </w:rPr>
        <w:t> </w:t>
      </w:r>
      <w:r w:rsidRPr="003F2F79">
        <w:rPr>
          <w:bCs/>
        </w:rPr>
        <w:t>; de statuer sur les conflits de compétence entre les organes des différentes provinces autonomes et les différentes collectivités locales autonomes</w:t>
      </w:r>
      <w:r w:rsidR="00812772">
        <w:rPr>
          <w:bCs/>
        </w:rPr>
        <w:t> </w:t>
      </w:r>
      <w:r w:rsidRPr="003F2F79">
        <w:rPr>
          <w:bCs/>
        </w:rPr>
        <w:t>; de statuer sur les litiges électoraux pour lesquels la loi n’a pas désigné une autre juridiction</w:t>
      </w:r>
      <w:r w:rsidR="00812772">
        <w:rPr>
          <w:bCs/>
        </w:rPr>
        <w:t> </w:t>
      </w:r>
      <w:r w:rsidRPr="003F2F79">
        <w:rPr>
          <w:bCs/>
        </w:rPr>
        <w:t>; de s’acquitter des autres tâches déterminées par la Constitution et la loi. La Cour constitutionnelle décide de l’interdiction des activités des partis politiques, des syndicats ou des associations civiques. Elle s’acquitte également d’autres tâches prévues par la Constitution</w:t>
      </w:r>
      <w:r w:rsidRPr="003F2F79">
        <w:rPr>
          <w:sz w:val="18"/>
          <w:vertAlign w:val="superscript"/>
        </w:rPr>
        <w:footnoteReference w:id="92"/>
      </w:r>
      <w:r w:rsidRPr="003F2F79">
        <w:rPr>
          <w:bCs/>
        </w:rPr>
        <w:t>.</w:t>
      </w:r>
    </w:p>
    <w:p w14:paraId="009406C9" w14:textId="77777777" w:rsidR="003F2F79" w:rsidRPr="003F2F79" w:rsidRDefault="003F2F79" w:rsidP="009F718C">
      <w:pPr>
        <w:pStyle w:val="SingleTxtG"/>
        <w:rPr>
          <w:bCs/>
        </w:rPr>
      </w:pPr>
      <w:r w:rsidRPr="003F2F79">
        <w:rPr>
          <w:bCs/>
          <w:lang w:val="sr-Cyrl-RS"/>
        </w:rPr>
        <w:t>110.</w:t>
      </w:r>
      <w:r w:rsidRPr="003F2F79">
        <w:rPr>
          <w:bCs/>
          <w:lang w:val="sr-Cyrl-RS"/>
        </w:rPr>
        <w:tab/>
        <w:t xml:space="preserve">Le recours constitutionnel peut être formé contre </w:t>
      </w:r>
      <w:r w:rsidRPr="003F2F79">
        <w:rPr>
          <w:bCs/>
        </w:rPr>
        <w:t xml:space="preserve">les décisions ou les </w:t>
      </w:r>
      <w:r w:rsidRPr="003F2F79">
        <w:rPr>
          <w:bCs/>
          <w:lang w:val="sr-Cyrl-RS"/>
        </w:rPr>
        <w:t xml:space="preserve">actes </w:t>
      </w:r>
      <w:r w:rsidRPr="003F2F79">
        <w:rPr>
          <w:bCs/>
        </w:rPr>
        <w:t xml:space="preserve">particuliers </w:t>
      </w:r>
      <w:r w:rsidRPr="003F2F79">
        <w:rPr>
          <w:bCs/>
          <w:lang w:val="sr-Cyrl-RS"/>
        </w:rPr>
        <w:t xml:space="preserve">des organes de d’État ou des organisations ayant reçu délégation de l’autorité publique qui violeraient ou dénieraient les </w:t>
      </w:r>
      <w:r w:rsidRPr="003F2F79">
        <w:rPr>
          <w:bCs/>
        </w:rPr>
        <w:t xml:space="preserve">droits de l’homme ou des minorités et les libertés fondamentales </w:t>
      </w:r>
      <w:r w:rsidRPr="003F2F79">
        <w:rPr>
          <w:bCs/>
          <w:lang w:val="sr-Cyrl-RS"/>
        </w:rPr>
        <w:t>garantis par la Constitution, si les autres moyens juridiques pour les protéger ont été épuisés ou n’existent pas</w:t>
      </w:r>
      <w:r w:rsidRPr="003F2F79">
        <w:rPr>
          <w:sz w:val="18"/>
          <w:vertAlign w:val="superscript"/>
        </w:rPr>
        <w:footnoteReference w:id="93"/>
      </w:r>
      <w:r w:rsidRPr="003F2F79">
        <w:rPr>
          <w:bCs/>
        </w:rPr>
        <w:t>.</w:t>
      </w:r>
    </w:p>
    <w:p w14:paraId="49D4EA77" w14:textId="3FDDC214" w:rsidR="003F2F79" w:rsidRPr="003F2F79" w:rsidRDefault="003F2F79" w:rsidP="009F718C">
      <w:pPr>
        <w:pStyle w:val="SingleTxtG"/>
        <w:rPr>
          <w:bCs/>
        </w:rPr>
      </w:pPr>
      <w:r w:rsidRPr="003F2F79">
        <w:rPr>
          <w:bCs/>
          <w:lang w:val="sr-Cyrl-RS"/>
        </w:rPr>
        <w:t>111.</w:t>
      </w:r>
      <w:r w:rsidRPr="003F2F79">
        <w:rPr>
          <w:bCs/>
          <w:lang w:val="sr-Cyrl-RS"/>
        </w:rPr>
        <w:tab/>
        <w:t xml:space="preserve">La Cour constitutionnelle est composée de </w:t>
      </w:r>
      <w:r w:rsidR="00C06EF9">
        <w:rPr>
          <w:bCs/>
        </w:rPr>
        <w:t>15 </w:t>
      </w:r>
      <w:r w:rsidRPr="003F2F79">
        <w:rPr>
          <w:bCs/>
          <w:lang w:val="sr-Cyrl-RS"/>
        </w:rPr>
        <w:t>juges qui sont élus ou nommés pour neuf ans.</w:t>
      </w:r>
      <w:r w:rsidRPr="003F2F79">
        <w:rPr>
          <w:bCs/>
        </w:rPr>
        <w:t xml:space="preserve"> Cinq juges de la Cour constitutionnelle sont élus par le Parlement, </w:t>
      </w:r>
      <w:r w:rsidR="00C06EF9">
        <w:rPr>
          <w:bCs/>
        </w:rPr>
        <w:t>5 </w:t>
      </w:r>
      <w:r w:rsidRPr="003F2F79">
        <w:rPr>
          <w:bCs/>
        </w:rPr>
        <w:t xml:space="preserve">sont nommés par le Président de la République et </w:t>
      </w:r>
      <w:r w:rsidR="00C06EF9">
        <w:rPr>
          <w:bCs/>
        </w:rPr>
        <w:t>5 </w:t>
      </w:r>
      <w:r w:rsidRPr="003F2F79">
        <w:rPr>
          <w:bCs/>
        </w:rPr>
        <w:t>sont sélectionnés par la Cour suprême siégeant en plénière</w:t>
      </w:r>
      <w:r w:rsidRPr="003F2F79">
        <w:rPr>
          <w:sz w:val="18"/>
          <w:vertAlign w:val="superscript"/>
        </w:rPr>
        <w:footnoteReference w:id="94"/>
      </w:r>
      <w:r w:rsidRPr="003F2F79">
        <w:rPr>
          <w:bCs/>
        </w:rPr>
        <w:t>.</w:t>
      </w:r>
    </w:p>
    <w:p w14:paraId="0833BFD6" w14:textId="6B4AEA28" w:rsidR="003F2F79" w:rsidRPr="003F2F79" w:rsidRDefault="003F2F79" w:rsidP="009F718C">
      <w:pPr>
        <w:pStyle w:val="SingleTxtG"/>
        <w:rPr>
          <w:bCs/>
        </w:rPr>
      </w:pPr>
      <w:r w:rsidRPr="003F2F79">
        <w:rPr>
          <w:bCs/>
          <w:lang w:val="sr-Cyrl-RS"/>
        </w:rPr>
        <w:t>112.</w:t>
      </w:r>
      <w:r w:rsidRPr="003F2F79">
        <w:rPr>
          <w:bCs/>
          <w:lang w:val="sr-Cyrl-RS"/>
        </w:rPr>
        <w:tab/>
        <w:t xml:space="preserve">Un juge </w:t>
      </w:r>
      <w:r w:rsidRPr="003F2F79">
        <w:rPr>
          <w:bCs/>
        </w:rPr>
        <w:t xml:space="preserve">de </w:t>
      </w:r>
      <w:r w:rsidRPr="003F2F79">
        <w:rPr>
          <w:bCs/>
          <w:lang w:val="sr-Cyrl-RS"/>
        </w:rPr>
        <w:t>la Cour constitutionnelle ne peut exercer aucune autre fonction publique</w:t>
      </w:r>
      <w:r w:rsidRPr="003F2F79">
        <w:rPr>
          <w:bCs/>
        </w:rPr>
        <w:t xml:space="preserve"> ou</w:t>
      </w:r>
      <w:r w:rsidR="00EF2767">
        <w:rPr>
          <w:bCs/>
        </w:rPr>
        <w:t xml:space="preserve"> </w:t>
      </w:r>
      <w:r w:rsidRPr="003F2F79">
        <w:rPr>
          <w:bCs/>
          <w:lang w:val="sr-Cyrl-RS"/>
        </w:rPr>
        <w:t xml:space="preserve">professionnelle </w:t>
      </w:r>
      <w:r w:rsidRPr="003F2F79">
        <w:rPr>
          <w:bCs/>
        </w:rPr>
        <w:t xml:space="preserve">ni </w:t>
      </w:r>
      <w:r w:rsidRPr="003F2F79">
        <w:rPr>
          <w:bCs/>
          <w:lang w:val="sr-Cyrl-RS"/>
        </w:rPr>
        <w:t>une activité commerciale, sauf pour être professeur à la faculté de droit en République de Serbie conformément à la loi.</w:t>
      </w:r>
      <w:r w:rsidRPr="003F2F79">
        <w:rPr>
          <w:bCs/>
        </w:rPr>
        <w:t xml:space="preserve"> </w:t>
      </w:r>
      <w:r w:rsidRPr="003F2F79">
        <w:rPr>
          <w:bCs/>
          <w:lang w:val="sr-Cyrl-RS"/>
        </w:rPr>
        <w:t xml:space="preserve">Un juge </w:t>
      </w:r>
      <w:r w:rsidRPr="003F2F79">
        <w:rPr>
          <w:bCs/>
        </w:rPr>
        <w:t xml:space="preserve">de </w:t>
      </w:r>
      <w:r w:rsidRPr="003F2F79">
        <w:rPr>
          <w:bCs/>
          <w:lang w:val="sr-Cyrl-RS"/>
        </w:rPr>
        <w:t xml:space="preserve">la Cour constitutionnelle jouit de l’immunité </w:t>
      </w:r>
      <w:r w:rsidRPr="003F2F79">
        <w:rPr>
          <w:bCs/>
        </w:rPr>
        <w:t>au</w:t>
      </w:r>
      <w:r w:rsidRPr="003F2F79">
        <w:rPr>
          <w:bCs/>
          <w:lang w:val="sr-Cyrl-RS"/>
        </w:rPr>
        <w:t xml:space="preserve"> </w:t>
      </w:r>
      <w:r w:rsidRPr="003F2F79">
        <w:rPr>
          <w:bCs/>
        </w:rPr>
        <w:t>m</w:t>
      </w:r>
      <w:r w:rsidRPr="003F2F79">
        <w:rPr>
          <w:bCs/>
          <w:lang w:val="sr-Cyrl-RS"/>
        </w:rPr>
        <w:t>ê</w:t>
      </w:r>
      <w:r w:rsidRPr="003F2F79">
        <w:rPr>
          <w:bCs/>
        </w:rPr>
        <w:t>me</w:t>
      </w:r>
      <w:r w:rsidRPr="003F2F79">
        <w:rPr>
          <w:bCs/>
          <w:lang w:val="sr-Cyrl-RS"/>
        </w:rPr>
        <w:t xml:space="preserve"> </w:t>
      </w:r>
      <w:r w:rsidRPr="003F2F79">
        <w:rPr>
          <w:bCs/>
        </w:rPr>
        <w:t>titre</w:t>
      </w:r>
      <w:r w:rsidRPr="003F2F79">
        <w:rPr>
          <w:bCs/>
          <w:lang w:val="sr-Cyrl-RS"/>
        </w:rPr>
        <w:t xml:space="preserve"> </w:t>
      </w:r>
      <w:r w:rsidRPr="003F2F79">
        <w:rPr>
          <w:bCs/>
        </w:rPr>
        <w:t>qu</w:t>
      </w:r>
      <w:r w:rsidRPr="003F2F79">
        <w:rPr>
          <w:bCs/>
          <w:lang w:val="sr-Cyrl-RS"/>
        </w:rPr>
        <w:t xml:space="preserve">’un député ; </w:t>
      </w:r>
      <w:r w:rsidRPr="003F2F79">
        <w:rPr>
          <w:bCs/>
        </w:rPr>
        <w:t>c</w:t>
      </w:r>
      <w:r w:rsidRPr="003F2F79">
        <w:rPr>
          <w:bCs/>
          <w:lang w:val="sr-Cyrl-RS"/>
        </w:rPr>
        <w:t>’</w:t>
      </w:r>
      <w:r w:rsidRPr="003F2F79">
        <w:rPr>
          <w:bCs/>
        </w:rPr>
        <w:t>est</w:t>
      </w:r>
      <w:r w:rsidRPr="003F2F79">
        <w:rPr>
          <w:bCs/>
          <w:lang w:val="sr-Cyrl-RS"/>
        </w:rPr>
        <w:t xml:space="preserve"> </w:t>
      </w:r>
      <w:r w:rsidRPr="003F2F79">
        <w:rPr>
          <w:bCs/>
        </w:rPr>
        <w:t>la</w:t>
      </w:r>
      <w:r w:rsidRPr="003F2F79">
        <w:rPr>
          <w:bCs/>
          <w:lang w:val="sr-Cyrl-RS"/>
        </w:rPr>
        <w:t xml:space="preserve"> Cour constitutionnelle </w:t>
      </w:r>
      <w:r w:rsidRPr="003F2F79">
        <w:rPr>
          <w:bCs/>
        </w:rPr>
        <w:t>qui</w:t>
      </w:r>
      <w:r w:rsidRPr="003F2F79">
        <w:rPr>
          <w:bCs/>
          <w:lang w:val="sr-Cyrl-RS"/>
        </w:rPr>
        <w:t xml:space="preserve"> statue sur l’immunité</w:t>
      </w:r>
      <w:r w:rsidRPr="003F2F79">
        <w:rPr>
          <w:sz w:val="18"/>
          <w:vertAlign w:val="superscript"/>
        </w:rPr>
        <w:footnoteReference w:id="95"/>
      </w:r>
      <w:r w:rsidRPr="003F2F79">
        <w:rPr>
          <w:bCs/>
        </w:rPr>
        <w:t>.</w:t>
      </w:r>
    </w:p>
    <w:p w14:paraId="447A26AE" w14:textId="3FA56B1C" w:rsidR="003F2F79" w:rsidRPr="00C06EF9" w:rsidRDefault="003F2F79" w:rsidP="00C06EF9">
      <w:pPr>
        <w:pStyle w:val="H23G"/>
        <w:rPr>
          <w:spacing w:val="-2"/>
        </w:rPr>
      </w:pPr>
      <w:r w:rsidRPr="00C06EF9">
        <w:rPr>
          <w:spacing w:val="-2"/>
        </w:rPr>
        <w:tab/>
      </w:r>
      <w:r w:rsidRPr="00C06EF9">
        <w:rPr>
          <w:spacing w:val="-2"/>
        </w:rPr>
        <w:tab/>
        <w:t>Nombre et proportion de personnes (pour 100</w:t>
      </w:r>
      <w:r w:rsidR="00C06EF9" w:rsidRPr="00C06EF9">
        <w:rPr>
          <w:spacing w:val="-2"/>
        </w:rPr>
        <w:t> </w:t>
      </w:r>
      <w:r w:rsidRPr="00C06EF9">
        <w:rPr>
          <w:spacing w:val="-2"/>
        </w:rPr>
        <w:t>000</w:t>
      </w:r>
      <w:r w:rsidR="00C06EF9" w:rsidRPr="00C06EF9">
        <w:rPr>
          <w:spacing w:val="-2"/>
        </w:rPr>
        <w:t> </w:t>
      </w:r>
      <w:r w:rsidRPr="00C06EF9">
        <w:rPr>
          <w:spacing w:val="-2"/>
        </w:rPr>
        <w:t>habitants) arrêtées, traduites en justice, condamnées et incarcérées pour des crimes violents et autres infractions graves</w:t>
      </w:r>
    </w:p>
    <w:tbl>
      <w:tblPr>
        <w:tblW w:w="8504" w:type="dxa"/>
        <w:tblInd w:w="1134" w:type="dxa"/>
        <w:tblLayout w:type="fixed"/>
        <w:tblCellMar>
          <w:left w:w="0" w:type="dxa"/>
          <w:right w:w="0" w:type="dxa"/>
        </w:tblCellMar>
        <w:tblLook w:val="04A0" w:firstRow="1" w:lastRow="0" w:firstColumn="1" w:lastColumn="0" w:noHBand="0" w:noVBand="1"/>
      </w:tblPr>
      <w:tblGrid>
        <w:gridCol w:w="1850"/>
        <w:gridCol w:w="753"/>
        <w:gridCol w:w="595"/>
        <w:gridCol w:w="756"/>
        <w:gridCol w:w="541"/>
        <w:gridCol w:w="756"/>
        <w:gridCol w:w="596"/>
        <w:gridCol w:w="756"/>
        <w:gridCol w:w="546"/>
        <w:gridCol w:w="756"/>
        <w:gridCol w:w="599"/>
      </w:tblGrid>
      <w:tr w:rsidR="003F2F79" w:rsidRPr="00C06EF9" w14:paraId="0C67C71D" w14:textId="77777777" w:rsidTr="00C06EF9">
        <w:trPr>
          <w:cantSplit/>
          <w:tblHeader/>
        </w:trPr>
        <w:tc>
          <w:tcPr>
            <w:tcW w:w="8505" w:type="dxa"/>
            <w:gridSpan w:val="11"/>
            <w:tcBorders>
              <w:top w:val="single" w:sz="4" w:space="0" w:color="000000" w:themeColor="text1"/>
              <w:bottom w:val="single" w:sz="4" w:space="0" w:color="000000" w:themeColor="text1"/>
            </w:tcBorders>
            <w:shd w:val="clear" w:color="auto" w:fill="auto"/>
            <w:noWrap/>
            <w:vAlign w:val="bottom"/>
            <w:hideMark/>
          </w:tcPr>
          <w:p w14:paraId="1D2AC22C" w14:textId="77777777" w:rsidR="003F2F79" w:rsidRPr="00C06EF9" w:rsidRDefault="003F2F79" w:rsidP="00C06EF9">
            <w:pPr>
              <w:suppressAutoHyphens w:val="0"/>
              <w:spacing w:before="80" w:after="80" w:line="200" w:lineRule="exact"/>
              <w:rPr>
                <w:i/>
                <w:sz w:val="16"/>
                <w:lang w:val="sr-Cyrl-CS"/>
              </w:rPr>
            </w:pPr>
            <w:r w:rsidRPr="00C06EF9">
              <w:rPr>
                <w:i/>
                <w:sz w:val="16"/>
              </w:rPr>
              <w:t>Motifs d’inculpation retenus contre les personnes majeures, par infraction pénale</w:t>
            </w:r>
            <w:r w:rsidRPr="00C06EF9">
              <w:rPr>
                <w:i/>
                <w:sz w:val="16"/>
                <w:lang w:val="sr-Cyrl-CS"/>
              </w:rPr>
              <w:t>, 2016–2020.</w:t>
            </w:r>
          </w:p>
        </w:tc>
      </w:tr>
      <w:tr w:rsidR="003F2F79" w:rsidRPr="00C06EF9" w14:paraId="4B2DCE1E" w14:textId="77777777" w:rsidTr="00C06EF9">
        <w:trPr>
          <w:cantSplit/>
        </w:trPr>
        <w:tc>
          <w:tcPr>
            <w:tcW w:w="8505" w:type="dxa"/>
            <w:gridSpan w:val="11"/>
            <w:tcBorders>
              <w:top w:val="single" w:sz="4" w:space="0" w:color="000000" w:themeColor="text1"/>
              <w:bottom w:val="single" w:sz="4" w:space="0" w:color="000000" w:themeColor="text1"/>
            </w:tcBorders>
            <w:shd w:val="clear" w:color="auto" w:fill="auto"/>
            <w:noWrap/>
            <w:hideMark/>
          </w:tcPr>
          <w:p w14:paraId="044E4EB3" w14:textId="77777777" w:rsidR="003F2F79" w:rsidRPr="00C06EF9" w:rsidRDefault="003F2F79" w:rsidP="00C06EF9">
            <w:pPr>
              <w:suppressAutoHyphens w:val="0"/>
              <w:spacing w:before="80" w:after="80" w:line="200" w:lineRule="exact"/>
              <w:rPr>
                <w:i/>
                <w:sz w:val="16"/>
              </w:rPr>
            </w:pPr>
            <w:r w:rsidRPr="00C06EF9">
              <w:rPr>
                <w:i/>
                <w:sz w:val="16"/>
              </w:rPr>
              <w:t>République de Serbie</w:t>
            </w:r>
          </w:p>
        </w:tc>
      </w:tr>
      <w:tr w:rsidR="00C06EF9" w:rsidRPr="00C06EF9" w14:paraId="37C3CBCB" w14:textId="77777777" w:rsidTr="00C06EF9">
        <w:trPr>
          <w:cantSplit/>
        </w:trPr>
        <w:tc>
          <w:tcPr>
            <w:tcW w:w="1851" w:type="dxa"/>
            <w:vMerge w:val="restart"/>
            <w:tcBorders>
              <w:top w:val="single" w:sz="4" w:space="0" w:color="000000" w:themeColor="text1"/>
            </w:tcBorders>
            <w:shd w:val="clear" w:color="auto" w:fill="auto"/>
            <w:noWrap/>
            <w:vAlign w:val="bottom"/>
            <w:hideMark/>
          </w:tcPr>
          <w:p w14:paraId="37492B5E" w14:textId="77777777" w:rsidR="003F2F79" w:rsidRPr="00C06EF9" w:rsidRDefault="003F2F79" w:rsidP="00C06EF9">
            <w:pPr>
              <w:suppressAutoHyphens w:val="0"/>
              <w:spacing w:before="80" w:after="80" w:line="200" w:lineRule="exact"/>
              <w:rPr>
                <w:i/>
                <w:sz w:val="16"/>
              </w:rPr>
            </w:pPr>
            <w:r w:rsidRPr="00C06EF9">
              <w:rPr>
                <w:i/>
                <w:sz w:val="16"/>
              </w:rPr>
              <w:t>Infractions pénales</w:t>
            </w:r>
          </w:p>
        </w:tc>
        <w:tc>
          <w:tcPr>
            <w:tcW w:w="1348"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hideMark/>
          </w:tcPr>
          <w:p w14:paraId="0D118028" w14:textId="77777777" w:rsidR="003F2F79" w:rsidRPr="00C06EF9" w:rsidRDefault="003F2F79" w:rsidP="00C06EF9">
            <w:pPr>
              <w:suppressAutoHyphens w:val="0"/>
              <w:spacing w:before="80" w:after="80" w:line="200" w:lineRule="exact"/>
              <w:jc w:val="center"/>
              <w:rPr>
                <w:i/>
                <w:sz w:val="16"/>
              </w:rPr>
            </w:pPr>
            <w:r w:rsidRPr="00C06EF9">
              <w:rPr>
                <w:i/>
                <w:sz w:val="16"/>
              </w:rPr>
              <w:t>2016</w:t>
            </w:r>
          </w:p>
        </w:tc>
        <w:tc>
          <w:tcPr>
            <w:tcW w:w="1297"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736E2B30" w14:textId="77777777" w:rsidR="003F2F79" w:rsidRPr="00C06EF9" w:rsidRDefault="003F2F79" w:rsidP="00C06EF9">
            <w:pPr>
              <w:suppressAutoHyphens w:val="0"/>
              <w:spacing w:before="80" w:after="80" w:line="200" w:lineRule="exact"/>
              <w:jc w:val="center"/>
              <w:rPr>
                <w:i/>
                <w:sz w:val="16"/>
              </w:rPr>
            </w:pPr>
            <w:r w:rsidRPr="00C06EF9">
              <w:rPr>
                <w:i/>
                <w:sz w:val="16"/>
              </w:rPr>
              <w:t>2017</w:t>
            </w:r>
          </w:p>
        </w:tc>
        <w:tc>
          <w:tcPr>
            <w:tcW w:w="1352"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647BB42A" w14:textId="77777777" w:rsidR="003F2F79" w:rsidRPr="00C06EF9" w:rsidRDefault="003F2F79" w:rsidP="00C06EF9">
            <w:pPr>
              <w:suppressAutoHyphens w:val="0"/>
              <w:spacing w:before="80" w:after="80" w:line="200" w:lineRule="exact"/>
              <w:jc w:val="center"/>
              <w:rPr>
                <w:i/>
                <w:sz w:val="16"/>
              </w:rPr>
            </w:pPr>
            <w:r w:rsidRPr="00C06EF9">
              <w:rPr>
                <w:i/>
                <w:sz w:val="16"/>
              </w:rPr>
              <w:t>2018</w:t>
            </w:r>
          </w:p>
        </w:tc>
        <w:tc>
          <w:tcPr>
            <w:tcW w:w="1302"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78BBA677" w14:textId="77777777" w:rsidR="003F2F79" w:rsidRPr="00C06EF9" w:rsidRDefault="003F2F79" w:rsidP="00C06EF9">
            <w:pPr>
              <w:suppressAutoHyphens w:val="0"/>
              <w:spacing w:before="80" w:after="80" w:line="200" w:lineRule="exact"/>
              <w:jc w:val="center"/>
              <w:rPr>
                <w:i/>
                <w:sz w:val="16"/>
              </w:rPr>
            </w:pPr>
            <w:r w:rsidRPr="00C06EF9">
              <w:rPr>
                <w:i/>
                <w:sz w:val="16"/>
              </w:rPr>
              <w:t>2019</w:t>
            </w:r>
          </w:p>
        </w:tc>
        <w:tc>
          <w:tcPr>
            <w:tcW w:w="1355"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hideMark/>
          </w:tcPr>
          <w:p w14:paraId="51EE230F" w14:textId="77777777" w:rsidR="003F2F79" w:rsidRPr="00C06EF9" w:rsidRDefault="003F2F79" w:rsidP="00C06EF9">
            <w:pPr>
              <w:suppressAutoHyphens w:val="0"/>
              <w:spacing w:before="80" w:after="80" w:line="200" w:lineRule="exact"/>
              <w:jc w:val="center"/>
              <w:rPr>
                <w:i/>
                <w:sz w:val="16"/>
              </w:rPr>
            </w:pPr>
            <w:r w:rsidRPr="00C06EF9">
              <w:rPr>
                <w:i/>
                <w:sz w:val="16"/>
              </w:rPr>
              <w:t>2020</w:t>
            </w:r>
          </w:p>
        </w:tc>
      </w:tr>
      <w:tr w:rsidR="00C06EF9" w:rsidRPr="00C06EF9" w14:paraId="2CECA676" w14:textId="77777777" w:rsidTr="00C06EF9">
        <w:trPr>
          <w:cantSplit/>
        </w:trPr>
        <w:tc>
          <w:tcPr>
            <w:tcW w:w="1851" w:type="dxa"/>
            <w:vMerge/>
            <w:tcBorders>
              <w:bottom w:val="single" w:sz="12" w:space="0" w:color="000000" w:themeColor="text1"/>
            </w:tcBorders>
            <w:shd w:val="clear" w:color="auto" w:fill="auto"/>
            <w:hideMark/>
          </w:tcPr>
          <w:p w14:paraId="6D6E0050" w14:textId="77777777" w:rsidR="003F2F79" w:rsidRPr="00C06EF9" w:rsidRDefault="003F2F79" w:rsidP="00C06EF9">
            <w:pPr>
              <w:suppressAutoHyphens w:val="0"/>
              <w:spacing w:before="80" w:after="80" w:line="200" w:lineRule="exact"/>
              <w:rPr>
                <w:i/>
                <w:sz w:val="16"/>
              </w:rPr>
            </w:pPr>
          </w:p>
        </w:tc>
        <w:tc>
          <w:tcPr>
            <w:tcW w:w="753" w:type="dxa"/>
            <w:tcBorders>
              <w:bottom w:val="single" w:sz="12" w:space="0" w:color="000000" w:themeColor="text1"/>
            </w:tcBorders>
            <w:shd w:val="clear" w:color="auto" w:fill="auto"/>
            <w:noWrap/>
            <w:hideMark/>
          </w:tcPr>
          <w:p w14:paraId="300EE789" w14:textId="77777777" w:rsidR="003F2F79" w:rsidRPr="00C06EF9" w:rsidRDefault="003F2F79" w:rsidP="00C06EF9">
            <w:pPr>
              <w:suppressAutoHyphens w:val="0"/>
              <w:spacing w:before="80" w:after="80" w:line="200" w:lineRule="exact"/>
              <w:ind w:right="113"/>
              <w:jc w:val="right"/>
              <w:rPr>
                <w:i/>
                <w:sz w:val="16"/>
              </w:rPr>
            </w:pPr>
            <w:r w:rsidRPr="00C06EF9">
              <w:rPr>
                <w:i/>
                <w:sz w:val="16"/>
              </w:rPr>
              <w:t>Nombre</w:t>
            </w:r>
          </w:p>
        </w:tc>
        <w:tc>
          <w:tcPr>
            <w:tcW w:w="595" w:type="dxa"/>
            <w:tcBorders>
              <w:bottom w:val="single" w:sz="12" w:space="0" w:color="000000" w:themeColor="text1"/>
              <w:right w:val="single" w:sz="24" w:space="0" w:color="FFFFFF" w:themeColor="background1"/>
            </w:tcBorders>
            <w:shd w:val="clear" w:color="auto" w:fill="auto"/>
            <w:noWrap/>
            <w:hideMark/>
          </w:tcPr>
          <w:p w14:paraId="46D550F4" w14:textId="77777777" w:rsidR="003F2F79" w:rsidRPr="00C06EF9" w:rsidRDefault="003F2F79" w:rsidP="00C06EF9">
            <w:pPr>
              <w:suppressAutoHyphens w:val="0"/>
              <w:spacing w:before="80" w:after="80" w:line="200" w:lineRule="exact"/>
              <w:ind w:right="113"/>
              <w:jc w:val="right"/>
              <w:rPr>
                <w:i/>
                <w:sz w:val="16"/>
              </w:rPr>
            </w:pPr>
            <w:r w:rsidRPr="00C06EF9">
              <w:rPr>
                <w:i/>
                <w:sz w:val="16"/>
              </w:rPr>
              <w:t>%</w:t>
            </w:r>
          </w:p>
        </w:tc>
        <w:tc>
          <w:tcPr>
            <w:tcW w:w="756" w:type="dxa"/>
            <w:tcBorders>
              <w:left w:val="single" w:sz="24" w:space="0" w:color="FFFFFF" w:themeColor="background1"/>
              <w:bottom w:val="single" w:sz="12" w:space="0" w:color="000000" w:themeColor="text1"/>
            </w:tcBorders>
            <w:shd w:val="clear" w:color="auto" w:fill="auto"/>
            <w:noWrap/>
            <w:hideMark/>
          </w:tcPr>
          <w:p w14:paraId="008F86D9" w14:textId="77777777" w:rsidR="003F2F79" w:rsidRPr="00C06EF9" w:rsidRDefault="003F2F79" w:rsidP="00C06EF9">
            <w:pPr>
              <w:suppressAutoHyphens w:val="0"/>
              <w:spacing w:before="80" w:after="80" w:line="200" w:lineRule="exact"/>
              <w:ind w:right="113"/>
              <w:jc w:val="right"/>
              <w:rPr>
                <w:i/>
                <w:sz w:val="16"/>
              </w:rPr>
            </w:pPr>
            <w:r w:rsidRPr="00C06EF9">
              <w:rPr>
                <w:i/>
                <w:sz w:val="16"/>
              </w:rPr>
              <w:t>Nombre</w:t>
            </w:r>
          </w:p>
        </w:tc>
        <w:tc>
          <w:tcPr>
            <w:tcW w:w="541" w:type="dxa"/>
            <w:tcBorders>
              <w:bottom w:val="single" w:sz="12" w:space="0" w:color="000000" w:themeColor="text1"/>
              <w:right w:val="single" w:sz="24" w:space="0" w:color="FFFFFF" w:themeColor="background1"/>
            </w:tcBorders>
            <w:shd w:val="clear" w:color="auto" w:fill="auto"/>
            <w:noWrap/>
            <w:hideMark/>
          </w:tcPr>
          <w:p w14:paraId="1D34DD05" w14:textId="77777777" w:rsidR="003F2F79" w:rsidRPr="00C06EF9" w:rsidRDefault="003F2F79" w:rsidP="00C06EF9">
            <w:pPr>
              <w:suppressAutoHyphens w:val="0"/>
              <w:spacing w:before="80" w:after="80" w:line="200" w:lineRule="exact"/>
              <w:ind w:right="113"/>
              <w:jc w:val="right"/>
              <w:rPr>
                <w:i/>
                <w:sz w:val="16"/>
              </w:rPr>
            </w:pPr>
            <w:r w:rsidRPr="00C06EF9">
              <w:rPr>
                <w:i/>
                <w:sz w:val="16"/>
              </w:rPr>
              <w:t>%</w:t>
            </w:r>
          </w:p>
        </w:tc>
        <w:tc>
          <w:tcPr>
            <w:tcW w:w="756" w:type="dxa"/>
            <w:tcBorders>
              <w:left w:val="single" w:sz="24" w:space="0" w:color="FFFFFF" w:themeColor="background1"/>
              <w:bottom w:val="single" w:sz="12" w:space="0" w:color="000000" w:themeColor="text1"/>
            </w:tcBorders>
            <w:shd w:val="clear" w:color="auto" w:fill="auto"/>
            <w:noWrap/>
            <w:hideMark/>
          </w:tcPr>
          <w:p w14:paraId="100FC669" w14:textId="77777777" w:rsidR="003F2F79" w:rsidRPr="00C06EF9" w:rsidRDefault="003F2F79" w:rsidP="00C06EF9">
            <w:pPr>
              <w:suppressAutoHyphens w:val="0"/>
              <w:spacing w:before="80" w:after="80" w:line="200" w:lineRule="exact"/>
              <w:ind w:right="113"/>
              <w:jc w:val="right"/>
              <w:rPr>
                <w:i/>
                <w:sz w:val="16"/>
              </w:rPr>
            </w:pPr>
            <w:r w:rsidRPr="00C06EF9">
              <w:rPr>
                <w:i/>
                <w:sz w:val="16"/>
              </w:rPr>
              <w:t>Nombre</w:t>
            </w:r>
          </w:p>
        </w:tc>
        <w:tc>
          <w:tcPr>
            <w:tcW w:w="596" w:type="dxa"/>
            <w:tcBorders>
              <w:bottom w:val="single" w:sz="12" w:space="0" w:color="000000" w:themeColor="text1"/>
              <w:right w:val="single" w:sz="24" w:space="0" w:color="FFFFFF" w:themeColor="background1"/>
            </w:tcBorders>
            <w:shd w:val="clear" w:color="auto" w:fill="auto"/>
            <w:noWrap/>
            <w:hideMark/>
          </w:tcPr>
          <w:p w14:paraId="483B74F6" w14:textId="77777777" w:rsidR="003F2F79" w:rsidRPr="00C06EF9" w:rsidRDefault="003F2F79" w:rsidP="00C06EF9">
            <w:pPr>
              <w:suppressAutoHyphens w:val="0"/>
              <w:spacing w:before="80" w:after="80" w:line="200" w:lineRule="exact"/>
              <w:ind w:right="113"/>
              <w:jc w:val="right"/>
              <w:rPr>
                <w:i/>
                <w:sz w:val="16"/>
              </w:rPr>
            </w:pPr>
            <w:r w:rsidRPr="00C06EF9">
              <w:rPr>
                <w:i/>
                <w:sz w:val="16"/>
              </w:rPr>
              <w:t>%</w:t>
            </w:r>
          </w:p>
        </w:tc>
        <w:tc>
          <w:tcPr>
            <w:tcW w:w="756" w:type="dxa"/>
            <w:tcBorders>
              <w:left w:val="single" w:sz="24" w:space="0" w:color="FFFFFF" w:themeColor="background1"/>
              <w:bottom w:val="single" w:sz="12" w:space="0" w:color="000000" w:themeColor="text1"/>
            </w:tcBorders>
            <w:shd w:val="clear" w:color="auto" w:fill="auto"/>
            <w:noWrap/>
            <w:hideMark/>
          </w:tcPr>
          <w:p w14:paraId="2C02D626" w14:textId="77777777" w:rsidR="003F2F79" w:rsidRPr="00C06EF9" w:rsidRDefault="003F2F79" w:rsidP="00C06EF9">
            <w:pPr>
              <w:suppressAutoHyphens w:val="0"/>
              <w:spacing w:before="80" w:after="80" w:line="200" w:lineRule="exact"/>
              <w:ind w:right="113"/>
              <w:jc w:val="right"/>
              <w:rPr>
                <w:i/>
                <w:sz w:val="16"/>
              </w:rPr>
            </w:pPr>
            <w:r w:rsidRPr="00C06EF9">
              <w:rPr>
                <w:i/>
                <w:sz w:val="16"/>
              </w:rPr>
              <w:t>Nombre</w:t>
            </w:r>
          </w:p>
        </w:tc>
        <w:tc>
          <w:tcPr>
            <w:tcW w:w="546" w:type="dxa"/>
            <w:tcBorders>
              <w:bottom w:val="single" w:sz="12" w:space="0" w:color="000000" w:themeColor="text1"/>
              <w:right w:val="single" w:sz="24" w:space="0" w:color="FFFFFF" w:themeColor="background1"/>
            </w:tcBorders>
            <w:shd w:val="clear" w:color="auto" w:fill="auto"/>
            <w:noWrap/>
            <w:hideMark/>
          </w:tcPr>
          <w:p w14:paraId="03DE4A9F" w14:textId="77777777" w:rsidR="003F2F79" w:rsidRPr="00C06EF9" w:rsidRDefault="003F2F79" w:rsidP="00C06EF9">
            <w:pPr>
              <w:suppressAutoHyphens w:val="0"/>
              <w:spacing w:before="80" w:after="80" w:line="200" w:lineRule="exact"/>
              <w:ind w:right="113"/>
              <w:jc w:val="right"/>
              <w:rPr>
                <w:i/>
                <w:sz w:val="16"/>
              </w:rPr>
            </w:pPr>
            <w:r w:rsidRPr="00C06EF9">
              <w:rPr>
                <w:i/>
                <w:sz w:val="16"/>
              </w:rPr>
              <w:t>%</w:t>
            </w:r>
          </w:p>
        </w:tc>
        <w:tc>
          <w:tcPr>
            <w:tcW w:w="756" w:type="dxa"/>
            <w:tcBorders>
              <w:left w:val="single" w:sz="24" w:space="0" w:color="FFFFFF" w:themeColor="background1"/>
              <w:bottom w:val="single" w:sz="12" w:space="0" w:color="000000" w:themeColor="text1"/>
            </w:tcBorders>
            <w:shd w:val="clear" w:color="auto" w:fill="auto"/>
            <w:noWrap/>
            <w:hideMark/>
          </w:tcPr>
          <w:p w14:paraId="01E16EF0" w14:textId="77777777" w:rsidR="003F2F79" w:rsidRPr="00C06EF9" w:rsidRDefault="003F2F79" w:rsidP="00C06EF9">
            <w:pPr>
              <w:suppressAutoHyphens w:val="0"/>
              <w:spacing w:before="80" w:after="80" w:line="200" w:lineRule="exact"/>
              <w:ind w:right="113"/>
              <w:jc w:val="right"/>
              <w:rPr>
                <w:i/>
                <w:sz w:val="16"/>
              </w:rPr>
            </w:pPr>
            <w:r w:rsidRPr="00C06EF9">
              <w:rPr>
                <w:i/>
                <w:sz w:val="16"/>
              </w:rPr>
              <w:t>Nombre</w:t>
            </w:r>
          </w:p>
        </w:tc>
        <w:tc>
          <w:tcPr>
            <w:tcW w:w="599" w:type="dxa"/>
            <w:tcBorders>
              <w:bottom w:val="single" w:sz="12" w:space="0" w:color="000000" w:themeColor="text1"/>
            </w:tcBorders>
            <w:shd w:val="clear" w:color="auto" w:fill="auto"/>
            <w:noWrap/>
            <w:hideMark/>
          </w:tcPr>
          <w:p w14:paraId="40699101" w14:textId="77777777" w:rsidR="003F2F79" w:rsidRPr="00C06EF9" w:rsidRDefault="003F2F79" w:rsidP="00C06EF9">
            <w:pPr>
              <w:suppressAutoHyphens w:val="0"/>
              <w:spacing w:before="80" w:after="80" w:line="200" w:lineRule="exact"/>
              <w:ind w:right="113"/>
              <w:jc w:val="right"/>
              <w:rPr>
                <w:i/>
                <w:sz w:val="16"/>
              </w:rPr>
            </w:pPr>
            <w:r w:rsidRPr="00C06EF9">
              <w:rPr>
                <w:i/>
                <w:sz w:val="16"/>
              </w:rPr>
              <w:t>%</w:t>
            </w:r>
          </w:p>
        </w:tc>
      </w:tr>
      <w:tr w:rsidR="00C06EF9" w:rsidRPr="00C06EF9" w14:paraId="552954DB" w14:textId="77777777" w:rsidTr="00C06EF9">
        <w:trPr>
          <w:cantSplit/>
        </w:trPr>
        <w:tc>
          <w:tcPr>
            <w:tcW w:w="1851" w:type="dxa"/>
            <w:tcBorders>
              <w:top w:val="single" w:sz="12" w:space="0" w:color="000000" w:themeColor="text1"/>
              <w:bottom w:val="single" w:sz="4" w:space="0" w:color="auto"/>
            </w:tcBorders>
            <w:shd w:val="clear" w:color="auto" w:fill="auto"/>
            <w:noWrap/>
            <w:hideMark/>
          </w:tcPr>
          <w:p w14:paraId="0DBAD835" w14:textId="77777777" w:rsidR="003F2F79" w:rsidRPr="00C06EF9" w:rsidRDefault="003F2F79" w:rsidP="00C06EF9">
            <w:pPr>
              <w:suppressAutoHyphens w:val="0"/>
              <w:spacing w:before="80" w:after="80" w:line="220" w:lineRule="exact"/>
              <w:ind w:left="283"/>
              <w:rPr>
                <w:b/>
                <w:bCs/>
                <w:sz w:val="18"/>
                <w:lang w:val="en-US"/>
              </w:rPr>
            </w:pPr>
            <w:r w:rsidRPr="00C06EF9">
              <w:rPr>
                <w:b/>
                <w:bCs/>
                <w:sz w:val="18"/>
                <w:lang w:val="en-US"/>
              </w:rPr>
              <w:t>Total</w:t>
            </w:r>
          </w:p>
        </w:tc>
        <w:tc>
          <w:tcPr>
            <w:tcW w:w="753" w:type="dxa"/>
            <w:tcBorders>
              <w:top w:val="single" w:sz="12" w:space="0" w:color="000000" w:themeColor="text1"/>
              <w:bottom w:val="single" w:sz="4" w:space="0" w:color="auto"/>
            </w:tcBorders>
            <w:shd w:val="clear" w:color="auto" w:fill="auto"/>
            <w:noWrap/>
            <w:hideMark/>
          </w:tcPr>
          <w:p w14:paraId="54052CD7"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96 237</w:t>
            </w:r>
          </w:p>
        </w:tc>
        <w:tc>
          <w:tcPr>
            <w:tcW w:w="595" w:type="dxa"/>
            <w:tcBorders>
              <w:top w:val="single" w:sz="12" w:space="0" w:color="000000" w:themeColor="text1"/>
              <w:bottom w:val="single" w:sz="4" w:space="0" w:color="auto"/>
            </w:tcBorders>
            <w:shd w:val="clear" w:color="auto" w:fill="auto"/>
            <w:noWrap/>
            <w:hideMark/>
          </w:tcPr>
          <w:p w14:paraId="659607CC"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100</w:t>
            </w:r>
          </w:p>
        </w:tc>
        <w:tc>
          <w:tcPr>
            <w:tcW w:w="756" w:type="dxa"/>
            <w:tcBorders>
              <w:top w:val="single" w:sz="12" w:space="0" w:color="000000" w:themeColor="text1"/>
              <w:bottom w:val="single" w:sz="4" w:space="0" w:color="auto"/>
            </w:tcBorders>
            <w:shd w:val="clear" w:color="auto" w:fill="auto"/>
            <w:noWrap/>
            <w:hideMark/>
          </w:tcPr>
          <w:p w14:paraId="47B61931"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90 348</w:t>
            </w:r>
          </w:p>
        </w:tc>
        <w:tc>
          <w:tcPr>
            <w:tcW w:w="541" w:type="dxa"/>
            <w:tcBorders>
              <w:top w:val="single" w:sz="12" w:space="0" w:color="000000" w:themeColor="text1"/>
              <w:bottom w:val="single" w:sz="4" w:space="0" w:color="auto"/>
            </w:tcBorders>
            <w:shd w:val="clear" w:color="auto" w:fill="auto"/>
            <w:noWrap/>
            <w:hideMark/>
          </w:tcPr>
          <w:p w14:paraId="2FF13ED9"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100</w:t>
            </w:r>
          </w:p>
        </w:tc>
        <w:tc>
          <w:tcPr>
            <w:tcW w:w="756" w:type="dxa"/>
            <w:tcBorders>
              <w:top w:val="single" w:sz="12" w:space="0" w:color="000000" w:themeColor="text1"/>
              <w:bottom w:val="single" w:sz="4" w:space="0" w:color="auto"/>
            </w:tcBorders>
            <w:shd w:val="clear" w:color="auto" w:fill="auto"/>
            <w:noWrap/>
            <w:hideMark/>
          </w:tcPr>
          <w:p w14:paraId="5504E0B3"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92 874</w:t>
            </w:r>
          </w:p>
        </w:tc>
        <w:tc>
          <w:tcPr>
            <w:tcW w:w="596" w:type="dxa"/>
            <w:tcBorders>
              <w:top w:val="single" w:sz="12" w:space="0" w:color="000000" w:themeColor="text1"/>
              <w:bottom w:val="single" w:sz="4" w:space="0" w:color="auto"/>
            </w:tcBorders>
            <w:shd w:val="clear" w:color="auto" w:fill="auto"/>
            <w:noWrap/>
            <w:hideMark/>
          </w:tcPr>
          <w:p w14:paraId="372D1303"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100</w:t>
            </w:r>
          </w:p>
        </w:tc>
        <w:tc>
          <w:tcPr>
            <w:tcW w:w="756" w:type="dxa"/>
            <w:tcBorders>
              <w:top w:val="single" w:sz="12" w:space="0" w:color="000000" w:themeColor="text1"/>
              <w:bottom w:val="single" w:sz="4" w:space="0" w:color="auto"/>
            </w:tcBorders>
            <w:shd w:val="clear" w:color="auto" w:fill="auto"/>
            <w:noWrap/>
            <w:hideMark/>
          </w:tcPr>
          <w:p w14:paraId="573F27B7"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92 797</w:t>
            </w:r>
          </w:p>
        </w:tc>
        <w:tc>
          <w:tcPr>
            <w:tcW w:w="546" w:type="dxa"/>
            <w:tcBorders>
              <w:top w:val="single" w:sz="12" w:space="0" w:color="000000" w:themeColor="text1"/>
              <w:bottom w:val="single" w:sz="4" w:space="0" w:color="auto"/>
            </w:tcBorders>
            <w:shd w:val="clear" w:color="auto" w:fill="auto"/>
            <w:noWrap/>
            <w:hideMark/>
          </w:tcPr>
          <w:p w14:paraId="2CE37837"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100</w:t>
            </w:r>
          </w:p>
        </w:tc>
        <w:tc>
          <w:tcPr>
            <w:tcW w:w="756" w:type="dxa"/>
            <w:tcBorders>
              <w:top w:val="single" w:sz="12" w:space="0" w:color="000000" w:themeColor="text1"/>
              <w:bottom w:val="single" w:sz="4" w:space="0" w:color="auto"/>
            </w:tcBorders>
            <w:shd w:val="clear" w:color="auto" w:fill="auto"/>
            <w:noWrap/>
            <w:hideMark/>
          </w:tcPr>
          <w:p w14:paraId="2D879C90"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74 394</w:t>
            </w:r>
          </w:p>
        </w:tc>
        <w:tc>
          <w:tcPr>
            <w:tcW w:w="599" w:type="dxa"/>
            <w:tcBorders>
              <w:top w:val="single" w:sz="12" w:space="0" w:color="000000" w:themeColor="text1"/>
              <w:bottom w:val="single" w:sz="4" w:space="0" w:color="auto"/>
            </w:tcBorders>
            <w:shd w:val="clear" w:color="auto" w:fill="auto"/>
            <w:noWrap/>
            <w:hideMark/>
          </w:tcPr>
          <w:p w14:paraId="468E1E33" w14:textId="77777777" w:rsidR="003F2F79" w:rsidRPr="00C06EF9" w:rsidRDefault="003F2F79" w:rsidP="00C06EF9">
            <w:pPr>
              <w:suppressAutoHyphens w:val="0"/>
              <w:spacing w:before="80" w:after="80" w:line="220" w:lineRule="exact"/>
              <w:ind w:right="113"/>
              <w:jc w:val="right"/>
              <w:rPr>
                <w:b/>
                <w:bCs/>
                <w:sz w:val="18"/>
                <w:lang w:val="en-US"/>
              </w:rPr>
            </w:pPr>
            <w:r w:rsidRPr="00C06EF9">
              <w:rPr>
                <w:b/>
                <w:bCs/>
                <w:sz w:val="18"/>
                <w:lang w:val="en-US"/>
              </w:rPr>
              <w:t>100</w:t>
            </w:r>
          </w:p>
        </w:tc>
      </w:tr>
      <w:tr w:rsidR="00C06EF9" w:rsidRPr="00C06EF9" w14:paraId="7B941DB4" w14:textId="77777777" w:rsidTr="00C06EF9">
        <w:trPr>
          <w:cantSplit/>
        </w:trPr>
        <w:tc>
          <w:tcPr>
            <w:tcW w:w="1851" w:type="dxa"/>
            <w:tcBorders>
              <w:top w:val="single" w:sz="4" w:space="0" w:color="auto"/>
            </w:tcBorders>
            <w:shd w:val="clear" w:color="auto" w:fill="auto"/>
            <w:noWrap/>
            <w:hideMark/>
          </w:tcPr>
          <w:p w14:paraId="2DA93698" w14:textId="33A06E9C" w:rsidR="003F2F79" w:rsidRPr="00C06EF9" w:rsidRDefault="003F2F79" w:rsidP="00C06EF9">
            <w:pPr>
              <w:suppressAutoHyphens w:val="0"/>
              <w:spacing w:before="40" w:after="40" w:line="220" w:lineRule="exact"/>
              <w:rPr>
                <w:sz w:val="18"/>
              </w:rPr>
            </w:pPr>
            <w:r w:rsidRPr="00C06EF9">
              <w:rPr>
                <w:sz w:val="18"/>
              </w:rPr>
              <w:t xml:space="preserve">Atteintes à la vie ou </w:t>
            </w:r>
            <w:r w:rsidR="00C06EF9">
              <w:rPr>
                <w:sz w:val="18"/>
              </w:rPr>
              <w:br/>
            </w:r>
            <w:r w:rsidRPr="00C06EF9">
              <w:rPr>
                <w:sz w:val="18"/>
              </w:rPr>
              <w:t>à l’intégrité physique</w:t>
            </w:r>
          </w:p>
        </w:tc>
        <w:tc>
          <w:tcPr>
            <w:tcW w:w="753" w:type="dxa"/>
            <w:tcBorders>
              <w:top w:val="single" w:sz="4" w:space="0" w:color="auto"/>
            </w:tcBorders>
            <w:shd w:val="clear" w:color="auto" w:fill="auto"/>
            <w:noWrap/>
            <w:hideMark/>
          </w:tcPr>
          <w:p w14:paraId="4FA02150"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3 451</w:t>
            </w:r>
          </w:p>
        </w:tc>
        <w:tc>
          <w:tcPr>
            <w:tcW w:w="595" w:type="dxa"/>
            <w:tcBorders>
              <w:top w:val="single" w:sz="4" w:space="0" w:color="auto"/>
            </w:tcBorders>
            <w:shd w:val="clear" w:color="auto" w:fill="auto"/>
            <w:noWrap/>
            <w:hideMark/>
          </w:tcPr>
          <w:p w14:paraId="4D2AC777" w14:textId="5AAC2449"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w:t>
            </w:r>
            <w:r w:rsidR="00C06EF9">
              <w:rPr>
                <w:sz w:val="18"/>
                <w:lang w:val="en-US"/>
              </w:rPr>
              <w:t>,</w:t>
            </w:r>
            <w:r w:rsidRPr="00C06EF9">
              <w:rPr>
                <w:sz w:val="18"/>
                <w:lang w:val="en-US"/>
              </w:rPr>
              <w:t>6</w:t>
            </w:r>
          </w:p>
        </w:tc>
        <w:tc>
          <w:tcPr>
            <w:tcW w:w="756" w:type="dxa"/>
            <w:tcBorders>
              <w:top w:val="single" w:sz="4" w:space="0" w:color="auto"/>
            </w:tcBorders>
            <w:shd w:val="clear" w:color="auto" w:fill="auto"/>
            <w:noWrap/>
            <w:hideMark/>
          </w:tcPr>
          <w:p w14:paraId="7D32EC0E"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3 278</w:t>
            </w:r>
          </w:p>
        </w:tc>
        <w:tc>
          <w:tcPr>
            <w:tcW w:w="541" w:type="dxa"/>
            <w:tcBorders>
              <w:top w:val="single" w:sz="4" w:space="0" w:color="auto"/>
            </w:tcBorders>
            <w:shd w:val="clear" w:color="auto" w:fill="auto"/>
            <w:noWrap/>
            <w:hideMark/>
          </w:tcPr>
          <w:p w14:paraId="2596CE66" w14:textId="18F8D9A4"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w:t>
            </w:r>
            <w:r w:rsidR="00C06EF9">
              <w:rPr>
                <w:sz w:val="18"/>
                <w:lang w:val="en-US"/>
              </w:rPr>
              <w:t>,</w:t>
            </w:r>
            <w:r w:rsidRPr="00C06EF9">
              <w:rPr>
                <w:sz w:val="18"/>
                <w:lang w:val="en-US"/>
              </w:rPr>
              <w:t>6</w:t>
            </w:r>
          </w:p>
        </w:tc>
        <w:tc>
          <w:tcPr>
            <w:tcW w:w="756" w:type="dxa"/>
            <w:tcBorders>
              <w:top w:val="single" w:sz="4" w:space="0" w:color="auto"/>
            </w:tcBorders>
            <w:shd w:val="clear" w:color="auto" w:fill="auto"/>
            <w:noWrap/>
            <w:hideMark/>
          </w:tcPr>
          <w:p w14:paraId="2578D588"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3 084</w:t>
            </w:r>
          </w:p>
        </w:tc>
        <w:tc>
          <w:tcPr>
            <w:tcW w:w="596" w:type="dxa"/>
            <w:tcBorders>
              <w:top w:val="single" w:sz="4" w:space="0" w:color="auto"/>
            </w:tcBorders>
            <w:shd w:val="clear" w:color="auto" w:fill="auto"/>
            <w:noWrap/>
            <w:hideMark/>
          </w:tcPr>
          <w:p w14:paraId="27A477E8" w14:textId="1DC2293E"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w:t>
            </w:r>
            <w:r w:rsidR="00C06EF9">
              <w:rPr>
                <w:sz w:val="18"/>
                <w:lang w:val="en-US"/>
              </w:rPr>
              <w:t>,</w:t>
            </w:r>
            <w:r w:rsidRPr="00C06EF9">
              <w:rPr>
                <w:sz w:val="18"/>
                <w:lang w:val="en-US"/>
              </w:rPr>
              <w:t>3</w:t>
            </w:r>
          </w:p>
        </w:tc>
        <w:tc>
          <w:tcPr>
            <w:tcW w:w="756" w:type="dxa"/>
            <w:tcBorders>
              <w:top w:val="single" w:sz="4" w:space="0" w:color="auto"/>
            </w:tcBorders>
            <w:shd w:val="clear" w:color="auto" w:fill="auto"/>
            <w:noWrap/>
            <w:hideMark/>
          </w:tcPr>
          <w:p w14:paraId="6B98CD47"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3 064</w:t>
            </w:r>
          </w:p>
        </w:tc>
        <w:tc>
          <w:tcPr>
            <w:tcW w:w="546" w:type="dxa"/>
            <w:tcBorders>
              <w:top w:val="single" w:sz="4" w:space="0" w:color="auto"/>
            </w:tcBorders>
            <w:shd w:val="clear" w:color="auto" w:fill="auto"/>
            <w:noWrap/>
            <w:hideMark/>
          </w:tcPr>
          <w:p w14:paraId="6008205E" w14:textId="3CB4FFFF"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w:t>
            </w:r>
            <w:r w:rsidR="00C06EF9">
              <w:rPr>
                <w:sz w:val="18"/>
                <w:lang w:val="en-US"/>
              </w:rPr>
              <w:t>,</w:t>
            </w:r>
            <w:r w:rsidRPr="00C06EF9">
              <w:rPr>
                <w:sz w:val="18"/>
                <w:lang w:val="en-US"/>
              </w:rPr>
              <w:t>3</w:t>
            </w:r>
          </w:p>
        </w:tc>
        <w:tc>
          <w:tcPr>
            <w:tcW w:w="756" w:type="dxa"/>
            <w:tcBorders>
              <w:top w:val="single" w:sz="4" w:space="0" w:color="auto"/>
            </w:tcBorders>
            <w:shd w:val="clear" w:color="auto" w:fill="auto"/>
            <w:noWrap/>
            <w:hideMark/>
          </w:tcPr>
          <w:p w14:paraId="32CE8E7D"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2 482</w:t>
            </w:r>
          </w:p>
        </w:tc>
        <w:tc>
          <w:tcPr>
            <w:tcW w:w="599" w:type="dxa"/>
            <w:tcBorders>
              <w:top w:val="single" w:sz="4" w:space="0" w:color="auto"/>
            </w:tcBorders>
            <w:shd w:val="clear" w:color="auto" w:fill="auto"/>
            <w:noWrap/>
            <w:hideMark/>
          </w:tcPr>
          <w:p w14:paraId="393D312B" w14:textId="1CE3DB90"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w:t>
            </w:r>
            <w:r w:rsidR="00C06EF9">
              <w:rPr>
                <w:sz w:val="18"/>
                <w:lang w:val="en-US"/>
              </w:rPr>
              <w:t>,</w:t>
            </w:r>
            <w:r w:rsidRPr="00C06EF9">
              <w:rPr>
                <w:sz w:val="18"/>
                <w:lang w:val="en-US"/>
              </w:rPr>
              <w:t>3</w:t>
            </w:r>
          </w:p>
        </w:tc>
      </w:tr>
      <w:tr w:rsidR="003F2F79" w:rsidRPr="00C06EF9" w14:paraId="4A625F43" w14:textId="77777777" w:rsidTr="00C06EF9">
        <w:trPr>
          <w:cantSplit/>
        </w:trPr>
        <w:tc>
          <w:tcPr>
            <w:tcW w:w="1851" w:type="dxa"/>
            <w:shd w:val="clear" w:color="auto" w:fill="auto"/>
            <w:noWrap/>
            <w:hideMark/>
          </w:tcPr>
          <w:p w14:paraId="7C446F7C" w14:textId="2CC01A2F" w:rsidR="003F2F79" w:rsidRPr="00C06EF9" w:rsidRDefault="003F2F79" w:rsidP="00C06EF9">
            <w:pPr>
              <w:suppressAutoHyphens w:val="0"/>
              <w:spacing w:before="40" w:after="40" w:line="220" w:lineRule="exact"/>
              <w:rPr>
                <w:sz w:val="18"/>
              </w:rPr>
            </w:pPr>
            <w:r w:rsidRPr="00C06EF9">
              <w:rPr>
                <w:sz w:val="18"/>
              </w:rPr>
              <w:t xml:space="preserve">Atteintes aux libertés et aux droits de l’homme </w:t>
            </w:r>
            <w:r w:rsidR="00C06EF9">
              <w:rPr>
                <w:sz w:val="18"/>
              </w:rPr>
              <w:br/>
            </w:r>
            <w:r w:rsidRPr="00C06EF9">
              <w:rPr>
                <w:sz w:val="18"/>
              </w:rPr>
              <w:t>et du citoyen</w:t>
            </w:r>
          </w:p>
        </w:tc>
        <w:tc>
          <w:tcPr>
            <w:tcW w:w="753" w:type="dxa"/>
            <w:shd w:val="clear" w:color="auto" w:fill="auto"/>
            <w:noWrap/>
            <w:hideMark/>
          </w:tcPr>
          <w:p w14:paraId="6875D3DE"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4 046</w:t>
            </w:r>
          </w:p>
        </w:tc>
        <w:tc>
          <w:tcPr>
            <w:tcW w:w="595" w:type="dxa"/>
            <w:shd w:val="clear" w:color="auto" w:fill="auto"/>
            <w:noWrap/>
            <w:hideMark/>
          </w:tcPr>
          <w:p w14:paraId="0B4DD42D" w14:textId="779C1759"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w:t>
            </w:r>
            <w:r w:rsidR="00C06EF9">
              <w:rPr>
                <w:sz w:val="18"/>
                <w:lang w:val="en-US"/>
              </w:rPr>
              <w:t>,</w:t>
            </w:r>
            <w:r w:rsidRPr="00C06EF9">
              <w:rPr>
                <w:sz w:val="18"/>
                <w:lang w:val="en-US"/>
              </w:rPr>
              <w:t>2</w:t>
            </w:r>
          </w:p>
        </w:tc>
        <w:tc>
          <w:tcPr>
            <w:tcW w:w="756" w:type="dxa"/>
            <w:shd w:val="clear" w:color="auto" w:fill="auto"/>
            <w:noWrap/>
            <w:hideMark/>
          </w:tcPr>
          <w:p w14:paraId="43D184BC"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4 052</w:t>
            </w:r>
          </w:p>
        </w:tc>
        <w:tc>
          <w:tcPr>
            <w:tcW w:w="541" w:type="dxa"/>
            <w:shd w:val="clear" w:color="auto" w:fill="auto"/>
            <w:noWrap/>
            <w:hideMark/>
          </w:tcPr>
          <w:p w14:paraId="57DDF796" w14:textId="28D22B0B"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w:t>
            </w:r>
            <w:r w:rsidR="00C06EF9">
              <w:rPr>
                <w:sz w:val="18"/>
                <w:lang w:val="en-US"/>
              </w:rPr>
              <w:t>,</w:t>
            </w:r>
            <w:r w:rsidRPr="00C06EF9">
              <w:rPr>
                <w:sz w:val="18"/>
                <w:lang w:val="en-US"/>
              </w:rPr>
              <w:t>5</w:t>
            </w:r>
          </w:p>
        </w:tc>
        <w:tc>
          <w:tcPr>
            <w:tcW w:w="756" w:type="dxa"/>
            <w:shd w:val="clear" w:color="auto" w:fill="auto"/>
            <w:noWrap/>
            <w:hideMark/>
          </w:tcPr>
          <w:p w14:paraId="797026C8"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4 264</w:t>
            </w:r>
          </w:p>
        </w:tc>
        <w:tc>
          <w:tcPr>
            <w:tcW w:w="596" w:type="dxa"/>
            <w:shd w:val="clear" w:color="auto" w:fill="auto"/>
            <w:noWrap/>
            <w:hideMark/>
          </w:tcPr>
          <w:p w14:paraId="5E8CB912" w14:textId="5E8A11E4"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w:t>
            </w:r>
            <w:r w:rsidR="00C06EF9">
              <w:rPr>
                <w:sz w:val="18"/>
                <w:lang w:val="en-US"/>
              </w:rPr>
              <w:t>,</w:t>
            </w:r>
            <w:r w:rsidRPr="00C06EF9">
              <w:rPr>
                <w:sz w:val="18"/>
                <w:lang w:val="en-US"/>
              </w:rPr>
              <w:t>6</w:t>
            </w:r>
          </w:p>
        </w:tc>
        <w:tc>
          <w:tcPr>
            <w:tcW w:w="756" w:type="dxa"/>
            <w:shd w:val="clear" w:color="auto" w:fill="auto"/>
            <w:noWrap/>
            <w:hideMark/>
          </w:tcPr>
          <w:p w14:paraId="57A4CF77"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4 390</w:t>
            </w:r>
          </w:p>
        </w:tc>
        <w:tc>
          <w:tcPr>
            <w:tcW w:w="546" w:type="dxa"/>
            <w:shd w:val="clear" w:color="auto" w:fill="auto"/>
            <w:noWrap/>
            <w:hideMark/>
          </w:tcPr>
          <w:p w14:paraId="68B7DF98" w14:textId="514AF650"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w:t>
            </w:r>
            <w:r w:rsidR="00C06EF9">
              <w:rPr>
                <w:sz w:val="18"/>
                <w:lang w:val="en-US"/>
              </w:rPr>
              <w:t>,</w:t>
            </w:r>
            <w:r w:rsidRPr="00C06EF9">
              <w:rPr>
                <w:sz w:val="18"/>
                <w:lang w:val="en-US"/>
              </w:rPr>
              <w:t>7</w:t>
            </w:r>
          </w:p>
        </w:tc>
        <w:tc>
          <w:tcPr>
            <w:tcW w:w="756" w:type="dxa"/>
            <w:shd w:val="clear" w:color="auto" w:fill="auto"/>
            <w:noWrap/>
            <w:hideMark/>
          </w:tcPr>
          <w:p w14:paraId="7109C27A"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3 643</w:t>
            </w:r>
          </w:p>
        </w:tc>
        <w:tc>
          <w:tcPr>
            <w:tcW w:w="599" w:type="dxa"/>
            <w:shd w:val="clear" w:color="auto" w:fill="auto"/>
            <w:noWrap/>
            <w:hideMark/>
          </w:tcPr>
          <w:p w14:paraId="1E76B09E" w14:textId="5A8EBB46"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w:t>
            </w:r>
            <w:r w:rsidR="00C06EF9">
              <w:rPr>
                <w:sz w:val="18"/>
                <w:lang w:val="en-US"/>
              </w:rPr>
              <w:t>,</w:t>
            </w:r>
            <w:r w:rsidRPr="00C06EF9">
              <w:rPr>
                <w:sz w:val="18"/>
                <w:lang w:val="en-US"/>
              </w:rPr>
              <w:t>9</w:t>
            </w:r>
          </w:p>
        </w:tc>
      </w:tr>
      <w:tr w:rsidR="003F2F79" w:rsidRPr="00C06EF9" w14:paraId="126A936C" w14:textId="77777777" w:rsidTr="00C06EF9">
        <w:trPr>
          <w:cantSplit/>
        </w:trPr>
        <w:tc>
          <w:tcPr>
            <w:tcW w:w="1851" w:type="dxa"/>
            <w:shd w:val="clear" w:color="auto" w:fill="auto"/>
            <w:noWrap/>
            <w:hideMark/>
          </w:tcPr>
          <w:p w14:paraId="3AED5A38" w14:textId="60B949CD" w:rsidR="003F2F79" w:rsidRPr="00C06EF9" w:rsidRDefault="003F2F79" w:rsidP="00C06EF9">
            <w:pPr>
              <w:suppressAutoHyphens w:val="0"/>
              <w:spacing w:before="40" w:after="40" w:line="220" w:lineRule="exact"/>
              <w:rPr>
                <w:sz w:val="18"/>
              </w:rPr>
            </w:pPr>
            <w:r w:rsidRPr="00C06EF9">
              <w:rPr>
                <w:sz w:val="18"/>
              </w:rPr>
              <w:t xml:space="preserve">Atteintes à la liberté </w:t>
            </w:r>
            <w:r w:rsidR="00C06EF9">
              <w:rPr>
                <w:sz w:val="18"/>
              </w:rPr>
              <w:br/>
            </w:r>
            <w:r w:rsidRPr="00C06EF9">
              <w:rPr>
                <w:sz w:val="18"/>
              </w:rPr>
              <w:t xml:space="preserve">et l’intégrité sexuelles </w:t>
            </w:r>
          </w:p>
        </w:tc>
        <w:tc>
          <w:tcPr>
            <w:tcW w:w="753" w:type="dxa"/>
            <w:shd w:val="clear" w:color="auto" w:fill="auto"/>
            <w:noWrap/>
            <w:hideMark/>
          </w:tcPr>
          <w:p w14:paraId="3EAAD7C2"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367</w:t>
            </w:r>
          </w:p>
        </w:tc>
        <w:tc>
          <w:tcPr>
            <w:tcW w:w="595" w:type="dxa"/>
            <w:shd w:val="clear" w:color="auto" w:fill="auto"/>
            <w:noWrap/>
            <w:hideMark/>
          </w:tcPr>
          <w:p w14:paraId="3B23F6E8" w14:textId="6D2AA23B"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0</w:t>
            </w:r>
            <w:r w:rsidR="00C06EF9">
              <w:rPr>
                <w:sz w:val="18"/>
                <w:lang w:val="en-US"/>
              </w:rPr>
              <w:t>,</w:t>
            </w:r>
            <w:r w:rsidRPr="00C06EF9">
              <w:rPr>
                <w:sz w:val="18"/>
                <w:lang w:val="en-US"/>
              </w:rPr>
              <w:t>4</w:t>
            </w:r>
          </w:p>
        </w:tc>
        <w:tc>
          <w:tcPr>
            <w:tcW w:w="756" w:type="dxa"/>
            <w:shd w:val="clear" w:color="auto" w:fill="auto"/>
            <w:noWrap/>
            <w:hideMark/>
          </w:tcPr>
          <w:p w14:paraId="6DC3FC6B"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338</w:t>
            </w:r>
          </w:p>
        </w:tc>
        <w:tc>
          <w:tcPr>
            <w:tcW w:w="541" w:type="dxa"/>
            <w:shd w:val="clear" w:color="auto" w:fill="auto"/>
            <w:noWrap/>
            <w:hideMark/>
          </w:tcPr>
          <w:p w14:paraId="12B7826B" w14:textId="3A79B559"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0</w:t>
            </w:r>
            <w:r w:rsidR="00C06EF9">
              <w:rPr>
                <w:sz w:val="18"/>
                <w:lang w:val="en-US"/>
              </w:rPr>
              <w:t>,</w:t>
            </w:r>
            <w:r w:rsidRPr="00C06EF9">
              <w:rPr>
                <w:sz w:val="18"/>
                <w:lang w:val="en-US"/>
              </w:rPr>
              <w:t>4</w:t>
            </w:r>
          </w:p>
        </w:tc>
        <w:tc>
          <w:tcPr>
            <w:tcW w:w="756" w:type="dxa"/>
            <w:shd w:val="clear" w:color="auto" w:fill="auto"/>
            <w:noWrap/>
            <w:hideMark/>
          </w:tcPr>
          <w:p w14:paraId="25130BEE"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435</w:t>
            </w:r>
          </w:p>
        </w:tc>
        <w:tc>
          <w:tcPr>
            <w:tcW w:w="596" w:type="dxa"/>
            <w:shd w:val="clear" w:color="auto" w:fill="auto"/>
            <w:noWrap/>
            <w:hideMark/>
          </w:tcPr>
          <w:p w14:paraId="66BD60C2" w14:textId="234934CB"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0</w:t>
            </w:r>
            <w:r w:rsidR="00C06EF9">
              <w:rPr>
                <w:sz w:val="18"/>
                <w:lang w:val="en-US"/>
              </w:rPr>
              <w:t>,</w:t>
            </w:r>
            <w:r w:rsidRPr="00C06EF9">
              <w:rPr>
                <w:sz w:val="18"/>
                <w:lang w:val="en-US"/>
              </w:rPr>
              <w:t>5</w:t>
            </w:r>
          </w:p>
        </w:tc>
        <w:tc>
          <w:tcPr>
            <w:tcW w:w="756" w:type="dxa"/>
            <w:shd w:val="clear" w:color="auto" w:fill="auto"/>
            <w:noWrap/>
            <w:hideMark/>
          </w:tcPr>
          <w:p w14:paraId="0A35CE44"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498</w:t>
            </w:r>
          </w:p>
        </w:tc>
        <w:tc>
          <w:tcPr>
            <w:tcW w:w="546" w:type="dxa"/>
            <w:shd w:val="clear" w:color="auto" w:fill="auto"/>
            <w:noWrap/>
            <w:hideMark/>
          </w:tcPr>
          <w:p w14:paraId="4D36CDBC" w14:textId="6C515236"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0</w:t>
            </w:r>
            <w:r w:rsidR="00C06EF9">
              <w:rPr>
                <w:sz w:val="18"/>
                <w:lang w:val="en-US"/>
              </w:rPr>
              <w:t>,</w:t>
            </w:r>
            <w:r w:rsidRPr="00C06EF9">
              <w:rPr>
                <w:sz w:val="18"/>
                <w:lang w:val="en-US"/>
              </w:rPr>
              <w:t>5</w:t>
            </w:r>
          </w:p>
        </w:tc>
        <w:tc>
          <w:tcPr>
            <w:tcW w:w="756" w:type="dxa"/>
            <w:shd w:val="clear" w:color="auto" w:fill="auto"/>
            <w:noWrap/>
            <w:hideMark/>
          </w:tcPr>
          <w:p w14:paraId="4A7F86A1"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411</w:t>
            </w:r>
          </w:p>
        </w:tc>
        <w:tc>
          <w:tcPr>
            <w:tcW w:w="599" w:type="dxa"/>
            <w:shd w:val="clear" w:color="auto" w:fill="auto"/>
            <w:noWrap/>
            <w:hideMark/>
          </w:tcPr>
          <w:p w14:paraId="195CA675" w14:textId="56C2A5B0"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0</w:t>
            </w:r>
            <w:r w:rsidR="00C06EF9">
              <w:rPr>
                <w:sz w:val="18"/>
                <w:lang w:val="en-US"/>
              </w:rPr>
              <w:t>,</w:t>
            </w:r>
            <w:r w:rsidRPr="00C06EF9">
              <w:rPr>
                <w:sz w:val="18"/>
                <w:lang w:val="en-US"/>
              </w:rPr>
              <w:t>6</w:t>
            </w:r>
          </w:p>
        </w:tc>
      </w:tr>
      <w:tr w:rsidR="00C06EF9" w:rsidRPr="00C06EF9" w14:paraId="2685731D" w14:textId="77777777" w:rsidTr="00C06EF9">
        <w:trPr>
          <w:cantSplit/>
        </w:trPr>
        <w:tc>
          <w:tcPr>
            <w:tcW w:w="1851" w:type="dxa"/>
            <w:tcBorders>
              <w:bottom w:val="single" w:sz="12" w:space="0" w:color="000000" w:themeColor="text1"/>
            </w:tcBorders>
            <w:shd w:val="clear" w:color="auto" w:fill="auto"/>
            <w:noWrap/>
            <w:hideMark/>
          </w:tcPr>
          <w:p w14:paraId="1DA66390" w14:textId="77777777" w:rsidR="003F2F79" w:rsidRPr="00C06EF9" w:rsidRDefault="003F2F79" w:rsidP="00C06EF9">
            <w:pPr>
              <w:suppressAutoHyphens w:val="0"/>
              <w:spacing w:before="40" w:after="40" w:line="220" w:lineRule="exact"/>
              <w:rPr>
                <w:sz w:val="18"/>
                <w:lang w:val="en-US"/>
              </w:rPr>
            </w:pPr>
            <w:r w:rsidRPr="00C06EF9">
              <w:rPr>
                <w:sz w:val="18"/>
                <w:lang w:val="en-US"/>
              </w:rPr>
              <w:t xml:space="preserve">Atteintes aux biens </w:t>
            </w:r>
          </w:p>
        </w:tc>
        <w:tc>
          <w:tcPr>
            <w:tcW w:w="753" w:type="dxa"/>
            <w:tcBorders>
              <w:bottom w:val="single" w:sz="12" w:space="0" w:color="000000" w:themeColor="text1"/>
            </w:tcBorders>
            <w:shd w:val="clear" w:color="auto" w:fill="auto"/>
            <w:noWrap/>
            <w:hideMark/>
          </w:tcPr>
          <w:p w14:paraId="1346502D"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44 000</w:t>
            </w:r>
          </w:p>
        </w:tc>
        <w:tc>
          <w:tcPr>
            <w:tcW w:w="595" w:type="dxa"/>
            <w:tcBorders>
              <w:bottom w:val="single" w:sz="12" w:space="0" w:color="000000" w:themeColor="text1"/>
            </w:tcBorders>
            <w:shd w:val="clear" w:color="auto" w:fill="auto"/>
            <w:noWrap/>
            <w:hideMark/>
          </w:tcPr>
          <w:p w14:paraId="0B7E7F0E" w14:textId="397EFAB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45</w:t>
            </w:r>
            <w:r w:rsidR="00C06EF9">
              <w:rPr>
                <w:sz w:val="18"/>
                <w:lang w:val="en-US"/>
              </w:rPr>
              <w:t>,</w:t>
            </w:r>
            <w:r w:rsidRPr="00C06EF9">
              <w:rPr>
                <w:sz w:val="18"/>
                <w:lang w:val="en-US"/>
              </w:rPr>
              <w:t>7</w:t>
            </w:r>
          </w:p>
        </w:tc>
        <w:tc>
          <w:tcPr>
            <w:tcW w:w="756" w:type="dxa"/>
            <w:tcBorders>
              <w:bottom w:val="single" w:sz="12" w:space="0" w:color="000000" w:themeColor="text1"/>
            </w:tcBorders>
            <w:shd w:val="clear" w:color="auto" w:fill="auto"/>
            <w:noWrap/>
            <w:hideMark/>
          </w:tcPr>
          <w:p w14:paraId="0EDCF21D"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40 443</w:t>
            </w:r>
          </w:p>
        </w:tc>
        <w:tc>
          <w:tcPr>
            <w:tcW w:w="541" w:type="dxa"/>
            <w:tcBorders>
              <w:bottom w:val="single" w:sz="12" w:space="0" w:color="000000" w:themeColor="text1"/>
            </w:tcBorders>
            <w:shd w:val="clear" w:color="auto" w:fill="auto"/>
            <w:noWrap/>
            <w:hideMark/>
          </w:tcPr>
          <w:p w14:paraId="4D40F496" w14:textId="5A54CB20"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44</w:t>
            </w:r>
            <w:r w:rsidR="00C06EF9">
              <w:rPr>
                <w:sz w:val="18"/>
                <w:lang w:val="en-US"/>
              </w:rPr>
              <w:t>,</w:t>
            </w:r>
            <w:r w:rsidRPr="00C06EF9">
              <w:rPr>
                <w:sz w:val="18"/>
                <w:lang w:val="en-US"/>
              </w:rPr>
              <w:t>8</w:t>
            </w:r>
          </w:p>
        </w:tc>
        <w:tc>
          <w:tcPr>
            <w:tcW w:w="756" w:type="dxa"/>
            <w:tcBorders>
              <w:bottom w:val="single" w:sz="12" w:space="0" w:color="000000" w:themeColor="text1"/>
            </w:tcBorders>
            <w:shd w:val="clear" w:color="auto" w:fill="auto"/>
            <w:noWrap/>
            <w:hideMark/>
          </w:tcPr>
          <w:p w14:paraId="4FF40538"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40 595</w:t>
            </w:r>
          </w:p>
        </w:tc>
        <w:tc>
          <w:tcPr>
            <w:tcW w:w="596" w:type="dxa"/>
            <w:tcBorders>
              <w:bottom w:val="single" w:sz="12" w:space="0" w:color="000000" w:themeColor="text1"/>
            </w:tcBorders>
            <w:shd w:val="clear" w:color="auto" w:fill="auto"/>
            <w:noWrap/>
            <w:hideMark/>
          </w:tcPr>
          <w:p w14:paraId="5F79104E" w14:textId="0E2F7019"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43</w:t>
            </w:r>
            <w:r w:rsidR="00C06EF9">
              <w:rPr>
                <w:sz w:val="18"/>
                <w:lang w:val="en-US"/>
              </w:rPr>
              <w:t>,</w:t>
            </w:r>
            <w:r w:rsidRPr="00C06EF9">
              <w:rPr>
                <w:sz w:val="18"/>
                <w:lang w:val="en-US"/>
              </w:rPr>
              <w:t>7</w:t>
            </w:r>
          </w:p>
        </w:tc>
        <w:tc>
          <w:tcPr>
            <w:tcW w:w="756" w:type="dxa"/>
            <w:tcBorders>
              <w:bottom w:val="single" w:sz="12" w:space="0" w:color="000000" w:themeColor="text1"/>
            </w:tcBorders>
            <w:shd w:val="clear" w:color="auto" w:fill="auto"/>
            <w:noWrap/>
            <w:hideMark/>
          </w:tcPr>
          <w:p w14:paraId="42736DCE"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38 713</w:t>
            </w:r>
          </w:p>
        </w:tc>
        <w:tc>
          <w:tcPr>
            <w:tcW w:w="546" w:type="dxa"/>
            <w:tcBorders>
              <w:bottom w:val="single" w:sz="12" w:space="0" w:color="000000" w:themeColor="text1"/>
            </w:tcBorders>
            <w:shd w:val="clear" w:color="auto" w:fill="auto"/>
            <w:noWrap/>
            <w:hideMark/>
          </w:tcPr>
          <w:p w14:paraId="61486022" w14:textId="1C71F40C"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41</w:t>
            </w:r>
            <w:r w:rsidR="00C06EF9">
              <w:rPr>
                <w:sz w:val="18"/>
                <w:lang w:val="en-US"/>
              </w:rPr>
              <w:t>,</w:t>
            </w:r>
            <w:r w:rsidRPr="00C06EF9">
              <w:rPr>
                <w:sz w:val="18"/>
                <w:lang w:val="en-US"/>
              </w:rPr>
              <w:t>7</w:t>
            </w:r>
          </w:p>
        </w:tc>
        <w:tc>
          <w:tcPr>
            <w:tcW w:w="756" w:type="dxa"/>
            <w:tcBorders>
              <w:bottom w:val="single" w:sz="12" w:space="0" w:color="000000" w:themeColor="text1"/>
            </w:tcBorders>
            <w:shd w:val="clear" w:color="auto" w:fill="auto"/>
            <w:noWrap/>
            <w:hideMark/>
          </w:tcPr>
          <w:p w14:paraId="309CF290"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29 787</w:t>
            </w:r>
          </w:p>
        </w:tc>
        <w:tc>
          <w:tcPr>
            <w:tcW w:w="599" w:type="dxa"/>
            <w:tcBorders>
              <w:bottom w:val="single" w:sz="12" w:space="0" w:color="000000" w:themeColor="text1"/>
            </w:tcBorders>
            <w:shd w:val="clear" w:color="auto" w:fill="auto"/>
            <w:noWrap/>
            <w:hideMark/>
          </w:tcPr>
          <w:p w14:paraId="10123B9B" w14:textId="77777777" w:rsidR="003F2F79" w:rsidRPr="00C06EF9" w:rsidRDefault="003F2F79" w:rsidP="00C06EF9">
            <w:pPr>
              <w:suppressAutoHyphens w:val="0"/>
              <w:spacing w:before="40" w:after="40" w:line="220" w:lineRule="exact"/>
              <w:ind w:right="113"/>
              <w:jc w:val="right"/>
              <w:rPr>
                <w:sz w:val="18"/>
                <w:lang w:val="en-US"/>
              </w:rPr>
            </w:pPr>
            <w:r w:rsidRPr="00C06EF9">
              <w:rPr>
                <w:sz w:val="18"/>
                <w:lang w:val="en-US"/>
              </w:rPr>
              <w:t>40</w:t>
            </w:r>
          </w:p>
        </w:tc>
      </w:tr>
    </w:tbl>
    <w:p w14:paraId="689DF626" w14:textId="77777777" w:rsidR="003F2F79" w:rsidRPr="00C06EF9" w:rsidRDefault="003F2F79" w:rsidP="00C06EF9">
      <w:pPr>
        <w:spacing w:after="240"/>
        <w:ind w:left="1134" w:firstLine="113"/>
        <w:rPr>
          <w:sz w:val="18"/>
        </w:rPr>
      </w:pPr>
      <w:r w:rsidRPr="003F2F79">
        <w:rPr>
          <w:i/>
          <w:iCs/>
          <w:sz w:val="18"/>
        </w:rPr>
        <w:t xml:space="preserve">Source </w:t>
      </w:r>
      <w:r w:rsidRPr="00C06EF9">
        <w:rPr>
          <w:sz w:val="18"/>
        </w:rPr>
        <w:t>: Office de statistique de la République.</w:t>
      </w:r>
    </w:p>
    <w:tbl>
      <w:tblPr>
        <w:tblW w:w="8504" w:type="dxa"/>
        <w:tblInd w:w="1134" w:type="dxa"/>
        <w:tblLayout w:type="fixed"/>
        <w:tblCellMar>
          <w:left w:w="0" w:type="dxa"/>
          <w:right w:w="0" w:type="dxa"/>
        </w:tblCellMar>
        <w:tblLook w:val="04A0" w:firstRow="1" w:lastRow="0" w:firstColumn="1" w:lastColumn="0" w:noHBand="0" w:noVBand="1"/>
      </w:tblPr>
      <w:tblGrid>
        <w:gridCol w:w="1967"/>
        <w:gridCol w:w="758"/>
        <w:gridCol w:w="758"/>
        <w:gridCol w:w="712"/>
        <w:gridCol w:w="503"/>
        <w:gridCol w:w="755"/>
        <w:gridCol w:w="504"/>
        <w:gridCol w:w="732"/>
        <w:gridCol w:w="503"/>
        <w:gridCol w:w="732"/>
        <w:gridCol w:w="580"/>
      </w:tblGrid>
      <w:tr w:rsidR="003F2F79" w:rsidRPr="00C06EF9" w14:paraId="03C56FF4" w14:textId="77777777" w:rsidTr="00C06EF9">
        <w:trPr>
          <w:cantSplit/>
          <w:tblHeader/>
        </w:trPr>
        <w:tc>
          <w:tcPr>
            <w:tcW w:w="8505" w:type="dxa"/>
            <w:gridSpan w:val="11"/>
            <w:tcBorders>
              <w:top w:val="single" w:sz="4" w:space="0" w:color="000000" w:themeColor="text1"/>
              <w:bottom w:val="single" w:sz="4" w:space="0" w:color="000000" w:themeColor="text1"/>
            </w:tcBorders>
            <w:shd w:val="clear" w:color="auto" w:fill="auto"/>
            <w:noWrap/>
            <w:vAlign w:val="bottom"/>
            <w:hideMark/>
          </w:tcPr>
          <w:p w14:paraId="0EF90F1C" w14:textId="77777777" w:rsidR="003F2F79" w:rsidRPr="00C06EF9" w:rsidRDefault="003F2F79" w:rsidP="00A030B3">
            <w:pPr>
              <w:keepNext/>
              <w:keepLines/>
              <w:suppressAutoHyphens w:val="0"/>
              <w:spacing w:before="80" w:after="80" w:line="200" w:lineRule="exact"/>
              <w:rPr>
                <w:i/>
                <w:sz w:val="16"/>
                <w:lang w:val="sr-Cyrl-CS"/>
              </w:rPr>
            </w:pPr>
            <w:r w:rsidRPr="00C06EF9">
              <w:rPr>
                <w:i/>
                <w:sz w:val="16"/>
              </w:rPr>
              <w:lastRenderedPageBreak/>
              <w:t>Personnes majeures inculpées, par infraction pénale</w:t>
            </w:r>
            <w:r w:rsidRPr="00C06EF9">
              <w:rPr>
                <w:i/>
                <w:sz w:val="16"/>
                <w:lang w:val="sr-Cyrl-CS"/>
              </w:rPr>
              <w:t>, 2016–2020</w:t>
            </w:r>
          </w:p>
        </w:tc>
      </w:tr>
      <w:tr w:rsidR="003F2F79" w:rsidRPr="00C06EF9" w14:paraId="579E5934" w14:textId="77777777" w:rsidTr="00C06EF9">
        <w:trPr>
          <w:cantSplit/>
          <w:tblHeader/>
        </w:trPr>
        <w:tc>
          <w:tcPr>
            <w:tcW w:w="8505" w:type="dxa"/>
            <w:gridSpan w:val="11"/>
            <w:tcBorders>
              <w:top w:val="single" w:sz="4" w:space="0" w:color="000000" w:themeColor="text1"/>
              <w:bottom w:val="single" w:sz="4" w:space="0" w:color="000000" w:themeColor="text1"/>
            </w:tcBorders>
            <w:shd w:val="clear" w:color="auto" w:fill="auto"/>
            <w:noWrap/>
          </w:tcPr>
          <w:p w14:paraId="4864A1C2" w14:textId="77777777" w:rsidR="003F2F79" w:rsidRPr="00C06EF9" w:rsidRDefault="003F2F79" w:rsidP="00A030B3">
            <w:pPr>
              <w:keepNext/>
              <w:keepLines/>
              <w:suppressAutoHyphens w:val="0"/>
              <w:spacing w:before="80" w:after="80" w:line="200" w:lineRule="exact"/>
              <w:rPr>
                <w:i/>
                <w:sz w:val="16"/>
              </w:rPr>
            </w:pPr>
            <w:r w:rsidRPr="00C06EF9">
              <w:rPr>
                <w:i/>
                <w:sz w:val="16"/>
              </w:rPr>
              <w:t>République de Serbie</w:t>
            </w:r>
          </w:p>
        </w:tc>
      </w:tr>
      <w:tr w:rsidR="00FD6BCC" w:rsidRPr="00C06EF9" w14:paraId="11064453" w14:textId="77777777" w:rsidTr="00FD6BCC">
        <w:trPr>
          <w:cantSplit/>
          <w:tblHeader/>
        </w:trPr>
        <w:tc>
          <w:tcPr>
            <w:tcW w:w="1968" w:type="dxa"/>
            <w:vMerge w:val="restart"/>
            <w:tcBorders>
              <w:top w:val="single" w:sz="4" w:space="0" w:color="000000" w:themeColor="text1"/>
            </w:tcBorders>
            <w:shd w:val="clear" w:color="auto" w:fill="auto"/>
            <w:noWrap/>
            <w:vAlign w:val="bottom"/>
            <w:hideMark/>
          </w:tcPr>
          <w:p w14:paraId="70D115E6" w14:textId="77777777" w:rsidR="003F2F79" w:rsidRPr="00C06EF9" w:rsidRDefault="003F2F79" w:rsidP="00A030B3">
            <w:pPr>
              <w:keepNext/>
              <w:keepLines/>
              <w:suppressAutoHyphens w:val="0"/>
              <w:spacing w:before="80" w:after="80" w:line="200" w:lineRule="exact"/>
              <w:rPr>
                <w:i/>
                <w:sz w:val="16"/>
              </w:rPr>
            </w:pPr>
            <w:r w:rsidRPr="00C06EF9">
              <w:rPr>
                <w:i/>
                <w:sz w:val="16"/>
              </w:rPr>
              <w:t>Infractions pénales</w:t>
            </w:r>
          </w:p>
        </w:tc>
        <w:tc>
          <w:tcPr>
            <w:tcW w:w="1518"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hideMark/>
          </w:tcPr>
          <w:p w14:paraId="20421BFB" w14:textId="77777777" w:rsidR="003F2F79" w:rsidRPr="00C06EF9" w:rsidRDefault="003F2F79" w:rsidP="00A030B3">
            <w:pPr>
              <w:keepNext/>
              <w:keepLines/>
              <w:suppressAutoHyphens w:val="0"/>
              <w:spacing w:before="80" w:after="80" w:line="200" w:lineRule="exact"/>
              <w:jc w:val="center"/>
              <w:rPr>
                <w:i/>
                <w:sz w:val="16"/>
              </w:rPr>
            </w:pPr>
            <w:r w:rsidRPr="00C06EF9">
              <w:rPr>
                <w:i/>
                <w:sz w:val="16"/>
              </w:rPr>
              <w:t>2016</w:t>
            </w:r>
          </w:p>
        </w:tc>
        <w:tc>
          <w:tcPr>
            <w:tcW w:w="1212"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233836BD" w14:textId="77777777" w:rsidR="003F2F79" w:rsidRPr="00C06EF9" w:rsidRDefault="003F2F79" w:rsidP="00A030B3">
            <w:pPr>
              <w:keepNext/>
              <w:keepLines/>
              <w:suppressAutoHyphens w:val="0"/>
              <w:spacing w:before="80" w:after="80" w:line="200" w:lineRule="exact"/>
              <w:jc w:val="center"/>
              <w:rPr>
                <w:i/>
                <w:sz w:val="16"/>
              </w:rPr>
            </w:pPr>
            <w:r w:rsidRPr="00C06EF9">
              <w:rPr>
                <w:i/>
                <w:sz w:val="16"/>
              </w:rPr>
              <w:t>2017</w:t>
            </w:r>
          </w:p>
        </w:tc>
        <w:tc>
          <w:tcPr>
            <w:tcW w:w="126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3E98C03C" w14:textId="77777777" w:rsidR="003F2F79" w:rsidRPr="00C06EF9" w:rsidRDefault="003F2F79" w:rsidP="00A030B3">
            <w:pPr>
              <w:keepNext/>
              <w:keepLines/>
              <w:suppressAutoHyphens w:val="0"/>
              <w:spacing w:before="80" w:after="80" w:line="200" w:lineRule="exact"/>
              <w:jc w:val="center"/>
              <w:rPr>
                <w:i/>
                <w:sz w:val="16"/>
              </w:rPr>
            </w:pPr>
            <w:r w:rsidRPr="00C06EF9">
              <w:rPr>
                <w:i/>
                <w:sz w:val="16"/>
              </w:rPr>
              <w:t>2018</w:t>
            </w:r>
          </w:p>
        </w:tc>
        <w:tc>
          <w:tcPr>
            <w:tcW w:w="1235"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hideMark/>
          </w:tcPr>
          <w:p w14:paraId="051393E5" w14:textId="77777777" w:rsidR="003F2F79" w:rsidRPr="00C06EF9" w:rsidRDefault="003F2F79" w:rsidP="00A030B3">
            <w:pPr>
              <w:keepNext/>
              <w:keepLines/>
              <w:suppressAutoHyphens w:val="0"/>
              <w:spacing w:before="80" w:after="80" w:line="200" w:lineRule="exact"/>
              <w:jc w:val="center"/>
              <w:rPr>
                <w:i/>
                <w:sz w:val="16"/>
              </w:rPr>
            </w:pPr>
            <w:r w:rsidRPr="00C06EF9">
              <w:rPr>
                <w:i/>
                <w:sz w:val="16"/>
              </w:rPr>
              <w:t>2019</w:t>
            </w:r>
          </w:p>
        </w:tc>
        <w:tc>
          <w:tcPr>
            <w:tcW w:w="1312" w:type="dxa"/>
            <w:gridSpan w:val="2"/>
            <w:tcBorders>
              <w:top w:val="single" w:sz="4" w:space="0" w:color="000000" w:themeColor="text1"/>
              <w:bottom w:val="single" w:sz="4" w:space="0" w:color="000000" w:themeColor="text1"/>
            </w:tcBorders>
            <w:shd w:val="clear" w:color="auto" w:fill="auto"/>
            <w:noWrap/>
            <w:hideMark/>
          </w:tcPr>
          <w:p w14:paraId="5B1D605A" w14:textId="77777777" w:rsidR="003F2F79" w:rsidRPr="00C06EF9" w:rsidRDefault="003F2F79" w:rsidP="00A030B3">
            <w:pPr>
              <w:keepNext/>
              <w:keepLines/>
              <w:suppressAutoHyphens w:val="0"/>
              <w:spacing w:before="80" w:after="80" w:line="200" w:lineRule="exact"/>
              <w:jc w:val="center"/>
              <w:rPr>
                <w:i/>
                <w:sz w:val="16"/>
              </w:rPr>
            </w:pPr>
            <w:r w:rsidRPr="00C06EF9">
              <w:rPr>
                <w:i/>
                <w:sz w:val="16"/>
              </w:rPr>
              <w:t>2020</w:t>
            </w:r>
          </w:p>
        </w:tc>
      </w:tr>
      <w:tr w:rsidR="00C06EF9" w:rsidRPr="00C06EF9" w14:paraId="516E7159" w14:textId="77777777" w:rsidTr="00FD6BCC">
        <w:trPr>
          <w:cantSplit/>
          <w:tblHeader/>
        </w:trPr>
        <w:tc>
          <w:tcPr>
            <w:tcW w:w="1968" w:type="dxa"/>
            <w:vMerge/>
            <w:tcBorders>
              <w:bottom w:val="single" w:sz="12" w:space="0" w:color="auto"/>
            </w:tcBorders>
            <w:shd w:val="clear" w:color="auto" w:fill="auto"/>
            <w:hideMark/>
          </w:tcPr>
          <w:p w14:paraId="3877DFA5" w14:textId="77777777" w:rsidR="003F2F79" w:rsidRPr="00C06EF9" w:rsidRDefault="003F2F79" w:rsidP="00A030B3">
            <w:pPr>
              <w:keepNext/>
              <w:keepLines/>
              <w:suppressAutoHyphens w:val="0"/>
              <w:spacing w:before="80" w:after="80" w:line="200" w:lineRule="exact"/>
              <w:rPr>
                <w:i/>
                <w:sz w:val="16"/>
              </w:rPr>
            </w:pPr>
          </w:p>
        </w:tc>
        <w:tc>
          <w:tcPr>
            <w:tcW w:w="759" w:type="dxa"/>
            <w:tcBorders>
              <w:bottom w:val="single" w:sz="12" w:space="0" w:color="auto"/>
            </w:tcBorders>
            <w:shd w:val="clear" w:color="auto" w:fill="auto"/>
            <w:noWrap/>
            <w:hideMark/>
          </w:tcPr>
          <w:p w14:paraId="69CB9F52"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Nombre</w:t>
            </w:r>
          </w:p>
        </w:tc>
        <w:tc>
          <w:tcPr>
            <w:tcW w:w="758" w:type="dxa"/>
            <w:tcBorders>
              <w:bottom w:val="single" w:sz="12" w:space="0" w:color="auto"/>
              <w:right w:val="single" w:sz="24" w:space="0" w:color="FFFFFF" w:themeColor="background1"/>
            </w:tcBorders>
            <w:shd w:val="clear" w:color="auto" w:fill="auto"/>
            <w:noWrap/>
            <w:hideMark/>
          </w:tcPr>
          <w:p w14:paraId="43ABF996"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w:t>
            </w:r>
          </w:p>
        </w:tc>
        <w:tc>
          <w:tcPr>
            <w:tcW w:w="712" w:type="dxa"/>
            <w:tcBorders>
              <w:left w:val="single" w:sz="24" w:space="0" w:color="FFFFFF" w:themeColor="background1"/>
              <w:bottom w:val="single" w:sz="12" w:space="0" w:color="auto"/>
            </w:tcBorders>
            <w:shd w:val="clear" w:color="auto" w:fill="auto"/>
            <w:noWrap/>
            <w:hideMark/>
          </w:tcPr>
          <w:p w14:paraId="3792BF71"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Nombre</w:t>
            </w:r>
          </w:p>
        </w:tc>
        <w:tc>
          <w:tcPr>
            <w:tcW w:w="502" w:type="dxa"/>
            <w:tcBorders>
              <w:bottom w:val="single" w:sz="12" w:space="0" w:color="auto"/>
              <w:right w:val="single" w:sz="24" w:space="0" w:color="FFFFFF" w:themeColor="background1"/>
            </w:tcBorders>
            <w:shd w:val="clear" w:color="auto" w:fill="auto"/>
            <w:noWrap/>
            <w:hideMark/>
          </w:tcPr>
          <w:p w14:paraId="13C724A0"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w:t>
            </w:r>
          </w:p>
        </w:tc>
        <w:tc>
          <w:tcPr>
            <w:tcW w:w="756" w:type="dxa"/>
            <w:tcBorders>
              <w:left w:val="single" w:sz="24" w:space="0" w:color="FFFFFF" w:themeColor="background1"/>
              <w:bottom w:val="single" w:sz="12" w:space="0" w:color="auto"/>
            </w:tcBorders>
            <w:shd w:val="clear" w:color="auto" w:fill="auto"/>
            <w:noWrap/>
            <w:hideMark/>
          </w:tcPr>
          <w:p w14:paraId="59D4C80B"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Nombre</w:t>
            </w:r>
          </w:p>
        </w:tc>
        <w:tc>
          <w:tcPr>
            <w:tcW w:w="503" w:type="dxa"/>
            <w:tcBorders>
              <w:bottom w:val="single" w:sz="12" w:space="0" w:color="auto"/>
              <w:right w:val="single" w:sz="24" w:space="0" w:color="FFFFFF" w:themeColor="background1"/>
            </w:tcBorders>
            <w:shd w:val="clear" w:color="auto" w:fill="auto"/>
            <w:noWrap/>
            <w:hideMark/>
          </w:tcPr>
          <w:p w14:paraId="530B377F"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w:t>
            </w:r>
          </w:p>
        </w:tc>
        <w:tc>
          <w:tcPr>
            <w:tcW w:w="732" w:type="dxa"/>
            <w:tcBorders>
              <w:left w:val="single" w:sz="24" w:space="0" w:color="FFFFFF" w:themeColor="background1"/>
              <w:bottom w:val="single" w:sz="12" w:space="0" w:color="auto"/>
            </w:tcBorders>
            <w:shd w:val="clear" w:color="auto" w:fill="auto"/>
            <w:noWrap/>
            <w:hideMark/>
          </w:tcPr>
          <w:p w14:paraId="705CD362"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Nombre</w:t>
            </w:r>
          </w:p>
        </w:tc>
        <w:tc>
          <w:tcPr>
            <w:tcW w:w="502" w:type="dxa"/>
            <w:tcBorders>
              <w:bottom w:val="single" w:sz="12" w:space="0" w:color="auto"/>
            </w:tcBorders>
            <w:shd w:val="clear" w:color="auto" w:fill="auto"/>
            <w:noWrap/>
            <w:hideMark/>
          </w:tcPr>
          <w:p w14:paraId="3426450C"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w:t>
            </w:r>
          </w:p>
        </w:tc>
        <w:tc>
          <w:tcPr>
            <w:tcW w:w="732" w:type="dxa"/>
            <w:tcBorders>
              <w:bottom w:val="single" w:sz="12" w:space="0" w:color="auto"/>
            </w:tcBorders>
            <w:shd w:val="clear" w:color="auto" w:fill="auto"/>
            <w:noWrap/>
            <w:hideMark/>
          </w:tcPr>
          <w:p w14:paraId="3B33AD4F"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Nombre</w:t>
            </w:r>
          </w:p>
        </w:tc>
        <w:tc>
          <w:tcPr>
            <w:tcW w:w="579" w:type="dxa"/>
            <w:tcBorders>
              <w:bottom w:val="single" w:sz="12" w:space="0" w:color="auto"/>
            </w:tcBorders>
            <w:shd w:val="clear" w:color="auto" w:fill="auto"/>
            <w:noWrap/>
            <w:hideMark/>
          </w:tcPr>
          <w:p w14:paraId="488C8245" w14:textId="77777777" w:rsidR="003F2F79" w:rsidRPr="00C06EF9" w:rsidRDefault="003F2F79" w:rsidP="00A030B3">
            <w:pPr>
              <w:keepNext/>
              <w:keepLines/>
              <w:suppressAutoHyphens w:val="0"/>
              <w:spacing w:before="80" w:after="80" w:line="200" w:lineRule="exact"/>
              <w:ind w:right="113"/>
              <w:jc w:val="right"/>
              <w:rPr>
                <w:i/>
                <w:sz w:val="16"/>
              </w:rPr>
            </w:pPr>
            <w:r w:rsidRPr="00C06EF9">
              <w:rPr>
                <w:i/>
                <w:sz w:val="16"/>
              </w:rPr>
              <w:t>%</w:t>
            </w:r>
          </w:p>
        </w:tc>
      </w:tr>
      <w:tr w:rsidR="00C06EF9" w:rsidRPr="00FD6BCC" w14:paraId="6ADE2238" w14:textId="77777777" w:rsidTr="00C06EF9">
        <w:trPr>
          <w:cantSplit/>
        </w:trPr>
        <w:tc>
          <w:tcPr>
            <w:tcW w:w="1968" w:type="dxa"/>
            <w:tcBorders>
              <w:top w:val="single" w:sz="12" w:space="0" w:color="auto"/>
              <w:bottom w:val="single" w:sz="4" w:space="0" w:color="auto"/>
            </w:tcBorders>
            <w:shd w:val="clear" w:color="auto" w:fill="auto"/>
            <w:noWrap/>
            <w:hideMark/>
          </w:tcPr>
          <w:p w14:paraId="14FF4CD6" w14:textId="77777777" w:rsidR="003F2F79" w:rsidRPr="00FD6BCC" w:rsidRDefault="003F2F79" w:rsidP="00A030B3">
            <w:pPr>
              <w:keepNext/>
              <w:keepLines/>
              <w:suppressAutoHyphens w:val="0"/>
              <w:spacing w:before="80" w:after="80" w:line="220" w:lineRule="exact"/>
              <w:ind w:left="283"/>
              <w:rPr>
                <w:b/>
                <w:bCs/>
                <w:sz w:val="18"/>
                <w:lang w:val="en-US"/>
              </w:rPr>
            </w:pPr>
            <w:r w:rsidRPr="00FD6BCC">
              <w:rPr>
                <w:b/>
                <w:bCs/>
                <w:sz w:val="18"/>
                <w:lang w:val="en-US"/>
              </w:rPr>
              <w:t>Total</w:t>
            </w:r>
          </w:p>
        </w:tc>
        <w:tc>
          <w:tcPr>
            <w:tcW w:w="759" w:type="dxa"/>
            <w:tcBorders>
              <w:top w:val="single" w:sz="12" w:space="0" w:color="auto"/>
              <w:bottom w:val="single" w:sz="4" w:space="0" w:color="auto"/>
            </w:tcBorders>
            <w:shd w:val="clear" w:color="auto" w:fill="auto"/>
            <w:noWrap/>
            <w:hideMark/>
          </w:tcPr>
          <w:p w14:paraId="213357A1"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39 610</w:t>
            </w:r>
          </w:p>
        </w:tc>
        <w:tc>
          <w:tcPr>
            <w:tcW w:w="759" w:type="dxa"/>
            <w:tcBorders>
              <w:top w:val="single" w:sz="12" w:space="0" w:color="auto"/>
              <w:bottom w:val="single" w:sz="4" w:space="0" w:color="auto"/>
            </w:tcBorders>
            <w:shd w:val="clear" w:color="auto" w:fill="auto"/>
            <w:noWrap/>
            <w:hideMark/>
          </w:tcPr>
          <w:p w14:paraId="49B58392"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100</w:t>
            </w:r>
          </w:p>
        </w:tc>
        <w:tc>
          <w:tcPr>
            <w:tcW w:w="709" w:type="dxa"/>
            <w:tcBorders>
              <w:top w:val="single" w:sz="12" w:space="0" w:color="auto"/>
              <w:bottom w:val="single" w:sz="4" w:space="0" w:color="auto"/>
            </w:tcBorders>
            <w:shd w:val="clear" w:color="auto" w:fill="auto"/>
            <w:noWrap/>
            <w:hideMark/>
          </w:tcPr>
          <w:p w14:paraId="538547D6"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37 752</w:t>
            </w:r>
          </w:p>
        </w:tc>
        <w:tc>
          <w:tcPr>
            <w:tcW w:w="503" w:type="dxa"/>
            <w:tcBorders>
              <w:top w:val="single" w:sz="12" w:space="0" w:color="auto"/>
              <w:bottom w:val="single" w:sz="4" w:space="0" w:color="auto"/>
            </w:tcBorders>
            <w:shd w:val="clear" w:color="auto" w:fill="auto"/>
            <w:noWrap/>
            <w:hideMark/>
          </w:tcPr>
          <w:p w14:paraId="3B21C7BE"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100</w:t>
            </w:r>
          </w:p>
        </w:tc>
        <w:tc>
          <w:tcPr>
            <w:tcW w:w="756" w:type="dxa"/>
            <w:tcBorders>
              <w:top w:val="single" w:sz="12" w:space="0" w:color="auto"/>
              <w:bottom w:val="single" w:sz="4" w:space="0" w:color="auto"/>
            </w:tcBorders>
            <w:shd w:val="clear" w:color="auto" w:fill="auto"/>
            <w:noWrap/>
            <w:hideMark/>
          </w:tcPr>
          <w:p w14:paraId="19F88630"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35 146</w:t>
            </w:r>
          </w:p>
        </w:tc>
        <w:tc>
          <w:tcPr>
            <w:tcW w:w="504" w:type="dxa"/>
            <w:tcBorders>
              <w:top w:val="single" w:sz="12" w:space="0" w:color="auto"/>
              <w:bottom w:val="single" w:sz="4" w:space="0" w:color="auto"/>
            </w:tcBorders>
            <w:shd w:val="clear" w:color="auto" w:fill="auto"/>
            <w:noWrap/>
            <w:hideMark/>
          </w:tcPr>
          <w:p w14:paraId="6E40A1D2"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100</w:t>
            </w:r>
          </w:p>
        </w:tc>
        <w:tc>
          <w:tcPr>
            <w:tcW w:w="733" w:type="dxa"/>
            <w:tcBorders>
              <w:top w:val="single" w:sz="12" w:space="0" w:color="auto"/>
              <w:bottom w:val="single" w:sz="4" w:space="0" w:color="auto"/>
            </w:tcBorders>
            <w:shd w:val="clear" w:color="auto" w:fill="auto"/>
            <w:noWrap/>
            <w:hideMark/>
          </w:tcPr>
          <w:p w14:paraId="408CF2F2"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32 360</w:t>
            </w:r>
          </w:p>
        </w:tc>
        <w:tc>
          <w:tcPr>
            <w:tcW w:w="503" w:type="dxa"/>
            <w:tcBorders>
              <w:top w:val="single" w:sz="12" w:space="0" w:color="auto"/>
              <w:bottom w:val="single" w:sz="4" w:space="0" w:color="auto"/>
            </w:tcBorders>
            <w:shd w:val="clear" w:color="auto" w:fill="auto"/>
            <w:noWrap/>
            <w:hideMark/>
          </w:tcPr>
          <w:p w14:paraId="7A50F8EA"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100</w:t>
            </w:r>
          </w:p>
        </w:tc>
        <w:tc>
          <w:tcPr>
            <w:tcW w:w="733" w:type="dxa"/>
            <w:tcBorders>
              <w:top w:val="single" w:sz="12" w:space="0" w:color="auto"/>
              <w:bottom w:val="single" w:sz="4" w:space="0" w:color="auto"/>
            </w:tcBorders>
            <w:shd w:val="clear" w:color="auto" w:fill="auto"/>
            <w:noWrap/>
            <w:hideMark/>
          </w:tcPr>
          <w:p w14:paraId="0F6A2265"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29 389</w:t>
            </w:r>
          </w:p>
        </w:tc>
        <w:tc>
          <w:tcPr>
            <w:tcW w:w="580" w:type="dxa"/>
            <w:tcBorders>
              <w:top w:val="single" w:sz="12" w:space="0" w:color="auto"/>
              <w:bottom w:val="single" w:sz="4" w:space="0" w:color="auto"/>
            </w:tcBorders>
            <w:shd w:val="clear" w:color="auto" w:fill="auto"/>
            <w:noWrap/>
            <w:hideMark/>
          </w:tcPr>
          <w:p w14:paraId="75B63A0E" w14:textId="77777777" w:rsidR="003F2F79" w:rsidRPr="00FD6BCC" w:rsidRDefault="003F2F79" w:rsidP="00A030B3">
            <w:pPr>
              <w:keepNext/>
              <w:keepLines/>
              <w:suppressAutoHyphens w:val="0"/>
              <w:spacing w:before="80" w:after="80" w:line="220" w:lineRule="exact"/>
              <w:ind w:right="113"/>
              <w:jc w:val="right"/>
              <w:rPr>
                <w:b/>
                <w:bCs/>
                <w:sz w:val="18"/>
                <w:lang w:val="en-US"/>
              </w:rPr>
            </w:pPr>
            <w:r w:rsidRPr="00FD6BCC">
              <w:rPr>
                <w:b/>
                <w:bCs/>
                <w:sz w:val="18"/>
                <w:lang w:val="en-US"/>
              </w:rPr>
              <w:t>100</w:t>
            </w:r>
          </w:p>
        </w:tc>
      </w:tr>
      <w:tr w:rsidR="003F2F79" w:rsidRPr="00C06EF9" w14:paraId="4276606D" w14:textId="77777777" w:rsidTr="00C06EF9">
        <w:trPr>
          <w:cantSplit/>
        </w:trPr>
        <w:tc>
          <w:tcPr>
            <w:tcW w:w="1968" w:type="dxa"/>
            <w:tcBorders>
              <w:top w:val="single" w:sz="4" w:space="0" w:color="auto"/>
            </w:tcBorders>
            <w:shd w:val="clear" w:color="auto" w:fill="auto"/>
            <w:noWrap/>
            <w:hideMark/>
          </w:tcPr>
          <w:p w14:paraId="66D3B75A" w14:textId="064AAB94" w:rsidR="003F2F79" w:rsidRPr="00C06EF9" w:rsidRDefault="003F2F79" w:rsidP="00A030B3">
            <w:pPr>
              <w:keepNext/>
              <w:keepLines/>
              <w:suppressAutoHyphens w:val="0"/>
              <w:spacing w:before="40" w:after="40" w:line="220" w:lineRule="exact"/>
              <w:rPr>
                <w:sz w:val="18"/>
              </w:rPr>
            </w:pPr>
            <w:r w:rsidRPr="00C06EF9">
              <w:rPr>
                <w:sz w:val="18"/>
              </w:rPr>
              <w:t>Atteintes à la vie ou</w:t>
            </w:r>
            <w:r w:rsidR="00FD6BCC">
              <w:rPr>
                <w:sz w:val="18"/>
              </w:rPr>
              <w:br/>
            </w:r>
            <w:r w:rsidRPr="00C06EF9">
              <w:rPr>
                <w:sz w:val="18"/>
              </w:rPr>
              <w:t xml:space="preserve"> à l’intégrité physique</w:t>
            </w:r>
          </w:p>
        </w:tc>
        <w:tc>
          <w:tcPr>
            <w:tcW w:w="759" w:type="dxa"/>
            <w:tcBorders>
              <w:top w:val="single" w:sz="4" w:space="0" w:color="auto"/>
            </w:tcBorders>
            <w:shd w:val="clear" w:color="auto" w:fill="auto"/>
            <w:noWrap/>
            <w:hideMark/>
          </w:tcPr>
          <w:p w14:paraId="632DDF05" w14:textId="77777777"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2 577</w:t>
            </w:r>
          </w:p>
        </w:tc>
        <w:tc>
          <w:tcPr>
            <w:tcW w:w="759" w:type="dxa"/>
            <w:tcBorders>
              <w:top w:val="single" w:sz="4" w:space="0" w:color="auto"/>
            </w:tcBorders>
            <w:shd w:val="clear" w:color="auto" w:fill="auto"/>
            <w:noWrap/>
            <w:hideMark/>
          </w:tcPr>
          <w:p w14:paraId="71D1AF29" w14:textId="695B9C1F"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6</w:t>
            </w:r>
            <w:r w:rsidR="00FD6BCC">
              <w:rPr>
                <w:sz w:val="18"/>
                <w:lang w:val="en-US"/>
              </w:rPr>
              <w:t>,</w:t>
            </w:r>
            <w:r w:rsidRPr="00C06EF9">
              <w:rPr>
                <w:sz w:val="18"/>
                <w:lang w:val="en-US"/>
              </w:rPr>
              <w:t>5</w:t>
            </w:r>
          </w:p>
        </w:tc>
        <w:tc>
          <w:tcPr>
            <w:tcW w:w="709" w:type="dxa"/>
            <w:tcBorders>
              <w:top w:val="single" w:sz="4" w:space="0" w:color="auto"/>
            </w:tcBorders>
            <w:shd w:val="clear" w:color="auto" w:fill="auto"/>
            <w:noWrap/>
            <w:hideMark/>
          </w:tcPr>
          <w:p w14:paraId="1439AAC3" w14:textId="77777777"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2 468</w:t>
            </w:r>
          </w:p>
        </w:tc>
        <w:tc>
          <w:tcPr>
            <w:tcW w:w="503" w:type="dxa"/>
            <w:tcBorders>
              <w:top w:val="single" w:sz="4" w:space="0" w:color="auto"/>
            </w:tcBorders>
            <w:shd w:val="clear" w:color="auto" w:fill="auto"/>
            <w:noWrap/>
            <w:hideMark/>
          </w:tcPr>
          <w:p w14:paraId="0358BFDA" w14:textId="4B16F6D2"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6</w:t>
            </w:r>
            <w:r w:rsidR="00FD6BCC">
              <w:rPr>
                <w:sz w:val="18"/>
                <w:lang w:val="en-US"/>
              </w:rPr>
              <w:t>,</w:t>
            </w:r>
            <w:r w:rsidRPr="00C06EF9">
              <w:rPr>
                <w:sz w:val="18"/>
                <w:lang w:val="en-US"/>
              </w:rPr>
              <w:t>5</w:t>
            </w:r>
          </w:p>
        </w:tc>
        <w:tc>
          <w:tcPr>
            <w:tcW w:w="756" w:type="dxa"/>
            <w:tcBorders>
              <w:top w:val="single" w:sz="4" w:space="0" w:color="auto"/>
            </w:tcBorders>
            <w:shd w:val="clear" w:color="auto" w:fill="auto"/>
            <w:noWrap/>
            <w:hideMark/>
          </w:tcPr>
          <w:p w14:paraId="7EC4CCD5" w14:textId="77777777"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2 173</w:t>
            </w:r>
          </w:p>
        </w:tc>
        <w:tc>
          <w:tcPr>
            <w:tcW w:w="504" w:type="dxa"/>
            <w:tcBorders>
              <w:top w:val="single" w:sz="4" w:space="0" w:color="auto"/>
            </w:tcBorders>
            <w:shd w:val="clear" w:color="auto" w:fill="auto"/>
            <w:noWrap/>
            <w:hideMark/>
          </w:tcPr>
          <w:p w14:paraId="5EF301E3" w14:textId="00F1342E"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6</w:t>
            </w:r>
            <w:r w:rsidR="00FD6BCC">
              <w:rPr>
                <w:sz w:val="18"/>
                <w:lang w:val="en-US"/>
              </w:rPr>
              <w:t>,</w:t>
            </w:r>
            <w:r w:rsidRPr="00C06EF9">
              <w:rPr>
                <w:sz w:val="18"/>
                <w:lang w:val="en-US"/>
              </w:rPr>
              <w:t>2</w:t>
            </w:r>
          </w:p>
        </w:tc>
        <w:tc>
          <w:tcPr>
            <w:tcW w:w="733" w:type="dxa"/>
            <w:tcBorders>
              <w:top w:val="single" w:sz="4" w:space="0" w:color="auto"/>
            </w:tcBorders>
            <w:shd w:val="clear" w:color="auto" w:fill="auto"/>
            <w:noWrap/>
            <w:hideMark/>
          </w:tcPr>
          <w:p w14:paraId="2B9C3AB5" w14:textId="77777777"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1 736</w:t>
            </w:r>
          </w:p>
        </w:tc>
        <w:tc>
          <w:tcPr>
            <w:tcW w:w="503" w:type="dxa"/>
            <w:tcBorders>
              <w:top w:val="single" w:sz="4" w:space="0" w:color="auto"/>
            </w:tcBorders>
            <w:shd w:val="clear" w:color="auto" w:fill="auto"/>
            <w:noWrap/>
            <w:hideMark/>
          </w:tcPr>
          <w:p w14:paraId="2384F20B" w14:textId="78EF336E"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5</w:t>
            </w:r>
            <w:r w:rsidR="00FD6BCC">
              <w:rPr>
                <w:sz w:val="18"/>
                <w:lang w:val="en-US"/>
              </w:rPr>
              <w:t>,</w:t>
            </w:r>
            <w:r w:rsidRPr="00C06EF9">
              <w:rPr>
                <w:sz w:val="18"/>
                <w:lang w:val="en-US"/>
              </w:rPr>
              <w:t>4</w:t>
            </w:r>
          </w:p>
        </w:tc>
        <w:tc>
          <w:tcPr>
            <w:tcW w:w="733" w:type="dxa"/>
            <w:tcBorders>
              <w:top w:val="single" w:sz="4" w:space="0" w:color="auto"/>
            </w:tcBorders>
            <w:shd w:val="clear" w:color="auto" w:fill="auto"/>
            <w:noWrap/>
            <w:hideMark/>
          </w:tcPr>
          <w:p w14:paraId="3E4663FE" w14:textId="77777777"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1 643</w:t>
            </w:r>
          </w:p>
        </w:tc>
        <w:tc>
          <w:tcPr>
            <w:tcW w:w="580" w:type="dxa"/>
            <w:tcBorders>
              <w:top w:val="single" w:sz="4" w:space="0" w:color="auto"/>
            </w:tcBorders>
            <w:shd w:val="clear" w:color="auto" w:fill="auto"/>
            <w:noWrap/>
            <w:hideMark/>
          </w:tcPr>
          <w:p w14:paraId="2D76D281" w14:textId="705F0024" w:rsidR="003F2F79" w:rsidRPr="00C06EF9" w:rsidRDefault="003F2F79" w:rsidP="00A030B3">
            <w:pPr>
              <w:keepNext/>
              <w:keepLines/>
              <w:suppressAutoHyphens w:val="0"/>
              <w:spacing w:before="40" w:after="40" w:line="220" w:lineRule="exact"/>
              <w:ind w:right="113"/>
              <w:jc w:val="right"/>
              <w:rPr>
                <w:sz w:val="18"/>
                <w:lang w:val="en-US"/>
              </w:rPr>
            </w:pPr>
            <w:r w:rsidRPr="00C06EF9">
              <w:rPr>
                <w:sz w:val="18"/>
                <w:lang w:val="en-US"/>
              </w:rPr>
              <w:t>5</w:t>
            </w:r>
            <w:r w:rsidR="00FD6BCC">
              <w:rPr>
                <w:sz w:val="18"/>
                <w:lang w:val="en-US"/>
              </w:rPr>
              <w:t>,</w:t>
            </w:r>
            <w:r w:rsidRPr="00C06EF9">
              <w:rPr>
                <w:sz w:val="18"/>
                <w:lang w:val="en-US"/>
              </w:rPr>
              <w:t>6</w:t>
            </w:r>
          </w:p>
        </w:tc>
      </w:tr>
      <w:tr w:rsidR="003F2F79" w:rsidRPr="00C06EF9" w14:paraId="1D9E162C" w14:textId="77777777" w:rsidTr="00C06EF9">
        <w:trPr>
          <w:cantSplit/>
        </w:trPr>
        <w:tc>
          <w:tcPr>
            <w:tcW w:w="1968" w:type="dxa"/>
            <w:shd w:val="clear" w:color="auto" w:fill="auto"/>
            <w:noWrap/>
            <w:hideMark/>
          </w:tcPr>
          <w:p w14:paraId="525E0CF7" w14:textId="79A50808" w:rsidR="003F2F79" w:rsidRPr="00C06EF9" w:rsidRDefault="003F2F79" w:rsidP="00C06EF9">
            <w:pPr>
              <w:suppressAutoHyphens w:val="0"/>
              <w:spacing w:before="40" w:after="40" w:line="220" w:lineRule="exact"/>
              <w:rPr>
                <w:sz w:val="18"/>
              </w:rPr>
            </w:pPr>
            <w:r w:rsidRPr="00C06EF9">
              <w:rPr>
                <w:sz w:val="18"/>
              </w:rPr>
              <w:t xml:space="preserve">Atteintes aux libertés et aux droits de l’homme </w:t>
            </w:r>
            <w:r w:rsidR="00FD6BCC">
              <w:rPr>
                <w:sz w:val="18"/>
              </w:rPr>
              <w:br/>
            </w:r>
            <w:r w:rsidRPr="00C06EF9">
              <w:rPr>
                <w:sz w:val="18"/>
              </w:rPr>
              <w:t>et du citoyen</w:t>
            </w:r>
          </w:p>
        </w:tc>
        <w:tc>
          <w:tcPr>
            <w:tcW w:w="759" w:type="dxa"/>
            <w:shd w:val="clear" w:color="auto" w:fill="auto"/>
            <w:noWrap/>
            <w:hideMark/>
          </w:tcPr>
          <w:p w14:paraId="7D2431A0"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1 327</w:t>
            </w:r>
          </w:p>
        </w:tc>
        <w:tc>
          <w:tcPr>
            <w:tcW w:w="759" w:type="dxa"/>
            <w:shd w:val="clear" w:color="auto" w:fill="auto"/>
            <w:noWrap/>
            <w:hideMark/>
          </w:tcPr>
          <w:p w14:paraId="7090B56B" w14:textId="06C90A99"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3</w:t>
            </w:r>
            <w:r w:rsidR="00FD6BCC">
              <w:rPr>
                <w:sz w:val="18"/>
                <w:lang w:val="en-US"/>
              </w:rPr>
              <w:t>,</w:t>
            </w:r>
            <w:r w:rsidRPr="00C06EF9">
              <w:rPr>
                <w:sz w:val="18"/>
                <w:lang w:val="en-US"/>
              </w:rPr>
              <w:t>4</w:t>
            </w:r>
          </w:p>
        </w:tc>
        <w:tc>
          <w:tcPr>
            <w:tcW w:w="709" w:type="dxa"/>
            <w:shd w:val="clear" w:color="auto" w:fill="auto"/>
            <w:noWrap/>
            <w:hideMark/>
          </w:tcPr>
          <w:p w14:paraId="7A8CB218"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1 220</w:t>
            </w:r>
          </w:p>
        </w:tc>
        <w:tc>
          <w:tcPr>
            <w:tcW w:w="503" w:type="dxa"/>
            <w:shd w:val="clear" w:color="auto" w:fill="auto"/>
            <w:noWrap/>
            <w:hideMark/>
          </w:tcPr>
          <w:p w14:paraId="0299360A" w14:textId="76D98B5A"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3</w:t>
            </w:r>
            <w:r w:rsidR="00FD6BCC">
              <w:rPr>
                <w:sz w:val="18"/>
                <w:lang w:val="en-US"/>
              </w:rPr>
              <w:t>,</w:t>
            </w:r>
            <w:r w:rsidRPr="00C06EF9">
              <w:rPr>
                <w:sz w:val="18"/>
                <w:lang w:val="en-US"/>
              </w:rPr>
              <w:t>2</w:t>
            </w:r>
          </w:p>
        </w:tc>
        <w:tc>
          <w:tcPr>
            <w:tcW w:w="756" w:type="dxa"/>
            <w:shd w:val="clear" w:color="auto" w:fill="auto"/>
            <w:noWrap/>
            <w:hideMark/>
          </w:tcPr>
          <w:p w14:paraId="4ABABFBA"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1 394</w:t>
            </w:r>
          </w:p>
        </w:tc>
        <w:tc>
          <w:tcPr>
            <w:tcW w:w="504" w:type="dxa"/>
            <w:shd w:val="clear" w:color="auto" w:fill="auto"/>
            <w:noWrap/>
            <w:hideMark/>
          </w:tcPr>
          <w:p w14:paraId="795A0ED9"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4</w:t>
            </w:r>
          </w:p>
        </w:tc>
        <w:tc>
          <w:tcPr>
            <w:tcW w:w="733" w:type="dxa"/>
            <w:shd w:val="clear" w:color="auto" w:fill="auto"/>
            <w:noWrap/>
            <w:hideMark/>
          </w:tcPr>
          <w:p w14:paraId="0EF8883B"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1 254</w:t>
            </w:r>
          </w:p>
        </w:tc>
        <w:tc>
          <w:tcPr>
            <w:tcW w:w="503" w:type="dxa"/>
            <w:shd w:val="clear" w:color="auto" w:fill="auto"/>
            <w:noWrap/>
            <w:hideMark/>
          </w:tcPr>
          <w:p w14:paraId="6F8EFA66" w14:textId="01C36DD4"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3</w:t>
            </w:r>
            <w:r w:rsidR="00FD6BCC">
              <w:rPr>
                <w:sz w:val="18"/>
                <w:lang w:val="en-US"/>
              </w:rPr>
              <w:t>,</w:t>
            </w:r>
            <w:r w:rsidRPr="00C06EF9">
              <w:rPr>
                <w:sz w:val="18"/>
                <w:lang w:val="en-US"/>
              </w:rPr>
              <w:t>9</w:t>
            </w:r>
          </w:p>
        </w:tc>
        <w:tc>
          <w:tcPr>
            <w:tcW w:w="733" w:type="dxa"/>
            <w:shd w:val="clear" w:color="auto" w:fill="auto"/>
            <w:noWrap/>
            <w:hideMark/>
          </w:tcPr>
          <w:p w14:paraId="5B291962"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1 122</w:t>
            </w:r>
          </w:p>
        </w:tc>
        <w:tc>
          <w:tcPr>
            <w:tcW w:w="580" w:type="dxa"/>
            <w:shd w:val="clear" w:color="auto" w:fill="auto"/>
            <w:noWrap/>
            <w:hideMark/>
          </w:tcPr>
          <w:p w14:paraId="52BFA808" w14:textId="1096853C"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3</w:t>
            </w:r>
            <w:r w:rsidR="00FD6BCC">
              <w:rPr>
                <w:sz w:val="18"/>
                <w:lang w:val="en-US"/>
              </w:rPr>
              <w:t>,</w:t>
            </w:r>
            <w:r w:rsidRPr="00C06EF9">
              <w:rPr>
                <w:sz w:val="18"/>
                <w:lang w:val="en-US"/>
              </w:rPr>
              <w:t>8</w:t>
            </w:r>
          </w:p>
        </w:tc>
      </w:tr>
      <w:tr w:rsidR="003F2F79" w:rsidRPr="00C06EF9" w14:paraId="697E141C" w14:textId="77777777" w:rsidTr="00C06EF9">
        <w:trPr>
          <w:cantSplit/>
        </w:trPr>
        <w:tc>
          <w:tcPr>
            <w:tcW w:w="1968" w:type="dxa"/>
            <w:shd w:val="clear" w:color="auto" w:fill="auto"/>
            <w:noWrap/>
            <w:hideMark/>
          </w:tcPr>
          <w:p w14:paraId="54C5529A" w14:textId="4B320EBF" w:rsidR="003F2F79" w:rsidRPr="00C06EF9" w:rsidRDefault="003F2F79" w:rsidP="00C06EF9">
            <w:pPr>
              <w:suppressAutoHyphens w:val="0"/>
              <w:spacing w:before="40" w:after="40" w:line="220" w:lineRule="exact"/>
              <w:rPr>
                <w:sz w:val="18"/>
              </w:rPr>
            </w:pPr>
            <w:r w:rsidRPr="00C06EF9">
              <w:rPr>
                <w:sz w:val="18"/>
              </w:rPr>
              <w:t xml:space="preserve">Atteintes à la liberté </w:t>
            </w:r>
            <w:r w:rsidR="00FD6BCC">
              <w:rPr>
                <w:sz w:val="18"/>
              </w:rPr>
              <w:br/>
            </w:r>
            <w:r w:rsidRPr="00C06EF9">
              <w:rPr>
                <w:sz w:val="18"/>
              </w:rPr>
              <w:t xml:space="preserve">et l’intégrité sexuelles </w:t>
            </w:r>
          </w:p>
        </w:tc>
        <w:tc>
          <w:tcPr>
            <w:tcW w:w="759" w:type="dxa"/>
            <w:shd w:val="clear" w:color="auto" w:fill="auto"/>
            <w:noWrap/>
            <w:hideMark/>
          </w:tcPr>
          <w:p w14:paraId="30FEB5C3"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266</w:t>
            </w:r>
          </w:p>
        </w:tc>
        <w:tc>
          <w:tcPr>
            <w:tcW w:w="759" w:type="dxa"/>
            <w:shd w:val="clear" w:color="auto" w:fill="auto"/>
            <w:noWrap/>
            <w:hideMark/>
          </w:tcPr>
          <w:p w14:paraId="368FCF2F" w14:textId="0ED9E3DC"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0</w:t>
            </w:r>
            <w:r w:rsidR="00FD6BCC">
              <w:rPr>
                <w:sz w:val="18"/>
                <w:lang w:val="en-US"/>
              </w:rPr>
              <w:t>,</w:t>
            </w:r>
            <w:r w:rsidRPr="00C06EF9">
              <w:rPr>
                <w:sz w:val="18"/>
                <w:lang w:val="en-US"/>
              </w:rPr>
              <w:t>7</w:t>
            </w:r>
          </w:p>
        </w:tc>
        <w:tc>
          <w:tcPr>
            <w:tcW w:w="709" w:type="dxa"/>
            <w:shd w:val="clear" w:color="auto" w:fill="auto"/>
            <w:noWrap/>
            <w:hideMark/>
          </w:tcPr>
          <w:p w14:paraId="460C13A4"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227</w:t>
            </w:r>
          </w:p>
        </w:tc>
        <w:tc>
          <w:tcPr>
            <w:tcW w:w="503" w:type="dxa"/>
            <w:shd w:val="clear" w:color="auto" w:fill="auto"/>
            <w:noWrap/>
            <w:hideMark/>
          </w:tcPr>
          <w:p w14:paraId="585A650D" w14:textId="250FF11B"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0</w:t>
            </w:r>
            <w:r w:rsidR="00FD6BCC">
              <w:rPr>
                <w:sz w:val="18"/>
                <w:lang w:val="en-US"/>
              </w:rPr>
              <w:t>,</w:t>
            </w:r>
            <w:r w:rsidRPr="00C06EF9">
              <w:rPr>
                <w:sz w:val="18"/>
                <w:lang w:val="en-US"/>
              </w:rPr>
              <w:t>6</w:t>
            </w:r>
          </w:p>
        </w:tc>
        <w:tc>
          <w:tcPr>
            <w:tcW w:w="756" w:type="dxa"/>
            <w:shd w:val="clear" w:color="auto" w:fill="auto"/>
            <w:noWrap/>
            <w:hideMark/>
          </w:tcPr>
          <w:p w14:paraId="1EE381D6"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217</w:t>
            </w:r>
          </w:p>
        </w:tc>
        <w:tc>
          <w:tcPr>
            <w:tcW w:w="504" w:type="dxa"/>
            <w:shd w:val="clear" w:color="auto" w:fill="auto"/>
            <w:noWrap/>
            <w:hideMark/>
          </w:tcPr>
          <w:p w14:paraId="18F8A79E" w14:textId="1F9B5D46"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0</w:t>
            </w:r>
            <w:r w:rsidR="00FD6BCC">
              <w:rPr>
                <w:sz w:val="18"/>
                <w:lang w:val="en-US"/>
              </w:rPr>
              <w:t>,</w:t>
            </w:r>
            <w:r w:rsidRPr="00C06EF9">
              <w:rPr>
                <w:sz w:val="18"/>
                <w:lang w:val="en-US"/>
              </w:rPr>
              <w:t>6</w:t>
            </w:r>
          </w:p>
        </w:tc>
        <w:tc>
          <w:tcPr>
            <w:tcW w:w="733" w:type="dxa"/>
            <w:shd w:val="clear" w:color="auto" w:fill="auto"/>
            <w:noWrap/>
            <w:hideMark/>
          </w:tcPr>
          <w:p w14:paraId="164306B5"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286</w:t>
            </w:r>
          </w:p>
        </w:tc>
        <w:tc>
          <w:tcPr>
            <w:tcW w:w="503" w:type="dxa"/>
            <w:shd w:val="clear" w:color="auto" w:fill="auto"/>
            <w:noWrap/>
            <w:hideMark/>
          </w:tcPr>
          <w:p w14:paraId="24650AF9" w14:textId="4BBD06D0"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0</w:t>
            </w:r>
            <w:r w:rsidR="00FD6BCC">
              <w:rPr>
                <w:sz w:val="18"/>
                <w:lang w:val="en-US"/>
              </w:rPr>
              <w:t>,</w:t>
            </w:r>
            <w:r w:rsidRPr="00C06EF9">
              <w:rPr>
                <w:sz w:val="18"/>
                <w:lang w:val="en-US"/>
              </w:rPr>
              <w:t>9</w:t>
            </w:r>
          </w:p>
        </w:tc>
        <w:tc>
          <w:tcPr>
            <w:tcW w:w="733" w:type="dxa"/>
            <w:shd w:val="clear" w:color="auto" w:fill="auto"/>
            <w:noWrap/>
            <w:hideMark/>
          </w:tcPr>
          <w:p w14:paraId="5362B54B"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249</w:t>
            </w:r>
          </w:p>
        </w:tc>
        <w:tc>
          <w:tcPr>
            <w:tcW w:w="580" w:type="dxa"/>
            <w:shd w:val="clear" w:color="auto" w:fill="auto"/>
            <w:noWrap/>
            <w:hideMark/>
          </w:tcPr>
          <w:p w14:paraId="0CD1D8FD" w14:textId="04DA63A0"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0</w:t>
            </w:r>
            <w:r w:rsidR="00FD6BCC">
              <w:rPr>
                <w:sz w:val="18"/>
                <w:lang w:val="en-US"/>
              </w:rPr>
              <w:t>,</w:t>
            </w:r>
            <w:r w:rsidRPr="00C06EF9">
              <w:rPr>
                <w:sz w:val="18"/>
                <w:lang w:val="en-US"/>
              </w:rPr>
              <w:t>8</w:t>
            </w:r>
          </w:p>
        </w:tc>
      </w:tr>
      <w:tr w:rsidR="00FD6BCC" w:rsidRPr="00C06EF9" w14:paraId="1C85EDEB" w14:textId="77777777" w:rsidTr="00C06EF9">
        <w:trPr>
          <w:cantSplit/>
        </w:trPr>
        <w:tc>
          <w:tcPr>
            <w:tcW w:w="1968" w:type="dxa"/>
            <w:tcBorders>
              <w:bottom w:val="single" w:sz="12" w:space="0" w:color="000000" w:themeColor="text1"/>
            </w:tcBorders>
            <w:shd w:val="clear" w:color="auto" w:fill="auto"/>
            <w:noWrap/>
            <w:hideMark/>
          </w:tcPr>
          <w:p w14:paraId="24D66AD6" w14:textId="77777777" w:rsidR="003F2F79" w:rsidRPr="00C06EF9" w:rsidRDefault="003F2F79" w:rsidP="00C06EF9">
            <w:pPr>
              <w:suppressAutoHyphens w:val="0"/>
              <w:spacing w:before="40" w:after="40" w:line="220" w:lineRule="exact"/>
              <w:rPr>
                <w:sz w:val="18"/>
                <w:lang w:val="en-US"/>
              </w:rPr>
            </w:pPr>
            <w:r w:rsidRPr="00C06EF9">
              <w:rPr>
                <w:sz w:val="18"/>
                <w:lang w:val="en-US"/>
              </w:rPr>
              <w:t xml:space="preserve">Atteintes aux biens </w:t>
            </w:r>
          </w:p>
        </w:tc>
        <w:tc>
          <w:tcPr>
            <w:tcW w:w="759" w:type="dxa"/>
            <w:tcBorders>
              <w:bottom w:val="single" w:sz="12" w:space="0" w:color="000000" w:themeColor="text1"/>
            </w:tcBorders>
            <w:shd w:val="clear" w:color="auto" w:fill="auto"/>
            <w:noWrap/>
            <w:hideMark/>
          </w:tcPr>
          <w:p w14:paraId="50CD6676"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13 017</w:t>
            </w:r>
          </w:p>
        </w:tc>
        <w:tc>
          <w:tcPr>
            <w:tcW w:w="759" w:type="dxa"/>
            <w:tcBorders>
              <w:bottom w:val="single" w:sz="12" w:space="0" w:color="000000" w:themeColor="text1"/>
            </w:tcBorders>
            <w:shd w:val="clear" w:color="auto" w:fill="auto"/>
            <w:noWrap/>
            <w:hideMark/>
          </w:tcPr>
          <w:p w14:paraId="72E0AB15" w14:textId="4EF30DCB"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32</w:t>
            </w:r>
            <w:r w:rsidR="00FD6BCC">
              <w:rPr>
                <w:sz w:val="18"/>
                <w:lang w:val="en-US"/>
              </w:rPr>
              <w:t>,</w:t>
            </w:r>
            <w:r w:rsidRPr="00C06EF9">
              <w:rPr>
                <w:sz w:val="18"/>
                <w:lang w:val="en-US"/>
              </w:rPr>
              <w:t>9</w:t>
            </w:r>
          </w:p>
        </w:tc>
        <w:tc>
          <w:tcPr>
            <w:tcW w:w="709" w:type="dxa"/>
            <w:tcBorders>
              <w:bottom w:val="single" w:sz="12" w:space="0" w:color="000000" w:themeColor="text1"/>
            </w:tcBorders>
            <w:shd w:val="clear" w:color="auto" w:fill="auto"/>
            <w:noWrap/>
            <w:hideMark/>
          </w:tcPr>
          <w:p w14:paraId="30104C40"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11 846</w:t>
            </w:r>
          </w:p>
        </w:tc>
        <w:tc>
          <w:tcPr>
            <w:tcW w:w="503" w:type="dxa"/>
            <w:tcBorders>
              <w:bottom w:val="single" w:sz="12" w:space="0" w:color="000000" w:themeColor="text1"/>
            </w:tcBorders>
            <w:shd w:val="clear" w:color="auto" w:fill="auto"/>
            <w:noWrap/>
            <w:hideMark/>
          </w:tcPr>
          <w:p w14:paraId="7C4A0465" w14:textId="0511E2FB"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31</w:t>
            </w:r>
            <w:r w:rsidR="00FD6BCC">
              <w:rPr>
                <w:sz w:val="18"/>
                <w:lang w:val="en-US"/>
              </w:rPr>
              <w:t>,</w:t>
            </w:r>
            <w:r w:rsidRPr="00C06EF9">
              <w:rPr>
                <w:sz w:val="18"/>
                <w:lang w:val="en-US"/>
              </w:rPr>
              <w:t>4</w:t>
            </w:r>
          </w:p>
        </w:tc>
        <w:tc>
          <w:tcPr>
            <w:tcW w:w="756" w:type="dxa"/>
            <w:tcBorders>
              <w:bottom w:val="single" w:sz="12" w:space="0" w:color="000000" w:themeColor="text1"/>
            </w:tcBorders>
            <w:shd w:val="clear" w:color="auto" w:fill="auto"/>
            <w:noWrap/>
            <w:hideMark/>
          </w:tcPr>
          <w:p w14:paraId="3E978C08"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10 050</w:t>
            </w:r>
          </w:p>
        </w:tc>
        <w:tc>
          <w:tcPr>
            <w:tcW w:w="504" w:type="dxa"/>
            <w:tcBorders>
              <w:bottom w:val="single" w:sz="12" w:space="0" w:color="000000" w:themeColor="text1"/>
            </w:tcBorders>
            <w:shd w:val="clear" w:color="auto" w:fill="auto"/>
            <w:noWrap/>
            <w:hideMark/>
          </w:tcPr>
          <w:p w14:paraId="56E3D3C4" w14:textId="40ECAA2C"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28</w:t>
            </w:r>
            <w:r w:rsidR="00FD6BCC">
              <w:rPr>
                <w:sz w:val="18"/>
                <w:lang w:val="en-US"/>
              </w:rPr>
              <w:t>,</w:t>
            </w:r>
            <w:r w:rsidRPr="00C06EF9">
              <w:rPr>
                <w:sz w:val="18"/>
                <w:lang w:val="en-US"/>
              </w:rPr>
              <w:t>6</w:t>
            </w:r>
          </w:p>
        </w:tc>
        <w:tc>
          <w:tcPr>
            <w:tcW w:w="733" w:type="dxa"/>
            <w:tcBorders>
              <w:bottom w:val="single" w:sz="12" w:space="0" w:color="000000" w:themeColor="text1"/>
            </w:tcBorders>
            <w:shd w:val="clear" w:color="auto" w:fill="auto"/>
            <w:noWrap/>
            <w:hideMark/>
          </w:tcPr>
          <w:p w14:paraId="7D3FDD44"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8 879</w:t>
            </w:r>
          </w:p>
        </w:tc>
        <w:tc>
          <w:tcPr>
            <w:tcW w:w="503" w:type="dxa"/>
            <w:tcBorders>
              <w:bottom w:val="single" w:sz="12" w:space="0" w:color="000000" w:themeColor="text1"/>
            </w:tcBorders>
            <w:shd w:val="clear" w:color="auto" w:fill="auto"/>
            <w:noWrap/>
            <w:hideMark/>
          </w:tcPr>
          <w:p w14:paraId="16187C75" w14:textId="5AD7D409"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27</w:t>
            </w:r>
            <w:r w:rsidR="00FD6BCC">
              <w:rPr>
                <w:sz w:val="18"/>
                <w:lang w:val="en-US"/>
              </w:rPr>
              <w:t>,</w:t>
            </w:r>
            <w:r w:rsidRPr="00C06EF9">
              <w:rPr>
                <w:sz w:val="18"/>
                <w:lang w:val="en-US"/>
              </w:rPr>
              <w:t>4</w:t>
            </w:r>
          </w:p>
        </w:tc>
        <w:tc>
          <w:tcPr>
            <w:tcW w:w="733" w:type="dxa"/>
            <w:tcBorders>
              <w:bottom w:val="single" w:sz="12" w:space="0" w:color="000000" w:themeColor="text1"/>
            </w:tcBorders>
            <w:shd w:val="clear" w:color="auto" w:fill="auto"/>
            <w:noWrap/>
            <w:hideMark/>
          </w:tcPr>
          <w:p w14:paraId="446B46A2" w14:textId="77777777"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7 440</w:t>
            </w:r>
          </w:p>
        </w:tc>
        <w:tc>
          <w:tcPr>
            <w:tcW w:w="580" w:type="dxa"/>
            <w:tcBorders>
              <w:bottom w:val="single" w:sz="12" w:space="0" w:color="000000" w:themeColor="text1"/>
            </w:tcBorders>
            <w:shd w:val="clear" w:color="auto" w:fill="auto"/>
            <w:noWrap/>
            <w:hideMark/>
          </w:tcPr>
          <w:p w14:paraId="62817C2E" w14:textId="60D389B5" w:rsidR="003F2F79" w:rsidRPr="00C06EF9" w:rsidRDefault="003F2F79" w:rsidP="00FD6BCC">
            <w:pPr>
              <w:suppressAutoHyphens w:val="0"/>
              <w:spacing w:before="40" w:after="40" w:line="220" w:lineRule="exact"/>
              <w:ind w:right="113"/>
              <w:jc w:val="right"/>
              <w:rPr>
                <w:sz w:val="18"/>
                <w:lang w:val="en-US"/>
              </w:rPr>
            </w:pPr>
            <w:r w:rsidRPr="00C06EF9">
              <w:rPr>
                <w:sz w:val="18"/>
                <w:lang w:val="en-US"/>
              </w:rPr>
              <w:t>25</w:t>
            </w:r>
            <w:r w:rsidR="00FD6BCC">
              <w:rPr>
                <w:sz w:val="18"/>
                <w:lang w:val="en-US"/>
              </w:rPr>
              <w:t>,</w:t>
            </w:r>
            <w:r w:rsidRPr="00C06EF9">
              <w:rPr>
                <w:sz w:val="18"/>
                <w:lang w:val="en-US"/>
              </w:rPr>
              <w:t>3</w:t>
            </w:r>
          </w:p>
        </w:tc>
      </w:tr>
    </w:tbl>
    <w:p w14:paraId="590517DA" w14:textId="77777777" w:rsidR="003F2F79" w:rsidRPr="00FD6BCC" w:rsidRDefault="003F2F79" w:rsidP="00FD6BCC">
      <w:pPr>
        <w:spacing w:after="240"/>
        <w:ind w:left="1134" w:firstLine="113"/>
        <w:rPr>
          <w:sz w:val="18"/>
        </w:rPr>
      </w:pPr>
      <w:r w:rsidRPr="003F2F79">
        <w:rPr>
          <w:i/>
          <w:iCs/>
          <w:sz w:val="18"/>
        </w:rPr>
        <w:t xml:space="preserve">Source </w:t>
      </w:r>
      <w:r w:rsidRPr="00FD6BCC">
        <w:rPr>
          <w:sz w:val="18"/>
        </w:rPr>
        <w:t>: Office de statistique de la République.</w:t>
      </w:r>
    </w:p>
    <w:tbl>
      <w:tblPr>
        <w:tblW w:w="8504" w:type="dxa"/>
        <w:tblInd w:w="1134" w:type="dxa"/>
        <w:tblLayout w:type="fixed"/>
        <w:tblCellMar>
          <w:left w:w="0" w:type="dxa"/>
          <w:right w:w="0" w:type="dxa"/>
        </w:tblCellMar>
        <w:tblLook w:val="04A0" w:firstRow="1" w:lastRow="0" w:firstColumn="1" w:lastColumn="0" w:noHBand="0" w:noVBand="1"/>
      </w:tblPr>
      <w:tblGrid>
        <w:gridCol w:w="2051"/>
        <w:gridCol w:w="819"/>
        <w:gridCol w:w="509"/>
        <w:gridCol w:w="781"/>
        <w:gridCol w:w="508"/>
        <w:gridCol w:w="740"/>
        <w:gridCol w:w="508"/>
        <w:gridCol w:w="740"/>
        <w:gridCol w:w="464"/>
        <w:gridCol w:w="740"/>
        <w:gridCol w:w="644"/>
      </w:tblGrid>
      <w:tr w:rsidR="003F2F79" w:rsidRPr="00122D9C" w14:paraId="0DF33810" w14:textId="77777777" w:rsidTr="00122D9C">
        <w:trPr>
          <w:cantSplit/>
          <w:tblHeader/>
        </w:trPr>
        <w:tc>
          <w:tcPr>
            <w:tcW w:w="8505" w:type="dxa"/>
            <w:gridSpan w:val="11"/>
            <w:tcBorders>
              <w:top w:val="single" w:sz="4" w:space="0" w:color="000000" w:themeColor="text1"/>
              <w:bottom w:val="single" w:sz="4" w:space="0" w:color="000000" w:themeColor="text1"/>
            </w:tcBorders>
            <w:shd w:val="clear" w:color="auto" w:fill="auto"/>
            <w:noWrap/>
            <w:vAlign w:val="bottom"/>
            <w:hideMark/>
          </w:tcPr>
          <w:p w14:paraId="3370EAFA" w14:textId="77777777" w:rsidR="003F2F79" w:rsidRPr="00122D9C" w:rsidRDefault="003F2F79" w:rsidP="00122D9C">
            <w:pPr>
              <w:suppressAutoHyphens w:val="0"/>
              <w:spacing w:before="80" w:after="80" w:line="200" w:lineRule="exact"/>
              <w:rPr>
                <w:i/>
                <w:sz w:val="16"/>
              </w:rPr>
            </w:pPr>
            <w:r w:rsidRPr="00122D9C">
              <w:rPr>
                <w:i/>
                <w:sz w:val="16"/>
              </w:rPr>
              <w:t>Personnes majeures condamnées, par infraction pénale, 2016–2020</w:t>
            </w:r>
          </w:p>
        </w:tc>
      </w:tr>
      <w:tr w:rsidR="003F2F79" w:rsidRPr="00122D9C" w14:paraId="7B596160" w14:textId="77777777" w:rsidTr="00122D9C">
        <w:trPr>
          <w:cantSplit/>
        </w:trPr>
        <w:tc>
          <w:tcPr>
            <w:tcW w:w="8505" w:type="dxa"/>
            <w:gridSpan w:val="11"/>
            <w:tcBorders>
              <w:top w:val="single" w:sz="4" w:space="0" w:color="000000" w:themeColor="text1"/>
              <w:bottom w:val="single" w:sz="4" w:space="0" w:color="000000" w:themeColor="text1"/>
            </w:tcBorders>
            <w:shd w:val="clear" w:color="auto" w:fill="auto"/>
            <w:noWrap/>
          </w:tcPr>
          <w:p w14:paraId="46BA7CFA" w14:textId="77777777" w:rsidR="003F2F79" w:rsidRPr="00122D9C" w:rsidRDefault="003F2F79" w:rsidP="00122D9C">
            <w:pPr>
              <w:suppressAutoHyphens w:val="0"/>
              <w:spacing w:before="80" w:after="80" w:line="200" w:lineRule="exact"/>
              <w:rPr>
                <w:i/>
                <w:sz w:val="16"/>
              </w:rPr>
            </w:pPr>
            <w:r w:rsidRPr="00122D9C">
              <w:rPr>
                <w:i/>
                <w:sz w:val="16"/>
              </w:rPr>
              <w:t>République de Serbie</w:t>
            </w:r>
          </w:p>
        </w:tc>
      </w:tr>
      <w:tr w:rsidR="003F2F79" w:rsidRPr="00122D9C" w14:paraId="329EBF55" w14:textId="77777777" w:rsidTr="00122D9C">
        <w:trPr>
          <w:cantSplit/>
        </w:trPr>
        <w:tc>
          <w:tcPr>
            <w:tcW w:w="2052" w:type="dxa"/>
            <w:vMerge w:val="restart"/>
            <w:tcBorders>
              <w:top w:val="single" w:sz="4" w:space="0" w:color="000000" w:themeColor="text1"/>
              <w:bottom w:val="single" w:sz="4" w:space="0" w:color="000000" w:themeColor="text1"/>
            </w:tcBorders>
            <w:shd w:val="clear" w:color="auto" w:fill="auto"/>
            <w:noWrap/>
            <w:vAlign w:val="bottom"/>
            <w:hideMark/>
          </w:tcPr>
          <w:p w14:paraId="2EF9A8EC" w14:textId="77777777" w:rsidR="003F2F79" w:rsidRPr="00122D9C" w:rsidRDefault="003F2F79" w:rsidP="00122D9C">
            <w:pPr>
              <w:suppressAutoHyphens w:val="0"/>
              <w:spacing w:before="80" w:after="80" w:line="200" w:lineRule="exact"/>
              <w:rPr>
                <w:i/>
                <w:sz w:val="16"/>
              </w:rPr>
            </w:pPr>
            <w:r w:rsidRPr="00122D9C">
              <w:rPr>
                <w:i/>
                <w:sz w:val="16"/>
              </w:rPr>
              <w:t>Infractions pénales</w:t>
            </w:r>
          </w:p>
        </w:tc>
        <w:tc>
          <w:tcPr>
            <w:tcW w:w="1328"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hideMark/>
          </w:tcPr>
          <w:p w14:paraId="3AD221C1" w14:textId="77777777" w:rsidR="003F2F79" w:rsidRPr="00122D9C" w:rsidRDefault="003F2F79" w:rsidP="00122D9C">
            <w:pPr>
              <w:suppressAutoHyphens w:val="0"/>
              <w:spacing w:before="80" w:after="80" w:line="200" w:lineRule="exact"/>
              <w:jc w:val="center"/>
              <w:rPr>
                <w:i/>
                <w:sz w:val="16"/>
              </w:rPr>
            </w:pPr>
            <w:r w:rsidRPr="00122D9C">
              <w:rPr>
                <w:i/>
                <w:sz w:val="16"/>
              </w:rPr>
              <w:t>2016</w:t>
            </w:r>
          </w:p>
        </w:tc>
        <w:tc>
          <w:tcPr>
            <w:tcW w:w="1289"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2A65AF8C" w14:textId="77777777" w:rsidR="003F2F79" w:rsidRPr="00122D9C" w:rsidRDefault="003F2F79" w:rsidP="00122D9C">
            <w:pPr>
              <w:suppressAutoHyphens w:val="0"/>
              <w:spacing w:before="80" w:after="80" w:line="200" w:lineRule="exact"/>
              <w:jc w:val="center"/>
              <w:rPr>
                <w:i/>
                <w:sz w:val="16"/>
              </w:rPr>
            </w:pPr>
            <w:r w:rsidRPr="00122D9C">
              <w:rPr>
                <w:i/>
                <w:sz w:val="16"/>
              </w:rPr>
              <w:t>2017</w:t>
            </w:r>
          </w:p>
        </w:tc>
        <w:tc>
          <w:tcPr>
            <w:tcW w:w="1248"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1A0C5DCF" w14:textId="77777777" w:rsidR="003F2F79" w:rsidRPr="00122D9C" w:rsidRDefault="003F2F79" w:rsidP="00122D9C">
            <w:pPr>
              <w:suppressAutoHyphens w:val="0"/>
              <w:spacing w:before="80" w:after="80" w:line="200" w:lineRule="exact"/>
              <w:jc w:val="center"/>
              <w:rPr>
                <w:i/>
                <w:sz w:val="16"/>
              </w:rPr>
            </w:pPr>
            <w:r w:rsidRPr="00122D9C">
              <w:rPr>
                <w:i/>
                <w:sz w:val="16"/>
              </w:rPr>
              <w:t>2018</w:t>
            </w:r>
          </w:p>
        </w:tc>
        <w:tc>
          <w:tcPr>
            <w:tcW w:w="120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6777A0C5" w14:textId="77777777" w:rsidR="003F2F79" w:rsidRPr="00122D9C" w:rsidRDefault="003F2F79" w:rsidP="00122D9C">
            <w:pPr>
              <w:suppressAutoHyphens w:val="0"/>
              <w:spacing w:before="80" w:after="80" w:line="200" w:lineRule="exact"/>
              <w:jc w:val="center"/>
              <w:rPr>
                <w:i/>
                <w:sz w:val="16"/>
              </w:rPr>
            </w:pPr>
            <w:r w:rsidRPr="00122D9C">
              <w:rPr>
                <w:i/>
                <w:sz w:val="16"/>
              </w:rPr>
              <w:t>2019</w:t>
            </w:r>
          </w:p>
        </w:tc>
        <w:tc>
          <w:tcPr>
            <w:tcW w:w="1384"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hideMark/>
          </w:tcPr>
          <w:p w14:paraId="735F85D9" w14:textId="77777777" w:rsidR="003F2F79" w:rsidRPr="00122D9C" w:rsidRDefault="003F2F79" w:rsidP="00122D9C">
            <w:pPr>
              <w:suppressAutoHyphens w:val="0"/>
              <w:spacing w:before="80" w:after="80" w:line="200" w:lineRule="exact"/>
              <w:jc w:val="center"/>
              <w:rPr>
                <w:i/>
                <w:sz w:val="16"/>
              </w:rPr>
            </w:pPr>
            <w:r w:rsidRPr="00122D9C">
              <w:rPr>
                <w:i/>
                <w:sz w:val="16"/>
              </w:rPr>
              <w:t>2020</w:t>
            </w:r>
          </w:p>
        </w:tc>
      </w:tr>
      <w:tr w:rsidR="00122D9C" w:rsidRPr="00122D9C" w14:paraId="0E1C5A0A" w14:textId="77777777" w:rsidTr="00122D9C">
        <w:trPr>
          <w:cantSplit/>
        </w:trPr>
        <w:tc>
          <w:tcPr>
            <w:tcW w:w="2052" w:type="dxa"/>
            <w:vMerge/>
            <w:tcBorders>
              <w:top w:val="single" w:sz="4" w:space="0" w:color="000000" w:themeColor="text1"/>
              <w:bottom w:val="single" w:sz="12" w:space="0" w:color="000000" w:themeColor="text1"/>
            </w:tcBorders>
            <w:shd w:val="clear" w:color="auto" w:fill="auto"/>
            <w:hideMark/>
          </w:tcPr>
          <w:p w14:paraId="0F1EF021" w14:textId="77777777" w:rsidR="003F2F79" w:rsidRPr="00122D9C" w:rsidRDefault="003F2F79" w:rsidP="00122D9C">
            <w:pPr>
              <w:suppressAutoHyphens w:val="0"/>
              <w:spacing w:before="80" w:after="80" w:line="200" w:lineRule="exact"/>
              <w:rPr>
                <w:i/>
                <w:sz w:val="16"/>
              </w:rPr>
            </w:pPr>
          </w:p>
        </w:tc>
        <w:tc>
          <w:tcPr>
            <w:tcW w:w="819" w:type="dxa"/>
            <w:tcBorders>
              <w:top w:val="single" w:sz="4" w:space="0" w:color="000000" w:themeColor="text1"/>
              <w:bottom w:val="single" w:sz="12" w:space="0" w:color="000000" w:themeColor="text1"/>
            </w:tcBorders>
            <w:shd w:val="clear" w:color="auto" w:fill="auto"/>
            <w:noWrap/>
            <w:hideMark/>
          </w:tcPr>
          <w:p w14:paraId="30EEEA12" w14:textId="77777777" w:rsidR="003F2F79" w:rsidRPr="00122D9C" w:rsidRDefault="003F2F79" w:rsidP="00122D9C">
            <w:pPr>
              <w:suppressAutoHyphens w:val="0"/>
              <w:spacing w:before="80" w:after="80" w:line="200" w:lineRule="exact"/>
              <w:ind w:right="113"/>
              <w:jc w:val="right"/>
              <w:rPr>
                <w:i/>
                <w:sz w:val="16"/>
              </w:rPr>
            </w:pPr>
            <w:r w:rsidRPr="00122D9C">
              <w:rPr>
                <w:i/>
                <w:sz w:val="16"/>
              </w:rPr>
              <w:t>Nombre</w:t>
            </w:r>
          </w:p>
        </w:tc>
        <w:tc>
          <w:tcPr>
            <w:tcW w:w="509"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58968456" w14:textId="77777777" w:rsidR="003F2F79" w:rsidRPr="00122D9C" w:rsidRDefault="003F2F79" w:rsidP="00122D9C">
            <w:pPr>
              <w:suppressAutoHyphens w:val="0"/>
              <w:spacing w:before="80" w:after="80" w:line="200" w:lineRule="exact"/>
              <w:ind w:right="113"/>
              <w:jc w:val="right"/>
              <w:rPr>
                <w:i/>
                <w:sz w:val="16"/>
              </w:rPr>
            </w:pPr>
            <w:r w:rsidRPr="00122D9C">
              <w:rPr>
                <w:i/>
                <w:sz w:val="16"/>
              </w:rPr>
              <w:t>%</w:t>
            </w:r>
          </w:p>
        </w:tc>
        <w:tc>
          <w:tcPr>
            <w:tcW w:w="781"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215FC23E" w14:textId="77777777" w:rsidR="003F2F79" w:rsidRPr="00122D9C" w:rsidRDefault="003F2F79" w:rsidP="00122D9C">
            <w:pPr>
              <w:suppressAutoHyphens w:val="0"/>
              <w:spacing w:before="80" w:after="80" w:line="200" w:lineRule="exact"/>
              <w:ind w:right="113"/>
              <w:jc w:val="right"/>
              <w:rPr>
                <w:i/>
                <w:sz w:val="16"/>
              </w:rPr>
            </w:pPr>
            <w:r w:rsidRPr="00122D9C">
              <w:rPr>
                <w:i/>
                <w:sz w:val="16"/>
              </w:rPr>
              <w:t>Nombre</w:t>
            </w:r>
          </w:p>
        </w:tc>
        <w:tc>
          <w:tcPr>
            <w:tcW w:w="508"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71AB86AF" w14:textId="77777777" w:rsidR="003F2F79" w:rsidRPr="00122D9C" w:rsidRDefault="003F2F79" w:rsidP="00122D9C">
            <w:pPr>
              <w:suppressAutoHyphens w:val="0"/>
              <w:spacing w:before="80" w:after="80" w:line="200" w:lineRule="exact"/>
              <w:ind w:right="113"/>
              <w:jc w:val="right"/>
              <w:rPr>
                <w:i/>
                <w:sz w:val="16"/>
              </w:rPr>
            </w:pPr>
            <w:r w:rsidRPr="00122D9C">
              <w:rPr>
                <w:i/>
                <w:sz w:val="16"/>
              </w:rPr>
              <w:t>%</w:t>
            </w:r>
          </w:p>
        </w:tc>
        <w:tc>
          <w:tcPr>
            <w:tcW w:w="740"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5C5AD053" w14:textId="77777777" w:rsidR="003F2F79" w:rsidRPr="00122D9C" w:rsidRDefault="003F2F79" w:rsidP="00122D9C">
            <w:pPr>
              <w:suppressAutoHyphens w:val="0"/>
              <w:spacing w:before="80" w:after="80" w:line="200" w:lineRule="exact"/>
              <w:ind w:right="113"/>
              <w:jc w:val="right"/>
              <w:rPr>
                <w:i/>
                <w:sz w:val="16"/>
              </w:rPr>
            </w:pPr>
            <w:r w:rsidRPr="00122D9C">
              <w:rPr>
                <w:i/>
                <w:sz w:val="16"/>
              </w:rPr>
              <w:t>Nombre</w:t>
            </w:r>
          </w:p>
        </w:tc>
        <w:tc>
          <w:tcPr>
            <w:tcW w:w="508"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22F6D799" w14:textId="77777777" w:rsidR="003F2F79" w:rsidRPr="00122D9C" w:rsidRDefault="003F2F79" w:rsidP="00122D9C">
            <w:pPr>
              <w:suppressAutoHyphens w:val="0"/>
              <w:spacing w:before="80" w:after="80" w:line="200" w:lineRule="exact"/>
              <w:ind w:right="113"/>
              <w:jc w:val="right"/>
              <w:rPr>
                <w:i/>
                <w:sz w:val="16"/>
              </w:rPr>
            </w:pPr>
            <w:r w:rsidRPr="00122D9C">
              <w:rPr>
                <w:i/>
                <w:sz w:val="16"/>
              </w:rPr>
              <w:t>%</w:t>
            </w:r>
          </w:p>
        </w:tc>
        <w:tc>
          <w:tcPr>
            <w:tcW w:w="740"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72B9BB15" w14:textId="77777777" w:rsidR="003F2F79" w:rsidRPr="00122D9C" w:rsidRDefault="003F2F79" w:rsidP="00122D9C">
            <w:pPr>
              <w:suppressAutoHyphens w:val="0"/>
              <w:spacing w:before="80" w:after="80" w:line="200" w:lineRule="exact"/>
              <w:ind w:right="113"/>
              <w:jc w:val="right"/>
              <w:rPr>
                <w:i/>
                <w:sz w:val="16"/>
              </w:rPr>
            </w:pPr>
            <w:r w:rsidRPr="00122D9C">
              <w:rPr>
                <w:i/>
                <w:sz w:val="16"/>
              </w:rPr>
              <w:t>Nombre</w:t>
            </w:r>
          </w:p>
        </w:tc>
        <w:tc>
          <w:tcPr>
            <w:tcW w:w="464"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5A4AFECD" w14:textId="77777777" w:rsidR="003F2F79" w:rsidRPr="00122D9C" w:rsidRDefault="003F2F79" w:rsidP="00122D9C">
            <w:pPr>
              <w:suppressAutoHyphens w:val="0"/>
              <w:spacing w:before="80" w:after="80" w:line="200" w:lineRule="exact"/>
              <w:ind w:right="113"/>
              <w:jc w:val="right"/>
              <w:rPr>
                <w:i/>
                <w:sz w:val="16"/>
              </w:rPr>
            </w:pPr>
            <w:r w:rsidRPr="00122D9C">
              <w:rPr>
                <w:i/>
                <w:sz w:val="16"/>
              </w:rPr>
              <w:t>%</w:t>
            </w:r>
          </w:p>
        </w:tc>
        <w:tc>
          <w:tcPr>
            <w:tcW w:w="740"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0A1DE727" w14:textId="77777777" w:rsidR="003F2F79" w:rsidRPr="00122D9C" w:rsidRDefault="003F2F79" w:rsidP="00122D9C">
            <w:pPr>
              <w:suppressAutoHyphens w:val="0"/>
              <w:spacing w:before="80" w:after="80" w:line="200" w:lineRule="exact"/>
              <w:ind w:right="113"/>
              <w:jc w:val="right"/>
              <w:rPr>
                <w:i/>
                <w:sz w:val="16"/>
              </w:rPr>
            </w:pPr>
            <w:r w:rsidRPr="00122D9C">
              <w:rPr>
                <w:i/>
                <w:sz w:val="16"/>
              </w:rPr>
              <w:t>Nombre</w:t>
            </w:r>
          </w:p>
        </w:tc>
        <w:tc>
          <w:tcPr>
            <w:tcW w:w="644" w:type="dxa"/>
            <w:tcBorders>
              <w:top w:val="single" w:sz="4" w:space="0" w:color="000000" w:themeColor="text1"/>
              <w:bottom w:val="single" w:sz="12" w:space="0" w:color="000000" w:themeColor="text1"/>
            </w:tcBorders>
            <w:shd w:val="clear" w:color="auto" w:fill="auto"/>
            <w:noWrap/>
            <w:hideMark/>
          </w:tcPr>
          <w:p w14:paraId="38396D21" w14:textId="77777777" w:rsidR="003F2F79" w:rsidRPr="00122D9C" w:rsidRDefault="003F2F79" w:rsidP="00122D9C">
            <w:pPr>
              <w:suppressAutoHyphens w:val="0"/>
              <w:spacing w:before="80" w:after="80" w:line="200" w:lineRule="exact"/>
              <w:ind w:right="113"/>
              <w:jc w:val="right"/>
              <w:rPr>
                <w:i/>
                <w:sz w:val="16"/>
              </w:rPr>
            </w:pPr>
            <w:r w:rsidRPr="00122D9C">
              <w:rPr>
                <w:i/>
                <w:sz w:val="16"/>
              </w:rPr>
              <w:t>%</w:t>
            </w:r>
          </w:p>
        </w:tc>
      </w:tr>
      <w:tr w:rsidR="003F2F79" w:rsidRPr="00122D9C" w14:paraId="337B6A5A" w14:textId="77777777" w:rsidTr="00122D9C">
        <w:trPr>
          <w:cantSplit/>
        </w:trPr>
        <w:tc>
          <w:tcPr>
            <w:tcW w:w="2052" w:type="dxa"/>
            <w:tcBorders>
              <w:top w:val="single" w:sz="12" w:space="0" w:color="000000" w:themeColor="text1"/>
              <w:bottom w:val="single" w:sz="4" w:space="0" w:color="000000" w:themeColor="text1"/>
            </w:tcBorders>
            <w:shd w:val="clear" w:color="auto" w:fill="auto"/>
            <w:noWrap/>
            <w:hideMark/>
          </w:tcPr>
          <w:p w14:paraId="70B6FD4F" w14:textId="77777777" w:rsidR="003F2F79" w:rsidRPr="00122D9C" w:rsidRDefault="003F2F79" w:rsidP="00122D9C">
            <w:pPr>
              <w:suppressAutoHyphens w:val="0"/>
              <w:spacing w:before="80" w:after="80" w:line="220" w:lineRule="exact"/>
              <w:ind w:firstLine="113"/>
              <w:rPr>
                <w:b/>
                <w:sz w:val="18"/>
                <w:lang w:val="en-US"/>
              </w:rPr>
            </w:pPr>
            <w:r w:rsidRPr="00122D9C">
              <w:rPr>
                <w:b/>
                <w:sz w:val="18"/>
                <w:lang w:val="en-US"/>
              </w:rPr>
              <w:t>Total</w:t>
            </w:r>
          </w:p>
        </w:tc>
        <w:tc>
          <w:tcPr>
            <w:tcW w:w="819" w:type="dxa"/>
            <w:tcBorders>
              <w:top w:val="single" w:sz="12" w:space="0" w:color="000000" w:themeColor="text1"/>
              <w:bottom w:val="single" w:sz="4" w:space="0" w:color="000000" w:themeColor="text1"/>
            </w:tcBorders>
            <w:shd w:val="clear" w:color="auto" w:fill="auto"/>
            <w:noWrap/>
            <w:hideMark/>
          </w:tcPr>
          <w:p w14:paraId="3720AB13"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32 525</w:t>
            </w:r>
          </w:p>
        </w:tc>
        <w:tc>
          <w:tcPr>
            <w:tcW w:w="509" w:type="dxa"/>
            <w:tcBorders>
              <w:top w:val="single" w:sz="12" w:space="0" w:color="000000" w:themeColor="text1"/>
              <w:bottom w:val="single" w:sz="4" w:space="0" w:color="000000" w:themeColor="text1"/>
            </w:tcBorders>
            <w:shd w:val="clear" w:color="auto" w:fill="auto"/>
            <w:noWrap/>
            <w:hideMark/>
          </w:tcPr>
          <w:p w14:paraId="7B4FB69D"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100</w:t>
            </w:r>
          </w:p>
        </w:tc>
        <w:tc>
          <w:tcPr>
            <w:tcW w:w="781" w:type="dxa"/>
            <w:tcBorders>
              <w:top w:val="single" w:sz="12" w:space="0" w:color="000000" w:themeColor="text1"/>
              <w:bottom w:val="single" w:sz="4" w:space="0" w:color="000000" w:themeColor="text1"/>
            </w:tcBorders>
            <w:shd w:val="clear" w:color="auto" w:fill="auto"/>
            <w:noWrap/>
            <w:hideMark/>
          </w:tcPr>
          <w:p w14:paraId="3C1DA683"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31 759</w:t>
            </w:r>
          </w:p>
        </w:tc>
        <w:tc>
          <w:tcPr>
            <w:tcW w:w="508" w:type="dxa"/>
            <w:tcBorders>
              <w:top w:val="single" w:sz="12" w:space="0" w:color="000000" w:themeColor="text1"/>
              <w:bottom w:val="single" w:sz="4" w:space="0" w:color="000000" w:themeColor="text1"/>
            </w:tcBorders>
            <w:shd w:val="clear" w:color="auto" w:fill="auto"/>
            <w:noWrap/>
            <w:hideMark/>
          </w:tcPr>
          <w:p w14:paraId="5889C4A2"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100</w:t>
            </w:r>
          </w:p>
        </w:tc>
        <w:tc>
          <w:tcPr>
            <w:tcW w:w="740" w:type="dxa"/>
            <w:tcBorders>
              <w:top w:val="single" w:sz="12" w:space="0" w:color="000000" w:themeColor="text1"/>
              <w:bottom w:val="single" w:sz="4" w:space="0" w:color="000000" w:themeColor="text1"/>
            </w:tcBorders>
            <w:shd w:val="clear" w:color="auto" w:fill="auto"/>
            <w:noWrap/>
            <w:hideMark/>
          </w:tcPr>
          <w:p w14:paraId="38495AE9"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29 750</w:t>
            </w:r>
          </w:p>
        </w:tc>
        <w:tc>
          <w:tcPr>
            <w:tcW w:w="508" w:type="dxa"/>
            <w:tcBorders>
              <w:top w:val="single" w:sz="12" w:space="0" w:color="000000" w:themeColor="text1"/>
              <w:bottom w:val="single" w:sz="4" w:space="0" w:color="000000" w:themeColor="text1"/>
            </w:tcBorders>
            <w:shd w:val="clear" w:color="auto" w:fill="auto"/>
            <w:noWrap/>
            <w:hideMark/>
          </w:tcPr>
          <w:p w14:paraId="7131713C"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100</w:t>
            </w:r>
          </w:p>
        </w:tc>
        <w:tc>
          <w:tcPr>
            <w:tcW w:w="740" w:type="dxa"/>
            <w:tcBorders>
              <w:top w:val="single" w:sz="12" w:space="0" w:color="000000" w:themeColor="text1"/>
              <w:bottom w:val="single" w:sz="4" w:space="0" w:color="000000" w:themeColor="text1"/>
            </w:tcBorders>
            <w:shd w:val="clear" w:color="auto" w:fill="auto"/>
            <w:noWrap/>
            <w:hideMark/>
          </w:tcPr>
          <w:p w14:paraId="10D20DC6"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28 112</w:t>
            </w:r>
          </w:p>
        </w:tc>
        <w:tc>
          <w:tcPr>
            <w:tcW w:w="464" w:type="dxa"/>
            <w:tcBorders>
              <w:top w:val="single" w:sz="12" w:space="0" w:color="000000" w:themeColor="text1"/>
              <w:bottom w:val="single" w:sz="4" w:space="0" w:color="000000" w:themeColor="text1"/>
            </w:tcBorders>
            <w:shd w:val="clear" w:color="auto" w:fill="auto"/>
            <w:noWrap/>
            <w:hideMark/>
          </w:tcPr>
          <w:p w14:paraId="65672BE3"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100</w:t>
            </w:r>
          </w:p>
        </w:tc>
        <w:tc>
          <w:tcPr>
            <w:tcW w:w="740" w:type="dxa"/>
            <w:tcBorders>
              <w:top w:val="single" w:sz="12" w:space="0" w:color="000000" w:themeColor="text1"/>
              <w:bottom w:val="single" w:sz="4" w:space="0" w:color="000000" w:themeColor="text1"/>
            </w:tcBorders>
            <w:shd w:val="clear" w:color="auto" w:fill="auto"/>
            <w:noWrap/>
            <w:hideMark/>
          </w:tcPr>
          <w:p w14:paraId="420B7DD4"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25 487</w:t>
            </w:r>
          </w:p>
        </w:tc>
        <w:tc>
          <w:tcPr>
            <w:tcW w:w="644" w:type="dxa"/>
            <w:tcBorders>
              <w:top w:val="single" w:sz="12" w:space="0" w:color="000000" w:themeColor="text1"/>
              <w:bottom w:val="single" w:sz="4" w:space="0" w:color="000000" w:themeColor="text1"/>
            </w:tcBorders>
            <w:shd w:val="clear" w:color="auto" w:fill="auto"/>
            <w:noWrap/>
            <w:hideMark/>
          </w:tcPr>
          <w:p w14:paraId="4DE70A1A" w14:textId="77777777" w:rsidR="003F2F79" w:rsidRPr="00122D9C" w:rsidRDefault="003F2F79" w:rsidP="00122D9C">
            <w:pPr>
              <w:suppressAutoHyphens w:val="0"/>
              <w:spacing w:before="80" w:after="80" w:line="220" w:lineRule="exact"/>
              <w:ind w:right="113"/>
              <w:jc w:val="right"/>
              <w:rPr>
                <w:b/>
                <w:sz w:val="18"/>
                <w:lang w:val="en-US"/>
              </w:rPr>
            </w:pPr>
            <w:r w:rsidRPr="00122D9C">
              <w:rPr>
                <w:b/>
                <w:sz w:val="18"/>
                <w:lang w:val="en-US"/>
              </w:rPr>
              <w:t>100</w:t>
            </w:r>
          </w:p>
        </w:tc>
      </w:tr>
      <w:tr w:rsidR="003F2F79" w:rsidRPr="00122D9C" w14:paraId="647FC828" w14:textId="77777777" w:rsidTr="00122D9C">
        <w:trPr>
          <w:cantSplit/>
        </w:trPr>
        <w:tc>
          <w:tcPr>
            <w:tcW w:w="2052" w:type="dxa"/>
            <w:tcBorders>
              <w:top w:val="single" w:sz="4" w:space="0" w:color="000000" w:themeColor="text1"/>
            </w:tcBorders>
            <w:shd w:val="clear" w:color="auto" w:fill="auto"/>
            <w:noWrap/>
            <w:hideMark/>
          </w:tcPr>
          <w:p w14:paraId="20ABCF8C" w14:textId="16D082CC" w:rsidR="003F2F79" w:rsidRPr="00122D9C" w:rsidRDefault="003F2F79" w:rsidP="00122D9C">
            <w:pPr>
              <w:suppressAutoHyphens w:val="0"/>
              <w:spacing w:before="40" w:after="40" w:line="220" w:lineRule="exact"/>
              <w:rPr>
                <w:sz w:val="18"/>
              </w:rPr>
            </w:pPr>
            <w:r w:rsidRPr="00122D9C">
              <w:rPr>
                <w:sz w:val="18"/>
              </w:rPr>
              <w:t xml:space="preserve">Atteintes à la vie ou </w:t>
            </w:r>
            <w:r w:rsidR="00122D9C">
              <w:rPr>
                <w:sz w:val="18"/>
              </w:rPr>
              <w:br/>
            </w:r>
            <w:r w:rsidRPr="00122D9C">
              <w:rPr>
                <w:sz w:val="18"/>
              </w:rPr>
              <w:t>à l’intégrité physique</w:t>
            </w:r>
          </w:p>
        </w:tc>
        <w:tc>
          <w:tcPr>
            <w:tcW w:w="819" w:type="dxa"/>
            <w:tcBorders>
              <w:top w:val="single" w:sz="4" w:space="0" w:color="000000" w:themeColor="text1"/>
            </w:tcBorders>
            <w:shd w:val="clear" w:color="auto" w:fill="auto"/>
            <w:noWrap/>
            <w:hideMark/>
          </w:tcPr>
          <w:p w14:paraId="7A45E0F5"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1 935</w:t>
            </w:r>
          </w:p>
        </w:tc>
        <w:tc>
          <w:tcPr>
            <w:tcW w:w="509" w:type="dxa"/>
            <w:tcBorders>
              <w:top w:val="single" w:sz="4" w:space="0" w:color="000000" w:themeColor="text1"/>
            </w:tcBorders>
            <w:shd w:val="clear" w:color="auto" w:fill="auto"/>
            <w:noWrap/>
            <w:hideMark/>
          </w:tcPr>
          <w:p w14:paraId="65D4128F" w14:textId="0D680246"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5</w:t>
            </w:r>
            <w:r w:rsidR="00122D9C">
              <w:rPr>
                <w:sz w:val="18"/>
                <w:lang w:val="en-US"/>
              </w:rPr>
              <w:t>,</w:t>
            </w:r>
            <w:r w:rsidRPr="00122D9C">
              <w:rPr>
                <w:sz w:val="18"/>
                <w:lang w:val="en-US"/>
              </w:rPr>
              <w:t>9</w:t>
            </w:r>
          </w:p>
        </w:tc>
        <w:tc>
          <w:tcPr>
            <w:tcW w:w="781" w:type="dxa"/>
            <w:tcBorders>
              <w:top w:val="single" w:sz="4" w:space="0" w:color="000000" w:themeColor="text1"/>
            </w:tcBorders>
            <w:shd w:val="clear" w:color="auto" w:fill="auto"/>
            <w:noWrap/>
            <w:hideMark/>
          </w:tcPr>
          <w:p w14:paraId="13D8E606"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1 913</w:t>
            </w:r>
          </w:p>
        </w:tc>
        <w:tc>
          <w:tcPr>
            <w:tcW w:w="508" w:type="dxa"/>
            <w:tcBorders>
              <w:top w:val="single" w:sz="4" w:space="0" w:color="000000" w:themeColor="text1"/>
            </w:tcBorders>
            <w:shd w:val="clear" w:color="auto" w:fill="auto"/>
            <w:noWrap/>
            <w:hideMark/>
          </w:tcPr>
          <w:p w14:paraId="02FD2124"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6</w:t>
            </w:r>
          </w:p>
        </w:tc>
        <w:tc>
          <w:tcPr>
            <w:tcW w:w="740" w:type="dxa"/>
            <w:tcBorders>
              <w:top w:val="single" w:sz="4" w:space="0" w:color="000000" w:themeColor="text1"/>
            </w:tcBorders>
            <w:shd w:val="clear" w:color="auto" w:fill="auto"/>
            <w:noWrap/>
            <w:hideMark/>
          </w:tcPr>
          <w:p w14:paraId="43ED14F4"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1 691</w:t>
            </w:r>
          </w:p>
        </w:tc>
        <w:tc>
          <w:tcPr>
            <w:tcW w:w="508" w:type="dxa"/>
            <w:tcBorders>
              <w:top w:val="single" w:sz="4" w:space="0" w:color="000000" w:themeColor="text1"/>
            </w:tcBorders>
            <w:shd w:val="clear" w:color="auto" w:fill="auto"/>
            <w:noWrap/>
            <w:hideMark/>
          </w:tcPr>
          <w:p w14:paraId="7949BB4B" w14:textId="34049F41"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5</w:t>
            </w:r>
            <w:r w:rsidR="00122D9C">
              <w:rPr>
                <w:sz w:val="18"/>
                <w:lang w:val="en-US"/>
              </w:rPr>
              <w:t>,</w:t>
            </w:r>
            <w:r w:rsidRPr="00122D9C">
              <w:rPr>
                <w:sz w:val="18"/>
                <w:lang w:val="en-US"/>
              </w:rPr>
              <w:t>7</w:t>
            </w:r>
          </w:p>
        </w:tc>
        <w:tc>
          <w:tcPr>
            <w:tcW w:w="740" w:type="dxa"/>
            <w:tcBorders>
              <w:top w:val="single" w:sz="4" w:space="0" w:color="000000" w:themeColor="text1"/>
            </w:tcBorders>
            <w:shd w:val="clear" w:color="auto" w:fill="auto"/>
            <w:noWrap/>
            <w:hideMark/>
          </w:tcPr>
          <w:p w14:paraId="1CA3173F"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1 403</w:t>
            </w:r>
          </w:p>
        </w:tc>
        <w:tc>
          <w:tcPr>
            <w:tcW w:w="464" w:type="dxa"/>
            <w:tcBorders>
              <w:top w:val="single" w:sz="4" w:space="0" w:color="000000" w:themeColor="text1"/>
            </w:tcBorders>
            <w:shd w:val="clear" w:color="auto" w:fill="auto"/>
            <w:noWrap/>
            <w:hideMark/>
          </w:tcPr>
          <w:p w14:paraId="37BF8E0D"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5</w:t>
            </w:r>
          </w:p>
        </w:tc>
        <w:tc>
          <w:tcPr>
            <w:tcW w:w="740" w:type="dxa"/>
            <w:tcBorders>
              <w:top w:val="single" w:sz="4" w:space="0" w:color="000000" w:themeColor="text1"/>
            </w:tcBorders>
            <w:shd w:val="clear" w:color="auto" w:fill="auto"/>
            <w:noWrap/>
            <w:hideMark/>
          </w:tcPr>
          <w:p w14:paraId="4AB94B1C"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1 320</w:t>
            </w:r>
          </w:p>
        </w:tc>
        <w:tc>
          <w:tcPr>
            <w:tcW w:w="644" w:type="dxa"/>
            <w:tcBorders>
              <w:top w:val="single" w:sz="4" w:space="0" w:color="000000" w:themeColor="text1"/>
            </w:tcBorders>
            <w:shd w:val="clear" w:color="auto" w:fill="auto"/>
            <w:noWrap/>
            <w:hideMark/>
          </w:tcPr>
          <w:p w14:paraId="41834877" w14:textId="2BB5E8DD"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5</w:t>
            </w:r>
            <w:r w:rsidR="00122D9C">
              <w:rPr>
                <w:sz w:val="18"/>
                <w:lang w:val="en-US"/>
              </w:rPr>
              <w:t>,</w:t>
            </w:r>
            <w:r w:rsidRPr="00122D9C">
              <w:rPr>
                <w:sz w:val="18"/>
                <w:lang w:val="en-US"/>
              </w:rPr>
              <w:t>2</w:t>
            </w:r>
          </w:p>
        </w:tc>
      </w:tr>
      <w:tr w:rsidR="003F2F79" w:rsidRPr="00122D9C" w14:paraId="36172671" w14:textId="77777777" w:rsidTr="00122D9C">
        <w:trPr>
          <w:cantSplit/>
        </w:trPr>
        <w:tc>
          <w:tcPr>
            <w:tcW w:w="2052" w:type="dxa"/>
            <w:shd w:val="clear" w:color="auto" w:fill="auto"/>
            <w:noWrap/>
            <w:hideMark/>
          </w:tcPr>
          <w:p w14:paraId="152E98F3" w14:textId="40C8ECA2" w:rsidR="003F2F79" w:rsidRPr="00122D9C" w:rsidRDefault="003F2F79" w:rsidP="00122D9C">
            <w:pPr>
              <w:suppressAutoHyphens w:val="0"/>
              <w:spacing w:before="40" w:after="40" w:line="220" w:lineRule="exact"/>
              <w:rPr>
                <w:sz w:val="18"/>
              </w:rPr>
            </w:pPr>
            <w:r w:rsidRPr="00122D9C">
              <w:rPr>
                <w:sz w:val="18"/>
              </w:rPr>
              <w:t xml:space="preserve">Atteintes aux libertés </w:t>
            </w:r>
            <w:r w:rsidR="00122D9C">
              <w:rPr>
                <w:sz w:val="18"/>
              </w:rPr>
              <w:br/>
            </w:r>
            <w:r w:rsidRPr="00122D9C">
              <w:rPr>
                <w:sz w:val="18"/>
              </w:rPr>
              <w:t xml:space="preserve">et aux droits de l’homme </w:t>
            </w:r>
            <w:r w:rsidR="00122D9C">
              <w:rPr>
                <w:sz w:val="18"/>
              </w:rPr>
              <w:br/>
            </w:r>
            <w:r w:rsidRPr="00122D9C">
              <w:rPr>
                <w:sz w:val="18"/>
              </w:rPr>
              <w:t>et du citoyen</w:t>
            </w:r>
          </w:p>
        </w:tc>
        <w:tc>
          <w:tcPr>
            <w:tcW w:w="819" w:type="dxa"/>
            <w:shd w:val="clear" w:color="auto" w:fill="auto"/>
            <w:noWrap/>
            <w:hideMark/>
          </w:tcPr>
          <w:p w14:paraId="37AE63C4"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972</w:t>
            </w:r>
          </w:p>
        </w:tc>
        <w:tc>
          <w:tcPr>
            <w:tcW w:w="509" w:type="dxa"/>
            <w:shd w:val="clear" w:color="auto" w:fill="auto"/>
            <w:noWrap/>
            <w:hideMark/>
          </w:tcPr>
          <w:p w14:paraId="3836269A"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3</w:t>
            </w:r>
          </w:p>
        </w:tc>
        <w:tc>
          <w:tcPr>
            <w:tcW w:w="781" w:type="dxa"/>
            <w:shd w:val="clear" w:color="auto" w:fill="auto"/>
            <w:noWrap/>
            <w:hideMark/>
          </w:tcPr>
          <w:p w14:paraId="1073B7F7"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934</w:t>
            </w:r>
          </w:p>
        </w:tc>
        <w:tc>
          <w:tcPr>
            <w:tcW w:w="508" w:type="dxa"/>
            <w:shd w:val="clear" w:color="auto" w:fill="auto"/>
            <w:noWrap/>
            <w:hideMark/>
          </w:tcPr>
          <w:p w14:paraId="4265464A" w14:textId="7E82B8EA"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w:t>
            </w:r>
            <w:r w:rsidR="00122D9C">
              <w:rPr>
                <w:sz w:val="18"/>
                <w:lang w:val="en-US"/>
              </w:rPr>
              <w:t>,</w:t>
            </w:r>
            <w:r w:rsidRPr="00122D9C">
              <w:rPr>
                <w:sz w:val="18"/>
                <w:lang w:val="en-US"/>
              </w:rPr>
              <w:t>9</w:t>
            </w:r>
          </w:p>
        </w:tc>
        <w:tc>
          <w:tcPr>
            <w:tcW w:w="740" w:type="dxa"/>
            <w:shd w:val="clear" w:color="auto" w:fill="auto"/>
            <w:noWrap/>
            <w:hideMark/>
          </w:tcPr>
          <w:p w14:paraId="42464A44"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1 090</w:t>
            </w:r>
          </w:p>
        </w:tc>
        <w:tc>
          <w:tcPr>
            <w:tcW w:w="508" w:type="dxa"/>
            <w:shd w:val="clear" w:color="auto" w:fill="auto"/>
            <w:noWrap/>
            <w:hideMark/>
          </w:tcPr>
          <w:p w14:paraId="1D9BF430" w14:textId="39BCEEB2"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3</w:t>
            </w:r>
            <w:r w:rsidR="00122D9C">
              <w:rPr>
                <w:sz w:val="18"/>
                <w:lang w:val="en-US"/>
              </w:rPr>
              <w:t>,</w:t>
            </w:r>
            <w:r w:rsidRPr="00122D9C">
              <w:rPr>
                <w:sz w:val="18"/>
                <w:lang w:val="en-US"/>
              </w:rPr>
              <w:t>7</w:t>
            </w:r>
          </w:p>
        </w:tc>
        <w:tc>
          <w:tcPr>
            <w:tcW w:w="740" w:type="dxa"/>
            <w:shd w:val="clear" w:color="auto" w:fill="auto"/>
            <w:noWrap/>
            <w:hideMark/>
          </w:tcPr>
          <w:p w14:paraId="02F394FB"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1 027</w:t>
            </w:r>
          </w:p>
        </w:tc>
        <w:tc>
          <w:tcPr>
            <w:tcW w:w="464" w:type="dxa"/>
            <w:shd w:val="clear" w:color="auto" w:fill="auto"/>
            <w:noWrap/>
            <w:hideMark/>
          </w:tcPr>
          <w:p w14:paraId="55A715DB" w14:textId="3994F0BA"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3</w:t>
            </w:r>
            <w:r w:rsidR="00122D9C">
              <w:rPr>
                <w:sz w:val="18"/>
                <w:lang w:val="en-US"/>
              </w:rPr>
              <w:t>,</w:t>
            </w:r>
            <w:r w:rsidRPr="00122D9C">
              <w:rPr>
                <w:sz w:val="18"/>
                <w:lang w:val="en-US"/>
              </w:rPr>
              <w:t>7</w:t>
            </w:r>
          </w:p>
        </w:tc>
        <w:tc>
          <w:tcPr>
            <w:tcW w:w="740" w:type="dxa"/>
            <w:shd w:val="clear" w:color="auto" w:fill="auto"/>
            <w:noWrap/>
            <w:hideMark/>
          </w:tcPr>
          <w:p w14:paraId="05FE6701"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888</w:t>
            </w:r>
          </w:p>
        </w:tc>
        <w:tc>
          <w:tcPr>
            <w:tcW w:w="644" w:type="dxa"/>
            <w:shd w:val="clear" w:color="auto" w:fill="auto"/>
            <w:noWrap/>
            <w:hideMark/>
          </w:tcPr>
          <w:p w14:paraId="0BC23FD3" w14:textId="3C8754F5"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3</w:t>
            </w:r>
            <w:r w:rsidR="00122D9C">
              <w:rPr>
                <w:sz w:val="18"/>
                <w:lang w:val="en-US"/>
              </w:rPr>
              <w:t>,</w:t>
            </w:r>
            <w:r w:rsidRPr="00122D9C">
              <w:rPr>
                <w:sz w:val="18"/>
                <w:lang w:val="en-US"/>
              </w:rPr>
              <w:t>5</w:t>
            </w:r>
          </w:p>
        </w:tc>
      </w:tr>
      <w:tr w:rsidR="003F2F79" w:rsidRPr="00122D9C" w14:paraId="53283B72" w14:textId="77777777" w:rsidTr="00122D9C">
        <w:trPr>
          <w:cantSplit/>
        </w:trPr>
        <w:tc>
          <w:tcPr>
            <w:tcW w:w="2052" w:type="dxa"/>
            <w:shd w:val="clear" w:color="auto" w:fill="auto"/>
            <w:noWrap/>
            <w:hideMark/>
          </w:tcPr>
          <w:p w14:paraId="312A9E02" w14:textId="772AE874" w:rsidR="003F2F79" w:rsidRPr="00122D9C" w:rsidRDefault="003F2F79" w:rsidP="00122D9C">
            <w:pPr>
              <w:suppressAutoHyphens w:val="0"/>
              <w:spacing w:before="40" w:after="40" w:line="220" w:lineRule="exact"/>
              <w:rPr>
                <w:sz w:val="18"/>
              </w:rPr>
            </w:pPr>
            <w:r w:rsidRPr="00122D9C">
              <w:rPr>
                <w:sz w:val="18"/>
              </w:rPr>
              <w:t xml:space="preserve">Atteintes à la liberté et </w:t>
            </w:r>
            <w:r w:rsidR="00122D9C">
              <w:rPr>
                <w:sz w:val="18"/>
              </w:rPr>
              <w:br/>
            </w:r>
            <w:r w:rsidRPr="00122D9C">
              <w:rPr>
                <w:sz w:val="18"/>
              </w:rPr>
              <w:t xml:space="preserve">à l’intégrité sexuelles </w:t>
            </w:r>
          </w:p>
        </w:tc>
        <w:tc>
          <w:tcPr>
            <w:tcW w:w="819" w:type="dxa"/>
            <w:shd w:val="clear" w:color="auto" w:fill="auto"/>
            <w:noWrap/>
            <w:hideMark/>
          </w:tcPr>
          <w:p w14:paraId="4AFC8E37"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204</w:t>
            </w:r>
          </w:p>
        </w:tc>
        <w:tc>
          <w:tcPr>
            <w:tcW w:w="509" w:type="dxa"/>
            <w:shd w:val="clear" w:color="auto" w:fill="auto"/>
            <w:noWrap/>
            <w:hideMark/>
          </w:tcPr>
          <w:p w14:paraId="55E8A580" w14:textId="74D31D1E"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0</w:t>
            </w:r>
            <w:r w:rsidR="00122D9C">
              <w:rPr>
                <w:sz w:val="18"/>
                <w:lang w:val="en-US"/>
              </w:rPr>
              <w:t>,</w:t>
            </w:r>
            <w:r w:rsidRPr="00122D9C">
              <w:rPr>
                <w:sz w:val="18"/>
                <w:lang w:val="en-US"/>
              </w:rPr>
              <w:t>6</w:t>
            </w:r>
          </w:p>
        </w:tc>
        <w:tc>
          <w:tcPr>
            <w:tcW w:w="781" w:type="dxa"/>
            <w:shd w:val="clear" w:color="auto" w:fill="auto"/>
            <w:noWrap/>
            <w:hideMark/>
          </w:tcPr>
          <w:p w14:paraId="59221151"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189</w:t>
            </w:r>
          </w:p>
        </w:tc>
        <w:tc>
          <w:tcPr>
            <w:tcW w:w="508" w:type="dxa"/>
            <w:shd w:val="clear" w:color="auto" w:fill="auto"/>
            <w:noWrap/>
            <w:hideMark/>
          </w:tcPr>
          <w:p w14:paraId="0AFF26E6" w14:textId="41AD27FD"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0</w:t>
            </w:r>
            <w:r w:rsidR="00122D9C">
              <w:rPr>
                <w:sz w:val="18"/>
                <w:lang w:val="en-US"/>
              </w:rPr>
              <w:t>,</w:t>
            </w:r>
            <w:r w:rsidRPr="00122D9C">
              <w:rPr>
                <w:sz w:val="18"/>
                <w:lang w:val="en-US"/>
              </w:rPr>
              <w:t>6</w:t>
            </w:r>
          </w:p>
        </w:tc>
        <w:tc>
          <w:tcPr>
            <w:tcW w:w="740" w:type="dxa"/>
            <w:shd w:val="clear" w:color="auto" w:fill="auto"/>
            <w:noWrap/>
            <w:hideMark/>
          </w:tcPr>
          <w:p w14:paraId="7983EA31"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188</w:t>
            </w:r>
          </w:p>
        </w:tc>
        <w:tc>
          <w:tcPr>
            <w:tcW w:w="508" w:type="dxa"/>
            <w:shd w:val="clear" w:color="auto" w:fill="auto"/>
            <w:noWrap/>
            <w:hideMark/>
          </w:tcPr>
          <w:p w14:paraId="54BC532F" w14:textId="0245D03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0</w:t>
            </w:r>
            <w:r w:rsidR="00122D9C">
              <w:rPr>
                <w:sz w:val="18"/>
                <w:lang w:val="en-US"/>
              </w:rPr>
              <w:t>,</w:t>
            </w:r>
            <w:r w:rsidRPr="00122D9C">
              <w:rPr>
                <w:sz w:val="18"/>
                <w:lang w:val="en-US"/>
              </w:rPr>
              <w:t>6</w:t>
            </w:r>
          </w:p>
        </w:tc>
        <w:tc>
          <w:tcPr>
            <w:tcW w:w="740" w:type="dxa"/>
            <w:shd w:val="clear" w:color="auto" w:fill="auto"/>
            <w:noWrap/>
            <w:hideMark/>
          </w:tcPr>
          <w:p w14:paraId="57D015CD"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251</w:t>
            </w:r>
          </w:p>
        </w:tc>
        <w:tc>
          <w:tcPr>
            <w:tcW w:w="464" w:type="dxa"/>
            <w:shd w:val="clear" w:color="auto" w:fill="auto"/>
            <w:noWrap/>
            <w:hideMark/>
          </w:tcPr>
          <w:p w14:paraId="64E1509B" w14:textId="10369ED0"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0</w:t>
            </w:r>
            <w:r w:rsidR="00122D9C">
              <w:rPr>
                <w:sz w:val="18"/>
                <w:lang w:val="en-US"/>
              </w:rPr>
              <w:t>,</w:t>
            </w:r>
            <w:r w:rsidRPr="00122D9C">
              <w:rPr>
                <w:sz w:val="18"/>
                <w:lang w:val="en-US"/>
              </w:rPr>
              <w:t>9</w:t>
            </w:r>
          </w:p>
        </w:tc>
        <w:tc>
          <w:tcPr>
            <w:tcW w:w="740" w:type="dxa"/>
            <w:shd w:val="clear" w:color="auto" w:fill="auto"/>
            <w:noWrap/>
            <w:hideMark/>
          </w:tcPr>
          <w:p w14:paraId="32DE432B"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210</w:t>
            </w:r>
          </w:p>
        </w:tc>
        <w:tc>
          <w:tcPr>
            <w:tcW w:w="644" w:type="dxa"/>
            <w:shd w:val="clear" w:color="auto" w:fill="auto"/>
            <w:noWrap/>
            <w:hideMark/>
          </w:tcPr>
          <w:p w14:paraId="13C3A1F0" w14:textId="6C33273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0</w:t>
            </w:r>
            <w:r w:rsidR="00122D9C">
              <w:rPr>
                <w:sz w:val="18"/>
                <w:lang w:val="en-US"/>
              </w:rPr>
              <w:t>,</w:t>
            </w:r>
            <w:r w:rsidRPr="00122D9C">
              <w:rPr>
                <w:sz w:val="18"/>
                <w:lang w:val="en-US"/>
              </w:rPr>
              <w:t>8</w:t>
            </w:r>
          </w:p>
        </w:tc>
      </w:tr>
      <w:tr w:rsidR="003F2F79" w:rsidRPr="00122D9C" w14:paraId="46C9B68C" w14:textId="77777777" w:rsidTr="00122D9C">
        <w:trPr>
          <w:cantSplit/>
        </w:trPr>
        <w:tc>
          <w:tcPr>
            <w:tcW w:w="2052" w:type="dxa"/>
            <w:tcBorders>
              <w:bottom w:val="single" w:sz="12" w:space="0" w:color="000000" w:themeColor="text1"/>
            </w:tcBorders>
            <w:shd w:val="clear" w:color="auto" w:fill="auto"/>
            <w:noWrap/>
            <w:hideMark/>
          </w:tcPr>
          <w:p w14:paraId="497D544A" w14:textId="77777777" w:rsidR="003F2F79" w:rsidRPr="00122D9C" w:rsidRDefault="003F2F79" w:rsidP="00122D9C">
            <w:pPr>
              <w:suppressAutoHyphens w:val="0"/>
              <w:spacing w:before="40" w:after="40" w:line="220" w:lineRule="exact"/>
              <w:rPr>
                <w:sz w:val="18"/>
                <w:lang w:val="en-US"/>
              </w:rPr>
            </w:pPr>
            <w:r w:rsidRPr="00122D9C">
              <w:rPr>
                <w:sz w:val="18"/>
                <w:lang w:val="en-US"/>
              </w:rPr>
              <w:t xml:space="preserve">Atteintes aux biens </w:t>
            </w:r>
          </w:p>
        </w:tc>
        <w:tc>
          <w:tcPr>
            <w:tcW w:w="819" w:type="dxa"/>
            <w:tcBorders>
              <w:bottom w:val="single" w:sz="12" w:space="0" w:color="000000" w:themeColor="text1"/>
            </w:tcBorders>
            <w:shd w:val="clear" w:color="auto" w:fill="auto"/>
            <w:noWrap/>
            <w:hideMark/>
          </w:tcPr>
          <w:p w14:paraId="6817667C"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11 302</w:t>
            </w:r>
          </w:p>
        </w:tc>
        <w:tc>
          <w:tcPr>
            <w:tcW w:w="509" w:type="dxa"/>
            <w:tcBorders>
              <w:bottom w:val="single" w:sz="12" w:space="0" w:color="000000" w:themeColor="text1"/>
            </w:tcBorders>
            <w:shd w:val="clear" w:color="auto" w:fill="auto"/>
            <w:noWrap/>
            <w:hideMark/>
          </w:tcPr>
          <w:p w14:paraId="64C38773" w14:textId="6A5B7D2A"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34</w:t>
            </w:r>
            <w:r w:rsidR="00122D9C">
              <w:rPr>
                <w:sz w:val="18"/>
                <w:lang w:val="en-US"/>
              </w:rPr>
              <w:t>,</w:t>
            </w:r>
            <w:r w:rsidRPr="00122D9C">
              <w:rPr>
                <w:sz w:val="18"/>
                <w:lang w:val="en-US"/>
              </w:rPr>
              <w:t>7</w:t>
            </w:r>
          </w:p>
        </w:tc>
        <w:tc>
          <w:tcPr>
            <w:tcW w:w="781" w:type="dxa"/>
            <w:tcBorders>
              <w:bottom w:val="single" w:sz="12" w:space="0" w:color="000000" w:themeColor="text1"/>
            </w:tcBorders>
            <w:shd w:val="clear" w:color="auto" w:fill="auto"/>
            <w:noWrap/>
            <w:hideMark/>
          </w:tcPr>
          <w:p w14:paraId="3C302FE7"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10 307</w:t>
            </w:r>
          </w:p>
        </w:tc>
        <w:tc>
          <w:tcPr>
            <w:tcW w:w="508" w:type="dxa"/>
            <w:tcBorders>
              <w:bottom w:val="single" w:sz="12" w:space="0" w:color="000000" w:themeColor="text1"/>
            </w:tcBorders>
            <w:shd w:val="clear" w:color="auto" w:fill="auto"/>
            <w:noWrap/>
            <w:hideMark/>
          </w:tcPr>
          <w:p w14:paraId="1FAA84B1" w14:textId="1A5EBE2D"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32</w:t>
            </w:r>
            <w:r w:rsidR="00122D9C">
              <w:rPr>
                <w:sz w:val="18"/>
                <w:lang w:val="en-US"/>
              </w:rPr>
              <w:t>,</w:t>
            </w:r>
            <w:r w:rsidRPr="00122D9C">
              <w:rPr>
                <w:sz w:val="18"/>
                <w:lang w:val="en-US"/>
              </w:rPr>
              <w:t>5</w:t>
            </w:r>
          </w:p>
        </w:tc>
        <w:tc>
          <w:tcPr>
            <w:tcW w:w="740" w:type="dxa"/>
            <w:tcBorders>
              <w:bottom w:val="single" w:sz="12" w:space="0" w:color="000000" w:themeColor="text1"/>
            </w:tcBorders>
            <w:shd w:val="clear" w:color="auto" w:fill="auto"/>
            <w:noWrap/>
            <w:hideMark/>
          </w:tcPr>
          <w:p w14:paraId="6BB1309F"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8 807</w:t>
            </w:r>
          </w:p>
        </w:tc>
        <w:tc>
          <w:tcPr>
            <w:tcW w:w="508" w:type="dxa"/>
            <w:tcBorders>
              <w:bottom w:val="single" w:sz="12" w:space="0" w:color="000000" w:themeColor="text1"/>
            </w:tcBorders>
            <w:shd w:val="clear" w:color="auto" w:fill="auto"/>
            <w:noWrap/>
            <w:hideMark/>
          </w:tcPr>
          <w:p w14:paraId="07A3380E" w14:textId="3D6962CA"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29</w:t>
            </w:r>
            <w:r w:rsidR="00122D9C">
              <w:rPr>
                <w:sz w:val="18"/>
                <w:lang w:val="en-US"/>
              </w:rPr>
              <w:t>,</w:t>
            </w:r>
            <w:r w:rsidRPr="00122D9C">
              <w:rPr>
                <w:sz w:val="18"/>
                <w:lang w:val="en-US"/>
              </w:rPr>
              <w:t>6</w:t>
            </w:r>
          </w:p>
        </w:tc>
        <w:tc>
          <w:tcPr>
            <w:tcW w:w="740" w:type="dxa"/>
            <w:tcBorders>
              <w:bottom w:val="single" w:sz="12" w:space="0" w:color="000000" w:themeColor="text1"/>
            </w:tcBorders>
            <w:shd w:val="clear" w:color="auto" w:fill="auto"/>
            <w:noWrap/>
            <w:hideMark/>
          </w:tcPr>
          <w:p w14:paraId="1BAA20F8"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7 877</w:t>
            </w:r>
          </w:p>
        </w:tc>
        <w:tc>
          <w:tcPr>
            <w:tcW w:w="464" w:type="dxa"/>
            <w:tcBorders>
              <w:bottom w:val="single" w:sz="12" w:space="0" w:color="000000" w:themeColor="text1"/>
            </w:tcBorders>
            <w:shd w:val="clear" w:color="auto" w:fill="auto"/>
            <w:noWrap/>
            <w:hideMark/>
          </w:tcPr>
          <w:p w14:paraId="68BF8031"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28</w:t>
            </w:r>
          </w:p>
        </w:tc>
        <w:tc>
          <w:tcPr>
            <w:tcW w:w="740" w:type="dxa"/>
            <w:tcBorders>
              <w:bottom w:val="single" w:sz="12" w:space="0" w:color="000000" w:themeColor="text1"/>
            </w:tcBorders>
            <w:shd w:val="clear" w:color="auto" w:fill="auto"/>
            <w:noWrap/>
            <w:hideMark/>
          </w:tcPr>
          <w:p w14:paraId="15A5B730" w14:textId="77777777"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6 519</w:t>
            </w:r>
          </w:p>
        </w:tc>
        <w:tc>
          <w:tcPr>
            <w:tcW w:w="644" w:type="dxa"/>
            <w:tcBorders>
              <w:bottom w:val="single" w:sz="12" w:space="0" w:color="000000" w:themeColor="text1"/>
            </w:tcBorders>
            <w:shd w:val="clear" w:color="auto" w:fill="auto"/>
            <w:noWrap/>
            <w:hideMark/>
          </w:tcPr>
          <w:p w14:paraId="117168AF" w14:textId="02DC181C" w:rsidR="003F2F79" w:rsidRPr="00122D9C" w:rsidRDefault="003F2F79" w:rsidP="00122D9C">
            <w:pPr>
              <w:suppressAutoHyphens w:val="0"/>
              <w:spacing w:before="40" w:after="40" w:line="220" w:lineRule="exact"/>
              <w:ind w:right="113"/>
              <w:jc w:val="right"/>
              <w:rPr>
                <w:sz w:val="18"/>
                <w:lang w:val="en-US"/>
              </w:rPr>
            </w:pPr>
            <w:r w:rsidRPr="00122D9C">
              <w:rPr>
                <w:sz w:val="18"/>
                <w:lang w:val="en-US"/>
              </w:rPr>
              <w:t>25</w:t>
            </w:r>
            <w:r w:rsidR="00122D9C">
              <w:rPr>
                <w:sz w:val="18"/>
                <w:lang w:val="en-US"/>
              </w:rPr>
              <w:t>,</w:t>
            </w:r>
            <w:r w:rsidRPr="00122D9C">
              <w:rPr>
                <w:sz w:val="18"/>
                <w:lang w:val="en-US"/>
              </w:rPr>
              <w:t>6</w:t>
            </w:r>
          </w:p>
        </w:tc>
      </w:tr>
    </w:tbl>
    <w:p w14:paraId="436D02CF" w14:textId="77777777" w:rsidR="003F2F79" w:rsidRPr="003F2F79" w:rsidRDefault="003F2F79" w:rsidP="00900CCE">
      <w:pPr>
        <w:spacing w:after="120"/>
        <w:ind w:left="1134" w:firstLine="113"/>
        <w:rPr>
          <w:i/>
          <w:iCs/>
          <w:sz w:val="18"/>
        </w:rPr>
      </w:pPr>
      <w:r w:rsidRPr="003F2F79">
        <w:rPr>
          <w:i/>
          <w:iCs/>
          <w:sz w:val="18"/>
        </w:rPr>
        <w:t xml:space="preserve">Source </w:t>
      </w:r>
      <w:r w:rsidRPr="00122D9C">
        <w:rPr>
          <w:sz w:val="18"/>
        </w:rPr>
        <w:t>: Office de statistique de la République</w:t>
      </w:r>
      <w:r w:rsidRPr="003F2F79">
        <w:rPr>
          <w:i/>
          <w:iCs/>
          <w:sz w:val="18"/>
        </w:rPr>
        <w:t>.</w:t>
      </w:r>
    </w:p>
    <w:p w14:paraId="481192E5" w14:textId="77777777" w:rsidR="003F2F79" w:rsidRPr="003F2F79" w:rsidRDefault="003F2F79" w:rsidP="00CC5DED">
      <w:pPr>
        <w:pStyle w:val="H23G"/>
      </w:pPr>
      <w:r w:rsidRPr="003F2F79">
        <w:tab/>
      </w:r>
      <w:r w:rsidRPr="003F2F79">
        <w:tab/>
        <w:t>Nombre de cas signalés de violences sexuelles (viol, mutilations génitales féminines, crimes d’honneur et agressions à l’acide)</w:t>
      </w:r>
    </w:p>
    <w:p w14:paraId="653D30E8" w14:textId="77777777" w:rsidR="003F2F79" w:rsidRPr="003F2F79" w:rsidRDefault="003F2F79" w:rsidP="00C66B49">
      <w:pPr>
        <w:pStyle w:val="SingleTxtG"/>
        <w:ind w:firstLine="113"/>
        <w:rPr>
          <w:sz w:val="18"/>
        </w:rPr>
      </w:pPr>
      <w:r w:rsidRPr="003F2F79">
        <w:rPr>
          <w:i/>
          <w:iCs/>
          <w:sz w:val="18"/>
        </w:rPr>
        <w:t xml:space="preserve">Note </w:t>
      </w:r>
      <w:r w:rsidRPr="003F2F79">
        <w:rPr>
          <w:sz w:val="18"/>
        </w:rPr>
        <w:t>: On ne dispose pas de données concernant les atteintes de caractère sexuel à la vie ou à l’intégrité physique (dont les mutilations génitales féminines).</w:t>
      </w:r>
    </w:p>
    <w:tbl>
      <w:tblPr>
        <w:tblW w:w="8504" w:type="dxa"/>
        <w:tblInd w:w="1134" w:type="dxa"/>
        <w:tblLayout w:type="fixed"/>
        <w:tblCellMar>
          <w:left w:w="0" w:type="dxa"/>
          <w:right w:w="0" w:type="dxa"/>
        </w:tblCellMar>
        <w:tblLook w:val="04A0" w:firstRow="1" w:lastRow="0" w:firstColumn="1" w:lastColumn="0" w:noHBand="0" w:noVBand="1"/>
      </w:tblPr>
      <w:tblGrid>
        <w:gridCol w:w="2731"/>
        <w:gridCol w:w="840"/>
        <w:gridCol w:w="976"/>
        <w:gridCol w:w="1055"/>
        <w:gridCol w:w="993"/>
        <w:gridCol w:w="961"/>
        <w:gridCol w:w="948"/>
      </w:tblGrid>
      <w:tr w:rsidR="003F2F79" w:rsidRPr="00C66B49" w14:paraId="0AE1582C" w14:textId="77777777" w:rsidTr="00C66B49">
        <w:trPr>
          <w:cantSplit/>
          <w:tblHeader/>
        </w:trPr>
        <w:tc>
          <w:tcPr>
            <w:tcW w:w="7370" w:type="dxa"/>
            <w:gridSpan w:val="7"/>
            <w:tcBorders>
              <w:top w:val="single" w:sz="4" w:space="0" w:color="000000" w:themeColor="text1"/>
              <w:bottom w:val="single" w:sz="4" w:space="0" w:color="000000" w:themeColor="text1"/>
            </w:tcBorders>
            <w:shd w:val="clear" w:color="auto" w:fill="auto"/>
            <w:noWrap/>
            <w:vAlign w:val="bottom"/>
          </w:tcPr>
          <w:p w14:paraId="778A2CB0" w14:textId="77777777" w:rsidR="003F2F79" w:rsidRPr="00C66B49" w:rsidRDefault="003F2F79" w:rsidP="00C66B49">
            <w:pPr>
              <w:suppressAutoHyphens w:val="0"/>
              <w:spacing w:before="80" w:after="80" w:line="200" w:lineRule="exact"/>
              <w:rPr>
                <w:i/>
                <w:sz w:val="16"/>
              </w:rPr>
            </w:pPr>
            <w:r w:rsidRPr="00C66B49">
              <w:rPr>
                <w:i/>
                <w:sz w:val="16"/>
              </w:rPr>
              <w:t>Nombre de personnes majeures signalées pour des atteintes à la liberté et l’intégrité sexuelles, 2020</w:t>
            </w:r>
          </w:p>
        </w:tc>
      </w:tr>
      <w:tr w:rsidR="003F2F79" w:rsidRPr="00C66B49" w14:paraId="6BFC6157" w14:textId="77777777" w:rsidTr="00C66B49">
        <w:trPr>
          <w:cantSplit/>
          <w:tblHeader/>
        </w:trPr>
        <w:tc>
          <w:tcPr>
            <w:tcW w:w="2366" w:type="dxa"/>
            <w:vMerge w:val="restart"/>
            <w:tcBorders>
              <w:top w:val="single" w:sz="4" w:space="0" w:color="000000" w:themeColor="text1"/>
            </w:tcBorders>
            <w:shd w:val="clear" w:color="auto" w:fill="auto"/>
            <w:noWrap/>
            <w:vAlign w:val="bottom"/>
          </w:tcPr>
          <w:p w14:paraId="020049C2" w14:textId="77777777" w:rsidR="003F2F79" w:rsidRPr="00C66B49" w:rsidRDefault="003F2F79" w:rsidP="00C66B49">
            <w:pPr>
              <w:suppressAutoHyphens w:val="0"/>
              <w:spacing w:before="80" w:after="80" w:line="200" w:lineRule="exact"/>
              <w:rPr>
                <w:i/>
                <w:sz w:val="16"/>
              </w:rPr>
            </w:pPr>
            <w:r w:rsidRPr="00C66B49">
              <w:rPr>
                <w:i/>
                <w:sz w:val="16"/>
              </w:rPr>
              <w:t>Infractions pénales</w:t>
            </w:r>
          </w:p>
        </w:tc>
        <w:tc>
          <w:tcPr>
            <w:tcW w:w="5004" w:type="dxa"/>
            <w:gridSpan w:val="6"/>
            <w:tcBorders>
              <w:top w:val="single" w:sz="4" w:space="0" w:color="000000" w:themeColor="text1"/>
              <w:bottom w:val="single" w:sz="4" w:space="0" w:color="000000" w:themeColor="text1"/>
            </w:tcBorders>
            <w:shd w:val="clear" w:color="auto" w:fill="auto"/>
            <w:noWrap/>
          </w:tcPr>
          <w:p w14:paraId="601A4CAD" w14:textId="5D4584D6" w:rsidR="003F2F79" w:rsidRPr="00C66B49" w:rsidRDefault="003F2F79" w:rsidP="00C66B49">
            <w:pPr>
              <w:suppressAutoHyphens w:val="0"/>
              <w:spacing w:before="80" w:after="80" w:line="200" w:lineRule="exact"/>
              <w:jc w:val="center"/>
              <w:rPr>
                <w:i/>
                <w:sz w:val="16"/>
              </w:rPr>
            </w:pPr>
            <w:r w:rsidRPr="00C66B49">
              <w:rPr>
                <w:i/>
                <w:sz w:val="16"/>
              </w:rPr>
              <w:t>R</w:t>
            </w:r>
            <w:r w:rsidR="0001279F">
              <w:rPr>
                <w:i/>
                <w:sz w:val="16"/>
              </w:rPr>
              <w:t xml:space="preserve">épublique de </w:t>
            </w:r>
            <w:r w:rsidRPr="00C66B49">
              <w:rPr>
                <w:i/>
                <w:sz w:val="16"/>
              </w:rPr>
              <w:t>S</w:t>
            </w:r>
            <w:r w:rsidR="0001279F">
              <w:rPr>
                <w:i/>
                <w:sz w:val="16"/>
              </w:rPr>
              <w:t>erbie</w:t>
            </w:r>
          </w:p>
        </w:tc>
      </w:tr>
      <w:tr w:rsidR="003F2F79" w:rsidRPr="00C66B49" w14:paraId="511A741C" w14:textId="77777777" w:rsidTr="00C66B49">
        <w:trPr>
          <w:cantSplit/>
          <w:tblHeader/>
        </w:trPr>
        <w:tc>
          <w:tcPr>
            <w:tcW w:w="2366" w:type="dxa"/>
            <w:vMerge/>
            <w:shd w:val="clear" w:color="auto" w:fill="auto"/>
            <w:noWrap/>
          </w:tcPr>
          <w:p w14:paraId="4C2F24F1" w14:textId="77777777" w:rsidR="003F2F79" w:rsidRPr="00C66B49" w:rsidRDefault="003F2F79" w:rsidP="00C66B49">
            <w:pPr>
              <w:suppressAutoHyphens w:val="0"/>
              <w:spacing w:before="80" w:after="80" w:line="200" w:lineRule="exact"/>
              <w:rPr>
                <w:i/>
                <w:sz w:val="16"/>
              </w:rPr>
            </w:pPr>
          </w:p>
        </w:tc>
        <w:tc>
          <w:tcPr>
            <w:tcW w:w="728" w:type="dxa"/>
            <w:vMerge w:val="restart"/>
            <w:shd w:val="clear" w:color="auto" w:fill="auto"/>
            <w:noWrap/>
            <w:vAlign w:val="bottom"/>
          </w:tcPr>
          <w:p w14:paraId="47A8FF67" w14:textId="77777777" w:rsidR="003F2F79" w:rsidRPr="00C66B49" w:rsidRDefault="003F2F79" w:rsidP="00C66B49">
            <w:pPr>
              <w:suppressAutoHyphens w:val="0"/>
              <w:spacing w:before="80" w:after="80" w:line="200" w:lineRule="exact"/>
              <w:rPr>
                <w:i/>
                <w:sz w:val="16"/>
              </w:rPr>
            </w:pPr>
            <w:r w:rsidRPr="00C66B49">
              <w:rPr>
                <w:i/>
                <w:sz w:val="16"/>
              </w:rPr>
              <w:t>Total</w:t>
            </w:r>
          </w:p>
        </w:tc>
        <w:tc>
          <w:tcPr>
            <w:tcW w:w="1760" w:type="dxa"/>
            <w:gridSpan w:val="2"/>
            <w:tcBorders>
              <w:bottom w:val="single" w:sz="4" w:space="0" w:color="000000" w:themeColor="text1"/>
              <w:right w:val="single" w:sz="24" w:space="0" w:color="FFFFFF" w:themeColor="background1"/>
            </w:tcBorders>
            <w:shd w:val="clear" w:color="auto" w:fill="auto"/>
            <w:noWrap/>
          </w:tcPr>
          <w:p w14:paraId="395AE1B1" w14:textId="77777777" w:rsidR="003F2F79" w:rsidRPr="00C66B49" w:rsidRDefault="003F2F79" w:rsidP="00C66B49">
            <w:pPr>
              <w:suppressAutoHyphens w:val="0"/>
              <w:spacing w:before="80" w:after="80" w:line="200" w:lineRule="exact"/>
              <w:jc w:val="center"/>
              <w:rPr>
                <w:i/>
                <w:sz w:val="16"/>
              </w:rPr>
            </w:pPr>
            <w:r w:rsidRPr="00C66B49">
              <w:rPr>
                <w:i/>
                <w:sz w:val="16"/>
              </w:rPr>
              <w:t>Nord de la Serbie</w:t>
            </w:r>
          </w:p>
        </w:tc>
        <w:tc>
          <w:tcPr>
            <w:tcW w:w="2516" w:type="dxa"/>
            <w:gridSpan w:val="3"/>
            <w:tcBorders>
              <w:left w:val="single" w:sz="24" w:space="0" w:color="FFFFFF" w:themeColor="background1"/>
              <w:bottom w:val="single" w:sz="4" w:space="0" w:color="000000" w:themeColor="text1"/>
            </w:tcBorders>
            <w:shd w:val="clear" w:color="auto" w:fill="auto"/>
            <w:noWrap/>
          </w:tcPr>
          <w:p w14:paraId="6E9123E1" w14:textId="77777777" w:rsidR="003F2F79" w:rsidRPr="00C66B49" w:rsidRDefault="003F2F79" w:rsidP="00C66B49">
            <w:pPr>
              <w:suppressAutoHyphens w:val="0"/>
              <w:spacing w:before="80" w:after="80" w:line="200" w:lineRule="exact"/>
              <w:jc w:val="center"/>
              <w:rPr>
                <w:i/>
                <w:sz w:val="16"/>
              </w:rPr>
            </w:pPr>
            <w:r w:rsidRPr="00C66B49">
              <w:rPr>
                <w:i/>
                <w:sz w:val="16"/>
              </w:rPr>
              <w:t>Sud de la Serbie</w:t>
            </w:r>
          </w:p>
        </w:tc>
      </w:tr>
      <w:tr w:rsidR="003F2F79" w:rsidRPr="00C66B49" w14:paraId="1FE557EE" w14:textId="77777777" w:rsidTr="00C66B49">
        <w:trPr>
          <w:cantSplit/>
          <w:tblHeader/>
        </w:trPr>
        <w:tc>
          <w:tcPr>
            <w:tcW w:w="2366" w:type="dxa"/>
            <w:vMerge/>
            <w:tcBorders>
              <w:bottom w:val="single" w:sz="12" w:space="0" w:color="000000" w:themeColor="text1"/>
            </w:tcBorders>
            <w:shd w:val="clear" w:color="auto" w:fill="auto"/>
            <w:noWrap/>
          </w:tcPr>
          <w:p w14:paraId="7EE53C4C" w14:textId="77777777" w:rsidR="003F2F79" w:rsidRPr="00C66B49" w:rsidRDefault="003F2F79" w:rsidP="00C66B49">
            <w:pPr>
              <w:suppressAutoHyphens w:val="0"/>
              <w:spacing w:before="80" w:after="80" w:line="200" w:lineRule="exact"/>
              <w:rPr>
                <w:i/>
                <w:sz w:val="16"/>
              </w:rPr>
            </w:pPr>
          </w:p>
        </w:tc>
        <w:tc>
          <w:tcPr>
            <w:tcW w:w="728" w:type="dxa"/>
            <w:vMerge/>
            <w:tcBorders>
              <w:bottom w:val="single" w:sz="12" w:space="0" w:color="000000" w:themeColor="text1"/>
            </w:tcBorders>
            <w:shd w:val="clear" w:color="auto" w:fill="auto"/>
            <w:noWrap/>
          </w:tcPr>
          <w:p w14:paraId="3B471F8E" w14:textId="77777777" w:rsidR="003F2F79" w:rsidRPr="00C66B49" w:rsidRDefault="003F2F79" w:rsidP="00C66B49">
            <w:pPr>
              <w:suppressAutoHyphens w:val="0"/>
              <w:spacing w:before="80" w:after="80" w:line="200" w:lineRule="exact"/>
              <w:rPr>
                <w:i/>
                <w:sz w:val="16"/>
              </w:rPr>
            </w:pPr>
          </w:p>
        </w:tc>
        <w:tc>
          <w:tcPr>
            <w:tcW w:w="846" w:type="dxa"/>
            <w:tcBorders>
              <w:bottom w:val="single" w:sz="12" w:space="0" w:color="000000" w:themeColor="text1"/>
            </w:tcBorders>
            <w:shd w:val="clear" w:color="auto" w:fill="auto"/>
            <w:noWrap/>
            <w:vAlign w:val="bottom"/>
          </w:tcPr>
          <w:p w14:paraId="32924C73" w14:textId="2C34048D" w:rsidR="003F2F79" w:rsidRPr="00C66B49" w:rsidRDefault="003F2F79" w:rsidP="00C66B49">
            <w:pPr>
              <w:suppressAutoHyphens w:val="0"/>
              <w:spacing w:before="80" w:after="80" w:line="200" w:lineRule="exact"/>
              <w:jc w:val="right"/>
              <w:rPr>
                <w:i/>
                <w:sz w:val="16"/>
              </w:rPr>
            </w:pPr>
            <w:r w:rsidRPr="00C66B49">
              <w:rPr>
                <w:i/>
                <w:sz w:val="16"/>
              </w:rPr>
              <w:t xml:space="preserve">Région </w:t>
            </w:r>
            <w:r w:rsidR="00C66B49">
              <w:rPr>
                <w:i/>
                <w:sz w:val="16"/>
              </w:rPr>
              <w:br/>
            </w:r>
            <w:r w:rsidRPr="00C66B49">
              <w:rPr>
                <w:i/>
                <w:sz w:val="16"/>
              </w:rPr>
              <w:t xml:space="preserve">de </w:t>
            </w:r>
            <w:r w:rsidR="00C66B49">
              <w:rPr>
                <w:i/>
                <w:sz w:val="16"/>
              </w:rPr>
              <w:br/>
            </w:r>
            <w:r w:rsidRPr="00C66B49">
              <w:rPr>
                <w:i/>
                <w:sz w:val="16"/>
              </w:rPr>
              <w:t xml:space="preserve">Belgrade </w:t>
            </w:r>
          </w:p>
        </w:tc>
        <w:tc>
          <w:tcPr>
            <w:tcW w:w="914" w:type="dxa"/>
            <w:tcBorders>
              <w:bottom w:val="single" w:sz="12" w:space="0" w:color="000000" w:themeColor="text1"/>
              <w:right w:val="single" w:sz="24" w:space="0" w:color="FFFFFF" w:themeColor="background1"/>
            </w:tcBorders>
            <w:shd w:val="clear" w:color="auto" w:fill="auto"/>
            <w:noWrap/>
            <w:vAlign w:val="bottom"/>
          </w:tcPr>
          <w:p w14:paraId="318BA4A8" w14:textId="1B257C2E" w:rsidR="003F2F79" w:rsidRPr="00C66B49" w:rsidRDefault="003F2F79" w:rsidP="00C66B49">
            <w:pPr>
              <w:suppressAutoHyphens w:val="0"/>
              <w:spacing w:before="80" w:after="80" w:line="200" w:lineRule="exact"/>
              <w:jc w:val="right"/>
              <w:rPr>
                <w:i/>
                <w:sz w:val="16"/>
              </w:rPr>
            </w:pPr>
            <w:r w:rsidRPr="00C66B49">
              <w:rPr>
                <w:i/>
                <w:sz w:val="16"/>
              </w:rPr>
              <w:t xml:space="preserve">Région </w:t>
            </w:r>
            <w:r w:rsidR="00C66B49">
              <w:rPr>
                <w:i/>
                <w:sz w:val="16"/>
              </w:rPr>
              <w:t>d</w:t>
            </w:r>
            <w:r w:rsidRPr="00C66B49">
              <w:rPr>
                <w:i/>
                <w:sz w:val="16"/>
              </w:rPr>
              <w:t xml:space="preserve">e </w:t>
            </w:r>
            <w:r w:rsidR="00C66B49">
              <w:rPr>
                <w:i/>
                <w:sz w:val="16"/>
              </w:rPr>
              <w:br/>
            </w:r>
            <w:r w:rsidRPr="00C66B49">
              <w:rPr>
                <w:i/>
                <w:sz w:val="16"/>
              </w:rPr>
              <w:t xml:space="preserve">la province autonome </w:t>
            </w:r>
            <w:r w:rsidR="00C66B49">
              <w:rPr>
                <w:i/>
                <w:sz w:val="16"/>
              </w:rPr>
              <w:br/>
            </w:r>
            <w:r w:rsidRPr="00C66B49">
              <w:rPr>
                <w:i/>
                <w:sz w:val="16"/>
              </w:rPr>
              <w:t>de Voïvodine</w:t>
            </w:r>
          </w:p>
        </w:tc>
        <w:tc>
          <w:tcPr>
            <w:tcW w:w="861" w:type="dxa"/>
            <w:tcBorders>
              <w:left w:val="single" w:sz="24" w:space="0" w:color="FFFFFF" w:themeColor="background1"/>
              <w:bottom w:val="single" w:sz="12" w:space="0" w:color="000000" w:themeColor="text1"/>
            </w:tcBorders>
            <w:shd w:val="clear" w:color="auto" w:fill="auto"/>
            <w:noWrap/>
            <w:vAlign w:val="bottom"/>
          </w:tcPr>
          <w:p w14:paraId="55388271" w14:textId="5C17FCE2" w:rsidR="003F2F79" w:rsidRPr="00C66B49" w:rsidRDefault="003F2F79" w:rsidP="00C66B49">
            <w:pPr>
              <w:suppressAutoHyphens w:val="0"/>
              <w:spacing w:before="80" w:after="80" w:line="200" w:lineRule="exact"/>
              <w:jc w:val="right"/>
              <w:rPr>
                <w:i/>
                <w:sz w:val="16"/>
              </w:rPr>
            </w:pPr>
            <w:r w:rsidRPr="00C66B49">
              <w:rPr>
                <w:i/>
                <w:sz w:val="16"/>
              </w:rPr>
              <w:t xml:space="preserve">Région de </w:t>
            </w:r>
            <w:r w:rsidR="00C66B49">
              <w:rPr>
                <w:i/>
                <w:sz w:val="16"/>
              </w:rPr>
              <w:br/>
            </w:r>
            <w:r w:rsidRPr="00C66B49">
              <w:rPr>
                <w:i/>
                <w:sz w:val="16"/>
              </w:rPr>
              <w:t xml:space="preserve">la Šumadija </w:t>
            </w:r>
            <w:r w:rsidR="00C66B49">
              <w:rPr>
                <w:i/>
                <w:sz w:val="16"/>
              </w:rPr>
              <w:br/>
            </w:r>
            <w:r w:rsidRPr="00C66B49">
              <w:rPr>
                <w:i/>
                <w:sz w:val="16"/>
              </w:rPr>
              <w:t>et de la Serbie de l’ouest</w:t>
            </w:r>
          </w:p>
        </w:tc>
        <w:tc>
          <w:tcPr>
            <w:tcW w:w="833" w:type="dxa"/>
            <w:tcBorders>
              <w:bottom w:val="single" w:sz="12" w:space="0" w:color="000000" w:themeColor="text1"/>
            </w:tcBorders>
            <w:shd w:val="clear" w:color="auto" w:fill="auto"/>
            <w:noWrap/>
            <w:vAlign w:val="bottom"/>
          </w:tcPr>
          <w:p w14:paraId="73F118D7" w14:textId="4B3E5EA3" w:rsidR="003F2F79" w:rsidRPr="00C66B49" w:rsidRDefault="003F2F79" w:rsidP="00C66B49">
            <w:pPr>
              <w:suppressAutoHyphens w:val="0"/>
              <w:spacing w:before="80" w:after="80" w:line="200" w:lineRule="exact"/>
              <w:jc w:val="right"/>
              <w:rPr>
                <w:i/>
                <w:sz w:val="16"/>
              </w:rPr>
            </w:pPr>
            <w:r w:rsidRPr="00C66B49">
              <w:rPr>
                <w:i/>
                <w:sz w:val="16"/>
              </w:rPr>
              <w:t xml:space="preserve">Région de </w:t>
            </w:r>
            <w:r w:rsidR="00C66B49">
              <w:rPr>
                <w:i/>
                <w:sz w:val="16"/>
              </w:rPr>
              <w:br/>
            </w:r>
            <w:r w:rsidRPr="00C66B49">
              <w:rPr>
                <w:i/>
                <w:sz w:val="16"/>
              </w:rPr>
              <w:t xml:space="preserve">la Serbie </w:t>
            </w:r>
            <w:r w:rsidR="0001279F">
              <w:rPr>
                <w:i/>
                <w:sz w:val="16"/>
              </w:rPr>
              <w:br/>
            </w:r>
            <w:r w:rsidRPr="00C66B49">
              <w:rPr>
                <w:i/>
                <w:sz w:val="16"/>
              </w:rPr>
              <w:t xml:space="preserve">du sud et </w:t>
            </w:r>
            <w:r w:rsidR="00C66B49">
              <w:rPr>
                <w:i/>
                <w:sz w:val="16"/>
              </w:rPr>
              <w:br/>
            </w:r>
            <w:r w:rsidRPr="00C66B49">
              <w:rPr>
                <w:i/>
                <w:sz w:val="16"/>
              </w:rPr>
              <w:t>de l’est</w:t>
            </w:r>
          </w:p>
        </w:tc>
        <w:tc>
          <w:tcPr>
            <w:tcW w:w="822" w:type="dxa"/>
            <w:tcBorders>
              <w:bottom w:val="single" w:sz="12" w:space="0" w:color="000000" w:themeColor="text1"/>
            </w:tcBorders>
            <w:shd w:val="clear" w:color="auto" w:fill="auto"/>
            <w:noWrap/>
            <w:vAlign w:val="bottom"/>
          </w:tcPr>
          <w:p w14:paraId="0352F09D" w14:textId="34F7F345" w:rsidR="003F2F79" w:rsidRPr="00C66B49" w:rsidRDefault="003F2F79" w:rsidP="00C66B49">
            <w:pPr>
              <w:suppressAutoHyphens w:val="0"/>
              <w:spacing w:before="80" w:after="80" w:line="200" w:lineRule="exact"/>
              <w:jc w:val="right"/>
              <w:rPr>
                <w:i/>
                <w:sz w:val="16"/>
              </w:rPr>
            </w:pPr>
            <w:r w:rsidRPr="00C66B49">
              <w:rPr>
                <w:i/>
                <w:sz w:val="16"/>
              </w:rPr>
              <w:t xml:space="preserve">Région de </w:t>
            </w:r>
            <w:r w:rsidR="00C66B49">
              <w:rPr>
                <w:i/>
                <w:sz w:val="16"/>
              </w:rPr>
              <w:br/>
            </w:r>
            <w:r w:rsidRPr="00C66B49">
              <w:rPr>
                <w:i/>
                <w:sz w:val="16"/>
              </w:rPr>
              <w:t xml:space="preserve">la province autonome </w:t>
            </w:r>
            <w:r w:rsidR="00C66B49">
              <w:rPr>
                <w:i/>
                <w:sz w:val="16"/>
              </w:rPr>
              <w:br/>
            </w:r>
            <w:r w:rsidRPr="00C66B49">
              <w:rPr>
                <w:i/>
                <w:sz w:val="16"/>
              </w:rPr>
              <w:t>du Kosovo-Metohija</w:t>
            </w:r>
          </w:p>
        </w:tc>
      </w:tr>
      <w:tr w:rsidR="003F2F79" w:rsidRPr="00C66B49" w14:paraId="7D8D41F0" w14:textId="77777777" w:rsidTr="00C66B49">
        <w:trPr>
          <w:cantSplit/>
        </w:trPr>
        <w:tc>
          <w:tcPr>
            <w:tcW w:w="2366" w:type="dxa"/>
            <w:tcBorders>
              <w:top w:val="single" w:sz="12" w:space="0" w:color="000000" w:themeColor="text1"/>
            </w:tcBorders>
            <w:shd w:val="clear" w:color="auto" w:fill="auto"/>
            <w:noWrap/>
          </w:tcPr>
          <w:p w14:paraId="3C6B1556" w14:textId="77777777" w:rsidR="003F2F79" w:rsidRPr="00C66B49" w:rsidRDefault="003F2F79" w:rsidP="00C66B49">
            <w:pPr>
              <w:suppressAutoHyphens w:val="0"/>
              <w:spacing w:before="40" w:after="40" w:line="220" w:lineRule="exact"/>
              <w:rPr>
                <w:sz w:val="18"/>
              </w:rPr>
            </w:pPr>
            <w:r w:rsidRPr="00C66B49">
              <w:rPr>
                <w:sz w:val="18"/>
              </w:rPr>
              <w:t>Atteintes à la liberté et à l’intégrité sexuelles</w:t>
            </w:r>
          </w:p>
        </w:tc>
        <w:tc>
          <w:tcPr>
            <w:tcW w:w="728" w:type="dxa"/>
            <w:tcBorders>
              <w:top w:val="single" w:sz="12" w:space="0" w:color="000000" w:themeColor="text1"/>
            </w:tcBorders>
            <w:shd w:val="clear" w:color="auto" w:fill="auto"/>
            <w:noWrap/>
          </w:tcPr>
          <w:p w14:paraId="731E66D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411</w:t>
            </w:r>
          </w:p>
        </w:tc>
        <w:tc>
          <w:tcPr>
            <w:tcW w:w="846" w:type="dxa"/>
            <w:tcBorders>
              <w:top w:val="single" w:sz="12" w:space="0" w:color="000000" w:themeColor="text1"/>
            </w:tcBorders>
            <w:shd w:val="clear" w:color="auto" w:fill="auto"/>
            <w:noWrap/>
          </w:tcPr>
          <w:p w14:paraId="705C6E2B"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75</w:t>
            </w:r>
          </w:p>
        </w:tc>
        <w:tc>
          <w:tcPr>
            <w:tcW w:w="914" w:type="dxa"/>
            <w:tcBorders>
              <w:top w:val="single" w:sz="12" w:space="0" w:color="000000" w:themeColor="text1"/>
            </w:tcBorders>
            <w:shd w:val="clear" w:color="auto" w:fill="auto"/>
            <w:noWrap/>
          </w:tcPr>
          <w:p w14:paraId="24FB51A6"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138</w:t>
            </w:r>
          </w:p>
        </w:tc>
        <w:tc>
          <w:tcPr>
            <w:tcW w:w="861" w:type="dxa"/>
            <w:tcBorders>
              <w:top w:val="single" w:sz="12" w:space="0" w:color="000000" w:themeColor="text1"/>
            </w:tcBorders>
            <w:shd w:val="clear" w:color="auto" w:fill="auto"/>
            <w:noWrap/>
          </w:tcPr>
          <w:p w14:paraId="587801AE"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104</w:t>
            </w:r>
          </w:p>
        </w:tc>
        <w:tc>
          <w:tcPr>
            <w:tcW w:w="833" w:type="dxa"/>
            <w:tcBorders>
              <w:top w:val="single" w:sz="12" w:space="0" w:color="000000" w:themeColor="text1"/>
            </w:tcBorders>
            <w:shd w:val="clear" w:color="auto" w:fill="auto"/>
            <w:noWrap/>
          </w:tcPr>
          <w:p w14:paraId="0EE548C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94</w:t>
            </w:r>
          </w:p>
        </w:tc>
        <w:tc>
          <w:tcPr>
            <w:tcW w:w="822" w:type="dxa"/>
            <w:tcBorders>
              <w:top w:val="single" w:sz="12" w:space="0" w:color="000000" w:themeColor="text1"/>
            </w:tcBorders>
            <w:shd w:val="clear" w:color="auto" w:fill="auto"/>
            <w:noWrap/>
          </w:tcPr>
          <w:p w14:paraId="0D25C89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44CF5097" w14:textId="77777777" w:rsidTr="00C66B49">
        <w:trPr>
          <w:cantSplit/>
        </w:trPr>
        <w:tc>
          <w:tcPr>
            <w:tcW w:w="2366" w:type="dxa"/>
            <w:shd w:val="clear" w:color="auto" w:fill="auto"/>
            <w:noWrap/>
          </w:tcPr>
          <w:p w14:paraId="2F278269" w14:textId="77777777" w:rsidR="003F2F79" w:rsidRPr="00C66B49" w:rsidRDefault="003F2F79" w:rsidP="00C66B49">
            <w:pPr>
              <w:suppressAutoHyphens w:val="0"/>
              <w:spacing w:before="40" w:after="40" w:line="220" w:lineRule="exact"/>
              <w:rPr>
                <w:sz w:val="18"/>
                <w:lang w:val="en-US"/>
              </w:rPr>
            </w:pPr>
            <w:r w:rsidRPr="00C66B49">
              <w:rPr>
                <w:sz w:val="18"/>
                <w:lang w:val="en-US"/>
              </w:rPr>
              <w:t>Viols</w:t>
            </w:r>
          </w:p>
        </w:tc>
        <w:tc>
          <w:tcPr>
            <w:tcW w:w="728" w:type="dxa"/>
            <w:shd w:val="clear" w:color="auto" w:fill="auto"/>
            <w:noWrap/>
          </w:tcPr>
          <w:p w14:paraId="19C2B11E"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44</w:t>
            </w:r>
          </w:p>
        </w:tc>
        <w:tc>
          <w:tcPr>
            <w:tcW w:w="846" w:type="dxa"/>
            <w:shd w:val="clear" w:color="auto" w:fill="auto"/>
            <w:noWrap/>
          </w:tcPr>
          <w:p w14:paraId="5D117D80"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3</w:t>
            </w:r>
          </w:p>
        </w:tc>
        <w:tc>
          <w:tcPr>
            <w:tcW w:w="914" w:type="dxa"/>
            <w:shd w:val="clear" w:color="auto" w:fill="auto"/>
            <w:noWrap/>
          </w:tcPr>
          <w:p w14:paraId="03087AC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14</w:t>
            </w:r>
          </w:p>
        </w:tc>
        <w:tc>
          <w:tcPr>
            <w:tcW w:w="861" w:type="dxa"/>
            <w:shd w:val="clear" w:color="auto" w:fill="auto"/>
            <w:noWrap/>
          </w:tcPr>
          <w:p w14:paraId="775B17FB"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14</w:t>
            </w:r>
          </w:p>
        </w:tc>
        <w:tc>
          <w:tcPr>
            <w:tcW w:w="833" w:type="dxa"/>
            <w:shd w:val="clear" w:color="auto" w:fill="auto"/>
            <w:noWrap/>
          </w:tcPr>
          <w:p w14:paraId="7CB3E36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13</w:t>
            </w:r>
          </w:p>
        </w:tc>
        <w:tc>
          <w:tcPr>
            <w:tcW w:w="822" w:type="dxa"/>
            <w:shd w:val="clear" w:color="auto" w:fill="auto"/>
            <w:noWrap/>
          </w:tcPr>
          <w:p w14:paraId="1C27FADA"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4867D57F" w14:textId="77777777" w:rsidTr="00C66B49">
        <w:trPr>
          <w:cantSplit/>
        </w:trPr>
        <w:tc>
          <w:tcPr>
            <w:tcW w:w="2366" w:type="dxa"/>
            <w:shd w:val="clear" w:color="auto" w:fill="auto"/>
            <w:noWrap/>
          </w:tcPr>
          <w:p w14:paraId="60539110" w14:textId="77777777" w:rsidR="003F2F79" w:rsidRPr="00C66B49" w:rsidRDefault="003F2F79" w:rsidP="00C66B49">
            <w:pPr>
              <w:suppressAutoHyphens w:val="0"/>
              <w:spacing w:before="40" w:after="40" w:line="220" w:lineRule="exact"/>
              <w:rPr>
                <w:sz w:val="18"/>
              </w:rPr>
            </w:pPr>
            <w:r w:rsidRPr="00C66B49">
              <w:rPr>
                <w:sz w:val="18"/>
              </w:rPr>
              <w:t xml:space="preserve">Rapports sexuels avec une personne vulnérable </w:t>
            </w:r>
          </w:p>
        </w:tc>
        <w:tc>
          <w:tcPr>
            <w:tcW w:w="728" w:type="dxa"/>
            <w:shd w:val="clear" w:color="auto" w:fill="auto"/>
            <w:noWrap/>
          </w:tcPr>
          <w:p w14:paraId="00F0F55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14</w:t>
            </w:r>
          </w:p>
        </w:tc>
        <w:tc>
          <w:tcPr>
            <w:tcW w:w="846" w:type="dxa"/>
            <w:shd w:val="clear" w:color="auto" w:fill="auto"/>
            <w:noWrap/>
          </w:tcPr>
          <w:p w14:paraId="37010557"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w:t>
            </w:r>
          </w:p>
        </w:tc>
        <w:tc>
          <w:tcPr>
            <w:tcW w:w="914" w:type="dxa"/>
            <w:shd w:val="clear" w:color="auto" w:fill="auto"/>
            <w:noWrap/>
          </w:tcPr>
          <w:p w14:paraId="3D36A250"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6</w:t>
            </w:r>
          </w:p>
        </w:tc>
        <w:tc>
          <w:tcPr>
            <w:tcW w:w="861" w:type="dxa"/>
            <w:shd w:val="clear" w:color="auto" w:fill="auto"/>
            <w:noWrap/>
          </w:tcPr>
          <w:p w14:paraId="73FDB5D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w:t>
            </w:r>
          </w:p>
        </w:tc>
        <w:tc>
          <w:tcPr>
            <w:tcW w:w="833" w:type="dxa"/>
            <w:shd w:val="clear" w:color="auto" w:fill="auto"/>
            <w:noWrap/>
          </w:tcPr>
          <w:p w14:paraId="6736170D"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822" w:type="dxa"/>
            <w:shd w:val="clear" w:color="auto" w:fill="auto"/>
            <w:noWrap/>
          </w:tcPr>
          <w:p w14:paraId="211F4A0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263BFA92" w14:textId="77777777" w:rsidTr="00C66B49">
        <w:trPr>
          <w:cantSplit/>
        </w:trPr>
        <w:tc>
          <w:tcPr>
            <w:tcW w:w="2366" w:type="dxa"/>
            <w:shd w:val="clear" w:color="auto" w:fill="auto"/>
            <w:noWrap/>
          </w:tcPr>
          <w:p w14:paraId="527632A4" w14:textId="77777777" w:rsidR="003F2F79" w:rsidRPr="00C66B49" w:rsidRDefault="003F2F79" w:rsidP="00C66B49">
            <w:pPr>
              <w:suppressAutoHyphens w:val="0"/>
              <w:spacing w:before="40" w:after="40" w:line="220" w:lineRule="exact"/>
              <w:rPr>
                <w:sz w:val="18"/>
              </w:rPr>
            </w:pPr>
            <w:r w:rsidRPr="00C66B49">
              <w:rPr>
                <w:sz w:val="18"/>
              </w:rPr>
              <w:t>Rapports sexuels avec un enfant</w:t>
            </w:r>
          </w:p>
        </w:tc>
        <w:tc>
          <w:tcPr>
            <w:tcW w:w="728" w:type="dxa"/>
            <w:shd w:val="clear" w:color="auto" w:fill="auto"/>
            <w:noWrap/>
          </w:tcPr>
          <w:p w14:paraId="1B819EB0"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21</w:t>
            </w:r>
          </w:p>
        </w:tc>
        <w:tc>
          <w:tcPr>
            <w:tcW w:w="846" w:type="dxa"/>
            <w:shd w:val="clear" w:color="auto" w:fill="auto"/>
            <w:noWrap/>
          </w:tcPr>
          <w:p w14:paraId="56B188FF"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3</w:t>
            </w:r>
          </w:p>
        </w:tc>
        <w:tc>
          <w:tcPr>
            <w:tcW w:w="914" w:type="dxa"/>
            <w:shd w:val="clear" w:color="auto" w:fill="auto"/>
            <w:noWrap/>
          </w:tcPr>
          <w:p w14:paraId="73E18E47"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6</w:t>
            </w:r>
          </w:p>
        </w:tc>
        <w:tc>
          <w:tcPr>
            <w:tcW w:w="861" w:type="dxa"/>
            <w:shd w:val="clear" w:color="auto" w:fill="auto"/>
            <w:noWrap/>
          </w:tcPr>
          <w:p w14:paraId="2F1C2C5C"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5</w:t>
            </w:r>
          </w:p>
        </w:tc>
        <w:tc>
          <w:tcPr>
            <w:tcW w:w="833" w:type="dxa"/>
            <w:shd w:val="clear" w:color="auto" w:fill="auto"/>
            <w:noWrap/>
          </w:tcPr>
          <w:p w14:paraId="66DE94EB"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7</w:t>
            </w:r>
          </w:p>
        </w:tc>
        <w:tc>
          <w:tcPr>
            <w:tcW w:w="822" w:type="dxa"/>
            <w:shd w:val="clear" w:color="auto" w:fill="auto"/>
            <w:noWrap/>
          </w:tcPr>
          <w:p w14:paraId="0403F0DD"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32393B78" w14:textId="77777777" w:rsidTr="00C66B49">
        <w:trPr>
          <w:cantSplit/>
        </w:trPr>
        <w:tc>
          <w:tcPr>
            <w:tcW w:w="2366" w:type="dxa"/>
            <w:shd w:val="clear" w:color="auto" w:fill="auto"/>
            <w:noWrap/>
          </w:tcPr>
          <w:p w14:paraId="660873ED" w14:textId="2C8C1559" w:rsidR="003F2F79" w:rsidRPr="00C66B49" w:rsidRDefault="003F2F79" w:rsidP="00C66B49">
            <w:pPr>
              <w:suppressAutoHyphens w:val="0"/>
              <w:spacing w:before="40" w:after="40" w:line="220" w:lineRule="exact"/>
              <w:rPr>
                <w:sz w:val="18"/>
              </w:rPr>
            </w:pPr>
            <w:r w:rsidRPr="00C66B49">
              <w:rPr>
                <w:sz w:val="18"/>
              </w:rPr>
              <w:lastRenderedPageBreak/>
              <w:t xml:space="preserve">Rapports sexuels contraints par </w:t>
            </w:r>
            <w:r w:rsidR="00C66B49">
              <w:rPr>
                <w:sz w:val="18"/>
              </w:rPr>
              <w:br/>
            </w:r>
            <w:r w:rsidRPr="00C66B49">
              <w:rPr>
                <w:sz w:val="18"/>
              </w:rPr>
              <w:t>abus de position d’autorité</w:t>
            </w:r>
          </w:p>
        </w:tc>
        <w:tc>
          <w:tcPr>
            <w:tcW w:w="728" w:type="dxa"/>
            <w:shd w:val="clear" w:color="auto" w:fill="auto"/>
            <w:noWrap/>
          </w:tcPr>
          <w:p w14:paraId="6D54307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7</w:t>
            </w:r>
          </w:p>
        </w:tc>
        <w:tc>
          <w:tcPr>
            <w:tcW w:w="846" w:type="dxa"/>
            <w:shd w:val="clear" w:color="auto" w:fill="auto"/>
            <w:noWrap/>
          </w:tcPr>
          <w:p w14:paraId="51D488F1"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914" w:type="dxa"/>
            <w:shd w:val="clear" w:color="auto" w:fill="auto"/>
            <w:noWrap/>
          </w:tcPr>
          <w:p w14:paraId="6196707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w:t>
            </w:r>
          </w:p>
        </w:tc>
        <w:tc>
          <w:tcPr>
            <w:tcW w:w="861" w:type="dxa"/>
            <w:shd w:val="clear" w:color="auto" w:fill="auto"/>
            <w:noWrap/>
          </w:tcPr>
          <w:p w14:paraId="6365B383"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w:t>
            </w:r>
          </w:p>
        </w:tc>
        <w:tc>
          <w:tcPr>
            <w:tcW w:w="833" w:type="dxa"/>
            <w:shd w:val="clear" w:color="auto" w:fill="auto"/>
            <w:noWrap/>
          </w:tcPr>
          <w:p w14:paraId="4FA49576"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822" w:type="dxa"/>
            <w:shd w:val="clear" w:color="auto" w:fill="auto"/>
            <w:noWrap/>
          </w:tcPr>
          <w:p w14:paraId="7806A6C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7242F040" w14:textId="77777777" w:rsidTr="00C66B49">
        <w:trPr>
          <w:cantSplit/>
        </w:trPr>
        <w:tc>
          <w:tcPr>
            <w:tcW w:w="2366" w:type="dxa"/>
            <w:shd w:val="clear" w:color="auto" w:fill="auto"/>
            <w:noWrap/>
          </w:tcPr>
          <w:p w14:paraId="58AB4B53" w14:textId="77777777" w:rsidR="003F2F79" w:rsidRPr="00C66B49" w:rsidRDefault="003F2F79" w:rsidP="00C66B49">
            <w:pPr>
              <w:suppressAutoHyphens w:val="0"/>
              <w:spacing w:before="40" w:after="40" w:line="220" w:lineRule="exact"/>
              <w:rPr>
                <w:sz w:val="18"/>
                <w:lang w:val="en-US"/>
              </w:rPr>
            </w:pPr>
            <w:r w:rsidRPr="00C66B49">
              <w:rPr>
                <w:sz w:val="18"/>
                <w:lang w:val="en-US"/>
              </w:rPr>
              <w:t>Actes sexuels interdits</w:t>
            </w:r>
          </w:p>
        </w:tc>
        <w:tc>
          <w:tcPr>
            <w:tcW w:w="728" w:type="dxa"/>
            <w:shd w:val="clear" w:color="auto" w:fill="auto"/>
            <w:noWrap/>
          </w:tcPr>
          <w:p w14:paraId="3E759C1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114</w:t>
            </w:r>
          </w:p>
        </w:tc>
        <w:tc>
          <w:tcPr>
            <w:tcW w:w="846" w:type="dxa"/>
            <w:shd w:val="clear" w:color="auto" w:fill="auto"/>
            <w:noWrap/>
          </w:tcPr>
          <w:p w14:paraId="40F248F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18</w:t>
            </w:r>
          </w:p>
        </w:tc>
        <w:tc>
          <w:tcPr>
            <w:tcW w:w="914" w:type="dxa"/>
            <w:shd w:val="clear" w:color="auto" w:fill="auto"/>
            <w:noWrap/>
          </w:tcPr>
          <w:p w14:paraId="29E61C6D"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36</w:t>
            </w:r>
          </w:p>
        </w:tc>
        <w:tc>
          <w:tcPr>
            <w:tcW w:w="861" w:type="dxa"/>
            <w:shd w:val="clear" w:color="auto" w:fill="auto"/>
            <w:noWrap/>
          </w:tcPr>
          <w:p w14:paraId="7BDD3C43"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32</w:t>
            </w:r>
          </w:p>
        </w:tc>
        <w:tc>
          <w:tcPr>
            <w:tcW w:w="833" w:type="dxa"/>
            <w:shd w:val="clear" w:color="auto" w:fill="auto"/>
            <w:noWrap/>
          </w:tcPr>
          <w:p w14:paraId="715DDF2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28</w:t>
            </w:r>
          </w:p>
        </w:tc>
        <w:tc>
          <w:tcPr>
            <w:tcW w:w="822" w:type="dxa"/>
            <w:shd w:val="clear" w:color="auto" w:fill="auto"/>
            <w:noWrap/>
          </w:tcPr>
          <w:p w14:paraId="3946F572"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1F719E72" w14:textId="77777777" w:rsidTr="00C66B49">
        <w:trPr>
          <w:cantSplit/>
        </w:trPr>
        <w:tc>
          <w:tcPr>
            <w:tcW w:w="2366" w:type="dxa"/>
            <w:shd w:val="clear" w:color="auto" w:fill="auto"/>
            <w:noWrap/>
          </w:tcPr>
          <w:p w14:paraId="0D07BF4A" w14:textId="77777777" w:rsidR="003F2F79" w:rsidRPr="00C66B49" w:rsidRDefault="003F2F79" w:rsidP="00C66B49">
            <w:pPr>
              <w:suppressAutoHyphens w:val="0"/>
              <w:spacing w:before="40" w:after="40" w:line="220" w:lineRule="exact"/>
              <w:rPr>
                <w:sz w:val="18"/>
                <w:lang w:val="en-US"/>
              </w:rPr>
            </w:pPr>
            <w:r w:rsidRPr="00C66B49">
              <w:rPr>
                <w:sz w:val="18"/>
                <w:lang w:val="en-US"/>
              </w:rPr>
              <w:t>Harcèlement sexuel</w:t>
            </w:r>
          </w:p>
        </w:tc>
        <w:tc>
          <w:tcPr>
            <w:tcW w:w="728" w:type="dxa"/>
            <w:shd w:val="clear" w:color="auto" w:fill="auto"/>
            <w:noWrap/>
          </w:tcPr>
          <w:p w14:paraId="7D422D0E"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166</w:t>
            </w:r>
          </w:p>
        </w:tc>
        <w:tc>
          <w:tcPr>
            <w:tcW w:w="846" w:type="dxa"/>
            <w:shd w:val="clear" w:color="auto" w:fill="auto"/>
            <w:noWrap/>
          </w:tcPr>
          <w:p w14:paraId="6EC7749C"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22</w:t>
            </w:r>
          </w:p>
        </w:tc>
        <w:tc>
          <w:tcPr>
            <w:tcW w:w="914" w:type="dxa"/>
            <w:shd w:val="clear" w:color="auto" w:fill="auto"/>
            <w:noWrap/>
          </w:tcPr>
          <w:p w14:paraId="74D16EB1"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60</w:t>
            </w:r>
          </w:p>
        </w:tc>
        <w:tc>
          <w:tcPr>
            <w:tcW w:w="861" w:type="dxa"/>
            <w:shd w:val="clear" w:color="auto" w:fill="auto"/>
            <w:noWrap/>
          </w:tcPr>
          <w:p w14:paraId="21907D6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43</w:t>
            </w:r>
          </w:p>
        </w:tc>
        <w:tc>
          <w:tcPr>
            <w:tcW w:w="833" w:type="dxa"/>
            <w:shd w:val="clear" w:color="auto" w:fill="auto"/>
            <w:noWrap/>
          </w:tcPr>
          <w:p w14:paraId="3F27B10F"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41</w:t>
            </w:r>
          </w:p>
        </w:tc>
        <w:tc>
          <w:tcPr>
            <w:tcW w:w="822" w:type="dxa"/>
            <w:shd w:val="clear" w:color="auto" w:fill="auto"/>
            <w:noWrap/>
          </w:tcPr>
          <w:p w14:paraId="70C061B7"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4F2A2ABB" w14:textId="77777777" w:rsidTr="00C66B49">
        <w:trPr>
          <w:cantSplit/>
        </w:trPr>
        <w:tc>
          <w:tcPr>
            <w:tcW w:w="2366" w:type="dxa"/>
            <w:shd w:val="clear" w:color="auto" w:fill="auto"/>
            <w:noWrap/>
          </w:tcPr>
          <w:p w14:paraId="64D843B8" w14:textId="32C17419" w:rsidR="003F2F79" w:rsidRPr="00C66B49" w:rsidRDefault="003F2F79" w:rsidP="00C66B49">
            <w:pPr>
              <w:suppressAutoHyphens w:val="0"/>
              <w:spacing w:before="40" w:after="40" w:line="220" w:lineRule="exact"/>
              <w:rPr>
                <w:sz w:val="18"/>
              </w:rPr>
            </w:pPr>
            <w:r w:rsidRPr="00C66B49">
              <w:rPr>
                <w:sz w:val="18"/>
              </w:rPr>
              <w:t xml:space="preserve">Tromperie en vue d’obtenir </w:t>
            </w:r>
            <w:r w:rsidR="0001279F">
              <w:rPr>
                <w:sz w:val="18"/>
              </w:rPr>
              <w:br/>
            </w:r>
            <w:r w:rsidRPr="00C66B49">
              <w:rPr>
                <w:sz w:val="18"/>
              </w:rPr>
              <w:t>des rapports sexuels</w:t>
            </w:r>
          </w:p>
        </w:tc>
        <w:tc>
          <w:tcPr>
            <w:tcW w:w="728" w:type="dxa"/>
            <w:shd w:val="clear" w:color="auto" w:fill="auto"/>
            <w:noWrap/>
          </w:tcPr>
          <w:p w14:paraId="57AACE8C"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846" w:type="dxa"/>
            <w:shd w:val="clear" w:color="auto" w:fill="auto"/>
            <w:noWrap/>
          </w:tcPr>
          <w:p w14:paraId="4EC2AF7E"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914" w:type="dxa"/>
            <w:shd w:val="clear" w:color="auto" w:fill="auto"/>
            <w:noWrap/>
          </w:tcPr>
          <w:p w14:paraId="1DD35E6D"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861" w:type="dxa"/>
            <w:shd w:val="clear" w:color="auto" w:fill="auto"/>
            <w:noWrap/>
          </w:tcPr>
          <w:p w14:paraId="50DA336B"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833" w:type="dxa"/>
            <w:shd w:val="clear" w:color="auto" w:fill="auto"/>
            <w:noWrap/>
          </w:tcPr>
          <w:p w14:paraId="5DF37612"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822" w:type="dxa"/>
            <w:shd w:val="clear" w:color="auto" w:fill="auto"/>
            <w:noWrap/>
          </w:tcPr>
          <w:p w14:paraId="60058773"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14F9C680" w14:textId="77777777" w:rsidTr="00C66B49">
        <w:trPr>
          <w:cantSplit/>
        </w:trPr>
        <w:tc>
          <w:tcPr>
            <w:tcW w:w="2366" w:type="dxa"/>
            <w:shd w:val="clear" w:color="auto" w:fill="auto"/>
            <w:noWrap/>
          </w:tcPr>
          <w:p w14:paraId="1FB62D9D" w14:textId="77777777" w:rsidR="003F2F79" w:rsidRPr="00C66B49" w:rsidRDefault="003F2F79" w:rsidP="00C66B49">
            <w:pPr>
              <w:suppressAutoHyphens w:val="0"/>
              <w:spacing w:before="40" w:after="40" w:line="220" w:lineRule="exact"/>
              <w:rPr>
                <w:sz w:val="18"/>
                <w:lang w:val="en-US"/>
              </w:rPr>
            </w:pPr>
            <w:r w:rsidRPr="00C66B49">
              <w:rPr>
                <w:sz w:val="18"/>
                <w:lang w:val="en-US"/>
              </w:rPr>
              <w:t>Proxénétisme</w:t>
            </w:r>
          </w:p>
        </w:tc>
        <w:tc>
          <w:tcPr>
            <w:tcW w:w="728" w:type="dxa"/>
            <w:shd w:val="clear" w:color="auto" w:fill="auto"/>
            <w:noWrap/>
          </w:tcPr>
          <w:p w14:paraId="2B00A62B"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14</w:t>
            </w:r>
          </w:p>
        </w:tc>
        <w:tc>
          <w:tcPr>
            <w:tcW w:w="846" w:type="dxa"/>
            <w:shd w:val="clear" w:color="auto" w:fill="auto"/>
            <w:noWrap/>
          </w:tcPr>
          <w:p w14:paraId="52F39A0F"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4</w:t>
            </w:r>
          </w:p>
        </w:tc>
        <w:tc>
          <w:tcPr>
            <w:tcW w:w="914" w:type="dxa"/>
            <w:shd w:val="clear" w:color="auto" w:fill="auto"/>
            <w:noWrap/>
          </w:tcPr>
          <w:p w14:paraId="666A1481"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7</w:t>
            </w:r>
          </w:p>
        </w:tc>
        <w:tc>
          <w:tcPr>
            <w:tcW w:w="861" w:type="dxa"/>
            <w:shd w:val="clear" w:color="auto" w:fill="auto"/>
            <w:noWrap/>
          </w:tcPr>
          <w:p w14:paraId="0EA177A7"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833" w:type="dxa"/>
            <w:shd w:val="clear" w:color="auto" w:fill="auto"/>
            <w:noWrap/>
          </w:tcPr>
          <w:p w14:paraId="6377EC86"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w:t>
            </w:r>
          </w:p>
        </w:tc>
        <w:tc>
          <w:tcPr>
            <w:tcW w:w="822" w:type="dxa"/>
            <w:shd w:val="clear" w:color="auto" w:fill="auto"/>
            <w:noWrap/>
          </w:tcPr>
          <w:p w14:paraId="0AB9CCFD"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6B6FFA61" w14:textId="77777777" w:rsidTr="00C66B49">
        <w:trPr>
          <w:cantSplit/>
        </w:trPr>
        <w:tc>
          <w:tcPr>
            <w:tcW w:w="2366" w:type="dxa"/>
            <w:shd w:val="clear" w:color="auto" w:fill="auto"/>
            <w:noWrap/>
          </w:tcPr>
          <w:p w14:paraId="4D40E601" w14:textId="77777777" w:rsidR="003F2F79" w:rsidRPr="00C66B49" w:rsidRDefault="003F2F79" w:rsidP="00C66B49">
            <w:pPr>
              <w:suppressAutoHyphens w:val="0"/>
              <w:spacing w:before="40" w:after="40" w:line="220" w:lineRule="exact"/>
              <w:rPr>
                <w:sz w:val="18"/>
              </w:rPr>
            </w:pPr>
            <w:r w:rsidRPr="00C66B49">
              <w:rPr>
                <w:sz w:val="18"/>
              </w:rPr>
              <w:t>Présentation, acquisition et détention de matériels pornographiques mettant en scène des mineurs et exploitation de mineurs dans la pornographie</w:t>
            </w:r>
          </w:p>
        </w:tc>
        <w:tc>
          <w:tcPr>
            <w:tcW w:w="728" w:type="dxa"/>
            <w:shd w:val="clear" w:color="auto" w:fill="auto"/>
            <w:noWrap/>
          </w:tcPr>
          <w:p w14:paraId="4DC4957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29</w:t>
            </w:r>
          </w:p>
        </w:tc>
        <w:tc>
          <w:tcPr>
            <w:tcW w:w="846" w:type="dxa"/>
            <w:shd w:val="clear" w:color="auto" w:fill="auto"/>
            <w:noWrap/>
          </w:tcPr>
          <w:p w14:paraId="09A70606"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20</w:t>
            </w:r>
          </w:p>
        </w:tc>
        <w:tc>
          <w:tcPr>
            <w:tcW w:w="914" w:type="dxa"/>
            <w:shd w:val="clear" w:color="auto" w:fill="auto"/>
            <w:noWrap/>
          </w:tcPr>
          <w:p w14:paraId="679EB718"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5</w:t>
            </w:r>
          </w:p>
        </w:tc>
        <w:tc>
          <w:tcPr>
            <w:tcW w:w="861" w:type="dxa"/>
            <w:shd w:val="clear" w:color="auto" w:fill="auto"/>
            <w:noWrap/>
          </w:tcPr>
          <w:p w14:paraId="4EE3064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3</w:t>
            </w:r>
          </w:p>
        </w:tc>
        <w:tc>
          <w:tcPr>
            <w:tcW w:w="833" w:type="dxa"/>
            <w:shd w:val="clear" w:color="auto" w:fill="auto"/>
            <w:noWrap/>
          </w:tcPr>
          <w:p w14:paraId="7674EDF1"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822" w:type="dxa"/>
            <w:shd w:val="clear" w:color="auto" w:fill="auto"/>
            <w:noWrap/>
          </w:tcPr>
          <w:p w14:paraId="7ED92511"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r w:rsidR="003F2F79" w:rsidRPr="00C66B49" w14:paraId="4A9C7B98" w14:textId="77777777" w:rsidTr="00C66B49">
        <w:trPr>
          <w:cantSplit/>
        </w:trPr>
        <w:tc>
          <w:tcPr>
            <w:tcW w:w="2366" w:type="dxa"/>
            <w:tcBorders>
              <w:bottom w:val="single" w:sz="12" w:space="0" w:color="000000" w:themeColor="text1"/>
            </w:tcBorders>
            <w:shd w:val="clear" w:color="auto" w:fill="auto"/>
            <w:noWrap/>
          </w:tcPr>
          <w:p w14:paraId="41E54929" w14:textId="151BBDD8" w:rsidR="003F2F79" w:rsidRPr="00C66B49" w:rsidRDefault="003F2F79" w:rsidP="00C66B49">
            <w:pPr>
              <w:suppressAutoHyphens w:val="0"/>
              <w:spacing w:before="40" w:after="40" w:line="220" w:lineRule="exact"/>
              <w:rPr>
                <w:sz w:val="18"/>
              </w:rPr>
            </w:pPr>
            <w:r w:rsidRPr="00C66B49">
              <w:rPr>
                <w:sz w:val="18"/>
              </w:rPr>
              <w:t xml:space="preserve">Utilisation abusive de réseaux informatiques ou d’autres moyens </w:t>
            </w:r>
            <w:r w:rsidR="00C66B49">
              <w:rPr>
                <w:sz w:val="18"/>
              </w:rPr>
              <w:br/>
            </w:r>
            <w:r w:rsidRPr="00C66B49">
              <w:rPr>
                <w:sz w:val="18"/>
              </w:rPr>
              <w:t>de communication techniques visant à commettre des atteintes à la liberté et à l’intégrité sexuelles de mineurs</w:t>
            </w:r>
          </w:p>
        </w:tc>
        <w:tc>
          <w:tcPr>
            <w:tcW w:w="728" w:type="dxa"/>
            <w:tcBorders>
              <w:bottom w:val="single" w:sz="12" w:space="0" w:color="000000" w:themeColor="text1"/>
            </w:tcBorders>
            <w:shd w:val="clear" w:color="auto" w:fill="auto"/>
            <w:noWrap/>
          </w:tcPr>
          <w:p w14:paraId="14346F5B"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846" w:type="dxa"/>
            <w:tcBorders>
              <w:bottom w:val="single" w:sz="12" w:space="0" w:color="000000" w:themeColor="text1"/>
            </w:tcBorders>
            <w:shd w:val="clear" w:color="auto" w:fill="auto"/>
            <w:noWrap/>
          </w:tcPr>
          <w:p w14:paraId="3AA0B825"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914" w:type="dxa"/>
            <w:tcBorders>
              <w:bottom w:val="single" w:sz="12" w:space="0" w:color="000000" w:themeColor="text1"/>
            </w:tcBorders>
            <w:shd w:val="clear" w:color="auto" w:fill="auto"/>
            <w:noWrap/>
          </w:tcPr>
          <w:p w14:paraId="42C54539"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861" w:type="dxa"/>
            <w:tcBorders>
              <w:bottom w:val="single" w:sz="12" w:space="0" w:color="000000" w:themeColor="text1"/>
            </w:tcBorders>
            <w:shd w:val="clear" w:color="auto" w:fill="auto"/>
            <w:noWrap/>
          </w:tcPr>
          <w:p w14:paraId="24FD771F"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c>
          <w:tcPr>
            <w:tcW w:w="833" w:type="dxa"/>
            <w:tcBorders>
              <w:bottom w:val="single" w:sz="12" w:space="0" w:color="000000" w:themeColor="text1"/>
            </w:tcBorders>
            <w:shd w:val="clear" w:color="auto" w:fill="auto"/>
            <w:noWrap/>
          </w:tcPr>
          <w:p w14:paraId="2ACFAAD1"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1</w:t>
            </w:r>
          </w:p>
        </w:tc>
        <w:tc>
          <w:tcPr>
            <w:tcW w:w="822" w:type="dxa"/>
            <w:tcBorders>
              <w:bottom w:val="single" w:sz="12" w:space="0" w:color="000000" w:themeColor="text1"/>
            </w:tcBorders>
            <w:shd w:val="clear" w:color="auto" w:fill="auto"/>
            <w:noWrap/>
          </w:tcPr>
          <w:p w14:paraId="7BD8E37F" w14:textId="77777777" w:rsidR="003F2F79" w:rsidRPr="00C66B49" w:rsidRDefault="003F2F79" w:rsidP="00C66B49">
            <w:pPr>
              <w:suppressAutoHyphens w:val="0"/>
              <w:spacing w:before="40" w:after="40" w:line="220" w:lineRule="exact"/>
              <w:ind w:right="113"/>
              <w:jc w:val="right"/>
              <w:rPr>
                <w:sz w:val="18"/>
                <w:lang w:val="en-US"/>
              </w:rPr>
            </w:pPr>
            <w:r w:rsidRPr="00C66B49">
              <w:rPr>
                <w:sz w:val="18"/>
                <w:lang w:val="en-US"/>
              </w:rPr>
              <w:t>...</w:t>
            </w:r>
          </w:p>
        </w:tc>
      </w:tr>
    </w:tbl>
    <w:p w14:paraId="703E44D1" w14:textId="31BA6382" w:rsidR="003F2F79" w:rsidRPr="003F2F79" w:rsidRDefault="003F2F79" w:rsidP="00900CCE">
      <w:pPr>
        <w:spacing w:after="120"/>
        <w:ind w:left="1134" w:firstLine="113"/>
        <w:rPr>
          <w:i/>
          <w:iCs/>
          <w:sz w:val="18"/>
        </w:rPr>
      </w:pPr>
      <w:r w:rsidRPr="003F2F79">
        <w:rPr>
          <w:i/>
          <w:iCs/>
          <w:sz w:val="18"/>
        </w:rPr>
        <w:t>Source</w:t>
      </w:r>
      <w:r w:rsidR="00C66B49">
        <w:rPr>
          <w:i/>
          <w:iCs/>
          <w:sz w:val="18"/>
        </w:rPr>
        <w:t> </w:t>
      </w:r>
      <w:r w:rsidRPr="00C66B49">
        <w:rPr>
          <w:sz w:val="18"/>
        </w:rPr>
        <w:t>: Office de statistique de la République.</w:t>
      </w:r>
    </w:p>
    <w:p w14:paraId="1FE2F486" w14:textId="77777777" w:rsidR="003F2F79" w:rsidRPr="003F2F79" w:rsidRDefault="003F2F79" w:rsidP="00CC5DED">
      <w:pPr>
        <w:pStyle w:val="H23G"/>
      </w:pPr>
      <w:r w:rsidRPr="003F2F79">
        <w:tab/>
      </w:r>
      <w:r w:rsidRPr="003F2F79">
        <w:tab/>
        <w:t>Population carcérale, avec indication des infractions et de la durée de la peine</w:t>
      </w:r>
    </w:p>
    <w:tbl>
      <w:tblPr>
        <w:tblW w:w="8504" w:type="dxa"/>
        <w:tblInd w:w="1134" w:type="dxa"/>
        <w:tblLayout w:type="fixed"/>
        <w:tblCellMar>
          <w:left w:w="0" w:type="dxa"/>
          <w:right w:w="0" w:type="dxa"/>
        </w:tblCellMar>
        <w:tblLook w:val="04A0" w:firstRow="1" w:lastRow="0" w:firstColumn="1" w:lastColumn="0" w:noHBand="0" w:noVBand="1"/>
      </w:tblPr>
      <w:tblGrid>
        <w:gridCol w:w="1732"/>
        <w:gridCol w:w="753"/>
        <w:gridCol w:w="577"/>
        <w:gridCol w:w="733"/>
        <w:gridCol w:w="653"/>
        <w:gridCol w:w="783"/>
        <w:gridCol w:w="604"/>
        <w:gridCol w:w="660"/>
        <w:gridCol w:w="572"/>
        <w:gridCol w:w="755"/>
        <w:gridCol w:w="682"/>
      </w:tblGrid>
      <w:tr w:rsidR="003F2F79" w:rsidRPr="006C5F47" w14:paraId="7796857A" w14:textId="77777777" w:rsidTr="006C5F47">
        <w:trPr>
          <w:cantSplit/>
          <w:tblHeader/>
        </w:trPr>
        <w:tc>
          <w:tcPr>
            <w:tcW w:w="8506" w:type="dxa"/>
            <w:gridSpan w:val="11"/>
            <w:tcBorders>
              <w:top w:val="single" w:sz="4" w:space="0" w:color="000000" w:themeColor="text1"/>
              <w:bottom w:val="single" w:sz="4" w:space="0" w:color="000000" w:themeColor="text1"/>
            </w:tcBorders>
            <w:shd w:val="clear" w:color="auto" w:fill="auto"/>
            <w:noWrap/>
            <w:vAlign w:val="bottom"/>
            <w:hideMark/>
          </w:tcPr>
          <w:p w14:paraId="60CB700D" w14:textId="77777777" w:rsidR="003F2F79" w:rsidRPr="006C5F47" w:rsidRDefault="003F2F79" w:rsidP="006C5F47">
            <w:pPr>
              <w:suppressAutoHyphens w:val="0"/>
              <w:spacing w:before="80" w:after="80" w:line="200" w:lineRule="exact"/>
              <w:rPr>
                <w:i/>
                <w:sz w:val="16"/>
              </w:rPr>
            </w:pPr>
            <w:r w:rsidRPr="006C5F47">
              <w:rPr>
                <w:i/>
                <w:sz w:val="16"/>
              </w:rPr>
              <w:t>Nombre et proportion de personnes majeures condamnées en fonction des peines imposées, 2016–2020</w:t>
            </w:r>
          </w:p>
        </w:tc>
      </w:tr>
      <w:tr w:rsidR="003F2F79" w:rsidRPr="006C5F47" w14:paraId="571DE300" w14:textId="77777777" w:rsidTr="006C5F47">
        <w:trPr>
          <w:cantSplit/>
          <w:tblHeader/>
        </w:trPr>
        <w:tc>
          <w:tcPr>
            <w:tcW w:w="8506" w:type="dxa"/>
            <w:gridSpan w:val="11"/>
            <w:tcBorders>
              <w:top w:val="single" w:sz="4" w:space="0" w:color="000000" w:themeColor="text1"/>
              <w:bottom w:val="single" w:sz="4" w:space="0" w:color="000000" w:themeColor="text1"/>
            </w:tcBorders>
            <w:shd w:val="clear" w:color="auto" w:fill="auto"/>
            <w:noWrap/>
          </w:tcPr>
          <w:p w14:paraId="648B8298" w14:textId="77777777" w:rsidR="003F2F79" w:rsidRPr="006C5F47" w:rsidRDefault="003F2F79" w:rsidP="006C5F47">
            <w:pPr>
              <w:suppressAutoHyphens w:val="0"/>
              <w:spacing w:before="80" w:after="80" w:line="200" w:lineRule="exact"/>
              <w:rPr>
                <w:i/>
                <w:sz w:val="16"/>
              </w:rPr>
            </w:pPr>
            <w:r w:rsidRPr="006C5F47">
              <w:rPr>
                <w:i/>
                <w:sz w:val="16"/>
              </w:rPr>
              <w:t>République de Serbie</w:t>
            </w:r>
          </w:p>
        </w:tc>
      </w:tr>
      <w:tr w:rsidR="006C5F47" w:rsidRPr="006C5F47" w14:paraId="2740CA61" w14:textId="77777777" w:rsidTr="006C5F47">
        <w:trPr>
          <w:cantSplit/>
          <w:tblHeader/>
        </w:trPr>
        <w:tc>
          <w:tcPr>
            <w:tcW w:w="1733" w:type="dxa"/>
            <w:vMerge w:val="restart"/>
            <w:tcBorders>
              <w:top w:val="single" w:sz="4" w:space="0" w:color="000000" w:themeColor="text1"/>
              <w:bottom w:val="single" w:sz="4" w:space="0" w:color="000000" w:themeColor="text1"/>
            </w:tcBorders>
            <w:shd w:val="clear" w:color="auto" w:fill="auto"/>
            <w:noWrap/>
            <w:hideMark/>
          </w:tcPr>
          <w:p w14:paraId="309A526A" w14:textId="1939BB74" w:rsidR="003F2F79" w:rsidRPr="006C5F47" w:rsidRDefault="003F2F79" w:rsidP="006C5F47">
            <w:pPr>
              <w:suppressAutoHyphens w:val="0"/>
              <w:spacing w:before="80" w:after="80" w:line="200" w:lineRule="exact"/>
              <w:jc w:val="center"/>
              <w:rPr>
                <w:i/>
                <w:sz w:val="16"/>
              </w:rPr>
            </w:pPr>
          </w:p>
        </w:tc>
        <w:tc>
          <w:tcPr>
            <w:tcW w:w="1331"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hideMark/>
          </w:tcPr>
          <w:p w14:paraId="2B587710" w14:textId="77777777" w:rsidR="003F2F79" w:rsidRPr="006C5F47" w:rsidRDefault="003F2F79" w:rsidP="006C5F47">
            <w:pPr>
              <w:suppressAutoHyphens w:val="0"/>
              <w:spacing w:before="80" w:after="80" w:line="200" w:lineRule="exact"/>
              <w:jc w:val="center"/>
              <w:rPr>
                <w:i/>
                <w:sz w:val="16"/>
              </w:rPr>
            </w:pPr>
            <w:r w:rsidRPr="006C5F47">
              <w:rPr>
                <w:i/>
                <w:sz w:val="16"/>
              </w:rPr>
              <w:t>2016</w:t>
            </w:r>
          </w:p>
        </w:tc>
        <w:tc>
          <w:tcPr>
            <w:tcW w:w="1386"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hideMark/>
          </w:tcPr>
          <w:p w14:paraId="7BDC7062" w14:textId="77777777" w:rsidR="003F2F79" w:rsidRPr="006C5F47" w:rsidRDefault="003F2F79" w:rsidP="006C5F47">
            <w:pPr>
              <w:suppressAutoHyphens w:val="0"/>
              <w:spacing w:before="80" w:after="80" w:line="200" w:lineRule="exact"/>
              <w:jc w:val="center"/>
              <w:rPr>
                <w:i/>
                <w:sz w:val="16"/>
              </w:rPr>
            </w:pPr>
            <w:r w:rsidRPr="006C5F47">
              <w:rPr>
                <w:i/>
                <w:sz w:val="16"/>
              </w:rPr>
              <w:t>2017</w:t>
            </w:r>
          </w:p>
        </w:tc>
        <w:tc>
          <w:tcPr>
            <w:tcW w:w="1387" w:type="dxa"/>
            <w:gridSpan w:val="2"/>
            <w:tcBorders>
              <w:top w:val="single" w:sz="4" w:space="0" w:color="000000" w:themeColor="text1"/>
              <w:left w:val="single" w:sz="24" w:space="0" w:color="FFFFFF" w:themeColor="background1"/>
              <w:bottom w:val="single" w:sz="4" w:space="0" w:color="000000" w:themeColor="text1"/>
              <w:right w:val="single" w:sz="12" w:space="0" w:color="FFFFFF" w:themeColor="background1"/>
            </w:tcBorders>
            <w:shd w:val="clear" w:color="auto" w:fill="auto"/>
            <w:noWrap/>
            <w:hideMark/>
          </w:tcPr>
          <w:p w14:paraId="52D05C0E" w14:textId="77777777" w:rsidR="003F2F79" w:rsidRPr="006C5F47" w:rsidRDefault="003F2F79" w:rsidP="006C5F47">
            <w:pPr>
              <w:suppressAutoHyphens w:val="0"/>
              <w:spacing w:before="80" w:after="80" w:line="200" w:lineRule="exact"/>
              <w:jc w:val="center"/>
              <w:rPr>
                <w:i/>
                <w:sz w:val="16"/>
              </w:rPr>
            </w:pPr>
            <w:r w:rsidRPr="006C5F47">
              <w:rPr>
                <w:i/>
                <w:sz w:val="16"/>
              </w:rPr>
              <w:t>2018</w:t>
            </w:r>
          </w:p>
        </w:tc>
        <w:tc>
          <w:tcPr>
            <w:tcW w:w="1232" w:type="dxa"/>
            <w:gridSpan w:val="2"/>
            <w:tcBorders>
              <w:top w:val="single" w:sz="4" w:space="0" w:color="000000" w:themeColor="text1"/>
              <w:left w:val="single" w:sz="12" w:space="0" w:color="FFFFFF" w:themeColor="background1"/>
              <w:bottom w:val="single" w:sz="4" w:space="0" w:color="000000" w:themeColor="text1"/>
              <w:right w:val="single" w:sz="24" w:space="0" w:color="FFFFFF" w:themeColor="background1"/>
            </w:tcBorders>
            <w:shd w:val="clear" w:color="auto" w:fill="auto"/>
            <w:noWrap/>
            <w:hideMark/>
          </w:tcPr>
          <w:p w14:paraId="1E687A0D" w14:textId="77777777" w:rsidR="003F2F79" w:rsidRPr="006C5F47" w:rsidRDefault="003F2F79" w:rsidP="006C5F47">
            <w:pPr>
              <w:suppressAutoHyphens w:val="0"/>
              <w:spacing w:before="80" w:after="80" w:line="200" w:lineRule="exact"/>
              <w:jc w:val="center"/>
              <w:rPr>
                <w:i/>
                <w:sz w:val="16"/>
              </w:rPr>
            </w:pPr>
            <w:r w:rsidRPr="006C5F47">
              <w:rPr>
                <w:i/>
                <w:sz w:val="16"/>
              </w:rPr>
              <w:t>2019</w:t>
            </w:r>
          </w:p>
        </w:tc>
        <w:tc>
          <w:tcPr>
            <w:tcW w:w="1437"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hideMark/>
          </w:tcPr>
          <w:p w14:paraId="291F0CF5" w14:textId="77777777" w:rsidR="003F2F79" w:rsidRPr="006C5F47" w:rsidRDefault="003F2F79" w:rsidP="006C5F47">
            <w:pPr>
              <w:suppressAutoHyphens w:val="0"/>
              <w:spacing w:before="80" w:after="80" w:line="200" w:lineRule="exact"/>
              <w:jc w:val="center"/>
              <w:rPr>
                <w:i/>
                <w:sz w:val="16"/>
              </w:rPr>
            </w:pPr>
            <w:r w:rsidRPr="006C5F47">
              <w:rPr>
                <w:i/>
                <w:sz w:val="16"/>
              </w:rPr>
              <w:t>2020</w:t>
            </w:r>
          </w:p>
        </w:tc>
      </w:tr>
      <w:tr w:rsidR="006C5F47" w:rsidRPr="006C5F47" w14:paraId="53A6421B" w14:textId="77777777" w:rsidTr="006C5F47">
        <w:trPr>
          <w:cantSplit/>
          <w:tblHeader/>
        </w:trPr>
        <w:tc>
          <w:tcPr>
            <w:tcW w:w="1733" w:type="dxa"/>
            <w:vMerge/>
            <w:tcBorders>
              <w:top w:val="single" w:sz="4" w:space="0" w:color="000000" w:themeColor="text1"/>
              <w:bottom w:val="single" w:sz="12" w:space="0" w:color="000000" w:themeColor="text1"/>
            </w:tcBorders>
            <w:shd w:val="clear" w:color="auto" w:fill="auto"/>
            <w:hideMark/>
          </w:tcPr>
          <w:p w14:paraId="7BA0A7A1" w14:textId="77777777" w:rsidR="003F2F79" w:rsidRPr="006C5F47" w:rsidRDefault="003F2F79" w:rsidP="006C5F47">
            <w:pPr>
              <w:suppressAutoHyphens w:val="0"/>
              <w:spacing w:before="80" w:after="80" w:line="200" w:lineRule="exact"/>
              <w:rPr>
                <w:i/>
                <w:sz w:val="16"/>
              </w:rPr>
            </w:pPr>
          </w:p>
        </w:tc>
        <w:tc>
          <w:tcPr>
            <w:tcW w:w="754" w:type="dxa"/>
            <w:tcBorders>
              <w:top w:val="single" w:sz="4" w:space="0" w:color="000000" w:themeColor="text1"/>
              <w:bottom w:val="single" w:sz="12" w:space="0" w:color="000000" w:themeColor="text1"/>
            </w:tcBorders>
            <w:shd w:val="clear" w:color="auto" w:fill="auto"/>
            <w:noWrap/>
            <w:hideMark/>
          </w:tcPr>
          <w:p w14:paraId="5D4BB4C3" w14:textId="77777777" w:rsidR="003F2F79" w:rsidRPr="006C5F47" w:rsidRDefault="003F2F79" w:rsidP="006C5F47">
            <w:pPr>
              <w:suppressAutoHyphens w:val="0"/>
              <w:spacing w:before="80" w:after="80" w:line="200" w:lineRule="exact"/>
              <w:ind w:right="113"/>
              <w:jc w:val="right"/>
              <w:rPr>
                <w:i/>
                <w:sz w:val="16"/>
              </w:rPr>
            </w:pPr>
            <w:r w:rsidRPr="006C5F47">
              <w:rPr>
                <w:i/>
                <w:sz w:val="16"/>
              </w:rPr>
              <w:t>Nombre</w:t>
            </w:r>
          </w:p>
        </w:tc>
        <w:tc>
          <w:tcPr>
            <w:tcW w:w="577"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3C627E9F" w14:textId="77777777" w:rsidR="003F2F79" w:rsidRPr="006C5F47" w:rsidRDefault="003F2F79" w:rsidP="006C5F47">
            <w:pPr>
              <w:suppressAutoHyphens w:val="0"/>
              <w:spacing w:before="80" w:after="80" w:line="200" w:lineRule="exact"/>
              <w:ind w:right="113"/>
              <w:jc w:val="right"/>
              <w:rPr>
                <w:i/>
                <w:sz w:val="16"/>
              </w:rPr>
            </w:pPr>
            <w:r w:rsidRPr="006C5F47">
              <w:rPr>
                <w:i/>
                <w:sz w:val="16"/>
              </w:rPr>
              <w:t>%</w:t>
            </w:r>
          </w:p>
        </w:tc>
        <w:tc>
          <w:tcPr>
            <w:tcW w:w="733"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29A0752D" w14:textId="77777777" w:rsidR="003F2F79" w:rsidRPr="006C5F47" w:rsidRDefault="003F2F79" w:rsidP="006C5F47">
            <w:pPr>
              <w:suppressAutoHyphens w:val="0"/>
              <w:spacing w:before="80" w:after="80" w:line="200" w:lineRule="exact"/>
              <w:ind w:right="113"/>
              <w:jc w:val="right"/>
              <w:rPr>
                <w:i/>
                <w:sz w:val="16"/>
              </w:rPr>
            </w:pPr>
            <w:r w:rsidRPr="006C5F47">
              <w:rPr>
                <w:i/>
                <w:sz w:val="16"/>
              </w:rPr>
              <w:t>Nombre</w:t>
            </w:r>
          </w:p>
        </w:tc>
        <w:tc>
          <w:tcPr>
            <w:tcW w:w="653"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0BBC09E8" w14:textId="77777777" w:rsidR="003F2F79" w:rsidRPr="006C5F47" w:rsidRDefault="003F2F79" w:rsidP="006C5F47">
            <w:pPr>
              <w:suppressAutoHyphens w:val="0"/>
              <w:spacing w:before="80" w:after="80" w:line="200" w:lineRule="exact"/>
              <w:ind w:right="113"/>
              <w:jc w:val="right"/>
              <w:rPr>
                <w:i/>
                <w:sz w:val="16"/>
              </w:rPr>
            </w:pPr>
            <w:r w:rsidRPr="006C5F47">
              <w:rPr>
                <w:i/>
                <w:sz w:val="16"/>
              </w:rPr>
              <w:t>%</w:t>
            </w:r>
          </w:p>
        </w:tc>
        <w:tc>
          <w:tcPr>
            <w:tcW w:w="783"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47D4B27E" w14:textId="77777777" w:rsidR="003F2F79" w:rsidRPr="006C5F47" w:rsidRDefault="003F2F79" w:rsidP="006C5F47">
            <w:pPr>
              <w:suppressAutoHyphens w:val="0"/>
              <w:spacing w:before="80" w:after="80" w:line="200" w:lineRule="exact"/>
              <w:ind w:right="113"/>
              <w:jc w:val="right"/>
              <w:rPr>
                <w:i/>
                <w:sz w:val="16"/>
              </w:rPr>
            </w:pPr>
            <w:r w:rsidRPr="006C5F47">
              <w:rPr>
                <w:i/>
                <w:sz w:val="16"/>
              </w:rPr>
              <w:t>Nombre</w:t>
            </w:r>
          </w:p>
        </w:tc>
        <w:tc>
          <w:tcPr>
            <w:tcW w:w="604" w:type="dxa"/>
            <w:tcBorders>
              <w:top w:val="single" w:sz="4" w:space="0" w:color="000000" w:themeColor="text1"/>
              <w:bottom w:val="single" w:sz="12" w:space="0" w:color="000000" w:themeColor="text1"/>
              <w:right w:val="single" w:sz="12" w:space="0" w:color="FFFFFF" w:themeColor="background1"/>
            </w:tcBorders>
            <w:shd w:val="clear" w:color="auto" w:fill="auto"/>
            <w:noWrap/>
            <w:hideMark/>
          </w:tcPr>
          <w:p w14:paraId="45D061DE" w14:textId="77777777" w:rsidR="003F2F79" w:rsidRPr="006C5F47" w:rsidRDefault="003F2F79" w:rsidP="006C5F47">
            <w:pPr>
              <w:suppressAutoHyphens w:val="0"/>
              <w:spacing w:before="80" w:after="80" w:line="200" w:lineRule="exact"/>
              <w:ind w:right="113"/>
              <w:jc w:val="right"/>
              <w:rPr>
                <w:i/>
                <w:sz w:val="16"/>
              </w:rPr>
            </w:pPr>
            <w:r w:rsidRPr="006C5F47">
              <w:rPr>
                <w:i/>
                <w:sz w:val="16"/>
              </w:rPr>
              <w:t>%</w:t>
            </w:r>
          </w:p>
        </w:tc>
        <w:tc>
          <w:tcPr>
            <w:tcW w:w="660" w:type="dxa"/>
            <w:tcBorders>
              <w:top w:val="single" w:sz="4" w:space="0" w:color="000000" w:themeColor="text1"/>
              <w:left w:val="single" w:sz="12" w:space="0" w:color="FFFFFF" w:themeColor="background1"/>
              <w:bottom w:val="single" w:sz="12" w:space="0" w:color="000000" w:themeColor="text1"/>
            </w:tcBorders>
            <w:shd w:val="clear" w:color="auto" w:fill="auto"/>
            <w:noWrap/>
            <w:hideMark/>
          </w:tcPr>
          <w:p w14:paraId="6647502C" w14:textId="77777777" w:rsidR="003F2F79" w:rsidRPr="006C5F47" w:rsidRDefault="003F2F79" w:rsidP="006C5F47">
            <w:pPr>
              <w:suppressAutoHyphens w:val="0"/>
              <w:spacing w:before="80" w:after="80" w:line="200" w:lineRule="exact"/>
              <w:ind w:right="113"/>
              <w:jc w:val="right"/>
              <w:rPr>
                <w:i/>
                <w:sz w:val="16"/>
              </w:rPr>
            </w:pPr>
            <w:r w:rsidRPr="006C5F47">
              <w:rPr>
                <w:i/>
                <w:sz w:val="16"/>
              </w:rPr>
              <w:t xml:space="preserve">Nombre </w:t>
            </w:r>
          </w:p>
        </w:tc>
        <w:tc>
          <w:tcPr>
            <w:tcW w:w="572" w:type="dxa"/>
            <w:tcBorders>
              <w:top w:val="single" w:sz="4" w:space="0" w:color="000000" w:themeColor="text1"/>
              <w:bottom w:val="single" w:sz="12" w:space="0" w:color="000000" w:themeColor="text1"/>
              <w:right w:val="single" w:sz="24" w:space="0" w:color="FFFFFF" w:themeColor="background1"/>
            </w:tcBorders>
            <w:shd w:val="clear" w:color="auto" w:fill="auto"/>
            <w:noWrap/>
            <w:hideMark/>
          </w:tcPr>
          <w:p w14:paraId="58DB8F9C" w14:textId="77777777" w:rsidR="003F2F79" w:rsidRPr="006C5F47" w:rsidRDefault="003F2F79" w:rsidP="006C5F47">
            <w:pPr>
              <w:suppressAutoHyphens w:val="0"/>
              <w:spacing w:before="80" w:after="80" w:line="200" w:lineRule="exact"/>
              <w:ind w:right="113"/>
              <w:jc w:val="right"/>
              <w:rPr>
                <w:i/>
                <w:sz w:val="16"/>
              </w:rPr>
            </w:pPr>
            <w:r w:rsidRPr="006C5F47">
              <w:rPr>
                <w:i/>
                <w:sz w:val="16"/>
              </w:rPr>
              <w:t>%</w:t>
            </w:r>
          </w:p>
        </w:tc>
        <w:tc>
          <w:tcPr>
            <w:tcW w:w="755" w:type="dxa"/>
            <w:tcBorders>
              <w:top w:val="single" w:sz="4" w:space="0" w:color="000000" w:themeColor="text1"/>
              <w:left w:val="single" w:sz="24" w:space="0" w:color="FFFFFF" w:themeColor="background1"/>
              <w:bottom w:val="single" w:sz="12" w:space="0" w:color="000000" w:themeColor="text1"/>
            </w:tcBorders>
            <w:shd w:val="clear" w:color="auto" w:fill="auto"/>
            <w:noWrap/>
            <w:hideMark/>
          </w:tcPr>
          <w:p w14:paraId="7A213586" w14:textId="77777777" w:rsidR="003F2F79" w:rsidRPr="006C5F47" w:rsidRDefault="003F2F79" w:rsidP="006C5F47">
            <w:pPr>
              <w:suppressAutoHyphens w:val="0"/>
              <w:spacing w:before="80" w:after="80" w:line="200" w:lineRule="exact"/>
              <w:ind w:right="113"/>
              <w:jc w:val="right"/>
              <w:rPr>
                <w:i/>
                <w:sz w:val="16"/>
              </w:rPr>
            </w:pPr>
            <w:r w:rsidRPr="006C5F47">
              <w:rPr>
                <w:i/>
                <w:sz w:val="16"/>
              </w:rPr>
              <w:t xml:space="preserve">Nombre </w:t>
            </w:r>
          </w:p>
        </w:tc>
        <w:tc>
          <w:tcPr>
            <w:tcW w:w="682" w:type="dxa"/>
            <w:tcBorders>
              <w:top w:val="single" w:sz="4" w:space="0" w:color="000000" w:themeColor="text1"/>
              <w:bottom w:val="single" w:sz="12" w:space="0" w:color="000000" w:themeColor="text1"/>
            </w:tcBorders>
            <w:shd w:val="clear" w:color="auto" w:fill="auto"/>
            <w:noWrap/>
            <w:hideMark/>
          </w:tcPr>
          <w:p w14:paraId="670F5E6C" w14:textId="77777777" w:rsidR="003F2F79" w:rsidRPr="006C5F47" w:rsidRDefault="003F2F79" w:rsidP="006C5F47">
            <w:pPr>
              <w:suppressAutoHyphens w:val="0"/>
              <w:spacing w:before="80" w:after="80" w:line="200" w:lineRule="exact"/>
              <w:ind w:right="113"/>
              <w:jc w:val="right"/>
              <w:rPr>
                <w:i/>
                <w:sz w:val="16"/>
              </w:rPr>
            </w:pPr>
            <w:r w:rsidRPr="006C5F47">
              <w:rPr>
                <w:i/>
                <w:sz w:val="16"/>
              </w:rPr>
              <w:t>%</w:t>
            </w:r>
          </w:p>
        </w:tc>
      </w:tr>
      <w:tr w:rsidR="006C5F47" w:rsidRPr="006C5F47" w14:paraId="6468FE04" w14:textId="77777777" w:rsidTr="006C5F47">
        <w:trPr>
          <w:cantSplit/>
        </w:trPr>
        <w:tc>
          <w:tcPr>
            <w:tcW w:w="1733" w:type="dxa"/>
            <w:tcBorders>
              <w:top w:val="single" w:sz="12" w:space="0" w:color="000000" w:themeColor="text1"/>
              <w:bottom w:val="single" w:sz="4" w:space="0" w:color="000000" w:themeColor="text1"/>
            </w:tcBorders>
            <w:shd w:val="clear" w:color="auto" w:fill="auto"/>
            <w:noWrap/>
            <w:hideMark/>
          </w:tcPr>
          <w:p w14:paraId="2C42DCBA" w14:textId="77777777" w:rsidR="003F2F79" w:rsidRPr="006C5F47" w:rsidRDefault="003F2F79" w:rsidP="006C5F47">
            <w:pPr>
              <w:suppressAutoHyphens w:val="0"/>
              <w:spacing w:before="80" w:after="80" w:line="220" w:lineRule="exact"/>
              <w:ind w:left="283"/>
              <w:rPr>
                <w:b/>
                <w:bCs/>
                <w:sz w:val="18"/>
                <w:lang w:val="en-US"/>
              </w:rPr>
            </w:pPr>
            <w:r w:rsidRPr="006C5F47">
              <w:rPr>
                <w:b/>
                <w:bCs/>
                <w:sz w:val="18"/>
                <w:lang w:val="en-US"/>
              </w:rPr>
              <w:t>Total</w:t>
            </w:r>
          </w:p>
        </w:tc>
        <w:tc>
          <w:tcPr>
            <w:tcW w:w="754" w:type="dxa"/>
            <w:tcBorders>
              <w:top w:val="single" w:sz="12" w:space="0" w:color="000000" w:themeColor="text1"/>
              <w:bottom w:val="single" w:sz="4" w:space="0" w:color="000000" w:themeColor="text1"/>
            </w:tcBorders>
            <w:shd w:val="clear" w:color="auto" w:fill="auto"/>
            <w:noWrap/>
            <w:hideMark/>
          </w:tcPr>
          <w:p w14:paraId="1C1A9A06"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32 525</w:t>
            </w:r>
          </w:p>
        </w:tc>
        <w:tc>
          <w:tcPr>
            <w:tcW w:w="577" w:type="dxa"/>
            <w:tcBorders>
              <w:top w:val="single" w:sz="12" w:space="0" w:color="000000" w:themeColor="text1"/>
              <w:bottom w:val="single" w:sz="4" w:space="0" w:color="000000" w:themeColor="text1"/>
            </w:tcBorders>
            <w:shd w:val="clear" w:color="auto" w:fill="auto"/>
            <w:noWrap/>
            <w:hideMark/>
          </w:tcPr>
          <w:p w14:paraId="43939279"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100</w:t>
            </w:r>
          </w:p>
        </w:tc>
        <w:tc>
          <w:tcPr>
            <w:tcW w:w="733" w:type="dxa"/>
            <w:tcBorders>
              <w:top w:val="single" w:sz="12" w:space="0" w:color="000000" w:themeColor="text1"/>
              <w:bottom w:val="single" w:sz="4" w:space="0" w:color="000000" w:themeColor="text1"/>
            </w:tcBorders>
            <w:shd w:val="clear" w:color="auto" w:fill="auto"/>
            <w:noWrap/>
            <w:hideMark/>
          </w:tcPr>
          <w:p w14:paraId="0F6711F0"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31 759</w:t>
            </w:r>
          </w:p>
        </w:tc>
        <w:tc>
          <w:tcPr>
            <w:tcW w:w="653" w:type="dxa"/>
            <w:tcBorders>
              <w:top w:val="single" w:sz="12" w:space="0" w:color="000000" w:themeColor="text1"/>
              <w:bottom w:val="single" w:sz="4" w:space="0" w:color="000000" w:themeColor="text1"/>
            </w:tcBorders>
            <w:shd w:val="clear" w:color="auto" w:fill="auto"/>
            <w:noWrap/>
            <w:hideMark/>
          </w:tcPr>
          <w:p w14:paraId="0027DFD6"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100</w:t>
            </w:r>
          </w:p>
        </w:tc>
        <w:tc>
          <w:tcPr>
            <w:tcW w:w="783" w:type="dxa"/>
            <w:tcBorders>
              <w:top w:val="single" w:sz="12" w:space="0" w:color="000000" w:themeColor="text1"/>
              <w:bottom w:val="single" w:sz="4" w:space="0" w:color="000000" w:themeColor="text1"/>
            </w:tcBorders>
            <w:shd w:val="clear" w:color="auto" w:fill="auto"/>
            <w:noWrap/>
            <w:hideMark/>
          </w:tcPr>
          <w:p w14:paraId="14C2B856"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29 750</w:t>
            </w:r>
          </w:p>
        </w:tc>
        <w:tc>
          <w:tcPr>
            <w:tcW w:w="604" w:type="dxa"/>
            <w:tcBorders>
              <w:top w:val="single" w:sz="12" w:space="0" w:color="000000" w:themeColor="text1"/>
              <w:bottom w:val="single" w:sz="4" w:space="0" w:color="000000" w:themeColor="text1"/>
            </w:tcBorders>
            <w:shd w:val="clear" w:color="auto" w:fill="auto"/>
            <w:noWrap/>
            <w:hideMark/>
          </w:tcPr>
          <w:p w14:paraId="0D267970"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100</w:t>
            </w:r>
          </w:p>
        </w:tc>
        <w:tc>
          <w:tcPr>
            <w:tcW w:w="660" w:type="dxa"/>
            <w:tcBorders>
              <w:top w:val="single" w:sz="12" w:space="0" w:color="000000" w:themeColor="text1"/>
              <w:bottom w:val="single" w:sz="4" w:space="0" w:color="000000" w:themeColor="text1"/>
            </w:tcBorders>
            <w:shd w:val="clear" w:color="auto" w:fill="auto"/>
            <w:noWrap/>
            <w:hideMark/>
          </w:tcPr>
          <w:p w14:paraId="180D7664"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28 112</w:t>
            </w:r>
          </w:p>
        </w:tc>
        <w:tc>
          <w:tcPr>
            <w:tcW w:w="572" w:type="dxa"/>
            <w:tcBorders>
              <w:top w:val="single" w:sz="12" w:space="0" w:color="000000" w:themeColor="text1"/>
              <w:bottom w:val="single" w:sz="4" w:space="0" w:color="000000" w:themeColor="text1"/>
            </w:tcBorders>
            <w:shd w:val="clear" w:color="auto" w:fill="auto"/>
            <w:noWrap/>
            <w:hideMark/>
          </w:tcPr>
          <w:p w14:paraId="5783A8E8"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100</w:t>
            </w:r>
          </w:p>
        </w:tc>
        <w:tc>
          <w:tcPr>
            <w:tcW w:w="755" w:type="dxa"/>
            <w:tcBorders>
              <w:top w:val="single" w:sz="12" w:space="0" w:color="000000" w:themeColor="text1"/>
              <w:bottom w:val="single" w:sz="4" w:space="0" w:color="000000" w:themeColor="text1"/>
            </w:tcBorders>
            <w:shd w:val="clear" w:color="auto" w:fill="auto"/>
            <w:noWrap/>
            <w:hideMark/>
          </w:tcPr>
          <w:p w14:paraId="70F3C2B9"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25 487</w:t>
            </w:r>
          </w:p>
        </w:tc>
        <w:tc>
          <w:tcPr>
            <w:tcW w:w="682" w:type="dxa"/>
            <w:tcBorders>
              <w:top w:val="single" w:sz="12" w:space="0" w:color="000000" w:themeColor="text1"/>
              <w:bottom w:val="single" w:sz="4" w:space="0" w:color="000000" w:themeColor="text1"/>
            </w:tcBorders>
            <w:shd w:val="clear" w:color="auto" w:fill="auto"/>
            <w:noWrap/>
            <w:hideMark/>
          </w:tcPr>
          <w:p w14:paraId="52821B95" w14:textId="77777777" w:rsidR="003F2F79" w:rsidRPr="006C5F47" w:rsidRDefault="003F2F79" w:rsidP="006C5F47">
            <w:pPr>
              <w:suppressAutoHyphens w:val="0"/>
              <w:spacing w:before="80" w:after="80" w:line="220" w:lineRule="exact"/>
              <w:ind w:right="113"/>
              <w:jc w:val="right"/>
              <w:rPr>
                <w:b/>
                <w:bCs/>
                <w:sz w:val="18"/>
                <w:lang w:val="en-US"/>
              </w:rPr>
            </w:pPr>
            <w:r w:rsidRPr="006C5F47">
              <w:rPr>
                <w:b/>
                <w:bCs/>
                <w:sz w:val="18"/>
                <w:lang w:val="en-US"/>
              </w:rPr>
              <w:t>100</w:t>
            </w:r>
          </w:p>
        </w:tc>
      </w:tr>
      <w:tr w:rsidR="006C5F47" w:rsidRPr="006C5F47" w14:paraId="6A456ACE" w14:textId="77777777" w:rsidTr="006C5F47">
        <w:trPr>
          <w:cantSplit/>
        </w:trPr>
        <w:tc>
          <w:tcPr>
            <w:tcW w:w="1733" w:type="dxa"/>
            <w:tcBorders>
              <w:top w:val="single" w:sz="4" w:space="0" w:color="000000" w:themeColor="text1"/>
            </w:tcBorders>
            <w:shd w:val="clear" w:color="auto" w:fill="auto"/>
            <w:noWrap/>
            <w:hideMark/>
          </w:tcPr>
          <w:p w14:paraId="2AE5C5F5" w14:textId="76C262E6" w:rsidR="003F2F79" w:rsidRPr="006C5F47" w:rsidRDefault="003F2F79" w:rsidP="006C5F47">
            <w:pPr>
              <w:suppressAutoHyphens w:val="0"/>
              <w:spacing w:before="40" w:after="40" w:line="220" w:lineRule="exact"/>
              <w:rPr>
                <w:sz w:val="18"/>
                <w:lang w:val="en-US"/>
              </w:rPr>
            </w:pPr>
            <w:r w:rsidRPr="006C5F47">
              <w:rPr>
                <w:sz w:val="18"/>
                <w:lang w:val="en-US"/>
              </w:rPr>
              <w:t xml:space="preserve">Peines privatives </w:t>
            </w:r>
            <w:r w:rsidR="006C5F47">
              <w:rPr>
                <w:sz w:val="18"/>
                <w:lang w:val="en-US"/>
              </w:rPr>
              <w:br/>
            </w:r>
            <w:r w:rsidRPr="006C5F47">
              <w:rPr>
                <w:sz w:val="18"/>
                <w:lang w:val="en-US"/>
              </w:rPr>
              <w:t xml:space="preserve">de liberté </w:t>
            </w:r>
          </w:p>
        </w:tc>
        <w:tc>
          <w:tcPr>
            <w:tcW w:w="754" w:type="dxa"/>
            <w:tcBorders>
              <w:top w:val="single" w:sz="4" w:space="0" w:color="000000" w:themeColor="text1"/>
            </w:tcBorders>
            <w:shd w:val="clear" w:color="auto" w:fill="auto"/>
            <w:noWrap/>
            <w:hideMark/>
          </w:tcPr>
          <w:p w14:paraId="4BE80E10"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9 419</w:t>
            </w:r>
          </w:p>
        </w:tc>
        <w:tc>
          <w:tcPr>
            <w:tcW w:w="577" w:type="dxa"/>
            <w:tcBorders>
              <w:top w:val="single" w:sz="4" w:space="0" w:color="000000" w:themeColor="text1"/>
            </w:tcBorders>
            <w:shd w:val="clear" w:color="auto" w:fill="auto"/>
            <w:noWrap/>
            <w:hideMark/>
          </w:tcPr>
          <w:p w14:paraId="20704F49"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29</w:t>
            </w:r>
          </w:p>
        </w:tc>
        <w:tc>
          <w:tcPr>
            <w:tcW w:w="733" w:type="dxa"/>
            <w:tcBorders>
              <w:top w:val="single" w:sz="4" w:space="0" w:color="000000" w:themeColor="text1"/>
            </w:tcBorders>
            <w:shd w:val="clear" w:color="auto" w:fill="auto"/>
            <w:noWrap/>
            <w:hideMark/>
          </w:tcPr>
          <w:p w14:paraId="0F9E6456"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8 220</w:t>
            </w:r>
          </w:p>
        </w:tc>
        <w:tc>
          <w:tcPr>
            <w:tcW w:w="653" w:type="dxa"/>
            <w:tcBorders>
              <w:top w:val="single" w:sz="4" w:space="0" w:color="000000" w:themeColor="text1"/>
            </w:tcBorders>
            <w:shd w:val="clear" w:color="auto" w:fill="auto"/>
            <w:noWrap/>
            <w:hideMark/>
          </w:tcPr>
          <w:p w14:paraId="4A7BEF4A" w14:textId="3D8C0830"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25</w:t>
            </w:r>
            <w:r w:rsidR="006C5F47">
              <w:rPr>
                <w:sz w:val="18"/>
                <w:lang w:val="en-US"/>
              </w:rPr>
              <w:t>,</w:t>
            </w:r>
            <w:r w:rsidRPr="006C5F47">
              <w:rPr>
                <w:sz w:val="18"/>
                <w:lang w:val="en-US"/>
              </w:rPr>
              <w:t>9</w:t>
            </w:r>
          </w:p>
        </w:tc>
        <w:tc>
          <w:tcPr>
            <w:tcW w:w="783" w:type="dxa"/>
            <w:tcBorders>
              <w:top w:val="single" w:sz="4" w:space="0" w:color="000000" w:themeColor="text1"/>
            </w:tcBorders>
            <w:shd w:val="clear" w:color="auto" w:fill="auto"/>
            <w:noWrap/>
            <w:hideMark/>
          </w:tcPr>
          <w:p w14:paraId="0F97BEA1"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7 408</w:t>
            </w:r>
          </w:p>
        </w:tc>
        <w:tc>
          <w:tcPr>
            <w:tcW w:w="604" w:type="dxa"/>
            <w:tcBorders>
              <w:top w:val="single" w:sz="4" w:space="0" w:color="000000" w:themeColor="text1"/>
            </w:tcBorders>
            <w:shd w:val="clear" w:color="auto" w:fill="auto"/>
            <w:noWrap/>
            <w:hideMark/>
          </w:tcPr>
          <w:p w14:paraId="4B78EAAC" w14:textId="19BBC6DF"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24</w:t>
            </w:r>
            <w:r w:rsidR="006C5F47">
              <w:rPr>
                <w:sz w:val="18"/>
                <w:lang w:val="en-US"/>
              </w:rPr>
              <w:t>,</w:t>
            </w:r>
            <w:r w:rsidRPr="006C5F47">
              <w:rPr>
                <w:sz w:val="18"/>
                <w:lang w:val="en-US"/>
              </w:rPr>
              <w:t>9</w:t>
            </w:r>
          </w:p>
        </w:tc>
        <w:tc>
          <w:tcPr>
            <w:tcW w:w="660" w:type="dxa"/>
            <w:tcBorders>
              <w:top w:val="single" w:sz="4" w:space="0" w:color="000000" w:themeColor="text1"/>
            </w:tcBorders>
            <w:shd w:val="clear" w:color="auto" w:fill="auto"/>
            <w:noWrap/>
            <w:hideMark/>
          </w:tcPr>
          <w:p w14:paraId="78CFAD8F"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6 772</w:t>
            </w:r>
          </w:p>
        </w:tc>
        <w:tc>
          <w:tcPr>
            <w:tcW w:w="572" w:type="dxa"/>
            <w:tcBorders>
              <w:top w:val="single" w:sz="4" w:space="0" w:color="000000" w:themeColor="text1"/>
            </w:tcBorders>
            <w:shd w:val="clear" w:color="auto" w:fill="auto"/>
            <w:noWrap/>
            <w:hideMark/>
          </w:tcPr>
          <w:p w14:paraId="5242486D" w14:textId="6338C5D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24</w:t>
            </w:r>
            <w:r w:rsidR="006C5F47">
              <w:rPr>
                <w:sz w:val="18"/>
                <w:lang w:val="en-US"/>
              </w:rPr>
              <w:t>,</w:t>
            </w:r>
            <w:r w:rsidRPr="006C5F47">
              <w:rPr>
                <w:sz w:val="18"/>
                <w:lang w:val="en-US"/>
              </w:rPr>
              <w:t>1</w:t>
            </w:r>
          </w:p>
        </w:tc>
        <w:tc>
          <w:tcPr>
            <w:tcW w:w="755" w:type="dxa"/>
            <w:tcBorders>
              <w:top w:val="single" w:sz="4" w:space="0" w:color="000000" w:themeColor="text1"/>
            </w:tcBorders>
            <w:shd w:val="clear" w:color="auto" w:fill="auto"/>
            <w:noWrap/>
            <w:hideMark/>
          </w:tcPr>
          <w:p w14:paraId="53E152A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6 150</w:t>
            </w:r>
          </w:p>
        </w:tc>
        <w:tc>
          <w:tcPr>
            <w:tcW w:w="682" w:type="dxa"/>
            <w:tcBorders>
              <w:top w:val="single" w:sz="4" w:space="0" w:color="000000" w:themeColor="text1"/>
            </w:tcBorders>
            <w:shd w:val="clear" w:color="auto" w:fill="auto"/>
            <w:noWrap/>
            <w:hideMark/>
          </w:tcPr>
          <w:p w14:paraId="062C3DA4" w14:textId="0456F71D"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24</w:t>
            </w:r>
            <w:r w:rsidR="006C5F47">
              <w:rPr>
                <w:sz w:val="18"/>
                <w:lang w:val="en-US"/>
              </w:rPr>
              <w:t>,</w:t>
            </w:r>
            <w:r w:rsidRPr="006C5F47">
              <w:rPr>
                <w:sz w:val="18"/>
                <w:lang w:val="en-US"/>
              </w:rPr>
              <w:t>1</w:t>
            </w:r>
          </w:p>
        </w:tc>
      </w:tr>
      <w:tr w:rsidR="003F2F79" w:rsidRPr="006C5F47" w14:paraId="5723D868" w14:textId="77777777" w:rsidTr="006C5F47">
        <w:trPr>
          <w:cantSplit/>
        </w:trPr>
        <w:tc>
          <w:tcPr>
            <w:tcW w:w="1733" w:type="dxa"/>
            <w:shd w:val="clear" w:color="auto" w:fill="auto"/>
            <w:noWrap/>
            <w:hideMark/>
          </w:tcPr>
          <w:p w14:paraId="041F63D1" w14:textId="77777777" w:rsidR="003F2F79" w:rsidRPr="006C5F47" w:rsidRDefault="003F2F79" w:rsidP="006C5F47">
            <w:pPr>
              <w:suppressAutoHyphens w:val="0"/>
              <w:spacing w:before="40" w:after="40" w:line="220" w:lineRule="exact"/>
              <w:rPr>
                <w:sz w:val="18"/>
                <w:lang w:val="en-US"/>
              </w:rPr>
            </w:pPr>
            <w:r w:rsidRPr="006C5F47">
              <w:rPr>
                <w:sz w:val="18"/>
                <w:lang w:val="en-US"/>
              </w:rPr>
              <w:t>40 ans</w:t>
            </w:r>
          </w:p>
        </w:tc>
        <w:tc>
          <w:tcPr>
            <w:tcW w:w="754" w:type="dxa"/>
            <w:shd w:val="clear" w:color="auto" w:fill="auto"/>
            <w:noWrap/>
            <w:hideMark/>
          </w:tcPr>
          <w:p w14:paraId="4344E98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w:t>
            </w:r>
          </w:p>
        </w:tc>
        <w:tc>
          <w:tcPr>
            <w:tcW w:w="577" w:type="dxa"/>
            <w:shd w:val="clear" w:color="auto" w:fill="auto"/>
            <w:noWrap/>
            <w:hideMark/>
          </w:tcPr>
          <w:p w14:paraId="45BF6DA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33" w:type="dxa"/>
            <w:shd w:val="clear" w:color="auto" w:fill="auto"/>
            <w:noWrap/>
            <w:hideMark/>
          </w:tcPr>
          <w:p w14:paraId="5BDF884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p>
        </w:tc>
        <w:tc>
          <w:tcPr>
            <w:tcW w:w="653" w:type="dxa"/>
            <w:shd w:val="clear" w:color="auto" w:fill="auto"/>
            <w:noWrap/>
            <w:hideMark/>
          </w:tcPr>
          <w:p w14:paraId="297CAE8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83" w:type="dxa"/>
            <w:shd w:val="clear" w:color="auto" w:fill="auto"/>
            <w:noWrap/>
            <w:hideMark/>
          </w:tcPr>
          <w:p w14:paraId="2F3FCECD"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3</w:t>
            </w:r>
          </w:p>
        </w:tc>
        <w:tc>
          <w:tcPr>
            <w:tcW w:w="604" w:type="dxa"/>
            <w:shd w:val="clear" w:color="auto" w:fill="auto"/>
            <w:noWrap/>
            <w:hideMark/>
          </w:tcPr>
          <w:p w14:paraId="3DED67F0"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660" w:type="dxa"/>
            <w:shd w:val="clear" w:color="auto" w:fill="auto"/>
            <w:noWrap/>
            <w:hideMark/>
          </w:tcPr>
          <w:p w14:paraId="57B93761"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p>
        </w:tc>
        <w:tc>
          <w:tcPr>
            <w:tcW w:w="572" w:type="dxa"/>
            <w:shd w:val="clear" w:color="auto" w:fill="auto"/>
            <w:noWrap/>
            <w:hideMark/>
          </w:tcPr>
          <w:p w14:paraId="778E723B"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55" w:type="dxa"/>
            <w:shd w:val="clear" w:color="auto" w:fill="auto"/>
            <w:noWrap/>
            <w:hideMark/>
          </w:tcPr>
          <w:p w14:paraId="2EC13426"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w:t>
            </w:r>
          </w:p>
        </w:tc>
        <w:tc>
          <w:tcPr>
            <w:tcW w:w="682" w:type="dxa"/>
            <w:shd w:val="clear" w:color="auto" w:fill="auto"/>
            <w:noWrap/>
            <w:hideMark/>
          </w:tcPr>
          <w:p w14:paraId="44FA733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w:t>
            </w:r>
          </w:p>
        </w:tc>
      </w:tr>
      <w:tr w:rsidR="003F2F79" w:rsidRPr="006C5F47" w14:paraId="0B48C600" w14:textId="77777777" w:rsidTr="006C5F47">
        <w:trPr>
          <w:cantSplit/>
        </w:trPr>
        <w:tc>
          <w:tcPr>
            <w:tcW w:w="1733" w:type="dxa"/>
            <w:shd w:val="clear" w:color="auto" w:fill="auto"/>
            <w:noWrap/>
            <w:hideMark/>
          </w:tcPr>
          <w:p w14:paraId="1531E12E" w14:textId="77777777" w:rsidR="003F2F79" w:rsidRPr="006C5F47" w:rsidRDefault="003F2F79" w:rsidP="006C5F47">
            <w:pPr>
              <w:suppressAutoHyphens w:val="0"/>
              <w:spacing w:before="40" w:after="40" w:line="220" w:lineRule="exact"/>
              <w:rPr>
                <w:sz w:val="18"/>
                <w:lang w:val="en-US"/>
              </w:rPr>
            </w:pPr>
            <w:r w:rsidRPr="006C5F47">
              <w:rPr>
                <w:sz w:val="18"/>
                <w:lang w:val="en-US"/>
              </w:rPr>
              <w:t>De 30 à 40 ans</w:t>
            </w:r>
          </w:p>
        </w:tc>
        <w:tc>
          <w:tcPr>
            <w:tcW w:w="754" w:type="dxa"/>
            <w:shd w:val="clear" w:color="auto" w:fill="auto"/>
            <w:noWrap/>
            <w:hideMark/>
          </w:tcPr>
          <w:p w14:paraId="35985B8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9</w:t>
            </w:r>
          </w:p>
        </w:tc>
        <w:tc>
          <w:tcPr>
            <w:tcW w:w="577" w:type="dxa"/>
            <w:shd w:val="clear" w:color="auto" w:fill="auto"/>
            <w:noWrap/>
            <w:hideMark/>
          </w:tcPr>
          <w:p w14:paraId="30FD391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33" w:type="dxa"/>
            <w:shd w:val="clear" w:color="auto" w:fill="auto"/>
            <w:noWrap/>
            <w:hideMark/>
          </w:tcPr>
          <w:p w14:paraId="7D85084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11</w:t>
            </w:r>
          </w:p>
        </w:tc>
        <w:tc>
          <w:tcPr>
            <w:tcW w:w="653" w:type="dxa"/>
            <w:shd w:val="clear" w:color="auto" w:fill="auto"/>
            <w:noWrap/>
            <w:hideMark/>
          </w:tcPr>
          <w:p w14:paraId="739B06C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83" w:type="dxa"/>
            <w:shd w:val="clear" w:color="auto" w:fill="auto"/>
            <w:noWrap/>
            <w:hideMark/>
          </w:tcPr>
          <w:p w14:paraId="1D5FAD5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w:t>
            </w:r>
          </w:p>
        </w:tc>
        <w:tc>
          <w:tcPr>
            <w:tcW w:w="604" w:type="dxa"/>
            <w:shd w:val="clear" w:color="auto" w:fill="auto"/>
            <w:noWrap/>
            <w:hideMark/>
          </w:tcPr>
          <w:p w14:paraId="7A89296F"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660" w:type="dxa"/>
            <w:shd w:val="clear" w:color="auto" w:fill="auto"/>
            <w:noWrap/>
            <w:hideMark/>
          </w:tcPr>
          <w:p w14:paraId="7B0770D2"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p>
        </w:tc>
        <w:tc>
          <w:tcPr>
            <w:tcW w:w="572" w:type="dxa"/>
            <w:shd w:val="clear" w:color="auto" w:fill="auto"/>
            <w:noWrap/>
            <w:hideMark/>
          </w:tcPr>
          <w:p w14:paraId="67801EE6"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55" w:type="dxa"/>
            <w:shd w:val="clear" w:color="auto" w:fill="auto"/>
            <w:noWrap/>
            <w:hideMark/>
          </w:tcPr>
          <w:p w14:paraId="392E4C13"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8</w:t>
            </w:r>
          </w:p>
        </w:tc>
        <w:tc>
          <w:tcPr>
            <w:tcW w:w="682" w:type="dxa"/>
            <w:shd w:val="clear" w:color="auto" w:fill="auto"/>
            <w:noWrap/>
            <w:hideMark/>
          </w:tcPr>
          <w:p w14:paraId="40294BAB"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r>
      <w:tr w:rsidR="003F2F79" w:rsidRPr="006C5F47" w14:paraId="594FBA1E" w14:textId="77777777" w:rsidTr="006C5F47">
        <w:trPr>
          <w:cantSplit/>
        </w:trPr>
        <w:tc>
          <w:tcPr>
            <w:tcW w:w="1733" w:type="dxa"/>
            <w:shd w:val="clear" w:color="auto" w:fill="auto"/>
            <w:noWrap/>
            <w:hideMark/>
          </w:tcPr>
          <w:p w14:paraId="01E0B08A" w14:textId="77777777" w:rsidR="003F2F79" w:rsidRPr="006C5F47" w:rsidRDefault="003F2F79" w:rsidP="006C5F47">
            <w:pPr>
              <w:suppressAutoHyphens w:val="0"/>
              <w:spacing w:before="40" w:after="40" w:line="220" w:lineRule="exact"/>
              <w:rPr>
                <w:sz w:val="18"/>
              </w:rPr>
            </w:pPr>
            <w:r w:rsidRPr="006C5F47">
              <w:rPr>
                <w:sz w:val="18"/>
                <w:lang w:val="en-US"/>
              </w:rPr>
              <w:t>P</w:t>
            </w:r>
            <w:r w:rsidRPr="006C5F47">
              <w:rPr>
                <w:sz w:val="18"/>
              </w:rPr>
              <w:t>lus de 15 à 20 ans</w:t>
            </w:r>
          </w:p>
        </w:tc>
        <w:tc>
          <w:tcPr>
            <w:tcW w:w="754" w:type="dxa"/>
            <w:shd w:val="clear" w:color="auto" w:fill="auto"/>
            <w:noWrap/>
            <w:hideMark/>
          </w:tcPr>
          <w:p w14:paraId="23E15D00"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22</w:t>
            </w:r>
          </w:p>
        </w:tc>
        <w:tc>
          <w:tcPr>
            <w:tcW w:w="577" w:type="dxa"/>
            <w:shd w:val="clear" w:color="auto" w:fill="auto"/>
            <w:noWrap/>
            <w:hideMark/>
          </w:tcPr>
          <w:p w14:paraId="17B98BB1" w14:textId="5F9AD963"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1</w:t>
            </w:r>
          </w:p>
        </w:tc>
        <w:tc>
          <w:tcPr>
            <w:tcW w:w="733" w:type="dxa"/>
            <w:shd w:val="clear" w:color="auto" w:fill="auto"/>
            <w:noWrap/>
            <w:hideMark/>
          </w:tcPr>
          <w:p w14:paraId="4430C2B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18</w:t>
            </w:r>
          </w:p>
        </w:tc>
        <w:tc>
          <w:tcPr>
            <w:tcW w:w="653" w:type="dxa"/>
            <w:shd w:val="clear" w:color="auto" w:fill="auto"/>
            <w:noWrap/>
            <w:hideMark/>
          </w:tcPr>
          <w:p w14:paraId="1DABCAC4" w14:textId="5C50A9BC"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1</w:t>
            </w:r>
          </w:p>
        </w:tc>
        <w:tc>
          <w:tcPr>
            <w:tcW w:w="783" w:type="dxa"/>
            <w:shd w:val="clear" w:color="auto" w:fill="auto"/>
            <w:noWrap/>
            <w:hideMark/>
          </w:tcPr>
          <w:p w14:paraId="628E8F9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12</w:t>
            </w:r>
          </w:p>
        </w:tc>
        <w:tc>
          <w:tcPr>
            <w:tcW w:w="604" w:type="dxa"/>
            <w:shd w:val="clear" w:color="auto" w:fill="auto"/>
            <w:noWrap/>
            <w:hideMark/>
          </w:tcPr>
          <w:p w14:paraId="1226FA7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660" w:type="dxa"/>
            <w:shd w:val="clear" w:color="auto" w:fill="auto"/>
            <w:noWrap/>
            <w:hideMark/>
          </w:tcPr>
          <w:p w14:paraId="7C631E3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13</w:t>
            </w:r>
          </w:p>
        </w:tc>
        <w:tc>
          <w:tcPr>
            <w:tcW w:w="572" w:type="dxa"/>
            <w:shd w:val="clear" w:color="auto" w:fill="auto"/>
            <w:noWrap/>
            <w:hideMark/>
          </w:tcPr>
          <w:p w14:paraId="018BEBC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p>
        </w:tc>
        <w:tc>
          <w:tcPr>
            <w:tcW w:w="755" w:type="dxa"/>
            <w:shd w:val="clear" w:color="auto" w:fill="auto"/>
            <w:noWrap/>
            <w:hideMark/>
          </w:tcPr>
          <w:p w14:paraId="6FE1984B"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14</w:t>
            </w:r>
          </w:p>
        </w:tc>
        <w:tc>
          <w:tcPr>
            <w:tcW w:w="682" w:type="dxa"/>
            <w:shd w:val="clear" w:color="auto" w:fill="auto"/>
            <w:noWrap/>
            <w:hideMark/>
          </w:tcPr>
          <w:p w14:paraId="3C9C7560" w14:textId="33499D9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1</w:t>
            </w:r>
          </w:p>
        </w:tc>
      </w:tr>
      <w:tr w:rsidR="003F2F79" w:rsidRPr="006C5F47" w14:paraId="33A7F00C" w14:textId="77777777" w:rsidTr="006C5F47">
        <w:trPr>
          <w:cantSplit/>
        </w:trPr>
        <w:tc>
          <w:tcPr>
            <w:tcW w:w="1733" w:type="dxa"/>
            <w:shd w:val="clear" w:color="auto" w:fill="auto"/>
            <w:noWrap/>
            <w:hideMark/>
          </w:tcPr>
          <w:p w14:paraId="62A3ED5C" w14:textId="77777777" w:rsidR="003F2F79" w:rsidRPr="006C5F47" w:rsidRDefault="003F2F79" w:rsidP="006C5F47">
            <w:pPr>
              <w:suppressAutoHyphens w:val="0"/>
              <w:spacing w:before="40" w:after="40" w:line="220" w:lineRule="exact"/>
              <w:rPr>
                <w:sz w:val="18"/>
                <w:lang w:val="en-US"/>
              </w:rPr>
            </w:pPr>
            <w:r w:rsidRPr="006C5F47">
              <w:rPr>
                <w:sz w:val="18"/>
                <w:lang w:val="en-US"/>
              </w:rPr>
              <w:t>De 10 à 15 ans</w:t>
            </w:r>
          </w:p>
        </w:tc>
        <w:tc>
          <w:tcPr>
            <w:tcW w:w="754" w:type="dxa"/>
            <w:shd w:val="clear" w:color="auto" w:fill="auto"/>
            <w:noWrap/>
            <w:hideMark/>
          </w:tcPr>
          <w:p w14:paraId="45D5C1C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49</w:t>
            </w:r>
          </w:p>
        </w:tc>
        <w:tc>
          <w:tcPr>
            <w:tcW w:w="577" w:type="dxa"/>
            <w:shd w:val="clear" w:color="auto" w:fill="auto"/>
            <w:noWrap/>
            <w:hideMark/>
          </w:tcPr>
          <w:p w14:paraId="3478DE71" w14:textId="053C495A"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2</w:t>
            </w:r>
          </w:p>
        </w:tc>
        <w:tc>
          <w:tcPr>
            <w:tcW w:w="733" w:type="dxa"/>
            <w:shd w:val="clear" w:color="auto" w:fill="auto"/>
            <w:noWrap/>
            <w:hideMark/>
          </w:tcPr>
          <w:p w14:paraId="1BFA706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38</w:t>
            </w:r>
          </w:p>
        </w:tc>
        <w:tc>
          <w:tcPr>
            <w:tcW w:w="653" w:type="dxa"/>
            <w:shd w:val="clear" w:color="auto" w:fill="auto"/>
            <w:noWrap/>
            <w:hideMark/>
          </w:tcPr>
          <w:p w14:paraId="71B66FE9" w14:textId="6D9D7762"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1</w:t>
            </w:r>
          </w:p>
        </w:tc>
        <w:tc>
          <w:tcPr>
            <w:tcW w:w="783" w:type="dxa"/>
            <w:shd w:val="clear" w:color="auto" w:fill="auto"/>
            <w:noWrap/>
            <w:hideMark/>
          </w:tcPr>
          <w:p w14:paraId="7EF037B3"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29</w:t>
            </w:r>
          </w:p>
        </w:tc>
        <w:tc>
          <w:tcPr>
            <w:tcW w:w="604" w:type="dxa"/>
            <w:shd w:val="clear" w:color="auto" w:fill="auto"/>
            <w:noWrap/>
            <w:hideMark/>
          </w:tcPr>
          <w:p w14:paraId="6095CA2F" w14:textId="2A9AB39E"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1</w:t>
            </w:r>
          </w:p>
        </w:tc>
        <w:tc>
          <w:tcPr>
            <w:tcW w:w="660" w:type="dxa"/>
            <w:shd w:val="clear" w:color="auto" w:fill="auto"/>
            <w:noWrap/>
            <w:hideMark/>
          </w:tcPr>
          <w:p w14:paraId="6D7A4629"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36</w:t>
            </w:r>
          </w:p>
        </w:tc>
        <w:tc>
          <w:tcPr>
            <w:tcW w:w="572" w:type="dxa"/>
            <w:shd w:val="clear" w:color="auto" w:fill="auto"/>
            <w:noWrap/>
            <w:hideMark/>
          </w:tcPr>
          <w:p w14:paraId="06E291FA" w14:textId="1A2DA9E5"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1</w:t>
            </w:r>
          </w:p>
        </w:tc>
        <w:tc>
          <w:tcPr>
            <w:tcW w:w="755" w:type="dxa"/>
            <w:shd w:val="clear" w:color="auto" w:fill="auto"/>
            <w:noWrap/>
            <w:hideMark/>
          </w:tcPr>
          <w:p w14:paraId="3D06D9B2"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50</w:t>
            </w:r>
          </w:p>
        </w:tc>
        <w:tc>
          <w:tcPr>
            <w:tcW w:w="682" w:type="dxa"/>
            <w:shd w:val="clear" w:color="auto" w:fill="auto"/>
            <w:noWrap/>
            <w:hideMark/>
          </w:tcPr>
          <w:p w14:paraId="4ADA4C24" w14:textId="529C5DD5"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2</w:t>
            </w:r>
          </w:p>
        </w:tc>
      </w:tr>
      <w:tr w:rsidR="003F2F79" w:rsidRPr="006C5F47" w14:paraId="3959182E" w14:textId="77777777" w:rsidTr="006C5F47">
        <w:trPr>
          <w:cantSplit/>
        </w:trPr>
        <w:tc>
          <w:tcPr>
            <w:tcW w:w="1733" w:type="dxa"/>
            <w:shd w:val="clear" w:color="auto" w:fill="auto"/>
            <w:noWrap/>
            <w:hideMark/>
          </w:tcPr>
          <w:p w14:paraId="4CB0D693" w14:textId="77777777" w:rsidR="003F2F79" w:rsidRPr="006C5F47" w:rsidRDefault="003F2F79" w:rsidP="006C5F47">
            <w:pPr>
              <w:suppressAutoHyphens w:val="0"/>
              <w:spacing w:before="40" w:after="40" w:line="220" w:lineRule="exact"/>
              <w:rPr>
                <w:sz w:val="18"/>
                <w:lang w:val="en-US"/>
              </w:rPr>
            </w:pPr>
            <w:r w:rsidRPr="006C5F47">
              <w:rPr>
                <w:sz w:val="18"/>
                <w:lang w:val="en-US"/>
              </w:rPr>
              <w:t>De 5 à 10 ans</w:t>
            </w:r>
          </w:p>
        </w:tc>
        <w:tc>
          <w:tcPr>
            <w:tcW w:w="754" w:type="dxa"/>
            <w:shd w:val="clear" w:color="auto" w:fill="auto"/>
            <w:noWrap/>
            <w:hideMark/>
          </w:tcPr>
          <w:p w14:paraId="3724938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191</w:t>
            </w:r>
          </w:p>
        </w:tc>
        <w:tc>
          <w:tcPr>
            <w:tcW w:w="577" w:type="dxa"/>
            <w:shd w:val="clear" w:color="auto" w:fill="auto"/>
            <w:noWrap/>
            <w:hideMark/>
          </w:tcPr>
          <w:p w14:paraId="113D7360" w14:textId="517D5B13"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6</w:t>
            </w:r>
          </w:p>
        </w:tc>
        <w:tc>
          <w:tcPr>
            <w:tcW w:w="733" w:type="dxa"/>
            <w:shd w:val="clear" w:color="auto" w:fill="auto"/>
            <w:noWrap/>
            <w:hideMark/>
          </w:tcPr>
          <w:p w14:paraId="7D7FD39B"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156</w:t>
            </w:r>
          </w:p>
        </w:tc>
        <w:tc>
          <w:tcPr>
            <w:tcW w:w="653" w:type="dxa"/>
            <w:shd w:val="clear" w:color="auto" w:fill="auto"/>
            <w:noWrap/>
            <w:hideMark/>
          </w:tcPr>
          <w:p w14:paraId="2BE5E82E" w14:textId="3068CD42"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5</w:t>
            </w:r>
          </w:p>
        </w:tc>
        <w:tc>
          <w:tcPr>
            <w:tcW w:w="783" w:type="dxa"/>
            <w:shd w:val="clear" w:color="auto" w:fill="auto"/>
            <w:noWrap/>
            <w:hideMark/>
          </w:tcPr>
          <w:p w14:paraId="2E0904C1"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125</w:t>
            </w:r>
          </w:p>
        </w:tc>
        <w:tc>
          <w:tcPr>
            <w:tcW w:w="604" w:type="dxa"/>
            <w:shd w:val="clear" w:color="auto" w:fill="auto"/>
            <w:noWrap/>
            <w:hideMark/>
          </w:tcPr>
          <w:p w14:paraId="2B082400" w14:textId="24DCFB98"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4</w:t>
            </w:r>
          </w:p>
        </w:tc>
        <w:tc>
          <w:tcPr>
            <w:tcW w:w="660" w:type="dxa"/>
            <w:shd w:val="clear" w:color="auto" w:fill="auto"/>
            <w:noWrap/>
            <w:hideMark/>
          </w:tcPr>
          <w:p w14:paraId="7259DD3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150</w:t>
            </w:r>
          </w:p>
        </w:tc>
        <w:tc>
          <w:tcPr>
            <w:tcW w:w="572" w:type="dxa"/>
            <w:shd w:val="clear" w:color="auto" w:fill="auto"/>
            <w:noWrap/>
            <w:hideMark/>
          </w:tcPr>
          <w:p w14:paraId="7C87FF7C" w14:textId="1A4C9CEE"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5</w:t>
            </w:r>
          </w:p>
        </w:tc>
        <w:tc>
          <w:tcPr>
            <w:tcW w:w="755" w:type="dxa"/>
            <w:shd w:val="clear" w:color="auto" w:fill="auto"/>
            <w:noWrap/>
            <w:hideMark/>
          </w:tcPr>
          <w:p w14:paraId="086131F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138</w:t>
            </w:r>
          </w:p>
        </w:tc>
        <w:tc>
          <w:tcPr>
            <w:tcW w:w="682" w:type="dxa"/>
            <w:shd w:val="clear" w:color="auto" w:fill="auto"/>
            <w:noWrap/>
            <w:hideMark/>
          </w:tcPr>
          <w:p w14:paraId="13C64BDD" w14:textId="435EA84C"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5</w:t>
            </w:r>
          </w:p>
        </w:tc>
      </w:tr>
      <w:tr w:rsidR="003F2F79" w:rsidRPr="006C5F47" w14:paraId="677019BD" w14:textId="77777777" w:rsidTr="006C5F47">
        <w:trPr>
          <w:cantSplit/>
        </w:trPr>
        <w:tc>
          <w:tcPr>
            <w:tcW w:w="1733" w:type="dxa"/>
            <w:shd w:val="clear" w:color="auto" w:fill="auto"/>
            <w:noWrap/>
            <w:hideMark/>
          </w:tcPr>
          <w:p w14:paraId="2A016DB6" w14:textId="77777777" w:rsidR="003F2F79" w:rsidRPr="006C5F47" w:rsidRDefault="003F2F79" w:rsidP="006C5F47">
            <w:pPr>
              <w:suppressAutoHyphens w:val="0"/>
              <w:spacing w:before="40" w:after="40" w:line="220" w:lineRule="exact"/>
              <w:rPr>
                <w:sz w:val="18"/>
                <w:lang w:val="en-US"/>
              </w:rPr>
            </w:pPr>
            <w:r w:rsidRPr="006C5F47">
              <w:rPr>
                <w:sz w:val="18"/>
                <w:lang w:val="en-US"/>
              </w:rPr>
              <w:t>De 3 à 5 ans</w:t>
            </w:r>
          </w:p>
        </w:tc>
        <w:tc>
          <w:tcPr>
            <w:tcW w:w="754" w:type="dxa"/>
            <w:shd w:val="clear" w:color="auto" w:fill="auto"/>
            <w:noWrap/>
            <w:hideMark/>
          </w:tcPr>
          <w:p w14:paraId="13DAA028"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707</w:t>
            </w:r>
          </w:p>
        </w:tc>
        <w:tc>
          <w:tcPr>
            <w:tcW w:w="577" w:type="dxa"/>
            <w:shd w:val="clear" w:color="auto" w:fill="auto"/>
            <w:noWrap/>
            <w:hideMark/>
          </w:tcPr>
          <w:p w14:paraId="453EEB7C" w14:textId="2D736602"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2</w:t>
            </w:r>
          </w:p>
        </w:tc>
        <w:tc>
          <w:tcPr>
            <w:tcW w:w="733" w:type="dxa"/>
            <w:shd w:val="clear" w:color="auto" w:fill="auto"/>
            <w:noWrap/>
            <w:hideMark/>
          </w:tcPr>
          <w:p w14:paraId="19DCBC6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628</w:t>
            </w:r>
          </w:p>
        </w:tc>
        <w:tc>
          <w:tcPr>
            <w:tcW w:w="653" w:type="dxa"/>
            <w:shd w:val="clear" w:color="auto" w:fill="auto"/>
            <w:noWrap/>
            <w:hideMark/>
          </w:tcPr>
          <w:p w14:paraId="44358D4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p>
        </w:tc>
        <w:tc>
          <w:tcPr>
            <w:tcW w:w="783" w:type="dxa"/>
            <w:shd w:val="clear" w:color="auto" w:fill="auto"/>
            <w:noWrap/>
            <w:hideMark/>
          </w:tcPr>
          <w:p w14:paraId="55796A94"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616</w:t>
            </w:r>
          </w:p>
        </w:tc>
        <w:tc>
          <w:tcPr>
            <w:tcW w:w="604" w:type="dxa"/>
            <w:shd w:val="clear" w:color="auto" w:fill="auto"/>
            <w:noWrap/>
            <w:hideMark/>
          </w:tcPr>
          <w:p w14:paraId="2DFA99CA" w14:textId="5CA7A52B"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1</w:t>
            </w:r>
          </w:p>
        </w:tc>
        <w:tc>
          <w:tcPr>
            <w:tcW w:w="660" w:type="dxa"/>
            <w:shd w:val="clear" w:color="auto" w:fill="auto"/>
            <w:noWrap/>
            <w:hideMark/>
          </w:tcPr>
          <w:p w14:paraId="01EAB50D"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589</w:t>
            </w:r>
          </w:p>
        </w:tc>
        <w:tc>
          <w:tcPr>
            <w:tcW w:w="572" w:type="dxa"/>
            <w:shd w:val="clear" w:color="auto" w:fill="auto"/>
            <w:noWrap/>
            <w:hideMark/>
          </w:tcPr>
          <w:p w14:paraId="24305EF5" w14:textId="6F5519C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1</w:t>
            </w:r>
          </w:p>
        </w:tc>
        <w:tc>
          <w:tcPr>
            <w:tcW w:w="755" w:type="dxa"/>
            <w:shd w:val="clear" w:color="auto" w:fill="auto"/>
            <w:noWrap/>
            <w:hideMark/>
          </w:tcPr>
          <w:p w14:paraId="6EB7AF6D"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480</w:t>
            </w:r>
          </w:p>
        </w:tc>
        <w:tc>
          <w:tcPr>
            <w:tcW w:w="682" w:type="dxa"/>
            <w:shd w:val="clear" w:color="auto" w:fill="auto"/>
            <w:noWrap/>
            <w:hideMark/>
          </w:tcPr>
          <w:p w14:paraId="17D1D1F3" w14:textId="413E0775"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w:t>
            </w:r>
            <w:r w:rsidR="006C5F47">
              <w:rPr>
                <w:sz w:val="18"/>
                <w:lang w:val="en-US"/>
              </w:rPr>
              <w:t>,</w:t>
            </w:r>
            <w:r w:rsidRPr="006C5F47">
              <w:rPr>
                <w:sz w:val="18"/>
                <w:lang w:val="en-US"/>
              </w:rPr>
              <w:t>9</w:t>
            </w:r>
          </w:p>
        </w:tc>
      </w:tr>
      <w:tr w:rsidR="003F2F79" w:rsidRPr="006C5F47" w14:paraId="2A514892" w14:textId="77777777" w:rsidTr="006C5F47">
        <w:trPr>
          <w:cantSplit/>
        </w:trPr>
        <w:tc>
          <w:tcPr>
            <w:tcW w:w="1733" w:type="dxa"/>
            <w:shd w:val="clear" w:color="auto" w:fill="auto"/>
            <w:noWrap/>
            <w:hideMark/>
          </w:tcPr>
          <w:p w14:paraId="529845EB" w14:textId="77777777" w:rsidR="003F2F79" w:rsidRPr="006C5F47" w:rsidRDefault="003F2F79" w:rsidP="006C5F47">
            <w:pPr>
              <w:suppressAutoHyphens w:val="0"/>
              <w:spacing w:before="40" w:after="40" w:line="220" w:lineRule="exact"/>
              <w:rPr>
                <w:sz w:val="18"/>
                <w:lang w:val="en-US"/>
              </w:rPr>
            </w:pPr>
            <w:r w:rsidRPr="006C5F47">
              <w:rPr>
                <w:sz w:val="18"/>
                <w:lang w:val="en-US"/>
              </w:rPr>
              <w:t>De 2 à 3 ans</w:t>
            </w:r>
          </w:p>
        </w:tc>
        <w:tc>
          <w:tcPr>
            <w:tcW w:w="754" w:type="dxa"/>
            <w:shd w:val="clear" w:color="auto" w:fill="auto"/>
            <w:noWrap/>
            <w:hideMark/>
          </w:tcPr>
          <w:p w14:paraId="36BF358B"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930</w:t>
            </w:r>
          </w:p>
        </w:tc>
        <w:tc>
          <w:tcPr>
            <w:tcW w:w="577" w:type="dxa"/>
            <w:shd w:val="clear" w:color="auto" w:fill="auto"/>
            <w:noWrap/>
            <w:hideMark/>
          </w:tcPr>
          <w:p w14:paraId="6075E1EC" w14:textId="33BF4F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9</w:t>
            </w:r>
          </w:p>
        </w:tc>
        <w:tc>
          <w:tcPr>
            <w:tcW w:w="733" w:type="dxa"/>
            <w:shd w:val="clear" w:color="auto" w:fill="auto"/>
            <w:noWrap/>
            <w:hideMark/>
          </w:tcPr>
          <w:p w14:paraId="2568FF11"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770</w:t>
            </w:r>
          </w:p>
        </w:tc>
        <w:tc>
          <w:tcPr>
            <w:tcW w:w="653" w:type="dxa"/>
            <w:shd w:val="clear" w:color="auto" w:fill="auto"/>
            <w:noWrap/>
            <w:hideMark/>
          </w:tcPr>
          <w:p w14:paraId="480DEAF8" w14:textId="4E982DAC"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4</w:t>
            </w:r>
          </w:p>
        </w:tc>
        <w:tc>
          <w:tcPr>
            <w:tcW w:w="783" w:type="dxa"/>
            <w:shd w:val="clear" w:color="auto" w:fill="auto"/>
            <w:noWrap/>
            <w:hideMark/>
          </w:tcPr>
          <w:p w14:paraId="58FC03F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753</w:t>
            </w:r>
          </w:p>
        </w:tc>
        <w:tc>
          <w:tcPr>
            <w:tcW w:w="604" w:type="dxa"/>
            <w:shd w:val="clear" w:color="auto" w:fill="auto"/>
            <w:noWrap/>
            <w:hideMark/>
          </w:tcPr>
          <w:p w14:paraId="5731B6DC" w14:textId="57F43B8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5</w:t>
            </w:r>
          </w:p>
        </w:tc>
        <w:tc>
          <w:tcPr>
            <w:tcW w:w="660" w:type="dxa"/>
            <w:shd w:val="clear" w:color="auto" w:fill="auto"/>
            <w:noWrap/>
            <w:hideMark/>
          </w:tcPr>
          <w:p w14:paraId="2940E75F"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798</w:t>
            </w:r>
          </w:p>
        </w:tc>
        <w:tc>
          <w:tcPr>
            <w:tcW w:w="572" w:type="dxa"/>
            <w:shd w:val="clear" w:color="auto" w:fill="auto"/>
            <w:noWrap/>
            <w:hideMark/>
          </w:tcPr>
          <w:p w14:paraId="39F8EBFF" w14:textId="4FD60D01"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8</w:t>
            </w:r>
          </w:p>
        </w:tc>
        <w:tc>
          <w:tcPr>
            <w:tcW w:w="755" w:type="dxa"/>
            <w:shd w:val="clear" w:color="auto" w:fill="auto"/>
            <w:noWrap/>
            <w:hideMark/>
          </w:tcPr>
          <w:p w14:paraId="1D82703A"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631</w:t>
            </w:r>
          </w:p>
        </w:tc>
        <w:tc>
          <w:tcPr>
            <w:tcW w:w="682" w:type="dxa"/>
            <w:shd w:val="clear" w:color="auto" w:fill="auto"/>
            <w:noWrap/>
            <w:hideMark/>
          </w:tcPr>
          <w:p w14:paraId="30182BB3" w14:textId="47FAE01A"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5</w:t>
            </w:r>
          </w:p>
        </w:tc>
      </w:tr>
      <w:tr w:rsidR="003F2F79" w:rsidRPr="006C5F47" w14:paraId="7A287724" w14:textId="77777777" w:rsidTr="006C5F47">
        <w:trPr>
          <w:cantSplit/>
        </w:trPr>
        <w:tc>
          <w:tcPr>
            <w:tcW w:w="1733" w:type="dxa"/>
            <w:shd w:val="clear" w:color="auto" w:fill="auto"/>
            <w:noWrap/>
            <w:hideMark/>
          </w:tcPr>
          <w:p w14:paraId="0B59DB04" w14:textId="77777777" w:rsidR="003F2F79" w:rsidRPr="006C5F47" w:rsidRDefault="003F2F79" w:rsidP="006C5F47">
            <w:pPr>
              <w:suppressAutoHyphens w:val="0"/>
              <w:spacing w:before="40" w:after="40" w:line="220" w:lineRule="exact"/>
              <w:rPr>
                <w:sz w:val="18"/>
                <w:lang w:val="en-US"/>
              </w:rPr>
            </w:pPr>
            <w:r w:rsidRPr="006C5F47">
              <w:rPr>
                <w:sz w:val="18"/>
                <w:lang w:val="en-US"/>
              </w:rPr>
              <w:t>De 1 à 2 ans</w:t>
            </w:r>
          </w:p>
        </w:tc>
        <w:tc>
          <w:tcPr>
            <w:tcW w:w="754" w:type="dxa"/>
            <w:shd w:val="clear" w:color="auto" w:fill="auto"/>
            <w:noWrap/>
            <w:hideMark/>
          </w:tcPr>
          <w:p w14:paraId="1133D0F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1 520</w:t>
            </w:r>
          </w:p>
        </w:tc>
        <w:tc>
          <w:tcPr>
            <w:tcW w:w="577" w:type="dxa"/>
            <w:shd w:val="clear" w:color="auto" w:fill="auto"/>
            <w:noWrap/>
            <w:hideMark/>
          </w:tcPr>
          <w:p w14:paraId="0BE55E05" w14:textId="4AACC4FD"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r w:rsidR="006C5F47">
              <w:rPr>
                <w:sz w:val="18"/>
                <w:lang w:val="en-US"/>
              </w:rPr>
              <w:t>,</w:t>
            </w:r>
            <w:r w:rsidRPr="006C5F47">
              <w:rPr>
                <w:sz w:val="18"/>
                <w:lang w:val="en-US"/>
              </w:rPr>
              <w:t>7</w:t>
            </w:r>
          </w:p>
        </w:tc>
        <w:tc>
          <w:tcPr>
            <w:tcW w:w="733" w:type="dxa"/>
            <w:shd w:val="clear" w:color="auto" w:fill="auto"/>
            <w:noWrap/>
            <w:hideMark/>
          </w:tcPr>
          <w:p w14:paraId="79548CB3"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1 448</w:t>
            </w:r>
          </w:p>
        </w:tc>
        <w:tc>
          <w:tcPr>
            <w:tcW w:w="653" w:type="dxa"/>
            <w:shd w:val="clear" w:color="auto" w:fill="auto"/>
            <w:noWrap/>
            <w:hideMark/>
          </w:tcPr>
          <w:p w14:paraId="3BA6B9A5" w14:textId="714AC262"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r w:rsidR="006C5F47">
              <w:rPr>
                <w:sz w:val="18"/>
                <w:lang w:val="en-US"/>
              </w:rPr>
              <w:t>,</w:t>
            </w:r>
            <w:r w:rsidRPr="006C5F47">
              <w:rPr>
                <w:sz w:val="18"/>
                <w:lang w:val="en-US"/>
              </w:rPr>
              <w:t>6</w:t>
            </w:r>
          </w:p>
        </w:tc>
        <w:tc>
          <w:tcPr>
            <w:tcW w:w="783" w:type="dxa"/>
            <w:shd w:val="clear" w:color="auto" w:fill="auto"/>
            <w:noWrap/>
            <w:hideMark/>
          </w:tcPr>
          <w:p w14:paraId="062CCA48"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1 256</w:t>
            </w:r>
          </w:p>
        </w:tc>
        <w:tc>
          <w:tcPr>
            <w:tcW w:w="604" w:type="dxa"/>
            <w:shd w:val="clear" w:color="auto" w:fill="auto"/>
            <w:noWrap/>
            <w:hideMark/>
          </w:tcPr>
          <w:p w14:paraId="7F58EFBD" w14:textId="7137EB91"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r w:rsidR="006C5F47">
              <w:rPr>
                <w:sz w:val="18"/>
                <w:lang w:val="en-US"/>
              </w:rPr>
              <w:t>,</w:t>
            </w:r>
            <w:r w:rsidRPr="006C5F47">
              <w:rPr>
                <w:sz w:val="18"/>
                <w:lang w:val="en-US"/>
              </w:rPr>
              <w:t>2</w:t>
            </w:r>
          </w:p>
        </w:tc>
        <w:tc>
          <w:tcPr>
            <w:tcW w:w="660" w:type="dxa"/>
            <w:shd w:val="clear" w:color="auto" w:fill="auto"/>
            <w:noWrap/>
            <w:hideMark/>
          </w:tcPr>
          <w:p w14:paraId="11F21FB9"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1 293</w:t>
            </w:r>
          </w:p>
        </w:tc>
        <w:tc>
          <w:tcPr>
            <w:tcW w:w="572" w:type="dxa"/>
            <w:shd w:val="clear" w:color="auto" w:fill="auto"/>
            <w:noWrap/>
            <w:hideMark/>
          </w:tcPr>
          <w:p w14:paraId="10B7ABA4" w14:textId="1D8A240C"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r w:rsidR="006C5F47">
              <w:rPr>
                <w:sz w:val="18"/>
                <w:lang w:val="en-US"/>
              </w:rPr>
              <w:t>,</w:t>
            </w:r>
            <w:r w:rsidRPr="006C5F47">
              <w:rPr>
                <w:sz w:val="18"/>
                <w:lang w:val="en-US"/>
              </w:rPr>
              <w:t>6</w:t>
            </w:r>
          </w:p>
        </w:tc>
        <w:tc>
          <w:tcPr>
            <w:tcW w:w="755" w:type="dxa"/>
            <w:shd w:val="clear" w:color="auto" w:fill="auto"/>
            <w:noWrap/>
            <w:hideMark/>
          </w:tcPr>
          <w:p w14:paraId="7140653A"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1137</w:t>
            </w:r>
          </w:p>
        </w:tc>
        <w:tc>
          <w:tcPr>
            <w:tcW w:w="682" w:type="dxa"/>
            <w:shd w:val="clear" w:color="auto" w:fill="auto"/>
            <w:noWrap/>
            <w:hideMark/>
          </w:tcPr>
          <w:p w14:paraId="4E785A2E" w14:textId="21C259FE"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4</w:t>
            </w:r>
            <w:r w:rsidR="006C5F47">
              <w:rPr>
                <w:sz w:val="18"/>
                <w:lang w:val="en-US"/>
              </w:rPr>
              <w:t>,</w:t>
            </w:r>
            <w:r w:rsidRPr="006C5F47">
              <w:rPr>
                <w:sz w:val="18"/>
                <w:lang w:val="en-US"/>
              </w:rPr>
              <w:t>5</w:t>
            </w:r>
          </w:p>
        </w:tc>
      </w:tr>
      <w:tr w:rsidR="003F2F79" w:rsidRPr="006C5F47" w14:paraId="128CEA34" w14:textId="77777777" w:rsidTr="006C5F47">
        <w:trPr>
          <w:cantSplit/>
        </w:trPr>
        <w:tc>
          <w:tcPr>
            <w:tcW w:w="1733" w:type="dxa"/>
            <w:shd w:val="clear" w:color="auto" w:fill="auto"/>
            <w:noWrap/>
            <w:hideMark/>
          </w:tcPr>
          <w:p w14:paraId="7D6F9783" w14:textId="77777777" w:rsidR="003F2F79" w:rsidRPr="006C5F47" w:rsidRDefault="003F2F79" w:rsidP="006C5F47">
            <w:pPr>
              <w:suppressAutoHyphens w:val="0"/>
              <w:spacing w:before="40" w:after="40" w:line="220" w:lineRule="exact"/>
              <w:rPr>
                <w:sz w:val="18"/>
              </w:rPr>
            </w:pPr>
            <w:r w:rsidRPr="006C5F47">
              <w:rPr>
                <w:sz w:val="18"/>
                <w:lang w:val="en-US"/>
              </w:rPr>
              <w:t xml:space="preserve">Plus </w:t>
            </w:r>
            <w:r w:rsidRPr="006C5F47">
              <w:rPr>
                <w:sz w:val="18"/>
              </w:rPr>
              <w:t>de 6 à 12 mois</w:t>
            </w:r>
          </w:p>
        </w:tc>
        <w:tc>
          <w:tcPr>
            <w:tcW w:w="754" w:type="dxa"/>
            <w:shd w:val="clear" w:color="auto" w:fill="auto"/>
            <w:noWrap/>
            <w:hideMark/>
          </w:tcPr>
          <w:p w14:paraId="3D146B1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2 424</w:t>
            </w:r>
          </w:p>
        </w:tc>
        <w:tc>
          <w:tcPr>
            <w:tcW w:w="577" w:type="dxa"/>
            <w:shd w:val="clear" w:color="auto" w:fill="auto"/>
            <w:noWrap/>
            <w:hideMark/>
          </w:tcPr>
          <w:p w14:paraId="535DE803" w14:textId="6BD6188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w:t>
            </w:r>
            <w:r w:rsidR="006C5F47">
              <w:rPr>
                <w:sz w:val="18"/>
                <w:lang w:val="en-US"/>
              </w:rPr>
              <w:t>,</w:t>
            </w:r>
            <w:r w:rsidRPr="006C5F47">
              <w:rPr>
                <w:sz w:val="18"/>
                <w:lang w:val="en-US"/>
              </w:rPr>
              <w:t>5</w:t>
            </w:r>
          </w:p>
        </w:tc>
        <w:tc>
          <w:tcPr>
            <w:tcW w:w="733" w:type="dxa"/>
            <w:shd w:val="clear" w:color="auto" w:fill="auto"/>
            <w:noWrap/>
            <w:hideMark/>
          </w:tcPr>
          <w:p w14:paraId="549AA8EF"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2 199</w:t>
            </w:r>
          </w:p>
        </w:tc>
        <w:tc>
          <w:tcPr>
            <w:tcW w:w="653" w:type="dxa"/>
            <w:shd w:val="clear" w:color="auto" w:fill="auto"/>
            <w:noWrap/>
            <w:hideMark/>
          </w:tcPr>
          <w:p w14:paraId="4C4FBD9A" w14:textId="07962B65"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w:t>
            </w:r>
            <w:r w:rsidR="006C5F47">
              <w:rPr>
                <w:sz w:val="18"/>
                <w:lang w:val="en-US"/>
              </w:rPr>
              <w:t>,</w:t>
            </w:r>
            <w:r w:rsidRPr="006C5F47">
              <w:rPr>
                <w:sz w:val="18"/>
                <w:lang w:val="en-US"/>
              </w:rPr>
              <w:t>9</w:t>
            </w:r>
          </w:p>
        </w:tc>
        <w:tc>
          <w:tcPr>
            <w:tcW w:w="783" w:type="dxa"/>
            <w:shd w:val="clear" w:color="auto" w:fill="auto"/>
            <w:noWrap/>
            <w:hideMark/>
          </w:tcPr>
          <w:p w14:paraId="2A29A28D"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1 860</w:t>
            </w:r>
          </w:p>
        </w:tc>
        <w:tc>
          <w:tcPr>
            <w:tcW w:w="604" w:type="dxa"/>
            <w:shd w:val="clear" w:color="auto" w:fill="auto"/>
            <w:noWrap/>
            <w:hideMark/>
          </w:tcPr>
          <w:p w14:paraId="1A4DBA64" w14:textId="7C27F4F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w:t>
            </w:r>
            <w:r w:rsidR="006C5F47">
              <w:rPr>
                <w:sz w:val="18"/>
                <w:lang w:val="en-US"/>
              </w:rPr>
              <w:t>,</w:t>
            </w:r>
            <w:r w:rsidRPr="006C5F47">
              <w:rPr>
                <w:sz w:val="18"/>
                <w:lang w:val="en-US"/>
              </w:rPr>
              <w:t>3</w:t>
            </w:r>
          </w:p>
        </w:tc>
        <w:tc>
          <w:tcPr>
            <w:tcW w:w="660" w:type="dxa"/>
            <w:shd w:val="clear" w:color="auto" w:fill="auto"/>
            <w:noWrap/>
            <w:hideMark/>
          </w:tcPr>
          <w:p w14:paraId="32F44687"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1 664</w:t>
            </w:r>
          </w:p>
        </w:tc>
        <w:tc>
          <w:tcPr>
            <w:tcW w:w="572" w:type="dxa"/>
            <w:shd w:val="clear" w:color="auto" w:fill="auto"/>
            <w:noWrap/>
            <w:hideMark/>
          </w:tcPr>
          <w:p w14:paraId="6042655C" w14:textId="79ECB348"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w:t>
            </w:r>
            <w:r w:rsidR="006C5F47">
              <w:rPr>
                <w:sz w:val="18"/>
                <w:lang w:val="en-US"/>
              </w:rPr>
              <w:t>,</w:t>
            </w:r>
            <w:r w:rsidRPr="006C5F47">
              <w:rPr>
                <w:sz w:val="18"/>
                <w:lang w:val="en-US"/>
              </w:rPr>
              <w:t>9</w:t>
            </w:r>
          </w:p>
        </w:tc>
        <w:tc>
          <w:tcPr>
            <w:tcW w:w="755" w:type="dxa"/>
            <w:shd w:val="clear" w:color="auto" w:fill="auto"/>
            <w:noWrap/>
            <w:hideMark/>
          </w:tcPr>
          <w:p w14:paraId="6E375CBA"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1562</w:t>
            </w:r>
          </w:p>
        </w:tc>
        <w:tc>
          <w:tcPr>
            <w:tcW w:w="682" w:type="dxa"/>
            <w:shd w:val="clear" w:color="auto" w:fill="auto"/>
            <w:noWrap/>
            <w:hideMark/>
          </w:tcPr>
          <w:p w14:paraId="5CED3165" w14:textId="7FB54B0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w:t>
            </w:r>
            <w:r w:rsidR="006C5F47">
              <w:rPr>
                <w:sz w:val="18"/>
                <w:lang w:val="en-US"/>
              </w:rPr>
              <w:t>,</w:t>
            </w:r>
            <w:r w:rsidRPr="006C5F47">
              <w:rPr>
                <w:sz w:val="18"/>
                <w:lang w:val="en-US"/>
              </w:rPr>
              <w:t>1</w:t>
            </w:r>
          </w:p>
        </w:tc>
      </w:tr>
      <w:tr w:rsidR="003F2F79" w:rsidRPr="006C5F47" w14:paraId="24C83EF4" w14:textId="77777777" w:rsidTr="006C5F47">
        <w:trPr>
          <w:cantSplit/>
        </w:trPr>
        <w:tc>
          <w:tcPr>
            <w:tcW w:w="1733" w:type="dxa"/>
            <w:shd w:val="clear" w:color="auto" w:fill="auto"/>
            <w:noWrap/>
            <w:hideMark/>
          </w:tcPr>
          <w:p w14:paraId="43017FB1" w14:textId="77777777" w:rsidR="003F2F79" w:rsidRPr="006C5F47" w:rsidRDefault="003F2F79" w:rsidP="006C5F47">
            <w:pPr>
              <w:suppressAutoHyphens w:val="0"/>
              <w:spacing w:before="40" w:after="40" w:line="220" w:lineRule="exact"/>
              <w:rPr>
                <w:sz w:val="18"/>
                <w:lang w:val="en-US"/>
              </w:rPr>
            </w:pPr>
            <w:r w:rsidRPr="006C5F47">
              <w:rPr>
                <w:sz w:val="18"/>
                <w:lang w:val="en-US"/>
              </w:rPr>
              <w:t>De 3 à 6 mois</w:t>
            </w:r>
          </w:p>
        </w:tc>
        <w:tc>
          <w:tcPr>
            <w:tcW w:w="754" w:type="dxa"/>
            <w:shd w:val="clear" w:color="auto" w:fill="auto"/>
            <w:noWrap/>
            <w:hideMark/>
          </w:tcPr>
          <w:p w14:paraId="2B8C88F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2 269</w:t>
            </w:r>
          </w:p>
        </w:tc>
        <w:tc>
          <w:tcPr>
            <w:tcW w:w="577" w:type="dxa"/>
            <w:shd w:val="clear" w:color="auto" w:fill="auto"/>
            <w:noWrap/>
            <w:hideMark/>
          </w:tcPr>
          <w:p w14:paraId="497003AA"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w:t>
            </w:r>
          </w:p>
        </w:tc>
        <w:tc>
          <w:tcPr>
            <w:tcW w:w="733" w:type="dxa"/>
            <w:shd w:val="clear" w:color="auto" w:fill="auto"/>
            <w:noWrap/>
            <w:hideMark/>
          </w:tcPr>
          <w:p w14:paraId="69495B9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2 000</w:t>
            </w:r>
          </w:p>
        </w:tc>
        <w:tc>
          <w:tcPr>
            <w:tcW w:w="653" w:type="dxa"/>
            <w:shd w:val="clear" w:color="auto" w:fill="auto"/>
            <w:noWrap/>
            <w:hideMark/>
          </w:tcPr>
          <w:p w14:paraId="3E4C5B1F" w14:textId="192FBFC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w:t>
            </w:r>
            <w:r w:rsidR="006C5F47">
              <w:rPr>
                <w:sz w:val="18"/>
                <w:lang w:val="en-US"/>
              </w:rPr>
              <w:t>,</w:t>
            </w:r>
            <w:r w:rsidRPr="006C5F47">
              <w:rPr>
                <w:sz w:val="18"/>
                <w:lang w:val="en-US"/>
              </w:rPr>
              <w:t>3</w:t>
            </w:r>
          </w:p>
        </w:tc>
        <w:tc>
          <w:tcPr>
            <w:tcW w:w="783" w:type="dxa"/>
            <w:shd w:val="clear" w:color="auto" w:fill="auto"/>
            <w:noWrap/>
            <w:hideMark/>
          </w:tcPr>
          <w:p w14:paraId="125079E0"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1 835</w:t>
            </w:r>
          </w:p>
        </w:tc>
        <w:tc>
          <w:tcPr>
            <w:tcW w:w="604" w:type="dxa"/>
            <w:shd w:val="clear" w:color="auto" w:fill="auto"/>
            <w:noWrap/>
            <w:hideMark/>
          </w:tcPr>
          <w:p w14:paraId="34603009" w14:textId="606D8BDD"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w:t>
            </w:r>
            <w:r w:rsidR="006C5F47">
              <w:rPr>
                <w:sz w:val="18"/>
                <w:lang w:val="en-US"/>
              </w:rPr>
              <w:t>,</w:t>
            </w:r>
            <w:r w:rsidRPr="006C5F47">
              <w:rPr>
                <w:sz w:val="18"/>
                <w:lang w:val="en-US"/>
              </w:rPr>
              <w:t>2</w:t>
            </w:r>
          </w:p>
        </w:tc>
        <w:tc>
          <w:tcPr>
            <w:tcW w:w="660" w:type="dxa"/>
            <w:shd w:val="clear" w:color="auto" w:fill="auto"/>
            <w:noWrap/>
            <w:hideMark/>
          </w:tcPr>
          <w:p w14:paraId="691FA2CF"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1 498</w:t>
            </w:r>
          </w:p>
        </w:tc>
        <w:tc>
          <w:tcPr>
            <w:tcW w:w="572" w:type="dxa"/>
            <w:shd w:val="clear" w:color="auto" w:fill="auto"/>
            <w:noWrap/>
            <w:hideMark/>
          </w:tcPr>
          <w:p w14:paraId="7DB5BB5C" w14:textId="182D38B0"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w:t>
            </w:r>
            <w:r w:rsidR="006C5F47">
              <w:rPr>
                <w:sz w:val="18"/>
                <w:lang w:val="en-US"/>
              </w:rPr>
              <w:t>,</w:t>
            </w:r>
            <w:r w:rsidRPr="006C5F47">
              <w:rPr>
                <w:sz w:val="18"/>
                <w:lang w:val="en-US"/>
              </w:rPr>
              <w:t>3</w:t>
            </w:r>
          </w:p>
        </w:tc>
        <w:tc>
          <w:tcPr>
            <w:tcW w:w="755" w:type="dxa"/>
            <w:shd w:val="clear" w:color="auto" w:fill="auto"/>
            <w:noWrap/>
            <w:hideMark/>
          </w:tcPr>
          <w:p w14:paraId="3FE1A24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1481</w:t>
            </w:r>
          </w:p>
        </w:tc>
        <w:tc>
          <w:tcPr>
            <w:tcW w:w="682" w:type="dxa"/>
            <w:shd w:val="clear" w:color="auto" w:fill="auto"/>
            <w:noWrap/>
            <w:hideMark/>
          </w:tcPr>
          <w:p w14:paraId="4E1C0A69" w14:textId="6CC29E9D"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w:t>
            </w:r>
            <w:r w:rsidR="006C5F47">
              <w:rPr>
                <w:sz w:val="18"/>
                <w:lang w:val="en-US"/>
              </w:rPr>
              <w:t>,</w:t>
            </w:r>
            <w:r w:rsidRPr="006C5F47">
              <w:rPr>
                <w:sz w:val="18"/>
                <w:lang w:val="en-US"/>
              </w:rPr>
              <w:t>8</w:t>
            </w:r>
          </w:p>
        </w:tc>
      </w:tr>
      <w:tr w:rsidR="003F2F79" w:rsidRPr="006C5F47" w14:paraId="3F12EE19" w14:textId="77777777" w:rsidTr="006C5F47">
        <w:trPr>
          <w:cantSplit/>
        </w:trPr>
        <w:tc>
          <w:tcPr>
            <w:tcW w:w="1733" w:type="dxa"/>
            <w:shd w:val="clear" w:color="auto" w:fill="auto"/>
            <w:noWrap/>
            <w:hideMark/>
          </w:tcPr>
          <w:p w14:paraId="3123E431" w14:textId="77777777" w:rsidR="003F2F79" w:rsidRPr="006C5F47" w:rsidRDefault="003F2F79" w:rsidP="006C5F47">
            <w:pPr>
              <w:suppressAutoHyphens w:val="0"/>
              <w:spacing w:before="40" w:after="40" w:line="220" w:lineRule="exact"/>
              <w:rPr>
                <w:sz w:val="18"/>
                <w:lang w:val="en-US"/>
              </w:rPr>
            </w:pPr>
            <w:r w:rsidRPr="006C5F47">
              <w:rPr>
                <w:sz w:val="18"/>
                <w:lang w:val="en-US"/>
              </w:rPr>
              <w:t>De 2 à 3 mois</w:t>
            </w:r>
          </w:p>
        </w:tc>
        <w:tc>
          <w:tcPr>
            <w:tcW w:w="754" w:type="dxa"/>
            <w:shd w:val="clear" w:color="auto" w:fill="auto"/>
            <w:noWrap/>
            <w:hideMark/>
          </w:tcPr>
          <w:p w14:paraId="48F60591"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965</w:t>
            </w:r>
          </w:p>
        </w:tc>
        <w:tc>
          <w:tcPr>
            <w:tcW w:w="577" w:type="dxa"/>
            <w:shd w:val="clear" w:color="auto" w:fill="auto"/>
            <w:noWrap/>
            <w:hideMark/>
          </w:tcPr>
          <w:p w14:paraId="21405662"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3</w:t>
            </w:r>
          </w:p>
        </w:tc>
        <w:tc>
          <w:tcPr>
            <w:tcW w:w="733" w:type="dxa"/>
            <w:shd w:val="clear" w:color="auto" w:fill="auto"/>
            <w:noWrap/>
            <w:hideMark/>
          </w:tcPr>
          <w:p w14:paraId="3C3EA4C0"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757</w:t>
            </w:r>
          </w:p>
        </w:tc>
        <w:tc>
          <w:tcPr>
            <w:tcW w:w="653" w:type="dxa"/>
            <w:shd w:val="clear" w:color="auto" w:fill="auto"/>
            <w:noWrap/>
            <w:hideMark/>
          </w:tcPr>
          <w:p w14:paraId="4A43279A" w14:textId="5851F4E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4</w:t>
            </w:r>
          </w:p>
        </w:tc>
        <w:tc>
          <w:tcPr>
            <w:tcW w:w="783" w:type="dxa"/>
            <w:shd w:val="clear" w:color="auto" w:fill="auto"/>
            <w:noWrap/>
            <w:hideMark/>
          </w:tcPr>
          <w:p w14:paraId="0D530E39"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687</w:t>
            </w:r>
          </w:p>
        </w:tc>
        <w:tc>
          <w:tcPr>
            <w:tcW w:w="604" w:type="dxa"/>
            <w:shd w:val="clear" w:color="auto" w:fill="auto"/>
            <w:noWrap/>
            <w:hideMark/>
          </w:tcPr>
          <w:p w14:paraId="46555AED" w14:textId="7844D7B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3</w:t>
            </w:r>
          </w:p>
        </w:tc>
        <w:tc>
          <w:tcPr>
            <w:tcW w:w="660" w:type="dxa"/>
            <w:shd w:val="clear" w:color="auto" w:fill="auto"/>
            <w:noWrap/>
            <w:hideMark/>
          </w:tcPr>
          <w:p w14:paraId="538E151B"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586</w:t>
            </w:r>
          </w:p>
        </w:tc>
        <w:tc>
          <w:tcPr>
            <w:tcW w:w="572" w:type="dxa"/>
            <w:shd w:val="clear" w:color="auto" w:fill="auto"/>
            <w:noWrap/>
            <w:hideMark/>
          </w:tcPr>
          <w:p w14:paraId="0CCC92F0" w14:textId="2CA4633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r w:rsidR="006C5F47">
              <w:rPr>
                <w:sz w:val="18"/>
                <w:lang w:val="en-US"/>
              </w:rPr>
              <w:t>,</w:t>
            </w:r>
            <w:r w:rsidRPr="006C5F47">
              <w:rPr>
                <w:sz w:val="18"/>
                <w:lang w:val="en-US"/>
              </w:rPr>
              <w:t>1</w:t>
            </w:r>
          </w:p>
        </w:tc>
        <w:tc>
          <w:tcPr>
            <w:tcW w:w="755" w:type="dxa"/>
            <w:shd w:val="clear" w:color="auto" w:fill="auto"/>
            <w:noWrap/>
            <w:hideMark/>
          </w:tcPr>
          <w:p w14:paraId="1F2DCAC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511</w:t>
            </w:r>
          </w:p>
        </w:tc>
        <w:tc>
          <w:tcPr>
            <w:tcW w:w="682" w:type="dxa"/>
            <w:shd w:val="clear" w:color="auto" w:fill="auto"/>
            <w:noWrap/>
            <w:hideMark/>
          </w:tcPr>
          <w:p w14:paraId="3AC8A947"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w:t>
            </w:r>
          </w:p>
        </w:tc>
      </w:tr>
      <w:tr w:rsidR="006C5F47" w:rsidRPr="006C5F47" w14:paraId="70AF843B" w14:textId="77777777" w:rsidTr="006C5F47">
        <w:trPr>
          <w:cantSplit/>
        </w:trPr>
        <w:tc>
          <w:tcPr>
            <w:tcW w:w="1733" w:type="dxa"/>
            <w:tcBorders>
              <w:bottom w:val="single" w:sz="12" w:space="0" w:color="000000" w:themeColor="text1"/>
            </w:tcBorders>
            <w:shd w:val="clear" w:color="auto" w:fill="auto"/>
            <w:noWrap/>
            <w:hideMark/>
          </w:tcPr>
          <w:p w14:paraId="5444FEBC" w14:textId="77777777" w:rsidR="003F2F79" w:rsidRPr="006C5F47" w:rsidRDefault="003F2F79" w:rsidP="006C5F47">
            <w:pPr>
              <w:suppressAutoHyphens w:val="0"/>
              <w:spacing w:before="40" w:after="40" w:line="220" w:lineRule="exact"/>
              <w:rPr>
                <w:sz w:val="18"/>
                <w:lang w:val="en-US"/>
              </w:rPr>
            </w:pPr>
            <w:r w:rsidRPr="006C5F47">
              <w:rPr>
                <w:sz w:val="18"/>
                <w:lang w:val="en-US"/>
              </w:rPr>
              <w:t>Jusqu’à 2 mois</w:t>
            </w:r>
          </w:p>
        </w:tc>
        <w:tc>
          <w:tcPr>
            <w:tcW w:w="754" w:type="dxa"/>
            <w:tcBorders>
              <w:bottom w:val="single" w:sz="12" w:space="0" w:color="000000" w:themeColor="text1"/>
            </w:tcBorders>
            <w:shd w:val="clear" w:color="auto" w:fill="auto"/>
            <w:noWrap/>
            <w:hideMark/>
          </w:tcPr>
          <w:p w14:paraId="75ED6156"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328</w:t>
            </w:r>
          </w:p>
        </w:tc>
        <w:tc>
          <w:tcPr>
            <w:tcW w:w="577" w:type="dxa"/>
            <w:tcBorders>
              <w:bottom w:val="single" w:sz="12" w:space="0" w:color="000000" w:themeColor="text1"/>
            </w:tcBorders>
            <w:shd w:val="clear" w:color="auto" w:fill="auto"/>
            <w:noWrap/>
            <w:hideMark/>
          </w:tcPr>
          <w:p w14:paraId="2EBC27CA"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w:t>
            </w:r>
          </w:p>
        </w:tc>
        <w:tc>
          <w:tcPr>
            <w:tcW w:w="733" w:type="dxa"/>
            <w:tcBorders>
              <w:bottom w:val="single" w:sz="12" w:space="0" w:color="000000" w:themeColor="text1"/>
            </w:tcBorders>
            <w:shd w:val="clear" w:color="auto" w:fill="auto"/>
            <w:noWrap/>
            <w:hideMark/>
          </w:tcPr>
          <w:p w14:paraId="034F3A7E"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193</w:t>
            </w:r>
          </w:p>
        </w:tc>
        <w:tc>
          <w:tcPr>
            <w:tcW w:w="653" w:type="dxa"/>
            <w:tcBorders>
              <w:bottom w:val="single" w:sz="12" w:space="0" w:color="000000" w:themeColor="text1"/>
            </w:tcBorders>
            <w:shd w:val="clear" w:color="auto" w:fill="auto"/>
            <w:noWrap/>
            <w:hideMark/>
          </w:tcPr>
          <w:p w14:paraId="1183998A" w14:textId="6366D85E"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6</w:t>
            </w:r>
          </w:p>
        </w:tc>
        <w:tc>
          <w:tcPr>
            <w:tcW w:w="783" w:type="dxa"/>
            <w:tcBorders>
              <w:bottom w:val="single" w:sz="12" w:space="0" w:color="000000" w:themeColor="text1"/>
            </w:tcBorders>
            <w:shd w:val="clear" w:color="auto" w:fill="auto"/>
            <w:noWrap/>
            <w:hideMark/>
          </w:tcPr>
          <w:p w14:paraId="00A60B98"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225</w:t>
            </w:r>
          </w:p>
        </w:tc>
        <w:tc>
          <w:tcPr>
            <w:tcW w:w="604" w:type="dxa"/>
            <w:tcBorders>
              <w:bottom w:val="single" w:sz="12" w:space="0" w:color="000000" w:themeColor="text1"/>
            </w:tcBorders>
            <w:shd w:val="clear" w:color="auto" w:fill="auto"/>
            <w:noWrap/>
            <w:hideMark/>
          </w:tcPr>
          <w:p w14:paraId="7D178322" w14:textId="1A19881F"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8</w:t>
            </w:r>
          </w:p>
        </w:tc>
        <w:tc>
          <w:tcPr>
            <w:tcW w:w="660" w:type="dxa"/>
            <w:tcBorders>
              <w:bottom w:val="single" w:sz="12" w:space="0" w:color="000000" w:themeColor="text1"/>
            </w:tcBorders>
            <w:shd w:val="clear" w:color="auto" w:fill="auto"/>
            <w:noWrap/>
            <w:hideMark/>
          </w:tcPr>
          <w:p w14:paraId="0A0EA30C"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137</w:t>
            </w:r>
          </w:p>
        </w:tc>
        <w:tc>
          <w:tcPr>
            <w:tcW w:w="572" w:type="dxa"/>
            <w:tcBorders>
              <w:bottom w:val="single" w:sz="12" w:space="0" w:color="000000" w:themeColor="text1"/>
            </w:tcBorders>
            <w:shd w:val="clear" w:color="auto" w:fill="auto"/>
            <w:noWrap/>
            <w:hideMark/>
          </w:tcPr>
          <w:p w14:paraId="6E91AD64" w14:textId="53951D59"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5</w:t>
            </w:r>
          </w:p>
        </w:tc>
        <w:tc>
          <w:tcPr>
            <w:tcW w:w="755" w:type="dxa"/>
            <w:tcBorders>
              <w:bottom w:val="single" w:sz="12" w:space="0" w:color="000000" w:themeColor="text1"/>
            </w:tcBorders>
            <w:shd w:val="clear" w:color="auto" w:fill="auto"/>
            <w:noWrap/>
            <w:hideMark/>
          </w:tcPr>
          <w:p w14:paraId="65B5D1B5" w14:textId="77777777"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138</w:t>
            </w:r>
          </w:p>
        </w:tc>
        <w:tc>
          <w:tcPr>
            <w:tcW w:w="682" w:type="dxa"/>
            <w:tcBorders>
              <w:bottom w:val="single" w:sz="12" w:space="0" w:color="000000" w:themeColor="text1"/>
            </w:tcBorders>
            <w:shd w:val="clear" w:color="auto" w:fill="auto"/>
            <w:noWrap/>
            <w:hideMark/>
          </w:tcPr>
          <w:p w14:paraId="0B3AFAAD" w14:textId="3147923E" w:rsidR="003F2F79" w:rsidRPr="006C5F47" w:rsidRDefault="003F2F79" w:rsidP="006C5F47">
            <w:pPr>
              <w:suppressAutoHyphens w:val="0"/>
              <w:spacing w:before="40" w:after="40" w:line="220" w:lineRule="exact"/>
              <w:ind w:right="113"/>
              <w:jc w:val="right"/>
              <w:rPr>
                <w:sz w:val="18"/>
                <w:lang w:val="en-US"/>
              </w:rPr>
            </w:pPr>
            <w:r w:rsidRPr="006C5F47">
              <w:rPr>
                <w:sz w:val="18"/>
                <w:lang w:val="en-US"/>
              </w:rPr>
              <w:t>0</w:t>
            </w:r>
            <w:r w:rsidR="006C5F47">
              <w:rPr>
                <w:sz w:val="18"/>
                <w:lang w:val="en-US"/>
              </w:rPr>
              <w:t>,</w:t>
            </w:r>
            <w:r w:rsidRPr="006C5F47">
              <w:rPr>
                <w:sz w:val="18"/>
                <w:lang w:val="en-US"/>
              </w:rPr>
              <w:t>5</w:t>
            </w:r>
          </w:p>
        </w:tc>
      </w:tr>
    </w:tbl>
    <w:p w14:paraId="1870ACEB" w14:textId="77777777" w:rsidR="003F2F79" w:rsidRPr="003F2F79" w:rsidRDefault="003F2F79" w:rsidP="006C5F47">
      <w:pPr>
        <w:spacing w:after="240"/>
        <w:ind w:left="1134" w:firstLine="113"/>
        <w:rPr>
          <w:i/>
          <w:iCs/>
          <w:sz w:val="18"/>
        </w:rPr>
      </w:pPr>
      <w:r w:rsidRPr="003F2F79">
        <w:rPr>
          <w:i/>
          <w:iCs/>
          <w:sz w:val="18"/>
        </w:rPr>
        <w:t xml:space="preserve">Source </w:t>
      </w:r>
      <w:r w:rsidRPr="006C5F47">
        <w:rPr>
          <w:sz w:val="18"/>
        </w:rPr>
        <w:t>: Office de statistique de la République, personnes majeures condamnées à une peine privative de liberté pour une infraction pénale, 2020.</w:t>
      </w:r>
    </w:p>
    <w:tbl>
      <w:tblPr>
        <w:tblW w:w="7370" w:type="dxa"/>
        <w:tblInd w:w="1134" w:type="dxa"/>
        <w:tblLayout w:type="fixed"/>
        <w:tblCellMar>
          <w:left w:w="0" w:type="dxa"/>
          <w:right w:w="0" w:type="dxa"/>
        </w:tblCellMar>
        <w:tblLook w:val="04A0" w:firstRow="1" w:lastRow="0" w:firstColumn="1" w:lastColumn="0" w:noHBand="0" w:noVBand="1"/>
      </w:tblPr>
      <w:tblGrid>
        <w:gridCol w:w="5279"/>
        <w:gridCol w:w="1032"/>
        <w:gridCol w:w="14"/>
        <w:gridCol w:w="1018"/>
        <w:gridCol w:w="27"/>
      </w:tblGrid>
      <w:tr w:rsidR="003F2F79" w:rsidRPr="006C5F47" w14:paraId="69EC86AF" w14:textId="77777777" w:rsidTr="006C5F47">
        <w:trPr>
          <w:cantSplit/>
          <w:tblHeader/>
        </w:trPr>
        <w:tc>
          <w:tcPr>
            <w:tcW w:w="6096" w:type="dxa"/>
            <w:tcBorders>
              <w:top w:val="single" w:sz="4" w:space="0" w:color="000000" w:themeColor="text1"/>
              <w:bottom w:val="single" w:sz="12" w:space="0" w:color="000000" w:themeColor="text1"/>
            </w:tcBorders>
            <w:shd w:val="clear" w:color="auto" w:fill="auto"/>
            <w:vAlign w:val="bottom"/>
            <w:hideMark/>
          </w:tcPr>
          <w:p w14:paraId="35A672FC" w14:textId="77777777" w:rsidR="003F2F79" w:rsidRPr="006C5F47" w:rsidRDefault="003F2F79" w:rsidP="00F70058">
            <w:pPr>
              <w:keepNext/>
              <w:keepLines/>
              <w:suppressAutoHyphens w:val="0"/>
              <w:spacing w:before="80" w:after="80" w:line="200" w:lineRule="exact"/>
              <w:rPr>
                <w:i/>
                <w:sz w:val="16"/>
              </w:rPr>
            </w:pPr>
            <w:r w:rsidRPr="006C5F47">
              <w:rPr>
                <w:i/>
                <w:sz w:val="16"/>
              </w:rPr>
              <w:lastRenderedPageBreak/>
              <w:t xml:space="preserve"> </w:t>
            </w:r>
          </w:p>
        </w:tc>
        <w:tc>
          <w:tcPr>
            <w:tcW w:w="1204" w:type="dxa"/>
            <w:gridSpan w:val="2"/>
            <w:tcBorders>
              <w:top w:val="single" w:sz="4" w:space="0" w:color="000000" w:themeColor="text1"/>
              <w:bottom w:val="single" w:sz="12" w:space="0" w:color="000000" w:themeColor="text1"/>
            </w:tcBorders>
            <w:shd w:val="clear" w:color="auto" w:fill="auto"/>
            <w:vAlign w:val="bottom"/>
            <w:hideMark/>
          </w:tcPr>
          <w:p w14:paraId="4D960F8D" w14:textId="77777777" w:rsidR="003F2F79" w:rsidRPr="006C5F47" w:rsidRDefault="003F2F79" w:rsidP="00F70058">
            <w:pPr>
              <w:keepNext/>
              <w:keepLines/>
              <w:suppressAutoHyphens w:val="0"/>
              <w:spacing w:before="80" w:after="80" w:line="200" w:lineRule="exact"/>
              <w:ind w:right="113"/>
              <w:jc w:val="right"/>
              <w:outlineLvl w:val="1"/>
              <w:rPr>
                <w:i/>
                <w:sz w:val="16"/>
                <w:lang w:val="en-US"/>
              </w:rPr>
            </w:pPr>
            <w:r w:rsidRPr="006C5F47">
              <w:rPr>
                <w:i/>
                <w:sz w:val="16"/>
                <w:lang w:val="en-US"/>
              </w:rPr>
              <w:t>Total</w:t>
            </w:r>
          </w:p>
        </w:tc>
        <w:tc>
          <w:tcPr>
            <w:tcW w:w="1204" w:type="dxa"/>
            <w:gridSpan w:val="2"/>
            <w:tcBorders>
              <w:top w:val="single" w:sz="4" w:space="0" w:color="000000" w:themeColor="text1"/>
              <w:bottom w:val="single" w:sz="12" w:space="0" w:color="000000" w:themeColor="text1"/>
            </w:tcBorders>
            <w:shd w:val="clear" w:color="auto" w:fill="auto"/>
            <w:vAlign w:val="bottom"/>
            <w:hideMark/>
          </w:tcPr>
          <w:p w14:paraId="10DF848B" w14:textId="77777777" w:rsidR="003F2F79" w:rsidRPr="006C5F47" w:rsidRDefault="003F2F79" w:rsidP="00F70058">
            <w:pPr>
              <w:keepNext/>
              <w:keepLines/>
              <w:suppressAutoHyphens w:val="0"/>
              <w:spacing w:before="80" w:after="80" w:line="200" w:lineRule="exact"/>
              <w:ind w:right="113"/>
              <w:jc w:val="right"/>
              <w:outlineLvl w:val="1"/>
              <w:rPr>
                <w:i/>
                <w:sz w:val="16"/>
                <w:lang w:val="en-US"/>
              </w:rPr>
            </w:pPr>
            <w:r w:rsidRPr="006C5F47">
              <w:rPr>
                <w:i/>
                <w:sz w:val="16"/>
                <w:lang w:val="en-US"/>
              </w:rPr>
              <w:t>Imprisoned</w:t>
            </w:r>
          </w:p>
        </w:tc>
      </w:tr>
      <w:tr w:rsidR="003F2F79" w:rsidRPr="006C5F47" w14:paraId="47BF01C0" w14:textId="77777777" w:rsidTr="00F70058">
        <w:trPr>
          <w:cantSplit/>
          <w:trHeight w:hRule="exact" w:val="113"/>
        </w:trPr>
        <w:tc>
          <w:tcPr>
            <w:tcW w:w="6096" w:type="dxa"/>
            <w:tcBorders>
              <w:top w:val="single" w:sz="12" w:space="0" w:color="000000" w:themeColor="text1"/>
            </w:tcBorders>
            <w:shd w:val="clear" w:color="auto" w:fill="auto"/>
          </w:tcPr>
          <w:p w14:paraId="31F7DEA3" w14:textId="77777777" w:rsidR="003F2F79" w:rsidRPr="006C5F47" w:rsidRDefault="003F2F79" w:rsidP="00F70058">
            <w:pPr>
              <w:keepNext/>
              <w:keepLines/>
              <w:suppressAutoHyphens w:val="0"/>
              <w:spacing w:before="40" w:after="40" w:line="220" w:lineRule="exact"/>
              <w:rPr>
                <w:sz w:val="18"/>
                <w:lang w:val="en-US"/>
              </w:rPr>
            </w:pPr>
          </w:p>
        </w:tc>
        <w:tc>
          <w:tcPr>
            <w:tcW w:w="1204" w:type="dxa"/>
            <w:gridSpan w:val="2"/>
            <w:tcBorders>
              <w:top w:val="single" w:sz="12" w:space="0" w:color="000000" w:themeColor="text1"/>
            </w:tcBorders>
            <w:shd w:val="clear" w:color="auto" w:fill="auto"/>
            <w:vAlign w:val="bottom"/>
          </w:tcPr>
          <w:p w14:paraId="0D24DEBF"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p>
        </w:tc>
        <w:tc>
          <w:tcPr>
            <w:tcW w:w="1204" w:type="dxa"/>
            <w:gridSpan w:val="2"/>
            <w:tcBorders>
              <w:top w:val="single" w:sz="12" w:space="0" w:color="000000" w:themeColor="text1"/>
            </w:tcBorders>
            <w:shd w:val="clear" w:color="auto" w:fill="auto"/>
            <w:vAlign w:val="bottom"/>
          </w:tcPr>
          <w:p w14:paraId="5A81FC75"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p>
        </w:tc>
      </w:tr>
      <w:tr w:rsidR="003F2F79" w:rsidRPr="006C5F47" w14:paraId="70D4311C" w14:textId="77777777" w:rsidTr="006C5F47">
        <w:trPr>
          <w:cantSplit/>
        </w:trPr>
        <w:tc>
          <w:tcPr>
            <w:tcW w:w="6096" w:type="dxa"/>
            <w:shd w:val="clear" w:color="auto" w:fill="auto"/>
            <w:noWrap/>
            <w:hideMark/>
          </w:tcPr>
          <w:p w14:paraId="05B2F626" w14:textId="77777777" w:rsidR="003F2F79" w:rsidRPr="006C5F47" w:rsidRDefault="003F2F79" w:rsidP="00F70058">
            <w:pPr>
              <w:keepNext/>
              <w:keepLines/>
              <w:suppressAutoHyphens w:val="0"/>
              <w:spacing w:before="40" w:after="40" w:line="220" w:lineRule="exact"/>
              <w:rPr>
                <w:sz w:val="18"/>
                <w:lang w:val="en-US"/>
              </w:rPr>
            </w:pPr>
            <w:r w:rsidRPr="006C5F47">
              <w:rPr>
                <w:sz w:val="18"/>
                <w:lang w:val="en-US"/>
              </w:rPr>
              <w:t>République de Serbie</w:t>
            </w:r>
          </w:p>
        </w:tc>
        <w:tc>
          <w:tcPr>
            <w:tcW w:w="1204" w:type="dxa"/>
            <w:gridSpan w:val="2"/>
            <w:shd w:val="clear" w:color="auto" w:fill="auto"/>
            <w:noWrap/>
            <w:vAlign w:val="bottom"/>
            <w:hideMark/>
          </w:tcPr>
          <w:p w14:paraId="3D99C9A6"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r w:rsidRPr="006C5F47">
              <w:rPr>
                <w:sz w:val="18"/>
                <w:lang w:val="en-US"/>
              </w:rPr>
              <w:t>25 487</w:t>
            </w:r>
          </w:p>
        </w:tc>
        <w:tc>
          <w:tcPr>
            <w:tcW w:w="1204" w:type="dxa"/>
            <w:gridSpan w:val="2"/>
            <w:shd w:val="clear" w:color="auto" w:fill="auto"/>
            <w:noWrap/>
            <w:vAlign w:val="bottom"/>
            <w:hideMark/>
          </w:tcPr>
          <w:p w14:paraId="4FD9C7D6"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r w:rsidRPr="006C5F47">
              <w:rPr>
                <w:sz w:val="18"/>
                <w:lang w:val="en-US"/>
              </w:rPr>
              <w:t>6 150</w:t>
            </w:r>
          </w:p>
        </w:tc>
      </w:tr>
      <w:tr w:rsidR="003F2F79" w:rsidRPr="006C5F47" w14:paraId="3F13D14C" w14:textId="77777777" w:rsidTr="006C5F47">
        <w:trPr>
          <w:cantSplit/>
        </w:trPr>
        <w:tc>
          <w:tcPr>
            <w:tcW w:w="6096" w:type="dxa"/>
            <w:shd w:val="clear" w:color="auto" w:fill="auto"/>
            <w:noWrap/>
            <w:hideMark/>
          </w:tcPr>
          <w:p w14:paraId="176CED3F" w14:textId="77777777" w:rsidR="003F2F79" w:rsidRPr="006C5F47" w:rsidRDefault="003F2F79" w:rsidP="00F70058">
            <w:pPr>
              <w:keepNext/>
              <w:keepLines/>
              <w:suppressAutoHyphens w:val="0"/>
              <w:spacing w:before="40" w:after="40" w:line="220" w:lineRule="exact"/>
              <w:rPr>
                <w:sz w:val="18"/>
              </w:rPr>
            </w:pPr>
            <w:r w:rsidRPr="006C5F47">
              <w:rPr>
                <w:sz w:val="18"/>
              </w:rPr>
              <w:t>Atteintes à la vie ou à l’intégrité physique</w:t>
            </w:r>
          </w:p>
        </w:tc>
        <w:tc>
          <w:tcPr>
            <w:tcW w:w="1204" w:type="dxa"/>
            <w:gridSpan w:val="2"/>
            <w:shd w:val="clear" w:color="auto" w:fill="auto"/>
            <w:noWrap/>
            <w:vAlign w:val="bottom"/>
            <w:hideMark/>
          </w:tcPr>
          <w:p w14:paraId="48D636EB"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r w:rsidRPr="006C5F47">
              <w:rPr>
                <w:sz w:val="18"/>
                <w:lang w:val="en-US"/>
              </w:rPr>
              <w:t>1 320</w:t>
            </w:r>
          </w:p>
        </w:tc>
        <w:tc>
          <w:tcPr>
            <w:tcW w:w="1204" w:type="dxa"/>
            <w:gridSpan w:val="2"/>
            <w:shd w:val="clear" w:color="auto" w:fill="auto"/>
            <w:noWrap/>
            <w:vAlign w:val="bottom"/>
            <w:hideMark/>
          </w:tcPr>
          <w:p w14:paraId="5D05B594"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r w:rsidRPr="006C5F47">
              <w:rPr>
                <w:sz w:val="18"/>
                <w:lang w:val="en-US"/>
              </w:rPr>
              <w:t>333</w:t>
            </w:r>
          </w:p>
        </w:tc>
      </w:tr>
      <w:tr w:rsidR="003F2F79" w:rsidRPr="006C5F47" w14:paraId="7EF5E8E9" w14:textId="77777777" w:rsidTr="006C5F47">
        <w:trPr>
          <w:cantSplit/>
        </w:trPr>
        <w:tc>
          <w:tcPr>
            <w:tcW w:w="6096" w:type="dxa"/>
            <w:shd w:val="clear" w:color="auto" w:fill="auto"/>
            <w:noWrap/>
            <w:hideMark/>
          </w:tcPr>
          <w:p w14:paraId="765124FA" w14:textId="77777777" w:rsidR="003F2F79" w:rsidRPr="006C5F47" w:rsidRDefault="003F2F79" w:rsidP="00F70058">
            <w:pPr>
              <w:keepNext/>
              <w:keepLines/>
              <w:suppressAutoHyphens w:val="0"/>
              <w:spacing w:before="40" w:after="40" w:line="220" w:lineRule="exact"/>
              <w:rPr>
                <w:sz w:val="18"/>
              </w:rPr>
            </w:pPr>
            <w:r w:rsidRPr="006C5F47">
              <w:rPr>
                <w:bCs/>
                <w:sz w:val="18"/>
              </w:rPr>
              <w:t>Atteintes aux libertés et aux droits de l’homme et du citoyen</w:t>
            </w:r>
          </w:p>
        </w:tc>
        <w:tc>
          <w:tcPr>
            <w:tcW w:w="1204" w:type="dxa"/>
            <w:gridSpan w:val="2"/>
            <w:shd w:val="clear" w:color="auto" w:fill="auto"/>
            <w:noWrap/>
            <w:vAlign w:val="bottom"/>
            <w:hideMark/>
          </w:tcPr>
          <w:p w14:paraId="220478E4"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r w:rsidRPr="006C5F47">
              <w:rPr>
                <w:sz w:val="18"/>
                <w:lang w:val="en-US"/>
              </w:rPr>
              <w:t>888</w:t>
            </w:r>
          </w:p>
        </w:tc>
        <w:tc>
          <w:tcPr>
            <w:tcW w:w="1204" w:type="dxa"/>
            <w:gridSpan w:val="2"/>
            <w:shd w:val="clear" w:color="auto" w:fill="auto"/>
            <w:noWrap/>
            <w:vAlign w:val="bottom"/>
            <w:hideMark/>
          </w:tcPr>
          <w:p w14:paraId="209E963A" w14:textId="77777777" w:rsidR="003F2F79" w:rsidRPr="006C5F47" w:rsidRDefault="003F2F79" w:rsidP="00F70058">
            <w:pPr>
              <w:keepNext/>
              <w:keepLines/>
              <w:suppressAutoHyphens w:val="0"/>
              <w:spacing w:before="40" w:after="40" w:line="220" w:lineRule="exact"/>
              <w:ind w:right="113"/>
              <w:jc w:val="right"/>
              <w:outlineLvl w:val="1"/>
              <w:rPr>
                <w:sz w:val="18"/>
                <w:lang w:val="en-US"/>
              </w:rPr>
            </w:pPr>
            <w:r w:rsidRPr="006C5F47">
              <w:rPr>
                <w:sz w:val="18"/>
                <w:lang w:val="en-US"/>
              </w:rPr>
              <w:t>174</w:t>
            </w:r>
          </w:p>
        </w:tc>
      </w:tr>
      <w:tr w:rsidR="003F2F79" w:rsidRPr="006C5F47" w14:paraId="0E668367" w14:textId="77777777" w:rsidTr="006C5F47">
        <w:trPr>
          <w:cantSplit/>
        </w:trPr>
        <w:tc>
          <w:tcPr>
            <w:tcW w:w="6096" w:type="dxa"/>
            <w:shd w:val="clear" w:color="auto" w:fill="auto"/>
            <w:noWrap/>
            <w:hideMark/>
          </w:tcPr>
          <w:p w14:paraId="3AF53B8A" w14:textId="77777777" w:rsidR="003F2F79" w:rsidRPr="006C5F47" w:rsidRDefault="003F2F79" w:rsidP="006C5F47">
            <w:pPr>
              <w:suppressAutoHyphens w:val="0"/>
              <w:spacing w:before="40" w:after="40" w:line="220" w:lineRule="exact"/>
              <w:rPr>
                <w:sz w:val="18"/>
              </w:rPr>
            </w:pPr>
            <w:r w:rsidRPr="006C5F47">
              <w:rPr>
                <w:bCs/>
                <w:sz w:val="18"/>
              </w:rPr>
              <w:t>Atteintes aux droits électoraux</w:t>
            </w:r>
            <w:r w:rsidRPr="006C5F47">
              <w:rPr>
                <w:sz w:val="18"/>
              </w:rPr>
              <w:t xml:space="preserve"> </w:t>
            </w:r>
          </w:p>
        </w:tc>
        <w:tc>
          <w:tcPr>
            <w:tcW w:w="1204" w:type="dxa"/>
            <w:gridSpan w:val="2"/>
            <w:shd w:val="clear" w:color="auto" w:fill="auto"/>
            <w:noWrap/>
            <w:vAlign w:val="bottom"/>
            <w:hideMark/>
          </w:tcPr>
          <w:p w14:paraId="6CF9F193"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w:t>
            </w:r>
          </w:p>
        </w:tc>
        <w:tc>
          <w:tcPr>
            <w:tcW w:w="1204" w:type="dxa"/>
            <w:gridSpan w:val="2"/>
            <w:shd w:val="clear" w:color="auto" w:fill="auto"/>
            <w:noWrap/>
            <w:vAlign w:val="bottom"/>
            <w:hideMark/>
          </w:tcPr>
          <w:p w14:paraId="4BB5897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w:t>
            </w:r>
          </w:p>
        </w:tc>
      </w:tr>
      <w:tr w:rsidR="003F2F79" w:rsidRPr="006C5F47" w14:paraId="13AF1A2F" w14:textId="77777777" w:rsidTr="006C5F47">
        <w:trPr>
          <w:cantSplit/>
        </w:trPr>
        <w:tc>
          <w:tcPr>
            <w:tcW w:w="6096" w:type="dxa"/>
            <w:shd w:val="clear" w:color="auto" w:fill="auto"/>
            <w:noWrap/>
            <w:hideMark/>
          </w:tcPr>
          <w:p w14:paraId="0DCBC79C" w14:textId="77777777" w:rsidR="003F2F79" w:rsidRPr="006C5F47" w:rsidRDefault="003F2F79" w:rsidP="006C5F47">
            <w:pPr>
              <w:suppressAutoHyphens w:val="0"/>
              <w:spacing w:before="40" w:after="40" w:line="220" w:lineRule="exact"/>
              <w:rPr>
                <w:sz w:val="18"/>
              </w:rPr>
            </w:pPr>
            <w:r w:rsidRPr="006C5F47">
              <w:rPr>
                <w:bCs/>
                <w:sz w:val="18"/>
              </w:rPr>
              <w:t xml:space="preserve">Atteintes aux droits du travail </w:t>
            </w:r>
          </w:p>
        </w:tc>
        <w:tc>
          <w:tcPr>
            <w:tcW w:w="1204" w:type="dxa"/>
            <w:gridSpan w:val="2"/>
            <w:shd w:val="clear" w:color="auto" w:fill="auto"/>
            <w:noWrap/>
            <w:vAlign w:val="bottom"/>
            <w:hideMark/>
          </w:tcPr>
          <w:p w14:paraId="5DB56032"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14</w:t>
            </w:r>
          </w:p>
        </w:tc>
        <w:tc>
          <w:tcPr>
            <w:tcW w:w="1204" w:type="dxa"/>
            <w:gridSpan w:val="2"/>
            <w:shd w:val="clear" w:color="auto" w:fill="auto"/>
            <w:noWrap/>
            <w:vAlign w:val="bottom"/>
            <w:hideMark/>
          </w:tcPr>
          <w:p w14:paraId="123844AB"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w:t>
            </w:r>
          </w:p>
        </w:tc>
      </w:tr>
      <w:tr w:rsidR="003F2F79" w:rsidRPr="006C5F47" w14:paraId="21B8B51F" w14:textId="77777777" w:rsidTr="006C5F47">
        <w:trPr>
          <w:cantSplit/>
        </w:trPr>
        <w:tc>
          <w:tcPr>
            <w:tcW w:w="6096" w:type="dxa"/>
            <w:shd w:val="clear" w:color="auto" w:fill="auto"/>
            <w:noWrap/>
            <w:hideMark/>
          </w:tcPr>
          <w:p w14:paraId="3F8C2A2E" w14:textId="77777777" w:rsidR="003F2F79" w:rsidRPr="006C5F47" w:rsidRDefault="003F2F79" w:rsidP="006C5F47">
            <w:pPr>
              <w:suppressAutoHyphens w:val="0"/>
              <w:spacing w:before="40" w:after="40" w:line="220" w:lineRule="exact"/>
              <w:rPr>
                <w:sz w:val="18"/>
              </w:rPr>
            </w:pPr>
            <w:r w:rsidRPr="006C5F47">
              <w:rPr>
                <w:bCs/>
                <w:sz w:val="18"/>
              </w:rPr>
              <w:t>Atteintes à l’honneur et à la réputation</w:t>
            </w:r>
          </w:p>
        </w:tc>
        <w:tc>
          <w:tcPr>
            <w:tcW w:w="1204" w:type="dxa"/>
            <w:gridSpan w:val="2"/>
            <w:shd w:val="clear" w:color="auto" w:fill="auto"/>
            <w:noWrap/>
            <w:vAlign w:val="bottom"/>
            <w:hideMark/>
          </w:tcPr>
          <w:p w14:paraId="7F3B0DE2"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299</w:t>
            </w:r>
          </w:p>
        </w:tc>
        <w:tc>
          <w:tcPr>
            <w:tcW w:w="1204" w:type="dxa"/>
            <w:gridSpan w:val="2"/>
            <w:shd w:val="clear" w:color="auto" w:fill="auto"/>
            <w:noWrap/>
            <w:vAlign w:val="bottom"/>
            <w:hideMark/>
          </w:tcPr>
          <w:p w14:paraId="17909BE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w:t>
            </w:r>
          </w:p>
        </w:tc>
      </w:tr>
      <w:tr w:rsidR="003F2F79" w:rsidRPr="006C5F47" w14:paraId="42B74182" w14:textId="77777777" w:rsidTr="006C5F47">
        <w:trPr>
          <w:cantSplit/>
        </w:trPr>
        <w:tc>
          <w:tcPr>
            <w:tcW w:w="6096" w:type="dxa"/>
            <w:shd w:val="clear" w:color="auto" w:fill="auto"/>
            <w:noWrap/>
            <w:hideMark/>
          </w:tcPr>
          <w:p w14:paraId="46092A72" w14:textId="77777777" w:rsidR="003F2F79" w:rsidRPr="006C5F47" w:rsidRDefault="003F2F79" w:rsidP="006C5F47">
            <w:pPr>
              <w:suppressAutoHyphens w:val="0"/>
              <w:spacing w:before="40" w:after="40" w:line="220" w:lineRule="exact"/>
              <w:rPr>
                <w:sz w:val="18"/>
              </w:rPr>
            </w:pPr>
            <w:r w:rsidRPr="006C5F47">
              <w:rPr>
                <w:sz w:val="18"/>
              </w:rPr>
              <w:t>Atteintes à la liberté et à l’intégrité sexuelles</w:t>
            </w:r>
          </w:p>
        </w:tc>
        <w:tc>
          <w:tcPr>
            <w:tcW w:w="1204" w:type="dxa"/>
            <w:gridSpan w:val="2"/>
            <w:shd w:val="clear" w:color="auto" w:fill="auto"/>
            <w:noWrap/>
            <w:vAlign w:val="bottom"/>
            <w:hideMark/>
          </w:tcPr>
          <w:p w14:paraId="68AE3C7D"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210</w:t>
            </w:r>
          </w:p>
        </w:tc>
        <w:tc>
          <w:tcPr>
            <w:tcW w:w="1204" w:type="dxa"/>
            <w:gridSpan w:val="2"/>
            <w:shd w:val="clear" w:color="auto" w:fill="auto"/>
            <w:noWrap/>
            <w:vAlign w:val="bottom"/>
            <w:hideMark/>
          </w:tcPr>
          <w:p w14:paraId="7F5388E2"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102</w:t>
            </w:r>
          </w:p>
        </w:tc>
      </w:tr>
      <w:tr w:rsidR="003F2F79" w:rsidRPr="006C5F47" w14:paraId="71148F09" w14:textId="77777777" w:rsidTr="006C5F47">
        <w:trPr>
          <w:gridAfter w:val="1"/>
          <w:wAfter w:w="30" w:type="dxa"/>
          <w:cantSplit/>
        </w:trPr>
        <w:tc>
          <w:tcPr>
            <w:tcW w:w="6096" w:type="dxa"/>
            <w:shd w:val="clear" w:color="auto" w:fill="auto"/>
            <w:noWrap/>
            <w:hideMark/>
          </w:tcPr>
          <w:p w14:paraId="0B58F85D" w14:textId="77777777" w:rsidR="003F2F79" w:rsidRPr="006C5F47" w:rsidRDefault="003F2F79" w:rsidP="006C5F47">
            <w:pPr>
              <w:suppressAutoHyphens w:val="0"/>
              <w:spacing w:before="40" w:after="40" w:line="220" w:lineRule="exact"/>
              <w:rPr>
                <w:sz w:val="18"/>
              </w:rPr>
            </w:pPr>
            <w:r w:rsidRPr="006C5F47">
              <w:rPr>
                <w:sz w:val="18"/>
              </w:rPr>
              <w:t>Atteintes au mariage et à la famille</w:t>
            </w:r>
          </w:p>
        </w:tc>
        <w:tc>
          <w:tcPr>
            <w:tcW w:w="1189" w:type="dxa"/>
            <w:shd w:val="clear" w:color="auto" w:fill="auto"/>
            <w:noWrap/>
            <w:vAlign w:val="bottom"/>
            <w:hideMark/>
          </w:tcPr>
          <w:p w14:paraId="6F3CBCFB"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3 650</w:t>
            </w:r>
          </w:p>
        </w:tc>
        <w:tc>
          <w:tcPr>
            <w:tcW w:w="1189" w:type="dxa"/>
            <w:gridSpan w:val="2"/>
            <w:shd w:val="clear" w:color="auto" w:fill="auto"/>
            <w:noWrap/>
            <w:vAlign w:val="bottom"/>
            <w:hideMark/>
          </w:tcPr>
          <w:p w14:paraId="082AE80A"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815</w:t>
            </w:r>
          </w:p>
        </w:tc>
      </w:tr>
      <w:tr w:rsidR="003F2F79" w:rsidRPr="006C5F47" w14:paraId="2434DCB6" w14:textId="77777777" w:rsidTr="006C5F47">
        <w:trPr>
          <w:gridAfter w:val="1"/>
          <w:wAfter w:w="30" w:type="dxa"/>
          <w:cantSplit/>
        </w:trPr>
        <w:tc>
          <w:tcPr>
            <w:tcW w:w="6096" w:type="dxa"/>
            <w:shd w:val="clear" w:color="auto" w:fill="auto"/>
            <w:noWrap/>
            <w:hideMark/>
          </w:tcPr>
          <w:p w14:paraId="3CC05072" w14:textId="77777777" w:rsidR="003F2F79" w:rsidRPr="006C5F47" w:rsidRDefault="003F2F79" w:rsidP="006C5F47">
            <w:pPr>
              <w:suppressAutoHyphens w:val="0"/>
              <w:spacing w:before="40" w:after="40" w:line="220" w:lineRule="exact"/>
              <w:rPr>
                <w:sz w:val="18"/>
              </w:rPr>
            </w:pPr>
            <w:r w:rsidRPr="006C5F47">
              <w:rPr>
                <w:sz w:val="18"/>
              </w:rPr>
              <w:t xml:space="preserve">Atteintes à la propriété intellectuelle </w:t>
            </w:r>
          </w:p>
        </w:tc>
        <w:tc>
          <w:tcPr>
            <w:tcW w:w="1189" w:type="dxa"/>
            <w:shd w:val="clear" w:color="auto" w:fill="auto"/>
            <w:noWrap/>
            <w:vAlign w:val="bottom"/>
            <w:hideMark/>
          </w:tcPr>
          <w:p w14:paraId="38DAE8C6"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17</w:t>
            </w:r>
          </w:p>
        </w:tc>
        <w:tc>
          <w:tcPr>
            <w:tcW w:w="1189" w:type="dxa"/>
            <w:gridSpan w:val="2"/>
            <w:shd w:val="clear" w:color="auto" w:fill="auto"/>
            <w:noWrap/>
            <w:vAlign w:val="bottom"/>
            <w:hideMark/>
          </w:tcPr>
          <w:p w14:paraId="4120D915"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w:t>
            </w:r>
          </w:p>
        </w:tc>
      </w:tr>
      <w:tr w:rsidR="003F2F79" w:rsidRPr="006C5F47" w14:paraId="550E9741" w14:textId="77777777" w:rsidTr="006C5F47">
        <w:trPr>
          <w:gridAfter w:val="1"/>
          <w:wAfter w:w="30" w:type="dxa"/>
          <w:cantSplit/>
        </w:trPr>
        <w:tc>
          <w:tcPr>
            <w:tcW w:w="6096" w:type="dxa"/>
            <w:shd w:val="clear" w:color="auto" w:fill="auto"/>
            <w:noWrap/>
            <w:hideMark/>
          </w:tcPr>
          <w:p w14:paraId="1B04030B" w14:textId="77777777" w:rsidR="003F2F79" w:rsidRPr="006C5F47" w:rsidRDefault="003F2F79" w:rsidP="006C5F47">
            <w:pPr>
              <w:suppressAutoHyphens w:val="0"/>
              <w:spacing w:before="40" w:after="40" w:line="220" w:lineRule="exact"/>
              <w:rPr>
                <w:sz w:val="18"/>
              </w:rPr>
            </w:pPr>
            <w:r w:rsidRPr="006C5F47">
              <w:rPr>
                <w:sz w:val="18"/>
              </w:rPr>
              <w:t>Atteintes aux biens</w:t>
            </w:r>
          </w:p>
        </w:tc>
        <w:tc>
          <w:tcPr>
            <w:tcW w:w="1189" w:type="dxa"/>
            <w:shd w:val="clear" w:color="auto" w:fill="auto"/>
            <w:noWrap/>
            <w:vAlign w:val="bottom"/>
            <w:hideMark/>
          </w:tcPr>
          <w:p w14:paraId="03F57712"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6 519</w:t>
            </w:r>
          </w:p>
        </w:tc>
        <w:tc>
          <w:tcPr>
            <w:tcW w:w="1189" w:type="dxa"/>
            <w:gridSpan w:val="2"/>
            <w:shd w:val="clear" w:color="auto" w:fill="auto"/>
            <w:noWrap/>
            <w:vAlign w:val="bottom"/>
            <w:hideMark/>
          </w:tcPr>
          <w:p w14:paraId="7AE5983F"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2 479</w:t>
            </w:r>
          </w:p>
        </w:tc>
      </w:tr>
      <w:tr w:rsidR="003F2F79" w:rsidRPr="006C5F47" w14:paraId="2778B1DC" w14:textId="77777777" w:rsidTr="006C5F47">
        <w:trPr>
          <w:gridAfter w:val="1"/>
          <w:wAfter w:w="30" w:type="dxa"/>
          <w:cantSplit/>
        </w:trPr>
        <w:tc>
          <w:tcPr>
            <w:tcW w:w="6096" w:type="dxa"/>
            <w:shd w:val="clear" w:color="auto" w:fill="auto"/>
            <w:noWrap/>
            <w:hideMark/>
          </w:tcPr>
          <w:p w14:paraId="2BCD87E2" w14:textId="77777777" w:rsidR="003F2F79" w:rsidRPr="006C5F47" w:rsidRDefault="003F2F79" w:rsidP="006C5F47">
            <w:pPr>
              <w:suppressAutoHyphens w:val="0"/>
              <w:spacing w:before="40" w:after="40" w:line="220" w:lineRule="exact"/>
              <w:rPr>
                <w:sz w:val="18"/>
                <w:lang w:val="en-US"/>
              </w:rPr>
            </w:pPr>
            <w:r w:rsidRPr="006C5F47">
              <w:rPr>
                <w:sz w:val="18"/>
              </w:rPr>
              <w:t>Atteintes aux intérêts économiques</w:t>
            </w:r>
            <w:r w:rsidRPr="006C5F47">
              <w:rPr>
                <w:sz w:val="18"/>
                <w:lang w:val="en-US"/>
              </w:rPr>
              <w:t xml:space="preserve"> </w:t>
            </w:r>
          </w:p>
        </w:tc>
        <w:tc>
          <w:tcPr>
            <w:tcW w:w="1189" w:type="dxa"/>
            <w:shd w:val="clear" w:color="auto" w:fill="auto"/>
            <w:noWrap/>
            <w:vAlign w:val="bottom"/>
            <w:hideMark/>
          </w:tcPr>
          <w:p w14:paraId="06E2B8D4"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842</w:t>
            </w:r>
          </w:p>
        </w:tc>
        <w:tc>
          <w:tcPr>
            <w:tcW w:w="1189" w:type="dxa"/>
            <w:gridSpan w:val="2"/>
            <w:shd w:val="clear" w:color="auto" w:fill="auto"/>
            <w:noWrap/>
            <w:vAlign w:val="bottom"/>
            <w:hideMark/>
          </w:tcPr>
          <w:p w14:paraId="42D95AAF"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142</w:t>
            </w:r>
          </w:p>
        </w:tc>
      </w:tr>
      <w:tr w:rsidR="003F2F79" w:rsidRPr="006C5F47" w14:paraId="019F8D02" w14:textId="77777777" w:rsidTr="006C5F47">
        <w:trPr>
          <w:gridAfter w:val="1"/>
          <w:wAfter w:w="30" w:type="dxa"/>
          <w:cantSplit/>
        </w:trPr>
        <w:tc>
          <w:tcPr>
            <w:tcW w:w="6096" w:type="dxa"/>
            <w:shd w:val="clear" w:color="auto" w:fill="auto"/>
            <w:noWrap/>
            <w:hideMark/>
          </w:tcPr>
          <w:p w14:paraId="5C4C06EF" w14:textId="77777777" w:rsidR="003F2F79" w:rsidRPr="006C5F47" w:rsidRDefault="003F2F79" w:rsidP="006C5F47">
            <w:pPr>
              <w:suppressAutoHyphens w:val="0"/>
              <w:spacing w:before="40" w:after="40" w:line="220" w:lineRule="exact"/>
              <w:rPr>
                <w:sz w:val="18"/>
              </w:rPr>
            </w:pPr>
            <w:r w:rsidRPr="006C5F47">
              <w:rPr>
                <w:sz w:val="18"/>
              </w:rPr>
              <w:t>Atteintes à la santé humaine</w:t>
            </w:r>
          </w:p>
        </w:tc>
        <w:tc>
          <w:tcPr>
            <w:tcW w:w="1189" w:type="dxa"/>
            <w:shd w:val="clear" w:color="auto" w:fill="auto"/>
            <w:noWrap/>
            <w:vAlign w:val="bottom"/>
            <w:hideMark/>
          </w:tcPr>
          <w:p w14:paraId="6BB2D9A3"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4 934</w:t>
            </w:r>
          </w:p>
        </w:tc>
        <w:tc>
          <w:tcPr>
            <w:tcW w:w="1189" w:type="dxa"/>
            <w:gridSpan w:val="2"/>
            <w:shd w:val="clear" w:color="auto" w:fill="auto"/>
            <w:noWrap/>
            <w:vAlign w:val="bottom"/>
            <w:hideMark/>
          </w:tcPr>
          <w:p w14:paraId="475421C0"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1 119</w:t>
            </w:r>
          </w:p>
        </w:tc>
      </w:tr>
      <w:tr w:rsidR="003F2F79" w:rsidRPr="006C5F47" w14:paraId="510CB670" w14:textId="77777777" w:rsidTr="006C5F47">
        <w:trPr>
          <w:gridAfter w:val="1"/>
          <w:wAfter w:w="30" w:type="dxa"/>
          <w:cantSplit/>
        </w:trPr>
        <w:tc>
          <w:tcPr>
            <w:tcW w:w="6096" w:type="dxa"/>
            <w:shd w:val="clear" w:color="auto" w:fill="auto"/>
            <w:noWrap/>
            <w:hideMark/>
          </w:tcPr>
          <w:p w14:paraId="60F1396D" w14:textId="77777777" w:rsidR="003F2F79" w:rsidRPr="006C5F47" w:rsidRDefault="003F2F79" w:rsidP="006C5F47">
            <w:pPr>
              <w:suppressAutoHyphens w:val="0"/>
              <w:spacing w:before="40" w:after="40" w:line="220" w:lineRule="exact"/>
              <w:rPr>
                <w:sz w:val="18"/>
                <w:lang w:val="en-US"/>
              </w:rPr>
            </w:pPr>
            <w:r w:rsidRPr="006C5F47">
              <w:rPr>
                <w:sz w:val="18"/>
              </w:rPr>
              <w:t xml:space="preserve">Atteintes à l’environnement </w:t>
            </w:r>
          </w:p>
        </w:tc>
        <w:tc>
          <w:tcPr>
            <w:tcW w:w="1189" w:type="dxa"/>
            <w:shd w:val="clear" w:color="auto" w:fill="auto"/>
            <w:noWrap/>
            <w:vAlign w:val="bottom"/>
            <w:hideMark/>
          </w:tcPr>
          <w:p w14:paraId="2134F12E"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291</w:t>
            </w:r>
          </w:p>
        </w:tc>
        <w:tc>
          <w:tcPr>
            <w:tcW w:w="1189" w:type="dxa"/>
            <w:gridSpan w:val="2"/>
            <w:shd w:val="clear" w:color="auto" w:fill="auto"/>
            <w:noWrap/>
            <w:vAlign w:val="bottom"/>
            <w:hideMark/>
          </w:tcPr>
          <w:p w14:paraId="071523D7"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37</w:t>
            </w:r>
          </w:p>
        </w:tc>
      </w:tr>
      <w:tr w:rsidR="003F2F79" w:rsidRPr="006C5F47" w14:paraId="52B3ADDE" w14:textId="77777777" w:rsidTr="006C5F47">
        <w:trPr>
          <w:gridAfter w:val="1"/>
          <w:wAfter w:w="30" w:type="dxa"/>
          <w:cantSplit/>
        </w:trPr>
        <w:tc>
          <w:tcPr>
            <w:tcW w:w="6096" w:type="dxa"/>
            <w:shd w:val="clear" w:color="auto" w:fill="auto"/>
            <w:noWrap/>
            <w:hideMark/>
          </w:tcPr>
          <w:p w14:paraId="6FBFBD87" w14:textId="77777777" w:rsidR="003F2F79" w:rsidRPr="006C5F47" w:rsidRDefault="003F2F79" w:rsidP="006C5F47">
            <w:pPr>
              <w:suppressAutoHyphens w:val="0"/>
              <w:spacing w:before="40" w:after="40" w:line="220" w:lineRule="exact"/>
              <w:rPr>
                <w:sz w:val="18"/>
              </w:rPr>
            </w:pPr>
            <w:r w:rsidRPr="006C5F47">
              <w:rPr>
                <w:sz w:val="18"/>
              </w:rPr>
              <w:t xml:space="preserve">Atteintes à la sécurité générale des personnes et des biens </w:t>
            </w:r>
          </w:p>
        </w:tc>
        <w:tc>
          <w:tcPr>
            <w:tcW w:w="1189" w:type="dxa"/>
            <w:shd w:val="clear" w:color="auto" w:fill="auto"/>
            <w:noWrap/>
            <w:vAlign w:val="bottom"/>
            <w:hideMark/>
          </w:tcPr>
          <w:p w14:paraId="29D6D1E4"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185</w:t>
            </w:r>
          </w:p>
        </w:tc>
        <w:tc>
          <w:tcPr>
            <w:tcW w:w="1189" w:type="dxa"/>
            <w:gridSpan w:val="2"/>
            <w:shd w:val="clear" w:color="auto" w:fill="auto"/>
            <w:noWrap/>
            <w:vAlign w:val="bottom"/>
            <w:hideMark/>
          </w:tcPr>
          <w:p w14:paraId="313ED665"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25</w:t>
            </w:r>
          </w:p>
        </w:tc>
      </w:tr>
      <w:tr w:rsidR="003F2F79" w:rsidRPr="006C5F47" w14:paraId="69EE2271" w14:textId="77777777" w:rsidTr="006C5F47">
        <w:trPr>
          <w:gridAfter w:val="1"/>
          <w:wAfter w:w="30" w:type="dxa"/>
          <w:cantSplit/>
        </w:trPr>
        <w:tc>
          <w:tcPr>
            <w:tcW w:w="6096" w:type="dxa"/>
            <w:shd w:val="clear" w:color="auto" w:fill="auto"/>
            <w:noWrap/>
            <w:hideMark/>
          </w:tcPr>
          <w:p w14:paraId="5221FAEF" w14:textId="77777777" w:rsidR="003F2F79" w:rsidRPr="006C5F47" w:rsidRDefault="003F2F79" w:rsidP="006C5F47">
            <w:pPr>
              <w:suppressAutoHyphens w:val="0"/>
              <w:spacing w:before="40" w:after="40" w:line="220" w:lineRule="exact"/>
              <w:rPr>
                <w:sz w:val="18"/>
              </w:rPr>
            </w:pPr>
            <w:r w:rsidRPr="006C5F47">
              <w:rPr>
                <w:sz w:val="18"/>
              </w:rPr>
              <w:t>Infractions graves en matière de sécurité routière</w:t>
            </w:r>
          </w:p>
        </w:tc>
        <w:tc>
          <w:tcPr>
            <w:tcW w:w="1189" w:type="dxa"/>
            <w:shd w:val="clear" w:color="auto" w:fill="auto"/>
            <w:noWrap/>
            <w:vAlign w:val="bottom"/>
            <w:hideMark/>
          </w:tcPr>
          <w:p w14:paraId="7CA4822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1 917</w:t>
            </w:r>
          </w:p>
        </w:tc>
        <w:tc>
          <w:tcPr>
            <w:tcW w:w="1189" w:type="dxa"/>
            <w:gridSpan w:val="2"/>
            <w:shd w:val="clear" w:color="auto" w:fill="auto"/>
            <w:noWrap/>
            <w:vAlign w:val="bottom"/>
            <w:hideMark/>
          </w:tcPr>
          <w:p w14:paraId="4E212DFD"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144</w:t>
            </w:r>
          </w:p>
        </w:tc>
      </w:tr>
      <w:tr w:rsidR="003F2F79" w:rsidRPr="006C5F47" w14:paraId="590DD75C" w14:textId="77777777" w:rsidTr="006C5F47">
        <w:trPr>
          <w:gridAfter w:val="1"/>
          <w:wAfter w:w="30" w:type="dxa"/>
          <w:cantSplit/>
        </w:trPr>
        <w:tc>
          <w:tcPr>
            <w:tcW w:w="6096" w:type="dxa"/>
            <w:shd w:val="clear" w:color="auto" w:fill="auto"/>
            <w:noWrap/>
            <w:hideMark/>
          </w:tcPr>
          <w:p w14:paraId="6FAC3997" w14:textId="77777777" w:rsidR="003F2F79" w:rsidRPr="006C5F47" w:rsidRDefault="003F2F79" w:rsidP="006C5F47">
            <w:pPr>
              <w:suppressAutoHyphens w:val="0"/>
              <w:spacing w:before="40" w:after="40" w:line="220" w:lineRule="exact"/>
              <w:rPr>
                <w:sz w:val="18"/>
              </w:rPr>
            </w:pPr>
            <w:r w:rsidRPr="006C5F47">
              <w:rPr>
                <w:sz w:val="18"/>
              </w:rPr>
              <w:t>Atteintes à la sécurité des données informatiques</w:t>
            </w:r>
          </w:p>
        </w:tc>
        <w:tc>
          <w:tcPr>
            <w:tcW w:w="1189" w:type="dxa"/>
            <w:shd w:val="clear" w:color="auto" w:fill="auto"/>
            <w:noWrap/>
            <w:vAlign w:val="bottom"/>
            <w:hideMark/>
          </w:tcPr>
          <w:p w14:paraId="3D2A4F5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w:t>
            </w:r>
          </w:p>
        </w:tc>
        <w:tc>
          <w:tcPr>
            <w:tcW w:w="1189" w:type="dxa"/>
            <w:gridSpan w:val="2"/>
            <w:shd w:val="clear" w:color="auto" w:fill="auto"/>
            <w:noWrap/>
            <w:vAlign w:val="bottom"/>
            <w:hideMark/>
          </w:tcPr>
          <w:p w14:paraId="1B319AD6"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w:t>
            </w:r>
          </w:p>
        </w:tc>
      </w:tr>
      <w:tr w:rsidR="003F2F79" w:rsidRPr="006C5F47" w14:paraId="37C76BB8" w14:textId="77777777" w:rsidTr="006C5F47">
        <w:trPr>
          <w:gridAfter w:val="1"/>
          <w:wAfter w:w="30" w:type="dxa"/>
          <w:cantSplit/>
        </w:trPr>
        <w:tc>
          <w:tcPr>
            <w:tcW w:w="6096" w:type="dxa"/>
            <w:shd w:val="clear" w:color="auto" w:fill="auto"/>
            <w:noWrap/>
            <w:hideMark/>
          </w:tcPr>
          <w:p w14:paraId="030BD98A" w14:textId="77777777" w:rsidR="003F2F79" w:rsidRPr="006C5F47" w:rsidRDefault="003F2F79" w:rsidP="006C5F47">
            <w:pPr>
              <w:suppressAutoHyphens w:val="0"/>
              <w:spacing w:before="40" w:after="40" w:line="220" w:lineRule="exact"/>
              <w:rPr>
                <w:sz w:val="18"/>
              </w:rPr>
            </w:pPr>
            <w:r w:rsidRPr="006C5F47">
              <w:rPr>
                <w:sz w:val="18"/>
              </w:rPr>
              <w:t xml:space="preserve">Atteintes à l’ordre constitutionnel et à la sûreté de l’État </w:t>
            </w:r>
          </w:p>
        </w:tc>
        <w:tc>
          <w:tcPr>
            <w:tcW w:w="1189" w:type="dxa"/>
            <w:shd w:val="clear" w:color="auto" w:fill="auto"/>
            <w:noWrap/>
            <w:vAlign w:val="bottom"/>
            <w:hideMark/>
          </w:tcPr>
          <w:p w14:paraId="78A532EF"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9</w:t>
            </w:r>
          </w:p>
        </w:tc>
        <w:tc>
          <w:tcPr>
            <w:tcW w:w="1189" w:type="dxa"/>
            <w:gridSpan w:val="2"/>
            <w:shd w:val="clear" w:color="auto" w:fill="auto"/>
            <w:noWrap/>
            <w:vAlign w:val="bottom"/>
            <w:hideMark/>
          </w:tcPr>
          <w:p w14:paraId="749FF6AE"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w:t>
            </w:r>
          </w:p>
        </w:tc>
      </w:tr>
      <w:tr w:rsidR="003F2F79" w:rsidRPr="006C5F47" w14:paraId="469BAC23" w14:textId="77777777" w:rsidTr="006C5F47">
        <w:trPr>
          <w:gridAfter w:val="1"/>
          <w:wAfter w:w="30" w:type="dxa"/>
          <w:cantSplit/>
        </w:trPr>
        <w:tc>
          <w:tcPr>
            <w:tcW w:w="6096" w:type="dxa"/>
            <w:shd w:val="clear" w:color="auto" w:fill="auto"/>
            <w:noWrap/>
            <w:hideMark/>
          </w:tcPr>
          <w:p w14:paraId="787C4B15" w14:textId="77777777" w:rsidR="003F2F79" w:rsidRPr="006C5F47" w:rsidRDefault="003F2F79" w:rsidP="006C5F47">
            <w:pPr>
              <w:suppressAutoHyphens w:val="0"/>
              <w:spacing w:before="40" w:after="40" w:line="220" w:lineRule="exact"/>
              <w:rPr>
                <w:sz w:val="18"/>
              </w:rPr>
            </w:pPr>
            <w:r w:rsidRPr="006C5F47">
              <w:rPr>
                <w:sz w:val="18"/>
              </w:rPr>
              <w:t xml:space="preserve">Atteintes contre les autorités publiques </w:t>
            </w:r>
          </w:p>
        </w:tc>
        <w:tc>
          <w:tcPr>
            <w:tcW w:w="1189" w:type="dxa"/>
            <w:shd w:val="clear" w:color="auto" w:fill="auto"/>
            <w:noWrap/>
            <w:vAlign w:val="bottom"/>
            <w:hideMark/>
          </w:tcPr>
          <w:p w14:paraId="53594B48"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608</w:t>
            </w:r>
          </w:p>
        </w:tc>
        <w:tc>
          <w:tcPr>
            <w:tcW w:w="1189" w:type="dxa"/>
            <w:gridSpan w:val="2"/>
            <w:shd w:val="clear" w:color="auto" w:fill="auto"/>
            <w:noWrap/>
            <w:vAlign w:val="bottom"/>
            <w:hideMark/>
          </w:tcPr>
          <w:p w14:paraId="23A9DD4E"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74</w:t>
            </w:r>
          </w:p>
        </w:tc>
      </w:tr>
      <w:tr w:rsidR="003F2F79" w:rsidRPr="006C5F47" w14:paraId="2E4C8231" w14:textId="77777777" w:rsidTr="006C5F47">
        <w:trPr>
          <w:gridAfter w:val="1"/>
          <w:wAfter w:w="30" w:type="dxa"/>
          <w:cantSplit/>
        </w:trPr>
        <w:tc>
          <w:tcPr>
            <w:tcW w:w="6096" w:type="dxa"/>
            <w:shd w:val="clear" w:color="auto" w:fill="auto"/>
            <w:noWrap/>
            <w:hideMark/>
          </w:tcPr>
          <w:p w14:paraId="5D279A66" w14:textId="77777777" w:rsidR="003F2F79" w:rsidRPr="006C5F47" w:rsidRDefault="003F2F79" w:rsidP="006C5F47">
            <w:pPr>
              <w:suppressAutoHyphens w:val="0"/>
              <w:spacing w:before="40" w:after="40" w:line="220" w:lineRule="exact"/>
              <w:rPr>
                <w:sz w:val="18"/>
                <w:lang w:val="en-US"/>
              </w:rPr>
            </w:pPr>
            <w:r w:rsidRPr="006C5F47">
              <w:rPr>
                <w:sz w:val="18"/>
                <w:lang w:val="en-US"/>
              </w:rPr>
              <w:t>Atteintes à l’autorité judiciaire</w:t>
            </w:r>
          </w:p>
        </w:tc>
        <w:tc>
          <w:tcPr>
            <w:tcW w:w="1189" w:type="dxa"/>
            <w:shd w:val="clear" w:color="auto" w:fill="auto"/>
            <w:noWrap/>
            <w:vAlign w:val="bottom"/>
            <w:hideMark/>
          </w:tcPr>
          <w:p w14:paraId="535B132B"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167</w:t>
            </w:r>
          </w:p>
        </w:tc>
        <w:tc>
          <w:tcPr>
            <w:tcW w:w="1189" w:type="dxa"/>
            <w:gridSpan w:val="2"/>
            <w:shd w:val="clear" w:color="auto" w:fill="auto"/>
            <w:noWrap/>
            <w:vAlign w:val="bottom"/>
            <w:hideMark/>
          </w:tcPr>
          <w:p w14:paraId="67FB49D6"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36</w:t>
            </w:r>
          </w:p>
        </w:tc>
      </w:tr>
      <w:tr w:rsidR="003F2F79" w:rsidRPr="006C5F47" w14:paraId="18CDDF0F" w14:textId="77777777" w:rsidTr="006C5F47">
        <w:trPr>
          <w:gridAfter w:val="1"/>
          <w:wAfter w:w="30" w:type="dxa"/>
          <w:cantSplit/>
        </w:trPr>
        <w:tc>
          <w:tcPr>
            <w:tcW w:w="6096" w:type="dxa"/>
            <w:shd w:val="clear" w:color="auto" w:fill="auto"/>
            <w:noWrap/>
            <w:hideMark/>
          </w:tcPr>
          <w:p w14:paraId="482B5769" w14:textId="77777777" w:rsidR="003F2F79" w:rsidRPr="006C5F47" w:rsidRDefault="003F2F79" w:rsidP="006C5F47">
            <w:pPr>
              <w:suppressAutoHyphens w:val="0"/>
              <w:spacing w:before="40" w:after="40" w:line="220" w:lineRule="exact"/>
              <w:rPr>
                <w:sz w:val="18"/>
                <w:lang w:val="en-US"/>
              </w:rPr>
            </w:pPr>
            <w:r w:rsidRPr="006C5F47">
              <w:rPr>
                <w:sz w:val="18"/>
              </w:rPr>
              <w:t xml:space="preserve">Atteintes à l’ordre public </w:t>
            </w:r>
          </w:p>
        </w:tc>
        <w:tc>
          <w:tcPr>
            <w:tcW w:w="1189" w:type="dxa"/>
            <w:shd w:val="clear" w:color="auto" w:fill="auto"/>
            <w:noWrap/>
            <w:vAlign w:val="bottom"/>
            <w:hideMark/>
          </w:tcPr>
          <w:p w14:paraId="41C5272B"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1 420</w:t>
            </w:r>
          </w:p>
        </w:tc>
        <w:tc>
          <w:tcPr>
            <w:tcW w:w="1189" w:type="dxa"/>
            <w:gridSpan w:val="2"/>
            <w:shd w:val="clear" w:color="auto" w:fill="auto"/>
            <w:noWrap/>
            <w:vAlign w:val="bottom"/>
            <w:hideMark/>
          </w:tcPr>
          <w:p w14:paraId="437C7629"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381</w:t>
            </w:r>
          </w:p>
        </w:tc>
      </w:tr>
      <w:tr w:rsidR="003F2F79" w:rsidRPr="006C5F47" w14:paraId="172F3CA0" w14:textId="77777777" w:rsidTr="006C5F47">
        <w:trPr>
          <w:gridAfter w:val="1"/>
          <w:wAfter w:w="30" w:type="dxa"/>
          <w:cantSplit/>
        </w:trPr>
        <w:tc>
          <w:tcPr>
            <w:tcW w:w="6096" w:type="dxa"/>
            <w:shd w:val="clear" w:color="auto" w:fill="auto"/>
            <w:noWrap/>
            <w:hideMark/>
          </w:tcPr>
          <w:p w14:paraId="2CF305F6" w14:textId="77777777" w:rsidR="003F2F79" w:rsidRPr="006C5F47" w:rsidRDefault="003F2F79" w:rsidP="006C5F47">
            <w:pPr>
              <w:suppressAutoHyphens w:val="0"/>
              <w:spacing w:before="40" w:after="40" w:line="220" w:lineRule="exact"/>
              <w:rPr>
                <w:sz w:val="18"/>
              </w:rPr>
            </w:pPr>
            <w:r w:rsidRPr="006C5F47">
              <w:rPr>
                <w:sz w:val="18"/>
              </w:rPr>
              <w:t>Infractions visées par certains instruments juridiques</w:t>
            </w:r>
          </w:p>
        </w:tc>
        <w:tc>
          <w:tcPr>
            <w:tcW w:w="1189" w:type="dxa"/>
            <w:shd w:val="clear" w:color="auto" w:fill="auto"/>
            <w:noWrap/>
            <w:vAlign w:val="bottom"/>
            <w:hideMark/>
          </w:tcPr>
          <w:p w14:paraId="02387B19"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992</w:t>
            </w:r>
          </w:p>
        </w:tc>
        <w:tc>
          <w:tcPr>
            <w:tcW w:w="1189" w:type="dxa"/>
            <w:gridSpan w:val="2"/>
            <w:shd w:val="clear" w:color="auto" w:fill="auto"/>
            <w:noWrap/>
            <w:vAlign w:val="bottom"/>
            <w:hideMark/>
          </w:tcPr>
          <w:p w14:paraId="4BD7218F"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129</w:t>
            </w:r>
          </w:p>
        </w:tc>
      </w:tr>
      <w:tr w:rsidR="003F2F79" w:rsidRPr="006C5F47" w14:paraId="22E138A5" w14:textId="77777777" w:rsidTr="006C5F47">
        <w:trPr>
          <w:gridAfter w:val="1"/>
          <w:wAfter w:w="30" w:type="dxa"/>
          <w:cantSplit/>
        </w:trPr>
        <w:tc>
          <w:tcPr>
            <w:tcW w:w="6096" w:type="dxa"/>
            <w:shd w:val="clear" w:color="auto" w:fill="auto"/>
            <w:noWrap/>
            <w:hideMark/>
          </w:tcPr>
          <w:p w14:paraId="0A359028" w14:textId="77777777" w:rsidR="003F2F79" w:rsidRPr="006C5F47" w:rsidRDefault="003F2F79" w:rsidP="006C5F47">
            <w:pPr>
              <w:suppressAutoHyphens w:val="0"/>
              <w:spacing w:before="40" w:after="40" w:line="220" w:lineRule="exact"/>
              <w:rPr>
                <w:sz w:val="18"/>
              </w:rPr>
            </w:pPr>
            <w:r w:rsidRPr="006C5F47">
              <w:rPr>
                <w:sz w:val="18"/>
              </w:rPr>
              <w:t>Infractions graves commises dans l’exercice de fonctions officielles</w:t>
            </w:r>
          </w:p>
        </w:tc>
        <w:tc>
          <w:tcPr>
            <w:tcW w:w="1189" w:type="dxa"/>
            <w:shd w:val="clear" w:color="auto" w:fill="auto"/>
            <w:noWrap/>
            <w:vAlign w:val="bottom"/>
            <w:hideMark/>
          </w:tcPr>
          <w:p w14:paraId="43E813B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355</w:t>
            </w:r>
          </w:p>
        </w:tc>
        <w:tc>
          <w:tcPr>
            <w:tcW w:w="1189" w:type="dxa"/>
            <w:gridSpan w:val="2"/>
            <w:shd w:val="clear" w:color="auto" w:fill="auto"/>
            <w:noWrap/>
            <w:vAlign w:val="bottom"/>
            <w:hideMark/>
          </w:tcPr>
          <w:p w14:paraId="394839E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54</w:t>
            </w:r>
          </w:p>
        </w:tc>
      </w:tr>
      <w:tr w:rsidR="003F2F79" w:rsidRPr="006C5F47" w14:paraId="6947FF0A" w14:textId="77777777" w:rsidTr="006C5F47">
        <w:trPr>
          <w:gridAfter w:val="1"/>
          <w:wAfter w:w="30" w:type="dxa"/>
          <w:cantSplit/>
        </w:trPr>
        <w:tc>
          <w:tcPr>
            <w:tcW w:w="6096" w:type="dxa"/>
            <w:shd w:val="clear" w:color="auto" w:fill="auto"/>
            <w:noWrap/>
            <w:hideMark/>
          </w:tcPr>
          <w:p w14:paraId="3546C57E" w14:textId="77777777" w:rsidR="003F2F79" w:rsidRPr="006C5F47" w:rsidRDefault="003F2F79" w:rsidP="006C5F47">
            <w:pPr>
              <w:suppressAutoHyphens w:val="0"/>
              <w:spacing w:before="40" w:after="40" w:line="220" w:lineRule="exact"/>
              <w:rPr>
                <w:sz w:val="18"/>
              </w:rPr>
            </w:pPr>
            <w:r w:rsidRPr="006C5F47">
              <w:rPr>
                <w:sz w:val="18"/>
              </w:rPr>
              <w:t>Crimes contre l’humanité et atteintes à d’autres droits garantis par le droit international</w:t>
            </w:r>
          </w:p>
        </w:tc>
        <w:tc>
          <w:tcPr>
            <w:tcW w:w="1189" w:type="dxa"/>
            <w:shd w:val="clear" w:color="auto" w:fill="auto"/>
            <w:noWrap/>
            <w:vAlign w:val="bottom"/>
            <w:hideMark/>
          </w:tcPr>
          <w:p w14:paraId="77134B69"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21</w:t>
            </w:r>
          </w:p>
        </w:tc>
        <w:tc>
          <w:tcPr>
            <w:tcW w:w="1189" w:type="dxa"/>
            <w:gridSpan w:val="2"/>
            <w:shd w:val="clear" w:color="auto" w:fill="auto"/>
            <w:noWrap/>
            <w:vAlign w:val="bottom"/>
            <w:hideMark/>
          </w:tcPr>
          <w:p w14:paraId="3A40F6C7"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20</w:t>
            </w:r>
          </w:p>
        </w:tc>
      </w:tr>
      <w:tr w:rsidR="003F2F79" w:rsidRPr="006C5F47" w14:paraId="407BBFD8" w14:textId="77777777" w:rsidTr="006C5F47">
        <w:trPr>
          <w:gridAfter w:val="1"/>
          <w:wAfter w:w="30" w:type="dxa"/>
          <w:cantSplit/>
        </w:trPr>
        <w:tc>
          <w:tcPr>
            <w:tcW w:w="6096" w:type="dxa"/>
            <w:shd w:val="clear" w:color="auto" w:fill="auto"/>
            <w:noWrap/>
            <w:hideMark/>
          </w:tcPr>
          <w:p w14:paraId="0A101F2B" w14:textId="77777777" w:rsidR="003F2F79" w:rsidRPr="006C5F47" w:rsidRDefault="003F2F79" w:rsidP="006C5F47">
            <w:pPr>
              <w:suppressAutoHyphens w:val="0"/>
              <w:spacing w:before="40" w:after="40" w:line="220" w:lineRule="exact"/>
              <w:rPr>
                <w:sz w:val="18"/>
              </w:rPr>
            </w:pPr>
            <w:r w:rsidRPr="006C5F47">
              <w:rPr>
                <w:sz w:val="18"/>
              </w:rPr>
              <w:t>Infractions contre les forces armées de la Serbie</w:t>
            </w:r>
          </w:p>
        </w:tc>
        <w:tc>
          <w:tcPr>
            <w:tcW w:w="1189" w:type="dxa"/>
            <w:shd w:val="clear" w:color="auto" w:fill="auto"/>
            <w:noWrap/>
            <w:vAlign w:val="bottom"/>
            <w:hideMark/>
          </w:tcPr>
          <w:p w14:paraId="278863C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w:t>
            </w:r>
          </w:p>
        </w:tc>
        <w:tc>
          <w:tcPr>
            <w:tcW w:w="1189" w:type="dxa"/>
            <w:gridSpan w:val="2"/>
            <w:shd w:val="clear" w:color="auto" w:fill="auto"/>
            <w:noWrap/>
            <w:vAlign w:val="bottom"/>
            <w:hideMark/>
          </w:tcPr>
          <w:p w14:paraId="3667A041"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w:t>
            </w:r>
          </w:p>
        </w:tc>
      </w:tr>
      <w:tr w:rsidR="003F2F79" w:rsidRPr="006C5F47" w14:paraId="7B02F9BA" w14:textId="77777777" w:rsidTr="006C5F47">
        <w:trPr>
          <w:gridAfter w:val="1"/>
          <w:wAfter w:w="30" w:type="dxa"/>
          <w:cantSplit/>
        </w:trPr>
        <w:tc>
          <w:tcPr>
            <w:tcW w:w="6096" w:type="dxa"/>
            <w:shd w:val="clear" w:color="auto" w:fill="auto"/>
            <w:noWrap/>
            <w:hideMark/>
          </w:tcPr>
          <w:p w14:paraId="667BA053" w14:textId="77777777" w:rsidR="003F2F79" w:rsidRPr="006C5F47" w:rsidRDefault="003F2F79" w:rsidP="006C5F47">
            <w:pPr>
              <w:suppressAutoHyphens w:val="0"/>
              <w:spacing w:before="40" w:after="40" w:line="220" w:lineRule="exact"/>
              <w:rPr>
                <w:sz w:val="18"/>
                <w:lang w:val="en-US"/>
              </w:rPr>
            </w:pPr>
            <w:r w:rsidRPr="006C5F47">
              <w:rPr>
                <w:sz w:val="18"/>
                <w:lang w:val="en-US"/>
              </w:rPr>
              <w:t>Nord de la Serbie</w:t>
            </w:r>
          </w:p>
        </w:tc>
        <w:tc>
          <w:tcPr>
            <w:tcW w:w="1189" w:type="dxa"/>
            <w:shd w:val="clear" w:color="auto" w:fill="auto"/>
            <w:noWrap/>
            <w:vAlign w:val="bottom"/>
            <w:hideMark/>
          </w:tcPr>
          <w:p w14:paraId="2FC28EB5"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13 698</w:t>
            </w:r>
          </w:p>
        </w:tc>
        <w:tc>
          <w:tcPr>
            <w:tcW w:w="1189" w:type="dxa"/>
            <w:gridSpan w:val="2"/>
            <w:shd w:val="clear" w:color="auto" w:fill="auto"/>
            <w:noWrap/>
            <w:vAlign w:val="bottom"/>
            <w:hideMark/>
          </w:tcPr>
          <w:p w14:paraId="55E98793"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3 423</w:t>
            </w:r>
          </w:p>
        </w:tc>
      </w:tr>
      <w:tr w:rsidR="003F2F79" w:rsidRPr="006C5F47" w14:paraId="37286184" w14:textId="77777777" w:rsidTr="006C5F47">
        <w:trPr>
          <w:gridAfter w:val="1"/>
          <w:wAfter w:w="30" w:type="dxa"/>
          <w:cantSplit/>
        </w:trPr>
        <w:tc>
          <w:tcPr>
            <w:tcW w:w="6096" w:type="dxa"/>
            <w:shd w:val="clear" w:color="auto" w:fill="auto"/>
            <w:noWrap/>
            <w:hideMark/>
          </w:tcPr>
          <w:p w14:paraId="3C3340EB" w14:textId="77777777" w:rsidR="003F2F79" w:rsidRPr="006C5F47" w:rsidRDefault="003F2F79" w:rsidP="006C5F47">
            <w:pPr>
              <w:suppressAutoHyphens w:val="0"/>
              <w:spacing w:before="40" w:after="40" w:line="220" w:lineRule="exact"/>
              <w:rPr>
                <w:sz w:val="18"/>
                <w:lang w:val="en-US"/>
              </w:rPr>
            </w:pPr>
            <w:r w:rsidRPr="006C5F47">
              <w:rPr>
                <w:sz w:val="18"/>
                <w:lang w:val="en-US"/>
              </w:rPr>
              <w:t>Région de Belgrade</w:t>
            </w:r>
          </w:p>
        </w:tc>
        <w:tc>
          <w:tcPr>
            <w:tcW w:w="1189" w:type="dxa"/>
            <w:shd w:val="clear" w:color="auto" w:fill="auto"/>
            <w:noWrap/>
            <w:vAlign w:val="bottom"/>
            <w:hideMark/>
          </w:tcPr>
          <w:p w14:paraId="154E4407"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5 522</w:t>
            </w:r>
          </w:p>
        </w:tc>
        <w:tc>
          <w:tcPr>
            <w:tcW w:w="1189" w:type="dxa"/>
            <w:gridSpan w:val="2"/>
            <w:shd w:val="clear" w:color="auto" w:fill="auto"/>
            <w:noWrap/>
            <w:vAlign w:val="bottom"/>
            <w:hideMark/>
          </w:tcPr>
          <w:p w14:paraId="76946D0C"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1 616</w:t>
            </w:r>
          </w:p>
        </w:tc>
      </w:tr>
      <w:tr w:rsidR="003F2F79" w:rsidRPr="006C5F47" w14:paraId="008B0B8B" w14:textId="77777777" w:rsidTr="006C5F47">
        <w:trPr>
          <w:gridAfter w:val="1"/>
          <w:wAfter w:w="30" w:type="dxa"/>
          <w:cantSplit/>
        </w:trPr>
        <w:tc>
          <w:tcPr>
            <w:tcW w:w="6096" w:type="dxa"/>
            <w:shd w:val="clear" w:color="auto" w:fill="auto"/>
            <w:noWrap/>
            <w:hideMark/>
          </w:tcPr>
          <w:p w14:paraId="2331DE0C" w14:textId="77777777" w:rsidR="003F2F79" w:rsidRPr="006C5F47" w:rsidRDefault="003F2F79" w:rsidP="006C5F47">
            <w:pPr>
              <w:suppressAutoHyphens w:val="0"/>
              <w:spacing w:before="40" w:after="40" w:line="220" w:lineRule="exact"/>
              <w:rPr>
                <w:sz w:val="18"/>
                <w:lang w:val="en-US"/>
              </w:rPr>
            </w:pPr>
            <w:r w:rsidRPr="006C5F47">
              <w:rPr>
                <w:sz w:val="18"/>
                <w:lang w:val="en-US"/>
              </w:rPr>
              <w:t>Région de la Voïvodine</w:t>
            </w:r>
          </w:p>
        </w:tc>
        <w:tc>
          <w:tcPr>
            <w:tcW w:w="1189" w:type="dxa"/>
            <w:shd w:val="clear" w:color="auto" w:fill="auto"/>
            <w:noWrap/>
            <w:vAlign w:val="bottom"/>
            <w:hideMark/>
          </w:tcPr>
          <w:p w14:paraId="4B2024B6"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8 176</w:t>
            </w:r>
          </w:p>
        </w:tc>
        <w:tc>
          <w:tcPr>
            <w:tcW w:w="1189" w:type="dxa"/>
            <w:gridSpan w:val="2"/>
            <w:shd w:val="clear" w:color="auto" w:fill="auto"/>
            <w:noWrap/>
            <w:vAlign w:val="bottom"/>
            <w:hideMark/>
          </w:tcPr>
          <w:p w14:paraId="2B2D365B"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1 807</w:t>
            </w:r>
          </w:p>
        </w:tc>
      </w:tr>
      <w:tr w:rsidR="003F2F79" w:rsidRPr="006C5F47" w14:paraId="1C6603EA" w14:textId="77777777" w:rsidTr="006C5F47">
        <w:trPr>
          <w:gridAfter w:val="1"/>
          <w:wAfter w:w="30" w:type="dxa"/>
          <w:cantSplit/>
        </w:trPr>
        <w:tc>
          <w:tcPr>
            <w:tcW w:w="6096" w:type="dxa"/>
            <w:shd w:val="clear" w:color="auto" w:fill="auto"/>
            <w:noWrap/>
            <w:hideMark/>
          </w:tcPr>
          <w:p w14:paraId="714675BC" w14:textId="77777777" w:rsidR="003F2F79" w:rsidRPr="006C5F47" w:rsidRDefault="003F2F79" w:rsidP="006C5F47">
            <w:pPr>
              <w:suppressAutoHyphens w:val="0"/>
              <w:spacing w:before="40" w:after="40" w:line="220" w:lineRule="exact"/>
              <w:rPr>
                <w:sz w:val="18"/>
                <w:lang w:val="en-US"/>
              </w:rPr>
            </w:pPr>
            <w:r w:rsidRPr="006C5F47">
              <w:rPr>
                <w:sz w:val="18"/>
                <w:lang w:val="en-US"/>
              </w:rPr>
              <w:t xml:space="preserve">Sud de la Serbie </w:t>
            </w:r>
          </w:p>
        </w:tc>
        <w:tc>
          <w:tcPr>
            <w:tcW w:w="1189" w:type="dxa"/>
            <w:shd w:val="clear" w:color="auto" w:fill="auto"/>
            <w:noWrap/>
            <w:vAlign w:val="bottom"/>
            <w:hideMark/>
          </w:tcPr>
          <w:p w14:paraId="371FADE0"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11 789</w:t>
            </w:r>
          </w:p>
        </w:tc>
        <w:tc>
          <w:tcPr>
            <w:tcW w:w="1189" w:type="dxa"/>
            <w:gridSpan w:val="2"/>
            <w:shd w:val="clear" w:color="auto" w:fill="auto"/>
            <w:noWrap/>
            <w:vAlign w:val="bottom"/>
            <w:hideMark/>
          </w:tcPr>
          <w:p w14:paraId="555E4410"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2 727</w:t>
            </w:r>
          </w:p>
        </w:tc>
      </w:tr>
      <w:tr w:rsidR="003F2F79" w:rsidRPr="006C5F47" w14:paraId="634EFA2F" w14:textId="77777777" w:rsidTr="006C5F47">
        <w:trPr>
          <w:gridAfter w:val="1"/>
          <w:wAfter w:w="30" w:type="dxa"/>
          <w:cantSplit/>
        </w:trPr>
        <w:tc>
          <w:tcPr>
            <w:tcW w:w="6096" w:type="dxa"/>
            <w:shd w:val="clear" w:color="auto" w:fill="auto"/>
            <w:noWrap/>
            <w:hideMark/>
          </w:tcPr>
          <w:p w14:paraId="10B0E348" w14:textId="77777777" w:rsidR="003F2F79" w:rsidRPr="006C5F47" w:rsidRDefault="003F2F79" w:rsidP="006C5F47">
            <w:pPr>
              <w:suppressAutoHyphens w:val="0"/>
              <w:spacing w:before="40" w:after="40" w:line="220" w:lineRule="exact"/>
              <w:rPr>
                <w:sz w:val="18"/>
              </w:rPr>
            </w:pPr>
            <w:r w:rsidRPr="006C5F47">
              <w:rPr>
                <w:sz w:val="18"/>
              </w:rPr>
              <w:t>Région de la Šumadija et de la Serbie de l’ouest</w:t>
            </w:r>
          </w:p>
        </w:tc>
        <w:tc>
          <w:tcPr>
            <w:tcW w:w="1189" w:type="dxa"/>
            <w:shd w:val="clear" w:color="auto" w:fill="auto"/>
            <w:noWrap/>
            <w:vAlign w:val="bottom"/>
            <w:hideMark/>
          </w:tcPr>
          <w:p w14:paraId="6D0BE844"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6 480</w:t>
            </w:r>
          </w:p>
        </w:tc>
        <w:tc>
          <w:tcPr>
            <w:tcW w:w="1189" w:type="dxa"/>
            <w:gridSpan w:val="2"/>
            <w:shd w:val="clear" w:color="auto" w:fill="auto"/>
            <w:noWrap/>
            <w:vAlign w:val="bottom"/>
            <w:hideMark/>
          </w:tcPr>
          <w:p w14:paraId="7CDA71DC"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1 450</w:t>
            </w:r>
          </w:p>
        </w:tc>
      </w:tr>
      <w:tr w:rsidR="003F2F79" w:rsidRPr="006C5F47" w14:paraId="6E78DA26" w14:textId="77777777" w:rsidTr="006C5F47">
        <w:trPr>
          <w:gridAfter w:val="1"/>
          <w:wAfter w:w="30" w:type="dxa"/>
          <w:cantSplit/>
        </w:trPr>
        <w:tc>
          <w:tcPr>
            <w:tcW w:w="6096" w:type="dxa"/>
            <w:shd w:val="clear" w:color="auto" w:fill="auto"/>
            <w:noWrap/>
            <w:hideMark/>
          </w:tcPr>
          <w:p w14:paraId="67E0C140" w14:textId="77777777" w:rsidR="003F2F79" w:rsidRPr="006C5F47" w:rsidRDefault="003F2F79" w:rsidP="006C5F47">
            <w:pPr>
              <w:suppressAutoHyphens w:val="0"/>
              <w:spacing w:before="40" w:after="40" w:line="220" w:lineRule="exact"/>
              <w:rPr>
                <w:sz w:val="18"/>
              </w:rPr>
            </w:pPr>
            <w:r w:rsidRPr="006C5F47">
              <w:rPr>
                <w:sz w:val="18"/>
              </w:rPr>
              <w:t xml:space="preserve">Région de la Serbie du sud et de l’est </w:t>
            </w:r>
          </w:p>
        </w:tc>
        <w:tc>
          <w:tcPr>
            <w:tcW w:w="1189" w:type="dxa"/>
            <w:shd w:val="clear" w:color="auto" w:fill="auto"/>
            <w:noWrap/>
            <w:vAlign w:val="bottom"/>
            <w:hideMark/>
          </w:tcPr>
          <w:p w14:paraId="3462AED5"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5 309</w:t>
            </w:r>
          </w:p>
        </w:tc>
        <w:tc>
          <w:tcPr>
            <w:tcW w:w="1189" w:type="dxa"/>
            <w:gridSpan w:val="2"/>
            <w:shd w:val="clear" w:color="auto" w:fill="auto"/>
            <w:noWrap/>
            <w:vAlign w:val="bottom"/>
            <w:hideMark/>
          </w:tcPr>
          <w:p w14:paraId="48DA0183"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1 277</w:t>
            </w:r>
          </w:p>
        </w:tc>
      </w:tr>
      <w:tr w:rsidR="003F2F79" w:rsidRPr="006C5F47" w14:paraId="0B8B05E2" w14:textId="77777777" w:rsidTr="006C5F47">
        <w:trPr>
          <w:gridAfter w:val="1"/>
          <w:wAfter w:w="30" w:type="dxa"/>
          <w:cantSplit/>
        </w:trPr>
        <w:tc>
          <w:tcPr>
            <w:tcW w:w="6096" w:type="dxa"/>
            <w:tcBorders>
              <w:bottom w:val="single" w:sz="12" w:space="0" w:color="000000" w:themeColor="text1"/>
            </w:tcBorders>
            <w:shd w:val="clear" w:color="auto" w:fill="auto"/>
            <w:noWrap/>
            <w:hideMark/>
          </w:tcPr>
          <w:p w14:paraId="2D55E2A9" w14:textId="77777777" w:rsidR="003F2F79" w:rsidRPr="006C5F47" w:rsidRDefault="003F2F79" w:rsidP="006C5F47">
            <w:pPr>
              <w:suppressAutoHyphens w:val="0"/>
              <w:spacing w:before="40" w:after="40" w:line="220" w:lineRule="exact"/>
              <w:rPr>
                <w:sz w:val="18"/>
              </w:rPr>
            </w:pPr>
            <w:r w:rsidRPr="006C5F47">
              <w:rPr>
                <w:sz w:val="18"/>
              </w:rPr>
              <w:t xml:space="preserve">Région de la province autonome du Kosovo-Metohija </w:t>
            </w:r>
          </w:p>
        </w:tc>
        <w:tc>
          <w:tcPr>
            <w:tcW w:w="1189" w:type="dxa"/>
            <w:tcBorders>
              <w:bottom w:val="single" w:sz="12" w:space="0" w:color="000000" w:themeColor="text1"/>
            </w:tcBorders>
            <w:shd w:val="clear" w:color="auto" w:fill="auto"/>
            <w:noWrap/>
            <w:vAlign w:val="bottom"/>
            <w:hideMark/>
          </w:tcPr>
          <w:p w14:paraId="52E534CD"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w:t>
            </w:r>
          </w:p>
        </w:tc>
        <w:tc>
          <w:tcPr>
            <w:tcW w:w="1189" w:type="dxa"/>
            <w:gridSpan w:val="2"/>
            <w:tcBorders>
              <w:bottom w:val="single" w:sz="12" w:space="0" w:color="000000" w:themeColor="text1"/>
            </w:tcBorders>
            <w:shd w:val="clear" w:color="auto" w:fill="auto"/>
            <w:noWrap/>
            <w:vAlign w:val="bottom"/>
            <w:hideMark/>
          </w:tcPr>
          <w:p w14:paraId="3E277A49" w14:textId="77777777" w:rsidR="003F2F79" w:rsidRPr="006C5F47" w:rsidRDefault="003F2F79" w:rsidP="00F70058">
            <w:pPr>
              <w:suppressAutoHyphens w:val="0"/>
              <w:spacing w:before="40" w:after="40" w:line="220" w:lineRule="exact"/>
              <w:ind w:right="113"/>
              <w:jc w:val="right"/>
              <w:outlineLvl w:val="1"/>
              <w:rPr>
                <w:sz w:val="18"/>
                <w:lang w:val="en-US"/>
              </w:rPr>
            </w:pPr>
            <w:r w:rsidRPr="006C5F47">
              <w:rPr>
                <w:sz w:val="18"/>
                <w:lang w:val="en-US"/>
              </w:rPr>
              <w:t>...</w:t>
            </w:r>
          </w:p>
        </w:tc>
      </w:tr>
    </w:tbl>
    <w:p w14:paraId="6F6D6DE4" w14:textId="13AF6DF1" w:rsidR="003F2F79" w:rsidRPr="003F2F79" w:rsidRDefault="003F2F79" w:rsidP="00900CCE">
      <w:pPr>
        <w:spacing w:after="120"/>
        <w:ind w:left="1134" w:firstLine="113"/>
        <w:rPr>
          <w:i/>
          <w:iCs/>
          <w:sz w:val="24"/>
          <w:szCs w:val="28"/>
        </w:rPr>
      </w:pPr>
      <w:r w:rsidRPr="003F2F79">
        <w:rPr>
          <w:i/>
          <w:iCs/>
          <w:sz w:val="18"/>
        </w:rPr>
        <w:t>Source</w:t>
      </w:r>
      <w:r w:rsidR="00F70058">
        <w:rPr>
          <w:i/>
          <w:iCs/>
          <w:sz w:val="18"/>
        </w:rPr>
        <w:t> </w:t>
      </w:r>
      <w:r w:rsidRPr="00F70058">
        <w:rPr>
          <w:sz w:val="18"/>
        </w:rPr>
        <w:t>: Office de statistique de la République.</w:t>
      </w:r>
    </w:p>
    <w:p w14:paraId="541DA5E9" w14:textId="77777777" w:rsidR="003F2F79" w:rsidRPr="003F2F79" w:rsidRDefault="003F2F79" w:rsidP="00CC5DED">
      <w:pPr>
        <w:pStyle w:val="H23G"/>
      </w:pPr>
      <w:r w:rsidRPr="003F2F79">
        <w:tab/>
      </w:r>
      <w:r w:rsidRPr="003F2F79">
        <w:tab/>
        <w:t>Nombre de décès survenus en détention</w:t>
      </w:r>
    </w:p>
    <w:p w14:paraId="1072ACA5" w14:textId="77777777" w:rsidR="003F2F79" w:rsidRPr="003F2F79" w:rsidRDefault="003F2F79" w:rsidP="009F718C">
      <w:pPr>
        <w:pStyle w:val="SingleTxtG"/>
        <w:rPr>
          <w:bCs/>
        </w:rPr>
      </w:pPr>
      <w:r w:rsidRPr="003F2F79">
        <w:rPr>
          <w:bCs/>
          <w:lang w:val="sr-Cyrl-RS"/>
        </w:rPr>
        <w:t>113.</w:t>
      </w:r>
      <w:r w:rsidRPr="003F2F79">
        <w:rPr>
          <w:bCs/>
          <w:lang w:val="sr-Cyrl-RS"/>
        </w:rPr>
        <w:tab/>
        <w:t xml:space="preserve">Les décès en </w:t>
      </w:r>
      <w:r w:rsidRPr="003F2F79">
        <w:rPr>
          <w:bCs/>
        </w:rPr>
        <w:t>détention</w:t>
      </w:r>
      <w:r w:rsidRPr="003F2F79">
        <w:rPr>
          <w:bCs/>
          <w:lang w:val="sr-Cyrl-RS"/>
        </w:rPr>
        <w:t xml:space="preserve"> sont immédiatement signalés </w:t>
      </w:r>
      <w:r w:rsidRPr="003F2F79">
        <w:rPr>
          <w:bCs/>
        </w:rPr>
        <w:t xml:space="preserve">aux services </w:t>
      </w:r>
      <w:r w:rsidRPr="003F2F79">
        <w:rPr>
          <w:bCs/>
          <w:lang w:val="sr-Cyrl-RS"/>
        </w:rPr>
        <w:t xml:space="preserve">du procureur compétent et à la police. Le ministère public ordonne une autopsie dans tous les cas </w:t>
      </w:r>
      <w:r w:rsidRPr="003F2F79">
        <w:rPr>
          <w:bCs/>
        </w:rPr>
        <w:t xml:space="preserve">où un </w:t>
      </w:r>
      <w:r w:rsidRPr="003F2F79">
        <w:rPr>
          <w:bCs/>
          <w:lang w:val="sr-Cyrl-RS"/>
        </w:rPr>
        <w:t xml:space="preserve">décès </w:t>
      </w:r>
      <w:r w:rsidRPr="003F2F79">
        <w:rPr>
          <w:bCs/>
        </w:rPr>
        <w:t xml:space="preserve">se produit </w:t>
      </w:r>
      <w:r w:rsidRPr="003F2F79">
        <w:rPr>
          <w:bCs/>
          <w:lang w:val="sr-Cyrl-RS"/>
        </w:rPr>
        <w:t xml:space="preserve">en </w:t>
      </w:r>
      <w:r w:rsidRPr="003F2F79">
        <w:rPr>
          <w:bCs/>
        </w:rPr>
        <w:t>détention</w:t>
      </w:r>
      <w:r w:rsidRPr="003F2F79">
        <w:rPr>
          <w:bCs/>
          <w:lang w:val="sr-Cyrl-RS"/>
        </w:rPr>
        <w:t xml:space="preserve">, quelle qu’en soit la cause. Si, après l’autopsie, il y a </w:t>
      </w:r>
      <w:r w:rsidRPr="003F2F79">
        <w:rPr>
          <w:bCs/>
        </w:rPr>
        <w:t xml:space="preserve">lieu de présumer </w:t>
      </w:r>
      <w:r w:rsidRPr="003F2F79">
        <w:rPr>
          <w:bCs/>
          <w:lang w:val="sr-Cyrl-RS"/>
        </w:rPr>
        <w:t xml:space="preserve">que le décès en </w:t>
      </w:r>
      <w:r w:rsidRPr="003F2F79">
        <w:rPr>
          <w:bCs/>
        </w:rPr>
        <w:t xml:space="preserve">détention est survenu à la suite </w:t>
      </w:r>
      <w:r w:rsidRPr="003F2F79">
        <w:rPr>
          <w:bCs/>
          <w:lang w:val="sr-Cyrl-RS"/>
        </w:rPr>
        <w:t xml:space="preserve">d’une infraction pénale, le ministère public engage une procédure d’office. Le </w:t>
      </w:r>
      <w:r w:rsidRPr="003F2F79">
        <w:rPr>
          <w:bCs/>
        </w:rPr>
        <w:t>minist</w:t>
      </w:r>
      <w:r w:rsidRPr="003F2F79">
        <w:rPr>
          <w:bCs/>
          <w:lang w:val="sr-Cyrl-RS"/>
        </w:rPr>
        <w:t>è</w:t>
      </w:r>
      <w:r w:rsidRPr="003F2F79">
        <w:rPr>
          <w:bCs/>
        </w:rPr>
        <w:t>re</w:t>
      </w:r>
      <w:r w:rsidRPr="003F2F79">
        <w:rPr>
          <w:bCs/>
          <w:lang w:val="sr-Cyrl-RS"/>
        </w:rPr>
        <w:t xml:space="preserve"> </w:t>
      </w:r>
      <w:r w:rsidRPr="003F2F79">
        <w:rPr>
          <w:bCs/>
        </w:rPr>
        <w:t>public</w:t>
      </w:r>
      <w:r w:rsidRPr="003F2F79">
        <w:rPr>
          <w:bCs/>
          <w:lang w:val="sr-Cyrl-RS"/>
        </w:rPr>
        <w:t xml:space="preserve"> </w:t>
      </w:r>
      <w:r w:rsidRPr="003F2F79">
        <w:rPr>
          <w:bCs/>
        </w:rPr>
        <w:t>diligente</w:t>
      </w:r>
      <w:r w:rsidRPr="003F2F79">
        <w:rPr>
          <w:bCs/>
          <w:lang w:val="sr-Cyrl-RS"/>
        </w:rPr>
        <w:t xml:space="preserve"> </w:t>
      </w:r>
      <w:r w:rsidRPr="003F2F79">
        <w:rPr>
          <w:bCs/>
        </w:rPr>
        <w:t>une</w:t>
      </w:r>
      <w:r w:rsidRPr="003F2F79">
        <w:rPr>
          <w:bCs/>
          <w:lang w:val="sr-Cyrl-RS"/>
        </w:rPr>
        <w:t xml:space="preserve"> </w:t>
      </w:r>
      <w:r w:rsidRPr="003F2F79">
        <w:rPr>
          <w:bCs/>
        </w:rPr>
        <w:t>enquête dans tous les cas</w:t>
      </w:r>
      <w:r w:rsidRPr="003F2F79">
        <w:rPr>
          <w:sz w:val="18"/>
          <w:vertAlign w:val="superscript"/>
        </w:rPr>
        <w:footnoteReference w:id="96"/>
      </w:r>
      <w:r w:rsidRPr="003F2F79">
        <w:rPr>
          <w:bCs/>
        </w:rPr>
        <w:t>.</w:t>
      </w:r>
    </w:p>
    <w:p w14:paraId="1A55F6FB" w14:textId="44FDC08C" w:rsidR="003F2F79" w:rsidRPr="003F2F79" w:rsidRDefault="003F2F79" w:rsidP="009F718C">
      <w:pPr>
        <w:pStyle w:val="SingleTxtG"/>
        <w:rPr>
          <w:bCs/>
        </w:rPr>
      </w:pPr>
      <w:r w:rsidRPr="003F2F79">
        <w:rPr>
          <w:bCs/>
          <w:lang w:val="sr-Cyrl-RS"/>
        </w:rPr>
        <w:t>114.</w:t>
      </w:r>
      <w:r w:rsidRPr="003F2F79">
        <w:rPr>
          <w:bCs/>
          <w:lang w:val="sr-Cyrl-RS"/>
        </w:rPr>
        <w:tab/>
      </w:r>
      <w:r w:rsidRPr="003F2F79">
        <w:rPr>
          <w:bCs/>
        </w:rPr>
        <w:t xml:space="preserve">La Direction de l’exécution des peines applique un ensemble complet de mesures pour prévenir le suicide en détention. À son admission dans un établissement de détention, la </w:t>
      </w:r>
      <w:r w:rsidRPr="003F2F79">
        <w:rPr>
          <w:bCs/>
        </w:rPr>
        <w:lastRenderedPageBreak/>
        <w:t>personne détenue fait l’objet d’une évaluation couvrant les aspects psychologiques, sociologiques et criminologiques, ainsi que ceux touchant à la sécurité et à la santé, y compris la détermination du risque de suicide. Le personnel de l’établissement est formé au repérage des signes d’un éventuel risque de cette nature et a l’obligation d’en tenir compte ; les personnes concernées font l’objet d’une vigilance accrue de la part du personnel. Au nombre des activités menées et des mesures prises dans les établissements de détention figurent la mise en place de traitements psychologiques et psychiatriques.</w:t>
      </w:r>
    </w:p>
    <w:p w14:paraId="6EF0C822" w14:textId="77777777" w:rsidR="003F2F79" w:rsidRPr="003F2F79" w:rsidRDefault="003F2F79" w:rsidP="009F718C">
      <w:pPr>
        <w:pStyle w:val="SingleTxtG"/>
        <w:rPr>
          <w:bCs/>
        </w:rPr>
      </w:pPr>
      <w:r w:rsidRPr="003F2F79">
        <w:rPr>
          <w:bCs/>
          <w:lang w:val="sr-Cyrl-RS"/>
        </w:rPr>
        <w:t>115.</w:t>
      </w:r>
      <w:r w:rsidRPr="003F2F79">
        <w:rPr>
          <w:bCs/>
          <w:lang w:val="sr-Cyrl-RS"/>
        </w:rPr>
        <w:tab/>
      </w:r>
      <w:r w:rsidRPr="003F2F79">
        <w:rPr>
          <w:bCs/>
        </w:rPr>
        <w:t>Dans le but de prévenir la violence entre les détenus, tous les établissements pénitentiaires ont recours à la vidéosurveillance, parallèlement à l’obligation pour le personnel d’exercer une vigilance et d’intervenir rapidement dans les situations où un risque de violence semble exister entre les détenus. En particulier, le service chargé du suivi médical dans les établissements pénitentiaires mène régulièrement des entretiens avec les détenus pour prévenir toute forme de violence, et des programmes sur la maîtrise des comportements agressifs, animés par des éducateurs, sont organisés. Les agents de sécurité, au titre de la formation continue à laquelle ils ont accès au sein d’un centre de formation, suivent des cours où sont présentées les dispositions à adopter face aux situations de violence entre détenus.</w:t>
      </w:r>
    </w:p>
    <w:p w14:paraId="263AAF19" w14:textId="77777777" w:rsidR="003F2F79" w:rsidRPr="003F2F79" w:rsidRDefault="003F2F79" w:rsidP="00CC5DED">
      <w:pPr>
        <w:pStyle w:val="H23G"/>
      </w:pPr>
      <w:r w:rsidRPr="003F2F79">
        <w:tab/>
      </w:r>
      <w:r w:rsidRPr="003F2F79">
        <w:tab/>
        <w:t>Nombre de condamnés à mort exécutés par an</w:t>
      </w:r>
    </w:p>
    <w:p w14:paraId="345C178B" w14:textId="3CB5A16D" w:rsidR="003F2F79" w:rsidRPr="003F2F79" w:rsidRDefault="003F2F79" w:rsidP="009F718C">
      <w:pPr>
        <w:pStyle w:val="SingleTxtG"/>
        <w:rPr>
          <w:bCs/>
        </w:rPr>
      </w:pPr>
      <w:r w:rsidRPr="003F2F79">
        <w:rPr>
          <w:bCs/>
          <w:lang w:val="sr-Cyrl-RS"/>
        </w:rPr>
        <w:t>116.</w:t>
      </w:r>
      <w:r w:rsidRPr="003F2F79">
        <w:rPr>
          <w:bCs/>
          <w:lang w:val="sr-Cyrl-RS"/>
        </w:rPr>
        <w:tab/>
      </w:r>
      <w:r w:rsidRPr="003F2F79">
        <w:rPr>
          <w:bCs/>
        </w:rPr>
        <w:t>La peine de mort a été abolie en Serbie en 2002. (La dernière condamnation à mort exécutée avant l’entrée en vigueur de cette loi remontait à 1992</w:t>
      </w:r>
      <w:r w:rsidR="00A066BA">
        <w:rPr>
          <w:bCs/>
        </w:rPr>
        <w:t> </w:t>
      </w:r>
      <w:r w:rsidRPr="003F2F79">
        <w:rPr>
          <w:bCs/>
        </w:rPr>
        <w:t>; entre cette date et 2002, 19</w:t>
      </w:r>
      <w:r w:rsidR="00A066BA">
        <w:rPr>
          <w:bCs/>
        </w:rPr>
        <w:t> </w:t>
      </w:r>
      <w:r w:rsidRPr="003F2F79">
        <w:rPr>
          <w:bCs/>
        </w:rPr>
        <w:t>condamnations à mort ont été prononcées, dont aucune n’a été exécutée).</w:t>
      </w:r>
    </w:p>
    <w:p w14:paraId="4BFFF195" w14:textId="5BCE930D" w:rsidR="003F2F79" w:rsidRPr="003F2F79" w:rsidRDefault="003F2F79" w:rsidP="009F718C">
      <w:pPr>
        <w:pStyle w:val="SingleTxtG"/>
        <w:rPr>
          <w:bCs/>
        </w:rPr>
      </w:pPr>
      <w:r w:rsidRPr="003F2F79">
        <w:rPr>
          <w:bCs/>
          <w:lang w:val="sr-Cyrl-RS"/>
        </w:rPr>
        <w:t>117.</w:t>
      </w:r>
      <w:r w:rsidRPr="003F2F79">
        <w:rPr>
          <w:bCs/>
          <w:lang w:val="sr-Cyrl-RS"/>
        </w:rPr>
        <w:tab/>
      </w:r>
      <w:r w:rsidRPr="003F2F79">
        <w:rPr>
          <w:bCs/>
        </w:rPr>
        <w:t>La loi portant modification du Code pénal</w:t>
      </w:r>
      <w:r w:rsidRPr="003F2F79">
        <w:rPr>
          <w:sz w:val="18"/>
          <w:vertAlign w:val="superscript"/>
        </w:rPr>
        <w:footnoteReference w:id="97"/>
      </w:r>
      <w:r w:rsidRPr="003F2F79">
        <w:rPr>
          <w:bCs/>
        </w:rPr>
        <w:t xml:space="preserve"> a introduit deux nouvelles solutions juridiques</w:t>
      </w:r>
      <w:r w:rsidR="00A066BA">
        <w:rPr>
          <w:bCs/>
        </w:rPr>
        <w:t> </w:t>
      </w:r>
      <w:r w:rsidRPr="003F2F79">
        <w:rPr>
          <w:bCs/>
        </w:rPr>
        <w:t xml:space="preserve">: la peine d’emprisonnement à perpétuité avec possibilité de libération conditionnelle lorsque la peine a été purgée pendant </w:t>
      </w:r>
      <w:r w:rsidR="00A066BA">
        <w:rPr>
          <w:bCs/>
        </w:rPr>
        <w:t>vingt-sept</w:t>
      </w:r>
      <w:r w:rsidRPr="003F2F79">
        <w:rPr>
          <w:bCs/>
        </w:rPr>
        <w:t xml:space="preserve"> ans</w:t>
      </w:r>
      <w:r w:rsidR="00A066BA">
        <w:rPr>
          <w:bCs/>
        </w:rPr>
        <w:t> </w:t>
      </w:r>
      <w:r w:rsidRPr="003F2F79">
        <w:rPr>
          <w:bCs/>
        </w:rPr>
        <w:t>; une peine d’emprisonnement à perpétuité sans cette possibilité dans le cas des « crimes les plus odieux ». Selon l’article 46 de la loi, la libération conditionnelle ne peut être accordée pour les infractions suivantes</w:t>
      </w:r>
      <w:r w:rsidR="00A066BA">
        <w:rPr>
          <w:bCs/>
        </w:rPr>
        <w:t> </w:t>
      </w:r>
      <w:r w:rsidRPr="003F2F79">
        <w:rPr>
          <w:bCs/>
        </w:rPr>
        <w:t>: meurtre aggravé, viol, adultère sur une personne atteinte d’incapacité, adultère sur la personne d’un enfant et adultère contraint par une relation de pouvoir.</w:t>
      </w:r>
    </w:p>
    <w:p w14:paraId="34E3C2E9" w14:textId="77777777" w:rsidR="003F2F79" w:rsidRPr="003F2F79" w:rsidRDefault="003F2F79" w:rsidP="00CC5DED">
      <w:pPr>
        <w:pStyle w:val="HChG"/>
      </w:pPr>
      <w:r w:rsidRPr="003F2F79">
        <w:tab/>
        <w:t>II.</w:t>
      </w:r>
      <w:r w:rsidRPr="003F2F79">
        <w:tab/>
        <w:t>Cadre général de la protection et de la promotion des droits de l’homme</w:t>
      </w:r>
    </w:p>
    <w:p w14:paraId="20B9400F" w14:textId="29708C19" w:rsidR="003F2F79" w:rsidRPr="003F2F79" w:rsidRDefault="003F2F79" w:rsidP="00CC5DED">
      <w:pPr>
        <w:pStyle w:val="H1G"/>
      </w:pPr>
      <w:r w:rsidRPr="003F2F79">
        <w:tab/>
        <w:t>C.</w:t>
      </w:r>
      <w:r w:rsidRPr="003F2F79">
        <w:tab/>
        <w:t>Cadre général de la protection et de la promotion des droits de</w:t>
      </w:r>
      <w:r w:rsidR="00CC5DED">
        <w:t> </w:t>
      </w:r>
      <w:r w:rsidRPr="003F2F79">
        <w:t>l’homme</w:t>
      </w:r>
    </w:p>
    <w:p w14:paraId="7DDB4A00" w14:textId="77777777" w:rsidR="003F2F79" w:rsidRPr="003F2F79" w:rsidRDefault="003F2F79" w:rsidP="009F718C">
      <w:pPr>
        <w:pStyle w:val="SingleTxtG"/>
        <w:rPr>
          <w:bCs/>
        </w:rPr>
      </w:pPr>
      <w:r w:rsidRPr="003F2F79">
        <w:rPr>
          <w:bCs/>
          <w:lang w:val="sr-Cyrl-RS"/>
        </w:rPr>
        <w:t>118.</w:t>
      </w:r>
      <w:r w:rsidRPr="003F2F79">
        <w:rPr>
          <w:bCs/>
          <w:lang w:val="sr-Cyrl-RS"/>
        </w:rPr>
        <w:tab/>
      </w:r>
      <w:r w:rsidRPr="003F2F79">
        <w:rPr>
          <w:bCs/>
        </w:rPr>
        <w:t>Il y a un seul ordre juridique en République de Serbie. Les traités internationaux ratifiés et les règles généralement acceptées du droit international font partie intégrante de l’ordre juridique. Les traités internationaux ratifiés ne peuvent pas être contraires à la Constitution. Les lois et les autres textes d’application générale adoptés en République de Serbie ne peuvent pas être contraires aux règles généralement acceptées du droit international ni aux traités internationaux ratifiés.</w:t>
      </w:r>
    </w:p>
    <w:p w14:paraId="60B2D7EF" w14:textId="77777777" w:rsidR="003F2F79" w:rsidRPr="003F2F79" w:rsidRDefault="003F2F79" w:rsidP="009F718C">
      <w:pPr>
        <w:pStyle w:val="SingleTxtG"/>
        <w:rPr>
          <w:bCs/>
        </w:rPr>
      </w:pPr>
      <w:r w:rsidRPr="003F2F79">
        <w:rPr>
          <w:bCs/>
          <w:lang w:val="sr-Cyrl-RS"/>
        </w:rPr>
        <w:t>119.</w:t>
      </w:r>
      <w:r w:rsidRPr="003F2F79">
        <w:rPr>
          <w:bCs/>
          <w:lang w:val="sr-Cyrl-RS"/>
        </w:rPr>
        <w:tab/>
      </w:r>
      <w:r w:rsidRPr="003F2F79">
        <w:rPr>
          <w:bCs/>
        </w:rPr>
        <w:t>Le Parlement ratifie les accords internationaux de caractère militaire, politique et économique, les accords qui créent des obligations financières pour la République de Serbie, les accords qui imposent d’adopter de nouvelles lois et les nouveaux accords, ou les modifications d’accords existants, qui s’écartent des solutions juridiques existantes. Les accords internationaux qui ne relèvent pas de ces catégories d’accords ne sont pas soumis à la procédure de ratification. Le Gouvernement se borne à communiquer des renseignements sur ces accords à la commission parlementaire compétente.</w:t>
      </w:r>
    </w:p>
    <w:p w14:paraId="4812E86E" w14:textId="77777777" w:rsidR="003F2F79" w:rsidRPr="003F2F79" w:rsidRDefault="003F2F79" w:rsidP="00A030B3">
      <w:pPr>
        <w:pStyle w:val="H23G"/>
      </w:pPr>
      <w:r w:rsidRPr="003F2F79">
        <w:lastRenderedPageBreak/>
        <w:tab/>
      </w:r>
      <w:r w:rsidRPr="003F2F79">
        <w:tab/>
        <w:t>Ratification des principaux instruments internationaux relatifs aux droits de l’homme</w:t>
      </w:r>
    </w:p>
    <w:p w14:paraId="186BA06D" w14:textId="77777777" w:rsidR="003F2F79" w:rsidRPr="003F2F79" w:rsidRDefault="003F2F79" w:rsidP="00A030B3">
      <w:pPr>
        <w:pStyle w:val="SingleTxtG"/>
        <w:keepNext/>
        <w:keepLines/>
        <w:rPr>
          <w:bCs/>
        </w:rPr>
      </w:pPr>
      <w:r w:rsidRPr="003F2F79">
        <w:rPr>
          <w:bCs/>
          <w:lang w:val="sr-Cyrl-RS"/>
        </w:rPr>
        <w:t>120.</w:t>
      </w:r>
      <w:r w:rsidRPr="003F2F79">
        <w:rPr>
          <w:bCs/>
          <w:lang w:val="sr-Cyrl-RS"/>
        </w:rPr>
        <w:tab/>
      </w:r>
      <w:r w:rsidRPr="003F2F79">
        <w:rPr>
          <w:bCs/>
        </w:rPr>
        <w:t xml:space="preserve">La République de Serbie est partie à huit des neuf principaux instruments internationaux dans le domaine de la protection des droits de l’homme. Pour ce qui est du neuvième instrument, la République de Serbie a signé la Convention internationale sur la protection des droits de tous les travailleurs migrants et des membres de leur famille, mais ne l’a pas ratifiée car la législation nationale en vigueur offre déjà un cadre approprié de protection des travailleurs migrants. Le </w:t>
      </w:r>
      <w:r w:rsidRPr="003F2F79">
        <w:t>Ministère des droits de l’homme et des minorités et du dialogue social</w:t>
      </w:r>
      <w:r w:rsidRPr="003F2F79">
        <w:rPr>
          <w:bCs/>
        </w:rPr>
        <w:t xml:space="preserve"> a prévu d’engager des initiatives en vue de la ratification des protocoles facultatifs se rapportant au Pacte international relatif aux droits économiques, sociaux et culturels et à la Convention relative aux droits de l’enfant, ce qui permettra la soumission de communications émanant de particuliers.</w:t>
      </w:r>
    </w:p>
    <w:p w14:paraId="73F62E9E" w14:textId="7C3D0F7A" w:rsidR="003F2F79" w:rsidRPr="00CC5DED" w:rsidRDefault="003F2F79" w:rsidP="00CC5DED">
      <w:pPr>
        <w:pStyle w:val="SingleTxtG"/>
        <w:ind w:firstLine="567"/>
      </w:pPr>
      <w:r w:rsidRPr="00A066BA">
        <w:t>a)</w:t>
      </w:r>
      <w:r w:rsidRPr="00A066BA">
        <w:tab/>
        <w:t>Pacte international</w:t>
      </w:r>
      <w:r w:rsidRPr="00CC5DED">
        <w:t xml:space="preserve"> relatif aux droits économiques, sociaux et culturels, ratifié en 1971</w:t>
      </w:r>
      <w:r w:rsidR="00A066BA">
        <w:t> </w:t>
      </w:r>
      <w:r w:rsidRPr="00CC5DED">
        <w:t>;</w:t>
      </w:r>
    </w:p>
    <w:p w14:paraId="46674601" w14:textId="62FDEF47" w:rsidR="003F2F79" w:rsidRPr="00CC5DED" w:rsidRDefault="003F2F79" w:rsidP="00CC5DED">
      <w:pPr>
        <w:pStyle w:val="SingleTxtG"/>
        <w:ind w:firstLine="567"/>
      </w:pPr>
      <w:r w:rsidRPr="00CC5DED">
        <w:t>b)</w:t>
      </w:r>
      <w:r w:rsidRPr="00CC5DED">
        <w:tab/>
        <w:t>Pacte international relatif aux droits civils et politiques, ratifié en 1971 ;</w:t>
      </w:r>
    </w:p>
    <w:p w14:paraId="02F56FB4" w14:textId="338A903C" w:rsidR="003F2F79" w:rsidRPr="00CC5DED" w:rsidRDefault="003F2F79" w:rsidP="00CC5DED">
      <w:pPr>
        <w:pStyle w:val="SingleTxtG"/>
        <w:ind w:firstLine="567"/>
      </w:pPr>
      <w:r w:rsidRPr="00CC5DED">
        <w:t>c)</w:t>
      </w:r>
      <w:r w:rsidRPr="00CC5DED">
        <w:tab/>
        <w:t>Deuxième Protocole facultatif se rapportant au Pacte international relatif aux droits civils et politiques, visant à abolir la peine de mort, ratifié en 200</w:t>
      </w:r>
      <w:r w:rsidR="00F74086">
        <w:t> </w:t>
      </w:r>
      <w:r w:rsidRPr="00CC5DED">
        <w:t>;</w:t>
      </w:r>
    </w:p>
    <w:p w14:paraId="1CCB0FFA" w14:textId="65CC1A4C" w:rsidR="003F2F79" w:rsidRPr="00CC5DED" w:rsidRDefault="003F2F79" w:rsidP="00CC5DED">
      <w:pPr>
        <w:pStyle w:val="SingleTxtG"/>
        <w:ind w:firstLine="567"/>
      </w:pPr>
      <w:r w:rsidRPr="00CC5DED">
        <w:t>d)</w:t>
      </w:r>
      <w:r w:rsidRPr="00CC5DED">
        <w:tab/>
        <w:t>Convention internationale sur l’élimination de toutes les formes de discrimination raciale, ratifiée en 1967</w:t>
      </w:r>
      <w:r w:rsidR="00F74086">
        <w:t> </w:t>
      </w:r>
      <w:r w:rsidRPr="00CC5DED">
        <w:t>;</w:t>
      </w:r>
    </w:p>
    <w:p w14:paraId="3530BD85" w14:textId="6219C0E8" w:rsidR="003F2F79" w:rsidRPr="003F2F79" w:rsidRDefault="003F2F79" w:rsidP="00CC5DED">
      <w:pPr>
        <w:pStyle w:val="SingleTxtG"/>
        <w:ind w:firstLine="567"/>
      </w:pPr>
      <w:r w:rsidRPr="00CC5DED">
        <w:t>e)</w:t>
      </w:r>
      <w:r w:rsidRPr="00CC5DED">
        <w:tab/>
      </w:r>
      <w:r w:rsidRPr="003F2F79">
        <w:t>Convention sur l’élimination de toutes les formes de discrimination à l’égard des femmes, ratifiée en 1981</w:t>
      </w:r>
      <w:r w:rsidR="00F74086">
        <w:t> </w:t>
      </w:r>
      <w:r w:rsidRPr="003F2F79">
        <w:t>;</w:t>
      </w:r>
    </w:p>
    <w:p w14:paraId="29E35DAD" w14:textId="110A6252" w:rsidR="003F2F79" w:rsidRPr="003F2F79" w:rsidRDefault="003F2F79" w:rsidP="00CC5DED">
      <w:pPr>
        <w:pStyle w:val="SingleTxtG"/>
        <w:ind w:firstLine="567"/>
      </w:pPr>
      <w:r w:rsidRPr="003F2F79">
        <w:t>f)</w:t>
      </w:r>
      <w:r w:rsidRPr="003F2F79">
        <w:tab/>
        <w:t>Convention contre la torture et autres peines ou traitements cruels, inhumains ou dégradants, ratifiée en 1991</w:t>
      </w:r>
      <w:r w:rsidR="00F74086">
        <w:t> </w:t>
      </w:r>
      <w:r w:rsidRPr="003F2F79">
        <w:t>;</w:t>
      </w:r>
    </w:p>
    <w:p w14:paraId="128D7ED5" w14:textId="566A95B1" w:rsidR="003F2F79" w:rsidRPr="003F2F79" w:rsidRDefault="003F2F79" w:rsidP="00CC5DED">
      <w:pPr>
        <w:pStyle w:val="SingleTxtG"/>
        <w:ind w:firstLine="567"/>
      </w:pPr>
      <w:r w:rsidRPr="003F2F79">
        <w:t>g)</w:t>
      </w:r>
      <w:r w:rsidRPr="003F2F79">
        <w:tab/>
        <w:t>Protocole facultatif se rapportant à la Convention contre la torture et autres peines ou traitements cruels, inhumains ou dégradants, concernant les visites régulières sur les lieux de détention par des organismes nationaux et internationaux, ratifié en 2005</w:t>
      </w:r>
      <w:r w:rsidR="00F74086">
        <w:t> </w:t>
      </w:r>
      <w:r w:rsidRPr="003F2F79">
        <w:t>;</w:t>
      </w:r>
    </w:p>
    <w:p w14:paraId="594761B5" w14:textId="51FD8017" w:rsidR="003F2F79" w:rsidRPr="003F2F79" w:rsidRDefault="003F2F79" w:rsidP="00CC5DED">
      <w:pPr>
        <w:pStyle w:val="SingleTxtG"/>
        <w:ind w:firstLine="567"/>
      </w:pPr>
      <w:r w:rsidRPr="003F2F79">
        <w:t>h)</w:t>
      </w:r>
      <w:r w:rsidRPr="003F2F79">
        <w:tab/>
        <w:t>Convention relative aux droits de l’enfant, ratifiée en 1990</w:t>
      </w:r>
      <w:r w:rsidR="00F74086">
        <w:t> </w:t>
      </w:r>
      <w:r w:rsidRPr="003F2F79">
        <w:t>;</w:t>
      </w:r>
    </w:p>
    <w:p w14:paraId="227C3CAA" w14:textId="0527D590" w:rsidR="003F2F79" w:rsidRPr="003F2F79" w:rsidRDefault="003F2F79" w:rsidP="00CC5DED">
      <w:pPr>
        <w:pStyle w:val="SingleTxtG"/>
        <w:ind w:firstLine="567"/>
      </w:pPr>
      <w:r w:rsidRPr="003F2F79">
        <w:t>i)</w:t>
      </w:r>
      <w:r w:rsidRPr="003F2F79">
        <w:tab/>
        <w:t>Protocole facultatif à la Convention relative aux droits de l’enfant, concernant l’implication d’enfants dans les conflits armés, ratifié en 2002</w:t>
      </w:r>
      <w:r w:rsidR="00F74086">
        <w:t> </w:t>
      </w:r>
      <w:r w:rsidRPr="003F2F79">
        <w:t>;</w:t>
      </w:r>
    </w:p>
    <w:p w14:paraId="13300C6B" w14:textId="6438BBAB" w:rsidR="003F2F79" w:rsidRPr="003F2F79" w:rsidRDefault="003F2F79" w:rsidP="00CC5DED">
      <w:pPr>
        <w:pStyle w:val="SingleTxtG"/>
        <w:ind w:firstLine="567"/>
      </w:pPr>
      <w:r w:rsidRPr="003F2F79">
        <w:t>j)</w:t>
      </w:r>
      <w:r w:rsidRPr="003F2F79">
        <w:tab/>
        <w:t>Protocole facultatif à la Convention, concernant la vente d’enfants, la prostitution des enfants et la pornographie mettant en scène des enfants, ratifié en 2002</w:t>
      </w:r>
      <w:r w:rsidR="00F74086">
        <w:t> </w:t>
      </w:r>
      <w:r w:rsidRPr="003F2F79">
        <w:t>;</w:t>
      </w:r>
    </w:p>
    <w:p w14:paraId="3559235D" w14:textId="48F471EC" w:rsidR="003F2F79" w:rsidRPr="003F2F79" w:rsidRDefault="003F2F79" w:rsidP="00CC5DED">
      <w:pPr>
        <w:pStyle w:val="SingleTxtG"/>
        <w:ind w:firstLine="567"/>
      </w:pPr>
      <w:r w:rsidRPr="003F2F79">
        <w:t>k)</w:t>
      </w:r>
      <w:r w:rsidRPr="003F2F79">
        <w:tab/>
        <w:t>Troisième Protocole facultatif à la Convention relative aux droits de l’enfant, établissant une procédure de présentation de communications, signé en 2004, non ratifié</w:t>
      </w:r>
      <w:r w:rsidR="00F74086">
        <w:t> </w:t>
      </w:r>
      <w:r w:rsidRPr="003F2F79">
        <w:t>;</w:t>
      </w:r>
    </w:p>
    <w:p w14:paraId="37AE6CFE" w14:textId="33164278" w:rsidR="003F2F79" w:rsidRPr="003F2F79" w:rsidRDefault="003F2F79" w:rsidP="00CC5DED">
      <w:pPr>
        <w:pStyle w:val="SingleTxtG"/>
        <w:ind w:firstLine="567"/>
      </w:pPr>
      <w:r w:rsidRPr="003F2F79">
        <w:t>l)</w:t>
      </w:r>
      <w:r w:rsidRPr="003F2F79">
        <w:tab/>
      </w:r>
      <w:r w:rsidRPr="003F2F79">
        <w:rPr>
          <w:bCs/>
        </w:rPr>
        <w:t>Convention internationale sur la protection des droits de tous les travailleurs migrants et des membres de leur famille</w:t>
      </w:r>
      <w:r w:rsidRPr="003F2F79">
        <w:t>, seulement signée en 2004, mais non ratifiée</w:t>
      </w:r>
      <w:r w:rsidR="00F74086">
        <w:t> </w:t>
      </w:r>
      <w:r w:rsidRPr="003F2F79">
        <w:t>;</w:t>
      </w:r>
    </w:p>
    <w:p w14:paraId="39982DAE" w14:textId="7800D653" w:rsidR="003F2F79" w:rsidRPr="003F2F79" w:rsidRDefault="003F2F79" w:rsidP="00CC5DED">
      <w:pPr>
        <w:pStyle w:val="SingleTxtG"/>
        <w:ind w:firstLine="567"/>
      </w:pPr>
      <w:r w:rsidRPr="003F2F79">
        <w:t>m)</w:t>
      </w:r>
      <w:r w:rsidRPr="003F2F79">
        <w:tab/>
        <w:t>Convention relative aux droits des personnes handicapées, ratifiée en 2009</w:t>
      </w:r>
      <w:r w:rsidR="00F74086">
        <w:t> </w:t>
      </w:r>
      <w:r w:rsidRPr="003F2F79">
        <w:t>;</w:t>
      </w:r>
    </w:p>
    <w:p w14:paraId="1E1D4B26" w14:textId="3B467A25" w:rsidR="003F2F79" w:rsidRPr="003F2F79" w:rsidRDefault="003F2F79" w:rsidP="00CC5DED">
      <w:pPr>
        <w:pStyle w:val="SingleTxtG"/>
        <w:ind w:firstLine="567"/>
      </w:pPr>
      <w:r w:rsidRPr="003F2F79">
        <w:t>n)</w:t>
      </w:r>
      <w:r w:rsidRPr="003F2F79">
        <w:tab/>
        <w:t>Convention internationale pour la protection de toutes les personnes contre les disparitions forcées, ratifiée en 2011.</w:t>
      </w:r>
    </w:p>
    <w:p w14:paraId="64D8A999" w14:textId="77777777" w:rsidR="003F2F79" w:rsidRPr="003F2F79" w:rsidRDefault="003F2F79" w:rsidP="00CC5DED">
      <w:pPr>
        <w:pStyle w:val="H23G"/>
      </w:pPr>
      <w:r w:rsidRPr="003F2F79">
        <w:tab/>
      </w:r>
      <w:r w:rsidRPr="003F2F79">
        <w:tab/>
        <w:t>Ratification des autres instruments des Nations Unies relatifs aux droits de l’homme et instruments connexes</w:t>
      </w:r>
    </w:p>
    <w:p w14:paraId="66EF46A5" w14:textId="573C389A" w:rsidR="003F2F79" w:rsidRPr="003F2F79" w:rsidRDefault="003F2F79" w:rsidP="00CC5DED">
      <w:pPr>
        <w:pStyle w:val="SingleTxtG"/>
        <w:ind w:firstLine="567"/>
      </w:pPr>
      <w:r w:rsidRPr="003F2F79">
        <w:t>a)</w:t>
      </w:r>
      <w:r w:rsidRPr="003F2F79">
        <w:tab/>
        <w:t>Convention sur le recouvrement des aliments à l’étranger (ratifiée en 1959)</w:t>
      </w:r>
      <w:r w:rsidR="005C530D">
        <w:t> </w:t>
      </w:r>
      <w:r w:rsidRPr="003F2F79">
        <w:t>;</w:t>
      </w:r>
    </w:p>
    <w:p w14:paraId="04760FA5" w14:textId="3C546029" w:rsidR="003F2F79" w:rsidRPr="003F2F79" w:rsidRDefault="003F2F79" w:rsidP="00CC5DED">
      <w:pPr>
        <w:pStyle w:val="SingleTxtG"/>
        <w:ind w:firstLine="567"/>
      </w:pPr>
      <w:r w:rsidRPr="003F2F79">
        <w:t>b)</w:t>
      </w:r>
      <w:r w:rsidRPr="003F2F79">
        <w:tab/>
        <w:t>Convention pour la prévention et la répression du crime de génocide (ratifiée en 1950)</w:t>
      </w:r>
      <w:r w:rsidR="005C530D">
        <w:t> </w:t>
      </w:r>
      <w:r w:rsidRPr="003F2F79">
        <w:t>;</w:t>
      </w:r>
    </w:p>
    <w:p w14:paraId="4042EF67" w14:textId="0BF9D42C" w:rsidR="003F2F79" w:rsidRPr="003F2F79" w:rsidRDefault="003F2F79" w:rsidP="00CC5DED">
      <w:pPr>
        <w:pStyle w:val="SingleTxtG"/>
        <w:ind w:firstLine="567"/>
      </w:pPr>
      <w:r w:rsidRPr="003F2F79">
        <w:t>c)</w:t>
      </w:r>
      <w:r w:rsidRPr="003F2F79">
        <w:tab/>
        <w:t>Convention relative à l’esclavage (entrée en vigueur en 1927)</w:t>
      </w:r>
      <w:r w:rsidR="005C530D">
        <w:t> </w:t>
      </w:r>
      <w:r w:rsidRPr="003F2F79">
        <w:t>;</w:t>
      </w:r>
    </w:p>
    <w:p w14:paraId="62E720AD" w14:textId="0A4D5635" w:rsidR="003F2F79" w:rsidRPr="003F2F79" w:rsidRDefault="003F2F79" w:rsidP="00CC5DED">
      <w:pPr>
        <w:pStyle w:val="SingleTxtG"/>
        <w:ind w:firstLine="567"/>
      </w:pPr>
      <w:r w:rsidRPr="003F2F79">
        <w:t>d)</w:t>
      </w:r>
      <w:r w:rsidRPr="003F2F79">
        <w:tab/>
        <w:t>Convention internationale pour la répression de la traite des femmes et des enfants (ratifiée en 1929)</w:t>
      </w:r>
      <w:r w:rsidR="005C530D">
        <w:t> </w:t>
      </w:r>
      <w:r w:rsidRPr="003F2F79">
        <w:t>;</w:t>
      </w:r>
    </w:p>
    <w:p w14:paraId="57DD7A04" w14:textId="53F0E7E6" w:rsidR="003F2F79" w:rsidRPr="003F2F79" w:rsidRDefault="003F2F79" w:rsidP="00CC5DED">
      <w:pPr>
        <w:pStyle w:val="SingleTxtG"/>
        <w:ind w:firstLine="567"/>
      </w:pPr>
      <w:r w:rsidRPr="003F2F79">
        <w:t>e)</w:t>
      </w:r>
      <w:r w:rsidRPr="003F2F79">
        <w:tab/>
        <w:t>Convention relative au statut des réfugiés et Protocole s’y rapportant (ratifiée en 2001)</w:t>
      </w:r>
      <w:r w:rsidR="005C530D">
        <w:t> </w:t>
      </w:r>
      <w:r w:rsidRPr="003F2F79">
        <w:t>;</w:t>
      </w:r>
    </w:p>
    <w:p w14:paraId="669EDE3E" w14:textId="5BFD48AE" w:rsidR="003F2F79" w:rsidRPr="003F2F79" w:rsidRDefault="003F2F79" w:rsidP="00CC5DED">
      <w:pPr>
        <w:pStyle w:val="SingleTxtG"/>
        <w:ind w:firstLine="567"/>
      </w:pPr>
      <w:r w:rsidRPr="003F2F79">
        <w:t>f)</w:t>
      </w:r>
      <w:r w:rsidRPr="003F2F79">
        <w:tab/>
        <w:t>Statut de Rome de la Cour pénale internationale (ratifié en 2001)</w:t>
      </w:r>
      <w:r w:rsidR="005C530D">
        <w:t> </w:t>
      </w:r>
      <w:r w:rsidRPr="003F2F79">
        <w:t>;</w:t>
      </w:r>
    </w:p>
    <w:p w14:paraId="77C0D4D9" w14:textId="1970B2D4" w:rsidR="003F2F79" w:rsidRPr="003F2F79" w:rsidRDefault="003F2F79" w:rsidP="00CC5DED">
      <w:pPr>
        <w:pStyle w:val="SingleTxtG"/>
        <w:ind w:firstLine="567"/>
      </w:pPr>
      <w:r w:rsidRPr="003F2F79">
        <w:lastRenderedPageBreak/>
        <w:t>g)</w:t>
      </w:r>
      <w:r w:rsidRPr="003F2F79">
        <w:tab/>
        <w:t>Convention des Nations Unies contre la criminalité transnationale organisée (2000), et Protocoles additionnels à celle-ci, contre le trafic illicite de migrants par terre, air et mer (entré en vigueur en 2004), et visant à prévenir, réprimer et punir la traite des personnes, en particulier des femmes et des enfants (entré en vigueur en 2003)</w:t>
      </w:r>
      <w:r w:rsidR="005C530D">
        <w:t> </w:t>
      </w:r>
      <w:r w:rsidRPr="003F2F79">
        <w:t>;</w:t>
      </w:r>
    </w:p>
    <w:p w14:paraId="3BB2915A" w14:textId="00E41416" w:rsidR="003F2F79" w:rsidRPr="003F2F79" w:rsidRDefault="003F2F79" w:rsidP="00CC5DED">
      <w:pPr>
        <w:pStyle w:val="SingleTxtG"/>
        <w:ind w:firstLine="567"/>
      </w:pPr>
      <w:r w:rsidRPr="003F2F79">
        <w:t>h)</w:t>
      </w:r>
      <w:r w:rsidRPr="003F2F79">
        <w:tab/>
        <w:t xml:space="preserve">Convention sur l’accès à l’information, la participation du public au processus décisionnel et l’accès </w:t>
      </w:r>
      <w:r w:rsidR="005C530D">
        <w:t>à</w:t>
      </w:r>
      <w:r w:rsidRPr="003F2F79">
        <w:t xml:space="preserve"> la justice en matière d’environnement (ratifiée en 2009)</w:t>
      </w:r>
      <w:r w:rsidR="005C530D">
        <w:t>.</w:t>
      </w:r>
    </w:p>
    <w:p w14:paraId="4C7F01BC" w14:textId="77777777" w:rsidR="003F2F79" w:rsidRPr="003F2F79" w:rsidRDefault="003F2F79" w:rsidP="00CC5DED">
      <w:pPr>
        <w:pStyle w:val="H23G"/>
        <w:rPr>
          <w:i/>
        </w:rPr>
      </w:pPr>
      <w:r w:rsidRPr="003F2F79">
        <w:tab/>
      </w:r>
      <w:r w:rsidRPr="003F2F79">
        <w:tab/>
        <w:t>Ratification d’autres conventions internationales</w:t>
      </w:r>
    </w:p>
    <w:p w14:paraId="3F72738C" w14:textId="7EACA131" w:rsidR="003F2F79" w:rsidRPr="003F2F79" w:rsidRDefault="003F2F79" w:rsidP="00CC5DED">
      <w:pPr>
        <w:pStyle w:val="SingleTxtG"/>
        <w:ind w:firstLine="567"/>
      </w:pPr>
      <w:r w:rsidRPr="003F2F79">
        <w:t>a)</w:t>
      </w:r>
      <w:r w:rsidRPr="003F2F79">
        <w:tab/>
        <w:t>Convention (n</w:t>
      </w:r>
      <w:r w:rsidRPr="003F2F79">
        <w:rPr>
          <w:vertAlign w:val="superscript"/>
        </w:rPr>
        <w:t>o</w:t>
      </w:r>
      <w:r w:rsidR="005C530D">
        <w:t> </w:t>
      </w:r>
      <w:r w:rsidRPr="003F2F79">
        <w:t>97) de l’OIT sur les travailleurs migrants, ratifiée en 1968</w:t>
      </w:r>
      <w:r w:rsidR="005C530D">
        <w:t> </w:t>
      </w:r>
      <w:r w:rsidRPr="003F2F79">
        <w:t>;</w:t>
      </w:r>
    </w:p>
    <w:p w14:paraId="24C78B11" w14:textId="429E4C4F" w:rsidR="003F2F79" w:rsidRPr="003F2F79" w:rsidRDefault="003F2F79" w:rsidP="00CC5DED">
      <w:pPr>
        <w:pStyle w:val="SingleTxtG"/>
        <w:ind w:firstLine="567"/>
      </w:pPr>
      <w:r w:rsidRPr="003F2F79">
        <w:t>b)</w:t>
      </w:r>
      <w:r w:rsidRPr="003F2F79">
        <w:tab/>
        <w:t>Convention (n</w:t>
      </w:r>
      <w:r w:rsidRPr="003F2F79">
        <w:rPr>
          <w:vertAlign w:val="superscript"/>
        </w:rPr>
        <w:t>o</w:t>
      </w:r>
      <w:r w:rsidR="005C530D">
        <w:t> </w:t>
      </w:r>
      <w:r w:rsidRPr="003F2F79">
        <w:t>102) de l’OIT concernant la sécurité sociale (norme minimum), ratifiée en 2000</w:t>
      </w:r>
      <w:r w:rsidR="005C530D">
        <w:t> </w:t>
      </w:r>
      <w:r w:rsidRPr="003F2F79">
        <w:t>;</w:t>
      </w:r>
    </w:p>
    <w:p w14:paraId="162ED06A" w14:textId="24E6E0D6" w:rsidR="003F2F79" w:rsidRPr="003F2F79" w:rsidRDefault="003F2F79" w:rsidP="00CC5DED">
      <w:pPr>
        <w:pStyle w:val="SingleTxtG"/>
        <w:ind w:firstLine="567"/>
      </w:pPr>
      <w:r w:rsidRPr="003F2F79">
        <w:t>c)</w:t>
      </w:r>
      <w:r w:rsidRPr="003F2F79">
        <w:tab/>
        <w:t>Convention (n</w:t>
      </w:r>
      <w:r w:rsidRPr="003F2F79">
        <w:rPr>
          <w:vertAlign w:val="superscript"/>
        </w:rPr>
        <w:t>o</w:t>
      </w:r>
      <w:r w:rsidR="005C530D">
        <w:t> </w:t>
      </w:r>
      <w:r w:rsidRPr="003F2F79">
        <w:t>105) de l’OIT sur l’abolition du travail forcé, ratifiée en 2002</w:t>
      </w:r>
      <w:r w:rsidR="005C530D">
        <w:t> </w:t>
      </w:r>
      <w:r w:rsidRPr="003F2F79">
        <w:t>;</w:t>
      </w:r>
    </w:p>
    <w:p w14:paraId="1CFE1FB1" w14:textId="62AF88D9" w:rsidR="003F2F79" w:rsidRPr="003F2F79" w:rsidRDefault="003F2F79" w:rsidP="00CC5DED">
      <w:pPr>
        <w:pStyle w:val="SingleTxtG"/>
        <w:ind w:firstLine="567"/>
      </w:pPr>
      <w:r w:rsidRPr="003F2F79">
        <w:t>d)</w:t>
      </w:r>
      <w:r w:rsidRPr="003F2F79">
        <w:tab/>
        <w:t>Convention (n</w:t>
      </w:r>
      <w:r w:rsidRPr="003F2F79">
        <w:rPr>
          <w:vertAlign w:val="superscript"/>
        </w:rPr>
        <w:t>o</w:t>
      </w:r>
      <w:r w:rsidR="005C530D">
        <w:t> </w:t>
      </w:r>
      <w:r w:rsidRPr="003F2F79">
        <w:t>111) de l’OIT concernant la discrimination (emploi et profession), ratifiée en 1961</w:t>
      </w:r>
      <w:r w:rsidR="005C530D">
        <w:t> </w:t>
      </w:r>
      <w:r w:rsidRPr="003F2F79">
        <w:t>;</w:t>
      </w:r>
    </w:p>
    <w:p w14:paraId="5C129115" w14:textId="07F1B7E4" w:rsidR="003F2F79" w:rsidRPr="003F2F79" w:rsidRDefault="003F2F79" w:rsidP="00CC5DED">
      <w:pPr>
        <w:pStyle w:val="SingleTxtG"/>
        <w:ind w:firstLine="567"/>
      </w:pPr>
      <w:r w:rsidRPr="003F2F79">
        <w:t>e)</w:t>
      </w:r>
      <w:r w:rsidRPr="003F2F79">
        <w:tab/>
        <w:t>Convention (n</w:t>
      </w:r>
      <w:r w:rsidRPr="003F2F79">
        <w:rPr>
          <w:vertAlign w:val="superscript"/>
        </w:rPr>
        <w:t>o</w:t>
      </w:r>
      <w:r w:rsidR="005C530D">
        <w:t> </w:t>
      </w:r>
      <w:r w:rsidRPr="003F2F79">
        <w:t>122) de l’OIT sur la politique de l’emploi, ratifiée en 1971</w:t>
      </w:r>
      <w:r w:rsidR="005C530D">
        <w:t> </w:t>
      </w:r>
      <w:r w:rsidRPr="003F2F79">
        <w:t>;</w:t>
      </w:r>
    </w:p>
    <w:p w14:paraId="4F54ACEB" w14:textId="61EAC242" w:rsidR="003F2F79" w:rsidRPr="003F2F79" w:rsidRDefault="003F2F79" w:rsidP="00CC5DED">
      <w:pPr>
        <w:pStyle w:val="SingleTxtG"/>
        <w:ind w:firstLine="567"/>
      </w:pPr>
      <w:r w:rsidRPr="003F2F79">
        <w:t>f)</w:t>
      </w:r>
      <w:r w:rsidRPr="003F2F79">
        <w:tab/>
        <w:t>Convention (n</w:t>
      </w:r>
      <w:r w:rsidRPr="003F2F79">
        <w:rPr>
          <w:vertAlign w:val="superscript"/>
        </w:rPr>
        <w:t>o</w:t>
      </w:r>
      <w:r w:rsidR="005C530D">
        <w:t> </w:t>
      </w:r>
      <w:r w:rsidRPr="003F2F79">
        <w:t>131) de l’OIT sur la fixation des salaires minima, ratifiée en 1982</w:t>
      </w:r>
      <w:r w:rsidR="005C530D">
        <w:t> </w:t>
      </w:r>
      <w:r w:rsidRPr="003F2F79">
        <w:t>;</w:t>
      </w:r>
    </w:p>
    <w:p w14:paraId="7E7A887C" w14:textId="00AB15A4" w:rsidR="003F2F79" w:rsidRPr="003F2F79" w:rsidRDefault="003F2F79" w:rsidP="00CC5DED">
      <w:pPr>
        <w:pStyle w:val="SingleTxtG"/>
        <w:ind w:firstLine="567"/>
      </w:pPr>
      <w:r w:rsidRPr="003F2F79">
        <w:t>g)</w:t>
      </w:r>
      <w:r w:rsidRPr="003F2F79">
        <w:tab/>
        <w:t>Convention (n</w:t>
      </w:r>
      <w:r w:rsidRPr="003F2F79">
        <w:rPr>
          <w:vertAlign w:val="superscript"/>
        </w:rPr>
        <w:t>o</w:t>
      </w:r>
      <w:r w:rsidR="005C530D">
        <w:t> </w:t>
      </w:r>
      <w:r w:rsidRPr="003F2F79">
        <w:t>138) de l’OIT concernant l’âge minimum d’admission à l’emploi, ratifiée en 1982</w:t>
      </w:r>
      <w:r w:rsidR="005C530D">
        <w:t> </w:t>
      </w:r>
      <w:r w:rsidRPr="003F2F79">
        <w:t>;</w:t>
      </w:r>
    </w:p>
    <w:p w14:paraId="3DD30A70" w14:textId="05477F92" w:rsidR="003F2F79" w:rsidRPr="003F2F79" w:rsidRDefault="003F2F79" w:rsidP="00CC5DED">
      <w:pPr>
        <w:pStyle w:val="SingleTxtG"/>
        <w:ind w:firstLine="567"/>
      </w:pPr>
      <w:r w:rsidRPr="003F2F79">
        <w:t>h)</w:t>
      </w:r>
      <w:r w:rsidRPr="003F2F79">
        <w:tab/>
        <w:t>Convention (n</w:t>
      </w:r>
      <w:r w:rsidRPr="003F2F79">
        <w:rPr>
          <w:vertAlign w:val="superscript"/>
        </w:rPr>
        <w:t>o</w:t>
      </w:r>
      <w:r w:rsidR="005C530D">
        <w:t> </w:t>
      </w:r>
      <w:r w:rsidRPr="003F2F79">
        <w:t>143) de l’OIT sur les travailleurs migrants (dispositions complémentaires), ratifiée en 1980</w:t>
      </w:r>
      <w:r w:rsidR="005C530D">
        <w:t> </w:t>
      </w:r>
      <w:r w:rsidRPr="003F2F79">
        <w:t>;</w:t>
      </w:r>
    </w:p>
    <w:p w14:paraId="64443B3C" w14:textId="42079D7D" w:rsidR="003F2F79" w:rsidRPr="003F2F79" w:rsidRDefault="003F2F79" w:rsidP="00CC5DED">
      <w:pPr>
        <w:pStyle w:val="SingleTxtG"/>
        <w:ind w:firstLine="567"/>
      </w:pPr>
      <w:r w:rsidRPr="003F2F79">
        <w:t>i)</w:t>
      </w:r>
      <w:r w:rsidRPr="003F2F79">
        <w:tab/>
        <w:t>Convention (n</w:t>
      </w:r>
      <w:r w:rsidRPr="003F2F79">
        <w:rPr>
          <w:vertAlign w:val="superscript"/>
        </w:rPr>
        <w:t>o</w:t>
      </w:r>
      <w:r w:rsidR="005C530D">
        <w:t> </w:t>
      </w:r>
      <w:r w:rsidRPr="003F2F79">
        <w:t>155) de l’OIT sur la sécurité et la santé des travailleurs, ratifiée en 1987</w:t>
      </w:r>
      <w:r w:rsidR="005C530D">
        <w:t> </w:t>
      </w:r>
      <w:r w:rsidRPr="003F2F79">
        <w:t>;</w:t>
      </w:r>
    </w:p>
    <w:p w14:paraId="28A150C1" w14:textId="13BFAA35" w:rsidR="003F2F79" w:rsidRPr="003F2F79" w:rsidRDefault="003F2F79" w:rsidP="00CC5DED">
      <w:pPr>
        <w:pStyle w:val="SingleTxtG"/>
        <w:ind w:firstLine="567"/>
      </w:pPr>
      <w:r w:rsidRPr="003F2F79">
        <w:t>j)</w:t>
      </w:r>
      <w:r w:rsidRPr="003F2F79">
        <w:tab/>
        <w:t>Convention (n</w:t>
      </w:r>
      <w:r w:rsidRPr="003F2F79">
        <w:rPr>
          <w:vertAlign w:val="superscript"/>
        </w:rPr>
        <w:t>o</w:t>
      </w:r>
      <w:r w:rsidR="005C530D">
        <w:t> </w:t>
      </w:r>
      <w:r w:rsidRPr="003F2F79">
        <w:t>182) de l’OIT sur les pires formes de travail des enfants, ratifiée en 2003</w:t>
      </w:r>
      <w:r w:rsidR="005C530D">
        <w:t> </w:t>
      </w:r>
      <w:r w:rsidRPr="003F2F79">
        <w:t>;</w:t>
      </w:r>
    </w:p>
    <w:p w14:paraId="4FA3BB6D" w14:textId="7688CF02" w:rsidR="003F2F79" w:rsidRPr="003F2F79" w:rsidRDefault="003F2F79" w:rsidP="00CC5DED">
      <w:pPr>
        <w:pStyle w:val="SingleTxtG"/>
        <w:ind w:firstLine="567"/>
      </w:pPr>
      <w:r w:rsidRPr="003F2F79">
        <w:t>k)</w:t>
      </w:r>
      <w:r w:rsidRPr="003F2F79">
        <w:tab/>
        <w:t>Convention (</w:t>
      </w:r>
      <w:r w:rsidR="005C530D" w:rsidRPr="002D76F4">
        <w:rPr>
          <w:rFonts w:eastAsia="MS Mincho"/>
          <w:szCs w:val="22"/>
        </w:rPr>
        <w:t>n</w:t>
      </w:r>
      <w:r w:rsidR="005C530D" w:rsidRPr="002D76F4">
        <w:rPr>
          <w:rFonts w:eastAsia="MS Mincho"/>
          <w:szCs w:val="22"/>
          <w:vertAlign w:val="superscript"/>
        </w:rPr>
        <w:t>o</w:t>
      </w:r>
      <w:r w:rsidR="005C530D">
        <w:t> </w:t>
      </w:r>
      <w:r w:rsidRPr="003F2F79">
        <w:t>183) de l’OIT sur la protection de la maternité, ratifiée en 2010</w:t>
      </w:r>
      <w:r w:rsidR="005C530D">
        <w:t> </w:t>
      </w:r>
      <w:r w:rsidRPr="003F2F79">
        <w:t>;</w:t>
      </w:r>
    </w:p>
    <w:p w14:paraId="575A3118" w14:textId="797A7F67" w:rsidR="003F2F79" w:rsidRPr="003F2F79" w:rsidRDefault="003F2F79" w:rsidP="00CC5DED">
      <w:pPr>
        <w:pStyle w:val="SingleTxtG"/>
        <w:ind w:firstLine="567"/>
      </w:pPr>
      <w:r w:rsidRPr="003F2F79">
        <w:t>l)</w:t>
      </w:r>
      <w:r w:rsidRPr="003F2F79">
        <w:tab/>
        <w:t>Convention de La Haye du 25 octobre 1980 sur les aspects civils de l’enlèvement international d’enfants, ratifiée en 1991</w:t>
      </w:r>
      <w:r w:rsidR="005C530D">
        <w:t> </w:t>
      </w:r>
      <w:r w:rsidRPr="003F2F79">
        <w:t>;</w:t>
      </w:r>
    </w:p>
    <w:p w14:paraId="3A1A4028" w14:textId="6B768009" w:rsidR="003F2F79" w:rsidRPr="003F2F79" w:rsidRDefault="003F2F79" w:rsidP="00CC5DED">
      <w:pPr>
        <w:pStyle w:val="SingleTxtG"/>
        <w:ind w:firstLine="567"/>
      </w:pPr>
      <w:r w:rsidRPr="003F2F79">
        <w:t>m)</w:t>
      </w:r>
      <w:r w:rsidRPr="003F2F79">
        <w:tab/>
        <w:t>Convention de La Haye du 29 mai 1993 sur la protection des enfants et la coopération en matière d’adoption internationale, ratifiée en 2013</w:t>
      </w:r>
      <w:r w:rsidR="005C530D">
        <w:t> </w:t>
      </w:r>
      <w:r w:rsidRPr="003F2F79">
        <w:t>;</w:t>
      </w:r>
    </w:p>
    <w:p w14:paraId="1C1C2197" w14:textId="3C1ACF95" w:rsidR="003F2F79" w:rsidRPr="003F2F79" w:rsidRDefault="003F2F79" w:rsidP="00CC5DED">
      <w:pPr>
        <w:pStyle w:val="SingleTxtG"/>
        <w:ind w:firstLine="567"/>
      </w:pPr>
      <w:r w:rsidRPr="003F2F79">
        <w:t>n)</w:t>
      </w:r>
      <w:r w:rsidRPr="003F2F79">
        <w:tab/>
        <w:t>Convention de La Haye du 19 octobre 1996 concernant la compétence, la loi applicable, la reconnaissance, l’exécution et la coopération en matière de responsabilité parentale et de mesures de protection des enfants, ratifiée en 2015</w:t>
      </w:r>
      <w:r w:rsidR="005C530D">
        <w:t> </w:t>
      </w:r>
      <w:r w:rsidRPr="003F2F79">
        <w:t>;</w:t>
      </w:r>
    </w:p>
    <w:p w14:paraId="7E415646" w14:textId="6B9A59C6" w:rsidR="003F2F79" w:rsidRPr="003F2F79" w:rsidRDefault="003F2F79" w:rsidP="00CC5DED">
      <w:pPr>
        <w:pStyle w:val="SingleTxtG"/>
        <w:ind w:firstLine="567"/>
      </w:pPr>
      <w:r w:rsidRPr="003F2F79">
        <w:t>o)</w:t>
      </w:r>
      <w:r w:rsidRPr="003F2F79">
        <w:tab/>
        <w:t>Convention de Genève (I</w:t>
      </w:r>
      <w:r w:rsidRPr="003F2F79">
        <w:rPr>
          <w:vertAlign w:val="superscript"/>
        </w:rPr>
        <w:t>ère</w:t>
      </w:r>
      <w:r w:rsidRPr="003F2F79">
        <w:t>) pour l’amélioration du sort des blessés et des malades dans les forces armées en campagne, 1949</w:t>
      </w:r>
      <w:r w:rsidR="005C530D">
        <w:t> </w:t>
      </w:r>
      <w:r w:rsidRPr="003F2F79">
        <w:t>;</w:t>
      </w:r>
    </w:p>
    <w:p w14:paraId="2B97B304" w14:textId="1B72E82F" w:rsidR="003F2F79" w:rsidRPr="003F2F79" w:rsidRDefault="003F2F79" w:rsidP="00CC5DED">
      <w:pPr>
        <w:pStyle w:val="SingleTxtG"/>
        <w:ind w:firstLine="567"/>
      </w:pPr>
      <w:r w:rsidRPr="003F2F79">
        <w:t>p)</w:t>
      </w:r>
      <w:r w:rsidRPr="003F2F79">
        <w:tab/>
        <w:t>Convention de Genève (II</w:t>
      </w:r>
      <w:r w:rsidRPr="003F2F79">
        <w:rPr>
          <w:vertAlign w:val="superscript"/>
        </w:rPr>
        <w:t>e</w:t>
      </w:r>
      <w:r w:rsidRPr="003F2F79">
        <w:t>) pour l’amélioration du sort des blessés, des malades et des naufragés des forces armées sur mer, 1949</w:t>
      </w:r>
      <w:r w:rsidR="005C530D">
        <w:t> </w:t>
      </w:r>
      <w:r w:rsidRPr="003F2F79">
        <w:t>;</w:t>
      </w:r>
    </w:p>
    <w:p w14:paraId="75BB7665" w14:textId="2242123E" w:rsidR="003F2F79" w:rsidRPr="003F2F79" w:rsidRDefault="003F2F79" w:rsidP="00CC5DED">
      <w:pPr>
        <w:pStyle w:val="SingleTxtG"/>
        <w:ind w:firstLine="567"/>
      </w:pPr>
      <w:r w:rsidRPr="003F2F79">
        <w:t>q)</w:t>
      </w:r>
      <w:r w:rsidRPr="003F2F79">
        <w:tab/>
        <w:t>Convention de Genève (III</w:t>
      </w:r>
      <w:r w:rsidRPr="003F2F79">
        <w:rPr>
          <w:vertAlign w:val="superscript"/>
        </w:rPr>
        <w:t>e</w:t>
      </w:r>
      <w:r w:rsidRPr="003F2F79">
        <w:t>) relative au traitement des prisonniers de guerre, 1949</w:t>
      </w:r>
      <w:r w:rsidR="005C530D">
        <w:t> </w:t>
      </w:r>
      <w:r w:rsidRPr="003F2F79">
        <w:t>;</w:t>
      </w:r>
    </w:p>
    <w:p w14:paraId="33B9E7A5" w14:textId="5BC28CB8" w:rsidR="003F2F79" w:rsidRPr="003F2F79" w:rsidRDefault="003F2F79" w:rsidP="00CC5DED">
      <w:pPr>
        <w:pStyle w:val="SingleTxtG"/>
        <w:ind w:firstLine="567"/>
      </w:pPr>
      <w:r w:rsidRPr="003F2F79">
        <w:t>r)</w:t>
      </w:r>
      <w:r w:rsidRPr="003F2F79">
        <w:tab/>
        <w:t>Convention de Genève (IV</w:t>
      </w:r>
      <w:r w:rsidRPr="003F2F79">
        <w:rPr>
          <w:vertAlign w:val="superscript"/>
        </w:rPr>
        <w:t>e</w:t>
      </w:r>
      <w:r w:rsidRPr="003F2F79">
        <w:t>) relative à la protection des personnes civiles en temps de guerre, 1949</w:t>
      </w:r>
      <w:r w:rsidR="005C530D">
        <w:t> </w:t>
      </w:r>
      <w:r w:rsidRPr="003F2F79">
        <w:t>;</w:t>
      </w:r>
    </w:p>
    <w:p w14:paraId="7DF86E98" w14:textId="519D5186" w:rsidR="003F2F79" w:rsidRPr="003F2F79" w:rsidRDefault="003F2F79" w:rsidP="00CC5DED">
      <w:pPr>
        <w:pStyle w:val="SingleTxtG"/>
        <w:ind w:firstLine="567"/>
      </w:pPr>
      <w:r w:rsidRPr="003F2F79">
        <w:t>s)</w:t>
      </w:r>
      <w:r w:rsidRPr="003F2F79">
        <w:tab/>
        <w:t>Protocole additionnel aux Conventions de Genève du 12 août 1949 relatif à la protection des victimes des conflits armés internationaux (Protocole I), 1977</w:t>
      </w:r>
      <w:r w:rsidR="005C530D">
        <w:t> </w:t>
      </w:r>
      <w:r w:rsidRPr="003F2F79">
        <w:t>;</w:t>
      </w:r>
    </w:p>
    <w:p w14:paraId="3EB7AC43" w14:textId="36EFC5B0" w:rsidR="003F2F79" w:rsidRPr="003F2F79" w:rsidRDefault="003F2F79" w:rsidP="00CC5DED">
      <w:pPr>
        <w:pStyle w:val="SingleTxtG"/>
        <w:ind w:firstLine="567"/>
      </w:pPr>
      <w:r w:rsidRPr="003F2F79">
        <w:t>t)</w:t>
      </w:r>
      <w:r w:rsidRPr="003F2F79">
        <w:tab/>
        <w:t>Protocole additionnel aux Conventions de Genève du 12 août 1949 relatif à la protection des victimes des conflits armés non internationaux (Protocole II), 1977.</w:t>
      </w:r>
    </w:p>
    <w:p w14:paraId="275867AC" w14:textId="77777777" w:rsidR="003F2F79" w:rsidRPr="003F2F79" w:rsidRDefault="003F2F79" w:rsidP="00CC5DED">
      <w:pPr>
        <w:pStyle w:val="H23G"/>
      </w:pPr>
      <w:r w:rsidRPr="003F2F79">
        <w:lastRenderedPageBreak/>
        <w:tab/>
      </w:r>
      <w:r w:rsidRPr="003F2F79">
        <w:tab/>
        <w:t>Ratification d’instruments régionaux relatifs aux droits de l’homme</w:t>
      </w:r>
    </w:p>
    <w:p w14:paraId="058E0974" w14:textId="5EF27D44" w:rsidR="003F2F79" w:rsidRPr="003F2F79" w:rsidRDefault="003F2F79" w:rsidP="009F718C">
      <w:pPr>
        <w:pStyle w:val="SingleTxtG"/>
        <w:rPr>
          <w:bCs/>
          <w:lang w:val="sr-Cyrl-RS"/>
        </w:rPr>
      </w:pPr>
      <w:r w:rsidRPr="003F2F79">
        <w:rPr>
          <w:bCs/>
          <w:lang w:val="sr-Cyrl-RS"/>
        </w:rPr>
        <w:t>121.</w:t>
      </w:r>
      <w:r w:rsidRPr="003F2F79">
        <w:rPr>
          <w:bCs/>
          <w:lang w:val="sr-Cyrl-RS"/>
        </w:rPr>
        <w:tab/>
      </w:r>
      <w:r w:rsidRPr="003F2F79">
        <w:rPr>
          <w:bCs/>
        </w:rPr>
        <w:t>La République de Serbie a ratifié 37 conventions du Conseil de l’Europe, dont la Convention de sauvegarde des droits de l’homme et des libertés fondamentales et les protocoles y afférents. La République de Serbie a ratifié, en 2013, la Convention sur la prévention et la lutte contre la violence à l’égard des femmes et la violence domestique, et en 2016, la Convention-cadre européenne sur la coopération transfrontalière des collectivités ou autorités territoriales. Les instruments suivants, entre autres, intéressent la réalisation des droits de l’homme et des droits des minorités</w:t>
      </w:r>
      <w:r w:rsidR="005C530D">
        <w:rPr>
          <w:bCs/>
        </w:rPr>
        <w:t> </w:t>
      </w:r>
      <w:r w:rsidRPr="003F2F79">
        <w:rPr>
          <w:bCs/>
        </w:rPr>
        <w:t xml:space="preserve">: Charte européenne des langues régionales ou minoritaires, entrée en vigueur en </w:t>
      </w:r>
      <w:r w:rsidRPr="003F2F79">
        <w:rPr>
          <w:bCs/>
          <w:lang w:val="sr-Cyrl-RS"/>
        </w:rPr>
        <w:t>1998</w:t>
      </w:r>
      <w:r w:rsidR="005C530D">
        <w:rPr>
          <w:bCs/>
        </w:rPr>
        <w:t> </w:t>
      </w:r>
      <w:r w:rsidRPr="003F2F79">
        <w:rPr>
          <w:bCs/>
          <w:lang w:val="sr-Cyrl-RS"/>
        </w:rPr>
        <w:t>; Convention-cadre</w:t>
      </w:r>
      <w:r w:rsidRPr="003F2F79">
        <w:rPr>
          <w:bCs/>
        </w:rPr>
        <w:t xml:space="preserve"> du Conseil de l’Europe</w:t>
      </w:r>
      <w:r w:rsidRPr="003F2F79">
        <w:rPr>
          <w:bCs/>
          <w:lang w:val="sr-Cyrl-RS"/>
        </w:rPr>
        <w:t xml:space="preserve"> pour la protection des minorités nationales</w:t>
      </w:r>
      <w:r w:rsidRPr="003F2F79">
        <w:rPr>
          <w:bCs/>
        </w:rPr>
        <w:t xml:space="preserve">, entrée en vigueur en </w:t>
      </w:r>
      <w:r w:rsidRPr="003F2F79">
        <w:rPr>
          <w:bCs/>
          <w:lang w:val="sr-Cyrl-RS"/>
        </w:rPr>
        <w:t>200</w:t>
      </w:r>
      <w:r w:rsidR="005C530D">
        <w:rPr>
          <w:bCs/>
        </w:rPr>
        <w:t>1 </w:t>
      </w:r>
      <w:r w:rsidRPr="003F2F79">
        <w:rPr>
          <w:bCs/>
          <w:lang w:val="sr-Cyrl-RS"/>
        </w:rPr>
        <w:t xml:space="preserve">; </w:t>
      </w:r>
      <w:r w:rsidRPr="003F2F79">
        <w:rPr>
          <w:bCs/>
        </w:rPr>
        <w:t xml:space="preserve">Convention de sauvegarde des droits de l’homme et des libertés fondamentales, ratifiée en </w:t>
      </w:r>
      <w:r w:rsidRPr="003F2F79">
        <w:rPr>
          <w:bCs/>
          <w:lang w:val="sr-Cyrl-RS"/>
        </w:rPr>
        <w:t>2004</w:t>
      </w:r>
      <w:r w:rsidR="005C530D">
        <w:rPr>
          <w:bCs/>
        </w:rPr>
        <w:t> </w:t>
      </w:r>
      <w:r w:rsidRPr="003F2F79">
        <w:rPr>
          <w:bCs/>
          <w:lang w:val="sr-Cyrl-RS"/>
        </w:rPr>
        <w:t xml:space="preserve">; </w:t>
      </w:r>
      <w:r w:rsidRPr="003F2F79">
        <w:rPr>
          <w:bCs/>
        </w:rPr>
        <w:t>Convention européenne d’extradition</w:t>
      </w:r>
      <w:r w:rsidRPr="003F2F79">
        <w:rPr>
          <w:bCs/>
          <w:lang w:val="sr-Cyrl-RS"/>
        </w:rPr>
        <w:t xml:space="preserve">, </w:t>
      </w:r>
      <w:r w:rsidRPr="003F2F79">
        <w:rPr>
          <w:bCs/>
        </w:rPr>
        <w:t xml:space="preserve">ratifiée en </w:t>
      </w:r>
      <w:r w:rsidRPr="003F2F79">
        <w:rPr>
          <w:bCs/>
          <w:lang w:val="sr-Cyrl-RS"/>
        </w:rPr>
        <w:t>2002</w:t>
      </w:r>
      <w:r w:rsidR="005C530D">
        <w:rPr>
          <w:bCs/>
        </w:rPr>
        <w:t> </w:t>
      </w:r>
      <w:r w:rsidRPr="003F2F79">
        <w:rPr>
          <w:bCs/>
          <w:lang w:val="sr-Cyrl-RS"/>
        </w:rPr>
        <w:t>;</w:t>
      </w:r>
      <w:r w:rsidRPr="003F2F79">
        <w:rPr>
          <w:bCs/>
        </w:rPr>
        <w:t xml:space="preserve"> Convention européenne d’entraide judiciaire en matière pénale, ratifiée en 2002</w:t>
      </w:r>
      <w:r w:rsidR="005C530D">
        <w:rPr>
          <w:bCs/>
        </w:rPr>
        <w:t> </w:t>
      </w:r>
      <w:r w:rsidRPr="003F2F79">
        <w:rPr>
          <w:bCs/>
        </w:rPr>
        <w:t>; Convention européenne pour la surveillance des personnes condamnées ou libérées sous condition, ratifiée en 2001</w:t>
      </w:r>
      <w:r w:rsidR="005C530D">
        <w:rPr>
          <w:bCs/>
        </w:rPr>
        <w:t> </w:t>
      </w:r>
      <w:r w:rsidRPr="003F2F79">
        <w:rPr>
          <w:bCs/>
        </w:rPr>
        <w:t>; Convention européenne sur la valeur internationale des jugements répressifs, ratifiée en 2007</w:t>
      </w:r>
      <w:r w:rsidR="005C530D">
        <w:rPr>
          <w:bCs/>
        </w:rPr>
        <w:t> </w:t>
      </w:r>
      <w:r w:rsidRPr="003F2F79">
        <w:rPr>
          <w:bCs/>
        </w:rPr>
        <w:t>; Convention européenne pour la répression du terrorisme, ratifiée en 2003</w:t>
      </w:r>
      <w:r w:rsidR="005C530D">
        <w:rPr>
          <w:bCs/>
        </w:rPr>
        <w:t> </w:t>
      </w:r>
      <w:r w:rsidRPr="003F2F79">
        <w:rPr>
          <w:bCs/>
        </w:rPr>
        <w:t>; Convention européenne sur la reconnaissance et l’exécution des décisions en matière de garde des enfants et le rétablissement de la garde des enfants, ratifiée en 2002</w:t>
      </w:r>
      <w:r w:rsidR="005C530D">
        <w:rPr>
          <w:bCs/>
        </w:rPr>
        <w:t> </w:t>
      </w:r>
      <w:r w:rsidRPr="003F2F79">
        <w:rPr>
          <w:bCs/>
        </w:rPr>
        <w:t>;</w:t>
      </w:r>
      <w:r w:rsidRPr="003F2F79">
        <w:t xml:space="preserve"> </w:t>
      </w:r>
      <w:r w:rsidRPr="003F2F79">
        <w:rPr>
          <w:bCs/>
        </w:rPr>
        <w:t>Convention pour la protection des personnes à l’égard du traitement automatisé des données à caractère personnel, ratifiée en 2006</w:t>
      </w:r>
      <w:r w:rsidR="005C530D">
        <w:rPr>
          <w:bCs/>
        </w:rPr>
        <w:t> </w:t>
      </w:r>
      <w:r w:rsidRPr="003F2F79">
        <w:rPr>
          <w:bCs/>
        </w:rPr>
        <w:t>; Convention des Nations</w:t>
      </w:r>
      <w:r w:rsidR="005C530D">
        <w:rPr>
          <w:bCs/>
        </w:rPr>
        <w:t> </w:t>
      </w:r>
      <w:r w:rsidRPr="003F2F79">
        <w:rPr>
          <w:bCs/>
        </w:rPr>
        <w:t>Unies contre la torture et autres peines ou traitements cruels, inhumains ou dégradants, ratifiée en 2004</w:t>
      </w:r>
      <w:r w:rsidR="005C530D">
        <w:rPr>
          <w:bCs/>
        </w:rPr>
        <w:t> </w:t>
      </w:r>
      <w:r w:rsidRPr="003F2F79">
        <w:rPr>
          <w:bCs/>
        </w:rPr>
        <w:t>; Convention sur la cybercriminalité, ratifiée en 2005</w:t>
      </w:r>
      <w:r w:rsidR="005C530D">
        <w:rPr>
          <w:bCs/>
        </w:rPr>
        <w:t> </w:t>
      </w:r>
      <w:r w:rsidRPr="003F2F79">
        <w:rPr>
          <w:bCs/>
        </w:rPr>
        <w:t>; Convention du Conseil de l’Europe sur la lutte contre la traite des êtres humains, ratifiée en 2005</w:t>
      </w:r>
      <w:r w:rsidR="005C530D">
        <w:rPr>
          <w:bCs/>
        </w:rPr>
        <w:t> </w:t>
      </w:r>
      <w:r w:rsidRPr="003F2F79">
        <w:rPr>
          <w:bCs/>
        </w:rPr>
        <w:t>; Convention du Conseil de l’Europe sur la protection des enfants contre l’exploitation et les abus sexuels, ratifiée en 2010.</w:t>
      </w:r>
    </w:p>
    <w:p w14:paraId="350D640F" w14:textId="77777777" w:rsidR="003F2F79" w:rsidRPr="003F2F79" w:rsidRDefault="003F2F79" w:rsidP="00CC5DED">
      <w:pPr>
        <w:pStyle w:val="H1G"/>
      </w:pPr>
      <w:r w:rsidRPr="003F2F79">
        <w:tab/>
        <w:t>D.</w:t>
      </w:r>
      <w:r w:rsidRPr="003F2F79">
        <w:tab/>
        <w:t>Cadre juridique de la protection des droits de l’homme au niveau national</w:t>
      </w:r>
    </w:p>
    <w:p w14:paraId="5DC460C6" w14:textId="25B0E31F" w:rsidR="003F2F79" w:rsidRPr="003F2F79" w:rsidRDefault="003F2F79" w:rsidP="00CC5DED">
      <w:pPr>
        <w:pStyle w:val="H23G"/>
      </w:pPr>
      <w:r w:rsidRPr="003F2F79">
        <w:tab/>
      </w:r>
      <w:r w:rsidRPr="003F2F79">
        <w:tab/>
        <w:t>Droits protégés par la Constitution ou par toute autre disposition nationale, et</w:t>
      </w:r>
      <w:r w:rsidR="00CC5DED">
        <w:t> </w:t>
      </w:r>
      <w:r w:rsidRPr="003F2F79">
        <w:t>dérogations prévues</w:t>
      </w:r>
    </w:p>
    <w:p w14:paraId="51C17727" w14:textId="490BF5B5" w:rsidR="003F2F79" w:rsidRPr="003F2F79" w:rsidRDefault="003F2F79" w:rsidP="009F718C">
      <w:pPr>
        <w:pStyle w:val="SingleTxtG"/>
        <w:rPr>
          <w:bCs/>
        </w:rPr>
      </w:pPr>
      <w:r w:rsidRPr="003F2F79">
        <w:rPr>
          <w:bCs/>
          <w:lang w:val="sr-Cyrl-RS"/>
        </w:rPr>
        <w:t>122.</w:t>
      </w:r>
      <w:r w:rsidRPr="003F2F79">
        <w:rPr>
          <w:bCs/>
          <w:lang w:val="sr-Cyrl-RS"/>
        </w:rPr>
        <w:tab/>
      </w:r>
      <w:r w:rsidRPr="003F2F79">
        <w:rPr>
          <w:bCs/>
        </w:rPr>
        <w:t>La deuxième partie de la Constitution de la République de Serbie a trait aux droits et libertés de l’homme et des minorités. Les principes fondamentaux des droits de l’homme et des minorités sont notamment les suivants : applicabilité directe des droits garantis</w:t>
      </w:r>
      <w:r w:rsidR="005C530D">
        <w:rPr>
          <w:bCs/>
        </w:rPr>
        <w:t> </w:t>
      </w:r>
      <w:r w:rsidRPr="003F2F79">
        <w:rPr>
          <w:bCs/>
        </w:rPr>
        <w:t>; la Constitution règle la portée des garanties constitutionnelles</w:t>
      </w:r>
      <w:r w:rsidR="005C530D">
        <w:rPr>
          <w:bCs/>
        </w:rPr>
        <w:t> </w:t>
      </w:r>
      <w:r w:rsidRPr="003F2F79">
        <w:rPr>
          <w:bCs/>
        </w:rPr>
        <w:t>; la Constitution règle la limitation possible des droits de l’homme et des minorités</w:t>
      </w:r>
      <w:r w:rsidR="005C530D">
        <w:rPr>
          <w:bCs/>
        </w:rPr>
        <w:t> </w:t>
      </w:r>
      <w:r w:rsidRPr="003F2F79">
        <w:rPr>
          <w:bCs/>
        </w:rPr>
        <w:t>; interdiction de la discrimination et protection des droits et libertés de l’homme et des minorités. Les droits et libertés de l’homme et des minorités garantis par la Constitution concernent</w:t>
      </w:r>
      <w:r w:rsidRPr="003F2F79">
        <w:rPr>
          <w:sz w:val="18"/>
          <w:vertAlign w:val="superscript"/>
        </w:rPr>
        <w:footnoteReference w:id="98"/>
      </w:r>
      <w:r w:rsidR="005C530D">
        <w:rPr>
          <w:bCs/>
        </w:rPr>
        <w:t> </w:t>
      </w:r>
      <w:r w:rsidRPr="003F2F79">
        <w:rPr>
          <w:bCs/>
        </w:rPr>
        <w:t>: la dignité et le droit de chacun au libre épanouissement de sa personnalité</w:t>
      </w:r>
      <w:r w:rsidR="003176F6">
        <w:rPr>
          <w:bCs/>
        </w:rPr>
        <w:t> </w:t>
      </w:r>
      <w:r w:rsidRPr="003F2F79">
        <w:rPr>
          <w:bCs/>
        </w:rPr>
        <w:t>; le droit à la vie</w:t>
      </w:r>
      <w:r w:rsidR="003176F6">
        <w:rPr>
          <w:bCs/>
        </w:rPr>
        <w:t> </w:t>
      </w:r>
      <w:r w:rsidRPr="003F2F79">
        <w:rPr>
          <w:bCs/>
        </w:rPr>
        <w:t>; l’inviolabilité de l’intégrité physique et mentale</w:t>
      </w:r>
      <w:r w:rsidR="003176F6">
        <w:rPr>
          <w:bCs/>
        </w:rPr>
        <w:t> </w:t>
      </w:r>
      <w:r w:rsidRPr="003F2F79">
        <w:rPr>
          <w:bCs/>
        </w:rPr>
        <w:t>; l’interdiction de l’esclavage, des états assimilables à l’esclavage et du travail forcé</w:t>
      </w:r>
      <w:r w:rsidR="003176F6">
        <w:rPr>
          <w:bCs/>
        </w:rPr>
        <w:t> </w:t>
      </w:r>
      <w:r w:rsidRPr="003F2F79">
        <w:rPr>
          <w:bCs/>
        </w:rPr>
        <w:t>; le droit à la liberté et à la sûreté personnelles</w:t>
      </w:r>
      <w:r w:rsidR="003176F6">
        <w:rPr>
          <w:bCs/>
        </w:rPr>
        <w:t> </w:t>
      </w:r>
      <w:r w:rsidRPr="003F2F79">
        <w:rPr>
          <w:bCs/>
        </w:rPr>
        <w:t>; le traitement des personnes privées de liberté</w:t>
      </w:r>
      <w:r w:rsidR="003176F6">
        <w:rPr>
          <w:bCs/>
        </w:rPr>
        <w:t> </w:t>
      </w:r>
      <w:r w:rsidRPr="003F2F79">
        <w:rPr>
          <w:bCs/>
        </w:rPr>
        <w:t>; les droits supplémentaires reconnus à toute personne privée de liberté sans décision judiciaire</w:t>
      </w:r>
      <w:r w:rsidR="003176F6">
        <w:rPr>
          <w:bCs/>
        </w:rPr>
        <w:t> </w:t>
      </w:r>
      <w:r w:rsidRPr="003F2F79">
        <w:rPr>
          <w:bCs/>
        </w:rPr>
        <w:t>; la détention</w:t>
      </w:r>
      <w:r w:rsidR="003176F6">
        <w:rPr>
          <w:bCs/>
        </w:rPr>
        <w:t> ;</w:t>
      </w:r>
      <w:r w:rsidRPr="003F2F79">
        <w:rPr>
          <w:bCs/>
        </w:rPr>
        <w:t xml:space="preserve"> la durée de la détention</w:t>
      </w:r>
      <w:r w:rsidR="003176F6">
        <w:rPr>
          <w:bCs/>
        </w:rPr>
        <w:t> </w:t>
      </w:r>
      <w:r w:rsidRPr="003F2F79">
        <w:rPr>
          <w:bCs/>
        </w:rPr>
        <w:t>; le droit à un procès équitable</w:t>
      </w:r>
      <w:r w:rsidR="003176F6">
        <w:rPr>
          <w:bCs/>
        </w:rPr>
        <w:t> </w:t>
      </w:r>
      <w:r w:rsidRPr="003F2F79">
        <w:rPr>
          <w:bCs/>
        </w:rPr>
        <w:t xml:space="preserve">; </w:t>
      </w:r>
      <w:r w:rsidRPr="003F2F79">
        <w:t xml:space="preserve">les </w:t>
      </w:r>
      <w:r w:rsidRPr="003F2F79">
        <w:rPr>
          <w:bCs/>
        </w:rPr>
        <w:t>droits particuliers de la défense</w:t>
      </w:r>
      <w:r w:rsidR="003176F6">
        <w:rPr>
          <w:bCs/>
        </w:rPr>
        <w:t> </w:t>
      </w:r>
      <w:r w:rsidRPr="003F2F79">
        <w:rPr>
          <w:bCs/>
        </w:rPr>
        <w:t>; la sécurité juridique en matière de droit pénal</w:t>
      </w:r>
      <w:r w:rsidR="003176F6">
        <w:rPr>
          <w:bCs/>
        </w:rPr>
        <w:t> </w:t>
      </w:r>
      <w:r w:rsidRPr="003F2F79">
        <w:rPr>
          <w:bCs/>
        </w:rPr>
        <w:t>; le droit à la réadaptation et à la réparation</w:t>
      </w:r>
      <w:r w:rsidR="003176F6">
        <w:rPr>
          <w:bCs/>
        </w:rPr>
        <w:t> </w:t>
      </w:r>
      <w:r w:rsidRPr="003F2F79">
        <w:rPr>
          <w:bCs/>
        </w:rPr>
        <w:t>; le droit à une égale protection des droits et le droit à un recours</w:t>
      </w:r>
      <w:r w:rsidR="003176F6">
        <w:rPr>
          <w:bCs/>
        </w:rPr>
        <w:t> </w:t>
      </w:r>
      <w:r w:rsidRPr="003F2F79">
        <w:rPr>
          <w:bCs/>
        </w:rPr>
        <w:t>; le droit à la personnalité juridique</w:t>
      </w:r>
      <w:r w:rsidR="003176F6">
        <w:rPr>
          <w:bCs/>
        </w:rPr>
        <w:t> </w:t>
      </w:r>
      <w:r w:rsidRPr="003F2F79">
        <w:rPr>
          <w:bCs/>
        </w:rPr>
        <w:t>; le droit à la nationalité</w:t>
      </w:r>
      <w:r w:rsidR="003176F6">
        <w:rPr>
          <w:bCs/>
        </w:rPr>
        <w:t> </w:t>
      </w:r>
      <w:r w:rsidRPr="003F2F79">
        <w:rPr>
          <w:bCs/>
        </w:rPr>
        <w:t>; la liberté de circulation</w:t>
      </w:r>
      <w:r w:rsidR="003176F6">
        <w:rPr>
          <w:bCs/>
        </w:rPr>
        <w:t> </w:t>
      </w:r>
      <w:r w:rsidRPr="003F2F79">
        <w:rPr>
          <w:bCs/>
        </w:rPr>
        <w:t>; l’inviolabilité du domicile</w:t>
      </w:r>
      <w:r w:rsidR="003176F6">
        <w:rPr>
          <w:bCs/>
        </w:rPr>
        <w:t> </w:t>
      </w:r>
      <w:r w:rsidRPr="003F2F79">
        <w:rPr>
          <w:bCs/>
        </w:rPr>
        <w:t>; le secret de la correspondance et des communications par d’autres moyens</w:t>
      </w:r>
      <w:r w:rsidR="003176F6">
        <w:rPr>
          <w:bCs/>
        </w:rPr>
        <w:t> </w:t>
      </w:r>
      <w:r w:rsidRPr="003F2F79">
        <w:rPr>
          <w:bCs/>
        </w:rPr>
        <w:t>; la protection des données personnelles</w:t>
      </w:r>
      <w:r w:rsidR="003176F6">
        <w:rPr>
          <w:bCs/>
        </w:rPr>
        <w:t> </w:t>
      </w:r>
      <w:r w:rsidRPr="003F2F79">
        <w:rPr>
          <w:bCs/>
        </w:rPr>
        <w:t>; la liberté de pensée, de conscience et de religion</w:t>
      </w:r>
      <w:r w:rsidR="003176F6">
        <w:rPr>
          <w:bCs/>
        </w:rPr>
        <w:t> </w:t>
      </w:r>
      <w:r w:rsidRPr="003F2F79">
        <w:rPr>
          <w:bCs/>
        </w:rPr>
        <w:t>; les églises et communautés religieuses</w:t>
      </w:r>
      <w:r w:rsidR="003176F6">
        <w:rPr>
          <w:bCs/>
        </w:rPr>
        <w:t> </w:t>
      </w:r>
      <w:r w:rsidRPr="003F2F79">
        <w:rPr>
          <w:bCs/>
        </w:rPr>
        <w:t>; l’objection de conscience</w:t>
      </w:r>
      <w:r w:rsidR="003176F6">
        <w:rPr>
          <w:bCs/>
        </w:rPr>
        <w:t> </w:t>
      </w:r>
      <w:r w:rsidRPr="003F2F79">
        <w:rPr>
          <w:bCs/>
        </w:rPr>
        <w:t>; la liberté de pensée et d’expression</w:t>
      </w:r>
      <w:r w:rsidR="003176F6">
        <w:rPr>
          <w:bCs/>
        </w:rPr>
        <w:t> </w:t>
      </w:r>
      <w:r w:rsidRPr="003F2F79">
        <w:rPr>
          <w:bCs/>
        </w:rPr>
        <w:t>; la libre expression de l’appartenance nationale</w:t>
      </w:r>
      <w:r w:rsidR="003176F6">
        <w:rPr>
          <w:bCs/>
        </w:rPr>
        <w:t> </w:t>
      </w:r>
      <w:r w:rsidRPr="003F2F79">
        <w:rPr>
          <w:bCs/>
        </w:rPr>
        <w:t>; l’encouragement au respect des différences</w:t>
      </w:r>
      <w:r w:rsidR="003176F6">
        <w:rPr>
          <w:bCs/>
        </w:rPr>
        <w:t> </w:t>
      </w:r>
      <w:r w:rsidRPr="003F2F79">
        <w:rPr>
          <w:bCs/>
        </w:rPr>
        <w:t>; l’interdiction de l’incitation à la haine raciale, nationale et religieuse</w:t>
      </w:r>
      <w:r w:rsidR="003176F6">
        <w:rPr>
          <w:bCs/>
        </w:rPr>
        <w:t> </w:t>
      </w:r>
      <w:r w:rsidRPr="003F2F79">
        <w:rPr>
          <w:bCs/>
        </w:rPr>
        <w:t>; la liberté des médias</w:t>
      </w:r>
      <w:r w:rsidR="003176F6">
        <w:rPr>
          <w:bCs/>
        </w:rPr>
        <w:t> </w:t>
      </w:r>
      <w:r w:rsidRPr="003F2F79">
        <w:rPr>
          <w:bCs/>
        </w:rPr>
        <w:t>; le droit à l’information</w:t>
      </w:r>
      <w:r w:rsidR="003176F6">
        <w:rPr>
          <w:bCs/>
        </w:rPr>
        <w:t> </w:t>
      </w:r>
      <w:r w:rsidRPr="003F2F79">
        <w:rPr>
          <w:bCs/>
        </w:rPr>
        <w:t>; le droit de vote</w:t>
      </w:r>
      <w:r w:rsidR="003176F6">
        <w:rPr>
          <w:bCs/>
        </w:rPr>
        <w:t> </w:t>
      </w:r>
      <w:r w:rsidRPr="003F2F79">
        <w:rPr>
          <w:bCs/>
        </w:rPr>
        <w:t>; le droit de participer à la gestion des affaires publiques</w:t>
      </w:r>
      <w:r w:rsidR="003176F6">
        <w:rPr>
          <w:bCs/>
        </w:rPr>
        <w:t> </w:t>
      </w:r>
      <w:r w:rsidRPr="003F2F79">
        <w:rPr>
          <w:bCs/>
        </w:rPr>
        <w:t>; la liberté de réunion</w:t>
      </w:r>
      <w:r w:rsidR="003176F6">
        <w:rPr>
          <w:bCs/>
        </w:rPr>
        <w:t> </w:t>
      </w:r>
      <w:r w:rsidRPr="003F2F79">
        <w:rPr>
          <w:bCs/>
        </w:rPr>
        <w:t>; la liberté d’association</w:t>
      </w:r>
      <w:r w:rsidR="003176F6">
        <w:rPr>
          <w:bCs/>
        </w:rPr>
        <w:t> </w:t>
      </w:r>
      <w:r w:rsidRPr="003F2F79">
        <w:rPr>
          <w:bCs/>
        </w:rPr>
        <w:t>; le droit de pétition</w:t>
      </w:r>
      <w:r w:rsidR="003176F6">
        <w:rPr>
          <w:bCs/>
        </w:rPr>
        <w:t> </w:t>
      </w:r>
      <w:r w:rsidRPr="003F2F79">
        <w:rPr>
          <w:bCs/>
        </w:rPr>
        <w:t>; le droit d’asile</w:t>
      </w:r>
      <w:r w:rsidR="003176F6">
        <w:rPr>
          <w:bCs/>
        </w:rPr>
        <w:t> </w:t>
      </w:r>
      <w:r w:rsidRPr="003F2F79">
        <w:rPr>
          <w:bCs/>
        </w:rPr>
        <w:t>; le droit de propriété</w:t>
      </w:r>
      <w:r w:rsidR="003176F6">
        <w:rPr>
          <w:bCs/>
        </w:rPr>
        <w:t> </w:t>
      </w:r>
      <w:r w:rsidRPr="003F2F79">
        <w:rPr>
          <w:bCs/>
        </w:rPr>
        <w:t>; le droit de succession</w:t>
      </w:r>
      <w:r w:rsidR="00CC5DED">
        <w:rPr>
          <w:bCs/>
        </w:rPr>
        <w:t> </w:t>
      </w:r>
      <w:r w:rsidRPr="003F2F79">
        <w:rPr>
          <w:bCs/>
        </w:rPr>
        <w:t>; le droit au travail</w:t>
      </w:r>
      <w:r w:rsidR="003176F6">
        <w:rPr>
          <w:bCs/>
        </w:rPr>
        <w:t> </w:t>
      </w:r>
      <w:r w:rsidRPr="003F2F79">
        <w:rPr>
          <w:bCs/>
        </w:rPr>
        <w:t>; le droit de grève</w:t>
      </w:r>
      <w:r w:rsidR="003176F6">
        <w:rPr>
          <w:bCs/>
        </w:rPr>
        <w:t> </w:t>
      </w:r>
      <w:r w:rsidRPr="003F2F79">
        <w:rPr>
          <w:bCs/>
        </w:rPr>
        <w:t>; le droit de contracter mariage et l’égalité entre les époux</w:t>
      </w:r>
      <w:r w:rsidR="003176F6">
        <w:rPr>
          <w:bCs/>
        </w:rPr>
        <w:t> </w:t>
      </w:r>
      <w:r w:rsidRPr="003F2F79">
        <w:rPr>
          <w:bCs/>
        </w:rPr>
        <w:t>; le droit de décider librement de la naissance d’un enfant</w:t>
      </w:r>
      <w:r w:rsidR="003176F6">
        <w:rPr>
          <w:bCs/>
        </w:rPr>
        <w:t> </w:t>
      </w:r>
      <w:r w:rsidRPr="003F2F79">
        <w:rPr>
          <w:bCs/>
        </w:rPr>
        <w:t xml:space="preserve">; les droits de </w:t>
      </w:r>
      <w:r w:rsidRPr="003F2F79">
        <w:rPr>
          <w:bCs/>
        </w:rPr>
        <w:lastRenderedPageBreak/>
        <w:t>l’enfant</w:t>
      </w:r>
      <w:r w:rsidR="003176F6">
        <w:rPr>
          <w:bCs/>
        </w:rPr>
        <w:t> ;</w:t>
      </w:r>
      <w:r w:rsidRPr="003F2F79">
        <w:rPr>
          <w:bCs/>
        </w:rPr>
        <w:t xml:space="preserve"> les droits et les obligations des parents</w:t>
      </w:r>
      <w:r w:rsidR="003176F6">
        <w:rPr>
          <w:bCs/>
        </w:rPr>
        <w:t> </w:t>
      </w:r>
      <w:r w:rsidRPr="003F2F79">
        <w:rPr>
          <w:bCs/>
        </w:rPr>
        <w:t>; la protection particulière dont jouissent les familles, les mères, les parents isolés et les enfants</w:t>
      </w:r>
      <w:r w:rsidR="003176F6">
        <w:rPr>
          <w:bCs/>
        </w:rPr>
        <w:t> </w:t>
      </w:r>
      <w:r w:rsidRPr="003F2F79">
        <w:rPr>
          <w:bCs/>
        </w:rPr>
        <w:t>; le droit à l’assistance d’un avocat ou d’un conseil</w:t>
      </w:r>
      <w:r w:rsidR="003176F6">
        <w:rPr>
          <w:bCs/>
        </w:rPr>
        <w:t> </w:t>
      </w:r>
      <w:r w:rsidRPr="003F2F79">
        <w:rPr>
          <w:bCs/>
        </w:rPr>
        <w:t>; le droit à la protection de sa santé</w:t>
      </w:r>
      <w:r w:rsidR="003176F6">
        <w:rPr>
          <w:bCs/>
        </w:rPr>
        <w:t> </w:t>
      </w:r>
      <w:r w:rsidRPr="003F2F79">
        <w:rPr>
          <w:bCs/>
        </w:rPr>
        <w:t>; le droit à la protection sociale</w:t>
      </w:r>
      <w:r w:rsidR="003176F6">
        <w:rPr>
          <w:bCs/>
        </w:rPr>
        <w:t> </w:t>
      </w:r>
      <w:r w:rsidRPr="003F2F79">
        <w:rPr>
          <w:bCs/>
        </w:rPr>
        <w:t>; le droit à l’assurance vieillesse</w:t>
      </w:r>
      <w:r w:rsidR="003176F6">
        <w:rPr>
          <w:bCs/>
        </w:rPr>
        <w:t> </w:t>
      </w:r>
      <w:r w:rsidRPr="003F2F79">
        <w:rPr>
          <w:bCs/>
        </w:rPr>
        <w:t>; le droit à l’éducation</w:t>
      </w:r>
      <w:r w:rsidR="003176F6">
        <w:rPr>
          <w:bCs/>
        </w:rPr>
        <w:t> </w:t>
      </w:r>
      <w:r w:rsidRPr="003F2F79">
        <w:rPr>
          <w:bCs/>
        </w:rPr>
        <w:t>; l’autonomie des universités</w:t>
      </w:r>
      <w:r w:rsidR="003176F6">
        <w:rPr>
          <w:bCs/>
        </w:rPr>
        <w:t> </w:t>
      </w:r>
      <w:r w:rsidRPr="003F2F79">
        <w:rPr>
          <w:bCs/>
        </w:rPr>
        <w:t>; la liberté de la création scientifique et artistique</w:t>
      </w:r>
      <w:r w:rsidR="003176F6">
        <w:rPr>
          <w:bCs/>
        </w:rPr>
        <w:t> </w:t>
      </w:r>
      <w:r w:rsidRPr="003F2F79">
        <w:rPr>
          <w:bCs/>
        </w:rPr>
        <w:t>; et le droit à un environnement sain.</w:t>
      </w:r>
    </w:p>
    <w:p w14:paraId="0604EA3D" w14:textId="63B7CA4C" w:rsidR="003F2F79" w:rsidRPr="003F2F79" w:rsidRDefault="003F2F79" w:rsidP="009F718C">
      <w:pPr>
        <w:pStyle w:val="SingleTxtG"/>
        <w:rPr>
          <w:bCs/>
        </w:rPr>
      </w:pPr>
      <w:r w:rsidRPr="003F2F79">
        <w:rPr>
          <w:bCs/>
          <w:lang w:val="sr-Cyrl-RS"/>
        </w:rPr>
        <w:t>123.</w:t>
      </w:r>
      <w:r w:rsidRPr="003F2F79">
        <w:rPr>
          <w:bCs/>
          <w:lang w:val="sr-Cyrl-RS"/>
        </w:rPr>
        <w:tab/>
      </w:r>
      <w:r w:rsidRPr="003F2F79">
        <w:rPr>
          <w:bCs/>
        </w:rPr>
        <w:t xml:space="preserve">Une section spécifique de la Constitution vise à garantir les </w:t>
      </w:r>
      <w:r w:rsidRPr="003F2F79">
        <w:rPr>
          <w:bCs/>
          <w:lang w:val="sr-Cyrl-RS"/>
        </w:rPr>
        <w:t>droits des personnes appartenant à des minorités nationales</w:t>
      </w:r>
      <w:r w:rsidRPr="003F2F79">
        <w:rPr>
          <w:sz w:val="18"/>
          <w:vertAlign w:val="superscript"/>
        </w:rPr>
        <w:footnoteReference w:id="99"/>
      </w:r>
      <w:r w:rsidRPr="003F2F79">
        <w:rPr>
          <w:bCs/>
        </w:rPr>
        <w:t>. Les membres des minorités nationales, outre les droits garantis à tous les citoyens par la Constitution, bénéficient de droits garantis supplémentaires de caractère individuel ou collectif. Les droits individuels sont exercés individuellement, et les droits collectifs sont exercés collectivement avec d’autres personnes, conformément à la Constitution, à la loi et aux instruments internationaux applicables. Par les droits collectifs, les membres des minorités nationales, directement ou par leurs représentants, participent à la prise des décisions ou décident de certaines questions relatives à la culture, l’éducation, l’information, et l’utilisation officielle des langues et écritures, conformément à la loi.</w:t>
      </w:r>
      <w:r w:rsidRPr="003F2F79">
        <w:t xml:space="preserve"> </w:t>
      </w:r>
      <w:r w:rsidRPr="003F2F79">
        <w:rPr>
          <w:bCs/>
        </w:rPr>
        <w:t>En vue d’exercer leur droit à l’autonomie dans le champ de la culture, de l’éducation, de l’information et de l’utilisation officielle de leur langue et de leur écriture, les membres de minorités nationales peuvent élire leurs conseils nationaux, conformément à la loi</w:t>
      </w:r>
      <w:r w:rsidRPr="003F2F79">
        <w:rPr>
          <w:sz w:val="18"/>
          <w:vertAlign w:val="superscript"/>
        </w:rPr>
        <w:footnoteReference w:id="100"/>
      </w:r>
      <w:r w:rsidRPr="003F2F79">
        <w:rPr>
          <w:bCs/>
        </w:rPr>
        <w:t>. Les droits que la Constitution garantit aux membres des minorités nationales sont notamment l’interdiction de la discrimination, le droit de participer sur un pied d’égalité à l’administration des affaires publiques, l’interdiction de l’assimilation forcée, le droit de préserver son identité, le droit de fonder des associations, et le droit d’avoir des relations avec leurs compatriotes en dehors du territoire de la République de Serbie, en même temps qu’ils doivent bénéficier d’un climat de tolérance.</w:t>
      </w:r>
    </w:p>
    <w:p w14:paraId="059ADC30" w14:textId="77777777" w:rsidR="003F2F79" w:rsidRPr="003F2F79" w:rsidRDefault="003F2F79" w:rsidP="00CC5DED">
      <w:pPr>
        <w:pStyle w:val="H23G"/>
      </w:pPr>
      <w:r w:rsidRPr="003F2F79">
        <w:tab/>
      </w:r>
      <w:r w:rsidRPr="003F2F79">
        <w:tab/>
        <w:t>Dérogations et limitations</w:t>
      </w:r>
    </w:p>
    <w:p w14:paraId="20FDCF7E" w14:textId="77777777" w:rsidR="003F2F79" w:rsidRPr="003F2F79" w:rsidRDefault="003F2F79" w:rsidP="009F718C">
      <w:pPr>
        <w:pStyle w:val="SingleTxtG"/>
        <w:rPr>
          <w:bCs/>
        </w:rPr>
      </w:pPr>
      <w:r w:rsidRPr="003F2F79">
        <w:rPr>
          <w:bCs/>
          <w:lang w:val="sr-Cyrl-RS"/>
        </w:rPr>
        <w:t>124.</w:t>
      </w:r>
      <w:r w:rsidRPr="003F2F79">
        <w:rPr>
          <w:bCs/>
          <w:lang w:val="sr-Cyrl-RS"/>
        </w:rPr>
        <w:tab/>
        <w:t>Les droits de l’homme et les droits des minorités garantis par la Constitution peuvent être limités par la loi si la Constitution autorise une telle limitation et aux fins indiquées par la Constitution, dans la mesure nécessaire pour répondre à l’objectif constitutionnel de limitation dans une société démocratique</w:t>
      </w:r>
      <w:r w:rsidRPr="003F2F79">
        <w:rPr>
          <w:bCs/>
        </w:rPr>
        <w:t xml:space="preserve">. La Constitution spécifie que le </w:t>
      </w:r>
      <w:r w:rsidRPr="003F2F79">
        <w:rPr>
          <w:bCs/>
          <w:lang w:val="sr-Cyrl-RS"/>
        </w:rPr>
        <w:t>niveau atteint en matière de droits de l’homme et des minorités ne peut être réduit.</w:t>
      </w:r>
      <w:r w:rsidRPr="003F2F79">
        <w:rPr>
          <w:bCs/>
        </w:rPr>
        <w:t xml:space="preserve"> </w:t>
      </w:r>
      <w:r w:rsidRPr="003F2F79">
        <w:rPr>
          <w:bCs/>
          <w:lang w:val="sr-Cyrl-RS"/>
        </w:rPr>
        <w:t xml:space="preserve">Lorsqu’ils limitent des droits de l’homme et des minorités, tous les organes de l’État, notamment les tribunaux, sont tenus de considérer la substance du droit limité, la pertinence de sa limitation, la nature et la portée de la limitation, la relation entre la limitation et ses objectifs et la possibilité de réaliser les objectifs de cette limitation </w:t>
      </w:r>
      <w:r w:rsidRPr="003F2F79">
        <w:rPr>
          <w:bCs/>
        </w:rPr>
        <w:t xml:space="preserve">par </w:t>
      </w:r>
      <w:r w:rsidRPr="003F2F79">
        <w:rPr>
          <w:bCs/>
          <w:lang w:val="sr-Cyrl-RS"/>
        </w:rPr>
        <w:t>des moyens moins restrictifs</w:t>
      </w:r>
      <w:r w:rsidRPr="003F2F79">
        <w:rPr>
          <w:sz w:val="18"/>
          <w:vertAlign w:val="superscript"/>
        </w:rPr>
        <w:footnoteReference w:id="101"/>
      </w:r>
      <w:r w:rsidRPr="003F2F79">
        <w:rPr>
          <w:bCs/>
        </w:rPr>
        <w:t>.</w:t>
      </w:r>
    </w:p>
    <w:p w14:paraId="440DD523" w14:textId="0888D5CE" w:rsidR="003F2F79" w:rsidRPr="003F2F79" w:rsidRDefault="003F2F79" w:rsidP="009F718C">
      <w:pPr>
        <w:pStyle w:val="SingleTxtG"/>
        <w:rPr>
          <w:bCs/>
        </w:rPr>
      </w:pPr>
      <w:r w:rsidRPr="003F2F79">
        <w:rPr>
          <w:bCs/>
          <w:lang w:val="sr-Cyrl-RS"/>
        </w:rPr>
        <w:t>125.</w:t>
      </w:r>
      <w:r w:rsidRPr="003F2F79">
        <w:rPr>
          <w:bCs/>
          <w:lang w:val="sr-Cyrl-RS"/>
        </w:rPr>
        <w:tab/>
      </w:r>
      <w:r w:rsidRPr="003F2F79">
        <w:rPr>
          <w:bCs/>
        </w:rPr>
        <w:t>Pendant l’</w:t>
      </w:r>
      <w:r w:rsidRPr="003F2F79">
        <w:rPr>
          <w:bCs/>
          <w:lang w:val="sr-Cyrl-RS"/>
        </w:rPr>
        <w:t>état d’urgence</w:t>
      </w:r>
      <w:r w:rsidRPr="003F2F79">
        <w:rPr>
          <w:bCs/>
        </w:rPr>
        <w:t xml:space="preserve"> ou l’état de guerre</w:t>
      </w:r>
      <w:r w:rsidRPr="003F2F79">
        <w:rPr>
          <w:bCs/>
          <w:lang w:val="sr-Cyrl-RS"/>
        </w:rPr>
        <w:t xml:space="preserve">, </w:t>
      </w:r>
      <w:r w:rsidRPr="003F2F79">
        <w:rPr>
          <w:bCs/>
        </w:rPr>
        <w:t xml:space="preserve">des </w:t>
      </w:r>
      <w:r w:rsidRPr="003F2F79">
        <w:rPr>
          <w:bCs/>
          <w:lang w:val="sr-Cyrl-RS"/>
        </w:rPr>
        <w:t xml:space="preserve">dérogations </w:t>
      </w:r>
      <w:r w:rsidRPr="003F2F79">
        <w:rPr>
          <w:bCs/>
        </w:rPr>
        <w:t>à certains</w:t>
      </w:r>
      <w:r w:rsidRPr="003F2F79">
        <w:rPr>
          <w:bCs/>
          <w:lang w:val="sr-Cyrl-RS"/>
        </w:rPr>
        <w:t xml:space="preserve"> droits de l’homme et des minorités garantis par la Constitution sont autorisées </w:t>
      </w:r>
      <w:r w:rsidRPr="003F2F79">
        <w:rPr>
          <w:bCs/>
        </w:rPr>
        <w:t xml:space="preserve">; elles le sont uniquement </w:t>
      </w:r>
      <w:r w:rsidRPr="003F2F79">
        <w:rPr>
          <w:bCs/>
          <w:lang w:val="sr-Cyrl-RS"/>
        </w:rPr>
        <w:t>dans la mesure nécessaire</w:t>
      </w:r>
      <w:r w:rsidRPr="003F2F79">
        <w:rPr>
          <w:bCs/>
        </w:rPr>
        <w:t>. D’après la Constitution, l’état de guerre est déclaré par le Parlement, qui peut alors prendre des mesures dérogeant aux droits de l’homme et des minorités garantis par la Constitution</w:t>
      </w:r>
      <w:r w:rsidRPr="003F2F79">
        <w:rPr>
          <w:sz w:val="18"/>
          <w:vertAlign w:val="superscript"/>
        </w:rPr>
        <w:footnoteReference w:id="102"/>
      </w:r>
      <w:r w:rsidRPr="003F2F79">
        <w:rPr>
          <w:bCs/>
          <w:lang w:val="sr-Cyrl-CS"/>
        </w:rPr>
        <w:t xml:space="preserve">. </w:t>
      </w:r>
      <w:r w:rsidRPr="003F2F79">
        <w:rPr>
          <w:bCs/>
        </w:rPr>
        <w:t>Le</w:t>
      </w:r>
      <w:r w:rsidRPr="003F2F79">
        <w:rPr>
          <w:bCs/>
          <w:lang w:val="sr-Cyrl-CS"/>
        </w:rPr>
        <w:t xml:space="preserve"> </w:t>
      </w:r>
      <w:r w:rsidRPr="003F2F79">
        <w:rPr>
          <w:bCs/>
        </w:rPr>
        <w:t>Parlement</w:t>
      </w:r>
      <w:r w:rsidRPr="003F2F79">
        <w:rPr>
          <w:bCs/>
          <w:lang w:val="sr-Cyrl-CS"/>
        </w:rPr>
        <w:t xml:space="preserve"> </w:t>
      </w:r>
      <w:r w:rsidRPr="003F2F79">
        <w:rPr>
          <w:bCs/>
        </w:rPr>
        <w:t>peut</w:t>
      </w:r>
      <w:r w:rsidRPr="003F2F79">
        <w:rPr>
          <w:bCs/>
          <w:lang w:val="sr-Cyrl-CS"/>
        </w:rPr>
        <w:t xml:space="preserve"> </w:t>
      </w:r>
      <w:r w:rsidRPr="003F2F79">
        <w:rPr>
          <w:bCs/>
        </w:rPr>
        <w:t>d</w:t>
      </w:r>
      <w:r w:rsidRPr="003F2F79">
        <w:rPr>
          <w:bCs/>
          <w:lang w:val="sr-Cyrl-CS"/>
        </w:rPr>
        <w:t>é</w:t>
      </w:r>
      <w:r w:rsidRPr="003F2F79">
        <w:rPr>
          <w:bCs/>
        </w:rPr>
        <w:t>clarer</w:t>
      </w:r>
      <w:r w:rsidRPr="003F2F79">
        <w:rPr>
          <w:bCs/>
          <w:lang w:val="sr-Cyrl-CS"/>
        </w:rPr>
        <w:t xml:space="preserve"> </w:t>
      </w:r>
      <w:r w:rsidRPr="003F2F79">
        <w:rPr>
          <w:bCs/>
        </w:rPr>
        <w:t>l</w:t>
      </w:r>
      <w:r w:rsidRPr="003F2F79">
        <w:rPr>
          <w:bCs/>
          <w:lang w:val="sr-Cyrl-CS"/>
        </w:rPr>
        <w:t>’é</w:t>
      </w:r>
      <w:r w:rsidRPr="003F2F79">
        <w:rPr>
          <w:bCs/>
        </w:rPr>
        <w:t>tat</w:t>
      </w:r>
      <w:r w:rsidRPr="003F2F79">
        <w:rPr>
          <w:bCs/>
          <w:lang w:val="sr-Cyrl-CS"/>
        </w:rPr>
        <w:t xml:space="preserve"> </w:t>
      </w:r>
      <w:r w:rsidRPr="003F2F79">
        <w:rPr>
          <w:bCs/>
        </w:rPr>
        <w:t>d</w:t>
      </w:r>
      <w:r w:rsidRPr="003F2F79">
        <w:rPr>
          <w:bCs/>
          <w:lang w:val="sr-Cyrl-CS"/>
        </w:rPr>
        <w:t>’</w:t>
      </w:r>
      <w:r w:rsidRPr="003F2F79">
        <w:rPr>
          <w:bCs/>
        </w:rPr>
        <w:t>urgence</w:t>
      </w:r>
      <w:r w:rsidRPr="003F2F79">
        <w:rPr>
          <w:bCs/>
          <w:lang w:val="sr-Cyrl-CS"/>
        </w:rPr>
        <w:t xml:space="preserve"> </w:t>
      </w:r>
      <w:r w:rsidRPr="003F2F79">
        <w:rPr>
          <w:bCs/>
        </w:rPr>
        <w:t>quand</w:t>
      </w:r>
      <w:r w:rsidRPr="003F2F79">
        <w:rPr>
          <w:bCs/>
          <w:lang w:val="sr-Cyrl-CS"/>
        </w:rPr>
        <w:t xml:space="preserve"> </w:t>
      </w:r>
      <w:r w:rsidRPr="003F2F79">
        <w:rPr>
          <w:bCs/>
        </w:rPr>
        <w:t>on</w:t>
      </w:r>
      <w:r w:rsidRPr="003F2F79">
        <w:rPr>
          <w:bCs/>
          <w:lang w:val="sr-Cyrl-CS"/>
        </w:rPr>
        <w:t xml:space="preserve"> </w:t>
      </w:r>
      <w:r w:rsidRPr="003F2F79">
        <w:rPr>
          <w:bCs/>
        </w:rPr>
        <w:t>juge</w:t>
      </w:r>
      <w:r w:rsidRPr="003F2F79">
        <w:rPr>
          <w:bCs/>
          <w:lang w:val="sr-Cyrl-CS"/>
        </w:rPr>
        <w:t xml:space="preserve"> </w:t>
      </w:r>
      <w:r w:rsidRPr="003F2F79">
        <w:rPr>
          <w:bCs/>
        </w:rPr>
        <w:t>qu</w:t>
      </w:r>
      <w:r w:rsidRPr="003F2F79">
        <w:rPr>
          <w:bCs/>
          <w:lang w:val="sr-Cyrl-CS"/>
        </w:rPr>
        <w:t>’</w:t>
      </w:r>
      <w:r w:rsidRPr="003F2F79">
        <w:rPr>
          <w:bCs/>
        </w:rPr>
        <w:t>un</w:t>
      </w:r>
      <w:r w:rsidRPr="003F2F79">
        <w:rPr>
          <w:bCs/>
          <w:lang w:val="sr-Cyrl-CS"/>
        </w:rPr>
        <w:t xml:space="preserve"> «</w:t>
      </w:r>
      <w:r w:rsidRPr="003F2F79">
        <w:rPr>
          <w:bCs/>
        </w:rPr>
        <w:t> </w:t>
      </w:r>
      <w:r w:rsidRPr="003F2F79">
        <w:rPr>
          <w:bCs/>
          <w:lang w:val="sr-Cyrl-CS"/>
        </w:rPr>
        <w:t>danger public menace la vie de l’État ou de ses citoyens</w:t>
      </w:r>
      <w:r w:rsidRPr="003F2F79">
        <w:rPr>
          <w:bCs/>
        </w:rPr>
        <w:t> </w:t>
      </w:r>
      <w:r w:rsidRPr="003F2F79">
        <w:rPr>
          <w:bCs/>
          <w:lang w:val="sr-Cyrl-CS"/>
        </w:rPr>
        <w:t>»</w:t>
      </w:r>
      <w:r w:rsidRPr="003F2F79">
        <w:rPr>
          <w:sz w:val="18"/>
          <w:vertAlign w:val="superscript"/>
        </w:rPr>
        <w:footnoteReference w:id="103"/>
      </w:r>
      <w:r w:rsidRPr="003F2F79">
        <w:rPr>
          <w:bCs/>
          <w:lang w:val="sr-Cyrl-CS"/>
        </w:rPr>
        <w:t xml:space="preserve">. </w:t>
      </w:r>
      <w:r w:rsidRPr="003F2F79">
        <w:rPr>
          <w:bCs/>
        </w:rPr>
        <w:t xml:space="preserve">La déclaration de l’état d’urgence est valable pour </w:t>
      </w:r>
      <w:r w:rsidR="00BA58EA">
        <w:rPr>
          <w:bCs/>
        </w:rPr>
        <w:t>quatre-vingt-dix</w:t>
      </w:r>
      <w:r w:rsidRPr="003F2F79">
        <w:rPr>
          <w:bCs/>
        </w:rPr>
        <w:t xml:space="preserve"> jours au plus</w:t>
      </w:r>
      <w:r w:rsidRPr="003F2F79">
        <w:rPr>
          <w:bCs/>
          <w:lang w:val="sr-Cyrl-CS"/>
        </w:rPr>
        <w:t xml:space="preserve"> et, à l’expiration de ce délai,</w:t>
      </w:r>
      <w:r w:rsidR="00BA58EA">
        <w:rPr>
          <w:bCs/>
        </w:rPr>
        <w:t xml:space="preserve"> </w:t>
      </w:r>
      <w:r w:rsidRPr="003F2F79">
        <w:rPr>
          <w:bCs/>
        </w:rPr>
        <w:t xml:space="preserve">peut être prolongée pour une période supplémentaire de </w:t>
      </w:r>
      <w:r w:rsidR="00BA58EA">
        <w:rPr>
          <w:bCs/>
        </w:rPr>
        <w:t>quatre-vingt-dix</w:t>
      </w:r>
      <w:r w:rsidRPr="003F2F79">
        <w:rPr>
          <w:bCs/>
        </w:rPr>
        <w:t xml:space="preserve"> jours</w:t>
      </w:r>
      <w:r w:rsidRPr="003F2F79">
        <w:rPr>
          <w:sz w:val="18"/>
          <w:vertAlign w:val="superscript"/>
        </w:rPr>
        <w:footnoteReference w:id="104"/>
      </w:r>
      <w:r w:rsidRPr="003F2F79">
        <w:rPr>
          <w:bCs/>
        </w:rPr>
        <w:t>.</w:t>
      </w:r>
      <w:r w:rsidRPr="003F2F79">
        <w:rPr>
          <w:bCs/>
          <w:lang w:val="sr-Cyrl-CS"/>
        </w:rPr>
        <w:t xml:space="preserve"> </w:t>
      </w:r>
      <w:r w:rsidRPr="003F2F79">
        <w:rPr>
          <w:bCs/>
        </w:rPr>
        <w:t xml:space="preserve">Les </w:t>
      </w:r>
      <w:r w:rsidRPr="003F2F79">
        <w:rPr>
          <w:bCs/>
          <w:lang w:val="sr-Cyrl-CS"/>
        </w:rPr>
        <w:t>mesures prévoyant des dérogations aux droits de l’homme et des minorités p</w:t>
      </w:r>
      <w:r w:rsidRPr="003F2F79">
        <w:rPr>
          <w:bCs/>
        </w:rPr>
        <w:t xml:space="preserve">euvent être appliquées pendant </w:t>
      </w:r>
      <w:r w:rsidR="00BA58EA">
        <w:rPr>
          <w:bCs/>
        </w:rPr>
        <w:t>quatre-vingt-dix</w:t>
      </w:r>
      <w:r w:rsidRPr="003F2F79">
        <w:rPr>
          <w:bCs/>
          <w:lang w:val="sr-Cyrl-CS"/>
        </w:rPr>
        <w:t xml:space="preserve"> jours au plus et, à l’expiration de ce délai, peuvent être </w:t>
      </w:r>
      <w:r w:rsidRPr="003F2F79">
        <w:rPr>
          <w:bCs/>
        </w:rPr>
        <w:t>« </w:t>
      </w:r>
      <w:r w:rsidRPr="003F2F79">
        <w:rPr>
          <w:bCs/>
          <w:lang w:val="sr-Cyrl-CS"/>
        </w:rPr>
        <w:t>prorogées dans les mêmes conditions</w:t>
      </w:r>
      <w:r w:rsidRPr="003F2F79">
        <w:rPr>
          <w:bCs/>
        </w:rPr>
        <w:t> »</w:t>
      </w:r>
      <w:r w:rsidRPr="003F2F79">
        <w:rPr>
          <w:sz w:val="18"/>
          <w:vertAlign w:val="superscript"/>
        </w:rPr>
        <w:footnoteReference w:id="105"/>
      </w:r>
      <w:r w:rsidRPr="003F2F79">
        <w:rPr>
          <w:bCs/>
        </w:rPr>
        <w:t>.</w:t>
      </w:r>
      <w:r w:rsidRPr="003F2F79">
        <w:rPr>
          <w:bCs/>
          <w:lang w:val="sr-Cyrl-CS"/>
        </w:rPr>
        <w:t xml:space="preserve"> </w:t>
      </w:r>
      <w:r w:rsidRPr="003F2F79">
        <w:rPr>
          <w:bCs/>
        </w:rPr>
        <w:t xml:space="preserve">Les mesures de dérogation ne doivent pas entraîner de discrimination fondée sur la race, le sexe, la langue, la religion, la nationalité ou l’origine sociale. Les mesures prévoyant des dérogations aux droits de l’homme et des minorités sont caduques lorsque l’état d’urgence ou l’état de guerre prend fin. Les mesures de dérogation cessent d’être valables dès la fin de l’état d’urgence ou de guerre. Les mesures de dérogation ne sont autorisées en aucun cas concernant les droits garantis aux articles </w:t>
      </w:r>
      <w:r w:rsidRPr="003F2F79">
        <w:rPr>
          <w:bCs/>
        </w:rPr>
        <w:lastRenderedPageBreak/>
        <w:t>suivants de la Constitution : 23 (droit de chacun à la dignité et au libre épanouissement de sa personnalité), 24 (droit à la vie), 25 (inviolabilité de l’intégrité physique et mentale), 26</w:t>
      </w:r>
      <w:r w:rsidR="00BA58EA">
        <w:rPr>
          <w:bCs/>
        </w:rPr>
        <w:t> </w:t>
      </w:r>
      <w:r w:rsidRPr="003F2F79">
        <w:rPr>
          <w:bCs/>
        </w:rPr>
        <w:t>(interdiction de l’esclavage, de la servitude et du travail forcé), 28 (traitement des personnes privées de liberté), 32 (droit à un procès équitable), 34 (sécurité juridique en droit pénal), 37 (droit à la capacité juridique), 38 (droit à la citoyenneté), 43 (liberté de pensée, de conscience et de religion), 45 (objection de conscience), 47 (libre expression de l’appartenance nationale), 49 (interdiction de l’incitation à la haine raciale, nationale et religieuse), 62 (droit de contracter mariage et égalité entre les époux), 63 (droit de décider librement de la naissance d’un enfant), 64 (droits de l’enfant), et 78 (interdiction de l’assimilation forcée)</w:t>
      </w:r>
      <w:r w:rsidRPr="003F2F79">
        <w:rPr>
          <w:sz w:val="18"/>
          <w:vertAlign w:val="superscript"/>
        </w:rPr>
        <w:footnoteReference w:id="106"/>
      </w:r>
      <w:r w:rsidRPr="003F2F79">
        <w:rPr>
          <w:bCs/>
        </w:rPr>
        <w:t>.</w:t>
      </w:r>
    </w:p>
    <w:p w14:paraId="61B67AAD" w14:textId="047EF171" w:rsidR="003F2F79" w:rsidRPr="003F2F79" w:rsidRDefault="003F2F79" w:rsidP="009F718C">
      <w:pPr>
        <w:pStyle w:val="SingleTxtG"/>
        <w:rPr>
          <w:bCs/>
          <w:lang w:val="sr-Cyrl-CS"/>
        </w:rPr>
      </w:pPr>
      <w:r w:rsidRPr="003F2F79">
        <w:rPr>
          <w:bCs/>
          <w:lang w:val="sr-Cyrl-CS"/>
        </w:rPr>
        <w:t>126.</w:t>
      </w:r>
      <w:r w:rsidRPr="003F2F79">
        <w:rPr>
          <w:bCs/>
          <w:lang w:val="sr-Cyrl-CS"/>
        </w:rPr>
        <w:tab/>
      </w:r>
      <w:r w:rsidRPr="003F2F79">
        <w:rPr>
          <w:bCs/>
        </w:rPr>
        <w:t>Des règles sont énoncées en République de Serbie</w:t>
      </w:r>
      <w:r w:rsidR="00BA58EA">
        <w:rPr>
          <w:bCs/>
        </w:rPr>
        <w:t xml:space="preserve"> </w:t>
      </w:r>
      <w:r w:rsidRPr="003F2F79">
        <w:rPr>
          <w:bCs/>
        </w:rPr>
        <w:t>concernant les droits de l’homme dans un grand nombre de lois et d’autres parties de textes officiels. On mentionnera à cet égard les textes suivants :</w:t>
      </w:r>
    </w:p>
    <w:p w14:paraId="308D2C52" w14:textId="6AF34F6B" w:rsidR="003F2F79" w:rsidRPr="003F2F79" w:rsidRDefault="003F2F79" w:rsidP="00CC5DED">
      <w:pPr>
        <w:pStyle w:val="Bullet1G"/>
      </w:pPr>
      <w:r w:rsidRPr="003F2F79">
        <w:t>Loi sur l’interdiction de la discrimination</w:t>
      </w:r>
      <w:r w:rsidRPr="003F2F79">
        <w:rPr>
          <w:sz w:val="18"/>
          <w:vertAlign w:val="superscript"/>
        </w:rPr>
        <w:footnoteReference w:id="107"/>
      </w:r>
      <w:r w:rsidR="00BA58EA">
        <w:t> </w:t>
      </w:r>
      <w:r w:rsidRPr="003F2F79">
        <w:t>;</w:t>
      </w:r>
    </w:p>
    <w:p w14:paraId="32EA07BA" w14:textId="4C291ADC" w:rsidR="003F2F79" w:rsidRPr="003F2F79" w:rsidRDefault="003F2F79" w:rsidP="00CC5DED">
      <w:pPr>
        <w:pStyle w:val="Bullet1G"/>
      </w:pPr>
      <w:r w:rsidRPr="003F2F79">
        <w:t>Loi sur la prévention de la discrimination à l’égard des personnes handicapées</w:t>
      </w:r>
      <w:r w:rsidRPr="003F2F79">
        <w:rPr>
          <w:sz w:val="18"/>
          <w:vertAlign w:val="superscript"/>
        </w:rPr>
        <w:footnoteReference w:id="108"/>
      </w:r>
      <w:r w:rsidR="00BA58EA">
        <w:t> </w:t>
      </w:r>
      <w:r w:rsidRPr="003F2F79">
        <w:t>;</w:t>
      </w:r>
    </w:p>
    <w:p w14:paraId="57373E6A" w14:textId="53B97116" w:rsidR="003F2F79" w:rsidRPr="003F2F79" w:rsidRDefault="003F2F79" w:rsidP="00CC5DED">
      <w:pPr>
        <w:pStyle w:val="Bullet1G"/>
      </w:pPr>
      <w:r w:rsidRPr="003F2F79">
        <w:t>Loi sur le travail (outre qu’elle prévoit le droit au travail et régit les conditions de travail, cette loi protège expressément contre la discrimination au travail)</w:t>
      </w:r>
      <w:r w:rsidRPr="003F2F79">
        <w:rPr>
          <w:sz w:val="18"/>
          <w:vertAlign w:val="superscript"/>
        </w:rPr>
        <w:footnoteReference w:id="109"/>
      </w:r>
      <w:r w:rsidR="00BA58EA">
        <w:t> </w:t>
      </w:r>
      <w:r w:rsidRPr="003F2F79">
        <w:t>;</w:t>
      </w:r>
    </w:p>
    <w:p w14:paraId="7D624C29" w14:textId="4B8BB029" w:rsidR="003F2F79" w:rsidRPr="003F2F79" w:rsidRDefault="003F2F79" w:rsidP="00CC5DED">
      <w:pPr>
        <w:pStyle w:val="Bullet1G"/>
      </w:pPr>
      <w:r w:rsidRPr="003F2F79">
        <w:t>Loi sur la prévention du harcèlement au travail</w:t>
      </w:r>
      <w:r w:rsidRPr="003F2F79">
        <w:rPr>
          <w:sz w:val="18"/>
          <w:vertAlign w:val="superscript"/>
        </w:rPr>
        <w:footnoteReference w:id="110"/>
      </w:r>
      <w:r w:rsidR="00BA58EA">
        <w:t> </w:t>
      </w:r>
      <w:r w:rsidRPr="003F2F79">
        <w:t>;</w:t>
      </w:r>
    </w:p>
    <w:p w14:paraId="3F10B110" w14:textId="043B15A7" w:rsidR="003F2F79" w:rsidRPr="003F2F79" w:rsidRDefault="003F2F79" w:rsidP="00CC5DED">
      <w:pPr>
        <w:pStyle w:val="Bullet1G"/>
      </w:pPr>
      <w:r w:rsidRPr="003F2F79">
        <w:t>Loi sur la protection du droit d’être jugé dans un délai raisonnable</w:t>
      </w:r>
      <w:r w:rsidRPr="003F2F79">
        <w:rPr>
          <w:sz w:val="18"/>
          <w:vertAlign w:val="superscript"/>
        </w:rPr>
        <w:footnoteReference w:id="111"/>
      </w:r>
      <w:r w:rsidR="00BA58EA">
        <w:t> </w:t>
      </w:r>
      <w:r w:rsidRPr="003F2F79">
        <w:t>;</w:t>
      </w:r>
    </w:p>
    <w:p w14:paraId="7E658980" w14:textId="2F7DB2A3" w:rsidR="003F2F79" w:rsidRPr="003F2F79" w:rsidRDefault="003F2F79" w:rsidP="00CC5DED">
      <w:pPr>
        <w:pStyle w:val="Bullet1G"/>
      </w:pPr>
      <w:r w:rsidRPr="003F2F79">
        <w:t>Loi sur les procédures d’exécution et la sécurité</w:t>
      </w:r>
      <w:r w:rsidRPr="003F2F79">
        <w:rPr>
          <w:sz w:val="18"/>
          <w:vertAlign w:val="superscript"/>
        </w:rPr>
        <w:footnoteReference w:id="112"/>
      </w:r>
      <w:r w:rsidR="00BA58EA">
        <w:t> </w:t>
      </w:r>
      <w:r w:rsidRPr="003F2F79">
        <w:t>;</w:t>
      </w:r>
    </w:p>
    <w:p w14:paraId="1858F9C6" w14:textId="633EA344" w:rsidR="003F2F79" w:rsidRPr="003F2F79" w:rsidRDefault="003F2F79" w:rsidP="00CC5DED">
      <w:pPr>
        <w:pStyle w:val="Bullet1G"/>
      </w:pPr>
      <w:r w:rsidRPr="003F2F79">
        <w:t>Loi sur la famille</w:t>
      </w:r>
      <w:r w:rsidRPr="003F2F79">
        <w:rPr>
          <w:sz w:val="18"/>
          <w:vertAlign w:val="superscript"/>
        </w:rPr>
        <w:footnoteReference w:id="113"/>
      </w:r>
      <w:r w:rsidR="00BA58EA">
        <w:t> </w:t>
      </w:r>
      <w:r w:rsidRPr="003F2F79">
        <w:t>;</w:t>
      </w:r>
    </w:p>
    <w:p w14:paraId="2872E797" w14:textId="28A8FED4" w:rsidR="003F2F79" w:rsidRPr="003F2F79" w:rsidRDefault="003F2F79" w:rsidP="00CC5DED">
      <w:pPr>
        <w:pStyle w:val="Bullet1G"/>
      </w:pPr>
      <w:r w:rsidRPr="003F2F79">
        <w:t>Code pénal</w:t>
      </w:r>
      <w:r w:rsidRPr="003F2F79">
        <w:rPr>
          <w:sz w:val="18"/>
          <w:vertAlign w:val="superscript"/>
        </w:rPr>
        <w:footnoteReference w:id="114"/>
      </w:r>
      <w:r w:rsidR="00BA58EA">
        <w:t> </w:t>
      </w:r>
      <w:r w:rsidRPr="003F2F79">
        <w:t>;</w:t>
      </w:r>
    </w:p>
    <w:p w14:paraId="5B2B4A58" w14:textId="4AED042A" w:rsidR="003F2F79" w:rsidRPr="003F2F79" w:rsidRDefault="003F2F79" w:rsidP="00CC5DED">
      <w:pPr>
        <w:pStyle w:val="Bullet1G"/>
      </w:pPr>
      <w:r w:rsidRPr="003F2F79">
        <w:t>Code de procédure pénale</w:t>
      </w:r>
      <w:r w:rsidRPr="003F2F79">
        <w:rPr>
          <w:sz w:val="18"/>
          <w:vertAlign w:val="superscript"/>
        </w:rPr>
        <w:footnoteReference w:id="115"/>
      </w:r>
      <w:r w:rsidR="00BA58EA">
        <w:t> </w:t>
      </w:r>
      <w:r w:rsidRPr="003F2F79">
        <w:t>;</w:t>
      </w:r>
    </w:p>
    <w:p w14:paraId="26CFFE8B" w14:textId="13083758" w:rsidR="003F2F79" w:rsidRPr="003F2F79" w:rsidRDefault="003F2F79" w:rsidP="00CC5DED">
      <w:pPr>
        <w:pStyle w:val="Bullet1G"/>
      </w:pPr>
      <w:r w:rsidRPr="003F2F79">
        <w:t>Loi relative à l’asile et à la protection temporaire</w:t>
      </w:r>
      <w:r w:rsidRPr="003F2F79">
        <w:rPr>
          <w:sz w:val="18"/>
          <w:vertAlign w:val="superscript"/>
        </w:rPr>
        <w:footnoteReference w:id="116"/>
      </w:r>
      <w:r w:rsidR="00BA58EA">
        <w:t> </w:t>
      </w:r>
      <w:r w:rsidRPr="003F2F79">
        <w:t>;</w:t>
      </w:r>
    </w:p>
    <w:p w14:paraId="1464D58B" w14:textId="59B53C84" w:rsidR="003F2F79" w:rsidRPr="003F2F79" w:rsidRDefault="003F2F79" w:rsidP="00CC5DED">
      <w:pPr>
        <w:pStyle w:val="Bullet1G"/>
      </w:pPr>
      <w:r w:rsidRPr="003F2F79">
        <w:t>Loi sur la prévention de la violence domestique</w:t>
      </w:r>
      <w:r w:rsidRPr="003F2F79">
        <w:rPr>
          <w:sz w:val="18"/>
          <w:vertAlign w:val="superscript"/>
        </w:rPr>
        <w:footnoteReference w:id="117"/>
      </w:r>
      <w:r w:rsidR="00BA58EA">
        <w:t> </w:t>
      </w:r>
      <w:r w:rsidRPr="003F2F79">
        <w:t>;</w:t>
      </w:r>
    </w:p>
    <w:p w14:paraId="7B60EE10" w14:textId="4DD47E4E" w:rsidR="003F2F79" w:rsidRPr="003F2F79" w:rsidRDefault="003F2F79" w:rsidP="00CC5DED">
      <w:pPr>
        <w:pStyle w:val="Bullet1G"/>
      </w:pPr>
      <w:r w:rsidRPr="003F2F79">
        <w:t>Loi sur l’aide juridictionnelle gratuite</w:t>
      </w:r>
      <w:r w:rsidRPr="003F2F79">
        <w:rPr>
          <w:sz w:val="18"/>
          <w:vertAlign w:val="superscript"/>
        </w:rPr>
        <w:footnoteReference w:id="118"/>
      </w:r>
      <w:r w:rsidR="00BA58EA">
        <w:t> </w:t>
      </w:r>
      <w:r w:rsidRPr="003F2F79">
        <w:t>;</w:t>
      </w:r>
    </w:p>
    <w:p w14:paraId="5099E156" w14:textId="1972DC33" w:rsidR="003F2F79" w:rsidRPr="003F2F79" w:rsidRDefault="003F2F79" w:rsidP="00CC5DED">
      <w:pPr>
        <w:pStyle w:val="Bullet1G"/>
      </w:pPr>
      <w:r w:rsidRPr="003F2F79">
        <w:t>Loi sur la protection des données à caractère personnel</w:t>
      </w:r>
      <w:r w:rsidRPr="003F2F79">
        <w:rPr>
          <w:sz w:val="18"/>
          <w:vertAlign w:val="superscript"/>
        </w:rPr>
        <w:footnoteReference w:id="119"/>
      </w:r>
      <w:r w:rsidR="00BA58EA">
        <w:t> </w:t>
      </w:r>
      <w:r w:rsidRPr="003F2F79">
        <w:t>;</w:t>
      </w:r>
    </w:p>
    <w:p w14:paraId="3A666E18" w14:textId="63749C84" w:rsidR="003F2F79" w:rsidRPr="003F2F79" w:rsidRDefault="003F2F79" w:rsidP="00CC5DED">
      <w:pPr>
        <w:pStyle w:val="Bullet1G"/>
      </w:pPr>
      <w:r w:rsidRPr="003F2F79">
        <w:t>Loi sur l’exécution des peines et des mesures non privatives de liberté</w:t>
      </w:r>
      <w:r w:rsidRPr="003F2F79">
        <w:rPr>
          <w:sz w:val="18"/>
          <w:vertAlign w:val="superscript"/>
        </w:rPr>
        <w:footnoteReference w:id="120"/>
      </w:r>
      <w:r w:rsidR="00BA58EA">
        <w:t> </w:t>
      </w:r>
      <w:r w:rsidRPr="003F2F79">
        <w:t>;</w:t>
      </w:r>
    </w:p>
    <w:p w14:paraId="069A5DFF" w14:textId="6035EFF3" w:rsidR="003F2F79" w:rsidRPr="003F2F79" w:rsidRDefault="003F2F79" w:rsidP="00CC5DED">
      <w:pPr>
        <w:pStyle w:val="Bullet1G"/>
      </w:pPr>
      <w:r w:rsidRPr="003F2F79">
        <w:t>Loi sur la protection des droits et libertés nationaux</w:t>
      </w:r>
      <w:r w:rsidRPr="003F2F79">
        <w:rPr>
          <w:sz w:val="18"/>
          <w:vertAlign w:val="superscript"/>
        </w:rPr>
        <w:footnoteReference w:id="121"/>
      </w:r>
      <w:r w:rsidR="00BA58EA">
        <w:t> </w:t>
      </w:r>
      <w:r w:rsidRPr="003F2F79">
        <w:t>;</w:t>
      </w:r>
    </w:p>
    <w:p w14:paraId="6B14B9DB" w14:textId="7C6702B3" w:rsidR="003F2F79" w:rsidRPr="003F2F79" w:rsidRDefault="003F2F79" w:rsidP="00CC5DED">
      <w:pPr>
        <w:pStyle w:val="Bullet1G"/>
      </w:pPr>
      <w:r w:rsidRPr="003F2F79">
        <w:lastRenderedPageBreak/>
        <w:t>Loi sur les délinquants mineurs et la protection pénale des mineurs</w:t>
      </w:r>
      <w:r w:rsidRPr="003F2F79">
        <w:rPr>
          <w:sz w:val="18"/>
          <w:vertAlign w:val="superscript"/>
        </w:rPr>
        <w:footnoteReference w:id="122"/>
      </w:r>
      <w:r w:rsidR="00BA58EA">
        <w:t> </w:t>
      </w:r>
      <w:r w:rsidRPr="003F2F79">
        <w:t>;</w:t>
      </w:r>
    </w:p>
    <w:p w14:paraId="152AE592" w14:textId="19791F56" w:rsidR="003F2F79" w:rsidRPr="003F2F79" w:rsidRDefault="003F2F79" w:rsidP="00CC5DED">
      <w:pPr>
        <w:pStyle w:val="Bullet1G"/>
      </w:pPr>
      <w:r w:rsidRPr="003F2F79">
        <w:t>Loi sur le Défenseur des citoyens</w:t>
      </w:r>
      <w:r w:rsidRPr="003F2F79">
        <w:rPr>
          <w:sz w:val="18"/>
          <w:vertAlign w:val="superscript"/>
        </w:rPr>
        <w:footnoteReference w:id="123"/>
      </w:r>
      <w:r w:rsidR="00BA58EA">
        <w:t> </w:t>
      </w:r>
      <w:r w:rsidRPr="003F2F79">
        <w:t>;</w:t>
      </w:r>
    </w:p>
    <w:p w14:paraId="29B5D1CE" w14:textId="42CA5BFE" w:rsidR="003F2F79" w:rsidRPr="003F2F79" w:rsidRDefault="003F2F79" w:rsidP="00CC5DED">
      <w:pPr>
        <w:pStyle w:val="Bullet1G"/>
      </w:pPr>
      <w:r w:rsidRPr="003F2F79">
        <w:t>Loi sur les réunions publiques</w:t>
      </w:r>
      <w:r w:rsidRPr="003F2F79">
        <w:rPr>
          <w:sz w:val="18"/>
          <w:vertAlign w:val="superscript"/>
        </w:rPr>
        <w:footnoteReference w:id="124"/>
      </w:r>
      <w:r w:rsidRPr="003F2F79">
        <w:t xml:space="preserve"> ;</w:t>
      </w:r>
    </w:p>
    <w:p w14:paraId="3F3E956A" w14:textId="43DE7BEB" w:rsidR="003F2F79" w:rsidRPr="003F2F79" w:rsidRDefault="003F2F79" w:rsidP="00CC5DED">
      <w:pPr>
        <w:pStyle w:val="Bullet1G"/>
      </w:pPr>
      <w:r w:rsidRPr="003F2F79">
        <w:t>Loi sur l’égalité entre les sexes</w:t>
      </w:r>
      <w:r w:rsidRPr="003F2F79">
        <w:rPr>
          <w:sz w:val="18"/>
          <w:vertAlign w:val="superscript"/>
        </w:rPr>
        <w:footnoteReference w:id="125"/>
      </w:r>
      <w:r w:rsidRPr="003F2F79">
        <w:t xml:space="preserve"> ;</w:t>
      </w:r>
    </w:p>
    <w:p w14:paraId="5EF6EB95" w14:textId="6C9D3426" w:rsidR="003F2F79" w:rsidRPr="003F2F79" w:rsidRDefault="003F2F79" w:rsidP="00CC5DED">
      <w:pPr>
        <w:pStyle w:val="Bullet1G"/>
      </w:pPr>
      <w:r w:rsidRPr="003F2F79">
        <w:t>Loi sur la protection de l’environnement</w:t>
      </w:r>
      <w:r w:rsidRPr="003F2F79">
        <w:rPr>
          <w:sz w:val="18"/>
          <w:vertAlign w:val="superscript"/>
        </w:rPr>
        <w:footnoteReference w:id="126"/>
      </w:r>
      <w:r w:rsidRPr="003F2F79">
        <w:t xml:space="preserve"> ;</w:t>
      </w:r>
    </w:p>
    <w:p w14:paraId="41B8986F" w14:textId="5A26DBB2" w:rsidR="003F2F79" w:rsidRPr="003F2F79" w:rsidRDefault="003F2F79" w:rsidP="00CC5DED">
      <w:pPr>
        <w:pStyle w:val="Bullet1G"/>
      </w:pPr>
      <w:r w:rsidRPr="003F2F79">
        <w:t>Loi sur l’appui financier aux familles avec enfants</w:t>
      </w:r>
      <w:r w:rsidRPr="003F2F79">
        <w:rPr>
          <w:sz w:val="18"/>
          <w:vertAlign w:val="superscript"/>
        </w:rPr>
        <w:footnoteReference w:id="127"/>
      </w:r>
      <w:r w:rsidRPr="003F2F79">
        <w:t xml:space="preserve"> ;</w:t>
      </w:r>
    </w:p>
    <w:p w14:paraId="61BCA3FA" w14:textId="369604BF" w:rsidR="003F2F79" w:rsidRPr="003F2F79" w:rsidRDefault="003F2F79" w:rsidP="00CC5DED">
      <w:pPr>
        <w:pStyle w:val="Bullet1G"/>
      </w:pPr>
      <w:r w:rsidRPr="003F2F79">
        <w:t>Loi sur la protection sociale</w:t>
      </w:r>
      <w:r w:rsidRPr="003F2F79">
        <w:rPr>
          <w:sz w:val="18"/>
          <w:vertAlign w:val="superscript"/>
        </w:rPr>
        <w:footnoteReference w:id="128"/>
      </w:r>
      <w:r w:rsidRPr="003F2F79">
        <w:t xml:space="preserve"> ;</w:t>
      </w:r>
    </w:p>
    <w:p w14:paraId="1CEB9CDE" w14:textId="3A60B5AA" w:rsidR="003F2F79" w:rsidRPr="003F2F79" w:rsidRDefault="003F2F79" w:rsidP="00CC5DED">
      <w:pPr>
        <w:pStyle w:val="Bullet1G"/>
      </w:pPr>
      <w:r w:rsidRPr="003F2F79">
        <w:t>Loi sur les droits des utilisateurs de services d’hébergement temporaire en matière de protection sociale</w:t>
      </w:r>
      <w:r w:rsidRPr="003F2F79">
        <w:rPr>
          <w:sz w:val="18"/>
          <w:vertAlign w:val="superscript"/>
        </w:rPr>
        <w:footnoteReference w:id="129"/>
      </w:r>
      <w:r w:rsidRPr="003F2F79">
        <w:t xml:space="preserve"> ;</w:t>
      </w:r>
    </w:p>
    <w:p w14:paraId="15EDAB78" w14:textId="6E97E743" w:rsidR="003F2F79" w:rsidRPr="003F2F79" w:rsidRDefault="003F2F79" w:rsidP="00CC5DED">
      <w:pPr>
        <w:pStyle w:val="Bullet1G"/>
      </w:pPr>
      <w:r w:rsidRPr="003F2F79">
        <w:t>Loi sur les cartes sociales</w:t>
      </w:r>
      <w:r w:rsidRPr="003F2F79">
        <w:rPr>
          <w:sz w:val="18"/>
          <w:vertAlign w:val="superscript"/>
        </w:rPr>
        <w:footnoteReference w:id="130"/>
      </w:r>
      <w:r w:rsidRPr="003F2F79">
        <w:t xml:space="preserve"> ;</w:t>
      </w:r>
    </w:p>
    <w:p w14:paraId="59D7E49F" w14:textId="2DE07474" w:rsidR="003F2F79" w:rsidRPr="003F2F79" w:rsidRDefault="003F2F79" w:rsidP="00CC5DED">
      <w:pPr>
        <w:pStyle w:val="Bullet1G"/>
      </w:pPr>
      <w:r w:rsidRPr="003F2F79">
        <w:t>Loi sur les droits des anciens combattants, des invalides de guerre et des invalides civils de guerre et des membres de leur famille</w:t>
      </w:r>
      <w:r w:rsidRPr="003F2F79">
        <w:rPr>
          <w:sz w:val="18"/>
          <w:vertAlign w:val="superscript"/>
        </w:rPr>
        <w:footnoteReference w:id="131"/>
      </w:r>
      <w:r w:rsidRPr="003F2F79">
        <w:t xml:space="preserve"> ;</w:t>
      </w:r>
    </w:p>
    <w:p w14:paraId="4A6A9349" w14:textId="37E61C55" w:rsidR="003F2F79" w:rsidRPr="003F2F79" w:rsidRDefault="003F2F79" w:rsidP="00CC5DED">
      <w:pPr>
        <w:pStyle w:val="Bullet1G"/>
      </w:pPr>
      <w:r w:rsidRPr="003F2F79">
        <w:t>Loi sur la protection de la santé</w:t>
      </w:r>
      <w:r w:rsidRPr="003F2F79">
        <w:rPr>
          <w:sz w:val="18"/>
          <w:vertAlign w:val="superscript"/>
        </w:rPr>
        <w:footnoteReference w:id="132"/>
      </w:r>
      <w:r w:rsidRPr="003F2F79">
        <w:t xml:space="preserve"> ;</w:t>
      </w:r>
    </w:p>
    <w:p w14:paraId="75A12418" w14:textId="6846D314" w:rsidR="003F2F79" w:rsidRPr="003F2F79" w:rsidRDefault="003F2F79" w:rsidP="00CC5DED">
      <w:pPr>
        <w:pStyle w:val="Bullet1G"/>
      </w:pPr>
      <w:r w:rsidRPr="003F2F79">
        <w:t>Loi sur l’assurance maladie</w:t>
      </w:r>
      <w:r w:rsidRPr="003F2F79">
        <w:rPr>
          <w:sz w:val="18"/>
          <w:vertAlign w:val="superscript"/>
        </w:rPr>
        <w:footnoteReference w:id="133"/>
      </w:r>
      <w:r w:rsidRPr="003F2F79">
        <w:t xml:space="preserve"> ;</w:t>
      </w:r>
    </w:p>
    <w:p w14:paraId="41F29EFC" w14:textId="6880D99C" w:rsidR="003F2F79" w:rsidRPr="003F2F79" w:rsidRDefault="003F2F79" w:rsidP="00CC5DED">
      <w:pPr>
        <w:pStyle w:val="Bullet1G"/>
      </w:pPr>
      <w:r w:rsidRPr="003F2F79">
        <w:t>Loi sur les droits des patients</w:t>
      </w:r>
      <w:r w:rsidRPr="003F2F79">
        <w:rPr>
          <w:sz w:val="18"/>
          <w:vertAlign w:val="superscript"/>
        </w:rPr>
        <w:footnoteReference w:id="134"/>
      </w:r>
      <w:r w:rsidRPr="003F2F79">
        <w:t xml:space="preserve"> ;</w:t>
      </w:r>
    </w:p>
    <w:p w14:paraId="13CA038A" w14:textId="6DF6F2BB" w:rsidR="003F2F79" w:rsidRPr="003F2F79" w:rsidRDefault="003F2F79" w:rsidP="00CC5DED">
      <w:pPr>
        <w:pStyle w:val="Bullet1G"/>
      </w:pPr>
      <w:r w:rsidRPr="003F2F79">
        <w:t>Loi sur la réduction des risques de catastrophes et la gestion des situations d’urgence</w:t>
      </w:r>
      <w:r w:rsidRPr="003F2F79">
        <w:rPr>
          <w:sz w:val="18"/>
          <w:vertAlign w:val="superscript"/>
        </w:rPr>
        <w:footnoteReference w:id="135"/>
      </w:r>
      <w:r w:rsidRPr="003F2F79">
        <w:t> ;</w:t>
      </w:r>
    </w:p>
    <w:p w14:paraId="47F67E61" w14:textId="60CFF8F4" w:rsidR="003F2F79" w:rsidRPr="003F2F79" w:rsidRDefault="003F2F79" w:rsidP="00CC5DED">
      <w:pPr>
        <w:pStyle w:val="Bullet1G"/>
      </w:pPr>
      <w:r w:rsidRPr="003F2F79">
        <w:t>Loi relative aux fondements du système éducatif</w:t>
      </w:r>
      <w:r w:rsidRPr="003F2F79">
        <w:rPr>
          <w:sz w:val="18"/>
          <w:vertAlign w:val="superscript"/>
        </w:rPr>
        <w:footnoteReference w:id="136"/>
      </w:r>
      <w:r w:rsidRPr="003F2F79">
        <w:t xml:space="preserve"> ;</w:t>
      </w:r>
    </w:p>
    <w:p w14:paraId="565B2062" w14:textId="44152FC7" w:rsidR="003F2F79" w:rsidRPr="003F2F79" w:rsidRDefault="003F2F79" w:rsidP="00CC5DED">
      <w:pPr>
        <w:pStyle w:val="Bullet1G"/>
      </w:pPr>
      <w:r w:rsidRPr="003F2F79">
        <w:t>Loi sur l’éducation préscolaire</w:t>
      </w:r>
      <w:r w:rsidRPr="003F2F79">
        <w:rPr>
          <w:sz w:val="18"/>
          <w:vertAlign w:val="superscript"/>
        </w:rPr>
        <w:footnoteReference w:id="137"/>
      </w:r>
      <w:r w:rsidRPr="003F2F79">
        <w:t xml:space="preserve"> ;</w:t>
      </w:r>
    </w:p>
    <w:p w14:paraId="00F644F2" w14:textId="771EFC27" w:rsidR="003F2F79" w:rsidRPr="003F2F79" w:rsidRDefault="003F2F79" w:rsidP="00CC5DED">
      <w:pPr>
        <w:pStyle w:val="Bullet1G"/>
      </w:pPr>
      <w:r w:rsidRPr="003F2F79">
        <w:t>Loi sur l’enseignement primaire</w:t>
      </w:r>
      <w:r w:rsidRPr="003F2F79">
        <w:rPr>
          <w:sz w:val="18"/>
          <w:vertAlign w:val="superscript"/>
        </w:rPr>
        <w:footnoteReference w:id="138"/>
      </w:r>
      <w:r w:rsidRPr="003F2F79">
        <w:t xml:space="preserve"> ;</w:t>
      </w:r>
    </w:p>
    <w:p w14:paraId="02BF9644" w14:textId="25D9BF7D" w:rsidR="003F2F79" w:rsidRPr="003F2F79" w:rsidRDefault="003F2F79" w:rsidP="00CC5DED">
      <w:pPr>
        <w:pStyle w:val="Bullet1G"/>
      </w:pPr>
      <w:r w:rsidRPr="003F2F79">
        <w:t>Loi sur l’enseignement secondaire</w:t>
      </w:r>
      <w:r w:rsidRPr="003F2F79">
        <w:rPr>
          <w:sz w:val="18"/>
          <w:vertAlign w:val="superscript"/>
        </w:rPr>
        <w:footnoteReference w:id="139"/>
      </w:r>
      <w:r w:rsidRPr="003F2F79">
        <w:t xml:space="preserve"> ;</w:t>
      </w:r>
    </w:p>
    <w:p w14:paraId="0AF45179" w14:textId="1D7CE565" w:rsidR="003F2F79" w:rsidRPr="003F2F79" w:rsidRDefault="003F2F79" w:rsidP="00CC5DED">
      <w:pPr>
        <w:pStyle w:val="Bullet1G"/>
      </w:pPr>
      <w:r w:rsidRPr="003F2F79">
        <w:t>Loi sur l’enseignement supérieur</w:t>
      </w:r>
      <w:r w:rsidRPr="003F2F79">
        <w:rPr>
          <w:sz w:val="18"/>
          <w:vertAlign w:val="superscript"/>
        </w:rPr>
        <w:footnoteReference w:id="140"/>
      </w:r>
      <w:r w:rsidRPr="003F2F79">
        <w:t xml:space="preserve"> ;</w:t>
      </w:r>
    </w:p>
    <w:p w14:paraId="59E658B8" w14:textId="4EB2BBAB" w:rsidR="003F2F79" w:rsidRPr="003F2F79" w:rsidRDefault="003F2F79" w:rsidP="00CC5DED">
      <w:pPr>
        <w:pStyle w:val="Bullet1G"/>
      </w:pPr>
      <w:r w:rsidRPr="003F2F79">
        <w:t>Loi sur les étrangers</w:t>
      </w:r>
      <w:r w:rsidRPr="003F2F79">
        <w:rPr>
          <w:sz w:val="18"/>
          <w:vertAlign w:val="superscript"/>
        </w:rPr>
        <w:footnoteReference w:id="141"/>
      </w:r>
      <w:r w:rsidRPr="003F2F79">
        <w:t xml:space="preserve"> ;</w:t>
      </w:r>
    </w:p>
    <w:p w14:paraId="74E68086" w14:textId="748214A3" w:rsidR="003F2F79" w:rsidRPr="003F2F79" w:rsidRDefault="003F2F79" w:rsidP="00CC5DED">
      <w:pPr>
        <w:pStyle w:val="Bullet1G"/>
      </w:pPr>
      <w:r w:rsidRPr="003F2F79">
        <w:t>Loi sur la protection des données à caractère personnel</w:t>
      </w:r>
      <w:r w:rsidRPr="003F2F79">
        <w:rPr>
          <w:sz w:val="18"/>
          <w:vertAlign w:val="superscript"/>
        </w:rPr>
        <w:footnoteReference w:id="142"/>
      </w:r>
      <w:r w:rsidRPr="003F2F79">
        <w:t xml:space="preserve"> ;</w:t>
      </w:r>
    </w:p>
    <w:p w14:paraId="49DD9B2D" w14:textId="60DBD120" w:rsidR="003F2F79" w:rsidRPr="003F2F79" w:rsidRDefault="003F2F79" w:rsidP="00CC5DED">
      <w:pPr>
        <w:pStyle w:val="Bullet1G"/>
      </w:pPr>
      <w:r w:rsidRPr="003F2F79">
        <w:lastRenderedPageBreak/>
        <w:t>Loi sur les conseils nationaux des minorités nationales</w:t>
      </w:r>
      <w:r w:rsidRPr="003F2F79">
        <w:rPr>
          <w:sz w:val="18"/>
          <w:vertAlign w:val="superscript"/>
        </w:rPr>
        <w:footnoteReference w:id="143"/>
      </w:r>
      <w:r w:rsidRPr="003F2F79">
        <w:t xml:space="preserve"> ;</w:t>
      </w:r>
    </w:p>
    <w:p w14:paraId="5596E8FC" w14:textId="56E36EA1" w:rsidR="003F2F79" w:rsidRPr="003F2F79" w:rsidRDefault="003F2F79" w:rsidP="00CC5DED">
      <w:pPr>
        <w:pStyle w:val="Bullet1G"/>
      </w:pPr>
      <w:r w:rsidRPr="003F2F79">
        <w:t>Loi sur les registres</w:t>
      </w:r>
      <w:r w:rsidRPr="003F2F79">
        <w:rPr>
          <w:sz w:val="18"/>
          <w:vertAlign w:val="superscript"/>
        </w:rPr>
        <w:footnoteReference w:id="144"/>
      </w:r>
      <w:r w:rsidRPr="003F2F79">
        <w:t xml:space="preserve"> ;</w:t>
      </w:r>
    </w:p>
    <w:p w14:paraId="1974EB02" w14:textId="2A6DF588" w:rsidR="003F2F79" w:rsidRPr="003F2F79" w:rsidRDefault="003F2F79" w:rsidP="00CC5DED">
      <w:pPr>
        <w:pStyle w:val="Bullet1G"/>
      </w:pPr>
      <w:r w:rsidRPr="003F2F79">
        <w:t>Loi sur la procédure extrajudiciaire</w:t>
      </w:r>
      <w:r w:rsidRPr="003F2F79">
        <w:rPr>
          <w:sz w:val="18"/>
          <w:vertAlign w:val="superscript"/>
        </w:rPr>
        <w:footnoteReference w:id="145"/>
      </w:r>
      <w:r w:rsidRPr="003F2F79">
        <w:t xml:space="preserve"> ;</w:t>
      </w:r>
    </w:p>
    <w:p w14:paraId="35686EF0" w14:textId="298C4353" w:rsidR="003F2F79" w:rsidRPr="003F2F79" w:rsidRDefault="003F2F79" w:rsidP="00CC5DED">
      <w:pPr>
        <w:pStyle w:val="Bullet1G"/>
      </w:pPr>
      <w:r w:rsidRPr="003F2F79">
        <w:t>Loi sur la procédure civile</w:t>
      </w:r>
      <w:r w:rsidRPr="003F2F79">
        <w:rPr>
          <w:sz w:val="18"/>
          <w:vertAlign w:val="superscript"/>
        </w:rPr>
        <w:footnoteReference w:id="146"/>
      </w:r>
      <w:r w:rsidRPr="003F2F79">
        <w:t xml:space="preserve"> ;</w:t>
      </w:r>
    </w:p>
    <w:p w14:paraId="0274C468" w14:textId="5CC1CE1A" w:rsidR="003F2F79" w:rsidRPr="003F2F79" w:rsidRDefault="003F2F79" w:rsidP="00CC5DED">
      <w:pPr>
        <w:pStyle w:val="Bullet1G"/>
      </w:pPr>
      <w:r w:rsidRPr="003F2F79">
        <w:t>Loi sur la réadaptation professionnelle et l’emploi des personnes handicapées</w:t>
      </w:r>
      <w:r w:rsidRPr="003F2F79">
        <w:rPr>
          <w:sz w:val="18"/>
          <w:vertAlign w:val="superscript"/>
        </w:rPr>
        <w:footnoteReference w:id="147"/>
      </w:r>
      <w:r w:rsidRPr="003F2F79">
        <w:t xml:space="preserve"> ;</w:t>
      </w:r>
    </w:p>
    <w:p w14:paraId="549F8DBE" w14:textId="08465D81" w:rsidR="003F2F79" w:rsidRPr="003F2F79" w:rsidRDefault="003F2F79" w:rsidP="00CC5DED">
      <w:pPr>
        <w:pStyle w:val="Bullet1G"/>
      </w:pPr>
      <w:r w:rsidRPr="003F2F79">
        <w:t>Loi sur l’assurance vieillesse et invalidité</w:t>
      </w:r>
      <w:r w:rsidRPr="003F2F79">
        <w:rPr>
          <w:sz w:val="18"/>
          <w:vertAlign w:val="superscript"/>
        </w:rPr>
        <w:footnoteReference w:id="148"/>
      </w:r>
      <w:r w:rsidRPr="003F2F79">
        <w:t xml:space="preserve"> ;</w:t>
      </w:r>
    </w:p>
    <w:p w14:paraId="080D8234" w14:textId="0D55F6F3" w:rsidR="003F2F79" w:rsidRPr="003F2F79" w:rsidRDefault="003F2F79" w:rsidP="00CC5DED">
      <w:pPr>
        <w:pStyle w:val="Bullet1G"/>
      </w:pPr>
      <w:r w:rsidRPr="003F2F79">
        <w:t>Loi sur le système budgétaire</w:t>
      </w:r>
      <w:r w:rsidRPr="003F2F79">
        <w:rPr>
          <w:sz w:val="18"/>
          <w:vertAlign w:val="superscript"/>
        </w:rPr>
        <w:footnoteReference w:id="149"/>
      </w:r>
      <w:r w:rsidRPr="003F2F79">
        <w:t xml:space="preserve"> ;</w:t>
      </w:r>
    </w:p>
    <w:p w14:paraId="0948B6A6" w14:textId="42D54578" w:rsidR="003F2F79" w:rsidRPr="003F2F79" w:rsidRDefault="003F2F79" w:rsidP="00CC5DED">
      <w:pPr>
        <w:pStyle w:val="Bullet1G"/>
      </w:pPr>
      <w:r w:rsidRPr="003F2F79">
        <w:t>Loi sur les associations</w:t>
      </w:r>
      <w:r w:rsidRPr="003F2F79">
        <w:rPr>
          <w:sz w:val="18"/>
          <w:vertAlign w:val="superscript"/>
        </w:rPr>
        <w:footnoteReference w:id="150"/>
      </w:r>
      <w:r w:rsidRPr="003F2F79">
        <w:t xml:space="preserve"> ;</w:t>
      </w:r>
    </w:p>
    <w:p w14:paraId="4593A2CB" w14:textId="733BAC02" w:rsidR="003F2F79" w:rsidRPr="003F2F79" w:rsidRDefault="003F2F79" w:rsidP="00CC5DED">
      <w:pPr>
        <w:pStyle w:val="Bullet1G"/>
      </w:pPr>
      <w:r w:rsidRPr="003F2F79">
        <w:t>Loi sur la sécurité de l’information</w:t>
      </w:r>
      <w:r w:rsidRPr="003F2F79">
        <w:rPr>
          <w:sz w:val="18"/>
          <w:vertAlign w:val="superscript"/>
        </w:rPr>
        <w:footnoteReference w:id="151"/>
      </w:r>
      <w:r w:rsidRPr="003F2F79">
        <w:t xml:space="preserve"> ;</w:t>
      </w:r>
    </w:p>
    <w:p w14:paraId="4BD93131" w14:textId="4290B650" w:rsidR="003F2F79" w:rsidRPr="003F2F79" w:rsidRDefault="003F2F79" w:rsidP="00CC5DED">
      <w:pPr>
        <w:pStyle w:val="Bullet1G"/>
      </w:pPr>
      <w:r w:rsidRPr="003F2F79">
        <w:t>Loi sur la procédure administrative générale</w:t>
      </w:r>
      <w:r w:rsidRPr="003F2F79">
        <w:rPr>
          <w:sz w:val="18"/>
          <w:vertAlign w:val="superscript"/>
        </w:rPr>
        <w:footnoteReference w:id="152"/>
      </w:r>
      <w:r w:rsidRPr="003F2F79">
        <w:t xml:space="preserve"> ;</w:t>
      </w:r>
    </w:p>
    <w:p w14:paraId="664110C5" w14:textId="18382D0D" w:rsidR="003F2F79" w:rsidRPr="003F2F79" w:rsidRDefault="003F2F79" w:rsidP="00CC5DED">
      <w:pPr>
        <w:pStyle w:val="H4G"/>
      </w:pPr>
      <w:r w:rsidRPr="003F2F79">
        <w:tab/>
      </w:r>
      <w:r w:rsidRPr="003F2F79">
        <w:tab/>
        <w:t xml:space="preserve">Autres </w:t>
      </w:r>
      <w:r w:rsidRPr="003F2F79">
        <w:rPr>
          <w:bCs/>
        </w:rPr>
        <w:t>textes officiels</w:t>
      </w:r>
      <w:r w:rsidRPr="003F2F79">
        <w:t xml:space="preserve"> dont certaines parties offrent des protections concernant </w:t>
      </w:r>
      <w:r w:rsidR="004A4B01">
        <w:br/>
      </w:r>
      <w:r w:rsidRPr="003F2F79">
        <w:t xml:space="preserve">les violations des droits de l’homme </w:t>
      </w:r>
    </w:p>
    <w:p w14:paraId="692D4BF3" w14:textId="79E3E5DF" w:rsidR="003F2F79" w:rsidRPr="003F2F79" w:rsidRDefault="003F2F79" w:rsidP="009F718C">
      <w:pPr>
        <w:pStyle w:val="SingleTxtG"/>
        <w:rPr>
          <w:bCs/>
        </w:rPr>
      </w:pPr>
      <w:r w:rsidRPr="003F2F79">
        <w:rPr>
          <w:bCs/>
          <w:lang w:val="sr-Cyrl-RS"/>
        </w:rPr>
        <w:t>127.</w:t>
      </w:r>
      <w:r w:rsidRPr="003F2F79">
        <w:rPr>
          <w:bCs/>
          <w:lang w:val="sr-Cyrl-RS"/>
        </w:rPr>
        <w:tab/>
      </w:r>
      <w:r w:rsidRPr="003F2F79">
        <w:rPr>
          <w:bCs/>
        </w:rPr>
        <w:t>Le Gouvernement a adopté bon nombre de stratégies en rapport avec la protection et la promotion des droits de l’homme</w:t>
      </w:r>
      <w:r w:rsidR="00451F83">
        <w:rPr>
          <w:bCs/>
        </w:rPr>
        <w:t> </w:t>
      </w:r>
      <w:r w:rsidRPr="003F2F79">
        <w:rPr>
          <w:bCs/>
        </w:rPr>
        <w:t>: Stratégie pour la création d’un climat favorable à l’épanouissement de la société civile (2022-2030) ; Stratégie d’égalité entre les sexes (2021</w:t>
      </w:r>
      <w:r w:rsidR="00451F83">
        <w:rPr>
          <w:bCs/>
        </w:rPr>
        <w:noBreakHyphen/>
      </w:r>
      <w:r w:rsidRPr="003F2F79">
        <w:rPr>
          <w:bCs/>
        </w:rPr>
        <w:t>2030) ; Stratégie d’amélioration de la situation des personnes handicapées (2020</w:t>
      </w:r>
      <w:r w:rsidR="00451F83">
        <w:rPr>
          <w:bCs/>
        </w:rPr>
        <w:noBreakHyphen/>
      </w:r>
      <w:r w:rsidRPr="003F2F79">
        <w:rPr>
          <w:bCs/>
        </w:rPr>
        <w:t>2024) ; Stratégie de prévention et de protection contre la violence à l’égard des enfants (2020-2023), accompagnée d’un plan d’action pour son application ; Stratégie de promotion de la natalité ; Stratégie de prévention et de protection en matière de lutte contre la discrimination (2022-2030) ; Stratégie pour l’inclusion sociale des hommes et des femmes roms (2022-2030) ; Stratégie pour la création d’un climat favorable à l’épanouissement de la société civile (2022-2030). Stratégie pour la prise en charge en milieu ouvert et le développement des services sociaux de proximité (2022-2026) ; Stratégie de développement de l’éducation à l’horizon 2030 ; Stratégie de prévention et de répression de la violence sexiste à l’égard des femmes et de la violence domestique (2021-2025) ; Stratégie de développement de la société de l’information (2017-2020), et nouvelle stratégie pour la période 2021-2026 ; Stratégie de développement des compétences numériques (2020-2024)</w:t>
      </w:r>
      <w:r w:rsidR="003D4496">
        <w:rPr>
          <w:bCs/>
        </w:rPr>
        <w:t> </w:t>
      </w:r>
      <w:r w:rsidRPr="003F2F79">
        <w:rPr>
          <w:bCs/>
        </w:rPr>
        <w:t>; Stratégie de développement de la justice (2020-2025) ; Stratégie nationale pour l’exercice de leurs droits par les victimes et les témoins d’actes criminels (2020-2025) ; Stratégie d’amélioration de la situation des personnes handicapées (2020-2024), et son plan d’action pour la période 2020-2022 ; Stratégie de lutte contre la cybercriminalité (2019-2023)</w:t>
      </w:r>
      <w:r w:rsidR="003D4496">
        <w:rPr>
          <w:bCs/>
        </w:rPr>
        <w:t> </w:t>
      </w:r>
      <w:r w:rsidRPr="003F2F79">
        <w:rPr>
          <w:bCs/>
        </w:rPr>
        <w:t>; Stratégie de prévention et de répression de la traite d’êtres humains, en particulier de femmes et d’enfants, et la protection de ses victimes (2017-2022), et son plan d’action pour la période 2019-2020</w:t>
      </w:r>
      <w:r w:rsidR="003D4496">
        <w:rPr>
          <w:bCs/>
        </w:rPr>
        <w:t> </w:t>
      </w:r>
      <w:r w:rsidRPr="003F2F79">
        <w:rPr>
          <w:bCs/>
        </w:rPr>
        <w:t>; Stratégie nationale pour la jeunesse (2015-2025), et son plan d’action pour la période 2018-2020 ; Programme de protection de la santé mentale (2019-2026) ; Programme sur les maladies rares (2020-2022) ; Stratégie de développement de la justice (2020-2025) ; Stratégie d’égalité entre les sexes (2021-2030) ; Stratégie de développement du système d’information du public (2020-2025), et son plan d’action pour la période 2020-2022 ; Stratégie de lutte contre la cybercriminalité (2019-2023) et son plan d’action.</w:t>
      </w:r>
    </w:p>
    <w:p w14:paraId="09C7A92F" w14:textId="24011552" w:rsidR="003F2F79" w:rsidRPr="003F2F79" w:rsidRDefault="003F2F79" w:rsidP="00CC5DED">
      <w:pPr>
        <w:pStyle w:val="H23G"/>
      </w:pPr>
      <w:r w:rsidRPr="003F2F79">
        <w:lastRenderedPageBreak/>
        <w:tab/>
      </w:r>
      <w:r w:rsidRPr="003F2F79">
        <w:tab/>
        <w:t>Compétences des organes judiciaires, administratifs et autres en matière de droits de</w:t>
      </w:r>
      <w:r w:rsidR="00CC5DED">
        <w:t> </w:t>
      </w:r>
      <w:r w:rsidRPr="003F2F79">
        <w:t>l’homme</w:t>
      </w:r>
    </w:p>
    <w:p w14:paraId="4BB225DF" w14:textId="77777777" w:rsidR="003F2F79" w:rsidRPr="003F2F79" w:rsidRDefault="003F2F79" w:rsidP="009F718C">
      <w:pPr>
        <w:pStyle w:val="SingleTxtG"/>
        <w:rPr>
          <w:bCs/>
        </w:rPr>
      </w:pPr>
      <w:r w:rsidRPr="003F2F79">
        <w:rPr>
          <w:bCs/>
          <w:lang w:val="sr-Cyrl-RS"/>
        </w:rPr>
        <w:t>128.</w:t>
      </w:r>
      <w:r w:rsidRPr="003F2F79">
        <w:rPr>
          <w:bCs/>
          <w:lang w:val="sr-Cyrl-RS"/>
        </w:rPr>
        <w:tab/>
      </w:r>
      <w:bookmarkStart w:id="5" w:name="_Hlk126341794"/>
      <w:r w:rsidRPr="003F2F79">
        <w:rPr>
          <w:bCs/>
        </w:rPr>
        <w:t xml:space="preserve">La Constitution garantit le </w:t>
      </w:r>
      <w:r w:rsidRPr="003F2F79">
        <w:rPr>
          <w:bCs/>
          <w:lang w:val="sr-Cyrl-RS"/>
        </w:rPr>
        <w:t xml:space="preserve">droit </w:t>
      </w:r>
      <w:r w:rsidRPr="003F2F79">
        <w:rPr>
          <w:bCs/>
        </w:rPr>
        <w:t xml:space="preserve">de chacun </w:t>
      </w:r>
      <w:r w:rsidRPr="003F2F79">
        <w:rPr>
          <w:bCs/>
          <w:lang w:val="sr-Cyrl-RS"/>
        </w:rPr>
        <w:t xml:space="preserve">à une protection juridictionnelle </w:t>
      </w:r>
      <w:r w:rsidRPr="003F2F79">
        <w:rPr>
          <w:bCs/>
        </w:rPr>
        <w:t xml:space="preserve">en cas de violation ou de déni de tout </w:t>
      </w:r>
      <w:r w:rsidRPr="003F2F79">
        <w:rPr>
          <w:bCs/>
          <w:lang w:val="sr-Cyrl-RS"/>
        </w:rPr>
        <w:t>droit de l’homme ou des minorités garanti par la Constitution</w:t>
      </w:r>
      <w:r w:rsidRPr="003F2F79">
        <w:rPr>
          <w:bCs/>
        </w:rPr>
        <w:t xml:space="preserve">, ainsi que le droit d’obtenir réparation </w:t>
      </w:r>
      <w:r w:rsidRPr="003F2F79">
        <w:rPr>
          <w:bCs/>
          <w:lang w:val="sr-Cyrl-RS"/>
        </w:rPr>
        <w:t xml:space="preserve">des conséquences </w:t>
      </w:r>
      <w:r w:rsidRPr="003F2F79">
        <w:rPr>
          <w:bCs/>
        </w:rPr>
        <w:t xml:space="preserve">de la </w:t>
      </w:r>
      <w:r w:rsidRPr="003F2F79">
        <w:rPr>
          <w:bCs/>
          <w:lang w:val="sr-Cyrl-RS"/>
        </w:rPr>
        <w:t>violation</w:t>
      </w:r>
      <w:bookmarkEnd w:id="5"/>
      <w:r w:rsidRPr="003F2F79">
        <w:rPr>
          <w:bCs/>
          <w:lang w:val="sr-Cyrl-RS"/>
        </w:rPr>
        <w:t>.</w:t>
      </w:r>
      <w:r w:rsidRPr="003F2F79">
        <w:rPr>
          <w:bCs/>
        </w:rPr>
        <w:t xml:space="preserve"> En outre, les </w:t>
      </w:r>
      <w:r w:rsidRPr="003F2F79">
        <w:rPr>
          <w:bCs/>
          <w:lang w:val="sr-Cyrl-RS"/>
        </w:rPr>
        <w:t xml:space="preserve">citoyens ont le droit de </w:t>
      </w:r>
      <w:r w:rsidRPr="003F2F79">
        <w:rPr>
          <w:bCs/>
        </w:rPr>
        <w:t>faire appel</w:t>
      </w:r>
      <w:r w:rsidRPr="003F2F79">
        <w:rPr>
          <w:bCs/>
          <w:lang w:val="sr-Cyrl-RS"/>
        </w:rPr>
        <w:t xml:space="preserve"> aux institutions internationales pour protéger leurs droits et libertés garantis par la Constitution</w:t>
      </w:r>
      <w:r w:rsidRPr="003F2F79">
        <w:rPr>
          <w:sz w:val="18"/>
          <w:vertAlign w:val="superscript"/>
        </w:rPr>
        <w:footnoteReference w:id="153"/>
      </w:r>
      <w:r w:rsidRPr="003F2F79">
        <w:rPr>
          <w:bCs/>
        </w:rPr>
        <w:t>.</w:t>
      </w:r>
    </w:p>
    <w:p w14:paraId="0C63C5E4" w14:textId="77777777" w:rsidR="003F2F79" w:rsidRPr="003F2F79" w:rsidRDefault="003F2F79" w:rsidP="009F718C">
      <w:pPr>
        <w:pStyle w:val="SingleTxtG"/>
        <w:rPr>
          <w:bCs/>
        </w:rPr>
      </w:pPr>
      <w:r w:rsidRPr="003F2F79">
        <w:rPr>
          <w:bCs/>
          <w:lang w:val="sr-Cyrl-RS"/>
        </w:rPr>
        <w:t>129.</w:t>
      </w:r>
      <w:r w:rsidRPr="003F2F79">
        <w:rPr>
          <w:bCs/>
          <w:lang w:val="sr-Cyrl-RS"/>
        </w:rPr>
        <w:tab/>
      </w:r>
      <w:r w:rsidRPr="003F2F79">
        <w:rPr>
          <w:bCs/>
        </w:rPr>
        <w:t xml:space="preserve">Un </w:t>
      </w:r>
      <w:r w:rsidRPr="003F2F79">
        <w:rPr>
          <w:bCs/>
          <w:lang w:val="sr-Cyrl-RS"/>
        </w:rPr>
        <w:t xml:space="preserve">recours peut être formé </w:t>
      </w:r>
      <w:r w:rsidRPr="003F2F79">
        <w:rPr>
          <w:bCs/>
        </w:rPr>
        <w:t xml:space="preserve">devant la Cour constitutionnelle </w:t>
      </w:r>
      <w:r w:rsidRPr="003F2F79">
        <w:rPr>
          <w:bCs/>
          <w:lang w:val="sr-Cyrl-RS"/>
        </w:rPr>
        <w:t xml:space="preserve">contre </w:t>
      </w:r>
      <w:r w:rsidRPr="003F2F79">
        <w:rPr>
          <w:bCs/>
        </w:rPr>
        <w:t>les actes ou décisions particuliers d’</w:t>
      </w:r>
      <w:r w:rsidRPr="003F2F79">
        <w:rPr>
          <w:bCs/>
          <w:lang w:val="sr-Cyrl-RS"/>
        </w:rPr>
        <w:t xml:space="preserve">organes </w:t>
      </w:r>
      <w:r w:rsidRPr="003F2F79">
        <w:rPr>
          <w:bCs/>
        </w:rPr>
        <w:t xml:space="preserve">ou d’organismes </w:t>
      </w:r>
      <w:r w:rsidRPr="003F2F79">
        <w:rPr>
          <w:bCs/>
          <w:lang w:val="sr-Cyrl-RS"/>
        </w:rPr>
        <w:t xml:space="preserve">de </w:t>
      </w:r>
      <w:r w:rsidRPr="003F2F79">
        <w:rPr>
          <w:bCs/>
        </w:rPr>
        <w:t>l’</w:t>
      </w:r>
      <w:r w:rsidRPr="003F2F79">
        <w:rPr>
          <w:bCs/>
          <w:lang w:val="sr-Cyrl-RS"/>
        </w:rPr>
        <w:t xml:space="preserve">État ayant reçu délégation de l’autorité publique qui </w:t>
      </w:r>
      <w:r w:rsidRPr="003F2F79">
        <w:rPr>
          <w:bCs/>
        </w:rPr>
        <w:t xml:space="preserve">constitueraient une violation ou un déni des droits et </w:t>
      </w:r>
      <w:r w:rsidRPr="003F2F79">
        <w:rPr>
          <w:bCs/>
          <w:lang w:val="sr-Cyrl-RS"/>
        </w:rPr>
        <w:t xml:space="preserve">libertés de l’homme ou des minorités garantis par la Constitution, si les autres moyens </w:t>
      </w:r>
      <w:r w:rsidRPr="003F2F79">
        <w:rPr>
          <w:bCs/>
        </w:rPr>
        <w:t xml:space="preserve">de protection </w:t>
      </w:r>
      <w:r w:rsidRPr="003F2F79">
        <w:rPr>
          <w:bCs/>
          <w:lang w:val="sr-Cyrl-RS"/>
        </w:rPr>
        <w:t>juridique</w:t>
      </w:r>
      <w:r w:rsidRPr="003F2F79">
        <w:rPr>
          <w:bCs/>
        </w:rPr>
        <w:t xml:space="preserve"> sont épuisés, ou si de tels moyens font défaut</w:t>
      </w:r>
      <w:r w:rsidRPr="003F2F79">
        <w:rPr>
          <w:sz w:val="18"/>
          <w:vertAlign w:val="superscript"/>
        </w:rPr>
        <w:footnoteReference w:id="154"/>
      </w:r>
      <w:r w:rsidRPr="003F2F79">
        <w:rPr>
          <w:bCs/>
        </w:rPr>
        <w:t>.</w:t>
      </w:r>
    </w:p>
    <w:p w14:paraId="6AAB6230" w14:textId="77777777" w:rsidR="003F2F79" w:rsidRPr="003F2F79" w:rsidRDefault="003F2F79" w:rsidP="00C60E45">
      <w:pPr>
        <w:pStyle w:val="H1G"/>
      </w:pPr>
      <w:r w:rsidRPr="003F2F79">
        <w:tab/>
      </w:r>
      <w:r w:rsidRPr="003F2F79">
        <w:tab/>
        <w:t>Recours juridiques</w:t>
      </w:r>
    </w:p>
    <w:p w14:paraId="4BE2CBA4" w14:textId="77777777" w:rsidR="003F2F79" w:rsidRPr="003F2F79" w:rsidRDefault="003F2F79" w:rsidP="00C60E45">
      <w:pPr>
        <w:pStyle w:val="H23G"/>
      </w:pPr>
      <w:r w:rsidRPr="003F2F79">
        <w:tab/>
      </w:r>
      <w:r w:rsidRPr="003F2F79">
        <w:tab/>
        <w:t>Systèmes d’indemnisation et de réadaptation dont peuvent bénéficier les victimes</w:t>
      </w:r>
    </w:p>
    <w:p w14:paraId="56AB2440" w14:textId="1096A5BD" w:rsidR="003F2F79" w:rsidRPr="003F2F79" w:rsidRDefault="003F2F79" w:rsidP="009F718C">
      <w:pPr>
        <w:pStyle w:val="SingleTxtG"/>
      </w:pPr>
      <w:r w:rsidRPr="003F2F79">
        <w:t>130.</w:t>
      </w:r>
      <w:r w:rsidRPr="003F2F79">
        <w:tab/>
        <w:t>Le Code de procédure pénale dispose qu’une demande de réparation d’un préjudice né de la commission d’une infraction pénale ou d’un acte illicite défini par la loi comme une infraction pénale est examinée au procès sur requête de la partie concernée sauf si cela devait retarder considérablement le procès. La demande de réparation peut porter sur l’octroi de dommages et intérêts, la restitution d’un bien ou l’annulation d’un acte juridique déterminé</w:t>
      </w:r>
      <w:r w:rsidRPr="003F2F79">
        <w:rPr>
          <w:sz w:val="18"/>
          <w:vertAlign w:val="superscript"/>
        </w:rPr>
        <w:footnoteReference w:id="155"/>
      </w:r>
      <w:r w:rsidRPr="003F2F79">
        <w:t>. On trouvera des renseignements plus détaillés dans la partie III du présent document de base commun.</w:t>
      </w:r>
    </w:p>
    <w:p w14:paraId="7E9A84A3" w14:textId="77777777" w:rsidR="003F2F79" w:rsidRPr="003F2F79" w:rsidRDefault="003F2F79" w:rsidP="00C60E45">
      <w:pPr>
        <w:pStyle w:val="H23G"/>
      </w:pPr>
      <w:r w:rsidRPr="003F2F79">
        <w:tab/>
      </w:r>
      <w:r w:rsidRPr="003F2F79">
        <w:tab/>
        <w:t>Autorités/institutions nationales chargées de veiller au respect des droits de l’homme</w:t>
      </w:r>
    </w:p>
    <w:p w14:paraId="08DF55CF" w14:textId="7E61043F" w:rsidR="003F2F79" w:rsidRPr="003F2F79" w:rsidRDefault="003F2F79" w:rsidP="00C60E45">
      <w:pPr>
        <w:pStyle w:val="H4G"/>
      </w:pPr>
      <w:r w:rsidRPr="003F2F79">
        <w:tab/>
      </w:r>
      <w:r w:rsidRPr="003F2F79">
        <w:tab/>
        <w:t>Parlement de la République de Serbie et assemblées des collectivités locales autonomes</w:t>
      </w:r>
    </w:p>
    <w:p w14:paraId="7AEB8B96" w14:textId="6AECD4C1" w:rsidR="003F2F79" w:rsidRPr="003F2F79" w:rsidRDefault="003F2F79" w:rsidP="009F718C">
      <w:pPr>
        <w:pStyle w:val="SingleTxtG"/>
        <w:rPr>
          <w:bCs/>
        </w:rPr>
      </w:pPr>
      <w:r w:rsidRPr="003F2F79">
        <w:rPr>
          <w:bCs/>
        </w:rPr>
        <w:t>131.</w:t>
      </w:r>
      <w:r w:rsidRPr="003F2F79">
        <w:rPr>
          <w:bCs/>
        </w:rPr>
        <w:tab/>
        <w:t>Pour de plus amples renseignements sur les recours juridiques, on se reportera à la section E.1. du document de base commun.</w:t>
      </w:r>
    </w:p>
    <w:p w14:paraId="3956EBD5" w14:textId="77777777" w:rsidR="003F2F79" w:rsidRPr="003F2F79" w:rsidRDefault="003F2F79" w:rsidP="00C60E45">
      <w:pPr>
        <w:pStyle w:val="H23G"/>
      </w:pPr>
      <w:r w:rsidRPr="003F2F79">
        <w:tab/>
      </w:r>
      <w:r w:rsidRPr="003F2F79">
        <w:tab/>
        <w:t>Organes chargés de la protection des droits de l’homme</w:t>
      </w:r>
    </w:p>
    <w:p w14:paraId="56A22B69" w14:textId="618B69C1" w:rsidR="003F2F79" w:rsidRPr="003F2F79" w:rsidRDefault="003F2F79" w:rsidP="009F718C">
      <w:pPr>
        <w:pStyle w:val="SingleTxtG"/>
        <w:rPr>
          <w:bCs/>
        </w:rPr>
      </w:pPr>
      <w:r w:rsidRPr="003F2F79">
        <w:rPr>
          <w:bCs/>
          <w:lang w:val="sr-Cyrl-RS"/>
        </w:rPr>
        <w:t>132.</w:t>
      </w:r>
      <w:r w:rsidRPr="003F2F79">
        <w:rPr>
          <w:bCs/>
          <w:lang w:val="sr-Cyrl-RS"/>
        </w:rPr>
        <w:tab/>
      </w:r>
      <w:r w:rsidRPr="003F2F79">
        <w:rPr>
          <w:bCs/>
        </w:rPr>
        <w:t>Les pouvoirs publics créent de temps à autre des groupes de travail, constitués sous la forme de groupes de réflexion, de conseils ou d’organes de coordination à titre temporaire pour examiner certaines questions relevant de leur compétence et formuler des propositions, des avis et des explications techniques. Ces groupes de travail exercent une fonction de conseil et de contrôle et proposent des mesures visant à améliorer le cadre stratégique et normatif de l’action menée par le</w:t>
      </w:r>
      <w:r w:rsidR="003D4496">
        <w:rPr>
          <w:bCs/>
        </w:rPr>
        <w:t>s</w:t>
      </w:r>
      <w:r w:rsidRPr="003F2F79">
        <w:rPr>
          <w:bCs/>
        </w:rPr>
        <w:t xml:space="preserve"> organes dans leurs domaines de compétence respectifs. Les principaux groupes de travail temporaires constitués par les pouvoirs publics sont le Conseil de suivi de l’application des recommandations de l’ONU dans le domaine des</w:t>
      </w:r>
      <w:r w:rsidR="00EF2767">
        <w:rPr>
          <w:bCs/>
        </w:rPr>
        <w:t xml:space="preserve"> </w:t>
      </w:r>
      <w:r w:rsidRPr="003F2F79">
        <w:rPr>
          <w:bCs/>
        </w:rPr>
        <w:t>droits de l’homme (2014), le Conseil pour les droits de l’enfant (2002), le Conseil pour l’élimination de la violence domestique (2017), le Conseil pour les minorités nationales (2014), le Conseil de la politique démographique (2018), le Conseil pour les personnes âgées et le vieillissement et le Conseil chargé de promouvoir la coopération et de la solidarité entre les générations (2017), le Conseil pour l’inclusion sociale des femmes roms en République de Serbie(2009), le Conseil pour le contrôle et l’amélioration de l’action des organes chargés de la procédure pénale et de l’exécution des sanctions pénales visant des personnes mineures (2009), le Conseil pour les personnes handicapées (2013), le Conseil de la jeunesse (2014), le Conseil pour la lutte contre la traite d’êtres humains (2017), l’Organe de coordination pour l’égalité hommes-femmes (2014) et l’Organe de coordination pour l’intégration des Roms en République de Serbie(2017).</w:t>
      </w:r>
    </w:p>
    <w:p w14:paraId="26683D9A" w14:textId="77777777" w:rsidR="003F2F79" w:rsidRPr="003F2F79" w:rsidRDefault="003F2F79" w:rsidP="00C60E45">
      <w:pPr>
        <w:pStyle w:val="H23G"/>
      </w:pPr>
      <w:r w:rsidRPr="003F2F79">
        <w:lastRenderedPageBreak/>
        <w:tab/>
      </w:r>
      <w:r w:rsidRPr="003F2F79">
        <w:tab/>
        <w:t>Organes et institutions de l’</w:t>
      </w:r>
      <w:r w:rsidRPr="003F2F79">
        <w:rPr>
          <w:caps/>
        </w:rPr>
        <w:t>é</w:t>
      </w:r>
      <w:r w:rsidRPr="003F2F79">
        <w:t xml:space="preserve">tat </w:t>
      </w:r>
    </w:p>
    <w:p w14:paraId="08100A5A" w14:textId="77777777" w:rsidR="003F2F79" w:rsidRPr="003F2F79" w:rsidRDefault="003F2F79" w:rsidP="00C60E45">
      <w:pPr>
        <w:pStyle w:val="H4G"/>
      </w:pPr>
      <w:r w:rsidRPr="003F2F79">
        <w:tab/>
      </w:r>
      <w:r w:rsidRPr="003F2F79">
        <w:tab/>
        <w:t xml:space="preserve">Ministère des droits de l’homme et des minorités et du dialogue social </w:t>
      </w:r>
    </w:p>
    <w:p w14:paraId="6A69C428" w14:textId="7B0DFC8D" w:rsidR="003F2F79" w:rsidRPr="003F2F79" w:rsidRDefault="003F2F79" w:rsidP="009F718C">
      <w:pPr>
        <w:pStyle w:val="SingleTxtG"/>
        <w:rPr>
          <w:bCs/>
        </w:rPr>
      </w:pPr>
      <w:r w:rsidRPr="003F2F79">
        <w:rPr>
          <w:bCs/>
          <w:lang w:val="sr-Cyrl-RS"/>
        </w:rPr>
        <w:t>133.</w:t>
      </w:r>
      <w:r w:rsidRPr="003F2F79">
        <w:rPr>
          <w:bCs/>
          <w:lang w:val="sr-Cyrl-RS"/>
        </w:rPr>
        <w:tab/>
      </w:r>
      <w:r w:rsidRPr="003F2F79">
        <w:rPr>
          <w:bCs/>
        </w:rPr>
        <w:t>Conformément à la loi de 2020 sur les ministères</w:t>
      </w:r>
      <w:r w:rsidRPr="003F2F79">
        <w:rPr>
          <w:sz w:val="18"/>
          <w:vertAlign w:val="superscript"/>
        </w:rPr>
        <w:footnoteReference w:id="156"/>
      </w:r>
      <w:r w:rsidRPr="003F2F79">
        <w:rPr>
          <w:bCs/>
        </w:rPr>
        <w:t>, le Ministère des droits de l’homme et des minorités et du dialogue social accomplit une mission de service public recouvrant les compétences suivantes : protection et promotion des droits de l’homme et des minorités ; élaboration de la réglementation applicable en matière de les droits de l’homme et des minorités ; vérification de la conformité du cadre réglementaire national avec les instruments et autres normes juridiques internationaux relatifs aux droits de l’homme et des minorités, ainsi que d’autres aspects conformément à la loi ; questions générales relatives à la situation des personnes appartenant à des minorités nationales ; égalité entre les sexes</w:t>
      </w:r>
      <w:r w:rsidR="006A2CD5">
        <w:rPr>
          <w:bCs/>
        </w:rPr>
        <w:t> </w:t>
      </w:r>
      <w:r w:rsidRPr="003F2F79">
        <w:rPr>
          <w:bCs/>
        </w:rPr>
        <w:t xml:space="preserve">; politique de lutte contre la discrimination ; coopération avec la société civile ; activités de coopération avec les autorités compétentes dans l’exécution des activités liées à la programmation et à la gestion des fonds de </w:t>
      </w:r>
      <w:r w:rsidRPr="00657D06">
        <w:rPr>
          <w:bCs/>
        </w:rPr>
        <w:t>préadhésion</w:t>
      </w:r>
      <w:r w:rsidRPr="003F2F79">
        <w:rPr>
          <w:bCs/>
        </w:rPr>
        <w:t xml:space="preserve"> et autres fonds de l’Union européenne pour le soutien de la société civile ; et d’autres compétences prévues par la loi.</w:t>
      </w:r>
    </w:p>
    <w:p w14:paraId="76972BD6" w14:textId="77777777" w:rsidR="003F2F79" w:rsidRPr="003F2F79" w:rsidRDefault="003F2F79" w:rsidP="009F718C">
      <w:pPr>
        <w:pStyle w:val="SingleTxtG"/>
        <w:rPr>
          <w:bCs/>
        </w:rPr>
      </w:pPr>
      <w:r w:rsidRPr="003F2F79">
        <w:rPr>
          <w:bCs/>
          <w:lang w:val="sr-Cyrl-RS"/>
        </w:rPr>
        <w:t>134.</w:t>
      </w:r>
      <w:r w:rsidRPr="003F2F79">
        <w:rPr>
          <w:bCs/>
          <w:lang w:val="sr-Cyrl-RS"/>
        </w:rPr>
        <w:tab/>
      </w:r>
      <w:r w:rsidRPr="003F2F79">
        <w:rPr>
          <w:bCs/>
        </w:rPr>
        <w:t>Les ministères chargés de la justice, de l’administration publique et de l’autonomie locale, de la santé, de la protection sociale et de la famille, de l’éducation et des affaires intérieures s’occupent aussi de promouvoir et de protéger les droits de l’homme dans leurs domaines de compétence.</w:t>
      </w:r>
    </w:p>
    <w:p w14:paraId="2079B3DE" w14:textId="77777777" w:rsidR="003F2F79" w:rsidRPr="003F2F79" w:rsidRDefault="003F2F79" w:rsidP="00C60E45">
      <w:pPr>
        <w:pStyle w:val="H4G"/>
      </w:pPr>
      <w:r w:rsidRPr="003F2F79">
        <w:tab/>
      </w:r>
      <w:r w:rsidRPr="003F2F79">
        <w:tab/>
        <w:t xml:space="preserve">Commissariat pour les réfugiés et les migrations </w:t>
      </w:r>
    </w:p>
    <w:p w14:paraId="77F620B0" w14:textId="77777777" w:rsidR="003F2F79" w:rsidRPr="003F2F79" w:rsidRDefault="003F2F79" w:rsidP="009F718C">
      <w:pPr>
        <w:pStyle w:val="SingleTxtG"/>
        <w:rPr>
          <w:bCs/>
        </w:rPr>
      </w:pPr>
      <w:r w:rsidRPr="003F2F79">
        <w:rPr>
          <w:bCs/>
          <w:lang w:val="sr-Cyrl-RS"/>
        </w:rPr>
        <w:t>135.</w:t>
      </w:r>
      <w:r w:rsidRPr="003F2F79">
        <w:rPr>
          <w:bCs/>
          <w:lang w:val="sr-Cyrl-RS"/>
        </w:rPr>
        <w:tab/>
        <w:t xml:space="preserve">Le Commissariat </w:t>
      </w:r>
      <w:r w:rsidRPr="003F2F79">
        <w:rPr>
          <w:bCs/>
        </w:rPr>
        <w:t>pour les</w:t>
      </w:r>
      <w:r w:rsidRPr="003F2F79">
        <w:rPr>
          <w:bCs/>
          <w:lang w:val="sr-Cyrl-RS"/>
        </w:rPr>
        <w:t xml:space="preserve"> réfugiés et </w:t>
      </w:r>
      <w:r w:rsidRPr="003F2F79">
        <w:rPr>
          <w:bCs/>
        </w:rPr>
        <w:t xml:space="preserve">les </w:t>
      </w:r>
      <w:r w:rsidRPr="003F2F79">
        <w:rPr>
          <w:bCs/>
          <w:lang w:val="sr-Cyrl-RS"/>
        </w:rPr>
        <w:t xml:space="preserve">migrations a été créé par la loi sur les réfugiés pour </w:t>
      </w:r>
      <w:r w:rsidRPr="003F2F79">
        <w:rPr>
          <w:bCs/>
        </w:rPr>
        <w:t xml:space="preserve">assurer les services professionnels </w:t>
      </w:r>
      <w:r w:rsidRPr="003F2F79">
        <w:rPr>
          <w:bCs/>
          <w:lang w:val="sr-Cyrl-RS"/>
        </w:rPr>
        <w:t xml:space="preserve">et autres </w:t>
      </w:r>
      <w:r w:rsidRPr="003F2F79">
        <w:rPr>
          <w:bCs/>
        </w:rPr>
        <w:t xml:space="preserve">prévus par cette loi en rapport avec </w:t>
      </w:r>
      <w:r w:rsidRPr="003F2F79">
        <w:rPr>
          <w:bCs/>
          <w:lang w:val="sr-Cyrl-RS"/>
        </w:rPr>
        <w:t xml:space="preserve">la prise en charge, </w:t>
      </w:r>
      <w:r w:rsidRPr="003F2F79">
        <w:rPr>
          <w:bCs/>
        </w:rPr>
        <w:t xml:space="preserve">le </w:t>
      </w:r>
      <w:r w:rsidRPr="003F2F79">
        <w:rPr>
          <w:bCs/>
          <w:lang w:val="sr-Cyrl-RS"/>
        </w:rPr>
        <w:t xml:space="preserve">retour et l’intégration des réfugiés, </w:t>
      </w:r>
      <w:r w:rsidRPr="003F2F79">
        <w:rPr>
          <w:bCs/>
        </w:rPr>
        <w:t xml:space="preserve">et accomplir </w:t>
      </w:r>
      <w:r w:rsidRPr="003F2F79">
        <w:rPr>
          <w:bCs/>
          <w:lang w:val="sr-Cyrl-RS"/>
        </w:rPr>
        <w:t>d’autres tâches administratives connexes.</w:t>
      </w:r>
      <w:r w:rsidRPr="003F2F79">
        <w:rPr>
          <w:bCs/>
        </w:rPr>
        <w:t xml:space="preserve"> Conformément à la loi sur la gestion des migrations et à la loi sur l’asile et la protection temporaire, le Commissariat pour les réfugiés et les migrations s’occupe de régler les problèmes liés aux réfugiés, aux personnes déplacées, aux personnes rapatriées au titre d’accords de réadmission, aux demandeurs d’asile et bénéficiaires de l’asile, conformément aux dispositions prévues par la loi et aux normes internationales. Le Commissariat s’attache de façon professionnelle et responsable à améliorer en permanence ses programmes et documents stratégiques afin de créer un cadre institutionnel et des mécanismes de mise en œuvre efficaces et responsables qui assurent aux utilisateurs finals des solutions appropriées pour l’intégration, la réintégration, l’accès aux droits et le retour volontaire.</w:t>
      </w:r>
    </w:p>
    <w:p w14:paraId="3851065C" w14:textId="77777777" w:rsidR="003F2F79" w:rsidRPr="003F2F79" w:rsidRDefault="003F2F79" w:rsidP="00C60E45">
      <w:pPr>
        <w:pStyle w:val="H23G"/>
      </w:pPr>
      <w:r w:rsidRPr="003F2F79">
        <w:tab/>
      </w:r>
      <w:r w:rsidRPr="003F2F79">
        <w:tab/>
        <w:t>Organes publics indépendants</w:t>
      </w:r>
    </w:p>
    <w:p w14:paraId="176DCC2B" w14:textId="77777777" w:rsidR="003F2F79" w:rsidRPr="003F2F79" w:rsidRDefault="003F2F79" w:rsidP="00C60E45">
      <w:pPr>
        <w:pStyle w:val="H4G"/>
      </w:pPr>
      <w:r w:rsidRPr="003F2F79">
        <w:tab/>
      </w:r>
      <w:r w:rsidRPr="003F2F79">
        <w:tab/>
        <w:t>Défenseur des citoyens</w:t>
      </w:r>
    </w:p>
    <w:p w14:paraId="6A3E51CE" w14:textId="6F9008BC" w:rsidR="003F2F79" w:rsidRPr="003F2F79" w:rsidRDefault="003F2F79" w:rsidP="009F718C">
      <w:pPr>
        <w:pStyle w:val="SingleTxtG"/>
        <w:rPr>
          <w:bCs/>
        </w:rPr>
      </w:pPr>
      <w:r w:rsidRPr="003F2F79">
        <w:rPr>
          <w:bCs/>
          <w:lang w:val="sr-Cyrl-RS"/>
        </w:rPr>
        <w:t>136.</w:t>
      </w:r>
      <w:r w:rsidRPr="003F2F79">
        <w:rPr>
          <w:bCs/>
          <w:lang w:val="sr-Cyrl-RS"/>
        </w:rPr>
        <w:tab/>
      </w:r>
      <w:r w:rsidRPr="003F2F79">
        <w:rPr>
          <w:bCs/>
        </w:rPr>
        <w:t>Conformément à son mandat, à ses attributions et aux procédures pertinentes, le Défenseur des citoyens, organe public indépendant, a pour mission de protéger les droits des citoyens et de contrôler l’action des organes de l’administration publique chargés de la protection légale des droits de propriété et des intérêts de la République de Serbie, aux côté</w:t>
      </w:r>
      <w:r w:rsidR="006A2CD5">
        <w:rPr>
          <w:bCs/>
        </w:rPr>
        <w:t>s</w:t>
      </w:r>
      <w:r w:rsidRPr="003F2F79">
        <w:rPr>
          <w:bCs/>
        </w:rPr>
        <w:t xml:space="preserve"> d’autres organes, organismes et institutions habilités à cet effet par la loi relative au Défenseur des citoyens. Le rôle du Défenseur des citoyens est de protéger et de promouvoir les droits de l’homme et les droits des minorités. La nouvelle loi sur le Défenseur des citoyens a été adoptée le 3 novembre 2021</w:t>
      </w:r>
      <w:r w:rsidRPr="003F2F79">
        <w:rPr>
          <w:sz w:val="18"/>
          <w:vertAlign w:val="superscript"/>
        </w:rPr>
        <w:footnoteReference w:id="157"/>
      </w:r>
      <w:r w:rsidRPr="003F2F79">
        <w:rPr>
          <w:bCs/>
        </w:rPr>
        <w:t>.</w:t>
      </w:r>
    </w:p>
    <w:p w14:paraId="73D530E9" w14:textId="77777777" w:rsidR="003F2F79" w:rsidRPr="003F2F79" w:rsidRDefault="003F2F79" w:rsidP="009F718C">
      <w:pPr>
        <w:pStyle w:val="SingleTxtG"/>
        <w:rPr>
          <w:bCs/>
        </w:rPr>
      </w:pPr>
      <w:r w:rsidRPr="003F2F79">
        <w:rPr>
          <w:bCs/>
          <w:lang w:val="sr-Cyrl-RS"/>
        </w:rPr>
        <w:t>137.</w:t>
      </w:r>
      <w:r w:rsidRPr="003F2F79">
        <w:rPr>
          <w:bCs/>
          <w:lang w:val="sr-Cyrl-RS"/>
        </w:rPr>
        <w:tab/>
      </w:r>
      <w:r w:rsidRPr="003F2F79">
        <w:rPr>
          <w:bCs/>
        </w:rPr>
        <w:t>Le Défenseur des citoyens est indépendant et autonome dans l’accomplissement des missions définies par la loi, qu’il exerce à l’abri de toute ingérence</w:t>
      </w:r>
      <w:r w:rsidRPr="003F2F79">
        <w:rPr>
          <w:sz w:val="18"/>
          <w:vertAlign w:val="superscript"/>
        </w:rPr>
        <w:footnoteReference w:id="158"/>
      </w:r>
      <w:r w:rsidRPr="003F2F79">
        <w:rPr>
          <w:bCs/>
        </w:rPr>
        <w:t>. Le Parlement élit le Défenseur des citoyens par un vote à la majorité de tous les députés, sur proposition de la commission chargée des affaires constitutionnelles</w:t>
      </w:r>
      <w:r w:rsidRPr="003F2F79">
        <w:rPr>
          <w:sz w:val="18"/>
          <w:vertAlign w:val="superscript"/>
        </w:rPr>
        <w:footnoteReference w:id="159"/>
      </w:r>
      <w:r w:rsidRPr="003F2F79">
        <w:rPr>
          <w:bCs/>
        </w:rPr>
        <w:t xml:space="preserve">. Le Défenseur des citoyens est dès lors </w:t>
      </w:r>
      <w:r w:rsidRPr="003F2F79">
        <w:rPr>
          <w:bCs/>
        </w:rPr>
        <w:lastRenderedPageBreak/>
        <w:t>responsable de son action devant le Parlement</w:t>
      </w:r>
      <w:r w:rsidRPr="003F2F79">
        <w:rPr>
          <w:sz w:val="18"/>
          <w:vertAlign w:val="superscript"/>
        </w:rPr>
        <w:footnoteReference w:id="160"/>
      </w:r>
      <w:r w:rsidRPr="003F2F79">
        <w:rPr>
          <w:bCs/>
        </w:rPr>
        <w:t>. Le Défenseur des citoyens est élu pour un mandat de huit ans, non renouvelable.</w:t>
      </w:r>
    </w:p>
    <w:p w14:paraId="54C25C1F" w14:textId="3EA893DB" w:rsidR="003F2F79" w:rsidRPr="003F2F79" w:rsidRDefault="003F2F79" w:rsidP="009F718C">
      <w:pPr>
        <w:pStyle w:val="SingleTxtG"/>
        <w:rPr>
          <w:bCs/>
        </w:rPr>
      </w:pPr>
      <w:r w:rsidRPr="003F2F79">
        <w:rPr>
          <w:bCs/>
          <w:lang w:val="sr-Cyrl-RS"/>
        </w:rPr>
        <w:t>138.</w:t>
      </w:r>
      <w:r w:rsidRPr="003F2F79">
        <w:rPr>
          <w:bCs/>
          <w:lang w:val="sr-Cyrl-RS"/>
        </w:rPr>
        <w:tab/>
      </w:r>
      <w:r w:rsidRPr="003F2F79">
        <w:rPr>
          <w:bCs/>
        </w:rPr>
        <w:t xml:space="preserve">Pour ce qui est de ses compétences, le Défenseur des citoyens est habilité à exercer un contrôle de </w:t>
      </w:r>
      <w:r w:rsidRPr="003F2F79">
        <w:rPr>
          <w:bCs/>
          <w:lang w:val="sr-Cyrl-RS"/>
        </w:rPr>
        <w:t xml:space="preserve">légalité et </w:t>
      </w:r>
      <w:r w:rsidRPr="003F2F79">
        <w:rPr>
          <w:bCs/>
        </w:rPr>
        <w:t xml:space="preserve">de </w:t>
      </w:r>
      <w:r w:rsidRPr="003F2F79">
        <w:rPr>
          <w:bCs/>
          <w:lang w:val="sr-Cyrl-RS"/>
        </w:rPr>
        <w:t xml:space="preserve">régularité </w:t>
      </w:r>
      <w:r w:rsidRPr="003F2F79">
        <w:rPr>
          <w:bCs/>
        </w:rPr>
        <w:t xml:space="preserve">à l’égard </w:t>
      </w:r>
      <w:r w:rsidRPr="003F2F79">
        <w:rPr>
          <w:bCs/>
          <w:lang w:val="sr-Cyrl-RS"/>
        </w:rPr>
        <w:t xml:space="preserve">des organes administratifs, </w:t>
      </w:r>
      <w:r w:rsidRPr="003F2F79">
        <w:rPr>
          <w:bCs/>
        </w:rPr>
        <w:t>pour</w:t>
      </w:r>
      <w:r w:rsidRPr="003F2F79">
        <w:rPr>
          <w:bCs/>
          <w:lang w:val="sr-Cyrl-RS"/>
        </w:rPr>
        <w:t xml:space="preserve"> </w:t>
      </w:r>
      <w:r w:rsidRPr="003F2F79">
        <w:rPr>
          <w:bCs/>
        </w:rPr>
        <w:t>vérifier</w:t>
      </w:r>
      <w:r w:rsidRPr="003F2F79">
        <w:rPr>
          <w:bCs/>
          <w:lang w:val="sr-Cyrl-RS"/>
        </w:rPr>
        <w:t xml:space="preserve"> </w:t>
      </w:r>
      <w:r w:rsidRPr="003F2F79">
        <w:rPr>
          <w:bCs/>
        </w:rPr>
        <w:t>l’absence de violations,</w:t>
      </w:r>
      <w:r w:rsidRPr="003F2F79">
        <w:rPr>
          <w:bCs/>
          <w:lang w:val="sr-Cyrl-RS"/>
        </w:rPr>
        <w:t xml:space="preserve"> </w:t>
      </w:r>
      <w:r w:rsidRPr="003F2F79">
        <w:rPr>
          <w:bCs/>
        </w:rPr>
        <w:t xml:space="preserve">par </w:t>
      </w:r>
      <w:r w:rsidRPr="003F2F79">
        <w:rPr>
          <w:bCs/>
          <w:lang w:val="sr-Cyrl-RS"/>
        </w:rPr>
        <w:t xml:space="preserve">leurs actes, </w:t>
      </w:r>
      <w:r w:rsidRPr="003F2F79">
        <w:rPr>
          <w:bCs/>
        </w:rPr>
        <w:t>décisions</w:t>
      </w:r>
      <w:r w:rsidRPr="003F2F79">
        <w:rPr>
          <w:bCs/>
          <w:lang w:val="sr-Cyrl-RS"/>
        </w:rPr>
        <w:t xml:space="preserve"> ou omissions</w:t>
      </w:r>
      <w:r w:rsidRPr="003F2F79">
        <w:rPr>
          <w:bCs/>
        </w:rPr>
        <w:t>,</w:t>
      </w:r>
      <w:r w:rsidRPr="003F2F79">
        <w:rPr>
          <w:bCs/>
          <w:lang w:val="sr-Cyrl-RS"/>
        </w:rPr>
        <w:t xml:space="preserve"> </w:t>
      </w:r>
      <w:r w:rsidRPr="003F2F79">
        <w:rPr>
          <w:bCs/>
        </w:rPr>
        <w:t>de</w:t>
      </w:r>
      <w:r w:rsidRPr="003F2F79">
        <w:rPr>
          <w:bCs/>
          <w:lang w:val="sr-Cyrl-RS"/>
        </w:rPr>
        <w:t xml:space="preserve"> droits garantis </w:t>
      </w:r>
      <w:r w:rsidRPr="003F2F79">
        <w:rPr>
          <w:bCs/>
        </w:rPr>
        <w:t xml:space="preserve">aux </w:t>
      </w:r>
      <w:r w:rsidRPr="003F2F79">
        <w:rPr>
          <w:bCs/>
          <w:lang w:val="sr-Cyrl-RS"/>
        </w:rPr>
        <w:t xml:space="preserve">citoyens par la Constitution, </w:t>
      </w:r>
      <w:r w:rsidRPr="003F2F79">
        <w:rPr>
          <w:bCs/>
        </w:rPr>
        <w:t xml:space="preserve">les instruments </w:t>
      </w:r>
      <w:r w:rsidRPr="003F2F79">
        <w:rPr>
          <w:bCs/>
          <w:lang w:val="sr-Cyrl-RS"/>
        </w:rPr>
        <w:t>internationaux ratifiés</w:t>
      </w:r>
      <w:r w:rsidRPr="003F2F79">
        <w:rPr>
          <w:bCs/>
        </w:rPr>
        <w:t xml:space="preserve"> par la République de Serbie</w:t>
      </w:r>
      <w:r w:rsidRPr="003F2F79">
        <w:rPr>
          <w:bCs/>
          <w:lang w:val="sr-Cyrl-RS"/>
        </w:rPr>
        <w:t>, les règles généralement acceptées du droit international, les lois</w:t>
      </w:r>
      <w:r w:rsidRPr="003F2F79">
        <w:rPr>
          <w:bCs/>
        </w:rPr>
        <w:t xml:space="preserve"> et règlements </w:t>
      </w:r>
      <w:r w:rsidRPr="003F2F79">
        <w:rPr>
          <w:bCs/>
          <w:lang w:val="sr-Cyrl-RS"/>
        </w:rPr>
        <w:t xml:space="preserve">et les </w:t>
      </w:r>
      <w:r w:rsidRPr="003F2F79">
        <w:t>textes d’application générale</w:t>
      </w:r>
      <w:r w:rsidRPr="003F2F79">
        <w:rPr>
          <w:bCs/>
        </w:rPr>
        <w:t xml:space="preserve"> </w:t>
      </w:r>
      <w:r w:rsidRPr="003F2F79">
        <w:rPr>
          <w:bCs/>
          <w:lang w:val="sr-Cyrl-RS"/>
        </w:rPr>
        <w:t xml:space="preserve">de la République de Serbie. Le Défenseur des citoyens n’est pas </w:t>
      </w:r>
      <w:r w:rsidRPr="003F2F79">
        <w:rPr>
          <w:bCs/>
        </w:rPr>
        <w:t xml:space="preserve">habilité </w:t>
      </w:r>
      <w:r w:rsidRPr="003F2F79">
        <w:rPr>
          <w:bCs/>
          <w:lang w:val="sr-Cyrl-RS"/>
        </w:rPr>
        <w:t xml:space="preserve">à contrôler </w:t>
      </w:r>
      <w:r w:rsidRPr="003F2F79">
        <w:rPr>
          <w:bCs/>
        </w:rPr>
        <w:t xml:space="preserve">l’action </w:t>
      </w:r>
      <w:r w:rsidRPr="003F2F79">
        <w:rPr>
          <w:bCs/>
          <w:lang w:val="sr-Cyrl-RS"/>
        </w:rPr>
        <w:t xml:space="preserve">du Parlement, du Président de la République, du </w:t>
      </w:r>
      <w:r w:rsidRPr="003F2F79">
        <w:rPr>
          <w:bCs/>
        </w:rPr>
        <w:t>G</w:t>
      </w:r>
      <w:r w:rsidRPr="003F2F79">
        <w:rPr>
          <w:bCs/>
          <w:lang w:val="sr-Cyrl-RS"/>
        </w:rPr>
        <w:t xml:space="preserve">ouvernement, de la Cour constitutionnelle, des tribunaux et </w:t>
      </w:r>
      <w:r w:rsidRPr="003F2F79">
        <w:rPr>
          <w:bCs/>
        </w:rPr>
        <w:t>du ministère public</w:t>
      </w:r>
      <w:r w:rsidRPr="003F2F79">
        <w:rPr>
          <w:sz w:val="18"/>
          <w:vertAlign w:val="superscript"/>
        </w:rPr>
        <w:footnoteReference w:id="161"/>
      </w:r>
      <w:r w:rsidRPr="003F2F79">
        <w:rPr>
          <w:bCs/>
          <w:lang w:val="sr-Cyrl-RS"/>
        </w:rPr>
        <w:t xml:space="preserve">. Le </w:t>
      </w:r>
      <w:r w:rsidRPr="003F2F79">
        <w:rPr>
          <w:bCs/>
        </w:rPr>
        <w:t xml:space="preserve">Défenseur des citoyens entre en matière après qu’une plainte est déposée ou </w:t>
      </w:r>
      <w:r w:rsidRPr="003F2F79">
        <w:rPr>
          <w:bCs/>
          <w:lang w:val="sr-Cyrl-RS"/>
        </w:rPr>
        <w:t>de sa propre initiative</w:t>
      </w:r>
      <w:r w:rsidRPr="003F2F79">
        <w:rPr>
          <w:sz w:val="18"/>
          <w:vertAlign w:val="superscript"/>
        </w:rPr>
        <w:footnoteReference w:id="162"/>
      </w:r>
      <w:r w:rsidRPr="003F2F79">
        <w:rPr>
          <w:bCs/>
          <w:lang w:val="sr-Cyrl-RS"/>
        </w:rPr>
        <w:t>.</w:t>
      </w:r>
    </w:p>
    <w:p w14:paraId="3F54E64E" w14:textId="643D1851" w:rsidR="003F2F79" w:rsidRPr="003F2F79" w:rsidRDefault="003F2F79" w:rsidP="009F718C">
      <w:pPr>
        <w:pStyle w:val="SingleTxtG"/>
        <w:rPr>
          <w:bCs/>
        </w:rPr>
      </w:pPr>
      <w:r w:rsidRPr="003F2F79">
        <w:rPr>
          <w:bCs/>
          <w:lang w:val="sr-Cyrl-RS"/>
        </w:rPr>
        <w:t>139.</w:t>
      </w:r>
      <w:r w:rsidRPr="003F2F79">
        <w:rPr>
          <w:bCs/>
          <w:lang w:val="sr-Cyrl-RS"/>
        </w:rPr>
        <w:tab/>
        <w:t xml:space="preserve">Le </w:t>
      </w:r>
      <w:r w:rsidRPr="003F2F79">
        <w:rPr>
          <w:bCs/>
        </w:rPr>
        <w:t xml:space="preserve">Défenseur </w:t>
      </w:r>
      <w:r w:rsidRPr="003F2F79">
        <w:rPr>
          <w:bCs/>
          <w:lang w:val="sr-Cyrl-RS"/>
        </w:rPr>
        <w:t>des citoyens</w:t>
      </w:r>
      <w:r w:rsidRPr="003F2F79">
        <w:rPr>
          <w:bCs/>
        </w:rPr>
        <w:t xml:space="preserve"> est secondé par </w:t>
      </w:r>
      <w:r w:rsidRPr="003F2F79">
        <w:rPr>
          <w:bCs/>
          <w:lang w:val="sr-Cyrl-RS"/>
        </w:rPr>
        <w:t xml:space="preserve">quatre adjoints </w:t>
      </w:r>
      <w:r w:rsidRPr="003F2F79">
        <w:rPr>
          <w:bCs/>
        </w:rPr>
        <w:t xml:space="preserve">au maximum </w:t>
      </w:r>
      <w:r w:rsidRPr="003F2F79">
        <w:rPr>
          <w:bCs/>
          <w:lang w:val="sr-Cyrl-RS"/>
        </w:rPr>
        <w:t xml:space="preserve">qui </w:t>
      </w:r>
      <w:r w:rsidRPr="003F2F79">
        <w:rPr>
          <w:bCs/>
        </w:rPr>
        <w:t xml:space="preserve">l’aident à s’acquitter des missions définies par la loi, dans la limite </w:t>
      </w:r>
      <w:r w:rsidRPr="003F2F79">
        <w:rPr>
          <w:bCs/>
          <w:lang w:val="sr-Cyrl-RS"/>
        </w:rPr>
        <w:t xml:space="preserve">des pouvoirs qui leur sont délégués. </w:t>
      </w:r>
      <w:r w:rsidRPr="003F2F79">
        <w:rPr>
          <w:bCs/>
        </w:rPr>
        <w:t>Lorsqu’il délègue des compétences</w:t>
      </w:r>
      <w:r w:rsidRPr="003F2F79">
        <w:rPr>
          <w:bCs/>
          <w:lang w:val="sr-Cyrl-RS"/>
        </w:rPr>
        <w:t xml:space="preserve"> </w:t>
      </w:r>
      <w:r w:rsidRPr="003F2F79">
        <w:rPr>
          <w:bCs/>
        </w:rPr>
        <w:t xml:space="preserve">à des </w:t>
      </w:r>
      <w:r w:rsidRPr="003F2F79">
        <w:rPr>
          <w:bCs/>
          <w:lang w:val="sr-Cyrl-RS"/>
        </w:rPr>
        <w:t xml:space="preserve">adjoints, le </w:t>
      </w:r>
      <w:r w:rsidRPr="003F2F79">
        <w:rPr>
          <w:bCs/>
        </w:rPr>
        <w:t xml:space="preserve">Défenseur </w:t>
      </w:r>
      <w:r w:rsidRPr="003F2F79">
        <w:rPr>
          <w:bCs/>
          <w:lang w:val="sr-Cyrl-RS"/>
        </w:rPr>
        <w:t>des citoyens veille</w:t>
      </w:r>
      <w:r w:rsidRPr="003F2F79">
        <w:rPr>
          <w:bCs/>
        </w:rPr>
        <w:t xml:space="preserve"> en particulier à donner des consignes précises pour l’exécution des missions </w:t>
      </w:r>
      <w:r w:rsidRPr="003F2F79">
        <w:rPr>
          <w:bCs/>
          <w:lang w:val="sr-Cyrl-RS"/>
        </w:rPr>
        <w:t xml:space="preserve">relevant de sa compétence, </w:t>
      </w:r>
      <w:r w:rsidRPr="003F2F79">
        <w:rPr>
          <w:bCs/>
        </w:rPr>
        <w:t xml:space="preserve">s’agissant </w:t>
      </w:r>
      <w:r w:rsidRPr="003F2F79">
        <w:rPr>
          <w:bCs/>
          <w:lang w:val="sr-Cyrl-RS"/>
        </w:rPr>
        <w:t xml:space="preserve">notamment </w:t>
      </w:r>
      <w:r w:rsidRPr="003F2F79">
        <w:rPr>
          <w:bCs/>
        </w:rPr>
        <w:t xml:space="preserve">de </w:t>
      </w:r>
      <w:r w:rsidRPr="003F2F79">
        <w:rPr>
          <w:bCs/>
          <w:lang w:val="sr-Cyrl-RS"/>
        </w:rPr>
        <w:t xml:space="preserve">la protection des droits des personnes privées de liberté, l’égalité </w:t>
      </w:r>
      <w:r w:rsidRPr="003F2F79">
        <w:rPr>
          <w:bCs/>
        </w:rPr>
        <w:t>entre les</w:t>
      </w:r>
      <w:r w:rsidRPr="003F2F79">
        <w:rPr>
          <w:bCs/>
          <w:lang w:val="sr-Cyrl-RS"/>
        </w:rPr>
        <w:t xml:space="preserve"> sexes, </w:t>
      </w:r>
      <w:r w:rsidRPr="003F2F79">
        <w:rPr>
          <w:bCs/>
        </w:rPr>
        <w:t xml:space="preserve">des </w:t>
      </w:r>
      <w:r w:rsidRPr="003F2F79">
        <w:rPr>
          <w:bCs/>
          <w:lang w:val="sr-Cyrl-RS"/>
        </w:rPr>
        <w:t>droits des enfants</w:t>
      </w:r>
      <w:r w:rsidRPr="003F2F79">
        <w:rPr>
          <w:bCs/>
        </w:rPr>
        <w:t>,</w:t>
      </w:r>
      <w:r w:rsidRPr="003F2F79">
        <w:rPr>
          <w:bCs/>
          <w:lang w:val="sr-Cyrl-RS"/>
        </w:rPr>
        <w:t xml:space="preserve"> </w:t>
      </w:r>
      <w:r w:rsidRPr="003F2F79">
        <w:rPr>
          <w:bCs/>
        </w:rPr>
        <w:t xml:space="preserve">des </w:t>
      </w:r>
      <w:r w:rsidRPr="003F2F79">
        <w:rPr>
          <w:bCs/>
          <w:lang w:val="sr-Cyrl-RS"/>
        </w:rPr>
        <w:t xml:space="preserve">droits des personnes </w:t>
      </w:r>
      <w:r w:rsidRPr="003F2F79">
        <w:rPr>
          <w:bCs/>
        </w:rPr>
        <w:t xml:space="preserve">issues de </w:t>
      </w:r>
      <w:r w:rsidRPr="003F2F79">
        <w:rPr>
          <w:bCs/>
          <w:lang w:val="sr-Cyrl-RS"/>
        </w:rPr>
        <w:t xml:space="preserve">minorités nationales et </w:t>
      </w:r>
      <w:r w:rsidRPr="003F2F79">
        <w:rPr>
          <w:bCs/>
        </w:rPr>
        <w:t xml:space="preserve">des droits </w:t>
      </w:r>
      <w:r w:rsidRPr="003F2F79">
        <w:rPr>
          <w:bCs/>
          <w:lang w:val="sr-Cyrl-RS"/>
        </w:rPr>
        <w:t>des personnes handicapées</w:t>
      </w:r>
      <w:r w:rsidRPr="003F2F79">
        <w:rPr>
          <w:sz w:val="18"/>
          <w:vertAlign w:val="superscript"/>
        </w:rPr>
        <w:footnoteReference w:id="163"/>
      </w:r>
      <w:r w:rsidRPr="003F2F79">
        <w:rPr>
          <w:bCs/>
          <w:lang w:val="sr-Cyrl-RS"/>
        </w:rPr>
        <w:t xml:space="preserve">. Le </w:t>
      </w:r>
      <w:r w:rsidRPr="003F2F79">
        <w:rPr>
          <w:bCs/>
        </w:rPr>
        <w:t xml:space="preserve">Défenseur </w:t>
      </w:r>
      <w:r w:rsidRPr="003F2F79">
        <w:rPr>
          <w:bCs/>
          <w:lang w:val="sr-Cyrl-RS"/>
        </w:rPr>
        <w:t xml:space="preserve">des citoyens </w:t>
      </w:r>
      <w:r w:rsidRPr="003F2F79">
        <w:rPr>
          <w:bCs/>
        </w:rPr>
        <w:t>rend compte de son</w:t>
      </w:r>
      <w:r w:rsidRPr="003F2F79">
        <w:rPr>
          <w:bCs/>
          <w:lang w:val="sr-Cyrl-RS"/>
        </w:rPr>
        <w:t xml:space="preserve"> </w:t>
      </w:r>
      <w:r w:rsidRPr="003F2F79">
        <w:rPr>
          <w:bCs/>
        </w:rPr>
        <w:t>action</w:t>
      </w:r>
      <w:r w:rsidRPr="003F2F79">
        <w:rPr>
          <w:bCs/>
          <w:lang w:val="sr-Cyrl-RS"/>
        </w:rPr>
        <w:t xml:space="preserve"> à </w:t>
      </w:r>
      <w:r w:rsidRPr="003F2F79">
        <w:rPr>
          <w:bCs/>
        </w:rPr>
        <w:t>intervalles</w:t>
      </w:r>
      <w:r w:rsidRPr="003F2F79">
        <w:rPr>
          <w:bCs/>
          <w:lang w:val="sr-Cyrl-RS"/>
        </w:rPr>
        <w:t xml:space="preserve"> </w:t>
      </w:r>
      <w:r w:rsidRPr="003F2F79">
        <w:rPr>
          <w:bCs/>
        </w:rPr>
        <w:t>r</w:t>
      </w:r>
      <w:r w:rsidRPr="003F2F79">
        <w:rPr>
          <w:bCs/>
          <w:lang w:val="sr-Cyrl-RS"/>
        </w:rPr>
        <w:t>é</w:t>
      </w:r>
      <w:r w:rsidRPr="003F2F79">
        <w:rPr>
          <w:bCs/>
        </w:rPr>
        <w:t>guliers chaque année.</w:t>
      </w:r>
    </w:p>
    <w:p w14:paraId="37141E65" w14:textId="16DABA83" w:rsidR="003F2F79" w:rsidRPr="003F2F79" w:rsidRDefault="003F2F79" w:rsidP="009F718C">
      <w:pPr>
        <w:pStyle w:val="SingleTxtG"/>
        <w:rPr>
          <w:bCs/>
        </w:rPr>
      </w:pPr>
      <w:r w:rsidRPr="003F2F79">
        <w:rPr>
          <w:bCs/>
          <w:lang w:val="sr-Cyrl-RS"/>
        </w:rPr>
        <w:t>140.</w:t>
      </w:r>
      <w:r w:rsidRPr="003F2F79">
        <w:rPr>
          <w:bCs/>
          <w:lang w:val="sr-Cyrl-RS"/>
        </w:rPr>
        <w:tab/>
      </w:r>
      <w:r w:rsidRPr="003F2F79">
        <w:rPr>
          <w:bCs/>
        </w:rPr>
        <w:t>Le Défenseur des citoyens présente chaque année au Parlement un rapport sur son action et sur la situation des droits de l’homme, où figurent des éléments d’information sur les activités menées pendant l’année écoulée ; des éléments d’information sur les insuffisances constatées dans l’action des organes administratifs ; des recommandations concernant l’amélioration des pratiques et de la réglementation utiles ; des propositions pour améliorer la position des citoyens vis-à-vis des organes administratifs ; et des éléments sur la suite donnée aux recommandations et aux propositions formulées dans ses rapports précédents. Si nécessaire, le Défenseur des citoyens peut aussi présenter des rapports spéciaux au cours de l’année</w:t>
      </w:r>
      <w:r w:rsidRPr="003F2F79">
        <w:rPr>
          <w:sz w:val="18"/>
          <w:vertAlign w:val="superscript"/>
        </w:rPr>
        <w:footnoteReference w:id="164"/>
      </w:r>
      <w:r w:rsidRPr="003F2F79">
        <w:rPr>
          <w:bCs/>
        </w:rPr>
        <w:t>.</w:t>
      </w:r>
    </w:p>
    <w:p w14:paraId="19DEDD4A" w14:textId="77777777" w:rsidR="003F2F79" w:rsidRPr="003F2F79" w:rsidRDefault="003F2F79" w:rsidP="009F718C">
      <w:pPr>
        <w:pStyle w:val="SingleTxtG"/>
        <w:rPr>
          <w:bCs/>
        </w:rPr>
      </w:pPr>
      <w:r w:rsidRPr="003F2F79">
        <w:rPr>
          <w:bCs/>
          <w:lang w:val="sr-Cyrl-RS"/>
        </w:rPr>
        <w:t>141.</w:t>
      </w:r>
      <w:r w:rsidRPr="003F2F79">
        <w:rPr>
          <w:bCs/>
          <w:lang w:val="sr-Cyrl-RS"/>
        </w:rPr>
        <w:tab/>
      </w:r>
      <w:r w:rsidRPr="003F2F79">
        <w:rPr>
          <w:bCs/>
        </w:rPr>
        <w:t>Le Défenseur des citoyens fait office d’institution nationale des droits de l’homme en Serbie et a obtenu en 2010 l’accréditation la plus élevée (statut « A ») délivrée par l’Alliance mondiale des institutions nationales des droits de l’homme (GANHRI), qui lui a été renouvelée en 2015.</w:t>
      </w:r>
    </w:p>
    <w:p w14:paraId="15DC1622" w14:textId="77777777" w:rsidR="003F2F79" w:rsidRPr="003F2F79" w:rsidRDefault="003F2F79" w:rsidP="009F718C">
      <w:pPr>
        <w:pStyle w:val="SingleTxtG"/>
        <w:rPr>
          <w:bCs/>
        </w:rPr>
      </w:pPr>
      <w:r w:rsidRPr="003F2F79">
        <w:rPr>
          <w:bCs/>
          <w:lang w:val="sr-Cyrl-RS"/>
        </w:rPr>
        <w:t>142.</w:t>
      </w:r>
      <w:r w:rsidRPr="003F2F79">
        <w:rPr>
          <w:bCs/>
          <w:lang w:val="sr-Cyrl-RS"/>
        </w:rPr>
        <w:tab/>
      </w:r>
      <w:r w:rsidRPr="003F2F79">
        <w:rPr>
          <w:bCs/>
        </w:rPr>
        <w:t>En pratique, le Défenseur des citoyens a mis en place une coopération très active avec les mécanismes internationaux des droits de l’homme et les organisations de la société civile. En tant que mécanisme national de prévention de la torture, il coopère avec des associations ayant vocation à promouvoir et à protéger les droits de l’homme et les libertés conformément à la loi. Des organisations de la société civile sont sélectionnées par appel d’offres pour faire partie du mécanisme national de prévention de la torture.</w:t>
      </w:r>
    </w:p>
    <w:p w14:paraId="3749DD4F" w14:textId="4AB2F102" w:rsidR="003F2F79" w:rsidRPr="003F2F79" w:rsidRDefault="003F2F79" w:rsidP="009F718C">
      <w:pPr>
        <w:pStyle w:val="SingleTxtG"/>
        <w:rPr>
          <w:bCs/>
        </w:rPr>
      </w:pPr>
      <w:r w:rsidRPr="003F2F79">
        <w:rPr>
          <w:bCs/>
          <w:lang w:val="sr-Cyrl-RS"/>
        </w:rPr>
        <w:t>143.</w:t>
      </w:r>
      <w:r w:rsidRPr="003F2F79">
        <w:rPr>
          <w:bCs/>
          <w:lang w:val="sr-Cyrl-RS"/>
        </w:rPr>
        <w:tab/>
        <w:t xml:space="preserve">Le </w:t>
      </w:r>
      <w:r w:rsidRPr="003F2F79">
        <w:rPr>
          <w:bCs/>
        </w:rPr>
        <w:t xml:space="preserve">Conseil de la jeunesse </w:t>
      </w:r>
      <w:r w:rsidRPr="003F2F79">
        <w:rPr>
          <w:bCs/>
          <w:lang w:val="sr-Cyrl-RS"/>
        </w:rPr>
        <w:t xml:space="preserve">est un organe consultatif du </w:t>
      </w:r>
      <w:r w:rsidRPr="003F2F79">
        <w:rPr>
          <w:bCs/>
        </w:rPr>
        <w:t xml:space="preserve">Défenseur </w:t>
      </w:r>
      <w:r w:rsidRPr="003F2F79">
        <w:rPr>
          <w:bCs/>
          <w:lang w:val="sr-Cyrl-RS"/>
        </w:rPr>
        <w:t xml:space="preserve">des citoyens qui </w:t>
      </w:r>
      <w:r w:rsidRPr="003F2F79">
        <w:rPr>
          <w:bCs/>
        </w:rPr>
        <w:t xml:space="preserve">existe </w:t>
      </w:r>
      <w:r w:rsidRPr="003F2F79">
        <w:rPr>
          <w:bCs/>
          <w:lang w:val="sr-Cyrl-RS"/>
        </w:rPr>
        <w:t xml:space="preserve">depuis </w:t>
      </w:r>
      <w:r w:rsidR="006A2CD5">
        <w:rPr>
          <w:bCs/>
        </w:rPr>
        <w:t>douze</w:t>
      </w:r>
      <w:r w:rsidRPr="003F2F79">
        <w:rPr>
          <w:bCs/>
          <w:lang w:val="sr-Cyrl-RS"/>
        </w:rPr>
        <w:t xml:space="preserve"> ans. Il </w:t>
      </w:r>
      <w:r w:rsidRPr="003F2F79">
        <w:rPr>
          <w:bCs/>
        </w:rPr>
        <w:t xml:space="preserve">se compose </w:t>
      </w:r>
      <w:r w:rsidRPr="003F2F79">
        <w:rPr>
          <w:bCs/>
          <w:lang w:val="sr-Cyrl-RS"/>
        </w:rPr>
        <w:t xml:space="preserve">de 30 enfants âgés de 13 à 17 ans, originaires de toute la Serbie, élus </w:t>
      </w:r>
      <w:r w:rsidRPr="003F2F79">
        <w:rPr>
          <w:bCs/>
        </w:rPr>
        <w:t xml:space="preserve">selon </w:t>
      </w:r>
      <w:r w:rsidRPr="003F2F79">
        <w:rPr>
          <w:bCs/>
          <w:lang w:val="sr-Cyrl-RS"/>
        </w:rPr>
        <w:t xml:space="preserve">les principes de </w:t>
      </w:r>
      <w:r w:rsidRPr="003F2F79">
        <w:rPr>
          <w:bCs/>
        </w:rPr>
        <w:t xml:space="preserve">la </w:t>
      </w:r>
      <w:r w:rsidRPr="003F2F79">
        <w:rPr>
          <w:bCs/>
          <w:lang w:val="sr-Cyrl-RS"/>
        </w:rPr>
        <w:t xml:space="preserve">représentation territoriale, </w:t>
      </w:r>
      <w:r w:rsidRPr="003F2F79">
        <w:rPr>
          <w:bCs/>
        </w:rPr>
        <w:t xml:space="preserve">de la parité entre les sexes </w:t>
      </w:r>
      <w:r w:rsidRPr="003F2F79">
        <w:rPr>
          <w:bCs/>
          <w:lang w:val="sr-Cyrl-RS"/>
        </w:rPr>
        <w:t xml:space="preserve">et de </w:t>
      </w:r>
      <w:r w:rsidRPr="003F2F79">
        <w:rPr>
          <w:bCs/>
        </w:rPr>
        <w:t xml:space="preserve">la </w:t>
      </w:r>
      <w:r w:rsidRPr="003F2F79">
        <w:rPr>
          <w:bCs/>
          <w:lang w:val="sr-Cyrl-RS"/>
        </w:rPr>
        <w:t xml:space="preserve">participation </w:t>
      </w:r>
      <w:r w:rsidRPr="003F2F79">
        <w:rPr>
          <w:bCs/>
        </w:rPr>
        <w:t>d’</w:t>
      </w:r>
      <w:r w:rsidRPr="003F2F79">
        <w:rPr>
          <w:bCs/>
          <w:lang w:val="sr-Cyrl-RS"/>
        </w:rPr>
        <w:t>enfants issus de groupes vulnérables. Le</w:t>
      </w:r>
      <w:r w:rsidRPr="003F2F79">
        <w:rPr>
          <w:bCs/>
        </w:rPr>
        <w:t xml:space="preserve"> financement des </w:t>
      </w:r>
      <w:r w:rsidRPr="003F2F79">
        <w:rPr>
          <w:bCs/>
          <w:lang w:val="sr-Cyrl-RS"/>
        </w:rPr>
        <w:t xml:space="preserve">activités du </w:t>
      </w:r>
      <w:r w:rsidRPr="003F2F79">
        <w:rPr>
          <w:bCs/>
        </w:rPr>
        <w:t xml:space="preserve">Conseil de la jeunesse est prévu et programmé </w:t>
      </w:r>
      <w:r w:rsidRPr="003F2F79">
        <w:rPr>
          <w:bCs/>
          <w:lang w:val="sr-Cyrl-RS"/>
        </w:rPr>
        <w:t xml:space="preserve">dans le budget du </w:t>
      </w:r>
      <w:r w:rsidRPr="003F2F79">
        <w:rPr>
          <w:bCs/>
        </w:rPr>
        <w:t xml:space="preserve">Défenseur </w:t>
      </w:r>
      <w:r w:rsidRPr="003F2F79">
        <w:rPr>
          <w:bCs/>
          <w:lang w:val="sr-Cyrl-RS"/>
        </w:rPr>
        <w:t>des citoyens.</w:t>
      </w:r>
    </w:p>
    <w:p w14:paraId="27BBFA11" w14:textId="77777777" w:rsidR="003F2F79" w:rsidRPr="003F2F79" w:rsidRDefault="003F2F79" w:rsidP="00E66D4C">
      <w:pPr>
        <w:pStyle w:val="H4G"/>
      </w:pPr>
      <w:r w:rsidRPr="003F2F79">
        <w:tab/>
      </w:r>
      <w:r w:rsidRPr="003F2F79">
        <w:tab/>
        <w:t xml:space="preserve">Défenseur provincial des citoyens – Médiateur </w:t>
      </w:r>
    </w:p>
    <w:p w14:paraId="717513E6" w14:textId="40FB0677" w:rsidR="003F2F79" w:rsidRPr="003F2F79" w:rsidRDefault="003F2F79" w:rsidP="009F718C">
      <w:pPr>
        <w:pStyle w:val="SingleTxtG"/>
        <w:rPr>
          <w:bCs/>
        </w:rPr>
      </w:pPr>
      <w:r w:rsidRPr="003F2F79">
        <w:rPr>
          <w:bCs/>
          <w:lang w:val="sr-Cyrl-RS"/>
        </w:rPr>
        <w:t>144.</w:t>
      </w:r>
      <w:r w:rsidRPr="003F2F79">
        <w:rPr>
          <w:bCs/>
          <w:lang w:val="sr-Cyrl-RS"/>
        </w:rPr>
        <w:tab/>
      </w:r>
      <w:r w:rsidRPr="003F2F79">
        <w:rPr>
          <w:bCs/>
        </w:rPr>
        <w:t>Le Médiateur provincial est une institution créée en 2002 conformément à la décision de l’Assemblée provinciale relative au Médiateur provincial. Le</w:t>
      </w:r>
      <w:r w:rsidRPr="003F2F79">
        <w:t xml:space="preserve"> </w:t>
      </w:r>
      <w:r w:rsidRPr="003F2F79">
        <w:rPr>
          <w:bCs/>
        </w:rPr>
        <w:t>Défenseur provincial des citoyens –</w:t>
      </w:r>
      <w:r w:rsidR="006A2CD5">
        <w:rPr>
          <w:bCs/>
        </w:rPr>
        <w:t> </w:t>
      </w:r>
      <w:r w:rsidRPr="003F2F79">
        <w:rPr>
          <w:bCs/>
        </w:rPr>
        <w:t xml:space="preserve">Médiateur est un organe indépendant et autonome de la province autonome de Voïvodine chargé de protéger les droits des citoyens et de contrôler l’action des organes administratifs, des organismes publics et des institutions exerçant des compétences </w:t>
      </w:r>
      <w:r w:rsidRPr="003F2F79">
        <w:rPr>
          <w:bCs/>
        </w:rPr>
        <w:lastRenderedPageBreak/>
        <w:t>administratives et publiques par délégation de la province autonome de Voïvodine, s’agissant des mesures que ceux-ci sont habilités à prendre en application des décisions et actes juridiques de la province autonome de Voïvodine. Le siège du Médiateur est situé à Novi Sad</w:t>
      </w:r>
      <w:r w:rsidRPr="003F2F79">
        <w:rPr>
          <w:sz w:val="18"/>
          <w:vertAlign w:val="superscript"/>
        </w:rPr>
        <w:footnoteReference w:id="165"/>
      </w:r>
      <w:r w:rsidRPr="003F2F79">
        <w:rPr>
          <w:bCs/>
        </w:rPr>
        <w:t>.</w:t>
      </w:r>
    </w:p>
    <w:p w14:paraId="33894176" w14:textId="77777777" w:rsidR="003F2F79" w:rsidRPr="003F2F79" w:rsidRDefault="003F2F79" w:rsidP="009F718C">
      <w:pPr>
        <w:pStyle w:val="SingleTxtG"/>
        <w:rPr>
          <w:bCs/>
        </w:rPr>
      </w:pPr>
      <w:r w:rsidRPr="003F2F79">
        <w:rPr>
          <w:bCs/>
          <w:lang w:val="sr-Cyrl-RS"/>
        </w:rPr>
        <w:t>145.</w:t>
      </w:r>
      <w:r w:rsidRPr="003F2F79">
        <w:rPr>
          <w:bCs/>
          <w:lang w:val="sr-Cyrl-RS"/>
        </w:rPr>
        <w:tab/>
        <w:t xml:space="preserve">Le </w:t>
      </w:r>
      <w:r w:rsidRPr="003F2F79">
        <w:rPr>
          <w:bCs/>
        </w:rPr>
        <w:t>M</w:t>
      </w:r>
      <w:r w:rsidRPr="003F2F79">
        <w:rPr>
          <w:bCs/>
          <w:lang w:val="sr-Cyrl-RS"/>
        </w:rPr>
        <w:t xml:space="preserve">édiateur est élu et révoqué par l’Assemblée de la </w:t>
      </w:r>
      <w:r w:rsidRPr="003F2F79">
        <w:rPr>
          <w:bCs/>
        </w:rPr>
        <w:t xml:space="preserve">province </w:t>
      </w:r>
      <w:r w:rsidRPr="003F2F79">
        <w:rPr>
          <w:bCs/>
          <w:lang w:val="sr-Cyrl-RS"/>
        </w:rPr>
        <w:t xml:space="preserve">autonome de Voïvodine par un vote à la majorité des deux tiers du nombre total de députés. Le </w:t>
      </w:r>
      <w:r w:rsidRPr="003F2F79">
        <w:rPr>
          <w:bCs/>
        </w:rPr>
        <w:t>M</w:t>
      </w:r>
      <w:r w:rsidRPr="003F2F79">
        <w:rPr>
          <w:bCs/>
          <w:lang w:val="sr-Cyrl-RS"/>
        </w:rPr>
        <w:t xml:space="preserve">édiateur </w:t>
      </w:r>
      <w:r w:rsidRPr="003F2F79">
        <w:rPr>
          <w:bCs/>
        </w:rPr>
        <w:t xml:space="preserve">entre en matière comme suite au dépôt de </w:t>
      </w:r>
      <w:r w:rsidRPr="003F2F79">
        <w:rPr>
          <w:bCs/>
          <w:lang w:val="sr-Cyrl-RS"/>
        </w:rPr>
        <w:t xml:space="preserve">plaintes </w:t>
      </w:r>
      <w:r w:rsidRPr="003F2F79">
        <w:rPr>
          <w:bCs/>
        </w:rPr>
        <w:t xml:space="preserve">de </w:t>
      </w:r>
      <w:r w:rsidRPr="003F2F79">
        <w:rPr>
          <w:bCs/>
          <w:lang w:val="sr-Cyrl-RS"/>
        </w:rPr>
        <w:t xml:space="preserve">citoyens ou de sa propre initiative </w:t>
      </w:r>
      <w:r w:rsidRPr="003F2F79">
        <w:rPr>
          <w:bCs/>
        </w:rPr>
        <w:t xml:space="preserve">en se fondant sur des éléments communiqués </w:t>
      </w:r>
      <w:r w:rsidRPr="003F2F79">
        <w:rPr>
          <w:bCs/>
          <w:lang w:val="sr-Cyrl-RS"/>
        </w:rPr>
        <w:t>d’autres sources, lorsqu’il</w:t>
      </w:r>
      <w:r w:rsidRPr="003F2F79">
        <w:rPr>
          <w:bCs/>
        </w:rPr>
        <w:t>/elle</w:t>
      </w:r>
      <w:r w:rsidRPr="003F2F79">
        <w:rPr>
          <w:bCs/>
          <w:lang w:val="sr-Cyrl-RS"/>
        </w:rPr>
        <w:t xml:space="preserve"> estime </w:t>
      </w:r>
      <w:r w:rsidRPr="003F2F79">
        <w:rPr>
          <w:bCs/>
        </w:rPr>
        <w:t xml:space="preserve">que </w:t>
      </w:r>
      <w:r w:rsidRPr="003F2F79">
        <w:rPr>
          <w:bCs/>
          <w:lang w:val="sr-Cyrl-RS"/>
        </w:rPr>
        <w:t xml:space="preserve">des organes administratifs </w:t>
      </w:r>
      <w:r w:rsidRPr="003F2F79">
        <w:rPr>
          <w:bCs/>
        </w:rPr>
        <w:t xml:space="preserve">portent ou ont porté atteinte aux </w:t>
      </w:r>
      <w:r w:rsidRPr="003F2F79">
        <w:rPr>
          <w:bCs/>
          <w:lang w:val="sr-Cyrl-RS"/>
        </w:rPr>
        <w:t>droits des citoyens</w:t>
      </w:r>
      <w:r w:rsidRPr="003F2F79">
        <w:rPr>
          <w:sz w:val="18"/>
          <w:vertAlign w:val="superscript"/>
        </w:rPr>
        <w:footnoteReference w:id="166"/>
      </w:r>
      <w:r w:rsidRPr="003F2F79">
        <w:rPr>
          <w:bCs/>
          <w:lang w:val="sr-Cyrl-RS"/>
        </w:rPr>
        <w:t xml:space="preserve">. Le </w:t>
      </w:r>
      <w:r w:rsidRPr="003F2F79">
        <w:rPr>
          <w:bCs/>
        </w:rPr>
        <w:t>M</w:t>
      </w:r>
      <w:r w:rsidRPr="003F2F79">
        <w:rPr>
          <w:bCs/>
          <w:lang w:val="sr-Cyrl-RS"/>
        </w:rPr>
        <w:t xml:space="preserve">édiateur </w:t>
      </w:r>
      <w:r w:rsidRPr="003F2F79">
        <w:rPr>
          <w:bCs/>
        </w:rPr>
        <w:t>pr</w:t>
      </w:r>
      <w:r w:rsidRPr="003F2F79">
        <w:rPr>
          <w:bCs/>
          <w:lang w:val="sr-Cyrl-RS"/>
        </w:rPr>
        <w:t>é</w:t>
      </w:r>
      <w:r w:rsidRPr="003F2F79">
        <w:rPr>
          <w:bCs/>
        </w:rPr>
        <w:t>sente</w:t>
      </w:r>
      <w:r w:rsidRPr="003F2F79">
        <w:rPr>
          <w:bCs/>
          <w:lang w:val="sr-Cyrl-RS"/>
        </w:rPr>
        <w:t xml:space="preserve"> </w:t>
      </w:r>
      <w:r w:rsidRPr="003F2F79">
        <w:rPr>
          <w:bCs/>
        </w:rPr>
        <w:t>chaque</w:t>
      </w:r>
      <w:r w:rsidRPr="003F2F79">
        <w:rPr>
          <w:bCs/>
          <w:lang w:val="sr-Cyrl-RS"/>
        </w:rPr>
        <w:t xml:space="preserve"> </w:t>
      </w:r>
      <w:r w:rsidRPr="003F2F79">
        <w:rPr>
          <w:bCs/>
        </w:rPr>
        <w:t>ann</w:t>
      </w:r>
      <w:r w:rsidRPr="003F2F79">
        <w:rPr>
          <w:bCs/>
          <w:lang w:val="sr-Cyrl-RS"/>
        </w:rPr>
        <w:t>é</w:t>
      </w:r>
      <w:r w:rsidRPr="003F2F79">
        <w:rPr>
          <w:bCs/>
        </w:rPr>
        <w:t>e</w:t>
      </w:r>
      <w:r w:rsidRPr="003F2F79">
        <w:rPr>
          <w:bCs/>
          <w:lang w:val="sr-Cyrl-RS"/>
        </w:rPr>
        <w:t xml:space="preserve"> à l’Assemblée provinciale </w:t>
      </w:r>
      <w:r w:rsidRPr="003F2F79">
        <w:rPr>
          <w:bCs/>
        </w:rPr>
        <w:t>un</w:t>
      </w:r>
      <w:r w:rsidRPr="003F2F79">
        <w:rPr>
          <w:bCs/>
          <w:lang w:val="sr-Cyrl-RS"/>
        </w:rPr>
        <w:t xml:space="preserve"> </w:t>
      </w:r>
      <w:r w:rsidRPr="003F2F79">
        <w:rPr>
          <w:bCs/>
        </w:rPr>
        <w:t>rapport</w:t>
      </w:r>
      <w:r w:rsidRPr="003F2F79">
        <w:rPr>
          <w:bCs/>
          <w:lang w:val="sr-Cyrl-RS"/>
        </w:rPr>
        <w:t xml:space="preserve"> </w:t>
      </w:r>
      <w:r w:rsidRPr="003F2F79">
        <w:rPr>
          <w:bCs/>
        </w:rPr>
        <w:t>rendant</w:t>
      </w:r>
      <w:r w:rsidRPr="003F2F79">
        <w:rPr>
          <w:bCs/>
          <w:lang w:val="sr-Cyrl-RS"/>
        </w:rPr>
        <w:t xml:space="preserve"> </w:t>
      </w:r>
      <w:r w:rsidRPr="003F2F79">
        <w:rPr>
          <w:bCs/>
        </w:rPr>
        <w:t>compte</w:t>
      </w:r>
      <w:r w:rsidRPr="003F2F79">
        <w:rPr>
          <w:bCs/>
          <w:lang w:val="sr-Cyrl-RS"/>
        </w:rPr>
        <w:t xml:space="preserve"> </w:t>
      </w:r>
      <w:r w:rsidRPr="003F2F79">
        <w:rPr>
          <w:bCs/>
        </w:rPr>
        <w:t>de</w:t>
      </w:r>
      <w:r w:rsidRPr="003F2F79">
        <w:rPr>
          <w:bCs/>
          <w:lang w:val="sr-Cyrl-RS"/>
        </w:rPr>
        <w:t xml:space="preserve"> </w:t>
      </w:r>
      <w:r w:rsidRPr="003F2F79">
        <w:rPr>
          <w:bCs/>
        </w:rPr>
        <w:t>ses</w:t>
      </w:r>
      <w:r w:rsidRPr="003F2F79">
        <w:rPr>
          <w:bCs/>
          <w:lang w:val="sr-Cyrl-RS"/>
        </w:rPr>
        <w:t xml:space="preserve"> activités </w:t>
      </w:r>
      <w:r w:rsidRPr="003F2F79">
        <w:rPr>
          <w:bCs/>
        </w:rPr>
        <w:t>au</w:t>
      </w:r>
      <w:r w:rsidRPr="003F2F79">
        <w:rPr>
          <w:bCs/>
          <w:lang w:val="sr-Cyrl-RS"/>
        </w:rPr>
        <w:t xml:space="preserve"> </w:t>
      </w:r>
      <w:r w:rsidRPr="003F2F79">
        <w:rPr>
          <w:bCs/>
        </w:rPr>
        <w:t>cours</w:t>
      </w:r>
      <w:r w:rsidRPr="003F2F79">
        <w:rPr>
          <w:bCs/>
          <w:lang w:val="sr-Cyrl-RS"/>
        </w:rPr>
        <w:t xml:space="preserve"> </w:t>
      </w:r>
      <w:r w:rsidRPr="003F2F79">
        <w:rPr>
          <w:bCs/>
        </w:rPr>
        <w:t>de</w:t>
      </w:r>
      <w:r w:rsidRPr="003F2F79">
        <w:rPr>
          <w:bCs/>
          <w:lang w:val="sr-Cyrl-RS"/>
        </w:rPr>
        <w:t xml:space="preserve"> </w:t>
      </w:r>
      <w:r w:rsidRPr="003F2F79">
        <w:rPr>
          <w:bCs/>
        </w:rPr>
        <w:t>l</w:t>
      </w:r>
      <w:r w:rsidRPr="003F2F79">
        <w:rPr>
          <w:bCs/>
          <w:lang w:val="sr-Cyrl-RS"/>
        </w:rPr>
        <w:t>’</w:t>
      </w:r>
      <w:r w:rsidRPr="003F2F79">
        <w:rPr>
          <w:bCs/>
        </w:rPr>
        <w:t>ann</w:t>
      </w:r>
      <w:r w:rsidRPr="003F2F79">
        <w:rPr>
          <w:bCs/>
          <w:lang w:val="sr-Cyrl-RS"/>
        </w:rPr>
        <w:t>é</w:t>
      </w:r>
      <w:r w:rsidRPr="003F2F79">
        <w:rPr>
          <w:bCs/>
        </w:rPr>
        <w:t>e</w:t>
      </w:r>
      <w:r w:rsidRPr="003F2F79">
        <w:rPr>
          <w:bCs/>
          <w:lang w:val="sr-Cyrl-RS"/>
        </w:rPr>
        <w:t xml:space="preserve"> é</w:t>
      </w:r>
      <w:r w:rsidRPr="003F2F79">
        <w:rPr>
          <w:bCs/>
        </w:rPr>
        <w:t>coul</w:t>
      </w:r>
      <w:r w:rsidRPr="003F2F79">
        <w:rPr>
          <w:bCs/>
          <w:lang w:val="sr-Cyrl-RS"/>
        </w:rPr>
        <w:t>é</w:t>
      </w:r>
      <w:r w:rsidRPr="003F2F79">
        <w:rPr>
          <w:bCs/>
        </w:rPr>
        <w:t>e</w:t>
      </w:r>
      <w:r w:rsidRPr="003F2F79">
        <w:rPr>
          <w:sz w:val="18"/>
          <w:vertAlign w:val="superscript"/>
        </w:rPr>
        <w:footnoteReference w:id="167"/>
      </w:r>
      <w:r w:rsidRPr="003F2F79">
        <w:rPr>
          <w:bCs/>
        </w:rPr>
        <w:t>.</w:t>
      </w:r>
    </w:p>
    <w:p w14:paraId="33A11CB7" w14:textId="77777777" w:rsidR="003F2F79" w:rsidRPr="003F2F79" w:rsidRDefault="003F2F79" w:rsidP="009F718C">
      <w:pPr>
        <w:pStyle w:val="SingleTxtG"/>
        <w:rPr>
          <w:bCs/>
          <w:lang w:val="sr-Cyrl-RS"/>
        </w:rPr>
      </w:pPr>
      <w:r w:rsidRPr="003F2F79">
        <w:rPr>
          <w:bCs/>
          <w:lang w:val="sr-Cyrl-RS"/>
        </w:rPr>
        <w:t>146.</w:t>
      </w:r>
      <w:r w:rsidRPr="003F2F79">
        <w:rPr>
          <w:bCs/>
          <w:lang w:val="sr-Cyrl-RS"/>
        </w:rPr>
        <w:tab/>
      </w:r>
      <w:r w:rsidRPr="003F2F79">
        <w:rPr>
          <w:bCs/>
        </w:rPr>
        <w:t xml:space="preserve">Conformément à </w:t>
      </w:r>
      <w:r w:rsidRPr="003F2F79">
        <w:rPr>
          <w:bCs/>
          <w:lang w:val="sr-Cyrl-RS"/>
        </w:rPr>
        <w:t xml:space="preserve">la décision </w:t>
      </w:r>
      <w:r w:rsidRPr="003F2F79">
        <w:rPr>
          <w:bCs/>
        </w:rPr>
        <w:t xml:space="preserve">la plus récente </w:t>
      </w:r>
      <w:r w:rsidRPr="003F2F79">
        <w:rPr>
          <w:bCs/>
          <w:lang w:val="sr-Cyrl-RS"/>
        </w:rPr>
        <w:t xml:space="preserve">de l’Assemblée provinciale </w:t>
      </w:r>
      <w:r w:rsidRPr="003F2F79">
        <w:rPr>
          <w:bCs/>
        </w:rPr>
        <w:t xml:space="preserve">concernant </w:t>
      </w:r>
      <w:r w:rsidRPr="003F2F79">
        <w:rPr>
          <w:bCs/>
          <w:lang w:val="sr-Cyrl-RS"/>
        </w:rPr>
        <w:t xml:space="preserve">le </w:t>
      </w:r>
      <w:r w:rsidRPr="003F2F79">
        <w:rPr>
          <w:bCs/>
        </w:rPr>
        <w:t>Défenseur provincial des citoyens</w:t>
      </w:r>
      <w:r w:rsidRPr="003F2F79">
        <w:rPr>
          <w:bCs/>
          <w:lang w:val="sr-Cyrl-RS"/>
        </w:rPr>
        <w:t xml:space="preserve"> – Médiateur, </w:t>
      </w:r>
      <w:r w:rsidRPr="003F2F79">
        <w:rPr>
          <w:bCs/>
        </w:rPr>
        <w:t xml:space="preserve">ce dernier est assisté désormais de </w:t>
      </w:r>
      <w:r w:rsidRPr="003F2F79">
        <w:rPr>
          <w:bCs/>
          <w:lang w:val="sr-Cyrl-RS"/>
        </w:rPr>
        <w:t xml:space="preserve">quatre adjoints, dont l’un est </w:t>
      </w:r>
      <w:r w:rsidRPr="003F2F79">
        <w:rPr>
          <w:bCs/>
        </w:rPr>
        <w:t xml:space="preserve">chargé des </w:t>
      </w:r>
      <w:r w:rsidRPr="003F2F79">
        <w:rPr>
          <w:bCs/>
          <w:lang w:val="sr-Cyrl-RS"/>
        </w:rPr>
        <w:t xml:space="preserve">droits des minorités nationales, des droits de l’enfant et de l’égalité </w:t>
      </w:r>
      <w:r w:rsidRPr="003F2F79">
        <w:rPr>
          <w:bCs/>
        </w:rPr>
        <w:t xml:space="preserve">entre les </w:t>
      </w:r>
      <w:r w:rsidRPr="003F2F79">
        <w:rPr>
          <w:bCs/>
          <w:lang w:val="sr-Cyrl-RS"/>
        </w:rPr>
        <w:t>sexes</w:t>
      </w:r>
      <w:r w:rsidRPr="003F2F79">
        <w:rPr>
          <w:sz w:val="18"/>
          <w:vertAlign w:val="superscript"/>
        </w:rPr>
        <w:footnoteReference w:id="168"/>
      </w:r>
      <w:r w:rsidRPr="003F2F79">
        <w:rPr>
          <w:bCs/>
          <w:lang w:val="sr-Cyrl-RS"/>
        </w:rPr>
        <w:t>.</w:t>
      </w:r>
    </w:p>
    <w:p w14:paraId="46D771F2" w14:textId="77777777" w:rsidR="003F2F79" w:rsidRPr="003F2F79" w:rsidRDefault="003F2F79" w:rsidP="00E66D4C">
      <w:pPr>
        <w:pStyle w:val="H4G"/>
      </w:pPr>
      <w:r w:rsidRPr="003F2F79">
        <w:rPr>
          <w:lang w:val="sr-Cyrl-RS"/>
        </w:rPr>
        <w:tab/>
      </w:r>
      <w:r w:rsidRPr="003F2F79">
        <w:rPr>
          <w:lang w:val="sr-Cyrl-RS"/>
        </w:rPr>
        <w:tab/>
      </w:r>
      <w:r w:rsidRPr="003F2F79">
        <w:t>Médiateur local</w:t>
      </w:r>
    </w:p>
    <w:p w14:paraId="523B261B" w14:textId="77777777" w:rsidR="003F2F79" w:rsidRPr="003F2F79" w:rsidRDefault="003F2F79" w:rsidP="009F718C">
      <w:pPr>
        <w:pStyle w:val="SingleTxtG"/>
        <w:rPr>
          <w:bCs/>
        </w:rPr>
      </w:pPr>
      <w:r w:rsidRPr="003F2F79">
        <w:rPr>
          <w:bCs/>
          <w:lang w:val="sr-Cyrl-RS"/>
        </w:rPr>
        <w:t>147.</w:t>
      </w:r>
      <w:r w:rsidRPr="003F2F79">
        <w:rPr>
          <w:bCs/>
          <w:lang w:val="sr-Cyrl-RS"/>
        </w:rPr>
        <w:tab/>
      </w:r>
      <w:r w:rsidRPr="003F2F79">
        <w:rPr>
          <w:bCs/>
        </w:rPr>
        <w:t xml:space="preserve">La loi sur l’autonomie locale dispose que les collectivités locales autonomes peuvent instituer un médiateur, qui pourra exercer son action en toute indépendance et sera habilité à exercer un contrôle indépendant du respect des droits des citoyens et à en constater les éventuelles violations lorsque par leurs actes, leurs décisions ou leurs omissions, les organes administratifs et les institutions publiques ne respectent pas la réglementation et les </w:t>
      </w:r>
      <w:r w:rsidRPr="003F2F79">
        <w:t>textes d’application générale</w:t>
      </w:r>
      <w:r w:rsidRPr="003F2F79">
        <w:rPr>
          <w:bCs/>
        </w:rPr>
        <w:t xml:space="preserve"> de la collectivité locale autonome concernée.</w:t>
      </w:r>
    </w:p>
    <w:p w14:paraId="4231C7CE" w14:textId="77777777" w:rsidR="003F2F79" w:rsidRPr="003F2F79" w:rsidRDefault="003F2F79" w:rsidP="009F718C">
      <w:pPr>
        <w:pStyle w:val="SingleTxtG"/>
        <w:rPr>
          <w:bCs/>
        </w:rPr>
      </w:pPr>
      <w:r w:rsidRPr="003F2F79">
        <w:rPr>
          <w:bCs/>
          <w:lang w:val="sr-Cyrl-RS"/>
        </w:rPr>
        <w:t>148.</w:t>
      </w:r>
      <w:r w:rsidRPr="003F2F79">
        <w:rPr>
          <w:bCs/>
          <w:lang w:val="sr-Cyrl-RS"/>
        </w:rPr>
        <w:tab/>
        <w:t xml:space="preserve">Deux ou plusieurs </w:t>
      </w:r>
      <w:r w:rsidRPr="003F2F79">
        <w:rPr>
          <w:bCs/>
        </w:rPr>
        <w:t>collectivités locales autonomes</w:t>
      </w:r>
      <w:r w:rsidRPr="003F2F79">
        <w:rPr>
          <w:bCs/>
          <w:lang w:val="sr-Cyrl-RS"/>
        </w:rPr>
        <w:t xml:space="preserve"> peuvent décider </w:t>
      </w:r>
      <w:r w:rsidRPr="003F2F79">
        <w:rPr>
          <w:bCs/>
        </w:rPr>
        <w:t xml:space="preserve">d’instituer </w:t>
      </w:r>
      <w:r w:rsidRPr="003F2F79">
        <w:rPr>
          <w:bCs/>
          <w:lang w:val="sr-Cyrl-RS"/>
        </w:rPr>
        <w:t>un médiateur local commun. L</w:t>
      </w:r>
      <w:r w:rsidRPr="003F2F79">
        <w:rPr>
          <w:bCs/>
        </w:rPr>
        <w:t>es</w:t>
      </w:r>
      <w:r w:rsidRPr="003F2F79">
        <w:rPr>
          <w:bCs/>
          <w:lang w:val="sr-Cyrl-RS"/>
        </w:rPr>
        <w:t xml:space="preserve"> compétence</w:t>
      </w:r>
      <w:r w:rsidRPr="003F2F79">
        <w:rPr>
          <w:bCs/>
        </w:rPr>
        <w:t>s et attributions</w:t>
      </w:r>
      <w:r w:rsidRPr="003F2F79">
        <w:rPr>
          <w:bCs/>
          <w:lang w:val="sr-Cyrl-RS"/>
        </w:rPr>
        <w:t xml:space="preserve">, </w:t>
      </w:r>
      <w:r w:rsidRPr="003F2F79">
        <w:rPr>
          <w:bCs/>
        </w:rPr>
        <w:t xml:space="preserve">les modalités </w:t>
      </w:r>
      <w:r w:rsidRPr="003F2F79">
        <w:rPr>
          <w:bCs/>
          <w:lang w:val="sr-Cyrl-RS"/>
        </w:rPr>
        <w:t xml:space="preserve">d’action, </w:t>
      </w:r>
      <w:r w:rsidRPr="003F2F79">
        <w:rPr>
          <w:bCs/>
        </w:rPr>
        <w:t>et le mode de désignation et de révocation du M</w:t>
      </w:r>
      <w:r w:rsidRPr="003F2F79">
        <w:rPr>
          <w:bCs/>
          <w:lang w:val="sr-Cyrl-RS"/>
        </w:rPr>
        <w:t xml:space="preserve">édiateur local </w:t>
      </w:r>
      <w:r w:rsidRPr="003F2F79">
        <w:rPr>
          <w:bCs/>
        </w:rPr>
        <w:t xml:space="preserve">seront </w:t>
      </w:r>
      <w:r w:rsidRPr="003F2F79">
        <w:rPr>
          <w:bCs/>
          <w:lang w:val="sr-Cyrl-RS"/>
        </w:rPr>
        <w:t xml:space="preserve">régis par le statut </w:t>
      </w:r>
      <w:r w:rsidRPr="003F2F79">
        <w:rPr>
          <w:bCs/>
        </w:rPr>
        <w:t>défini par les collectivités locales autonomes</w:t>
      </w:r>
      <w:r w:rsidRPr="003F2F79">
        <w:rPr>
          <w:bCs/>
          <w:lang w:val="sr-Cyrl-RS"/>
        </w:rPr>
        <w:t xml:space="preserve"> </w:t>
      </w:r>
      <w:r w:rsidRPr="003F2F79">
        <w:rPr>
          <w:bCs/>
        </w:rPr>
        <w:t>concernées et les autres textes généraux applicables</w:t>
      </w:r>
      <w:r w:rsidRPr="003F2F79">
        <w:rPr>
          <w:sz w:val="18"/>
          <w:vertAlign w:val="superscript"/>
        </w:rPr>
        <w:footnoteReference w:id="169"/>
      </w:r>
      <w:r w:rsidRPr="003F2F79">
        <w:rPr>
          <w:bCs/>
        </w:rPr>
        <w:t>.</w:t>
      </w:r>
    </w:p>
    <w:p w14:paraId="0ACAF631" w14:textId="77777777" w:rsidR="003F2F79" w:rsidRPr="003F2F79" w:rsidRDefault="003F2F79" w:rsidP="00E66D4C">
      <w:pPr>
        <w:pStyle w:val="H4G"/>
      </w:pPr>
      <w:r w:rsidRPr="003F2F79">
        <w:tab/>
      </w:r>
      <w:r w:rsidRPr="003F2F79">
        <w:tab/>
        <w:t xml:space="preserve">Commissaire à la protection de l’égalité </w:t>
      </w:r>
    </w:p>
    <w:p w14:paraId="27536CCD" w14:textId="77777777" w:rsidR="003F2F79" w:rsidRPr="003F2F79" w:rsidRDefault="003F2F79" w:rsidP="009F718C">
      <w:pPr>
        <w:pStyle w:val="SingleTxtG"/>
        <w:rPr>
          <w:bCs/>
        </w:rPr>
      </w:pPr>
      <w:r w:rsidRPr="003F2F79">
        <w:rPr>
          <w:bCs/>
          <w:lang w:val="sr-Cyrl-RS"/>
        </w:rPr>
        <w:t>149.</w:t>
      </w:r>
      <w:r w:rsidRPr="003F2F79">
        <w:rPr>
          <w:bCs/>
          <w:lang w:val="sr-Cyrl-RS"/>
        </w:rPr>
        <w:tab/>
      </w:r>
      <w:r w:rsidRPr="003F2F79">
        <w:rPr>
          <w:bCs/>
        </w:rPr>
        <w:t>La loi de 2009 sur l’interdiction de la discrimination définit le Commissaire à la protection de l’égalité comme un organe public indépendant qui s’acquitte de la mission que lui confie cette loi en toute indépendance. Des modifications ont été apportées à la loi en mai 2021 compte tenu de recommandations des mécanismes de l’ONU pour les droits de l’homme et de l’UE ; ces modifications ont notamment renforcé le rôle du Commissaire à la protection de l’égalité.</w:t>
      </w:r>
    </w:p>
    <w:p w14:paraId="4681B463" w14:textId="40075C23" w:rsidR="003F2F79" w:rsidRPr="003F2F79" w:rsidRDefault="003F2F79" w:rsidP="009F718C">
      <w:pPr>
        <w:pStyle w:val="SingleTxtG"/>
        <w:rPr>
          <w:bCs/>
        </w:rPr>
      </w:pPr>
      <w:r w:rsidRPr="003F2F79">
        <w:rPr>
          <w:bCs/>
          <w:lang w:val="sr-Cyrl-RS"/>
        </w:rPr>
        <w:t>150.</w:t>
      </w:r>
      <w:r w:rsidRPr="003F2F79">
        <w:rPr>
          <w:bCs/>
          <w:lang w:val="sr-Cyrl-RS"/>
        </w:rPr>
        <w:tab/>
      </w:r>
      <w:r w:rsidRPr="003F2F79">
        <w:rPr>
          <w:bCs/>
        </w:rPr>
        <w:t>Une personne qui s’estime victime de discrimination adresse au Commissaire une plainte écrite ou, exceptionnellement, une plainte orale qui sera consignée officiellement par écrit</w:t>
      </w:r>
      <w:r w:rsidRPr="003F2F79">
        <w:rPr>
          <w:sz w:val="18"/>
          <w:vertAlign w:val="superscript"/>
        </w:rPr>
        <w:footnoteReference w:id="170"/>
      </w:r>
      <w:r w:rsidRPr="003F2F79">
        <w:rPr>
          <w:bCs/>
        </w:rPr>
        <w:t>. Le Commissaire à la protection de l’égalité examine toute plainte pour violation de la loi, formule des avis et des recommandations dans certains cas et rend des mesures de mise en garde ou de conseil s’il y a lieu</w:t>
      </w:r>
      <w:r w:rsidRPr="003F2F79">
        <w:rPr>
          <w:sz w:val="18"/>
          <w:vertAlign w:val="superscript"/>
        </w:rPr>
        <w:footnoteReference w:id="171"/>
      </w:r>
      <w:r w:rsidRPr="003F2F79">
        <w:rPr>
          <w:bCs/>
        </w:rPr>
        <w:t>. Le Commissaire peut, entre autres, agir en justice pour violation des droits protégés par la loi sur la discrimination, pour son propre compte ou celui de la victime, avec le consentement de celle-ci, sauf dans le cas d’un groupe de personnes si une action n’a pas déjà été ouverte ou statuée concernant la même affaire, et demander l’ouverture d’un procès pour violation des dispositions interdisant la discrimination</w:t>
      </w:r>
      <w:r w:rsidRPr="003F2F79">
        <w:rPr>
          <w:sz w:val="18"/>
          <w:vertAlign w:val="superscript"/>
        </w:rPr>
        <w:footnoteReference w:id="172"/>
      </w:r>
      <w:r w:rsidRPr="003F2F79">
        <w:rPr>
          <w:bCs/>
        </w:rPr>
        <w:t>.</w:t>
      </w:r>
    </w:p>
    <w:p w14:paraId="78F2117A" w14:textId="77777777" w:rsidR="003F2F79" w:rsidRPr="003F2F79" w:rsidRDefault="003F2F79" w:rsidP="009F718C">
      <w:pPr>
        <w:pStyle w:val="SingleTxtG"/>
        <w:rPr>
          <w:bCs/>
        </w:rPr>
      </w:pPr>
      <w:r w:rsidRPr="003F2F79">
        <w:rPr>
          <w:bCs/>
          <w:lang w:val="sr-Cyrl-RS"/>
        </w:rPr>
        <w:lastRenderedPageBreak/>
        <w:t>151.</w:t>
      </w:r>
      <w:r w:rsidRPr="003F2F79">
        <w:rPr>
          <w:bCs/>
          <w:lang w:val="sr-Cyrl-RS"/>
        </w:rPr>
        <w:tab/>
      </w:r>
      <w:r w:rsidRPr="003F2F79">
        <w:rPr>
          <w:bCs/>
        </w:rPr>
        <w:t>Le Commissaire à la protection de l’égalité est élu par le Parlement à la majorité des voix de tous les députés, sur proposition de la Commission chargée des affaires constitutionnelles</w:t>
      </w:r>
      <w:r w:rsidRPr="003F2F79">
        <w:rPr>
          <w:sz w:val="18"/>
          <w:vertAlign w:val="superscript"/>
        </w:rPr>
        <w:footnoteReference w:id="173"/>
      </w:r>
      <w:r w:rsidRPr="003F2F79">
        <w:rPr>
          <w:bCs/>
        </w:rPr>
        <w:t>. Le Commissaire est élu pour un mandat de cinq ans, renouvelable une seule fois</w:t>
      </w:r>
      <w:r w:rsidRPr="003F2F79">
        <w:rPr>
          <w:sz w:val="18"/>
          <w:vertAlign w:val="superscript"/>
        </w:rPr>
        <w:footnoteReference w:id="174"/>
      </w:r>
      <w:r w:rsidRPr="003F2F79">
        <w:rPr>
          <w:bCs/>
        </w:rPr>
        <w:t>.</w:t>
      </w:r>
    </w:p>
    <w:p w14:paraId="79957B84" w14:textId="77777777" w:rsidR="003F2F79" w:rsidRPr="003F2F79" w:rsidRDefault="003F2F79" w:rsidP="009F718C">
      <w:pPr>
        <w:pStyle w:val="SingleTxtG"/>
        <w:rPr>
          <w:bCs/>
        </w:rPr>
      </w:pPr>
      <w:r w:rsidRPr="003F2F79">
        <w:rPr>
          <w:bCs/>
          <w:lang w:val="sr-Cyrl-RS"/>
        </w:rPr>
        <w:t>152.</w:t>
      </w:r>
      <w:r w:rsidRPr="003F2F79">
        <w:rPr>
          <w:bCs/>
          <w:lang w:val="sr-Cyrl-RS"/>
        </w:rPr>
        <w:tab/>
      </w:r>
      <w:r w:rsidRPr="003F2F79">
        <w:rPr>
          <w:bCs/>
        </w:rPr>
        <w:t>Le Commissaire adresse au Parlement des rapports annuels et des rapports spéciaux sur la situation en ce qui concerne l’égalité, prévient le public des cas de discrimination les plus fréquents, les plus habituels et les plus graves, contrôle l’application de la loi, émet des avis sur les projets de loi et de règlement concernant l’interdiction de la discrimination, et coopère avec les organes chargés de réaliser l’égalité et de protéger les droits de l’homme sur le territoire des provinces autonomes et des collectivités locales autonomes</w:t>
      </w:r>
      <w:r w:rsidRPr="003F2F79">
        <w:rPr>
          <w:sz w:val="18"/>
          <w:vertAlign w:val="superscript"/>
        </w:rPr>
        <w:footnoteReference w:id="175"/>
      </w:r>
      <w:r w:rsidRPr="003F2F79">
        <w:rPr>
          <w:bCs/>
        </w:rPr>
        <w:t>.</w:t>
      </w:r>
    </w:p>
    <w:p w14:paraId="76B05D14" w14:textId="77777777" w:rsidR="003F2F79" w:rsidRPr="003F2F79" w:rsidRDefault="003F2F79" w:rsidP="009F718C">
      <w:pPr>
        <w:pStyle w:val="SingleTxtG"/>
        <w:rPr>
          <w:bCs/>
        </w:rPr>
      </w:pPr>
      <w:r w:rsidRPr="003F2F79">
        <w:rPr>
          <w:bCs/>
          <w:lang w:val="sr-Cyrl-RS"/>
        </w:rPr>
        <w:t>153.</w:t>
      </w:r>
      <w:r w:rsidRPr="003F2F79">
        <w:rPr>
          <w:bCs/>
          <w:lang w:val="sr-Cyrl-RS"/>
        </w:rPr>
        <w:tab/>
      </w:r>
      <w:r w:rsidRPr="003F2F79">
        <w:rPr>
          <w:bCs/>
        </w:rPr>
        <w:t>Un Groupe de la jeunesse pour la protection de l’égalité et la lutte contre la discrimination a été constitué auprès du Commissaire en 2012. Cette instance permet aux enfants d’exprimer leur avis sur les cas de la discrimination et leurs causes, ainsi que de proposer les programmes et les activités de prévention susceptibles, selon eux, d’avoir la plus grande efficacité auprès des jeunes.</w:t>
      </w:r>
    </w:p>
    <w:p w14:paraId="66EFB848" w14:textId="77777777" w:rsidR="003F2F79" w:rsidRPr="003F2F79" w:rsidRDefault="003F2F79" w:rsidP="00E66D4C">
      <w:pPr>
        <w:pStyle w:val="H4G"/>
      </w:pPr>
      <w:r w:rsidRPr="003F2F79">
        <w:tab/>
      </w:r>
      <w:r w:rsidRPr="003F2F79">
        <w:tab/>
        <w:t>Commissaire à l’information d’intérêt public et à la protection des données personnelles</w:t>
      </w:r>
    </w:p>
    <w:p w14:paraId="157D9147" w14:textId="77777777" w:rsidR="003F2F79" w:rsidRPr="003F2F79" w:rsidRDefault="003F2F79" w:rsidP="009F718C">
      <w:pPr>
        <w:pStyle w:val="SingleTxtG"/>
        <w:rPr>
          <w:bCs/>
        </w:rPr>
      </w:pPr>
      <w:r w:rsidRPr="003F2F79">
        <w:rPr>
          <w:bCs/>
          <w:lang w:val="sr-Cyrl-RS"/>
        </w:rPr>
        <w:t>154.</w:t>
      </w:r>
      <w:r w:rsidRPr="003F2F79">
        <w:rPr>
          <w:bCs/>
          <w:lang w:val="sr-Cyrl-RS"/>
        </w:rPr>
        <w:tab/>
      </w:r>
      <w:r w:rsidRPr="003F2F79">
        <w:rPr>
          <w:bCs/>
        </w:rPr>
        <w:t>Organe public indépendant, le Commissaire à l’information d’intérêt public, exerce ses compétences en toute indépendance ; il a été créé par la loi sur le libre accès à l’information d’intérêt public en 2004 pour garantir l’exercice du droit d’accès à l’information d’intérêt public détenue par les autorités publiques. La loi sur la protection des données personnelles de 2018 en a par la suite élargi le rôle à la protection des données personnelles.</w:t>
      </w:r>
    </w:p>
    <w:p w14:paraId="0D3B1295" w14:textId="77777777" w:rsidR="003F2F79" w:rsidRPr="003F2F79" w:rsidRDefault="003F2F79" w:rsidP="009F718C">
      <w:pPr>
        <w:pStyle w:val="SingleTxtG"/>
        <w:rPr>
          <w:bCs/>
        </w:rPr>
      </w:pPr>
      <w:r w:rsidRPr="003F2F79">
        <w:rPr>
          <w:bCs/>
          <w:lang w:val="sr-Cyrl-RS"/>
        </w:rPr>
        <w:t>155.</w:t>
      </w:r>
      <w:r w:rsidRPr="003F2F79">
        <w:rPr>
          <w:bCs/>
          <w:lang w:val="sr-Cyrl-RS"/>
        </w:rPr>
        <w:tab/>
      </w:r>
      <w:r w:rsidRPr="003F2F79">
        <w:rPr>
          <w:bCs/>
        </w:rPr>
        <w:t>Le Commissaire à l’information d’intérêt public et à la protection des données personnelles est chargé de veiller au respect des obligations mises à la charge des autorités publiques par les deux lois susmentionnées et de garantir l’application de ces lois conformément à sa mission.</w:t>
      </w:r>
    </w:p>
    <w:p w14:paraId="2E44A40A" w14:textId="208652A3" w:rsidR="003F2F79" w:rsidRPr="003F2F79" w:rsidRDefault="003F2F79" w:rsidP="009F718C">
      <w:pPr>
        <w:pStyle w:val="SingleTxtG"/>
        <w:rPr>
          <w:bCs/>
        </w:rPr>
      </w:pPr>
      <w:r w:rsidRPr="003F2F79">
        <w:rPr>
          <w:bCs/>
          <w:lang w:val="sr-Cyrl-RS"/>
        </w:rPr>
        <w:t>156.</w:t>
      </w:r>
      <w:r w:rsidRPr="003F2F79">
        <w:rPr>
          <w:bCs/>
          <w:lang w:val="sr-Cyrl-RS"/>
        </w:rPr>
        <w:tab/>
      </w:r>
      <w:r w:rsidRPr="003F2F79">
        <w:rPr>
          <w:bCs/>
        </w:rPr>
        <w:t>Le Parlement élit le Commissaire par un vote à la majorité de tous les députés, sur proposition de la commission chargée de l’administration publique. Le Commissaire est élu pour un mandat de huit ans non renouvelable. Le siège du Commissaire est à Belgrade, et celui-ci peut créer des bureaux extérieurs</w:t>
      </w:r>
      <w:r w:rsidRPr="003F2F79">
        <w:rPr>
          <w:sz w:val="18"/>
          <w:vertAlign w:val="superscript"/>
        </w:rPr>
        <w:footnoteReference w:id="176"/>
      </w:r>
      <w:r w:rsidRPr="003F2F79">
        <w:rPr>
          <w:bCs/>
        </w:rPr>
        <w:t>.</w:t>
      </w:r>
    </w:p>
    <w:p w14:paraId="1A55D92B" w14:textId="77777777" w:rsidR="003F2F79" w:rsidRPr="003F2F79" w:rsidRDefault="003F2F79" w:rsidP="009F718C">
      <w:pPr>
        <w:pStyle w:val="SingleTxtG"/>
        <w:rPr>
          <w:bCs/>
        </w:rPr>
      </w:pPr>
      <w:r w:rsidRPr="003F2F79">
        <w:rPr>
          <w:bCs/>
          <w:lang w:val="sr-Cyrl-RS"/>
        </w:rPr>
        <w:t>157.</w:t>
      </w:r>
      <w:r w:rsidRPr="003F2F79">
        <w:rPr>
          <w:bCs/>
          <w:lang w:val="sr-Cyrl-RS"/>
        </w:rPr>
        <w:tab/>
      </w:r>
      <w:r w:rsidRPr="003F2F79">
        <w:rPr>
          <w:bCs/>
        </w:rPr>
        <w:t>Le Commissaire soumet au Parlement un rapport annuel sur les mesures prises par les autorités en application de la loi sur le libre accès à l’information d’intérêt public ainsi que sur son action et ses dépenses. Outre le rapport annuel, il peut adresser à l’Assemblée nationale les autres rapports qu’il juge nécessaire</w:t>
      </w:r>
      <w:r w:rsidRPr="003F2F79">
        <w:rPr>
          <w:sz w:val="18"/>
          <w:vertAlign w:val="superscript"/>
        </w:rPr>
        <w:footnoteReference w:id="177"/>
      </w:r>
      <w:r w:rsidRPr="003F2F79">
        <w:rPr>
          <w:bCs/>
        </w:rPr>
        <w:t>.</w:t>
      </w:r>
    </w:p>
    <w:p w14:paraId="6A790FAD" w14:textId="77777777" w:rsidR="003F2F79" w:rsidRPr="003F2F79" w:rsidRDefault="003F2F79" w:rsidP="00E66D4C">
      <w:pPr>
        <w:pStyle w:val="H23G"/>
      </w:pPr>
      <w:r w:rsidRPr="003F2F79">
        <w:tab/>
      </w:r>
      <w:r w:rsidRPr="003F2F79">
        <w:tab/>
        <w:t>Cour régionale des droits de l’homme</w:t>
      </w:r>
    </w:p>
    <w:p w14:paraId="415B3D82" w14:textId="05A1BC99" w:rsidR="003F2F79" w:rsidRPr="003F2F79" w:rsidRDefault="003F2F79" w:rsidP="009F718C">
      <w:pPr>
        <w:pStyle w:val="SingleTxtG"/>
        <w:rPr>
          <w:bCs/>
        </w:rPr>
      </w:pPr>
      <w:r w:rsidRPr="003F2F79">
        <w:rPr>
          <w:bCs/>
          <w:lang w:val="sr-Cyrl-RS"/>
        </w:rPr>
        <w:t>158.</w:t>
      </w:r>
      <w:r w:rsidRPr="003F2F79">
        <w:rPr>
          <w:bCs/>
          <w:lang w:val="sr-Cyrl-RS"/>
        </w:rPr>
        <w:tab/>
      </w:r>
      <w:r w:rsidRPr="003F2F79">
        <w:rPr>
          <w:bCs/>
        </w:rPr>
        <w:t>En adhérant au Conseil de l’Europe, le 3 avril 2003, et à la Convention européenne des droits de l’homme, le 3 mars 2004, la République de Serbie a accepté la compétence de la Cour européenne des droits de l’homme, ce qui permet aux particuliers d’adresser à celle</w:t>
      </w:r>
      <w:r w:rsidR="00916D99">
        <w:rPr>
          <w:bCs/>
        </w:rPr>
        <w:noBreakHyphen/>
      </w:r>
      <w:r w:rsidRPr="003F2F79">
        <w:rPr>
          <w:bCs/>
        </w:rPr>
        <w:t>ci des recours individuels. Entre la date d’adhésion à la Convention et 2020, la Cour européenne des droits de l’homme a rendu en tout 221 arrêts concernant la République de Serbie, dont 5</w:t>
      </w:r>
      <w:r w:rsidR="00916D99">
        <w:rPr>
          <w:bCs/>
        </w:rPr>
        <w:t> </w:t>
      </w:r>
      <w:r w:rsidRPr="003F2F79">
        <w:rPr>
          <w:bCs/>
        </w:rPr>
        <w:t>en 2020</w:t>
      </w:r>
      <w:r w:rsidRPr="003F2F79">
        <w:rPr>
          <w:sz w:val="18"/>
          <w:vertAlign w:val="superscript"/>
        </w:rPr>
        <w:footnoteReference w:id="178"/>
      </w:r>
      <w:r w:rsidRPr="003F2F79">
        <w:rPr>
          <w:bCs/>
        </w:rPr>
        <w:t>.</w:t>
      </w:r>
    </w:p>
    <w:p w14:paraId="64538003" w14:textId="77777777" w:rsidR="003F2F79" w:rsidRPr="003F2F79" w:rsidRDefault="003F2F79" w:rsidP="00A030B3">
      <w:pPr>
        <w:pStyle w:val="SingleTxtG"/>
        <w:keepNext/>
        <w:keepLines/>
        <w:rPr>
          <w:bCs/>
        </w:rPr>
      </w:pPr>
      <w:r w:rsidRPr="003F2F79">
        <w:rPr>
          <w:bCs/>
          <w:lang w:val="sr-Cyrl-RS"/>
        </w:rPr>
        <w:lastRenderedPageBreak/>
        <w:t>159.</w:t>
      </w:r>
      <w:r w:rsidRPr="003F2F79">
        <w:rPr>
          <w:bCs/>
          <w:lang w:val="sr-Cyrl-RS"/>
        </w:rPr>
        <w:tab/>
        <w:t xml:space="preserve">Le bureau du </w:t>
      </w:r>
      <w:r w:rsidRPr="003F2F79">
        <w:rPr>
          <w:bCs/>
        </w:rPr>
        <w:t>P</w:t>
      </w:r>
      <w:r w:rsidRPr="003F2F79">
        <w:rPr>
          <w:bCs/>
          <w:lang w:val="sr-Cyrl-RS"/>
        </w:rPr>
        <w:t xml:space="preserve">rocureur </w:t>
      </w:r>
      <w:r w:rsidRPr="003F2F79">
        <w:rPr>
          <w:bCs/>
        </w:rPr>
        <w:t xml:space="preserve">général </w:t>
      </w:r>
      <w:r w:rsidRPr="003F2F79">
        <w:rPr>
          <w:bCs/>
          <w:lang w:val="sr-Cyrl-RS"/>
        </w:rPr>
        <w:t xml:space="preserve">représente </w:t>
      </w:r>
      <w:r w:rsidRPr="003F2F79">
        <w:rPr>
          <w:bCs/>
        </w:rPr>
        <w:t>la République de Serbie</w:t>
      </w:r>
      <w:r w:rsidRPr="003F2F79">
        <w:rPr>
          <w:bCs/>
          <w:lang w:val="sr-Cyrl-RS"/>
        </w:rPr>
        <w:t xml:space="preserve"> devant la Cour européenne des droits de l’homme, conformément à la Convention européenne de sauvegarde des droits de l’homme et des libertés fondamentales et aux protocoles additionnels à cette convention. Les activités de représentation sont assurées par le Procureur </w:t>
      </w:r>
      <w:r w:rsidRPr="003F2F79">
        <w:rPr>
          <w:bCs/>
        </w:rPr>
        <w:t>général adjoint</w:t>
      </w:r>
      <w:r w:rsidRPr="003F2F79">
        <w:rPr>
          <w:sz w:val="18"/>
          <w:vertAlign w:val="superscript"/>
        </w:rPr>
        <w:footnoteReference w:id="179"/>
      </w:r>
      <w:r w:rsidRPr="003F2F79">
        <w:rPr>
          <w:bCs/>
        </w:rPr>
        <w:t>.</w:t>
      </w:r>
    </w:p>
    <w:p w14:paraId="7262E07B" w14:textId="77777777" w:rsidR="003F2F79" w:rsidRPr="003F2F79" w:rsidRDefault="003F2F79" w:rsidP="00A030B3">
      <w:pPr>
        <w:pStyle w:val="H1G"/>
      </w:pPr>
      <w:r w:rsidRPr="003F2F79">
        <w:rPr>
          <w:lang w:val="sr-Cyrl-RS"/>
        </w:rPr>
        <w:tab/>
        <w:t>Е.</w:t>
      </w:r>
      <w:r w:rsidRPr="003F2F79">
        <w:rPr>
          <w:lang w:val="sr-Cyrl-RS"/>
        </w:rPr>
        <w:tab/>
      </w:r>
      <w:r w:rsidRPr="003F2F79">
        <w:t>Cadre de la promotion des droits de l’homme au niveau national</w:t>
      </w:r>
    </w:p>
    <w:p w14:paraId="564AD661" w14:textId="77777777" w:rsidR="003F2F79" w:rsidRPr="003F2F79" w:rsidRDefault="003F2F79" w:rsidP="00A030B3">
      <w:pPr>
        <w:pStyle w:val="H1G"/>
      </w:pPr>
      <w:r w:rsidRPr="003F2F79">
        <w:tab/>
      </w:r>
      <w:r w:rsidRPr="003F2F79">
        <w:tab/>
        <w:t>Parlements et organes délibérants nationaux et régionaux</w:t>
      </w:r>
    </w:p>
    <w:p w14:paraId="100F1F48" w14:textId="77777777" w:rsidR="003F2F79" w:rsidRPr="003F2F79" w:rsidRDefault="003F2F79" w:rsidP="00E66D4C">
      <w:pPr>
        <w:pStyle w:val="H23G"/>
      </w:pPr>
      <w:r w:rsidRPr="003F2F79">
        <w:tab/>
      </w:r>
      <w:r w:rsidRPr="003F2F79">
        <w:tab/>
        <w:t>Parlement</w:t>
      </w:r>
    </w:p>
    <w:p w14:paraId="2F2FD10B" w14:textId="77777777" w:rsidR="003F2F79" w:rsidRPr="003F2F79" w:rsidRDefault="003F2F79" w:rsidP="009F718C">
      <w:pPr>
        <w:pStyle w:val="SingleTxtG"/>
        <w:rPr>
          <w:bCs/>
        </w:rPr>
      </w:pPr>
      <w:r w:rsidRPr="003F2F79">
        <w:rPr>
          <w:bCs/>
          <w:lang w:val="sr-Cyrl-RS"/>
        </w:rPr>
        <w:t>160.</w:t>
      </w:r>
      <w:r w:rsidRPr="003F2F79">
        <w:rPr>
          <w:bCs/>
          <w:lang w:val="sr-Cyrl-RS"/>
        </w:rPr>
        <w:tab/>
      </w:r>
      <w:r w:rsidRPr="003F2F79">
        <w:rPr>
          <w:bCs/>
        </w:rPr>
        <w:t xml:space="preserve">Dans le cadre de ses compétences, le Parlement est chargé d’adopter et de modifier la Constitution, de ratifier les accords internationaux dont la loi impose la ratification, et d’adopter les lois et autres </w:t>
      </w:r>
      <w:r w:rsidRPr="003F2F79">
        <w:t>textes d’application générale</w:t>
      </w:r>
      <w:r w:rsidRPr="003F2F79">
        <w:rPr>
          <w:bCs/>
        </w:rPr>
        <w:t xml:space="preserve"> relevant de sa compétence. L’Assemblée nationale adopte, entre autres, des lois, des procédures, des stratégies, des déclarations, des résolutions, des recommandations, des décisions, des conclusions et des interprétations authentiques de la loi. L’Assemblée nationale, autrement dit les députés qui la composent, examine les requêtes et les propositions émanant des citoyens et tient des réunions avec les citoyens au Parlement et dans les locaux du Parlement à l’extérieur du siège de l’Assemblée nationale</w:t>
      </w:r>
      <w:r w:rsidRPr="003F2F79">
        <w:rPr>
          <w:sz w:val="18"/>
          <w:vertAlign w:val="superscript"/>
        </w:rPr>
        <w:footnoteReference w:id="180"/>
      </w:r>
      <w:r w:rsidRPr="003F2F79">
        <w:rPr>
          <w:bCs/>
        </w:rPr>
        <w:t>.</w:t>
      </w:r>
    </w:p>
    <w:p w14:paraId="58735C33" w14:textId="77777777" w:rsidR="003F2F79" w:rsidRPr="003F2F79" w:rsidRDefault="003F2F79" w:rsidP="009F718C">
      <w:pPr>
        <w:pStyle w:val="SingleTxtG"/>
        <w:rPr>
          <w:bCs/>
        </w:rPr>
      </w:pPr>
      <w:r w:rsidRPr="003F2F79">
        <w:rPr>
          <w:bCs/>
          <w:lang w:val="sr-Cyrl-RS"/>
        </w:rPr>
        <w:t>161.</w:t>
      </w:r>
      <w:r w:rsidRPr="003F2F79">
        <w:rPr>
          <w:bCs/>
          <w:lang w:val="sr-Cyrl-RS"/>
        </w:rPr>
        <w:tab/>
      </w:r>
      <w:r w:rsidRPr="003F2F79">
        <w:rPr>
          <w:bCs/>
        </w:rPr>
        <w:t>Des commissions sont constituées à l’Assemblée pour examiner les projets de loi et autres textes soumis à l’Assemblée nationale, contrôler l’application de la politique gouvernementale, contrôler l’application des lois et autres textes, et examiner le programme de travail et les rapports des ministères et d’autres organes, organismes et institutions de l’État. Les commissions approuvent les actes des organes, organismes et institutions de l’État dont les actes doivent être approuvés par le Parlement, présentent des initiatives, soumettent des propositions à l’Assemblée nationale, conformément à la loi et au règlement intérieur en vigueur, et examinent les initiatives, les appels, les requêtes et les propositions qui relèvent de leur domaine de compétence</w:t>
      </w:r>
      <w:r w:rsidRPr="003F2F79">
        <w:rPr>
          <w:sz w:val="18"/>
          <w:vertAlign w:val="superscript"/>
        </w:rPr>
        <w:footnoteReference w:id="181"/>
      </w:r>
      <w:r w:rsidRPr="003F2F79">
        <w:rPr>
          <w:bCs/>
        </w:rPr>
        <w:t xml:space="preserve">. </w:t>
      </w:r>
    </w:p>
    <w:p w14:paraId="5CA4FC1F" w14:textId="704B87FD" w:rsidR="003F2F79" w:rsidRPr="003F2F79" w:rsidRDefault="003F2F79" w:rsidP="009F718C">
      <w:pPr>
        <w:pStyle w:val="SingleTxtG"/>
        <w:rPr>
          <w:bCs/>
        </w:rPr>
      </w:pPr>
      <w:r w:rsidRPr="003F2F79">
        <w:rPr>
          <w:bCs/>
          <w:lang w:val="sr-Cyrl-RS"/>
        </w:rPr>
        <w:t>162.</w:t>
      </w:r>
      <w:r w:rsidRPr="003F2F79">
        <w:rPr>
          <w:bCs/>
          <w:lang w:val="sr-Cyrl-RS"/>
        </w:rPr>
        <w:tab/>
        <w:t xml:space="preserve">Le Parlement compte actuellement 20 commissions, </w:t>
      </w:r>
      <w:r w:rsidRPr="003F2F79">
        <w:rPr>
          <w:bCs/>
        </w:rPr>
        <w:t>dont les suivantes</w:t>
      </w:r>
      <w:r w:rsidR="000404E4">
        <w:rPr>
          <w:bCs/>
        </w:rPr>
        <w:t> </w:t>
      </w:r>
      <w:r w:rsidRPr="003F2F79">
        <w:rPr>
          <w:bCs/>
        </w:rPr>
        <w:t>:</w:t>
      </w:r>
    </w:p>
    <w:p w14:paraId="40692B2C" w14:textId="2D8721DC" w:rsidR="003F2F79" w:rsidRPr="003F2F79" w:rsidRDefault="003F2F79" w:rsidP="00E66D4C">
      <w:pPr>
        <w:pStyle w:val="Bullet1G"/>
      </w:pPr>
      <w:r w:rsidRPr="003F2F79">
        <w:rPr>
          <w:i/>
          <w:iCs/>
        </w:rPr>
        <w:t>Commission des droits de l’homme et des minorités et de l’égalité entre les sexes</w:t>
      </w:r>
      <w:r w:rsidRPr="003F2F79">
        <w:t xml:space="preserve"> (étudie des projets de loi et autres textes d’application générale et d’autres questions intéressant notamment l’exercice et la protection des droits de l’homme et des libertés et des droits de l’enfant ; l’application des instruments internationaux relatifs à la protection des droits de l’homme que la République de Serbie a ratifiés ; l’exercice de la liberté de religion ; la situation des églises et des communautés religieuses ; et la réalisation des droits des minorités nationales et les relations interethniques. En outre, elle coopère avec les conseils nationaux des minorités nationales et étudie des projets de loi et d’autres textes d’application générale visant à promouvoir et à réaliser l’égalité entre les sexes)</w:t>
      </w:r>
      <w:r w:rsidR="000404E4">
        <w:t> </w:t>
      </w:r>
      <w:r w:rsidRPr="003F2F79">
        <w:t>;</w:t>
      </w:r>
    </w:p>
    <w:p w14:paraId="1DA9FEC5" w14:textId="1240B9B5" w:rsidR="003F2F79" w:rsidRPr="003F2F79" w:rsidRDefault="003F2F79" w:rsidP="00E66D4C">
      <w:pPr>
        <w:pStyle w:val="Bullet1G"/>
      </w:pPr>
      <w:r w:rsidRPr="003F2F79">
        <w:rPr>
          <w:i/>
          <w:iCs/>
        </w:rPr>
        <w:t>Commission du travail, des affaires sociales, de l’inclusion sociale et de la réduction de la pauvreté</w:t>
      </w:r>
      <w:r w:rsidRPr="003F2F79">
        <w:t xml:space="preserve"> (étudie des projets de loi et autres textes d’application générale et d’autres questions intéressant notamment les relations de travail et les droits professionnels, y compris les droits à la sécurité et à la santé au travail ; l’emploi ; le droit de grève et le droit de former un syndicat ; le système de protection sociale</w:t>
      </w:r>
      <w:r w:rsidR="000404E4">
        <w:t> </w:t>
      </w:r>
      <w:r w:rsidRPr="003F2F79">
        <w:t xml:space="preserve">; l’assurance retraite et invalidité, l’assurance sociale, et la protection des militaires assurés ; et la protection des anciens combattants, des invalides de guerre, des invalides civils et des victimes de guerre, des membres de leur famille et des membres de la famille des personnes effectuant le service militaire obligatoire. En outre, la Commission : étudie des projets de loi et autres textes d’application générale visant à l’inclusion sociale et supervise le processus décisionnel et l’attribution des crédits </w:t>
      </w:r>
      <w:r w:rsidRPr="003F2F79">
        <w:lastRenderedPageBreak/>
        <w:t>budgétaires dans le domaine de l’inclusion sociale ; communique des suggestions, des observations et des évaluations concernant l’application des politiques utiles ; établit des partenariats à tous les niveaux pour permettre la réalisation efficace et en temps voulu du processus d’inclusion sociale en vue d’atteindre les normes européennes et de garantir la pleine inclusion sociale de tous les citoyens et des groupes marginalisés</w:t>
      </w:r>
      <w:r w:rsidR="000404E4">
        <w:t> </w:t>
      </w:r>
      <w:r w:rsidRPr="003F2F79">
        <w:t>; et institutionnalise et permet la participation de représentants des citoyens au processus décisionnel) ;</w:t>
      </w:r>
    </w:p>
    <w:p w14:paraId="1D9F7F7F" w14:textId="25F8A540" w:rsidR="003F2F79" w:rsidRPr="003F2F79" w:rsidRDefault="003F2F79" w:rsidP="00E66D4C">
      <w:pPr>
        <w:pStyle w:val="Bullet1G"/>
      </w:pPr>
      <w:r w:rsidRPr="003F2F79">
        <w:rPr>
          <w:i/>
          <w:iCs/>
        </w:rPr>
        <w:t>Commission de l’éducation, de la science, du développement technologique et de la société de l’information</w:t>
      </w:r>
      <w:r w:rsidRPr="003F2F79">
        <w:t xml:space="preserve"> (étudie des projets de loi et d’autres textes d’application générale et d’autres questions intéressant notamment l’éducation et l’instruction préscolaires, primaires et secondaires ; l’enseignement supérieur ; les normes relatives aux élèves et aux étudiants ; la situation des jeunes ; et la protection des intérêts des jeunes) ;</w:t>
      </w:r>
    </w:p>
    <w:p w14:paraId="0AEAD9E5" w14:textId="04BD9E3C" w:rsidR="003F2F79" w:rsidRPr="003F2F79" w:rsidRDefault="003F2F79" w:rsidP="00E66D4C">
      <w:pPr>
        <w:pStyle w:val="Bullet1G"/>
      </w:pPr>
      <w:r w:rsidRPr="003F2F79">
        <w:rPr>
          <w:i/>
          <w:iCs/>
        </w:rPr>
        <w:t>Commission de la santé et de la famille</w:t>
      </w:r>
      <w:r w:rsidRPr="003F2F79">
        <w:t xml:space="preserve"> (étudie des projets de loi et d’autres textes d’application générale et d’autres questions intéressant notamment la santé, le système de santé et son organisation, le système d’assurance maladie, la protection du droit de la famille, le mariage, la planification familiale et l’aide sociale à la famille ; et d’autres questions du domaine de la santé qui concernent le cadre juridique nécessaire pour réglementer le régime de protection, de gestion et d’amélioration de la santé publique) ;</w:t>
      </w:r>
    </w:p>
    <w:p w14:paraId="6EB5E6DA" w14:textId="6DF33301" w:rsidR="003F2F79" w:rsidRPr="003F2F79" w:rsidRDefault="003F2F79" w:rsidP="00E66D4C">
      <w:pPr>
        <w:pStyle w:val="Bullet1G"/>
      </w:pPr>
      <w:r w:rsidRPr="003F2F79">
        <w:rPr>
          <w:i/>
          <w:iCs/>
        </w:rPr>
        <w:t>Commission des droits de l’enfant</w:t>
      </w:r>
      <w:r w:rsidRPr="003F2F79">
        <w:t xml:space="preserve"> (commission ayant le statut de groupe de travail spécial permanent, elle étudie des projets de loi sur la protection des droits de l’enfant ; contrôle l’application des lois et autres normes intéressant le statut et la protection des droits de l’enfant ; veille à la conformité de la législation nationale aux normes internationales relatives aux droits de l’enfant ; coopère avec les institutions et les organes nationaux et internationaux, ainsi qu’avec les autorités locales ; engage des modifications de la réglementation et propose l’adoption de certaines lois et mesures visant à protéger les droits de l’enfant ; promeut les droits de l’enfant ; et étudie d’autres questions relatives aux droits de l’enfant)</w:t>
      </w:r>
      <w:r w:rsidR="000404E4">
        <w:t> ;</w:t>
      </w:r>
    </w:p>
    <w:p w14:paraId="53663008" w14:textId="21E59DCA" w:rsidR="003F2F79" w:rsidRPr="003F2F79" w:rsidRDefault="003F2F79" w:rsidP="00E66D4C">
      <w:pPr>
        <w:pStyle w:val="Bullet1G"/>
      </w:pPr>
      <w:r w:rsidRPr="003F2F79">
        <w:rPr>
          <w:i/>
          <w:iCs/>
        </w:rPr>
        <w:t>Commission de la justice, de l’administration publique générale et de l’autonomie locale</w:t>
      </w:r>
      <w:r w:rsidRPr="003F2F79">
        <w:t xml:space="preserve"> (étudie des projets de loi et d’autres textes d’application générale et d’autres questions intéressant notamment le contrôle de l’exécution des peines et l’adoption de mécanismes nationaux de prévention de la torture et autres peines ou traitements cruels, inhumains et dégradants ; l’entraide judiciaire internationale et l’extradition ; les amnisties et les grâces ; les associations de citoyens) ;</w:t>
      </w:r>
    </w:p>
    <w:p w14:paraId="124D800C" w14:textId="6E7A4FA8" w:rsidR="003F2F79" w:rsidRPr="003F2F79" w:rsidRDefault="003F2F79" w:rsidP="00E66D4C">
      <w:pPr>
        <w:pStyle w:val="Bullet1G"/>
      </w:pPr>
      <w:r w:rsidRPr="009007B1">
        <w:rPr>
          <w:i/>
          <w:iCs/>
        </w:rPr>
        <w:t>Commission de l’intégration européenne</w:t>
      </w:r>
      <w:r w:rsidRPr="003F2F79">
        <w:rPr>
          <w:sz w:val="18"/>
          <w:vertAlign w:val="superscript"/>
        </w:rPr>
        <w:footnoteReference w:id="182"/>
      </w:r>
      <w:r w:rsidRPr="003F2F79">
        <w:t>.</w:t>
      </w:r>
    </w:p>
    <w:p w14:paraId="4235F75E" w14:textId="77777777" w:rsidR="003F2F79" w:rsidRPr="003F2F79" w:rsidRDefault="003F2F79" w:rsidP="009F718C">
      <w:pPr>
        <w:pStyle w:val="SingleTxtG"/>
        <w:rPr>
          <w:bCs/>
        </w:rPr>
      </w:pPr>
      <w:r w:rsidRPr="003F2F79">
        <w:rPr>
          <w:bCs/>
          <w:lang w:val="sr-Cyrl-RS"/>
        </w:rPr>
        <w:t>163.</w:t>
      </w:r>
      <w:r w:rsidRPr="003F2F79">
        <w:rPr>
          <w:bCs/>
          <w:lang w:val="sr-Cyrl-RS"/>
        </w:rPr>
        <w:tab/>
      </w:r>
      <w:r w:rsidRPr="003F2F79">
        <w:rPr>
          <w:bCs/>
          <w:caps/>
        </w:rPr>
        <w:t>à</w:t>
      </w:r>
      <w:r w:rsidRPr="003F2F79">
        <w:rPr>
          <w:bCs/>
        </w:rPr>
        <w:t xml:space="preserve"> la demande de la Cour constitutionnelle, le Parlement présente une réponse, autrement dit un avis concernant toute proposition, initiative ou décision sur l’ouverture de la procédure de contrôle de la constitutionnalité (légalité) de lois et autres </w:t>
      </w:r>
      <w:r w:rsidRPr="003F2F79">
        <w:t xml:space="preserve">textes d’application générale </w:t>
      </w:r>
      <w:r w:rsidRPr="003F2F79">
        <w:rPr>
          <w:bCs/>
        </w:rPr>
        <w:t xml:space="preserve">adoptés par l’Assemblée nationale. Le Parlement examine les éléments communiqués par la Cour constitutionnelle concernant la constitutionnalité et la légalité des lois et des autres textes, ainsi que les problèmes constatés à cet égard, examine les avis et indications de la Cour constitutionnelle sur la nécessité d’adopter ou de modifier des lois, ainsi que les mesures à prendre pour protéger la légalité, et évalue les propositions et les initiatives visant à engager la procédure d’appréciation de la constitutionnalité des lois et autres </w:t>
      </w:r>
      <w:r w:rsidRPr="003F2F79">
        <w:t>textes d’application générale</w:t>
      </w:r>
      <w:r w:rsidRPr="003F2F79">
        <w:rPr>
          <w:bCs/>
        </w:rPr>
        <w:t xml:space="preserve"> adoptées par l’Assemblée nationale</w:t>
      </w:r>
      <w:r w:rsidRPr="003F2F79">
        <w:rPr>
          <w:sz w:val="18"/>
          <w:vertAlign w:val="superscript"/>
        </w:rPr>
        <w:footnoteReference w:id="183"/>
      </w:r>
      <w:r w:rsidRPr="003F2F79">
        <w:rPr>
          <w:bCs/>
        </w:rPr>
        <w:t>.</w:t>
      </w:r>
    </w:p>
    <w:p w14:paraId="2B5FB508" w14:textId="77777777" w:rsidR="003F2F79" w:rsidRPr="003F2F79" w:rsidRDefault="003F2F79" w:rsidP="009F718C">
      <w:pPr>
        <w:pStyle w:val="SingleTxtG"/>
        <w:rPr>
          <w:bCs/>
        </w:rPr>
      </w:pPr>
      <w:r w:rsidRPr="003F2F79">
        <w:rPr>
          <w:bCs/>
          <w:lang w:val="sr-Cyrl-RS"/>
        </w:rPr>
        <w:t>164.</w:t>
      </w:r>
      <w:r w:rsidRPr="003F2F79">
        <w:rPr>
          <w:bCs/>
          <w:lang w:val="sr-Cyrl-RS"/>
        </w:rPr>
        <w:tab/>
        <w:t xml:space="preserve">Le Parlement </w:t>
      </w:r>
      <w:r w:rsidRPr="003F2F79">
        <w:rPr>
          <w:bCs/>
        </w:rPr>
        <w:t xml:space="preserve">mène une </w:t>
      </w:r>
      <w:r w:rsidRPr="003F2F79">
        <w:rPr>
          <w:bCs/>
          <w:lang w:val="sr-Cyrl-RS"/>
        </w:rPr>
        <w:t xml:space="preserve">coopération internationale dans </w:t>
      </w:r>
      <w:r w:rsidRPr="003F2F79">
        <w:rPr>
          <w:bCs/>
        </w:rPr>
        <w:t xml:space="preserve">ses domaines de </w:t>
      </w:r>
      <w:r w:rsidRPr="003F2F79">
        <w:rPr>
          <w:bCs/>
          <w:lang w:val="sr-Cyrl-RS"/>
        </w:rPr>
        <w:t xml:space="preserve">compétence </w:t>
      </w:r>
      <w:r w:rsidRPr="003F2F79">
        <w:rPr>
          <w:bCs/>
        </w:rPr>
        <w:t xml:space="preserve">en vue </w:t>
      </w:r>
      <w:r w:rsidRPr="003F2F79">
        <w:rPr>
          <w:bCs/>
          <w:lang w:val="sr-Cyrl-RS"/>
        </w:rPr>
        <w:t xml:space="preserve">de préserver et </w:t>
      </w:r>
      <w:r w:rsidRPr="003F2F79">
        <w:rPr>
          <w:bCs/>
        </w:rPr>
        <w:t xml:space="preserve">développer </w:t>
      </w:r>
      <w:r w:rsidRPr="003F2F79">
        <w:rPr>
          <w:bCs/>
          <w:lang w:val="sr-Cyrl-RS"/>
        </w:rPr>
        <w:t xml:space="preserve">la paix, les relations de bon voisinage et </w:t>
      </w:r>
      <w:r w:rsidRPr="003F2F79">
        <w:rPr>
          <w:bCs/>
        </w:rPr>
        <w:t xml:space="preserve">l’égalité dans la </w:t>
      </w:r>
      <w:r w:rsidRPr="003F2F79">
        <w:rPr>
          <w:bCs/>
          <w:lang w:val="sr-Cyrl-RS"/>
        </w:rPr>
        <w:t xml:space="preserve">coopération avec </w:t>
      </w:r>
      <w:r w:rsidRPr="003F2F79">
        <w:rPr>
          <w:bCs/>
        </w:rPr>
        <w:t>tous les pays</w:t>
      </w:r>
      <w:r w:rsidRPr="003F2F79">
        <w:rPr>
          <w:bCs/>
          <w:lang w:val="sr-Cyrl-RS"/>
        </w:rPr>
        <w:t xml:space="preserve">. Le Parlement </w:t>
      </w:r>
      <w:r w:rsidRPr="003F2F79">
        <w:rPr>
          <w:bCs/>
        </w:rPr>
        <w:t xml:space="preserve">mène aussi une </w:t>
      </w:r>
      <w:r w:rsidRPr="003F2F79">
        <w:rPr>
          <w:bCs/>
          <w:lang w:val="sr-Cyrl-RS"/>
        </w:rPr>
        <w:t xml:space="preserve">coopération parlementaire avec les </w:t>
      </w:r>
      <w:r w:rsidRPr="003F2F79">
        <w:rPr>
          <w:bCs/>
        </w:rPr>
        <w:t xml:space="preserve">instances représentatives </w:t>
      </w:r>
      <w:r w:rsidRPr="003F2F79">
        <w:rPr>
          <w:bCs/>
          <w:lang w:val="sr-Cyrl-RS"/>
        </w:rPr>
        <w:t>d’autres États</w:t>
      </w:r>
      <w:r w:rsidRPr="003F2F79">
        <w:rPr>
          <w:sz w:val="18"/>
          <w:vertAlign w:val="superscript"/>
        </w:rPr>
        <w:footnoteReference w:id="184"/>
      </w:r>
      <w:r w:rsidRPr="003F2F79">
        <w:rPr>
          <w:bCs/>
        </w:rPr>
        <w:t>.</w:t>
      </w:r>
    </w:p>
    <w:p w14:paraId="11B0AC41" w14:textId="77777777" w:rsidR="003F2F79" w:rsidRPr="003F2F79" w:rsidRDefault="003F2F79" w:rsidP="005E3A3D">
      <w:pPr>
        <w:pStyle w:val="H23G"/>
      </w:pPr>
      <w:r w:rsidRPr="003F2F79">
        <w:lastRenderedPageBreak/>
        <w:tab/>
      </w:r>
      <w:r w:rsidRPr="003F2F79">
        <w:tab/>
        <w:t>Assemblée de la province autonome de Voïvodine</w:t>
      </w:r>
    </w:p>
    <w:p w14:paraId="41CD03DE" w14:textId="77777777" w:rsidR="003F2F79" w:rsidRPr="003F2F79" w:rsidRDefault="003F2F79" w:rsidP="009F718C">
      <w:pPr>
        <w:pStyle w:val="SingleTxtG"/>
        <w:rPr>
          <w:bCs/>
        </w:rPr>
      </w:pPr>
      <w:r w:rsidRPr="003F2F79">
        <w:rPr>
          <w:bCs/>
          <w:lang w:val="sr-Cyrl-RS"/>
        </w:rPr>
        <w:t>165.</w:t>
      </w:r>
      <w:r w:rsidRPr="003F2F79">
        <w:rPr>
          <w:bCs/>
          <w:lang w:val="sr-Cyrl-RS"/>
        </w:rPr>
        <w:tab/>
      </w:r>
      <w:r w:rsidRPr="003F2F79">
        <w:rPr>
          <w:bCs/>
        </w:rPr>
        <w:t>L’</w:t>
      </w:r>
      <w:r w:rsidRPr="003F2F79">
        <w:t xml:space="preserve">Assemblée de la province autonome de Voïvodine, </w:t>
      </w:r>
      <w:r w:rsidRPr="003F2F79">
        <w:rPr>
          <w:bCs/>
        </w:rPr>
        <w:t>en matière d’éducation préscolaire, primaire et secondaire,</w:t>
      </w:r>
      <w:r w:rsidRPr="003F2F79">
        <w:t xml:space="preserve"> exerce notamment les compétences suivantes par l’intermédiaire de ses organes, conformément à la loi </w:t>
      </w:r>
      <w:r w:rsidRPr="003F2F79">
        <w:rPr>
          <w:bCs/>
        </w:rPr>
        <w:t xml:space="preserve">: donner son accord à l’exécution de programmes pédagogiques et scolaires dans les langues des minorités nationales représentées par un effectif de moins de 15 élèves dans les établissements scolaires de la </w:t>
      </w:r>
      <w:r w:rsidRPr="003F2F79">
        <w:t>province autonome de Voïvodine</w:t>
      </w:r>
      <w:r w:rsidRPr="003F2F79">
        <w:rPr>
          <w:bCs/>
        </w:rPr>
        <w:t xml:space="preserve"> ; adopter les programmes d’enseignement des langues des minorités nationales ; approuver les manuels scolaires et les supports pédagogiques pour les langues des minorités nationales ; adopter, en accord avec le ministre compétent, les programmes d’enseignement de certaines matières intéressant les minorités nationales et fixer les conditions et les modalités d’organisation des cours enseignés dans les langues des minorités nationales, et approuver, en accord avec le ministre compétent, les manuels scolaires et les aides pédagogiques relatifs à certains sujets intéressant les minorités nationales. Elle précise aussi les règles en ce qui concerne l’enseignement formel et institutionnalisé dispensé en dehors du système scolaire pour la formation professionnelle et l’éducation des adultes sur le territoire de la </w:t>
      </w:r>
      <w:r w:rsidRPr="003F2F79">
        <w:t>province autonome de Voïvodine</w:t>
      </w:r>
      <w:r w:rsidRPr="003F2F79">
        <w:rPr>
          <w:bCs/>
        </w:rPr>
        <w:t>, questions d’intérêt provincial. La province autonome de Voïvodine veille au respect, sur son territoire, du droit des minorités nationales à l’éducation dans leur langue maternelle, à tous les niveaux d’éducation, conformément à la loi. La province autonome de Voïvodine, par l’intermédiaire de ses organes et conformément à la législation relative au système de santé, est notamment chargée de l’action sociale au niveau de la province dans le domaine de la santé, notamment de prendre les mesures nécessaires pour assurer l’offre de soins nécessaire aux citoyens de la Province, tandis que le Conseil provincial de la santé propose au Conseil national de la santé des mesures pour l’accès égal à la santé de l’ensemble des citoyens de la Province, ainsi que des mesures visant à améliorer la prise en charge sanitaire des populations à risque. Dans le domaine de la protection sociale, la province autonome de Voïvodine, par l’intermédiaire des instances provinciales compétentes et conformément à la loi : crée les institutions provinciales de protection sociale ; adopte le programme visant à améliorer la protection sociale dans la province autonome de Voïvodine ; prend les dispositions voulues, dans la limite des possibilités matérielles, pour améliorer les conditions de réalisation de la protection sociale en prévoyant le financement nécessaire à cet effet dans son budget ; et crée les institutions de protection sociale nécessaires à la prise en charge des bénéficiaires sur son territoire, sauf celles qui relèvent de la compétence des collectivités locales autonomes, conformément aux dispositions prises par la République de Serbie concernant le réseau des institutions de protection sociale. Dans le domaine de la protection légale de la famille et de la tutelle, et conformément à la loi, la province autonome de Voïvodine : statue sur les recours contre les décisions des organismes de tutelle sur son territoire ; supervise l’activité des autorités de tutelle ; et supervise le travail professionnel des autorités de tutelle sur son territoire. Outre ce qui précède, elle réglemente aussi la protection sociale des enfants, la protection spéciale des mères et des enfants, l’assurance retraite, la protection des anciens combattants et des invalides, la protection des invalides de guerre civils, et met en place un service provincial de l’emploi</w:t>
      </w:r>
      <w:r w:rsidRPr="003F2F79">
        <w:rPr>
          <w:sz w:val="18"/>
          <w:vertAlign w:val="superscript"/>
        </w:rPr>
        <w:footnoteReference w:id="185"/>
      </w:r>
      <w:r w:rsidRPr="003F2F79">
        <w:rPr>
          <w:bCs/>
        </w:rPr>
        <w:t>.</w:t>
      </w:r>
    </w:p>
    <w:p w14:paraId="711A35B6" w14:textId="71EE5CF7" w:rsidR="003F2F79" w:rsidRPr="003F2F79" w:rsidRDefault="003F2F79" w:rsidP="009F718C">
      <w:pPr>
        <w:pStyle w:val="SingleTxtG"/>
        <w:rPr>
          <w:bCs/>
        </w:rPr>
      </w:pPr>
      <w:r w:rsidRPr="003F2F79">
        <w:rPr>
          <w:bCs/>
          <w:lang w:val="sr-Cyrl-RS"/>
        </w:rPr>
        <w:t>166.</w:t>
      </w:r>
      <w:r w:rsidRPr="003F2F79">
        <w:rPr>
          <w:bCs/>
          <w:lang w:val="sr-Cyrl-RS"/>
        </w:rPr>
        <w:tab/>
        <w:t xml:space="preserve">Dans les travaux de l’Assemblée, </w:t>
      </w:r>
      <w:r w:rsidRPr="003F2F79">
        <w:rPr>
          <w:bCs/>
        </w:rPr>
        <w:t xml:space="preserve">outre </w:t>
      </w:r>
      <w:r w:rsidRPr="003F2F79">
        <w:rPr>
          <w:bCs/>
          <w:lang w:val="sr-Cyrl-RS"/>
        </w:rPr>
        <w:t xml:space="preserve">la langue serbe et l’alphabet cyrillique, les langues hongroise, slovaque, croate, roumaine et ruthène et leurs alphabets sont utilisés officiellement </w:t>
      </w:r>
      <w:r w:rsidRPr="003F2F79">
        <w:rPr>
          <w:bCs/>
        </w:rPr>
        <w:t>sur un pied d’égalité</w:t>
      </w:r>
      <w:r w:rsidRPr="003F2F79">
        <w:rPr>
          <w:bCs/>
          <w:lang w:val="sr-Cyrl-RS"/>
        </w:rPr>
        <w:t>, conformément à la loi</w:t>
      </w:r>
      <w:r w:rsidRPr="003F2F79">
        <w:rPr>
          <w:sz w:val="18"/>
          <w:vertAlign w:val="superscript"/>
        </w:rPr>
        <w:footnoteReference w:id="186"/>
      </w:r>
      <w:r w:rsidRPr="003F2F79">
        <w:rPr>
          <w:bCs/>
          <w:lang w:val="sr-Cyrl-RS"/>
        </w:rPr>
        <w:t>.</w:t>
      </w:r>
    </w:p>
    <w:p w14:paraId="158B6DB2" w14:textId="77777777" w:rsidR="003F2F79" w:rsidRPr="003F2F79" w:rsidRDefault="003F2F79" w:rsidP="009F718C">
      <w:pPr>
        <w:pStyle w:val="SingleTxtG"/>
        <w:rPr>
          <w:bCs/>
        </w:rPr>
      </w:pPr>
      <w:r w:rsidRPr="003F2F79">
        <w:rPr>
          <w:bCs/>
          <w:lang w:val="sr-Cyrl-RS"/>
        </w:rPr>
        <w:t>167.</w:t>
      </w:r>
      <w:r w:rsidRPr="003F2F79">
        <w:rPr>
          <w:bCs/>
          <w:lang w:val="sr-Cyrl-RS"/>
        </w:rPr>
        <w:tab/>
        <w:t xml:space="preserve">Au niveau provincial, des secrétariats ont été créés, entre autres, </w:t>
      </w:r>
      <w:r w:rsidRPr="003F2F79">
        <w:rPr>
          <w:bCs/>
        </w:rPr>
        <w:t xml:space="preserve">pour les domaines suivants : </w:t>
      </w:r>
      <w:r w:rsidRPr="003F2F79">
        <w:rPr>
          <w:bCs/>
          <w:lang w:val="sr-Cyrl-RS"/>
        </w:rPr>
        <w:t xml:space="preserve">éducation, réglementation, </w:t>
      </w:r>
      <w:r w:rsidRPr="003F2F79">
        <w:rPr>
          <w:bCs/>
        </w:rPr>
        <w:t xml:space="preserve">administration et </w:t>
      </w:r>
      <w:r w:rsidRPr="003F2F79">
        <w:rPr>
          <w:bCs/>
          <w:lang w:val="sr-Cyrl-RS"/>
        </w:rPr>
        <w:t>minorités</w:t>
      </w:r>
      <w:r w:rsidRPr="003F2F79">
        <w:rPr>
          <w:bCs/>
        </w:rPr>
        <w:t>/</w:t>
      </w:r>
      <w:r w:rsidRPr="003F2F79">
        <w:rPr>
          <w:bCs/>
          <w:lang w:val="sr-Cyrl-RS"/>
        </w:rPr>
        <w:t xml:space="preserve">communautés nationales, culture, information </w:t>
      </w:r>
      <w:r w:rsidRPr="003F2F79">
        <w:rPr>
          <w:bCs/>
        </w:rPr>
        <w:t xml:space="preserve">du public </w:t>
      </w:r>
      <w:r w:rsidRPr="003F2F79">
        <w:rPr>
          <w:bCs/>
          <w:lang w:val="sr-Cyrl-RS"/>
        </w:rPr>
        <w:t xml:space="preserve">et relations avec les communautés religieuses, politique sociale, démographie et égalité </w:t>
      </w:r>
      <w:r w:rsidRPr="003F2F79">
        <w:rPr>
          <w:bCs/>
        </w:rPr>
        <w:t xml:space="preserve">entre les </w:t>
      </w:r>
      <w:r w:rsidRPr="003F2F79">
        <w:rPr>
          <w:bCs/>
          <w:lang w:val="sr-Cyrl-RS"/>
        </w:rPr>
        <w:t xml:space="preserve">sexes, santé, </w:t>
      </w:r>
      <w:r w:rsidRPr="003F2F79">
        <w:rPr>
          <w:bCs/>
        </w:rPr>
        <w:t xml:space="preserve">et </w:t>
      </w:r>
      <w:r w:rsidRPr="003F2F79">
        <w:rPr>
          <w:bCs/>
          <w:lang w:val="sr-Cyrl-RS"/>
        </w:rPr>
        <w:t>sports et jeunesse</w:t>
      </w:r>
      <w:r w:rsidRPr="003F2F79">
        <w:rPr>
          <w:sz w:val="18"/>
          <w:vertAlign w:val="superscript"/>
        </w:rPr>
        <w:footnoteReference w:id="187"/>
      </w:r>
      <w:r w:rsidRPr="003F2F79">
        <w:rPr>
          <w:bCs/>
        </w:rPr>
        <w:t>.</w:t>
      </w:r>
    </w:p>
    <w:p w14:paraId="20FC12C4" w14:textId="77777777" w:rsidR="003F2F79" w:rsidRPr="003F2F79" w:rsidRDefault="003F2F79" w:rsidP="005E3A3D">
      <w:pPr>
        <w:pStyle w:val="H23G"/>
      </w:pPr>
      <w:r w:rsidRPr="003F2F79">
        <w:lastRenderedPageBreak/>
        <w:tab/>
      </w:r>
      <w:r w:rsidRPr="003F2F79">
        <w:tab/>
        <w:t>Assemblées municipales</w:t>
      </w:r>
    </w:p>
    <w:p w14:paraId="0168BF86" w14:textId="77777777" w:rsidR="003F2F79" w:rsidRPr="003F2F79" w:rsidRDefault="003F2F79" w:rsidP="009F718C">
      <w:pPr>
        <w:pStyle w:val="SingleTxtG"/>
        <w:rPr>
          <w:bCs/>
        </w:rPr>
      </w:pPr>
      <w:r w:rsidRPr="003F2F79">
        <w:rPr>
          <w:bCs/>
          <w:lang w:val="sr-Cyrl-RS"/>
        </w:rPr>
        <w:t>168.</w:t>
      </w:r>
      <w:r w:rsidRPr="003F2F79">
        <w:rPr>
          <w:bCs/>
          <w:lang w:val="sr-Cyrl-RS"/>
        </w:rPr>
        <w:tab/>
      </w:r>
      <w:r w:rsidRPr="003F2F79">
        <w:rPr>
          <w:bCs/>
        </w:rPr>
        <w:t>Entre autres compétences, la municipalité est chargée d’édicter les règlements et d’autres normes, d’élire et de révoquer les médiateurs locaux, d’organiser des référendums à l’échelon municipal et à l’échelle du territoire placé sous sa compétence, et de formuler des propositions sur la base des initiatives citoyennes</w:t>
      </w:r>
      <w:r w:rsidRPr="003F2F79">
        <w:rPr>
          <w:sz w:val="18"/>
          <w:vertAlign w:val="superscript"/>
        </w:rPr>
        <w:footnoteReference w:id="188"/>
      </w:r>
      <w:r w:rsidRPr="003F2F79">
        <w:rPr>
          <w:bCs/>
        </w:rPr>
        <w:t>.</w:t>
      </w:r>
    </w:p>
    <w:p w14:paraId="2A8834BF" w14:textId="77777777" w:rsidR="003F2F79" w:rsidRPr="003F2F79" w:rsidRDefault="003F2F79" w:rsidP="005E3A3D">
      <w:pPr>
        <w:pStyle w:val="H23G"/>
      </w:pPr>
      <w:r w:rsidRPr="003F2F79">
        <w:tab/>
      </w:r>
      <w:r w:rsidRPr="003F2F79">
        <w:tab/>
        <w:t>Assemblées urbaines</w:t>
      </w:r>
    </w:p>
    <w:p w14:paraId="465C5EA7" w14:textId="0956A4A2" w:rsidR="003F2F79" w:rsidRPr="003F2F79" w:rsidRDefault="003F2F79" w:rsidP="009F718C">
      <w:pPr>
        <w:pStyle w:val="SingleTxtG"/>
        <w:rPr>
          <w:bCs/>
        </w:rPr>
      </w:pPr>
      <w:r w:rsidRPr="003F2F79">
        <w:rPr>
          <w:bCs/>
          <w:lang w:val="sr-Cyrl-RS"/>
        </w:rPr>
        <w:t>169.</w:t>
      </w:r>
      <w:r w:rsidRPr="003F2F79">
        <w:rPr>
          <w:bCs/>
          <w:lang w:val="sr-Cyrl-RS"/>
        </w:rPr>
        <w:tab/>
      </w:r>
      <w:r w:rsidRPr="003F2F79">
        <w:rPr>
          <w:bCs/>
        </w:rPr>
        <w:t xml:space="preserve">Les </w:t>
      </w:r>
      <w:r w:rsidRPr="003F2F79">
        <w:rPr>
          <w:bCs/>
          <w:lang w:val="sr-Cyrl-RS"/>
        </w:rPr>
        <w:t>organes de travail de l</w:t>
      </w:r>
      <w:r w:rsidRPr="003F2F79">
        <w:rPr>
          <w:bCs/>
        </w:rPr>
        <w:t xml:space="preserve">’assemblée urbaine sont les </w:t>
      </w:r>
      <w:r w:rsidRPr="003F2F79">
        <w:rPr>
          <w:bCs/>
          <w:lang w:val="sr-Cyrl-RS"/>
        </w:rPr>
        <w:t xml:space="preserve">conseils et les commissions. Les conseils sont </w:t>
      </w:r>
      <w:r w:rsidRPr="003F2F79">
        <w:rPr>
          <w:bCs/>
        </w:rPr>
        <w:t xml:space="preserve">chargés en particulier de </w:t>
      </w:r>
      <w:r w:rsidRPr="003F2F79">
        <w:rPr>
          <w:bCs/>
          <w:lang w:val="sr-Cyrl-RS"/>
        </w:rPr>
        <w:t xml:space="preserve">domaines </w:t>
      </w:r>
      <w:r w:rsidRPr="003F2F79">
        <w:rPr>
          <w:bCs/>
        </w:rPr>
        <w:t xml:space="preserve">comme </w:t>
      </w:r>
      <w:r w:rsidRPr="003F2F79">
        <w:rPr>
          <w:bCs/>
          <w:lang w:val="sr-Cyrl-RS"/>
        </w:rPr>
        <w:t xml:space="preserve">le contrôle </w:t>
      </w:r>
      <w:r w:rsidRPr="003F2F79">
        <w:rPr>
          <w:bCs/>
        </w:rPr>
        <w:t xml:space="preserve">du respect des dispositions </w:t>
      </w:r>
      <w:r w:rsidRPr="003F2F79">
        <w:rPr>
          <w:bCs/>
          <w:lang w:val="sr-Cyrl-RS"/>
        </w:rPr>
        <w:t xml:space="preserve">du code d’éthique ; l’égalité </w:t>
      </w:r>
      <w:r w:rsidRPr="003F2F79">
        <w:rPr>
          <w:bCs/>
        </w:rPr>
        <w:t xml:space="preserve">entre les </w:t>
      </w:r>
      <w:r w:rsidRPr="003F2F79">
        <w:rPr>
          <w:bCs/>
          <w:lang w:val="sr-Cyrl-RS"/>
        </w:rPr>
        <w:t>sexes ; la jeunesse ; la santé ; la population</w:t>
      </w:r>
      <w:r w:rsidR="00D96514">
        <w:rPr>
          <w:bCs/>
        </w:rPr>
        <w:t> </w:t>
      </w:r>
      <w:r w:rsidRPr="003F2F79">
        <w:rPr>
          <w:bCs/>
          <w:lang w:val="sr-Cyrl-RS"/>
        </w:rPr>
        <w:t xml:space="preserve">; la famille et les enfants ; les questions </w:t>
      </w:r>
      <w:r w:rsidRPr="003F2F79">
        <w:rPr>
          <w:bCs/>
        </w:rPr>
        <w:t>du</w:t>
      </w:r>
      <w:r w:rsidRPr="003F2F79">
        <w:rPr>
          <w:bCs/>
          <w:lang w:val="sr-Cyrl-RS"/>
        </w:rPr>
        <w:t xml:space="preserve"> vieillissement et de </w:t>
      </w:r>
      <w:r w:rsidRPr="003F2F79">
        <w:rPr>
          <w:bCs/>
        </w:rPr>
        <w:t xml:space="preserve">la </w:t>
      </w:r>
      <w:r w:rsidRPr="003F2F79">
        <w:rPr>
          <w:bCs/>
          <w:lang w:val="sr-Cyrl-RS"/>
        </w:rPr>
        <w:t xml:space="preserve">vieillesse ; les droits de l’homme et des minorités ; les soins de santé ; la protection sociale ; et </w:t>
      </w:r>
      <w:r w:rsidRPr="003F2F79">
        <w:rPr>
          <w:bCs/>
        </w:rPr>
        <w:t xml:space="preserve">la protection des </w:t>
      </w:r>
      <w:r w:rsidRPr="003F2F79">
        <w:rPr>
          <w:bCs/>
          <w:lang w:val="sr-Cyrl-RS"/>
        </w:rPr>
        <w:t xml:space="preserve">enfants et </w:t>
      </w:r>
      <w:r w:rsidRPr="003F2F79">
        <w:rPr>
          <w:bCs/>
        </w:rPr>
        <w:t>des familles</w:t>
      </w:r>
      <w:r w:rsidRPr="003F2F79">
        <w:rPr>
          <w:bCs/>
          <w:lang w:val="sr-Cyrl-RS"/>
        </w:rPr>
        <w:t xml:space="preserve">, ainsi </w:t>
      </w:r>
      <w:r w:rsidRPr="003F2F79">
        <w:rPr>
          <w:bCs/>
        </w:rPr>
        <w:t xml:space="preserve">que des </w:t>
      </w:r>
      <w:r w:rsidRPr="003F2F79">
        <w:rPr>
          <w:bCs/>
          <w:lang w:val="sr-Cyrl-RS"/>
        </w:rPr>
        <w:t xml:space="preserve">personnes handicapées. Les commissions ont </w:t>
      </w:r>
      <w:r w:rsidRPr="003F2F79">
        <w:rPr>
          <w:bCs/>
        </w:rPr>
        <w:t>compétence pour des questions comme la réglementation ; l</w:t>
      </w:r>
      <w:r w:rsidRPr="003F2F79">
        <w:rPr>
          <w:bCs/>
          <w:lang w:val="sr-Cyrl-RS"/>
        </w:rPr>
        <w:t>es activités sociales </w:t>
      </w:r>
      <w:r w:rsidRPr="003F2F79">
        <w:rPr>
          <w:bCs/>
        </w:rPr>
        <w:t>;</w:t>
      </w:r>
      <w:r w:rsidRPr="003F2F79">
        <w:rPr>
          <w:bCs/>
          <w:lang w:val="sr-Cyrl-RS"/>
        </w:rPr>
        <w:t xml:space="preserve"> l’égalité </w:t>
      </w:r>
      <w:r w:rsidRPr="003F2F79">
        <w:rPr>
          <w:bCs/>
        </w:rPr>
        <w:t xml:space="preserve">entre les </w:t>
      </w:r>
      <w:r w:rsidRPr="003F2F79">
        <w:rPr>
          <w:bCs/>
          <w:lang w:val="sr-Cyrl-RS"/>
        </w:rPr>
        <w:t>sexes </w:t>
      </w:r>
      <w:r w:rsidRPr="003F2F79">
        <w:rPr>
          <w:bCs/>
        </w:rPr>
        <w:t xml:space="preserve">; </w:t>
      </w:r>
      <w:r w:rsidRPr="003F2F79">
        <w:rPr>
          <w:bCs/>
          <w:lang w:val="sr-Cyrl-RS"/>
        </w:rPr>
        <w:t xml:space="preserve">les </w:t>
      </w:r>
      <w:r w:rsidRPr="003F2F79">
        <w:rPr>
          <w:bCs/>
        </w:rPr>
        <w:t xml:space="preserve">requêtes </w:t>
      </w:r>
      <w:r w:rsidRPr="003F2F79">
        <w:rPr>
          <w:bCs/>
          <w:lang w:val="sr-Cyrl-RS"/>
        </w:rPr>
        <w:t>et les plaintes </w:t>
      </w:r>
      <w:r w:rsidRPr="003F2F79">
        <w:rPr>
          <w:bCs/>
        </w:rPr>
        <w:t xml:space="preserve">; le règlement des </w:t>
      </w:r>
      <w:r w:rsidRPr="003F2F79">
        <w:rPr>
          <w:bCs/>
          <w:lang w:val="sr-Cyrl-RS"/>
        </w:rPr>
        <w:t xml:space="preserve">plaintes </w:t>
      </w:r>
      <w:r w:rsidRPr="003F2F79">
        <w:rPr>
          <w:bCs/>
        </w:rPr>
        <w:t xml:space="preserve">motivées par </w:t>
      </w:r>
      <w:r w:rsidRPr="003F2F79">
        <w:rPr>
          <w:bCs/>
          <w:lang w:val="sr-Cyrl-RS"/>
        </w:rPr>
        <w:t xml:space="preserve">des </w:t>
      </w:r>
      <w:r w:rsidRPr="003F2F79">
        <w:rPr>
          <w:bCs/>
        </w:rPr>
        <w:t xml:space="preserve">atteintes liées au comportement illicite au fautif d’agents de la police communale ; les questions sociales ; </w:t>
      </w:r>
      <w:r w:rsidRPr="003F2F79">
        <w:rPr>
          <w:bCs/>
          <w:lang w:val="sr-Cyrl-RS"/>
        </w:rPr>
        <w:t xml:space="preserve">le contrôle </w:t>
      </w:r>
      <w:r w:rsidRPr="003F2F79">
        <w:rPr>
          <w:bCs/>
        </w:rPr>
        <w:t xml:space="preserve">du respect des dispositions </w:t>
      </w:r>
      <w:r w:rsidRPr="003F2F79">
        <w:rPr>
          <w:bCs/>
          <w:lang w:val="sr-Cyrl-RS"/>
        </w:rPr>
        <w:t>du code d’éthique </w:t>
      </w:r>
      <w:r w:rsidRPr="003F2F79">
        <w:rPr>
          <w:bCs/>
        </w:rPr>
        <w:t>;</w:t>
      </w:r>
      <w:r w:rsidR="00EF2767">
        <w:rPr>
          <w:bCs/>
        </w:rPr>
        <w:t xml:space="preserve"> </w:t>
      </w:r>
      <w:r w:rsidRPr="003F2F79">
        <w:rPr>
          <w:bCs/>
          <w:lang w:val="sr-Cyrl-RS"/>
        </w:rPr>
        <w:t>et les relations avec les communautés religieuse</w:t>
      </w:r>
      <w:r w:rsidRPr="003F2F79">
        <w:rPr>
          <w:bCs/>
        </w:rPr>
        <w:t>s</w:t>
      </w:r>
      <w:r w:rsidRPr="003F2F79">
        <w:rPr>
          <w:sz w:val="18"/>
          <w:vertAlign w:val="superscript"/>
        </w:rPr>
        <w:footnoteReference w:id="189"/>
      </w:r>
      <w:r w:rsidRPr="003F2F79">
        <w:rPr>
          <w:bCs/>
        </w:rPr>
        <w:t>.</w:t>
      </w:r>
    </w:p>
    <w:p w14:paraId="60A7F4C9" w14:textId="77777777" w:rsidR="003F2F79" w:rsidRPr="003F2F79" w:rsidRDefault="003F2F79" w:rsidP="005E3A3D">
      <w:pPr>
        <w:pStyle w:val="H23G"/>
      </w:pPr>
      <w:r w:rsidRPr="003F2F79">
        <w:tab/>
      </w:r>
      <w:r w:rsidRPr="003F2F79">
        <w:tab/>
        <w:t>Assemblée de la Ville de Belgrade</w:t>
      </w:r>
    </w:p>
    <w:p w14:paraId="2666A986" w14:textId="4BF04741" w:rsidR="003F2F79" w:rsidRPr="003F2F79" w:rsidRDefault="003F2F79" w:rsidP="009F718C">
      <w:pPr>
        <w:pStyle w:val="SingleTxtG"/>
        <w:rPr>
          <w:bCs/>
        </w:rPr>
      </w:pPr>
      <w:r w:rsidRPr="003F2F79">
        <w:rPr>
          <w:bCs/>
        </w:rPr>
        <w:t>170.</w:t>
      </w:r>
      <w:r w:rsidRPr="003F2F79">
        <w:rPr>
          <w:bCs/>
        </w:rPr>
        <w:tab/>
        <w:t xml:space="preserve">L’Assemblée </w:t>
      </w:r>
      <w:r w:rsidRPr="00835B95">
        <w:rPr>
          <w:bCs/>
        </w:rPr>
        <w:t>adopte : des décisions, des</w:t>
      </w:r>
      <w:r w:rsidRPr="003F2F79">
        <w:rPr>
          <w:bCs/>
        </w:rPr>
        <w:t xml:space="preserve"> programmes, des stratégies, des plans, des conclusions, des procédures, des déclarations, des résolutions, des recommandations et tout autre acte pertinent conformément à la loi et au Statut et au Règlement intérieur de l’Assemblée de la Ville de Belgrade ; en outre, elle adopte des interprétations authentiques des règlements. Au sein de l’Assemblée de la Ville de Belgrade, des conseils ont été créés pour l’éducation, les sports et la jeunesse, la santé, la protection sociale et de l’enfance, et les questions relatives aux anciens combattants et au handicap, entre autres. Ces conseils étudient les propositions de décisions et autres actes de portée générale, ainsi que d’autres questions dans les domaines susmentionnés. Outre les conseils, des commissions, dont la commission des règlements, ont été établies. Ces commissions vérifient la conformité des propositions et autres actes de portée générale adoptés par l’Assemblée à la Constitution, à la loi, au Statut de l’Assemblée de la Ville de Belgrade et d’autres textes</w:t>
      </w:r>
      <w:r w:rsidRPr="003F2F79">
        <w:rPr>
          <w:sz w:val="18"/>
          <w:vertAlign w:val="superscript"/>
        </w:rPr>
        <w:footnoteReference w:id="190"/>
      </w:r>
      <w:r w:rsidRPr="003F2F79">
        <w:rPr>
          <w:bCs/>
        </w:rPr>
        <w:t>.</w:t>
      </w:r>
    </w:p>
    <w:p w14:paraId="4B823FBD" w14:textId="77777777" w:rsidR="003F2F79" w:rsidRPr="003F2F79" w:rsidRDefault="003F2F79" w:rsidP="005E3A3D">
      <w:pPr>
        <w:pStyle w:val="H1G"/>
      </w:pPr>
      <w:r w:rsidRPr="003F2F79">
        <w:tab/>
      </w:r>
      <w:r w:rsidRPr="003F2F79">
        <w:tab/>
        <w:t xml:space="preserve">Sensibilisation des agents de la fonction publique aux droits de l’homme </w:t>
      </w:r>
    </w:p>
    <w:p w14:paraId="5ED40921" w14:textId="77777777" w:rsidR="003F2F79" w:rsidRPr="003F2F79" w:rsidRDefault="003F2F79" w:rsidP="009F718C">
      <w:pPr>
        <w:pStyle w:val="SingleTxtG"/>
        <w:rPr>
          <w:bCs/>
        </w:rPr>
      </w:pPr>
      <w:r w:rsidRPr="003F2F79">
        <w:rPr>
          <w:bCs/>
          <w:lang w:val="sr-Cyrl-RS"/>
        </w:rPr>
        <w:t>171.</w:t>
      </w:r>
      <w:r w:rsidRPr="003F2F79">
        <w:rPr>
          <w:bCs/>
          <w:lang w:val="sr-Cyrl-RS"/>
        </w:rPr>
        <w:tab/>
      </w:r>
      <w:r w:rsidRPr="003F2F79">
        <w:rPr>
          <w:bCs/>
        </w:rPr>
        <w:t>L’Académie nationale d’administration publique est l’institution centrale du système de formation professionnelle du personnel administratif, dotée par l’État du statut d’établissement public chargé d’organiser des activités de formation continue pour adultes. Créée par la loi sur l’Académie nationale d’administration publique</w:t>
      </w:r>
      <w:r w:rsidRPr="003F2F79">
        <w:rPr>
          <w:sz w:val="18"/>
          <w:vertAlign w:val="superscript"/>
        </w:rPr>
        <w:footnoteReference w:id="191"/>
      </w:r>
      <w:r w:rsidRPr="003F2F79">
        <w:rPr>
          <w:bCs/>
        </w:rPr>
        <w:t>, elle a débuté ses activités en janvier 2018. Les programmes de formation dispensés par l’Académie permettent aux agents de la fonction publique d’améliorer les compétences dont ils ont besoin pour fournir un travail de qualité. Il est ainsi possible d’améliorer en permanence la qualité des services fournis par l’administration publique aux citoyens et aux acteurs économiques. La professionnalisation et la dépolitisation de l’administration publique sont des principes essentiels de la réforme de l’administration, à laquelle l’Académie contribue pour une part importante en élaborant et en exécutant des programmes de formation modernes dont elle vérifie les résultats</w:t>
      </w:r>
      <w:r w:rsidRPr="003F2F79">
        <w:rPr>
          <w:sz w:val="18"/>
          <w:vertAlign w:val="superscript"/>
        </w:rPr>
        <w:footnoteReference w:id="192"/>
      </w:r>
      <w:r w:rsidRPr="003F2F79">
        <w:rPr>
          <w:bCs/>
        </w:rPr>
        <w:t xml:space="preserve">. Il existe un programme de formation générale destiné à l’ensemble des fonctionnaires, un programme de formation générale s’adressant aux agents des collectivités locales autonomes, un programme de formation pour les cadres des organismes publics et un </w:t>
      </w:r>
      <w:r w:rsidRPr="003F2F79">
        <w:rPr>
          <w:bCs/>
        </w:rPr>
        <w:lastRenderedPageBreak/>
        <w:t>programme de formation pour les cadres des collectivités locales autonomes</w:t>
      </w:r>
      <w:r w:rsidRPr="003F2F79">
        <w:rPr>
          <w:sz w:val="18"/>
          <w:vertAlign w:val="superscript"/>
        </w:rPr>
        <w:footnoteReference w:id="193"/>
      </w:r>
      <w:r w:rsidRPr="003F2F79">
        <w:rPr>
          <w:bCs/>
        </w:rPr>
        <w:t>. Certaines des formations sont axées sur l’analyse des effets de diverses dispositions réglementaires pour des questions telles que : l’évolution vers une réglementation de qualité ; la protection des droits de l’homme et des droits des membres de minorités nationales ; la protection contre la discrimination ; la discrimination qui est le fait des autorités publiques ; l’égalité entre les sexes ; la protection des données personnelles ; la protection des renseignements classés ; la prévention du harcèlement au travail et la protection à cet égard ; la protection des lanceurs d’alerte ; et la communication interculturelle</w:t>
      </w:r>
      <w:r w:rsidRPr="003F2F79">
        <w:rPr>
          <w:sz w:val="18"/>
          <w:vertAlign w:val="superscript"/>
        </w:rPr>
        <w:footnoteReference w:id="194"/>
      </w:r>
      <w:r w:rsidRPr="003F2F79">
        <w:rPr>
          <w:bCs/>
        </w:rPr>
        <w:t>.</w:t>
      </w:r>
    </w:p>
    <w:p w14:paraId="076F1E2B" w14:textId="58063139" w:rsidR="003F2F79" w:rsidRPr="003F2F79" w:rsidRDefault="003F2F79" w:rsidP="009F718C">
      <w:pPr>
        <w:pStyle w:val="SingleTxtG"/>
        <w:rPr>
          <w:bCs/>
        </w:rPr>
      </w:pPr>
      <w:r w:rsidRPr="003F2F79">
        <w:rPr>
          <w:bCs/>
          <w:lang w:val="sr-Cyrl-RS"/>
        </w:rPr>
        <w:t>172.</w:t>
      </w:r>
      <w:r w:rsidRPr="003F2F79">
        <w:rPr>
          <w:bCs/>
          <w:lang w:val="sr-Cyrl-RS"/>
        </w:rPr>
        <w:tab/>
      </w:r>
      <w:r w:rsidRPr="003F2F79">
        <w:rPr>
          <w:bCs/>
        </w:rPr>
        <w:t>Au niveau de la province autonome de Voïvodine, un service de gestion des ressources humaines a été créé afin de réaliser certains objectifs de la réforme et du développement de l’administration provinciale, comme le système de formation professionnelle générale, ainsi que l’éducation et la formation complémentaires des fonctionnaires provinciaux</w:t>
      </w:r>
      <w:r w:rsidRPr="003F2F79">
        <w:rPr>
          <w:sz w:val="18"/>
          <w:vertAlign w:val="superscript"/>
        </w:rPr>
        <w:footnoteReference w:id="195"/>
      </w:r>
      <w:r w:rsidRPr="003F2F79">
        <w:rPr>
          <w:bCs/>
        </w:rPr>
        <w:t>. À l’échelon provincial, le service de gestion des ressources humaines, sous la responsabilité des autorités provinciales, organise des formations et des séminaires</w:t>
      </w:r>
      <w:r w:rsidRPr="003F2F79">
        <w:rPr>
          <w:sz w:val="18"/>
          <w:vertAlign w:val="superscript"/>
        </w:rPr>
        <w:footnoteReference w:id="196"/>
      </w:r>
      <w:r w:rsidRPr="003F2F79">
        <w:rPr>
          <w:bCs/>
        </w:rPr>
        <w:t>. Les formations se rapportent à divers domaines, parmi lesquels : la protection des droits de l’homme ; la réalisation des droits des personnes issues de minorités nationales ; l’égalité entre les sexes ; la prévention du harcèlement au travail ; la protection des données à caractère personnel et le secret des données ; le harcèlement et la protection des lanceurs d’alerte ; et la formation dans les langues des minorités nationales.</w:t>
      </w:r>
    </w:p>
    <w:p w14:paraId="4CE50FAB" w14:textId="77777777" w:rsidR="003F2F79" w:rsidRPr="003F2F79" w:rsidRDefault="003F2F79" w:rsidP="009F718C">
      <w:pPr>
        <w:pStyle w:val="SingleTxtG"/>
        <w:rPr>
          <w:bCs/>
        </w:rPr>
      </w:pPr>
      <w:r w:rsidRPr="003F2F79">
        <w:rPr>
          <w:bCs/>
          <w:lang w:val="sr-Cyrl-RS"/>
        </w:rPr>
        <w:t>173.</w:t>
      </w:r>
      <w:r w:rsidRPr="003F2F79">
        <w:rPr>
          <w:bCs/>
          <w:lang w:val="sr-Cyrl-RS"/>
        </w:rPr>
        <w:tab/>
      </w:r>
      <w:r w:rsidRPr="003F2F79">
        <w:rPr>
          <w:bCs/>
        </w:rPr>
        <w:t>L’</w:t>
      </w:r>
      <w:r w:rsidRPr="003F2F79">
        <w:rPr>
          <w:bCs/>
          <w:caps/>
        </w:rPr>
        <w:t>é</w:t>
      </w:r>
      <w:r w:rsidRPr="003F2F79">
        <w:rPr>
          <w:bCs/>
        </w:rPr>
        <w:t>cole de la magistrature organise et assure la formation initiale et continue des juges et des procureurs et organise et assure la formation professionnelle du personnel de l’appareil judiciaire et du parquet. L’</w:t>
      </w:r>
      <w:r w:rsidRPr="003F2F79">
        <w:rPr>
          <w:bCs/>
          <w:caps/>
        </w:rPr>
        <w:t>é</w:t>
      </w:r>
      <w:r w:rsidRPr="003F2F79">
        <w:rPr>
          <w:bCs/>
        </w:rPr>
        <w:t>cole de la magistrature est seule compétente dans ce domaine sur le territoire de la République de Serbie. Une partie spéciale du programme de formation actuel porte sur les droits de l’homme.</w:t>
      </w:r>
    </w:p>
    <w:p w14:paraId="0A96E7DE" w14:textId="00641CEA" w:rsidR="003F2F79" w:rsidRPr="003F2F79" w:rsidRDefault="003F2F79" w:rsidP="009F718C">
      <w:pPr>
        <w:pStyle w:val="SingleTxtG"/>
        <w:rPr>
          <w:bCs/>
        </w:rPr>
      </w:pPr>
      <w:r w:rsidRPr="009F45C5">
        <w:rPr>
          <w:bCs/>
          <w:lang w:val="sr-Cyrl-RS"/>
        </w:rPr>
        <w:t>174.</w:t>
      </w:r>
      <w:r w:rsidRPr="009F45C5">
        <w:rPr>
          <w:bCs/>
          <w:lang w:val="sr-Cyrl-RS"/>
        </w:rPr>
        <w:tab/>
      </w:r>
      <w:r w:rsidRPr="009F45C5">
        <w:rPr>
          <w:bCs/>
        </w:rPr>
        <w:t>Dans le domaine de l’éducation, le renforcement</w:t>
      </w:r>
      <w:r w:rsidRPr="003F2F79">
        <w:rPr>
          <w:bCs/>
        </w:rPr>
        <w:t xml:space="preserve"> des capacités du personnel concerne deux domaines </w:t>
      </w:r>
      <w:r w:rsidRPr="00835B95">
        <w:rPr>
          <w:bCs/>
        </w:rPr>
        <w:t xml:space="preserve">principaux. Le premier </w:t>
      </w:r>
      <w:r w:rsidR="00835B95" w:rsidRPr="00835B95">
        <w:rPr>
          <w:bCs/>
        </w:rPr>
        <w:t>concerne</w:t>
      </w:r>
      <w:r w:rsidR="00835B95">
        <w:rPr>
          <w:bCs/>
        </w:rPr>
        <w:t xml:space="preserve"> </w:t>
      </w:r>
      <w:r w:rsidRPr="003F2F79">
        <w:rPr>
          <w:bCs/>
        </w:rPr>
        <w:t>les méthodes de travail auprès des enfants/étudiants qui nécessitent un appui éducatif complémentaire (travail auprès des enfants issus de groupes vulnérables, des enfants handicapés, des migrants, etc.), qui font l’objet notamment des formations suivantes</w:t>
      </w:r>
      <w:r w:rsidR="009F45C5">
        <w:rPr>
          <w:bCs/>
        </w:rPr>
        <w:t> </w:t>
      </w:r>
      <w:r w:rsidRPr="003F2F79">
        <w:rPr>
          <w:bCs/>
        </w:rPr>
        <w:t>: aide aux élèves en difficulté à l’école et dans leur milieu familial (difficultés avec les parents) ; éducation inclusive et plans éducatifs personnalisés ; planification et réalisation d’un soutien éducatif complémentaire pour les étudiants/enfants handicapés dans les établissements scolaires/préscolaires. Le second a trait au renforcement du rôle éducatif des établissements d’enseignement par l’élaboration de programmes de prévention de la violence, de la discrimination, de la maltraitance et de la négligence, un des éléments à cet égard étant la formation du personnel éducatif à la prévention et à la réduction de la violence sexiste et des comportements discriminatoires à l’école ; la violence entre élèves et la discrimination dans l’éducation ; la protection des femmes et des enfants dans le contexte familial, un des thèmes essentiels étant l’aide aux enfants roms en vue de leur réussite scolaire ; l’aide à l’apprentissage pour les étudiants handicapés ; le travail auprès des enfants issus de groupes marginalisés ; et les méthodes éducatives inclusives</w:t>
      </w:r>
      <w:r w:rsidRPr="003F2F79">
        <w:rPr>
          <w:sz w:val="18"/>
          <w:vertAlign w:val="superscript"/>
        </w:rPr>
        <w:footnoteReference w:id="197"/>
      </w:r>
      <w:r w:rsidRPr="003F2F79">
        <w:rPr>
          <w:bCs/>
        </w:rPr>
        <w:t xml:space="preserve">. Le service du Ministère de l’éducation chargé de promouvoir les droits de l’homme et des minorités dans l’éducation conçoit, planifie, réalise, coordonne et suit des activités concernant : le respect des droits de l’homme dans l’éducation ; l’éducation des minorités nationales, des enfants et des étudiants handicapés, des demandeurs d’asile et des migrants, des victimes de la traite et des rapatriés au titre de l’accord de réadmission, des personnes déplacées et d’autres groupes vulnérables ; et la protection contre la violence et la </w:t>
      </w:r>
      <w:r w:rsidRPr="003F2F79">
        <w:rPr>
          <w:bCs/>
        </w:rPr>
        <w:lastRenderedPageBreak/>
        <w:t>discrimination dans les établissements d’enseignement. Ce service assure un soutien spécialisé pour la mise au point de stratégies et de principes directeurs, ainsi que la coordination des mesures appliquées dans ces domaines, et élabore des rapports au sujet du respect des droits de l’homme conformément aux conventions, stratégies et plans d’action en vigueur</w:t>
      </w:r>
      <w:r w:rsidRPr="003F2F79">
        <w:rPr>
          <w:sz w:val="18"/>
          <w:vertAlign w:val="superscript"/>
        </w:rPr>
        <w:footnoteReference w:id="198"/>
      </w:r>
      <w:r w:rsidRPr="003F2F79">
        <w:rPr>
          <w:bCs/>
        </w:rPr>
        <w:t>.</w:t>
      </w:r>
    </w:p>
    <w:p w14:paraId="5A49F3D5" w14:textId="77777777" w:rsidR="003F2F79" w:rsidRPr="003F2F79" w:rsidRDefault="003F2F79" w:rsidP="009F718C">
      <w:pPr>
        <w:pStyle w:val="SingleTxtG"/>
        <w:rPr>
          <w:bCs/>
        </w:rPr>
      </w:pPr>
      <w:r w:rsidRPr="003F2F79">
        <w:rPr>
          <w:bCs/>
          <w:lang w:val="sr-Cyrl-RS"/>
        </w:rPr>
        <w:t>175.</w:t>
      </w:r>
      <w:r w:rsidRPr="003F2F79">
        <w:rPr>
          <w:bCs/>
          <w:lang w:val="sr-Cyrl-RS"/>
        </w:rPr>
        <w:tab/>
      </w:r>
      <w:r w:rsidRPr="003F2F79">
        <w:rPr>
          <w:bCs/>
        </w:rPr>
        <w:t>Le catalogue du programme de formation professionnelle continue des enseignants, éducateurs et auxiliaires pédagogiques pour les années scolaires 2018/19, 2019/20 et 2020/21 compte au total 32 programmes relatifs aux droits de l’homme : 7 programmes portent sur l’amélioration des compétences liées aux valeurs civiques, et 24 programmes ont pour principal objectif d’améliorer la capacité des enseignants et des auxiliaires d’enseignement à agir dans le domaine de la protection contre la violence et la discrimination.</w:t>
      </w:r>
    </w:p>
    <w:p w14:paraId="621C1775" w14:textId="77777777" w:rsidR="003F2F79" w:rsidRPr="003F2F79" w:rsidRDefault="003F2F79" w:rsidP="009F718C">
      <w:pPr>
        <w:pStyle w:val="SingleTxtG"/>
        <w:rPr>
          <w:bCs/>
        </w:rPr>
      </w:pPr>
      <w:r w:rsidRPr="003F2F79">
        <w:rPr>
          <w:bCs/>
          <w:lang w:val="sr-Cyrl-RS"/>
        </w:rPr>
        <w:t>176.</w:t>
      </w:r>
      <w:r w:rsidRPr="003F2F79">
        <w:rPr>
          <w:bCs/>
          <w:lang w:val="sr-Cyrl-RS"/>
        </w:rPr>
        <w:tab/>
        <w:t xml:space="preserve">Les employés du système de protection sociale </w:t>
      </w:r>
      <w:r w:rsidRPr="003F2F79">
        <w:rPr>
          <w:bCs/>
        </w:rPr>
        <w:t xml:space="preserve">ont accès à un grand nombre </w:t>
      </w:r>
      <w:r w:rsidRPr="003F2F79">
        <w:rPr>
          <w:bCs/>
          <w:lang w:val="sr-Cyrl-RS"/>
        </w:rPr>
        <w:t xml:space="preserve">de programmes de formation accrédités </w:t>
      </w:r>
      <w:r w:rsidRPr="003F2F79">
        <w:rPr>
          <w:bCs/>
        </w:rPr>
        <w:t xml:space="preserve">centrés sur les </w:t>
      </w:r>
      <w:r w:rsidRPr="003F2F79">
        <w:rPr>
          <w:bCs/>
          <w:lang w:val="sr-Cyrl-RS"/>
        </w:rPr>
        <w:t xml:space="preserve">groupes marginalisés, </w:t>
      </w:r>
      <w:r w:rsidRPr="003F2F79">
        <w:rPr>
          <w:bCs/>
        </w:rPr>
        <w:t xml:space="preserve">les </w:t>
      </w:r>
      <w:r w:rsidRPr="003F2F79">
        <w:rPr>
          <w:bCs/>
          <w:lang w:val="sr-Cyrl-RS"/>
        </w:rPr>
        <w:t xml:space="preserve">adultes et </w:t>
      </w:r>
      <w:r w:rsidRPr="003F2F79">
        <w:rPr>
          <w:bCs/>
        </w:rPr>
        <w:t xml:space="preserve">les </w:t>
      </w:r>
      <w:r w:rsidRPr="003F2F79">
        <w:rPr>
          <w:bCs/>
          <w:lang w:val="sr-Cyrl-RS"/>
        </w:rPr>
        <w:t xml:space="preserve">enfants handicapés, </w:t>
      </w:r>
      <w:r w:rsidRPr="003F2F79">
        <w:rPr>
          <w:bCs/>
        </w:rPr>
        <w:t xml:space="preserve">les </w:t>
      </w:r>
      <w:r w:rsidRPr="003F2F79">
        <w:rPr>
          <w:bCs/>
          <w:lang w:val="sr-Cyrl-RS"/>
        </w:rPr>
        <w:t xml:space="preserve">enfants et </w:t>
      </w:r>
      <w:r w:rsidRPr="003F2F79">
        <w:rPr>
          <w:bCs/>
        </w:rPr>
        <w:t xml:space="preserve">les </w:t>
      </w:r>
      <w:r w:rsidRPr="003F2F79">
        <w:rPr>
          <w:bCs/>
          <w:lang w:val="sr-Cyrl-RS"/>
        </w:rPr>
        <w:t xml:space="preserve">jeunes, et </w:t>
      </w:r>
      <w:r w:rsidRPr="003F2F79">
        <w:rPr>
          <w:bCs/>
        </w:rPr>
        <w:t xml:space="preserve">les </w:t>
      </w:r>
      <w:r w:rsidRPr="003F2F79">
        <w:rPr>
          <w:bCs/>
          <w:lang w:val="sr-Cyrl-RS"/>
        </w:rPr>
        <w:t>familles</w:t>
      </w:r>
      <w:r w:rsidRPr="003F2F79">
        <w:rPr>
          <w:sz w:val="18"/>
          <w:vertAlign w:val="superscript"/>
        </w:rPr>
        <w:footnoteReference w:id="199"/>
      </w:r>
      <w:r w:rsidRPr="003F2F79">
        <w:rPr>
          <w:bCs/>
        </w:rPr>
        <w:t>.</w:t>
      </w:r>
    </w:p>
    <w:p w14:paraId="6ABCBE9D" w14:textId="3417C630" w:rsidR="003F2F79" w:rsidRPr="003F2F79" w:rsidRDefault="003F2F79" w:rsidP="009F718C">
      <w:pPr>
        <w:pStyle w:val="SingleTxtG"/>
        <w:rPr>
          <w:bCs/>
        </w:rPr>
      </w:pPr>
      <w:r w:rsidRPr="003F2F79">
        <w:rPr>
          <w:bCs/>
          <w:lang w:val="sr-Cyrl-RS"/>
        </w:rPr>
        <w:t>177.</w:t>
      </w:r>
      <w:r w:rsidRPr="003F2F79">
        <w:rPr>
          <w:bCs/>
          <w:lang w:val="sr-Cyrl-RS"/>
        </w:rPr>
        <w:tab/>
        <w:t>L</w:t>
      </w:r>
      <w:r w:rsidRPr="003F2F79">
        <w:rPr>
          <w:bCs/>
        </w:rPr>
        <w:t xml:space="preserve">es </w:t>
      </w:r>
      <w:r w:rsidRPr="003F2F79">
        <w:rPr>
          <w:bCs/>
          <w:lang w:val="sr-Cyrl-RS"/>
        </w:rPr>
        <w:t xml:space="preserve">programmes éducatifs et </w:t>
      </w:r>
      <w:r w:rsidRPr="003F2F79">
        <w:rPr>
          <w:bCs/>
        </w:rPr>
        <w:t xml:space="preserve">les activités d’information du public visant à faire prendre mieux conscience des droits de l’homme </w:t>
      </w:r>
      <w:r w:rsidRPr="00657D06">
        <w:rPr>
          <w:bCs/>
        </w:rPr>
        <w:t>sont financés par</w:t>
      </w:r>
      <w:r w:rsidRPr="003F2F79">
        <w:rPr>
          <w:bCs/>
        </w:rPr>
        <w:t xml:space="preserve"> les pouvoirs publics. </w:t>
      </w:r>
    </w:p>
    <w:p w14:paraId="65E98871" w14:textId="71D38AC2" w:rsidR="003F2F79" w:rsidRPr="003F2F79" w:rsidRDefault="003F2F79" w:rsidP="009F718C">
      <w:pPr>
        <w:pStyle w:val="SingleTxtG"/>
        <w:rPr>
          <w:bCs/>
        </w:rPr>
      </w:pPr>
      <w:r w:rsidRPr="003F2F79">
        <w:rPr>
          <w:bCs/>
          <w:lang w:val="sr-Cyrl-RS"/>
        </w:rPr>
        <w:t>178.</w:t>
      </w:r>
      <w:r w:rsidRPr="003F2F79">
        <w:rPr>
          <w:bCs/>
          <w:lang w:val="sr-Cyrl-RS"/>
        </w:rPr>
        <w:tab/>
      </w:r>
      <w:r w:rsidRPr="003F2F79">
        <w:rPr>
          <w:bCs/>
        </w:rPr>
        <w:t>L’éducation dans le domaine des droits de l’homme n’est pas mentionnée dans la Constitution, qui vise davantage à prescrire l’égalité des chances dans l’éducation, à encourager le respect des différences liées aux identités particulières –</w:t>
      </w:r>
      <w:r w:rsidR="009F45C5">
        <w:rPr>
          <w:bCs/>
        </w:rPr>
        <w:t> </w:t>
      </w:r>
      <w:r w:rsidRPr="003F2F79">
        <w:rPr>
          <w:bCs/>
        </w:rPr>
        <w:t>ethniques, culturelles, linguistiques ou religieuses</w:t>
      </w:r>
      <w:r w:rsidR="009F45C5">
        <w:rPr>
          <w:bCs/>
        </w:rPr>
        <w:t> </w:t>
      </w:r>
      <w:r w:rsidRPr="003F2F79">
        <w:rPr>
          <w:bCs/>
        </w:rPr>
        <w:t>– des citoyens de la République de Serbie et à promouvoir l’esprit de tolérance</w:t>
      </w:r>
      <w:r w:rsidRPr="003F2F79">
        <w:rPr>
          <w:sz w:val="18"/>
          <w:vertAlign w:val="superscript"/>
        </w:rPr>
        <w:footnoteReference w:id="200"/>
      </w:r>
      <w:r w:rsidRPr="003F2F79">
        <w:rPr>
          <w:bCs/>
        </w:rPr>
        <w:t>. La loi sur l’éducation et l’instruction primaires prévoit que les professionnels de l’enseignement ont l’obligation particulière de promouvoir l’égalité entre tous les élèves et de s’opposer activement à tous les types de discrimination et de violence</w:t>
      </w:r>
      <w:r w:rsidRPr="003F2F79">
        <w:rPr>
          <w:sz w:val="18"/>
          <w:vertAlign w:val="superscript"/>
        </w:rPr>
        <w:footnoteReference w:id="201"/>
      </w:r>
      <w:r w:rsidRPr="003F2F79">
        <w:rPr>
          <w:bCs/>
        </w:rPr>
        <w:t>. La loi sur les fondements du système éducatif fait de l’égalité, et de la possibilité d’accéder au droit à l’éducation sans discrimination, et dans le respect des droits de l’homme et des droits de chaque enfant, un principe général de l’éducation ; elle définit les compétences qu’il est nécessaire de développer pour favoriser la compréhension et le respect des droits de l’enfant, des libertés civiles et des éléments permettant de vivre dans une société juste et régie par un système démocratique ; elle définit en outre des prescriptions pour le développement et le respect de l’égalité d’après l’origine ethnique ou nationale, la culture, la langue, la religion, le sexe, l’identité de genre et l’âge, ainsi que de la tolérance et du respect de la diversité</w:t>
      </w:r>
      <w:r w:rsidRPr="003F2F79">
        <w:rPr>
          <w:sz w:val="18"/>
          <w:vertAlign w:val="superscript"/>
        </w:rPr>
        <w:footnoteReference w:id="202"/>
      </w:r>
      <w:r w:rsidRPr="003F2F79">
        <w:rPr>
          <w:bCs/>
        </w:rPr>
        <w:t>.</w:t>
      </w:r>
    </w:p>
    <w:p w14:paraId="4B24371C" w14:textId="77777777" w:rsidR="003F2F79" w:rsidRPr="003F2F79" w:rsidRDefault="003F2F79" w:rsidP="005E3A3D">
      <w:pPr>
        <w:pStyle w:val="H23G"/>
      </w:pPr>
      <w:r w:rsidRPr="003F2F79">
        <w:tab/>
      </w:r>
      <w:r w:rsidRPr="003F2F79">
        <w:tab/>
        <w:t>Rôle de la société civile, dont les organisations non gouvernementales</w:t>
      </w:r>
    </w:p>
    <w:p w14:paraId="476301C4" w14:textId="290492E4" w:rsidR="003F2F79" w:rsidRPr="003F2F79" w:rsidRDefault="003F2F79" w:rsidP="009F718C">
      <w:pPr>
        <w:pStyle w:val="SingleTxtG"/>
        <w:rPr>
          <w:bCs/>
        </w:rPr>
      </w:pPr>
      <w:r w:rsidRPr="003F2F79">
        <w:rPr>
          <w:bCs/>
          <w:lang w:val="sr-Cyrl-RS"/>
        </w:rPr>
        <w:t>179.</w:t>
      </w:r>
      <w:r w:rsidRPr="003F2F79">
        <w:rPr>
          <w:bCs/>
          <w:lang w:val="sr-Cyrl-RS"/>
        </w:rPr>
        <w:tab/>
      </w:r>
      <w:r w:rsidRPr="003F2F79">
        <w:rPr>
          <w:bCs/>
        </w:rPr>
        <w:t>Le Ministère des droits de l’homme et des minorités et du dialogue social s’emploie à créer des conditions favorables à l’épanouissement et au fonctionnement de la société civile; à cette fin, il</w:t>
      </w:r>
      <w:r w:rsidR="00123F2A">
        <w:rPr>
          <w:bCs/>
        </w:rPr>
        <w:t xml:space="preserve"> </w:t>
      </w:r>
      <w:r w:rsidRPr="003F2F79">
        <w:rPr>
          <w:bCs/>
        </w:rPr>
        <w:t>met en place des mécanismes institutionnels de coopération entre les organes de l’administration et la société civile, il établit des normes régissant le statut des associations et autres organisations de la société civile et coopère avec la société civile sur des sujets d’intérêt général,</w:t>
      </w:r>
      <w:r w:rsidR="00123F2A">
        <w:rPr>
          <w:bCs/>
        </w:rPr>
        <w:t xml:space="preserve"> </w:t>
      </w:r>
      <w:r w:rsidRPr="003F2F79">
        <w:rPr>
          <w:bCs/>
        </w:rPr>
        <w:t>et il élabore et applique des documents stratégiques concernant la mise en place d’un cadre propice à l’épanouissement de la société civile, en vue de développer davantage la coopération entre le secteur public, le secteur privé et le tiers secteur</w:t>
      </w:r>
      <w:r w:rsidRPr="003F2F79">
        <w:rPr>
          <w:sz w:val="18"/>
          <w:vertAlign w:val="superscript"/>
        </w:rPr>
        <w:footnoteReference w:id="203"/>
      </w:r>
      <w:r w:rsidRPr="003F2F79">
        <w:rPr>
          <w:bCs/>
        </w:rPr>
        <w:t xml:space="preserve">. Le Ministère des droits de l’homme et des minorités et du dialogue social a aussi lancé des initiatives « portes ouvertes » pour donner aux organisations de la société civile la possibilité d’exposer au Ministère des difficultés qu’elles rencontrent dans leur travail, de faire des suggestions et des propositions et de mettre en relief des problèmes constatés au sein du Ministère. Des réunions sont aussi organisées avec des organisations de la société </w:t>
      </w:r>
      <w:r w:rsidRPr="003F2F79">
        <w:rPr>
          <w:bCs/>
        </w:rPr>
        <w:lastRenderedPageBreak/>
        <w:t>civile actives dans divers secteurs. Sont abordés au cours de ces réunions divers domaines thématiques de l’action de la société civile, dont les questions liées à l’état de droit</w:t>
      </w:r>
      <w:r w:rsidRPr="003F2F79">
        <w:rPr>
          <w:sz w:val="18"/>
          <w:vertAlign w:val="superscript"/>
        </w:rPr>
        <w:footnoteReference w:id="204"/>
      </w:r>
      <w:r w:rsidRPr="003F2F79">
        <w:rPr>
          <w:bCs/>
        </w:rPr>
        <w:t>.</w:t>
      </w:r>
    </w:p>
    <w:p w14:paraId="3C4798D1" w14:textId="77777777" w:rsidR="003F2F79" w:rsidRPr="003F2F79" w:rsidRDefault="003F2F79" w:rsidP="009F718C">
      <w:pPr>
        <w:pStyle w:val="SingleTxtG"/>
        <w:rPr>
          <w:bCs/>
        </w:rPr>
      </w:pPr>
      <w:r w:rsidRPr="003F2F79">
        <w:rPr>
          <w:bCs/>
          <w:lang w:val="sr-Cyrl-RS"/>
        </w:rPr>
        <w:t>180.</w:t>
      </w:r>
      <w:r w:rsidRPr="003F2F79">
        <w:rPr>
          <w:bCs/>
          <w:lang w:val="sr-Cyrl-RS"/>
        </w:rPr>
        <w:tab/>
      </w:r>
      <w:r w:rsidRPr="003F2F79">
        <w:rPr>
          <w:bCs/>
        </w:rPr>
        <w:t>Le Gouvernement a adopté une stratégie visant à établir un cadre propice à l’épanouissement de la société civile pour la période 2022-2030, qui définit le cadre juridique et institutionnel nécessaire pour que les organisations de la société civile puissent agir en toute indépendance et sans entraves et pour les inciter à participer davantage au processus de réforme. Il est aussi prévu de mettre en place un conseil chargé de la question du développement de la société civile et de la coopération des pouvoirs publics avec celle-ci, qui assurera le suivi de la mise en œuvre de la stratégie et définira des modalités pour le suivi des résultats obtenus</w:t>
      </w:r>
      <w:r w:rsidRPr="003F2F79">
        <w:rPr>
          <w:sz w:val="18"/>
          <w:vertAlign w:val="superscript"/>
        </w:rPr>
        <w:footnoteReference w:id="205"/>
      </w:r>
      <w:r w:rsidRPr="003F2F79">
        <w:rPr>
          <w:bCs/>
        </w:rPr>
        <w:t>.</w:t>
      </w:r>
    </w:p>
    <w:p w14:paraId="21BE50E3" w14:textId="77777777" w:rsidR="003F2F79" w:rsidRPr="003F2F79" w:rsidRDefault="003F2F79" w:rsidP="009F718C">
      <w:pPr>
        <w:pStyle w:val="SingleTxtG"/>
        <w:rPr>
          <w:bCs/>
        </w:rPr>
      </w:pPr>
      <w:r w:rsidRPr="003F2F79">
        <w:rPr>
          <w:bCs/>
          <w:lang w:val="sr-Cyrl-RS"/>
        </w:rPr>
        <w:t>181.</w:t>
      </w:r>
      <w:r w:rsidRPr="003F2F79">
        <w:rPr>
          <w:bCs/>
          <w:lang w:val="sr-Cyrl-RS"/>
        </w:rPr>
        <w:tab/>
      </w:r>
      <w:r w:rsidRPr="003F2F79">
        <w:rPr>
          <w:bCs/>
        </w:rPr>
        <w:t>Des projets et des programmes associatifs visant à améliorer la situation des droits de l’homme en Serbie, y compris la situation de groupes sociaux vulnérables, sont soutenus à tous les échelons (national, provincial et local).</w:t>
      </w:r>
    </w:p>
    <w:p w14:paraId="1D31C878" w14:textId="77777777" w:rsidR="003F2F79" w:rsidRPr="003F2F79" w:rsidRDefault="003F2F79" w:rsidP="005E3A3D">
      <w:pPr>
        <w:pStyle w:val="H23G"/>
      </w:pPr>
      <w:r w:rsidRPr="003F2F79">
        <w:tab/>
      </w:r>
      <w:r w:rsidRPr="003F2F79">
        <w:tab/>
        <w:t>Affectation de crédits budgétaires et évolution</w:t>
      </w:r>
    </w:p>
    <w:p w14:paraId="19E45952" w14:textId="77A0EE63" w:rsidR="003F2F79" w:rsidRPr="003F2F79" w:rsidRDefault="003F2F79" w:rsidP="009F718C">
      <w:pPr>
        <w:pStyle w:val="SingleTxtG"/>
        <w:rPr>
          <w:bCs/>
        </w:rPr>
      </w:pPr>
      <w:r w:rsidRPr="003F2F79">
        <w:rPr>
          <w:bCs/>
          <w:lang w:val="sr-Cyrl-RS"/>
        </w:rPr>
        <w:t>182.</w:t>
      </w:r>
      <w:r w:rsidRPr="003F2F79">
        <w:rPr>
          <w:bCs/>
          <w:lang w:val="sr-Cyrl-RS"/>
        </w:rPr>
        <w:tab/>
        <w:t xml:space="preserve">Les dépenses budgétaires </w:t>
      </w:r>
      <w:r w:rsidRPr="003F2F79">
        <w:rPr>
          <w:bCs/>
        </w:rPr>
        <w:t xml:space="preserve">concernant les </w:t>
      </w:r>
      <w:r w:rsidRPr="003F2F79">
        <w:rPr>
          <w:bCs/>
          <w:lang w:val="sr-Cyrl-RS"/>
        </w:rPr>
        <w:t>droits de l’homme et la société civile représentent 0,24</w:t>
      </w:r>
      <w:r w:rsidR="00123F2A">
        <w:rPr>
          <w:bCs/>
        </w:rPr>
        <w:t> </w:t>
      </w:r>
      <w:r w:rsidRPr="003F2F79">
        <w:rPr>
          <w:bCs/>
          <w:lang w:val="sr-Cyrl-RS"/>
        </w:rPr>
        <w:t>% du PIB total pour 2022</w:t>
      </w:r>
      <w:r w:rsidRPr="003F2F79">
        <w:rPr>
          <w:sz w:val="18"/>
          <w:vertAlign w:val="superscript"/>
        </w:rPr>
        <w:footnoteReference w:id="206"/>
      </w:r>
      <w:r w:rsidRPr="003F2F79">
        <w:rPr>
          <w:bCs/>
        </w:rPr>
        <w:t>.</w:t>
      </w:r>
    </w:p>
    <w:p w14:paraId="68435B54" w14:textId="77777777" w:rsidR="003F2F79" w:rsidRPr="003F2F79" w:rsidRDefault="003F2F79" w:rsidP="00123F2A">
      <w:pPr>
        <w:pStyle w:val="H1G"/>
      </w:pPr>
      <w:r w:rsidRPr="003F2F79">
        <w:tab/>
      </w:r>
      <w:r w:rsidRPr="003F2F79">
        <w:tab/>
        <w:t>Coopération et assistance dans le domaine du développement</w:t>
      </w:r>
    </w:p>
    <w:p w14:paraId="7B139CB9" w14:textId="5AEDDBCB" w:rsidR="003F2F79" w:rsidRPr="003F2F79" w:rsidRDefault="003F2F79" w:rsidP="009F718C">
      <w:pPr>
        <w:pStyle w:val="SingleTxtG"/>
      </w:pPr>
      <w:r w:rsidRPr="003F2F79">
        <w:t>183.</w:t>
      </w:r>
      <w:r w:rsidRPr="003F2F79">
        <w:tab/>
        <w:t>Au titre du processus d’intégration européenne, la République de Serbie a bénéficié des fonds de l’Instrument d’aide de préadhésion (IAP) I et de l’IPA II, utilisés pour financer des projets de développement relatifs à l’état de droit et aux droits fondamentaux. La République de Serbie est associée à des projets de développement soutenus par l’ONU. Ainsi, elle a signé en février 2022 un « cadre des Nations Unies pour le développement durable en République de Serbie</w:t>
      </w:r>
      <w:r w:rsidR="00123F2A">
        <w:t xml:space="preserve"> </w:t>
      </w:r>
      <w:r w:rsidRPr="003F2F79">
        <w:t>pour la période 2021-2025 », document de base pour la coopération et l’appui du système des Nations Unies s’agissant de promouvoir et d’améliorer le développement économique, social et environnemental général</w:t>
      </w:r>
      <w:r w:rsidRPr="003F2F79">
        <w:rPr>
          <w:sz w:val="18"/>
          <w:vertAlign w:val="superscript"/>
        </w:rPr>
        <w:footnoteReference w:id="207"/>
      </w:r>
      <w:r w:rsidRPr="003F2F79">
        <w:t>. Le bureau du Conseil de l’Europe à Belgrade collabore étroitement avec le Gouvernement et les institutions concernées afin d’améliorer encore la gestion et l’exécution des programmes d’aide spécialisée du Conseil de l’Europe concernant les processus de réforme. Les principales activités du Conseil de l’Europe sont axées sur la promotion de la démocratie, de la protection des droits de l’homme et de l’état de droit</w:t>
      </w:r>
      <w:r w:rsidRPr="003F2F79">
        <w:rPr>
          <w:sz w:val="18"/>
          <w:vertAlign w:val="superscript"/>
        </w:rPr>
        <w:footnoteReference w:id="208"/>
      </w:r>
      <w:r w:rsidRPr="003F2F79">
        <w:t>. Les institutions publiques coopèrent aussi avec l’OSCE dans les domaines de l’état de droit, des droits de l’homme et de l’égalité entre les sexes</w:t>
      </w:r>
      <w:r w:rsidRPr="003F2F79">
        <w:rPr>
          <w:sz w:val="18"/>
          <w:vertAlign w:val="superscript"/>
        </w:rPr>
        <w:footnoteReference w:id="209"/>
      </w:r>
      <w:r w:rsidRPr="003F2F79">
        <w:t>. Des activités de coopération et d’assistance sont aussi menées dans le domaine du développement avec l’Agence des États-Unis pour le développement international, l’Agence allemande de coopération internationale, la Banque mondiale et nombre d’autres partenaires bilatéraux.</w:t>
      </w:r>
    </w:p>
    <w:p w14:paraId="3A706509" w14:textId="77777777" w:rsidR="003F2F79" w:rsidRPr="003F2F79" w:rsidRDefault="003F2F79" w:rsidP="005E3A3D">
      <w:pPr>
        <w:pStyle w:val="H1G"/>
      </w:pPr>
      <w:r w:rsidRPr="003F2F79">
        <w:tab/>
        <w:t>F.</w:t>
      </w:r>
      <w:r w:rsidRPr="003F2F79">
        <w:tab/>
        <w:t>Processus d’établissement des rapports</w:t>
      </w:r>
    </w:p>
    <w:p w14:paraId="04E0DF9E" w14:textId="77777777" w:rsidR="003F2F79" w:rsidRPr="003F2F79" w:rsidRDefault="003F2F79" w:rsidP="005E3A3D">
      <w:pPr>
        <w:pStyle w:val="H23G"/>
      </w:pPr>
      <w:r w:rsidRPr="003F2F79">
        <w:tab/>
      </w:r>
      <w:r w:rsidRPr="003F2F79">
        <w:tab/>
        <w:t>Renseignements sur le processus d’établissement des rapports</w:t>
      </w:r>
    </w:p>
    <w:p w14:paraId="41EF5F9A" w14:textId="77777777" w:rsidR="003F2F79" w:rsidRPr="003F2F79" w:rsidRDefault="003F2F79" w:rsidP="009F718C">
      <w:pPr>
        <w:pStyle w:val="SingleTxtG"/>
        <w:rPr>
          <w:bCs/>
        </w:rPr>
      </w:pPr>
      <w:r w:rsidRPr="003F2F79">
        <w:rPr>
          <w:bCs/>
          <w:lang w:val="sr-Cyrl-RS"/>
        </w:rPr>
        <w:t>184.</w:t>
      </w:r>
      <w:r w:rsidRPr="003F2F79">
        <w:rPr>
          <w:bCs/>
          <w:lang w:val="sr-Cyrl-RS"/>
        </w:rPr>
        <w:tab/>
      </w:r>
      <w:r w:rsidRPr="003F2F79">
        <w:rPr>
          <w:bCs/>
        </w:rPr>
        <w:t>La République de Serbie présente régulièrement des rapports au Conseil des droits de l’homme de l’ONU et participe au processus de l’Examen périodique universel (EPU). Le pays en est actuellement à son troisième cycle de l’EPU, et a soumis en février 2021 pour la première fois au Conseil des droits de l’homme un rapport volontaire à mi-parcours au titre du troisième cycle de l’EPU.</w:t>
      </w:r>
    </w:p>
    <w:p w14:paraId="1733816C" w14:textId="2227F3D9" w:rsidR="003F2F79" w:rsidRPr="003F2F79" w:rsidRDefault="003F2F79" w:rsidP="009F718C">
      <w:pPr>
        <w:pStyle w:val="SingleTxtG"/>
        <w:rPr>
          <w:bCs/>
        </w:rPr>
      </w:pPr>
      <w:r w:rsidRPr="003F2F79">
        <w:rPr>
          <w:bCs/>
          <w:lang w:val="sr-Cyrl-RS"/>
        </w:rPr>
        <w:lastRenderedPageBreak/>
        <w:t>185.</w:t>
      </w:r>
      <w:r w:rsidRPr="003F2F79">
        <w:rPr>
          <w:bCs/>
          <w:lang w:val="sr-Cyrl-RS"/>
        </w:rPr>
        <w:tab/>
      </w:r>
      <w:r w:rsidRPr="003F2F79">
        <w:rPr>
          <w:bCs/>
        </w:rPr>
        <w:t>En outre, la Serbie présente régulièrement aux organes conventionnels compétents de l’ONU des rapports sur la mise en œuvre des instruments fondamentaux ci-après conclus sous les auspices de l’ONU concernant la protection des droits de l’homme</w:t>
      </w:r>
      <w:r w:rsidR="00123F2A">
        <w:rPr>
          <w:bCs/>
        </w:rPr>
        <w:t> </w:t>
      </w:r>
      <w:r w:rsidRPr="003F2F79">
        <w:rPr>
          <w:bCs/>
        </w:rPr>
        <w:t>: Pacte international relatif aux droits civils et politiques ; Pacte international relatif aux droits économiques, sociaux et culturels ; Convention contre la torture et autres peines ou traitements cruels, inhumains ou dégradants ; Convention sur l’élimination de toutes les formes de discrimination à l’égard des femmes ; Convention relative aux droits de l’enfant</w:t>
      </w:r>
      <w:r w:rsidR="002F4FE3">
        <w:rPr>
          <w:bCs/>
        </w:rPr>
        <w:t> </w:t>
      </w:r>
      <w:r w:rsidRPr="003F2F79">
        <w:rPr>
          <w:bCs/>
        </w:rPr>
        <w:t>; Convention internationale sur l’élimination de toutes les formes de discrimination raciale</w:t>
      </w:r>
      <w:r w:rsidR="002F4FE3">
        <w:rPr>
          <w:bCs/>
        </w:rPr>
        <w:t> </w:t>
      </w:r>
      <w:r w:rsidRPr="003F2F79">
        <w:rPr>
          <w:bCs/>
        </w:rPr>
        <w:t>; Convention internationale pour la protection de toutes les personnes contre les disparitions forcées ; et Convention relative aux droits des personnes handicapées.</w:t>
      </w:r>
    </w:p>
    <w:p w14:paraId="2DF8C3FC" w14:textId="77777777" w:rsidR="003F2F79" w:rsidRPr="003F2F79" w:rsidRDefault="003F2F79" w:rsidP="009F718C">
      <w:pPr>
        <w:pStyle w:val="SingleTxtG"/>
        <w:rPr>
          <w:bCs/>
        </w:rPr>
      </w:pPr>
      <w:r w:rsidRPr="003F2F79">
        <w:rPr>
          <w:bCs/>
          <w:lang w:val="sr-Cyrl-RS"/>
        </w:rPr>
        <w:t>186.</w:t>
      </w:r>
      <w:r w:rsidRPr="003F2F79">
        <w:rPr>
          <w:bCs/>
          <w:lang w:val="sr-Cyrl-RS"/>
        </w:rPr>
        <w:tab/>
      </w:r>
      <w:r w:rsidRPr="003F2F79">
        <w:rPr>
          <w:bCs/>
        </w:rPr>
        <w:t>Le pays accorde depuis 2005 une invitation permanente aux titulaires de mandat au titre des procédures spéciales du Conseil des droits de l’homme de l’ONU. Le fait qu’elle ait répondu à toutes les demandes des titulaires de mandat (plus de 350 au total) dans les délais indiqués montre que la Serbie s’acquitte de ses obligations à l’égard de l’ONU rapidement et avec sérieux.</w:t>
      </w:r>
    </w:p>
    <w:p w14:paraId="3B83536B" w14:textId="77777777" w:rsidR="003F2F79" w:rsidRPr="003F2F79" w:rsidRDefault="003F2F79" w:rsidP="00587C65">
      <w:pPr>
        <w:pStyle w:val="H23G"/>
      </w:pPr>
      <w:r w:rsidRPr="003F2F79">
        <w:tab/>
      </w:r>
      <w:r w:rsidRPr="003F2F79">
        <w:tab/>
        <w:t>Suite donnée aux observations finales des organes créés en vertu d’instruments internationaux relatifs aux droits de l’homme</w:t>
      </w:r>
      <w:r w:rsidRPr="003F2F79">
        <w:rPr>
          <w:highlight w:val="magenta"/>
        </w:rPr>
        <w:t xml:space="preserve"> </w:t>
      </w:r>
    </w:p>
    <w:p w14:paraId="3824048A" w14:textId="07935734" w:rsidR="003F2F79" w:rsidRPr="003F2F79" w:rsidRDefault="003F2F79" w:rsidP="009F718C">
      <w:pPr>
        <w:pStyle w:val="SingleTxtG"/>
        <w:rPr>
          <w:bCs/>
        </w:rPr>
      </w:pPr>
      <w:r w:rsidRPr="003F2F79">
        <w:rPr>
          <w:bCs/>
          <w:lang w:val="sr-Cyrl-RS"/>
        </w:rPr>
        <w:t>187.</w:t>
      </w:r>
      <w:r w:rsidRPr="003F2F79">
        <w:rPr>
          <w:bCs/>
          <w:lang w:val="sr-Cyrl-RS"/>
        </w:rPr>
        <w:tab/>
      </w:r>
      <w:r w:rsidRPr="003F2F79">
        <w:rPr>
          <w:bCs/>
        </w:rPr>
        <w:t>Le processus d’établissement de rapports sur la suite donnée aux recommandations de l’ONU et a été sensiblement facilité par la création d’un mécanisme national de suivi des recommandations de l’ONU dans le domaine des droits de l’homme. Comme suite à la recommandation qui lui avait été adressée à ce sujet lors du deuxième cycle de l’Examen périodique universel (2013), mais aussi pour améliorer la coopération avec les mécanismes de protection des droits de l’homme de l’ONU, le Gouvernement de la République de Serbie a créé un conseil pour le suivi de l’application des recommandations de l’ONU dans le domaine des droits de l’homme</w:t>
      </w:r>
      <w:r w:rsidRPr="003F2F79">
        <w:rPr>
          <w:sz w:val="18"/>
          <w:vertAlign w:val="superscript"/>
        </w:rPr>
        <w:footnoteReference w:id="210"/>
      </w:r>
      <w:r w:rsidRPr="003F2F79">
        <w:rPr>
          <w:bCs/>
        </w:rPr>
        <w:t>. Les obligations du Conseil sont les suivantes : assurer l’examen et le suivi de l’application des recommandations</w:t>
      </w:r>
      <w:r w:rsidR="00EF2767">
        <w:rPr>
          <w:bCs/>
        </w:rPr>
        <w:t xml:space="preserve"> </w:t>
      </w:r>
      <w:r w:rsidRPr="003F2F79">
        <w:rPr>
          <w:bCs/>
        </w:rPr>
        <w:t>reçues par la République de Serbie dans le cadre de l’Examen périodique universel mené par le Conseil des droits de l’homme de l’ONU ainsi que des recommandations formulé</w:t>
      </w:r>
      <w:r w:rsidR="002F4FE3">
        <w:rPr>
          <w:bCs/>
        </w:rPr>
        <w:t>e</w:t>
      </w:r>
      <w:r w:rsidRPr="003F2F79">
        <w:rPr>
          <w:bCs/>
        </w:rPr>
        <w:t xml:space="preserve">s par les organes de l’ONU chargés des droits de l’homme ; proposer des mesures pour l’application des recommandations reçues ; formuler des avis sur les progrès accomplis en matière de droits de l’homme au cours de chaque période faisant l’objet d’un rapport ; fournir des explications émanant d’experts concernant la situation des droits de l’homme et les résultats obtenus grâce à l’application des recommandations. Le Conseil est présidé par le Ministre des droits de l’homme et des minorités et du dialogue social, et se compose de 11 membres, choisis parmi les responsables ou les fonctionnaires en poste dans les services chargés de l’application des recommandations. </w:t>
      </w:r>
    </w:p>
    <w:p w14:paraId="58CF05B6" w14:textId="1CAE6C55" w:rsidR="003F2F79" w:rsidRPr="003F2F79" w:rsidRDefault="003F2F79" w:rsidP="009F718C">
      <w:pPr>
        <w:pStyle w:val="SingleTxtG"/>
        <w:rPr>
          <w:bCs/>
        </w:rPr>
      </w:pPr>
      <w:r w:rsidRPr="003F2F79">
        <w:rPr>
          <w:bCs/>
          <w:lang w:val="sr-Cyrl-RS"/>
        </w:rPr>
        <w:t>188.</w:t>
      </w:r>
      <w:r w:rsidRPr="003F2F79">
        <w:rPr>
          <w:bCs/>
          <w:lang w:val="sr-Cyrl-RS"/>
        </w:rPr>
        <w:tab/>
      </w:r>
      <w:r w:rsidRPr="003F2F79">
        <w:rPr>
          <w:bCs/>
        </w:rPr>
        <w:t xml:space="preserve">Les travaux du Conseil sont fondés sur les principes de l’inclusivité et de la transparence. L’inclusivité signifie qu’outre l’exécutif, des représentants de l’Assemblée nationale, d’organismes indépendants, d’organisations de la société civile et d’autres acteurs concernés sont associés </w:t>
      </w:r>
      <w:r w:rsidRPr="00835B95">
        <w:rPr>
          <w:bCs/>
        </w:rPr>
        <w:t xml:space="preserve">aux travaux du Conseil. </w:t>
      </w:r>
      <w:r w:rsidR="00835B95" w:rsidRPr="00835B95">
        <w:rPr>
          <w:bCs/>
        </w:rPr>
        <w:t>C</w:t>
      </w:r>
      <w:r w:rsidRPr="00835B95">
        <w:rPr>
          <w:bCs/>
        </w:rPr>
        <w:t>es travaux sont publics, et le</w:t>
      </w:r>
      <w:r w:rsidRPr="003F2F79">
        <w:rPr>
          <w:bCs/>
        </w:rPr>
        <w:t xml:space="preserve"> fait que le Conseil, en collaboration avec la société civile et les commissions parlementaires, organise des auditions publiques et des conférences consacrées à la l’application des recommandations reçues de l’ONU par la Serbie, témoigne de </w:t>
      </w:r>
      <w:r w:rsidR="00835B95">
        <w:rPr>
          <w:bCs/>
        </w:rPr>
        <w:t>leur</w:t>
      </w:r>
      <w:r w:rsidRPr="003F2F79">
        <w:rPr>
          <w:bCs/>
        </w:rPr>
        <w:t xml:space="preserve"> transparence. </w:t>
      </w:r>
    </w:p>
    <w:p w14:paraId="191B0052" w14:textId="20708AC0" w:rsidR="003F2F79" w:rsidRPr="003F2F79" w:rsidRDefault="003F2F79" w:rsidP="009F718C">
      <w:pPr>
        <w:pStyle w:val="SingleTxtG"/>
        <w:rPr>
          <w:bCs/>
        </w:rPr>
      </w:pPr>
      <w:r w:rsidRPr="003F2F79">
        <w:rPr>
          <w:bCs/>
          <w:lang w:val="sr-Cyrl-RS"/>
        </w:rPr>
        <w:t>189.</w:t>
      </w:r>
      <w:r w:rsidRPr="003F2F79">
        <w:rPr>
          <w:bCs/>
          <w:lang w:val="sr-Cyrl-RS"/>
        </w:rPr>
        <w:tab/>
      </w:r>
      <w:r w:rsidRPr="003F2F79">
        <w:rPr>
          <w:bCs/>
        </w:rPr>
        <w:t>Conscient du rôle de la société civile et de sa contribution à la diffusion des notions de droits de l’homme et d’état de droit en République de Serbie</w:t>
      </w:r>
      <w:r w:rsidR="002F4FE3">
        <w:rPr>
          <w:bCs/>
        </w:rPr>
        <w:t>,</w:t>
      </w:r>
      <w:r w:rsidRPr="003F2F79">
        <w:rPr>
          <w:bCs/>
        </w:rPr>
        <w:t xml:space="preserve"> le Conseil a associé les organisations de la société civile à ses travaux en élaborant et en concluant avec elles un mémorandum de coopération, ce qui témoigne une fois encore de l’intérêt commun que tous les acteurs portent au respect des droits de l’homme en République de Serbie</w:t>
      </w:r>
      <w:r w:rsidR="002F4FE3">
        <w:rPr>
          <w:bCs/>
        </w:rPr>
        <w:t xml:space="preserve"> </w:t>
      </w:r>
      <w:r w:rsidRPr="003F2F79">
        <w:rPr>
          <w:bCs/>
        </w:rPr>
        <w:t>(le mémorandum a été signé par 14 organisations de la société civile). Le Groupe des organisations pour la coopération avec les mécanismes des droits de l’homme de l’ONU compte deux représentants permanents au Conseil (le Groupe étant constitué de 17</w:t>
      </w:r>
      <w:r w:rsidR="002F4FE3">
        <w:rPr>
          <w:bCs/>
        </w:rPr>
        <w:t> </w:t>
      </w:r>
      <w:r w:rsidRPr="003F2F79">
        <w:rPr>
          <w:bCs/>
        </w:rPr>
        <w:t xml:space="preserve">organisations de la société civile). La participation des organisations de la société civile aux travaux du Conseil n’entrave pas leur indépendance ni leur faculté de présenter des rapports parallèles aux mécanismes des droits de l’homme. Le Conseil perçoit le Groupe </w:t>
      </w:r>
      <w:r w:rsidRPr="003F2F79">
        <w:rPr>
          <w:bCs/>
        </w:rPr>
        <w:lastRenderedPageBreak/>
        <w:t>comme un partenaire de la coopération avec les mécanismes des droits de l’homme de l’ONU et continue de soutenir son action avec le concours du bureau du HCDH en Serbie.</w:t>
      </w:r>
    </w:p>
    <w:p w14:paraId="3BE7FE2A" w14:textId="5F1D160C" w:rsidR="003F2F79" w:rsidRPr="003F2F79" w:rsidRDefault="003F2F79" w:rsidP="009F718C">
      <w:pPr>
        <w:pStyle w:val="SingleTxtG"/>
        <w:rPr>
          <w:bCs/>
        </w:rPr>
      </w:pPr>
      <w:r w:rsidRPr="003F2F79">
        <w:rPr>
          <w:bCs/>
          <w:lang w:val="sr-Cyrl-RS"/>
        </w:rPr>
        <w:t>190.</w:t>
      </w:r>
      <w:r w:rsidRPr="003F2F79">
        <w:rPr>
          <w:bCs/>
          <w:lang w:val="sr-Cyrl-RS"/>
        </w:rPr>
        <w:tab/>
      </w:r>
      <w:r w:rsidRPr="003F2F79">
        <w:rPr>
          <w:bCs/>
        </w:rPr>
        <w:t xml:space="preserve">Le Conseil a établi un plan spécifique pour l’application des recommandations de l’ONU, où sont regroupées actuellement 400 recommandations reçues et acceptées des mécanismes des droits de l’homme de l’ONU ; la Serbie a pris l’engagement d’en commencer la mise en œuvre. Le plan contient le texte de chaque recommandation, l’autorité/institution compétente pour appliquer chaque recommandation et les délais d’application, le statut de la recommandation, les indicateurs de suivi de l’efficacité avec laquelle les recommandations sont appliquées, et l’indication figurant dans le mémorandum de coopération quant au lien de chaque recommandation avec les ODD. La particularité du plan en question est que les résultats de la mise en œuvre des recommandations sont mesurés à l’aide </w:t>
      </w:r>
      <w:r w:rsidR="002F4FE3">
        <w:rPr>
          <w:bCs/>
        </w:rPr>
        <w:t>d’</w:t>
      </w:r>
      <w:r w:rsidRPr="003F2F79">
        <w:rPr>
          <w:bCs/>
        </w:rPr>
        <w:t>indicateurs. Le Gouvernement et les organisations de la société civile coopèrent pour élaborer des indicateurs. Les travaux se poursuivront afin d’améliorer encore l’efficacité de ce plan, et tous les acteurs concernés sont disposés à en partager les enseignements avec d’autres pays.</w:t>
      </w:r>
    </w:p>
    <w:p w14:paraId="4E0E69D3" w14:textId="77777777" w:rsidR="003F2F79" w:rsidRPr="003F2F79" w:rsidRDefault="003F2F79" w:rsidP="009F718C">
      <w:pPr>
        <w:pStyle w:val="SingleTxtG"/>
        <w:rPr>
          <w:bCs/>
        </w:rPr>
      </w:pPr>
      <w:r w:rsidRPr="003F2F79">
        <w:rPr>
          <w:bCs/>
          <w:lang w:val="sr-Cyrl-RS"/>
        </w:rPr>
        <w:t>191.</w:t>
      </w:r>
      <w:r w:rsidRPr="003F2F79">
        <w:rPr>
          <w:bCs/>
          <w:lang w:val="sr-Cyrl-RS"/>
        </w:rPr>
        <w:tab/>
      </w:r>
      <w:r w:rsidRPr="003F2F79">
        <w:rPr>
          <w:bCs/>
        </w:rPr>
        <w:t>Le Conseil organise aussi des séances thématiques à l’initiative d’organisations de la société civile, et consacrées à des questions importantes en rapport avec l’exercice des droits de l’homme conformément aux instruments internationaux relatifs aux droits de l’homme ratifiés par la République de Serbie.</w:t>
      </w:r>
    </w:p>
    <w:p w14:paraId="19FE91F4" w14:textId="77777777" w:rsidR="003F2F79" w:rsidRPr="003F2F79" w:rsidRDefault="003F2F79" w:rsidP="009F718C">
      <w:pPr>
        <w:pStyle w:val="SingleTxtG"/>
        <w:rPr>
          <w:bCs/>
        </w:rPr>
      </w:pPr>
      <w:r w:rsidRPr="003F2F79">
        <w:rPr>
          <w:bCs/>
          <w:lang w:val="sr-Cyrl-RS"/>
        </w:rPr>
        <w:t>192.</w:t>
      </w:r>
      <w:r w:rsidRPr="003F2F79">
        <w:rPr>
          <w:bCs/>
          <w:lang w:val="sr-Cyrl-RS"/>
        </w:rPr>
        <w:tab/>
        <w:t xml:space="preserve">Au cours de la période </w:t>
      </w:r>
      <w:r w:rsidRPr="003F2F79">
        <w:rPr>
          <w:bCs/>
        </w:rPr>
        <w:t>écoulée</w:t>
      </w:r>
      <w:r w:rsidRPr="003F2F79">
        <w:rPr>
          <w:bCs/>
          <w:lang w:val="sr-Cyrl-RS"/>
        </w:rPr>
        <w:t xml:space="preserve">, la République de Serbie a </w:t>
      </w:r>
      <w:r w:rsidRPr="003F2F79">
        <w:rPr>
          <w:bCs/>
        </w:rPr>
        <w:t>adressé les rapports suivants</w:t>
      </w:r>
      <w:r w:rsidRPr="003F2F79">
        <w:rPr>
          <w:bCs/>
          <w:lang w:val="sr-Cyrl-RS"/>
        </w:rPr>
        <w:t xml:space="preserve"> aux mécanismes </w:t>
      </w:r>
      <w:r w:rsidRPr="003F2F79">
        <w:rPr>
          <w:bCs/>
        </w:rPr>
        <w:t xml:space="preserve">de l’ONU </w:t>
      </w:r>
      <w:r w:rsidRPr="003F2F79">
        <w:rPr>
          <w:bCs/>
          <w:lang w:val="sr-Cyrl-RS"/>
        </w:rPr>
        <w:t>pour les droits de l’homme </w:t>
      </w:r>
      <w:r w:rsidRPr="003F2F79">
        <w:rPr>
          <w:bCs/>
        </w:rPr>
        <w:t>:</w:t>
      </w:r>
    </w:p>
    <w:p w14:paraId="5632105C" w14:textId="79E3A8FE" w:rsidR="003F2F79" w:rsidRPr="003F2F79" w:rsidRDefault="003F2F79" w:rsidP="00587C65">
      <w:pPr>
        <w:pStyle w:val="H4G"/>
      </w:pPr>
      <w:r w:rsidRPr="003F2F79">
        <w:tab/>
      </w:r>
      <w:r w:rsidRPr="003F2F79">
        <w:tab/>
        <w:t>Examen périodique universel</w:t>
      </w:r>
    </w:p>
    <w:p w14:paraId="59AA87A4" w14:textId="26E08CBC" w:rsidR="003F2F79" w:rsidRPr="003F2F79" w:rsidRDefault="003F2F79" w:rsidP="009F718C">
      <w:pPr>
        <w:pStyle w:val="SingleTxtG"/>
      </w:pPr>
      <w:r w:rsidRPr="003F2F79">
        <w:t>193.</w:t>
      </w:r>
      <w:r w:rsidRPr="003F2F79">
        <w:tab/>
        <w:t>La République de Serbie a fait l’objet de trois cycles de l’EPU (le troisième le 24</w:t>
      </w:r>
      <w:r w:rsidR="002F4FE3">
        <w:t> </w:t>
      </w:r>
      <w:r w:rsidRPr="003F2F79">
        <w:t>janvier 2018). Le Gouvernement de la République de Serbie a soumis un rapport à mi</w:t>
      </w:r>
      <w:r w:rsidR="002F4FE3">
        <w:noBreakHyphen/>
      </w:r>
      <w:r w:rsidRPr="003F2F79">
        <w:t>parcours au Conseil des droits de l’homme en février 2020.</w:t>
      </w:r>
    </w:p>
    <w:p w14:paraId="7E227FD5" w14:textId="0F83C6A4" w:rsidR="003F2F79" w:rsidRPr="003F2F79" w:rsidRDefault="003F2F79" w:rsidP="00587C65">
      <w:pPr>
        <w:pStyle w:val="H4G"/>
      </w:pPr>
      <w:r w:rsidRPr="003F2F79">
        <w:tab/>
      </w:r>
      <w:r w:rsidRPr="003F2F79">
        <w:tab/>
        <w:t>Comité pour l’élimination de la discrimination à l’égard des femmes</w:t>
      </w:r>
    </w:p>
    <w:p w14:paraId="0C8F05BE" w14:textId="44E0150D" w:rsidR="003F2F79" w:rsidRPr="003F2F79" w:rsidRDefault="003F2F79" w:rsidP="009F718C">
      <w:pPr>
        <w:pStyle w:val="SingleTxtG"/>
      </w:pPr>
      <w:r w:rsidRPr="003F2F79">
        <w:t>194.</w:t>
      </w:r>
      <w:r w:rsidRPr="003F2F79">
        <w:tab/>
        <w:t>Le quatrième rapport périodique sur l’application de la Convention sur l’élimination de toutes les formes de discrimination à l’égard des femmes a été examiné le 28</w:t>
      </w:r>
      <w:r w:rsidR="002F4FE3">
        <w:t> </w:t>
      </w:r>
      <w:r w:rsidRPr="003F2F79">
        <w:t>février 2019. Le rapport sur les recommandations prioritaires n</w:t>
      </w:r>
      <w:r w:rsidRPr="003F2F79">
        <w:rPr>
          <w:vertAlign w:val="superscript"/>
        </w:rPr>
        <w:t>os</w:t>
      </w:r>
      <w:r w:rsidR="002F4FE3">
        <w:t> </w:t>
      </w:r>
      <w:r w:rsidRPr="003F2F79">
        <w:t>12a, 26a, 44 et 48g a été présenté en avril</w:t>
      </w:r>
      <w:r w:rsidR="002F4FE3">
        <w:t> </w:t>
      </w:r>
      <w:r w:rsidRPr="003F2F79">
        <w:t>2021.</w:t>
      </w:r>
    </w:p>
    <w:p w14:paraId="65DC0B22" w14:textId="77777777" w:rsidR="003F2F79" w:rsidRPr="003F2F79" w:rsidRDefault="003F2F79" w:rsidP="00587C65">
      <w:pPr>
        <w:pStyle w:val="H4G"/>
      </w:pPr>
      <w:r w:rsidRPr="003F2F79">
        <w:tab/>
      </w:r>
      <w:r w:rsidRPr="003F2F79">
        <w:tab/>
        <w:t>Comité sur les disparitions forcées</w:t>
      </w:r>
    </w:p>
    <w:p w14:paraId="45A411A2" w14:textId="77777777" w:rsidR="003F2F79" w:rsidRPr="003F2F79" w:rsidRDefault="003F2F79" w:rsidP="009F718C">
      <w:pPr>
        <w:pStyle w:val="SingleTxtG"/>
      </w:pPr>
      <w:r w:rsidRPr="003F2F79">
        <w:t>195.</w:t>
      </w:r>
      <w:r w:rsidRPr="003F2F79">
        <w:tab/>
        <w:t>Le deuxième rapport périodique sur la mise en œuvre de la Convention internationale pour la protection de toutes les personnes contre les disparitions forcées a été adopté par le Gouvernement de la République de Serbie le 11 juillet 2021.</w:t>
      </w:r>
    </w:p>
    <w:p w14:paraId="42455E7A" w14:textId="6394805E" w:rsidR="003F2F79" w:rsidRPr="003F2F79" w:rsidRDefault="003F2F79" w:rsidP="00587C65">
      <w:pPr>
        <w:pStyle w:val="H4G"/>
      </w:pPr>
      <w:r w:rsidRPr="003F2F79">
        <w:tab/>
      </w:r>
      <w:r w:rsidRPr="003F2F79">
        <w:tab/>
        <w:t>Comité des droits des personnes handicapées</w:t>
      </w:r>
    </w:p>
    <w:p w14:paraId="7A463400" w14:textId="577F2213" w:rsidR="003F2F79" w:rsidRPr="003F2F79" w:rsidRDefault="003F2F79" w:rsidP="009F718C">
      <w:pPr>
        <w:pStyle w:val="SingleTxtG"/>
      </w:pPr>
      <w:r w:rsidRPr="003F2F79">
        <w:t>196.</w:t>
      </w:r>
      <w:r w:rsidRPr="003F2F79">
        <w:tab/>
        <w:t>Le rapport initial sur l’application de la Convention relative aux droits des personnes handicapées a été examiné à la quinzième session du Comité des personnes handicapées les</w:t>
      </w:r>
      <w:r w:rsidR="002F4FE3">
        <w:t> </w:t>
      </w:r>
      <w:r w:rsidRPr="003F2F79">
        <w:t>5</w:t>
      </w:r>
      <w:r w:rsidR="002F4FE3">
        <w:t> </w:t>
      </w:r>
      <w:r w:rsidRPr="003F2F79">
        <w:t>et 6 avril 2016 à Genève. Le rapport sur l’application des recommandations n</w:t>
      </w:r>
      <w:r w:rsidRPr="003F2F79">
        <w:rPr>
          <w:vertAlign w:val="superscript"/>
        </w:rPr>
        <w:t>os</w:t>
      </w:r>
      <w:r w:rsidR="002F4FE3">
        <w:t> </w:t>
      </w:r>
      <w:r w:rsidRPr="003F2F79">
        <w:t>34 et 54 a été adopté par le Gouvernement le 11 mai 2017.</w:t>
      </w:r>
    </w:p>
    <w:p w14:paraId="7245E15A" w14:textId="77777777" w:rsidR="003F2F79" w:rsidRPr="003F2F79" w:rsidRDefault="003F2F79" w:rsidP="00587C65">
      <w:pPr>
        <w:pStyle w:val="H4G"/>
      </w:pPr>
      <w:r w:rsidRPr="003F2F79">
        <w:tab/>
      </w:r>
      <w:r w:rsidRPr="003F2F79">
        <w:tab/>
        <w:t>Comité pour l’élimination de la discrimination raciale</w:t>
      </w:r>
    </w:p>
    <w:p w14:paraId="7DE3358C" w14:textId="1C79092E" w:rsidR="003F2F79" w:rsidRPr="003F2F79" w:rsidRDefault="003F2F79" w:rsidP="009F718C">
      <w:pPr>
        <w:pStyle w:val="SingleTxtG"/>
      </w:pPr>
      <w:r w:rsidRPr="003F2F79">
        <w:t>197.</w:t>
      </w:r>
      <w:r w:rsidRPr="003F2F79">
        <w:tab/>
        <w:t xml:space="preserve">Les sixième à neuvième rapports périodiques sur l’application de la Convention internationale sur l’élimination de toutes les formes de discrimination </w:t>
      </w:r>
      <w:r w:rsidRPr="00F96BE1">
        <w:t xml:space="preserve">raciale </w:t>
      </w:r>
      <w:r w:rsidR="00F96BE1" w:rsidRPr="00F96BE1">
        <w:t>ont</w:t>
      </w:r>
      <w:r w:rsidRPr="00F96BE1">
        <w:t xml:space="preserve"> été adopté</w:t>
      </w:r>
      <w:r w:rsidR="00F96BE1" w:rsidRPr="00F96BE1">
        <w:t>s</w:t>
      </w:r>
      <w:r w:rsidRPr="003F2F79">
        <w:t xml:space="preserve"> par le Gouvernement le 12 juin 2020.</w:t>
      </w:r>
    </w:p>
    <w:p w14:paraId="108A45CE" w14:textId="77777777" w:rsidR="003F2F79" w:rsidRPr="003F2F79" w:rsidRDefault="003F2F79" w:rsidP="00587C65">
      <w:pPr>
        <w:pStyle w:val="H4G"/>
      </w:pPr>
      <w:r w:rsidRPr="003F2F79">
        <w:tab/>
      </w:r>
      <w:r w:rsidRPr="003F2F79">
        <w:tab/>
        <w:t>Comité contre la torture</w:t>
      </w:r>
    </w:p>
    <w:p w14:paraId="23A4B2C0" w14:textId="4E509E82" w:rsidR="003F2F79" w:rsidRPr="003F2F79" w:rsidRDefault="003F2F79" w:rsidP="009F718C">
      <w:pPr>
        <w:pStyle w:val="SingleTxtG"/>
      </w:pPr>
      <w:r w:rsidRPr="003F2F79">
        <w:t>198.</w:t>
      </w:r>
      <w:r w:rsidRPr="003F2F79">
        <w:tab/>
        <w:t>Le troisième rapport périodique de la République de Serbie sur l’application de la Convention contre la torture et autres peines ou traitements cruels, inhumains ou dégradants a été adopté par le Gouvernement serbe le 28 mars 2019. Il a été examiné les 24 et 25</w:t>
      </w:r>
      <w:r w:rsidR="00F96BE1">
        <w:t> </w:t>
      </w:r>
      <w:r w:rsidRPr="003F2F79">
        <w:t>novembre 2021.</w:t>
      </w:r>
    </w:p>
    <w:p w14:paraId="006A2B19" w14:textId="77777777" w:rsidR="003F2F79" w:rsidRPr="003F2F79" w:rsidRDefault="003F2F79" w:rsidP="00587C65">
      <w:pPr>
        <w:pStyle w:val="H4G"/>
      </w:pPr>
      <w:r w:rsidRPr="003F2F79">
        <w:lastRenderedPageBreak/>
        <w:tab/>
      </w:r>
      <w:r w:rsidRPr="003F2F79">
        <w:tab/>
        <w:t xml:space="preserve">Comité des droits de l’homme </w:t>
      </w:r>
    </w:p>
    <w:p w14:paraId="04040C2B" w14:textId="77777777" w:rsidR="003F2F79" w:rsidRPr="003F2F79" w:rsidRDefault="003F2F79" w:rsidP="009F718C">
      <w:pPr>
        <w:pStyle w:val="SingleTxtG"/>
      </w:pPr>
      <w:r w:rsidRPr="003F2F79">
        <w:t>199.</w:t>
      </w:r>
      <w:r w:rsidRPr="003F2F79">
        <w:tab/>
        <w:t>Le quatrième rapport périodique sur l’application du Pacte international relatif aux droits civils et politiques a été adopté par le Gouvernement le 9 juillet 2021.</w:t>
      </w:r>
    </w:p>
    <w:p w14:paraId="2A5375EF" w14:textId="77777777" w:rsidR="003F2F79" w:rsidRPr="003F2F79" w:rsidRDefault="003F2F79" w:rsidP="00587C65">
      <w:pPr>
        <w:pStyle w:val="H4G"/>
      </w:pPr>
      <w:r w:rsidRPr="003F2F79">
        <w:tab/>
      </w:r>
      <w:r w:rsidRPr="003F2F79">
        <w:tab/>
        <w:t>Comité des droits économiques, sociaux et culturels</w:t>
      </w:r>
    </w:p>
    <w:p w14:paraId="5EE02C85" w14:textId="271EE42F" w:rsidR="003F2F79" w:rsidRPr="003F2F79" w:rsidRDefault="003F2F79" w:rsidP="009F718C">
      <w:pPr>
        <w:pStyle w:val="SingleTxtG"/>
      </w:pPr>
      <w:r w:rsidRPr="003F2F79">
        <w:t>200.</w:t>
      </w:r>
      <w:r w:rsidRPr="003F2F79">
        <w:tab/>
        <w:t>Le troisième rapport périodique sur l’application du Pacte international relatif aux droits économiques, sociaux et culturels a été examiné par le Gouvernement serbe du 21 au 23</w:t>
      </w:r>
      <w:r w:rsidR="00F96BE1">
        <w:t> </w:t>
      </w:r>
      <w:r w:rsidRPr="003F2F79">
        <w:t>février 2022.</w:t>
      </w:r>
    </w:p>
    <w:p w14:paraId="5918CAEF" w14:textId="77777777" w:rsidR="003F2F79" w:rsidRPr="003F2F79" w:rsidRDefault="003F2F79" w:rsidP="00587C65">
      <w:pPr>
        <w:pStyle w:val="H4G"/>
      </w:pPr>
      <w:r w:rsidRPr="003F2F79">
        <w:tab/>
      </w:r>
      <w:r w:rsidRPr="003F2F79">
        <w:tab/>
        <w:t>Comité des droits de l’enfant</w:t>
      </w:r>
    </w:p>
    <w:p w14:paraId="272E2877" w14:textId="77777777" w:rsidR="003F2F79" w:rsidRPr="003F2F79" w:rsidRDefault="003F2F79" w:rsidP="009F718C">
      <w:pPr>
        <w:pStyle w:val="SingleTxtG"/>
      </w:pPr>
      <w:r w:rsidRPr="003F2F79">
        <w:t>201.</w:t>
      </w:r>
      <w:r w:rsidRPr="003F2F79">
        <w:tab/>
        <w:t>Les quatrième et cinquième rapports périodiques sur l’application de la Convention relative aux droits de l’enfant ont été adoptés par le Gouvernement le 19 mai 2022.</w:t>
      </w:r>
    </w:p>
    <w:p w14:paraId="30D31773" w14:textId="627C0F8B" w:rsidR="003F2F79" w:rsidRPr="003F2F79" w:rsidRDefault="003F2F79" w:rsidP="009F718C">
      <w:pPr>
        <w:pStyle w:val="SingleTxtG"/>
      </w:pPr>
      <w:r w:rsidRPr="003F2F79">
        <w:t>202.</w:t>
      </w:r>
      <w:r w:rsidRPr="003F2F79">
        <w:tab/>
        <w:t>Lors du sommet qui s’est tenu en septembre 2015, l’Assemblée générale des Nations</w:t>
      </w:r>
      <w:r w:rsidR="00281F07">
        <w:t> </w:t>
      </w:r>
      <w:r w:rsidRPr="003F2F79">
        <w:t xml:space="preserve">Unies a adopté la résolution </w:t>
      </w:r>
      <w:hyperlink r:id="rId18" w:history="1">
        <w:r w:rsidRPr="003F2F79">
          <w:rPr>
            <w:color w:val="0000FF"/>
          </w:rPr>
          <w:t>A/RES/70/1</w:t>
        </w:r>
      </w:hyperlink>
      <w:r w:rsidRPr="003F2F79">
        <w:t xml:space="preserve"> intitulée «</w:t>
      </w:r>
      <w:r w:rsidR="00281F07">
        <w:t> </w:t>
      </w:r>
      <w:r w:rsidRPr="003F2F79">
        <w:t>Transformer notre monde : le Programme de développement durable à l’horizon 2030</w:t>
      </w:r>
      <w:r w:rsidR="00281F07">
        <w:t> </w:t>
      </w:r>
      <w:r w:rsidRPr="003F2F79">
        <w:t>», programme de l’ONU en vue de réaliser de développement durable d’ici à 2030. Le Gouvernement a joué un rôle direct dans la conception et à la rédaction du Programme de développement durable en associant les citoyens au processus, au moyen de consultations sur les objectifs de développement après 2015, et en faisant participer directement des représentants de l’État aux réunions mondiales où ont été définis les objectifs de développement durable</w:t>
      </w:r>
      <w:r w:rsidRPr="003F2F79">
        <w:rPr>
          <w:sz w:val="18"/>
          <w:vertAlign w:val="superscript"/>
        </w:rPr>
        <w:footnoteReference w:id="211"/>
      </w:r>
      <w:r w:rsidRPr="003F2F79">
        <w:t>. Le 30 décembre 2015, le Gouvernement de la République de Serbie a constitué un groupe de travail interministériel pour la mise en œuvre du Programme de développement durable de l’ONU à l’horizon 2030. Ce groupe de travail est constitué de représentants de 26 instances concernées. Ses tâches sont les suivantes</w:t>
      </w:r>
      <w:r w:rsidR="00281F07">
        <w:t> </w:t>
      </w:r>
      <w:r w:rsidRPr="003F2F79">
        <w:t>: suivre l’application du Programme 2030 en coopération avec les ministères concernés ; coordonner et unifier les vues et les activités de tous les ministères concernés quant au Programme 2030 ; proposer un processus d’adoption d’une stratégie nationale pour le développement durable et le financement, devant harmoniser tous les aspects relatifs au Programme 2030 avec les conditions à remplir par la République de Serbie pour s’acquitter de ses autres obligations internationales et mener à bonne fin ses négociations d’adhésion avec l’Union européenne ; proposer une base pour le suivi statistique des objectifs et en indiquer la portée ; et élaborer des rapports périodiques sur la mise en œuvre du Programme 2030</w:t>
      </w:r>
      <w:r w:rsidRPr="003F2F79">
        <w:rPr>
          <w:sz w:val="18"/>
          <w:vertAlign w:val="superscript"/>
        </w:rPr>
        <w:footnoteReference w:id="212"/>
      </w:r>
      <w:r w:rsidRPr="003F2F79">
        <w:t>. Sur la base du rapport de la mission de simplification, d’accélération et de soutien aux politiques, la République de Serbie a établi un rapport national volontaire sur la mise en œuvre du Programme de développement durable à l’horizon 2030 qu’elle a présenté à New York en 2019 lors du Forum politique de haut niveau, organisé sous les auspices du Conseil économique et social. Toutes les recommandations adressées à la République de Serbie par les mécanismes des droits de l’homme de l’ONU se rattachent aux objectifs de développement durable du Programme 2030. Elles sont dûment intégrées dans le Plan de recommandations établi par le Conseil gouvernemental pour le suivi de la mise en œuvre des recommandations de l’ONU dans le domaine des droits de l’homme.</w:t>
      </w:r>
    </w:p>
    <w:p w14:paraId="2D3775CA" w14:textId="77376E68" w:rsidR="003F2F79" w:rsidRPr="003F2F79" w:rsidRDefault="003F2F79" w:rsidP="00587C65">
      <w:pPr>
        <w:pStyle w:val="HChG"/>
      </w:pPr>
      <w:r w:rsidRPr="003F2F79">
        <w:tab/>
        <w:t>III.</w:t>
      </w:r>
      <w:r w:rsidRPr="003F2F79">
        <w:tab/>
        <w:t xml:space="preserve">Informations concernant la non-discrimination et l’égalité </w:t>
      </w:r>
      <w:r w:rsidR="00A709AC">
        <w:br/>
      </w:r>
      <w:r w:rsidRPr="003F2F79">
        <w:t>et les recours utiles</w:t>
      </w:r>
    </w:p>
    <w:p w14:paraId="43AE8626" w14:textId="4D0361FC" w:rsidR="003F2F79" w:rsidRPr="003F2F79" w:rsidRDefault="003F2F79" w:rsidP="00587C65">
      <w:pPr>
        <w:pStyle w:val="H1G"/>
      </w:pPr>
      <w:r w:rsidRPr="003F2F79">
        <w:tab/>
      </w:r>
      <w:r w:rsidRPr="003F2F79">
        <w:tab/>
        <w:t>Non-discrimination et égalité</w:t>
      </w:r>
    </w:p>
    <w:p w14:paraId="195D2963" w14:textId="77777777" w:rsidR="003F2F79" w:rsidRPr="003F2F79" w:rsidRDefault="003F2F79" w:rsidP="00587C65">
      <w:pPr>
        <w:pStyle w:val="H23G"/>
      </w:pPr>
      <w:r w:rsidRPr="003F2F79">
        <w:tab/>
      </w:r>
      <w:r w:rsidRPr="003F2F79">
        <w:tab/>
        <w:t>Constitution et définition et fondements juridiques de la non-discrimination</w:t>
      </w:r>
    </w:p>
    <w:p w14:paraId="26097CAE" w14:textId="77777777" w:rsidR="003F2F79" w:rsidRPr="003F2F79" w:rsidRDefault="003F2F79" w:rsidP="009F718C">
      <w:pPr>
        <w:pStyle w:val="SingleTxtG"/>
        <w:rPr>
          <w:bCs/>
        </w:rPr>
      </w:pPr>
      <w:r w:rsidRPr="003F2F79">
        <w:rPr>
          <w:bCs/>
        </w:rPr>
        <w:t>203.</w:t>
      </w:r>
      <w:r w:rsidRPr="003F2F79">
        <w:rPr>
          <w:bCs/>
        </w:rPr>
        <w:tab/>
        <w:t xml:space="preserve">La Constitution dispose que tous sont égaux devant la Constitution et la loi, et que chacun a droit à une égale protection juridique, sans discrimination. Toute discrimination directe ou indirecte, fondée sur quelque motif que ce soit, particulièrement la race, le sexe, l’origine nationale ou sociale, la naissance, la religion, les opinions politiques ou autres, la fortune, la culture, la langue, l’âge, et le handicap mental ou physique, est interdite. Les </w:t>
      </w:r>
      <w:r w:rsidRPr="003F2F79">
        <w:rPr>
          <w:bCs/>
        </w:rPr>
        <w:lastRenderedPageBreak/>
        <w:t>mesures spéciales que la République de Serbie peut introduire pour réaliser la complète égalité des individus et des groupes d’individus placés dans une situation sensiblement inégale par rapport aux autres citoyens ne sont pas considérées comme discriminatoires</w:t>
      </w:r>
      <w:r w:rsidRPr="003F2F79">
        <w:rPr>
          <w:sz w:val="18"/>
          <w:vertAlign w:val="superscript"/>
        </w:rPr>
        <w:footnoteReference w:id="213"/>
      </w:r>
      <w:r w:rsidRPr="003F2F79">
        <w:rPr>
          <w:bCs/>
        </w:rPr>
        <w:t>.</w:t>
      </w:r>
    </w:p>
    <w:p w14:paraId="5500DE26" w14:textId="77777777" w:rsidR="003F2F79" w:rsidRPr="003F2F79" w:rsidRDefault="003F2F79" w:rsidP="009F718C">
      <w:pPr>
        <w:pStyle w:val="SingleTxtG"/>
        <w:rPr>
          <w:bCs/>
        </w:rPr>
      </w:pPr>
      <w:r w:rsidRPr="003F2F79">
        <w:rPr>
          <w:bCs/>
        </w:rPr>
        <w:t>204.</w:t>
      </w:r>
      <w:r w:rsidRPr="003F2F79">
        <w:rPr>
          <w:bCs/>
        </w:rPr>
        <w:tab/>
        <w:t>La loi sur l’interdiction de la discrimination régit l’interdiction générale de la discrimination, les formes et les cas de discrimination, et les procédures applicables en matière de protection contre la discrimination. En outre, cette loi institue aussi la fonction officielle indépendante de Commissaire à la protection de l’égalité.</w:t>
      </w:r>
    </w:p>
    <w:p w14:paraId="1D5747D3" w14:textId="15D2D452" w:rsidR="003F2F79" w:rsidRPr="003F2F79" w:rsidRDefault="003F2F79" w:rsidP="009F718C">
      <w:pPr>
        <w:pStyle w:val="SingleTxtG"/>
        <w:rPr>
          <w:bCs/>
        </w:rPr>
      </w:pPr>
      <w:r w:rsidRPr="003F2F79">
        <w:rPr>
          <w:bCs/>
        </w:rPr>
        <w:t>205.</w:t>
      </w:r>
      <w:r w:rsidRPr="003F2F79">
        <w:rPr>
          <w:bCs/>
        </w:rPr>
        <w:tab/>
        <w:t>Le principe de l’égalité, défini dans la loi sur l’interdiction de la discrimination, garantit l’égalité et le droit de bénéficier d’un statut égal et d’une égale protection juridique, quelles que soient les caractéristiques de la personne. Chacun est tenu de respecter le principe de l’égalité, à savoir l’interdiction de la discrimination</w:t>
      </w:r>
      <w:r w:rsidRPr="003F2F79">
        <w:rPr>
          <w:sz w:val="18"/>
          <w:vertAlign w:val="superscript"/>
        </w:rPr>
        <w:footnoteReference w:id="214"/>
      </w:r>
      <w:r w:rsidRPr="003F2F79">
        <w:rPr>
          <w:bCs/>
        </w:rPr>
        <w:t>. Les formes de discrimination reconnues par cette loi recouvrent la discrimination directe et indirecte, ainsi que la violation du principe de l’égalité dans les droits et les obligations, la discrimination fondée sur des arguments de responsabilité ou la discrimination par association, les discours de haine, le harcèlement, les traitements dégradants, ou le harcèlement sexuel et sexiste, et l’incitation à la discrimination</w:t>
      </w:r>
      <w:r w:rsidRPr="003F2F79">
        <w:rPr>
          <w:sz w:val="18"/>
          <w:vertAlign w:val="superscript"/>
        </w:rPr>
        <w:footnoteReference w:id="215"/>
      </w:r>
      <w:r w:rsidRPr="003F2F79">
        <w:rPr>
          <w:bCs/>
        </w:rPr>
        <w:t>. Outre l’interdiction générale de la discrimination, la loi régit des cas particuliers de discrimination tels que : la discrimination à l’occasion de procédures devant les autorités publiques ; la discrimination dans le champ du travail ; la discrimination dans les services publics et l’utilisation de services et d’espaces publics ; la discrimination dans le domaine de l’éducation et de la formation professionnelle ; la discrimination fondée sur le sexe, le genre et l’identité de genre ; la discrimination fondée sur l’orientation sexuelle ; la discrimination à l’égard des enfants ; la discrimination fondée sur l’âge ; la discrimination à l’égard des minorités nationales ; la discrimination fondée sur l’affiliation politique ou syndicale ; la discrimination à l’égard des personnes handicapées ; la discrimination fondée sur l’état de santé ; et la discrimination dans le domaine du logement</w:t>
      </w:r>
      <w:r w:rsidRPr="003F2F79">
        <w:rPr>
          <w:sz w:val="18"/>
          <w:vertAlign w:val="superscript"/>
        </w:rPr>
        <w:footnoteReference w:id="216"/>
      </w:r>
      <w:r w:rsidRPr="003F2F79">
        <w:rPr>
          <w:bCs/>
        </w:rPr>
        <w:t>.</w:t>
      </w:r>
    </w:p>
    <w:p w14:paraId="386B3255" w14:textId="77777777" w:rsidR="003F2F79" w:rsidRPr="003F2F79" w:rsidRDefault="003F2F79" w:rsidP="009F718C">
      <w:pPr>
        <w:pStyle w:val="SingleTxtG"/>
        <w:rPr>
          <w:bCs/>
        </w:rPr>
      </w:pPr>
      <w:r w:rsidRPr="003F2F79">
        <w:rPr>
          <w:bCs/>
        </w:rPr>
        <w:t>206.</w:t>
      </w:r>
      <w:r w:rsidRPr="003F2F79">
        <w:rPr>
          <w:bCs/>
        </w:rPr>
        <w:tab/>
        <w:t>En mai 2021, la loi sur l’interdiction de la discrimination a été modifiée compte tenu des recommandations des mécanismes des droits de l’homme de l’ONU et de celles de l’UE, ce qui a notamment renforcé le rôle du Commissaire à la protection de l’égalité. Les modifications de la loi ont pleinement harmonisé la notion de discrimination indirecte avec les textes européens correspondants, et l’incitation à la discrimination a été inscrite parmi les formes de discrimination. La ségrégation est définie comme « tout acte par lequel une personne physique ou morale sépare sans justification objective et fondée une autre personne ou un autre groupe de personnes sur la base de caractéristiques individuelles ». Afin d’améliorer les registres existants, la loi sur l’interdiction de la discrimination telle que modifiée prévoit l’obligation pour les tribunaux, à compter de 2021, de tenir un registre des jugements et décisions définitifs en matière de protection contre la discrimination, des jugements et décisions définitifs dans les affaires civiles concernant des infractions aux textes interdisant la discrimination, et des jugements et décisions définitifs dans des affaires pénales concernant des infractions liées à des actes discriminatoires et à la violation du principe de l’égalité, ainsi que de transmettre des copies anonymisées des dossiers correspondants au Commissaire à la protection de l’égalité.</w:t>
      </w:r>
    </w:p>
    <w:p w14:paraId="0376C811" w14:textId="3FD368DB" w:rsidR="003F2F79" w:rsidRPr="003F2F79" w:rsidRDefault="003F2F79" w:rsidP="009F718C">
      <w:pPr>
        <w:pStyle w:val="SingleTxtG"/>
        <w:rPr>
          <w:bCs/>
        </w:rPr>
      </w:pPr>
      <w:r w:rsidRPr="003F2F79">
        <w:rPr>
          <w:bCs/>
        </w:rPr>
        <w:t>207.</w:t>
      </w:r>
      <w:r w:rsidRPr="003F2F79">
        <w:rPr>
          <w:bCs/>
        </w:rPr>
        <w:tab/>
        <w:t>Chacun a droit à la protection des tribunaux de la République de Serbie et de ses autres autorités publiques compétentes contre toute forme de discrimination</w:t>
      </w:r>
      <w:r w:rsidRPr="003F2F79">
        <w:rPr>
          <w:sz w:val="18"/>
          <w:vertAlign w:val="superscript"/>
        </w:rPr>
        <w:footnoteReference w:id="217"/>
      </w:r>
      <w:r w:rsidRPr="003F2F79">
        <w:rPr>
          <w:bCs/>
        </w:rPr>
        <w:t>. Toute personne s’estimant victime de discrimination peut adresser une plainte accompagnée des preuves de l’acte discriminatoire en cause au Commissaire à la protection de l’égalité. De même, toute personne lésée par un traitement discriminatoire peut intenter une action en justice, et la procédure correspondante, conformément à la loi sur l’interdiction de la discrimination, sera considérée comme urgente</w:t>
      </w:r>
      <w:r w:rsidRPr="003F2F79">
        <w:rPr>
          <w:sz w:val="18"/>
          <w:vertAlign w:val="superscript"/>
        </w:rPr>
        <w:footnoteReference w:id="218"/>
      </w:r>
      <w:r w:rsidRPr="003F2F79">
        <w:rPr>
          <w:bCs/>
        </w:rPr>
        <w:t>. Le procès, aux termes de la loi, peut imposer les mesures suivantes : interdiction de commettre un acte dont les conséquences seraient discriminatoires</w:t>
      </w:r>
      <w:r w:rsidR="00587C65">
        <w:rPr>
          <w:bCs/>
        </w:rPr>
        <w:t> </w:t>
      </w:r>
      <w:r w:rsidRPr="003F2F79">
        <w:rPr>
          <w:bCs/>
        </w:rPr>
        <w:t xml:space="preserve">; interdiction de commettre d’autres actes discriminatoires, ou de réitérer </w:t>
      </w:r>
      <w:r w:rsidRPr="003F2F79">
        <w:rPr>
          <w:bCs/>
        </w:rPr>
        <w:lastRenderedPageBreak/>
        <w:t>l’acte discriminatoire ; jugement constatant que le défendeur a agi de façon discriminatoire à l’égard du demandeur ou d’un tiers ; exécution d’une mesure visant à remédier aux conséquences du traitement discriminatoire ; indemnisation des dommages matériels et moraux ; ou publication du jugement rendu à l’issue d’un des types de procès susmentionnés</w:t>
      </w:r>
      <w:r w:rsidRPr="003F2F79">
        <w:rPr>
          <w:sz w:val="18"/>
          <w:vertAlign w:val="superscript"/>
        </w:rPr>
        <w:footnoteReference w:id="219"/>
      </w:r>
      <w:r w:rsidRPr="003F2F79">
        <w:rPr>
          <w:bCs/>
        </w:rPr>
        <w:t>.</w:t>
      </w:r>
    </w:p>
    <w:p w14:paraId="7EE5D7D7" w14:textId="13DFAB3D" w:rsidR="003F2F79" w:rsidRPr="003F2F79" w:rsidRDefault="003F2F79" w:rsidP="009F718C">
      <w:pPr>
        <w:pStyle w:val="SingleTxtG"/>
        <w:rPr>
          <w:bCs/>
        </w:rPr>
      </w:pPr>
      <w:r w:rsidRPr="003F2F79">
        <w:rPr>
          <w:bCs/>
        </w:rPr>
        <w:t>208.</w:t>
      </w:r>
      <w:r w:rsidRPr="003F2F79">
        <w:rPr>
          <w:bCs/>
        </w:rPr>
        <w:tab/>
        <w:t>En ce qui concerne la protection contre la discrimination assurée par le droit pénal, l’article</w:t>
      </w:r>
      <w:r w:rsidR="00A709AC">
        <w:rPr>
          <w:bCs/>
        </w:rPr>
        <w:t> </w:t>
      </w:r>
      <w:r w:rsidRPr="003F2F79">
        <w:rPr>
          <w:bCs/>
        </w:rPr>
        <w:t>54a du Code pénal prévoit un</w:t>
      </w:r>
      <w:r w:rsidR="00A709AC">
        <w:rPr>
          <w:bCs/>
        </w:rPr>
        <w:t>e</w:t>
      </w:r>
      <w:r w:rsidRPr="003F2F79">
        <w:rPr>
          <w:bCs/>
        </w:rPr>
        <w:t xml:space="preserve"> circonstance particulière dont il doit être tenu compte dans le cadre de la fixation de la peine pour un crime de haine, à savoir que si un crime a été inspiré par haine ou motivé par la race, la religion, l’origine nationale ou ethnique, le sexe, l’orientation sexuelle ou l’identité de genre, le tribunal retient cet élément comme circonstance aggravante, sauf s’il s’agit d’un des éléments constitutifs de l’infraction</w:t>
      </w:r>
      <w:r w:rsidRPr="003F2F79">
        <w:rPr>
          <w:sz w:val="18"/>
          <w:vertAlign w:val="superscript"/>
        </w:rPr>
        <w:footnoteReference w:id="220"/>
      </w:r>
      <w:r w:rsidRPr="003F2F79">
        <w:rPr>
          <w:bCs/>
        </w:rPr>
        <w:t>. Les parquets des juridictions d’appel et des juridictions supérieur</w:t>
      </w:r>
      <w:r w:rsidR="00A709AC">
        <w:rPr>
          <w:bCs/>
        </w:rPr>
        <w:t>e</w:t>
      </w:r>
      <w:r w:rsidRPr="003F2F79">
        <w:rPr>
          <w:bCs/>
        </w:rPr>
        <w:t>s et inférieures tiennent des dossiers spéciaux concernant tous les crimes de haine, où sont notamment consignées les données relatives aux motifs pour lesquels chaque crime a été commis</w:t>
      </w:r>
      <w:r w:rsidRPr="003F2F79">
        <w:rPr>
          <w:sz w:val="18"/>
          <w:vertAlign w:val="superscript"/>
        </w:rPr>
        <w:footnoteReference w:id="221"/>
      </w:r>
      <w:r w:rsidRPr="003F2F79">
        <w:rPr>
          <w:bCs/>
        </w:rPr>
        <w:t>. Le Procureur de la République a publié une instruction générale obligatoire imposant à tous les services du ministère public de nommer des référents pour les questions liées aux crimes de haine, définis au sens de l’article 54a du Code pénal</w:t>
      </w:r>
      <w:r w:rsidRPr="003F2F79">
        <w:rPr>
          <w:sz w:val="18"/>
          <w:vertAlign w:val="superscript"/>
        </w:rPr>
        <w:footnoteReference w:id="222"/>
      </w:r>
      <w:r w:rsidRPr="003F2F79">
        <w:rPr>
          <w:bCs/>
        </w:rPr>
        <w:t>.</w:t>
      </w:r>
    </w:p>
    <w:p w14:paraId="52963EA0" w14:textId="77777777" w:rsidR="003F2F79" w:rsidRPr="003F2F79" w:rsidRDefault="003F2F79" w:rsidP="009F718C">
      <w:pPr>
        <w:pStyle w:val="SingleTxtG"/>
        <w:rPr>
          <w:bCs/>
        </w:rPr>
      </w:pPr>
      <w:r w:rsidRPr="003F2F79">
        <w:rPr>
          <w:bCs/>
        </w:rPr>
        <w:t>209.</w:t>
      </w:r>
      <w:r w:rsidRPr="003F2F79">
        <w:rPr>
          <w:bCs/>
        </w:rPr>
        <w:tab/>
        <w:t xml:space="preserve">Le Code pénal punit d’une peine d’emprisonnement d’une durée maximale de trois ans le fait pour quiconque, au motif de l’origine nationale ou ethnique, de la race ou de la religion, ou de l’absence de tels liens, ou de différences de conviction politique ou autres, du sexe, du handicap, de l’orientation sexuelle, de l’identité de genre, de la langue, de l’éducation, du statut social, de l’origine sociale, de la situation de fortune ou d’autres caractéristiques d’une personne, dénie ou restreint l’exercice des droits de l’homme et du citoyen consacrés par la Constitution, les lois et règlements, les </w:t>
      </w:r>
      <w:r w:rsidRPr="003F2F79">
        <w:t>textes d’application générale</w:t>
      </w:r>
      <w:r w:rsidRPr="003F2F79">
        <w:rPr>
          <w:bCs/>
        </w:rPr>
        <w:t xml:space="preserve"> ou les accords internationaux ratifiés par la République de Serbie, ou qui, au prétexte de ces différences, s’arroge des privilèges ou des avantages. Si l’infraction est commise par un fonctionnaire, la peine d’emprisonnement aura une durée comprise entre trois mois à cinq ans</w:t>
      </w:r>
      <w:r w:rsidRPr="003F2F79">
        <w:rPr>
          <w:sz w:val="18"/>
          <w:vertAlign w:val="superscript"/>
        </w:rPr>
        <w:footnoteReference w:id="223"/>
      </w:r>
      <w:r w:rsidRPr="003F2F79">
        <w:rPr>
          <w:bCs/>
        </w:rPr>
        <w:t>.</w:t>
      </w:r>
    </w:p>
    <w:p w14:paraId="68ED7323" w14:textId="77777777" w:rsidR="003F2F79" w:rsidRPr="003F2F79" w:rsidRDefault="003F2F79" w:rsidP="009F718C">
      <w:pPr>
        <w:pStyle w:val="SingleTxtG"/>
        <w:rPr>
          <w:bCs/>
        </w:rPr>
      </w:pPr>
      <w:r w:rsidRPr="003F2F79">
        <w:rPr>
          <w:bCs/>
        </w:rPr>
        <w:t>210.</w:t>
      </w:r>
      <w:r w:rsidRPr="003F2F79">
        <w:rPr>
          <w:bCs/>
        </w:rPr>
        <w:tab/>
        <w:t>D’après les dispositions du Code pénal, quiconque incite ou provoque à la haine nationale, raciale ou religieuse, ou à l’intolérance entre les peuples ou les groupes ethniques vivant en République de Serbie est passible d’une peine d’emprisonnement allant de six mois à cinq ans. Si pour commettre l’acte, il y a eu coercition, violence, atteinte à la sécurité, exhibition de symboles nationaux, ethniques ou religieux, atteinte aux biens d’autrui ou profanation de monuments, de mémoriaux ou de tombes, l’auteur sera condamné à une peine allant d’un à huit ans d’emprisonnement. Si pour commettre l’acte, il y a eu abus de fonctions ou d’autorité, ou si, à la suite de l’acte, il y a eu des émeutes, des violences ou d’autres conséquences graves pour la coexistence des peuples, des minorités nationales ou des groupes ethniques vivant en République de Serbie il sera appliqué en lieu et place de la peine d’emprisonnement normale d’un à huit ans une peine d’emprisonnement de deux à dix ans</w:t>
      </w:r>
      <w:r w:rsidRPr="003F2F79">
        <w:rPr>
          <w:sz w:val="18"/>
          <w:vertAlign w:val="superscript"/>
        </w:rPr>
        <w:footnoteReference w:id="224"/>
      </w:r>
      <w:r w:rsidRPr="003F2F79">
        <w:rPr>
          <w:bCs/>
        </w:rPr>
        <w:t>.</w:t>
      </w:r>
    </w:p>
    <w:p w14:paraId="7866FEF2" w14:textId="77777777" w:rsidR="003F2F79" w:rsidRPr="003F2F79" w:rsidRDefault="003F2F79" w:rsidP="009F718C">
      <w:pPr>
        <w:pStyle w:val="SingleTxtG"/>
        <w:rPr>
          <w:bCs/>
        </w:rPr>
      </w:pPr>
      <w:r w:rsidRPr="003F2F79">
        <w:rPr>
          <w:bCs/>
        </w:rPr>
        <w:t>211.</w:t>
      </w:r>
      <w:r w:rsidRPr="003F2F79">
        <w:rPr>
          <w:bCs/>
        </w:rPr>
        <w:tab/>
        <w:t xml:space="preserve">Conformément au Code pénal, est passible d’une peine d’emprisonnement de six mois à cinq ans quiconque porte atteinte aux droits de l’homme et aux libertés fondamentales garantis par les règles généralement acceptées du droit international et les traités internationaux ratifiés par la République de Serbie sur la base de différences liées à la race, à la couleur, à la nationalité, à l’origine ethnique ou à d’autres caractéristiques de la personne. Est passible de la même peine quiconque persécute des organisations ou des individus pour leur engagement en faveur de l’égalité des personnes. Est passible d’une peine d’emprisonnement de trois mois à trois ans quiconque diffuse des idées de supériorité d’une race sur une autre ou propage la haine raciale ou incite à la discrimination raciale, ou quiconque diffuse ou rend publics d’une autre manière des textes, des images ou toute autre représentation d’idées ou de théories appelant ou incitant à la haine, à la discrimination ou à </w:t>
      </w:r>
      <w:r w:rsidRPr="003F2F79">
        <w:rPr>
          <w:bCs/>
        </w:rPr>
        <w:lastRenderedPageBreak/>
        <w:t>la violence à l’égard d’une personne ou d’un groupe de personnes en fonction de la race, de la couleur, de la religion, de la nationalité, de l’origine ethnique ou de toute autre caractéristique individuelle. En outre, est puni d’une peine d’emprisonnement allant de six mois à cinq ans quiconque, publiquement, approuve des crimes contre l’humanité ou des crimes de guerre perpétrés contre un groupe de personnes ou un membre d’un groupe au motif de la race, de la couleur, de la religion, de l’origine, du statut, ou de l’origine nationale ou ethnique, ou en nie l’existence ou en minimise la gravité, d’une manière pouvant provoquer des actes de violence ou inciter à la haine contre ce groupe de personnes ou un membre de ce groupe, si ces crimes ont été établis par un jugement définitif d’un tribunal serbe ou de la Cour pénale internationale. Est passible d’une peine d’emprisonnement de trois mois à trois ans quiconque menace publiquement de commettre une infraction pénale passible d’emprisonnement à l’égard d’une personne ou d’un groupe de personnes en raison de la race, de la couleur, de la religion, de la nationalité, de l’origine ethnique ou de toute autre caractéristique individuelle, et s’il y a eu ensuite passage à l’acte, la peine est portée à quatre ans d’emprisonnement au minimum</w:t>
      </w:r>
      <w:r w:rsidRPr="003F2F79">
        <w:rPr>
          <w:sz w:val="18"/>
          <w:vertAlign w:val="superscript"/>
        </w:rPr>
        <w:footnoteReference w:id="225"/>
      </w:r>
      <w:r w:rsidRPr="003F2F79">
        <w:rPr>
          <w:bCs/>
        </w:rPr>
        <w:t>.</w:t>
      </w:r>
    </w:p>
    <w:p w14:paraId="224F8613" w14:textId="77777777" w:rsidR="003F2F79" w:rsidRPr="003F2F79" w:rsidRDefault="003F2F79" w:rsidP="009F718C">
      <w:pPr>
        <w:pStyle w:val="SingleTxtG"/>
        <w:rPr>
          <w:bCs/>
        </w:rPr>
      </w:pPr>
      <w:r w:rsidRPr="003F2F79">
        <w:rPr>
          <w:bCs/>
        </w:rPr>
        <w:t>212.</w:t>
      </w:r>
      <w:r w:rsidRPr="003F2F79">
        <w:rPr>
          <w:bCs/>
        </w:rPr>
        <w:tab/>
        <w:t>Le cadre juridique antidiscrimination de la République de Serbie est constitué en partie de dispositions antidiscrimination figurant dans un certain nombre de lois régissant certains aspects des relations sociales, les droits des minorités nationales, les droits des personnes handicapées, l’égalité entre les sexes, l’éducation, la protection sociale, la santé, l’information, la justice, les affaires intérieures et d’autres domaines. Ces normes juridiques ont institué des mécanismes compatibles de protection civile, délictuelle et pénale contre la discrimination, de sorte qu’il existe un système complet de protection juridique contre la discrimination.</w:t>
      </w:r>
    </w:p>
    <w:p w14:paraId="5FD739A1" w14:textId="77777777" w:rsidR="003F2F79" w:rsidRPr="003F2F79" w:rsidRDefault="003F2F79" w:rsidP="00587C65">
      <w:pPr>
        <w:pStyle w:val="H23G"/>
      </w:pPr>
      <w:r w:rsidRPr="003F2F79">
        <w:tab/>
      </w:r>
      <w:r w:rsidRPr="003F2F79">
        <w:tab/>
        <w:t>Mesures adoptées pour parvenir à la pleine égalité des groupes sociaux vulnérables</w:t>
      </w:r>
    </w:p>
    <w:p w14:paraId="5ECAAE34" w14:textId="77777777" w:rsidR="003F2F79" w:rsidRPr="003F2F79" w:rsidRDefault="003F2F79" w:rsidP="009F718C">
      <w:pPr>
        <w:pStyle w:val="SingleTxtG"/>
        <w:rPr>
          <w:bCs/>
        </w:rPr>
      </w:pPr>
      <w:r w:rsidRPr="003F2F79">
        <w:rPr>
          <w:bCs/>
        </w:rPr>
        <w:t>213.</w:t>
      </w:r>
      <w:r w:rsidRPr="003F2F79">
        <w:rPr>
          <w:bCs/>
        </w:rPr>
        <w:tab/>
      </w:r>
      <w:r w:rsidRPr="003F2F79">
        <w:t xml:space="preserve">La </w:t>
      </w:r>
      <w:r w:rsidRPr="003F2F79">
        <w:rPr>
          <w:bCs/>
          <w:i/>
          <w:iCs/>
        </w:rPr>
        <w:t>Stratégie de prévention et de protection antidiscrimination</w:t>
      </w:r>
      <w:r w:rsidRPr="003F2F79">
        <w:rPr>
          <w:sz w:val="18"/>
          <w:vertAlign w:val="superscript"/>
        </w:rPr>
        <w:footnoteReference w:id="226"/>
      </w:r>
      <w:r w:rsidRPr="003F2F79">
        <w:rPr>
          <w:bCs/>
        </w:rPr>
        <w:t xml:space="preserve"> et le plan d’action correspondant ont été appliqués jusqu’en 2018. L’exécution du plan d’action a fait l’objet d’un suivi régulier et six rapports trimestriels ont été établis au total. Un conseil a été constitué pour la première fois auprès du Gouvernement pour assurer ce suivi, ce qui a servi d’exemple de bonne pratique en matière d’application des politiques publiques au niveau national. Le Conseil a contrôlé l’évolution des mesures, la réalisation des activités et le respect des délais, et appelé l’attention sur les problèmes rencontrés dans l’application des mesures prévues dans le plan d’action. Sur décision du Conseil, une série de formations a été conçue et organisée, à laquelle ont participé les référents des institutions compétentes et leurs agents chargés de l’application des mesures et des représentants d’organisations de la société civile.</w:t>
      </w:r>
      <w:r w:rsidRPr="003F2F79">
        <w:t xml:space="preserve"> </w:t>
      </w:r>
      <w:r w:rsidRPr="003F2F79">
        <w:rPr>
          <w:bCs/>
        </w:rPr>
        <w:t xml:space="preserve">Ces formations ont porté sur l’établissement des rapports relatifs à l’application du plan d’action et à la réalisation des indicateurs prévus dans celui-ci. La Stratégie prévoyant un processus de suivi et d’évaluation des résultats obtenus, l’ancien Bureau des droits de l’homme et des minorités, en coopération avec l’équipe de l’ONU en Serbie pour la question des droits de l’homme, a élaboré une analyse de la mise en œuvre de la Stratégie de prévention et de protection antidiscrimination pour la période 2014-2018. Par ailleurs, un cadre de référence a été établi pour le nouveau document stratégique. À l’issue de consultations publiques, une proposition de nouvelle stratégie a été établie et communiquée au Gouvernement pour adoption. La </w:t>
      </w:r>
      <w:r w:rsidRPr="003F2F79">
        <w:rPr>
          <w:bCs/>
          <w:i/>
          <w:iCs/>
        </w:rPr>
        <w:t>Stratégie de prévention et de protection antidiscrimination pour la période 2022-2030</w:t>
      </w:r>
      <w:r w:rsidRPr="003F2F79">
        <w:rPr>
          <w:sz w:val="18"/>
          <w:vertAlign w:val="superscript"/>
        </w:rPr>
        <w:footnoteReference w:id="227"/>
      </w:r>
      <w:r w:rsidRPr="003F2F79">
        <w:rPr>
          <w:bCs/>
        </w:rPr>
        <w:t xml:space="preserve"> a été adoptée en février 2022. Tout en constituant un document-cadre dans ce domaine, cette stratégie fait fond sur nombre d’autres documents programmatiques se rapportant aux groupes les plus vulnérables à la discrimination, ou s’articule avec eux afin d’améliorer la situation dans certains domaines. </w:t>
      </w:r>
    </w:p>
    <w:p w14:paraId="2089DD21" w14:textId="77777777" w:rsidR="003F2F79" w:rsidRPr="003F2F79" w:rsidRDefault="003F2F79" w:rsidP="009F718C">
      <w:pPr>
        <w:pStyle w:val="SingleTxtG"/>
        <w:rPr>
          <w:bCs/>
        </w:rPr>
      </w:pPr>
      <w:r w:rsidRPr="003F2F79">
        <w:rPr>
          <w:bCs/>
        </w:rPr>
        <w:t>214.</w:t>
      </w:r>
      <w:r w:rsidRPr="003F2F79">
        <w:rPr>
          <w:bCs/>
        </w:rPr>
        <w:tab/>
        <w:t>Aux niveaux national, provincial et local, un soutien est apporté à des projets et programmes de la société civile visant à appliquer les politiques antidiscrimination.</w:t>
      </w:r>
    </w:p>
    <w:p w14:paraId="63F50577" w14:textId="77777777" w:rsidR="003F2F79" w:rsidRPr="003F2F79" w:rsidRDefault="003F2F79" w:rsidP="00587C65">
      <w:pPr>
        <w:pStyle w:val="H23G"/>
      </w:pPr>
      <w:r w:rsidRPr="003F2F79">
        <w:lastRenderedPageBreak/>
        <w:tab/>
      </w:r>
      <w:r w:rsidRPr="003F2F79">
        <w:tab/>
        <w:t>Personnes handicapées</w:t>
      </w:r>
    </w:p>
    <w:p w14:paraId="49DF9533" w14:textId="00201D1F" w:rsidR="003F2F79" w:rsidRPr="003F2F79" w:rsidRDefault="003F2F79" w:rsidP="009F718C">
      <w:pPr>
        <w:pStyle w:val="SingleTxtG"/>
        <w:rPr>
          <w:bCs/>
        </w:rPr>
      </w:pPr>
      <w:r w:rsidRPr="003F2F79">
        <w:rPr>
          <w:bCs/>
        </w:rPr>
        <w:t>215.</w:t>
      </w:r>
      <w:r w:rsidRPr="003F2F79">
        <w:rPr>
          <w:bCs/>
        </w:rPr>
        <w:tab/>
        <w:t>D’après les données du recensement de 2011, 571</w:t>
      </w:r>
      <w:r w:rsidR="00B55167">
        <w:rPr>
          <w:bCs/>
        </w:rPr>
        <w:t> </w:t>
      </w:r>
      <w:r w:rsidRPr="003F2F79">
        <w:rPr>
          <w:bCs/>
        </w:rPr>
        <w:t>780</w:t>
      </w:r>
      <w:r w:rsidR="00B55167">
        <w:rPr>
          <w:bCs/>
        </w:rPr>
        <w:t> </w:t>
      </w:r>
      <w:r w:rsidRPr="003F2F79">
        <w:rPr>
          <w:bCs/>
        </w:rPr>
        <w:t>personnes handicapées vivaient en République de Serbie</w:t>
      </w:r>
      <w:r w:rsidR="00D61521">
        <w:rPr>
          <w:bCs/>
        </w:rPr>
        <w:t xml:space="preserve"> </w:t>
      </w:r>
      <w:r w:rsidRPr="003F2F79">
        <w:rPr>
          <w:bCs/>
        </w:rPr>
        <w:t>sur une population totale de 7</w:t>
      </w:r>
      <w:r w:rsidR="00D61521">
        <w:rPr>
          <w:bCs/>
        </w:rPr>
        <w:t> </w:t>
      </w:r>
      <w:r w:rsidRPr="003F2F79">
        <w:rPr>
          <w:bCs/>
        </w:rPr>
        <w:t>186</w:t>
      </w:r>
      <w:r w:rsidR="00D61521">
        <w:rPr>
          <w:bCs/>
        </w:rPr>
        <w:t> </w:t>
      </w:r>
      <w:r w:rsidRPr="003F2F79">
        <w:rPr>
          <w:bCs/>
        </w:rPr>
        <w:t>862</w:t>
      </w:r>
      <w:r w:rsidR="00D61521">
        <w:rPr>
          <w:bCs/>
        </w:rPr>
        <w:t> </w:t>
      </w:r>
      <w:r w:rsidRPr="003F2F79">
        <w:rPr>
          <w:bCs/>
        </w:rPr>
        <w:t>habitants, soit environ 8</w:t>
      </w:r>
      <w:r w:rsidR="00D61521">
        <w:rPr>
          <w:bCs/>
        </w:rPr>
        <w:t> </w:t>
      </w:r>
      <w:r w:rsidRPr="003F2F79">
        <w:rPr>
          <w:bCs/>
        </w:rPr>
        <w:t>% de la population totale. Il est apparu que l’âge moyen des personnes handicapées (environ 67</w:t>
      </w:r>
      <w:r w:rsidR="00D61521">
        <w:rPr>
          <w:bCs/>
        </w:rPr>
        <w:t> </w:t>
      </w:r>
      <w:r w:rsidRPr="003F2F79">
        <w:rPr>
          <w:bCs/>
        </w:rPr>
        <w:t>ans) est plus élevé que l’âge moyen de la population totale (42,2 ans) de presque 25</w:t>
      </w:r>
      <w:r w:rsidR="00D61521">
        <w:rPr>
          <w:bCs/>
        </w:rPr>
        <w:t> </w:t>
      </w:r>
      <w:r w:rsidRPr="003F2F79">
        <w:rPr>
          <w:bCs/>
        </w:rPr>
        <w:t>ans. Par rapport au sexe, on observe que la proportion de femmes parmi les personnes handicapées (58,2</w:t>
      </w:r>
      <w:r w:rsidR="00D61521">
        <w:rPr>
          <w:bCs/>
        </w:rPr>
        <w:t> </w:t>
      </w:r>
      <w:r w:rsidRPr="003F2F79">
        <w:rPr>
          <w:bCs/>
        </w:rPr>
        <w:t>%) est plus élevée que celle des hommes. En fonction du type de handicap, le pourcentage le plus élevé concerne les personnes ayant des difficultés de mobilité, et le plus faible les personnes dont le handicap leur crée des difficultés de communication.</w:t>
      </w:r>
    </w:p>
    <w:p w14:paraId="216B9FBE" w14:textId="77777777" w:rsidR="003F2F79" w:rsidRPr="003F2F79" w:rsidRDefault="003F2F79" w:rsidP="009F718C">
      <w:pPr>
        <w:pStyle w:val="SingleTxtG"/>
        <w:rPr>
          <w:bCs/>
        </w:rPr>
      </w:pPr>
      <w:r w:rsidRPr="003F2F79">
        <w:rPr>
          <w:bCs/>
        </w:rPr>
        <w:t>216.</w:t>
      </w:r>
      <w:r w:rsidRPr="003F2F79">
        <w:rPr>
          <w:bCs/>
        </w:rPr>
        <w:tab/>
        <w:t>En ce qui concerne les personnes handicapées, un point notable est que le corpus de lois antidiscrimination a été complété par l’adoption d’une loi sur l’utilisation de la langue des signes et d’une loi sur la facilitation des déplacements des personnes aveugles par l’assistance d’un chien-guide.</w:t>
      </w:r>
    </w:p>
    <w:p w14:paraId="38DC0A2D" w14:textId="77777777" w:rsidR="003F2F79" w:rsidRPr="003F2F79" w:rsidRDefault="003F2F79" w:rsidP="009F718C">
      <w:pPr>
        <w:pStyle w:val="SingleTxtG"/>
        <w:rPr>
          <w:bCs/>
        </w:rPr>
      </w:pPr>
      <w:r w:rsidRPr="003F2F79">
        <w:rPr>
          <w:bCs/>
        </w:rPr>
        <w:t>217.</w:t>
      </w:r>
      <w:r w:rsidRPr="003F2F79">
        <w:rPr>
          <w:bCs/>
        </w:rPr>
        <w:tab/>
        <w:t>La réforme de la protection sociale, engagée en 2011, vise à mettre en place une protection sociale intégrée par le développement des services, la pluralité des prestataires, et l’amélioration de la qualité des services et des prestations professionnelles. Des efforts sont menés à cet égard pour passer d’un modèle fondé en grande partie sur les établissements résidentiels à un modèle de services de proximité au profit des individus et des familles (désinstitutionnalisation).</w:t>
      </w:r>
    </w:p>
    <w:p w14:paraId="6C7F2521" w14:textId="74512AE7" w:rsidR="003F2F79" w:rsidRPr="003F2F79" w:rsidRDefault="003F2F79" w:rsidP="009F718C">
      <w:pPr>
        <w:pStyle w:val="SingleTxtG"/>
        <w:rPr>
          <w:bCs/>
        </w:rPr>
      </w:pPr>
      <w:r w:rsidRPr="003F2F79">
        <w:rPr>
          <w:bCs/>
        </w:rPr>
        <w:t>218.</w:t>
      </w:r>
      <w:r w:rsidRPr="003F2F79">
        <w:rPr>
          <w:bCs/>
        </w:rPr>
        <w:tab/>
        <w:t>La réglementation sur la protection sociale définit les normes de qualité des services de protection sociale assurés à la population, mais des disparités subsistent dans la couverture de ces services sur le territoire de la République de Serbie. Les registres des centres d’action sociale indiquent que le pays comptait 10 857 enfants et 60 831 adultes handicapés en 2018. Les personnes handicapées ont représenté 11,8</w:t>
      </w:r>
      <w:r w:rsidR="00D61521">
        <w:rPr>
          <w:bCs/>
        </w:rPr>
        <w:t> </w:t>
      </w:r>
      <w:r w:rsidRPr="003F2F79">
        <w:rPr>
          <w:bCs/>
        </w:rPr>
        <w:t>% des usagers des centres d’action sociale en 2017.</w:t>
      </w:r>
    </w:p>
    <w:p w14:paraId="64C05973" w14:textId="3DDA4186" w:rsidR="003F2F79" w:rsidRPr="003F2F79" w:rsidRDefault="003F2F79" w:rsidP="009F718C">
      <w:pPr>
        <w:pStyle w:val="SingleTxtG"/>
        <w:rPr>
          <w:bCs/>
        </w:rPr>
      </w:pPr>
      <w:r w:rsidRPr="003F2F79">
        <w:rPr>
          <w:bCs/>
        </w:rPr>
        <w:t>219.</w:t>
      </w:r>
      <w:r w:rsidRPr="003F2F79">
        <w:rPr>
          <w:bCs/>
        </w:rPr>
        <w:tab/>
        <w:t>Le nombre d’enfants placés en famille d’accueil, soit 5 000 enfants (88</w:t>
      </w:r>
      <w:r w:rsidR="00D61521">
        <w:rPr>
          <w:bCs/>
        </w:rPr>
        <w:t> </w:t>
      </w:r>
      <w:r w:rsidRPr="003F2F79">
        <w:rPr>
          <w:bCs/>
        </w:rPr>
        <w:t>% des enfants placés), est nettement plus élevé en Serbie que celui des enfants placés dans des établissements, soit 600 enfants (12</w:t>
      </w:r>
      <w:r w:rsidR="00D61521">
        <w:rPr>
          <w:bCs/>
        </w:rPr>
        <w:t> </w:t>
      </w:r>
      <w:r w:rsidRPr="003F2F79">
        <w:rPr>
          <w:bCs/>
        </w:rPr>
        <w:t>%), mais le pourcentage est plus faible dans le cas des enfants handicapés. Ces derniers représentent plus de 70</w:t>
      </w:r>
      <w:r w:rsidR="00D61521">
        <w:rPr>
          <w:bCs/>
        </w:rPr>
        <w:t> </w:t>
      </w:r>
      <w:r w:rsidRPr="003F2F79">
        <w:rPr>
          <w:bCs/>
        </w:rPr>
        <w:t>% de l’ensemble des enfants placés en établissement et seulement 14,3</w:t>
      </w:r>
      <w:r w:rsidR="00D61521">
        <w:rPr>
          <w:bCs/>
        </w:rPr>
        <w:t> </w:t>
      </w:r>
      <w:r w:rsidRPr="003F2F79">
        <w:rPr>
          <w:bCs/>
        </w:rPr>
        <w:t xml:space="preserve">% de celui des enfants vivant en famille d’accueil. C’est pourquoi l’État accorde une importance particulière au développement du placement familial spécialisé assorti d’un soutien complémentaire poussé. Il a accentué ses efforts visant à mettre en place un service d’accueil périodique en milieu familial des enfants souffrant de troubles du développement ou de problèmes </w:t>
      </w:r>
      <w:r w:rsidR="00D61521">
        <w:rPr>
          <w:bCs/>
        </w:rPr>
        <w:t xml:space="preserve">de </w:t>
      </w:r>
      <w:r w:rsidRPr="003F2F79">
        <w:rPr>
          <w:bCs/>
        </w:rPr>
        <w:t>santé qui vivent avec leur famille biologique ou une famille d’accueil, consistant à placer ces enfants dans une autre famille pour une courte période de façon à permettre à celle qui prend soin d’eux principalement de faire une coupure, à préserver la capacité de la famille (d’accueil ou biologique) de continuer de s’occuper de l’enfant, et à prévenir des situations de crise qui pourraient conduire à la séparation de l’enfant d’avec sa famille et à son placement dans un établissement. Il existe sept centres de placement en famille d’accueil et d’adoption en République de Serbie et deux nouveaux centres ont été créés récemment à Novi Sad et à Subotica. Ces centres sont chargés principalement de prêter assistance aux familles d’accueil, de former les parents nourriciers aux services nécessaires, et de rendre compte du travail des parents nourriciers et de la situation des familles d’accueil, entre autres responsabilités. La création d’un centre supplémentaire est actuellement en projet.</w:t>
      </w:r>
    </w:p>
    <w:p w14:paraId="4234715C" w14:textId="77777777" w:rsidR="003F2F79" w:rsidRPr="003F2F79" w:rsidRDefault="003F2F79" w:rsidP="009F718C">
      <w:pPr>
        <w:pStyle w:val="SingleTxtG"/>
        <w:rPr>
          <w:bCs/>
        </w:rPr>
      </w:pPr>
      <w:r w:rsidRPr="003F2F79">
        <w:rPr>
          <w:bCs/>
        </w:rPr>
        <w:t>220.</w:t>
      </w:r>
      <w:r w:rsidRPr="003F2F79">
        <w:rPr>
          <w:bCs/>
        </w:rPr>
        <w:tab/>
        <w:t>Des principes directeurs ont été élaborés concernant le placement en famille d’accueil, le développement des services de placement d’urgence en famille d’accueil et le placement familial occasionnel, puis publiés et diffusés à tous les centres d’action sociale et les centres de placement en famille d’accueil et d’adoption. Ces principes directeurs visent à renforcer les compétences professionnelles des spécialistes de la protection sociale, à informer et former les parents, les enfants et les tuteurs, et à informer et former les familles d’accueil. Des formations aux principes directeurs ont été organisées parallèlement à des visites de parrainage dans les établissements, et les principes directeurs ont été présentés à des publics professionnels et au grand public lors de conférences.</w:t>
      </w:r>
    </w:p>
    <w:p w14:paraId="70EDB56E" w14:textId="77777777" w:rsidR="003F2F79" w:rsidRPr="003F2F79" w:rsidRDefault="003F2F79" w:rsidP="00A030B3">
      <w:pPr>
        <w:pStyle w:val="SingleTxtG"/>
        <w:keepNext/>
        <w:keepLines/>
        <w:rPr>
          <w:bCs/>
        </w:rPr>
      </w:pPr>
      <w:r w:rsidRPr="003F2F79">
        <w:rPr>
          <w:bCs/>
        </w:rPr>
        <w:lastRenderedPageBreak/>
        <w:t>221.</w:t>
      </w:r>
      <w:r w:rsidRPr="003F2F79">
        <w:rPr>
          <w:bCs/>
        </w:rPr>
        <w:tab/>
        <w:t>Au cours de la période la plus récente examinée dans le présent rapport, nombre d’activités ont été engagées pour développer les services de proximité, notamment les garderies, les logements protégés, l’aide à domicile et les accompagnateurs individuels pour enfant ; par ailleurs, le placement dans un établissement doit être la solution de dernier recours, si aucune autre forme d’assistance moins restrictive n’est possible. À cet égard, un mécanisme de transferts spéciaux a été adopté en Serbie en 2016 pour apporter un financement provenant du budget national aux autorités des lieux du pays où le niveau de développement est inférieur à la moyenne nationale et dont le budget local ne dispose pas de suffisamment de ressources pour créer et développer les services de protection sociale adaptés à la situation locale.</w:t>
      </w:r>
    </w:p>
    <w:p w14:paraId="6A562316" w14:textId="142CB750" w:rsidR="003F2F79" w:rsidRPr="003F2F79" w:rsidRDefault="003F2F79" w:rsidP="009F718C">
      <w:pPr>
        <w:pStyle w:val="SingleTxtG"/>
        <w:rPr>
          <w:bCs/>
        </w:rPr>
      </w:pPr>
      <w:r w:rsidRPr="003F2F79">
        <w:rPr>
          <w:bCs/>
        </w:rPr>
        <w:t>222.</w:t>
      </w:r>
      <w:r w:rsidRPr="003F2F79">
        <w:rPr>
          <w:bCs/>
        </w:rPr>
        <w:tab/>
        <w:t>Le processus d’agrément des prestataires de services de protection sociale, processus permanent qui garantit une qualité de service uniforme, a permis d’augmenter le nombre d’autorisations délivrées d’une année sur l’autre (celui-ci passant de 54 en 2014 à 700 fin 2021). Les services d’accompagnement individuel pour enfant</w:t>
      </w:r>
      <w:r w:rsidR="002B291D">
        <w:rPr>
          <w:bCs/>
        </w:rPr>
        <w:t xml:space="preserve"> </w:t>
      </w:r>
      <w:r w:rsidRPr="003F2F79">
        <w:rPr>
          <w:bCs/>
        </w:rPr>
        <w:t>ont connu un développement particulièrement important au cours des dernières années, et avec les prestations liées au logement et aux espaces de vie, font désormais partie des services les plus répandus en Serbie. Autre évolution importante, les associations de personnes handicapées comptent désormais parmi les prestataires de services, étant parvenues à organiser et à assurer efficacement certains services de proximité, parmi lesquels des centres de jour et des services d’aide à la personne et de soutien et de conseil psychosocial.</w:t>
      </w:r>
    </w:p>
    <w:p w14:paraId="058CF304" w14:textId="77777777" w:rsidR="003F2F79" w:rsidRPr="003F2F79" w:rsidRDefault="003F2F79" w:rsidP="009F718C">
      <w:pPr>
        <w:pStyle w:val="SingleTxtG"/>
        <w:rPr>
          <w:bCs/>
        </w:rPr>
      </w:pPr>
      <w:r w:rsidRPr="003F2F79">
        <w:rPr>
          <w:bCs/>
        </w:rPr>
        <w:t>223.</w:t>
      </w:r>
      <w:r w:rsidRPr="003F2F79">
        <w:rPr>
          <w:bCs/>
        </w:rPr>
        <w:tab/>
        <w:t>La stratégie de désinstitutionnalisation et de développement des services de protection sociale de proximité pour la période 2022-2026 prévoit des mesures et des activités visant à réaliser le droit des usagers de vivre au sein de la collectivité grâce au processus de désinstitutionnalisation et d’inclusion sociale.</w:t>
      </w:r>
    </w:p>
    <w:p w14:paraId="0B5382C6" w14:textId="77777777" w:rsidR="003F2F79" w:rsidRPr="003F2F79" w:rsidRDefault="003F2F79" w:rsidP="009F718C">
      <w:pPr>
        <w:pStyle w:val="SingleTxtG"/>
        <w:rPr>
          <w:bCs/>
        </w:rPr>
      </w:pPr>
      <w:r w:rsidRPr="003F2F79">
        <w:rPr>
          <w:bCs/>
        </w:rPr>
        <w:t>224.</w:t>
      </w:r>
      <w:r w:rsidRPr="003F2F79">
        <w:rPr>
          <w:bCs/>
        </w:rPr>
        <w:tab/>
        <w:t>Adoptée fin 2021, la loi relative aux droits des usagers de services d’hébergement temporaire au titre de la protection sociale s’inscrit dans la stratégie adoptée pour faciliter aux usagers la transition de la protection en milieu fermé à la vie au sein de la collectivité. Elle vise à protéger les droits des usagers en leur assurant une formation leur permettant de mener une vie indépendante et de s’intégrer socialement. L’hébergement au sein d’un établissement ne doit être proposé qu’en dernier recours, lorsqu’il n’est pas possible de proposer à un bénéficiaire un accueil temporaire au sein d’une famille, des services de proximité quotidiens ou des services d’aide à l’autonomie. Cette loi permet d’assurer rapidement aux usagers une protection et une sécurité globales appropriées, en définissant clairement leurs droits et obligations, ainsi que les droits, obligations et responsabilités des prestataires de services, avec le consentement et selon les souhaits des usagers, ou s’il s’agit de mineurs, en agissant dans l’intérêt supérieur de l’enfant, en respectant l’intégrité et la sécurité physiques et mentales des intéressés, conformément aux droits de l’homme et aux libertés garantis à chacun.</w:t>
      </w:r>
    </w:p>
    <w:p w14:paraId="1DCCA0C0" w14:textId="0F5D585C" w:rsidR="003F2F79" w:rsidRPr="003F2F79" w:rsidRDefault="003F2F79" w:rsidP="009F718C">
      <w:pPr>
        <w:pStyle w:val="SingleTxtG"/>
        <w:rPr>
          <w:bCs/>
        </w:rPr>
      </w:pPr>
      <w:r w:rsidRPr="003F2F79">
        <w:rPr>
          <w:bCs/>
        </w:rPr>
        <w:t>225.</w:t>
      </w:r>
      <w:r w:rsidRPr="003F2F79">
        <w:rPr>
          <w:bCs/>
        </w:rPr>
        <w:tab/>
        <w:t xml:space="preserve">La loi sur la protection sociale interdit le placement des enfants âgés de moins de trois ans auprès d’un établissement de protection sociale, sauf circonstances particulières et s’il y a des motifs particulièrement justifiés de le faire, étant entendu qu’un enfant de moins de </w:t>
      </w:r>
      <w:r w:rsidR="002B291D">
        <w:rPr>
          <w:bCs/>
        </w:rPr>
        <w:t>3 </w:t>
      </w:r>
      <w:r w:rsidRPr="003F2F79">
        <w:rPr>
          <w:bCs/>
        </w:rPr>
        <w:t>ans ne peut séjourner plus de deux mois en institution, sauf avec l’accord du ministère compétent. Le projet de loi portant modification de la loi sur la protection sociale prévoit un réexamen de l’hébergement de l’enfant tous les deux mois.</w:t>
      </w:r>
    </w:p>
    <w:p w14:paraId="4E3FAFC7" w14:textId="0B138DDB" w:rsidR="003F2F79" w:rsidRPr="003F2F79" w:rsidRDefault="003F2F79" w:rsidP="009F718C">
      <w:pPr>
        <w:pStyle w:val="SingleTxtG"/>
        <w:rPr>
          <w:bCs/>
        </w:rPr>
      </w:pPr>
      <w:r w:rsidRPr="003F2F79">
        <w:rPr>
          <w:bCs/>
        </w:rPr>
        <w:t>226.</w:t>
      </w:r>
      <w:r w:rsidRPr="003F2F79">
        <w:rPr>
          <w:bCs/>
        </w:rPr>
        <w:tab/>
        <w:t>Les mesures adoptées pour mettre fin aux irrégularités dans l’hébergement des enfants et des jeunes au sein d’établissements de protection sociale prévoient que les centres d’action sociale doivent obtenir l’avis du ministère compétent au préalable pour chaque cas d’hébergement d’un enfant de moins de 18 ans, et si la mesure d’hébergement est urgente, le centre d’action sociale concerné doit obligatoirement solliciter l’avis du ministère trois jours au plus tard à compter du jour où la mesure d’hébergement est effective.</w:t>
      </w:r>
    </w:p>
    <w:p w14:paraId="7C4750D0" w14:textId="32BB9C99" w:rsidR="003F2F79" w:rsidRPr="003F2F79" w:rsidRDefault="003F2F79" w:rsidP="009F718C">
      <w:pPr>
        <w:pStyle w:val="SingleTxtG"/>
        <w:rPr>
          <w:bCs/>
        </w:rPr>
      </w:pPr>
      <w:r w:rsidRPr="003F2F79">
        <w:rPr>
          <w:bCs/>
        </w:rPr>
        <w:t>227.</w:t>
      </w:r>
      <w:r w:rsidRPr="003F2F79">
        <w:rPr>
          <w:bCs/>
        </w:rPr>
        <w:tab/>
        <w:t xml:space="preserve">Le contrôle des activités des centres d’action sociale et des autres institutions compétentes au regard de la norme générale voulant que les enfants ne soient pas placés auprès d’établissements de protection sociale passe aussi par des visites d’inspection et une supervision des services professionnels assurés par les centres d’action sociale. Il y a actuellement en Serbie environ 600 enfants de moins de 18 ans hébergés en établissement de </w:t>
      </w:r>
      <w:r w:rsidRPr="003F2F79">
        <w:rPr>
          <w:bCs/>
        </w:rPr>
        <w:lastRenderedPageBreak/>
        <w:t>protection sociale, contre environ 5</w:t>
      </w:r>
      <w:r w:rsidR="002B291D">
        <w:rPr>
          <w:bCs/>
        </w:rPr>
        <w:t> </w:t>
      </w:r>
      <w:r w:rsidRPr="003F2F79">
        <w:rPr>
          <w:bCs/>
        </w:rPr>
        <w:t>000</w:t>
      </w:r>
      <w:r w:rsidR="002B291D">
        <w:rPr>
          <w:bCs/>
        </w:rPr>
        <w:t> </w:t>
      </w:r>
      <w:r w:rsidRPr="003F2F79">
        <w:rPr>
          <w:bCs/>
        </w:rPr>
        <w:t>en famille d’accueil. Un foyer pour enfants privés de protection parentale a été fermé en 2019 (à Užice).</w:t>
      </w:r>
    </w:p>
    <w:p w14:paraId="56F42E80" w14:textId="77777777" w:rsidR="003F2F79" w:rsidRPr="003F2F79" w:rsidRDefault="003F2F79" w:rsidP="009F718C">
      <w:pPr>
        <w:pStyle w:val="SingleTxtG"/>
        <w:rPr>
          <w:bCs/>
        </w:rPr>
      </w:pPr>
      <w:r w:rsidRPr="003F2F79">
        <w:rPr>
          <w:bCs/>
        </w:rPr>
        <w:t>228.</w:t>
      </w:r>
      <w:r w:rsidRPr="003F2F79">
        <w:rPr>
          <w:bCs/>
        </w:rPr>
        <w:tab/>
        <w:t>Les établissements de protection sociale sont soumis à des procédures obligatoires pour le dépôt des plaintes d’usagers/de bénéficiaires et pour l’application de procédures et de mesures restrictives à l’égard de bénéficiaires, et disposent en interne d’une équipe pour le traitement des cas de violence à l’égard de bénéficiaires. Toute atteinte flagrante et tout manquement aux droits des usagers peut entraîner la révocation de l’autorisation d’exercer des activités de protection sociale accordée au prestataire de services. Pour assurer le contrôle du système et améliorer celui-ci, le Ministère exerce des compétences de supervision et d’inspection, et les établissements de protection sociale (nationaux et provinciaux) apportent un soutien en matière de supervision pour favoriser l’adoption de modalités nouvelles et plus modernes et aident aussi à régler certaines situations exigeantes professionnellement qui relèvent de leur compétence.</w:t>
      </w:r>
    </w:p>
    <w:p w14:paraId="70A8D6EA" w14:textId="77777777" w:rsidR="003F2F79" w:rsidRPr="003F2F79" w:rsidRDefault="003F2F79" w:rsidP="009F718C">
      <w:pPr>
        <w:pStyle w:val="SingleTxtG"/>
        <w:rPr>
          <w:bCs/>
        </w:rPr>
      </w:pPr>
      <w:r w:rsidRPr="003F2F79">
        <w:rPr>
          <w:bCs/>
        </w:rPr>
        <w:t>229.</w:t>
      </w:r>
      <w:r w:rsidRPr="003F2F79">
        <w:rPr>
          <w:bCs/>
        </w:rPr>
        <w:tab/>
        <w:t>Pour lutter contre la discrimination multiple et croisée à l’égard des femmes et des filles handicapées, particulièrement en matière d’accès à la justice et de protection contre la violence domestique, la loi sur l’aide juridictionnelle gratuite</w:t>
      </w:r>
      <w:r w:rsidRPr="003F2F79">
        <w:rPr>
          <w:sz w:val="18"/>
          <w:vertAlign w:val="superscript"/>
        </w:rPr>
        <w:footnoteReference w:id="228"/>
      </w:r>
      <w:r w:rsidRPr="003F2F79">
        <w:rPr>
          <w:bCs/>
        </w:rPr>
        <w:t xml:space="preserve"> reconnaît les victimes de violence domestique et les personnes handicapées comme bénéficiaires de plein droit. Ces catégories de personnes victimes de discrimination multiple disposent d’un accès sensiblement facilité à la justice.</w:t>
      </w:r>
    </w:p>
    <w:p w14:paraId="1849B6DC" w14:textId="77777777" w:rsidR="003F2F79" w:rsidRPr="003F2F79" w:rsidRDefault="003F2F79" w:rsidP="009F718C">
      <w:pPr>
        <w:pStyle w:val="SingleTxtG"/>
        <w:rPr>
          <w:bCs/>
        </w:rPr>
      </w:pPr>
      <w:r w:rsidRPr="003F2F79">
        <w:rPr>
          <w:bCs/>
        </w:rPr>
        <w:t>230.</w:t>
      </w:r>
      <w:r w:rsidRPr="003F2F79">
        <w:rPr>
          <w:bCs/>
        </w:rPr>
        <w:tab/>
        <w:t>En ce qui concerne l’accessibilité des bâtiments, le cours intitulé « Accessibilité, conception universelle et élimination des obstacles » fait partie des cours obligatoires à la Faculté des sciences techniques de Novi Sad et des cours facultatifs à la Faculté d’architecture de Belgrade. Dans le cadre de la campagne « La Serbie sans obstacles », 109 rampes et plateformes hydrauliques ont été installées dans plus de 40 localités, ce qui a finalement rendu accessibles pour la première fois aux personnes handicapées un grand nombre de lieux et installations en service depuis plusieurs décennies, outre que des travaux ont aussi été réalisés pour améliorer l’accès des personnes sourdes et aveugles à la voirie et aux moyens d’information et de communication.</w:t>
      </w:r>
    </w:p>
    <w:p w14:paraId="5EF8E678" w14:textId="41A18C7B" w:rsidR="003F2F79" w:rsidRPr="003F2F79" w:rsidRDefault="003F2F79" w:rsidP="009F718C">
      <w:pPr>
        <w:pStyle w:val="SingleTxtG"/>
        <w:rPr>
          <w:bCs/>
        </w:rPr>
      </w:pPr>
      <w:r w:rsidRPr="003F2F79">
        <w:rPr>
          <w:bCs/>
        </w:rPr>
        <w:t>231.</w:t>
      </w:r>
      <w:r w:rsidRPr="003F2F79">
        <w:rPr>
          <w:bCs/>
        </w:rPr>
        <w:tab/>
        <w:t>La loi sur l’éducation et l’instruction préscolaires</w:t>
      </w:r>
      <w:r w:rsidRPr="003F2F79">
        <w:rPr>
          <w:sz w:val="18"/>
          <w:vertAlign w:val="superscript"/>
        </w:rPr>
        <w:footnoteReference w:id="229"/>
      </w:r>
      <w:r w:rsidRPr="003F2F79">
        <w:rPr>
          <w:bCs/>
        </w:rPr>
        <w:t xml:space="preserve"> impose d’inscrire les enfants handicapés dans les classes normales à la maternelle ou dans une classe adaptée à la prise en charge d’enfants présentant un handicap très complexe, ainsi que d’établir un plan pédagogique individualisé pour les enfants dont l’éducation et l’instruction nécessite</w:t>
      </w:r>
      <w:r w:rsidR="00851A6E">
        <w:rPr>
          <w:bCs/>
        </w:rPr>
        <w:t>nt</w:t>
      </w:r>
      <w:r w:rsidRPr="003F2F79">
        <w:rPr>
          <w:bCs/>
        </w:rPr>
        <w:t xml:space="preserve"> un appui complémentaire.</w:t>
      </w:r>
    </w:p>
    <w:p w14:paraId="0DAE6D8D" w14:textId="0C7B859D" w:rsidR="003F2F79" w:rsidRPr="003F2F79" w:rsidRDefault="003F2F79" w:rsidP="009F718C">
      <w:pPr>
        <w:pStyle w:val="SingleTxtG"/>
        <w:rPr>
          <w:bCs/>
        </w:rPr>
      </w:pPr>
      <w:r w:rsidRPr="00657D06">
        <w:rPr>
          <w:bCs/>
        </w:rPr>
        <w:t>232.</w:t>
      </w:r>
      <w:r w:rsidRPr="00657D06">
        <w:rPr>
          <w:bCs/>
        </w:rPr>
        <w:tab/>
        <w:t>Les élèves handicapés ont droit à l’éducation dans un établissement primaire ordinaire, à la prise en charge dans un service éducatif spécialisé dans les établissements d’enseignement général, et au sein d’un établissement spécialisé pour élèves handicapés. Les élèves bénéficient d’un soutien éducatif sous forme de mesures complémentaires spécifiques (individualisation et adaptation, plan éducatif individuel (PEI), et aide médico</w:t>
      </w:r>
      <w:r w:rsidR="00657D06" w:rsidRPr="00657D06">
        <w:rPr>
          <w:bCs/>
        </w:rPr>
        <w:noBreakHyphen/>
      </w:r>
      <w:r w:rsidRPr="00657D06">
        <w:rPr>
          <w:bCs/>
        </w:rPr>
        <w:t>sociale supplémentaire), dont la commission interinstitutions compétente détermine la nécessité.</w:t>
      </w:r>
    </w:p>
    <w:p w14:paraId="77AD7989" w14:textId="34C3BCFC" w:rsidR="003F2F79" w:rsidRPr="003F2F79" w:rsidRDefault="003F2F79" w:rsidP="009F718C">
      <w:pPr>
        <w:pStyle w:val="SingleTxtG"/>
        <w:rPr>
          <w:bCs/>
          <w:lang w:val="sr-Cyrl-CS"/>
        </w:rPr>
      </w:pPr>
      <w:r w:rsidRPr="003F2F79">
        <w:rPr>
          <w:bCs/>
          <w:lang w:val="sr-Cyrl-CS"/>
        </w:rPr>
        <w:t>233.</w:t>
      </w:r>
      <w:r w:rsidRPr="003F2F79">
        <w:rPr>
          <w:bCs/>
          <w:lang w:val="sr-Cyrl-CS"/>
        </w:rPr>
        <w:tab/>
      </w:r>
      <w:r w:rsidRPr="003F2F79">
        <w:rPr>
          <w:bCs/>
        </w:rPr>
        <w:t>Les élèves handicapés sont inscrits dans un établissement ou un service d’éducation spécialisée, avec l’accord de leurs parents. Il existe 47 établissements spécialisés de ce type en Serbie. Les établissements spéciaux pour élèves handicapés appliquent des plans éducatifs individuels fondés sur un programme modifié (IEP2). Entre 2017 et 2021, plus de 7</w:t>
      </w:r>
      <w:r w:rsidR="00BC78AE">
        <w:rPr>
          <w:bCs/>
        </w:rPr>
        <w:t> </w:t>
      </w:r>
      <w:r w:rsidRPr="003F2F79">
        <w:rPr>
          <w:bCs/>
        </w:rPr>
        <w:t>500</w:t>
      </w:r>
      <w:r w:rsidR="00BC78AE">
        <w:rPr>
          <w:bCs/>
        </w:rPr>
        <w:t> </w:t>
      </w:r>
      <w:r w:rsidRPr="003F2F79">
        <w:rPr>
          <w:bCs/>
        </w:rPr>
        <w:t>demandes d’évaluation de la nécessité de mesures de soutien supplémentaires ont été adressées aux commissions interinstitutions (contre 1 300 en 2011). Le soutien éducatif est assuré par plus de 1</w:t>
      </w:r>
      <w:r w:rsidR="00BC78AE">
        <w:rPr>
          <w:bCs/>
        </w:rPr>
        <w:t> </w:t>
      </w:r>
      <w:r w:rsidRPr="003F2F79">
        <w:rPr>
          <w:bCs/>
        </w:rPr>
        <w:t>000</w:t>
      </w:r>
      <w:r w:rsidR="00BC78AE">
        <w:rPr>
          <w:bCs/>
        </w:rPr>
        <w:t> </w:t>
      </w:r>
      <w:r w:rsidRPr="003F2F79">
        <w:rPr>
          <w:bCs/>
        </w:rPr>
        <w:t>accompagnateurs individuels et 280 assistants pédagogiques (contre 175 jusqu’en 2018) dans les établissements préscolaires, primaires et secondaires. Plus de 2</w:t>
      </w:r>
      <w:r w:rsidR="00685683">
        <w:rPr>
          <w:bCs/>
        </w:rPr>
        <w:t> </w:t>
      </w:r>
      <w:r w:rsidRPr="003F2F79">
        <w:rPr>
          <w:bCs/>
        </w:rPr>
        <w:t>000</w:t>
      </w:r>
      <w:r w:rsidR="00685683">
        <w:rPr>
          <w:bCs/>
        </w:rPr>
        <w:t> </w:t>
      </w:r>
      <w:r w:rsidRPr="003F2F79">
        <w:rPr>
          <w:bCs/>
        </w:rPr>
        <w:t>élèves suivant un enseignement fondé sur un PEI bénéficient du soutien d’éducateurs spécialisés. Les élèves handicapés, les élèves atteints de troubles de l’apprentissage et les élèves issus d’autres groupes vulnérables ont droit à un plan éducatif individuel</w:t>
      </w:r>
      <w:r w:rsidRPr="003F2F79">
        <w:rPr>
          <w:bCs/>
          <w:lang w:val="sr-Cyrl-CS"/>
        </w:rPr>
        <w:t>.</w:t>
      </w:r>
    </w:p>
    <w:tbl>
      <w:tblPr>
        <w:tblW w:w="7370" w:type="dxa"/>
        <w:tblInd w:w="1134" w:type="dxa"/>
        <w:tblLayout w:type="fixed"/>
        <w:tblCellMar>
          <w:left w:w="0" w:type="dxa"/>
          <w:right w:w="0" w:type="dxa"/>
        </w:tblCellMar>
        <w:tblLook w:val="04A0" w:firstRow="1" w:lastRow="0" w:firstColumn="1" w:lastColumn="0" w:noHBand="0" w:noVBand="1"/>
      </w:tblPr>
      <w:tblGrid>
        <w:gridCol w:w="2056"/>
        <w:gridCol w:w="2702"/>
        <w:gridCol w:w="2612"/>
      </w:tblGrid>
      <w:tr w:rsidR="003F2F79" w:rsidRPr="00685683" w14:paraId="0B32CF24" w14:textId="77777777" w:rsidTr="00685683">
        <w:trPr>
          <w:cantSplit/>
          <w:tblHeader/>
        </w:trPr>
        <w:tc>
          <w:tcPr>
            <w:tcW w:w="2056" w:type="dxa"/>
            <w:tcBorders>
              <w:top w:val="single" w:sz="4" w:space="0" w:color="auto"/>
              <w:bottom w:val="single" w:sz="12" w:space="0" w:color="auto"/>
            </w:tcBorders>
            <w:shd w:val="clear" w:color="auto" w:fill="auto"/>
            <w:vAlign w:val="bottom"/>
          </w:tcPr>
          <w:p w14:paraId="551C6944" w14:textId="77777777" w:rsidR="003F2F79" w:rsidRPr="00685683" w:rsidRDefault="003F2F79" w:rsidP="00685683">
            <w:pPr>
              <w:suppressAutoHyphens w:val="0"/>
              <w:spacing w:before="80" w:after="80" w:line="200" w:lineRule="exact"/>
              <w:rPr>
                <w:i/>
                <w:sz w:val="16"/>
                <w:lang w:val="en-US"/>
              </w:rPr>
            </w:pPr>
            <w:r w:rsidRPr="00685683">
              <w:rPr>
                <w:i/>
                <w:sz w:val="16"/>
                <w:lang w:val="en-US"/>
              </w:rPr>
              <w:lastRenderedPageBreak/>
              <w:t>Année scolaire</w:t>
            </w:r>
          </w:p>
        </w:tc>
        <w:tc>
          <w:tcPr>
            <w:tcW w:w="2702" w:type="dxa"/>
            <w:tcBorders>
              <w:top w:val="single" w:sz="4" w:space="0" w:color="auto"/>
              <w:bottom w:val="single" w:sz="12" w:space="0" w:color="auto"/>
            </w:tcBorders>
            <w:shd w:val="clear" w:color="auto" w:fill="auto"/>
            <w:vAlign w:val="bottom"/>
          </w:tcPr>
          <w:p w14:paraId="3DFF3024" w14:textId="2C5DCE2D" w:rsidR="003F2F79" w:rsidRPr="00685683" w:rsidRDefault="003F2F79" w:rsidP="00685683">
            <w:pPr>
              <w:suppressAutoHyphens w:val="0"/>
              <w:spacing w:before="80" w:after="80" w:line="200" w:lineRule="exact"/>
              <w:jc w:val="right"/>
              <w:rPr>
                <w:i/>
                <w:sz w:val="16"/>
              </w:rPr>
            </w:pPr>
            <w:r w:rsidRPr="00685683">
              <w:rPr>
                <w:i/>
                <w:sz w:val="16"/>
              </w:rPr>
              <w:t xml:space="preserve">Nombre d’élèves suivant </w:t>
            </w:r>
            <w:r w:rsidR="00685683">
              <w:rPr>
                <w:i/>
                <w:sz w:val="16"/>
              </w:rPr>
              <w:br/>
            </w:r>
            <w:r w:rsidRPr="00685683">
              <w:rPr>
                <w:i/>
                <w:sz w:val="16"/>
              </w:rPr>
              <w:t>un enseignement fondé sur un PEI1</w:t>
            </w:r>
          </w:p>
        </w:tc>
        <w:tc>
          <w:tcPr>
            <w:tcW w:w="2612" w:type="dxa"/>
            <w:tcBorders>
              <w:top w:val="single" w:sz="4" w:space="0" w:color="auto"/>
              <w:bottom w:val="single" w:sz="12" w:space="0" w:color="auto"/>
            </w:tcBorders>
            <w:shd w:val="clear" w:color="auto" w:fill="auto"/>
            <w:vAlign w:val="bottom"/>
          </w:tcPr>
          <w:p w14:paraId="01E6B823" w14:textId="25BB6532" w:rsidR="003F2F79" w:rsidRPr="00685683" w:rsidRDefault="003F2F79" w:rsidP="00685683">
            <w:pPr>
              <w:suppressAutoHyphens w:val="0"/>
              <w:spacing w:before="80" w:after="80" w:line="200" w:lineRule="exact"/>
              <w:jc w:val="right"/>
              <w:rPr>
                <w:i/>
                <w:sz w:val="16"/>
              </w:rPr>
            </w:pPr>
            <w:r w:rsidRPr="00685683">
              <w:rPr>
                <w:i/>
                <w:sz w:val="16"/>
              </w:rPr>
              <w:t xml:space="preserve">Nombre d’élèves suivant </w:t>
            </w:r>
            <w:r w:rsidR="00685683">
              <w:rPr>
                <w:i/>
                <w:sz w:val="16"/>
              </w:rPr>
              <w:br/>
            </w:r>
            <w:r w:rsidRPr="00685683">
              <w:rPr>
                <w:i/>
                <w:sz w:val="16"/>
              </w:rPr>
              <w:t>un enseignement fondé sur un PEI2</w:t>
            </w:r>
          </w:p>
        </w:tc>
      </w:tr>
      <w:tr w:rsidR="003F2F79" w:rsidRPr="00685683" w14:paraId="5DB1DE1F" w14:textId="77777777" w:rsidTr="00685683">
        <w:trPr>
          <w:cantSplit/>
        </w:trPr>
        <w:tc>
          <w:tcPr>
            <w:tcW w:w="7370" w:type="dxa"/>
            <w:gridSpan w:val="3"/>
            <w:tcBorders>
              <w:top w:val="single" w:sz="12" w:space="0" w:color="auto"/>
            </w:tcBorders>
            <w:shd w:val="clear" w:color="auto" w:fill="auto"/>
          </w:tcPr>
          <w:p w14:paraId="374142F1" w14:textId="77777777" w:rsidR="003F2F79" w:rsidRPr="00685683" w:rsidRDefault="003F2F79" w:rsidP="00685683">
            <w:pPr>
              <w:suppressAutoHyphens w:val="0"/>
              <w:spacing w:before="40" w:after="40" w:line="220" w:lineRule="exact"/>
              <w:rPr>
                <w:sz w:val="18"/>
                <w:lang w:val="en-US"/>
              </w:rPr>
            </w:pPr>
            <w:r w:rsidRPr="00685683">
              <w:rPr>
                <w:sz w:val="18"/>
                <w:lang w:val="en-US"/>
              </w:rPr>
              <w:t>Établissements primaires</w:t>
            </w:r>
          </w:p>
        </w:tc>
      </w:tr>
      <w:tr w:rsidR="003F2F79" w:rsidRPr="00685683" w14:paraId="7BB0AE82" w14:textId="77777777" w:rsidTr="00685683">
        <w:trPr>
          <w:cantSplit/>
        </w:trPr>
        <w:tc>
          <w:tcPr>
            <w:tcW w:w="2056" w:type="dxa"/>
            <w:shd w:val="clear" w:color="auto" w:fill="auto"/>
          </w:tcPr>
          <w:p w14:paraId="0BA3403A" w14:textId="77777777" w:rsidR="003F2F79" w:rsidRPr="00685683" w:rsidRDefault="003F2F79" w:rsidP="00685683">
            <w:pPr>
              <w:suppressAutoHyphens w:val="0"/>
              <w:spacing w:before="40" w:after="40" w:line="220" w:lineRule="exact"/>
              <w:rPr>
                <w:sz w:val="18"/>
                <w:lang w:val="en-US"/>
              </w:rPr>
            </w:pPr>
            <w:r w:rsidRPr="00685683">
              <w:rPr>
                <w:sz w:val="18"/>
                <w:lang w:val="en-US"/>
              </w:rPr>
              <w:t>2020/21</w:t>
            </w:r>
          </w:p>
        </w:tc>
        <w:tc>
          <w:tcPr>
            <w:tcW w:w="2702" w:type="dxa"/>
            <w:shd w:val="clear" w:color="auto" w:fill="auto"/>
            <w:vAlign w:val="bottom"/>
          </w:tcPr>
          <w:p w14:paraId="10E3B94E" w14:textId="77777777" w:rsidR="003F2F79" w:rsidRPr="00685683" w:rsidRDefault="003F2F79" w:rsidP="00685683">
            <w:pPr>
              <w:suppressAutoHyphens w:val="0"/>
              <w:spacing w:before="40" w:after="40" w:line="220" w:lineRule="exact"/>
              <w:jc w:val="right"/>
              <w:rPr>
                <w:sz w:val="18"/>
                <w:lang w:val="en-US"/>
              </w:rPr>
            </w:pPr>
            <w:r w:rsidRPr="00685683">
              <w:rPr>
                <w:sz w:val="18"/>
                <w:lang w:val="en-US"/>
              </w:rPr>
              <w:t>8 721</w:t>
            </w:r>
          </w:p>
        </w:tc>
        <w:tc>
          <w:tcPr>
            <w:tcW w:w="2612" w:type="dxa"/>
            <w:shd w:val="clear" w:color="auto" w:fill="auto"/>
            <w:vAlign w:val="bottom"/>
          </w:tcPr>
          <w:p w14:paraId="0B489CB6" w14:textId="77777777" w:rsidR="003F2F79" w:rsidRPr="00685683" w:rsidRDefault="003F2F79" w:rsidP="00685683">
            <w:pPr>
              <w:suppressAutoHyphens w:val="0"/>
              <w:spacing w:before="40" w:after="40" w:line="220" w:lineRule="exact"/>
              <w:jc w:val="right"/>
              <w:rPr>
                <w:sz w:val="18"/>
                <w:lang w:val="en-US"/>
              </w:rPr>
            </w:pPr>
            <w:r w:rsidRPr="00685683">
              <w:rPr>
                <w:sz w:val="18"/>
                <w:lang w:val="en-US"/>
              </w:rPr>
              <w:t>6 565</w:t>
            </w:r>
          </w:p>
        </w:tc>
      </w:tr>
      <w:tr w:rsidR="003F2F79" w:rsidRPr="00685683" w14:paraId="24EB0249" w14:textId="77777777" w:rsidTr="00685683">
        <w:trPr>
          <w:cantSplit/>
        </w:trPr>
        <w:tc>
          <w:tcPr>
            <w:tcW w:w="7370" w:type="dxa"/>
            <w:gridSpan w:val="3"/>
            <w:shd w:val="clear" w:color="auto" w:fill="auto"/>
          </w:tcPr>
          <w:p w14:paraId="44239A80" w14:textId="77777777" w:rsidR="003F2F79" w:rsidRPr="00685683" w:rsidRDefault="003F2F79" w:rsidP="00685683">
            <w:pPr>
              <w:suppressAutoHyphens w:val="0"/>
              <w:spacing w:before="40" w:after="40" w:line="220" w:lineRule="exact"/>
              <w:rPr>
                <w:sz w:val="18"/>
                <w:lang w:val="en-US"/>
              </w:rPr>
            </w:pPr>
            <w:r w:rsidRPr="00685683">
              <w:rPr>
                <w:sz w:val="18"/>
                <w:lang w:val="en-US"/>
              </w:rPr>
              <w:t xml:space="preserve">Établissements secondaires </w:t>
            </w:r>
          </w:p>
        </w:tc>
      </w:tr>
      <w:tr w:rsidR="003F2F79" w:rsidRPr="00685683" w14:paraId="2BDCDDFD" w14:textId="77777777" w:rsidTr="00685683">
        <w:trPr>
          <w:cantSplit/>
        </w:trPr>
        <w:tc>
          <w:tcPr>
            <w:tcW w:w="2056" w:type="dxa"/>
            <w:shd w:val="clear" w:color="auto" w:fill="auto"/>
          </w:tcPr>
          <w:p w14:paraId="66C35F91" w14:textId="77777777" w:rsidR="003F2F79" w:rsidRPr="00685683" w:rsidRDefault="003F2F79" w:rsidP="00685683">
            <w:pPr>
              <w:suppressAutoHyphens w:val="0"/>
              <w:spacing w:before="40" w:after="40" w:line="220" w:lineRule="exact"/>
              <w:rPr>
                <w:sz w:val="18"/>
                <w:lang w:val="en-US"/>
              </w:rPr>
            </w:pPr>
            <w:r w:rsidRPr="00685683">
              <w:rPr>
                <w:sz w:val="18"/>
                <w:lang w:val="en-US"/>
              </w:rPr>
              <w:t>2020/21</w:t>
            </w:r>
          </w:p>
        </w:tc>
        <w:tc>
          <w:tcPr>
            <w:tcW w:w="2702" w:type="dxa"/>
            <w:shd w:val="clear" w:color="auto" w:fill="auto"/>
            <w:vAlign w:val="bottom"/>
          </w:tcPr>
          <w:p w14:paraId="70362E97" w14:textId="77777777" w:rsidR="003F2F79" w:rsidRPr="00685683" w:rsidRDefault="003F2F79" w:rsidP="00685683">
            <w:pPr>
              <w:suppressAutoHyphens w:val="0"/>
              <w:spacing w:before="40" w:after="40" w:line="220" w:lineRule="exact"/>
              <w:jc w:val="right"/>
              <w:rPr>
                <w:sz w:val="18"/>
                <w:lang w:val="en-US"/>
              </w:rPr>
            </w:pPr>
            <w:r w:rsidRPr="00685683">
              <w:rPr>
                <w:sz w:val="18"/>
                <w:lang w:val="en-US"/>
              </w:rPr>
              <w:t>509</w:t>
            </w:r>
          </w:p>
        </w:tc>
        <w:tc>
          <w:tcPr>
            <w:tcW w:w="2612" w:type="dxa"/>
            <w:shd w:val="clear" w:color="auto" w:fill="auto"/>
            <w:vAlign w:val="bottom"/>
          </w:tcPr>
          <w:p w14:paraId="69A64CCA" w14:textId="77777777" w:rsidR="003F2F79" w:rsidRPr="00685683" w:rsidRDefault="003F2F79" w:rsidP="00685683">
            <w:pPr>
              <w:suppressAutoHyphens w:val="0"/>
              <w:spacing w:before="40" w:after="40" w:line="220" w:lineRule="exact"/>
              <w:jc w:val="right"/>
              <w:rPr>
                <w:sz w:val="18"/>
                <w:lang w:val="en-US"/>
              </w:rPr>
            </w:pPr>
            <w:r w:rsidRPr="00685683">
              <w:rPr>
                <w:sz w:val="18"/>
                <w:lang w:val="en-US"/>
              </w:rPr>
              <w:t>1 817</w:t>
            </w:r>
          </w:p>
        </w:tc>
      </w:tr>
      <w:tr w:rsidR="003F2F79" w:rsidRPr="00685683" w14:paraId="68838EE5" w14:textId="77777777" w:rsidTr="00685683">
        <w:trPr>
          <w:cantSplit/>
        </w:trPr>
        <w:tc>
          <w:tcPr>
            <w:tcW w:w="7370" w:type="dxa"/>
            <w:gridSpan w:val="3"/>
            <w:shd w:val="clear" w:color="auto" w:fill="auto"/>
          </w:tcPr>
          <w:p w14:paraId="533D0F5F" w14:textId="77777777" w:rsidR="003F2F79" w:rsidRPr="00685683" w:rsidRDefault="003F2F79" w:rsidP="00685683">
            <w:pPr>
              <w:suppressAutoHyphens w:val="0"/>
              <w:spacing w:before="40" w:after="40" w:line="220" w:lineRule="exact"/>
              <w:rPr>
                <w:sz w:val="18"/>
              </w:rPr>
            </w:pPr>
            <w:r w:rsidRPr="00685683">
              <w:rPr>
                <w:sz w:val="18"/>
              </w:rPr>
              <w:t xml:space="preserve">Établissements primaires et secondaires pour élèves handicapés </w:t>
            </w:r>
          </w:p>
        </w:tc>
      </w:tr>
      <w:tr w:rsidR="003F2F79" w:rsidRPr="00685683" w14:paraId="12B8E87C" w14:textId="77777777" w:rsidTr="00685683">
        <w:trPr>
          <w:cantSplit/>
        </w:trPr>
        <w:tc>
          <w:tcPr>
            <w:tcW w:w="2056" w:type="dxa"/>
            <w:tcBorders>
              <w:bottom w:val="single" w:sz="12" w:space="0" w:color="auto"/>
            </w:tcBorders>
            <w:shd w:val="clear" w:color="auto" w:fill="auto"/>
          </w:tcPr>
          <w:p w14:paraId="1A0DC9CD" w14:textId="77777777" w:rsidR="003F2F79" w:rsidRPr="00685683" w:rsidRDefault="003F2F79" w:rsidP="00685683">
            <w:pPr>
              <w:suppressAutoHyphens w:val="0"/>
              <w:spacing w:before="40" w:after="40" w:line="220" w:lineRule="exact"/>
              <w:rPr>
                <w:sz w:val="18"/>
                <w:lang w:val="en-US"/>
              </w:rPr>
            </w:pPr>
            <w:r w:rsidRPr="00685683">
              <w:rPr>
                <w:sz w:val="18"/>
                <w:lang w:val="en-US"/>
              </w:rPr>
              <w:t>2020/21</w:t>
            </w:r>
          </w:p>
        </w:tc>
        <w:tc>
          <w:tcPr>
            <w:tcW w:w="2702" w:type="dxa"/>
            <w:tcBorders>
              <w:bottom w:val="single" w:sz="12" w:space="0" w:color="auto"/>
            </w:tcBorders>
            <w:shd w:val="clear" w:color="auto" w:fill="auto"/>
            <w:vAlign w:val="bottom"/>
          </w:tcPr>
          <w:p w14:paraId="1E037273" w14:textId="77777777" w:rsidR="003F2F79" w:rsidRPr="00685683" w:rsidRDefault="003F2F79" w:rsidP="00685683">
            <w:pPr>
              <w:suppressAutoHyphens w:val="0"/>
              <w:spacing w:before="40" w:after="40" w:line="220" w:lineRule="exact"/>
              <w:jc w:val="right"/>
              <w:rPr>
                <w:sz w:val="18"/>
                <w:lang w:val="en-US"/>
              </w:rPr>
            </w:pPr>
            <w:r w:rsidRPr="00685683">
              <w:rPr>
                <w:sz w:val="18"/>
                <w:lang w:val="en-US"/>
              </w:rPr>
              <w:t>308</w:t>
            </w:r>
          </w:p>
        </w:tc>
        <w:tc>
          <w:tcPr>
            <w:tcW w:w="2612" w:type="dxa"/>
            <w:tcBorders>
              <w:bottom w:val="single" w:sz="12" w:space="0" w:color="auto"/>
            </w:tcBorders>
            <w:shd w:val="clear" w:color="auto" w:fill="auto"/>
            <w:vAlign w:val="bottom"/>
          </w:tcPr>
          <w:p w14:paraId="054A695E" w14:textId="77777777" w:rsidR="003F2F79" w:rsidRPr="00685683" w:rsidRDefault="003F2F79" w:rsidP="00685683">
            <w:pPr>
              <w:suppressAutoHyphens w:val="0"/>
              <w:spacing w:before="40" w:after="40" w:line="220" w:lineRule="exact"/>
              <w:jc w:val="right"/>
              <w:rPr>
                <w:sz w:val="18"/>
                <w:lang w:val="en-US"/>
              </w:rPr>
            </w:pPr>
            <w:r w:rsidRPr="00685683">
              <w:rPr>
                <w:sz w:val="18"/>
                <w:lang w:val="en-US"/>
              </w:rPr>
              <w:t>4 613</w:t>
            </w:r>
          </w:p>
        </w:tc>
      </w:tr>
    </w:tbl>
    <w:p w14:paraId="5ABB8C66" w14:textId="77777777" w:rsidR="003F2F79" w:rsidRPr="003F2F79" w:rsidRDefault="003F2F79" w:rsidP="00900CCE">
      <w:pPr>
        <w:spacing w:after="120"/>
        <w:ind w:left="1134" w:firstLine="113"/>
        <w:rPr>
          <w:i/>
          <w:iCs/>
          <w:sz w:val="18"/>
        </w:rPr>
      </w:pPr>
      <w:r w:rsidRPr="003F2F79">
        <w:rPr>
          <w:i/>
          <w:iCs/>
          <w:sz w:val="18"/>
        </w:rPr>
        <w:t xml:space="preserve">Source </w:t>
      </w:r>
      <w:r w:rsidRPr="003F2F79">
        <w:rPr>
          <w:sz w:val="18"/>
        </w:rPr>
        <w:t>: Ministère de l’éducation, des sciences et du développement technologique.</w:t>
      </w:r>
    </w:p>
    <w:p w14:paraId="68061D76" w14:textId="0107D8E0" w:rsidR="003F2F79" w:rsidRPr="003F2F79" w:rsidRDefault="003F2F79" w:rsidP="009F718C">
      <w:pPr>
        <w:pStyle w:val="SingleTxtG"/>
      </w:pPr>
      <w:r w:rsidRPr="003F2F79">
        <w:t>234.</w:t>
      </w:r>
      <w:r w:rsidRPr="003F2F79">
        <w:tab/>
        <w:t>Trente-sept conseillers auxiliaires extérieurs ont été recrutés pour les activités d’éducation inclusive. Des manuels spécifiquement adaptés sont fournis au titre du programme de manuels gratuits aux élèves atteints de troubles du développement et de handicap qui suivent un enseignement fondé sur le plan d’éducation individuel. Au cours des trois dernières années, 43 programmes accrédités de formation professionnelle pour enseignants portant sur la prévention de l’abandon scolaire ont été approuvés. Pendant la période considérée, 309 formations ont été réalisées dans le domaine de l’éducation inclusive, au profit de 7</w:t>
      </w:r>
      <w:r w:rsidR="00685683">
        <w:t> </w:t>
      </w:r>
      <w:r w:rsidRPr="003F2F79">
        <w:t>983</w:t>
      </w:r>
      <w:r w:rsidR="00685683">
        <w:t> </w:t>
      </w:r>
      <w:r w:rsidRPr="003F2F79">
        <w:t>participants. Par ailleurs, 123 formations supplémentaires, inscrites sur la liste des formations d’intérêt public, destinées aux enseignants des établissements ordinaires qui ont des élèves utilisant le braille, ont été suivies par 3</w:t>
      </w:r>
      <w:r w:rsidR="00685683">
        <w:t> </w:t>
      </w:r>
      <w:r w:rsidRPr="003F2F79">
        <w:t>030</w:t>
      </w:r>
      <w:r w:rsidR="00685683">
        <w:t> </w:t>
      </w:r>
      <w:r w:rsidRPr="003F2F79">
        <w:t>participants.</w:t>
      </w:r>
    </w:p>
    <w:p w14:paraId="4DA53419" w14:textId="77777777" w:rsidR="003F2F79" w:rsidRPr="003F2F79" w:rsidRDefault="003F2F79" w:rsidP="009F718C">
      <w:pPr>
        <w:pStyle w:val="SingleTxtG"/>
      </w:pPr>
      <w:r w:rsidRPr="003F2F79">
        <w:t>235.</w:t>
      </w:r>
      <w:r w:rsidRPr="003F2F79">
        <w:tab/>
        <w:t>Les personnes handicapées au chômage sont inscrites au Service national de l’emploi, et bénéficient de mesures d’aide active à l’emploi, conformément à la loi sur l’emploi et l’assurance chômage</w:t>
      </w:r>
      <w:r w:rsidRPr="003F2F79">
        <w:rPr>
          <w:sz w:val="18"/>
          <w:vertAlign w:val="superscript"/>
        </w:rPr>
        <w:footnoteReference w:id="230"/>
      </w:r>
      <w:r w:rsidRPr="003F2F79">
        <w:t xml:space="preserve"> et à la loi sur la réadaptation professionnelle et l’emploi des personnes handicapées</w:t>
      </w:r>
      <w:r w:rsidRPr="003F2F79">
        <w:rPr>
          <w:sz w:val="18"/>
          <w:vertAlign w:val="superscript"/>
        </w:rPr>
        <w:footnoteReference w:id="231"/>
      </w:r>
      <w:r w:rsidRPr="003F2F79">
        <w:t>.</w:t>
      </w:r>
    </w:p>
    <w:p w14:paraId="55CC8310" w14:textId="77777777" w:rsidR="003F2F79" w:rsidRPr="003F2F79" w:rsidRDefault="003F2F79" w:rsidP="009F718C">
      <w:pPr>
        <w:pStyle w:val="SingleTxtG"/>
      </w:pPr>
      <w:r w:rsidRPr="003F2F79">
        <w:t>236.</w:t>
      </w:r>
      <w:r w:rsidRPr="003F2F79">
        <w:tab/>
        <w:t>Dans le domaine de la protection sociale, le programme accrédité « Travail et emploi des personnes atteintes d’un handicap intellectuel sur le marché du travail » a été réalisé à quatre reprises depuis 2017, au profit de 63 participants.</w:t>
      </w:r>
    </w:p>
    <w:tbl>
      <w:tblPr>
        <w:tblW w:w="7370" w:type="dxa"/>
        <w:tblInd w:w="1134" w:type="dxa"/>
        <w:tblLayout w:type="fixed"/>
        <w:tblCellMar>
          <w:left w:w="0" w:type="dxa"/>
          <w:right w:w="0" w:type="dxa"/>
        </w:tblCellMar>
        <w:tblLook w:val="04A0" w:firstRow="1" w:lastRow="0" w:firstColumn="1" w:lastColumn="0" w:noHBand="0" w:noVBand="1"/>
      </w:tblPr>
      <w:tblGrid>
        <w:gridCol w:w="1623"/>
        <w:gridCol w:w="1878"/>
        <w:gridCol w:w="1969"/>
        <w:gridCol w:w="1900"/>
      </w:tblGrid>
      <w:tr w:rsidR="003F2F79" w:rsidRPr="00685683" w14:paraId="3CDCF024" w14:textId="77777777" w:rsidTr="00685683">
        <w:trPr>
          <w:cantSplit/>
          <w:tblHeader/>
        </w:trPr>
        <w:tc>
          <w:tcPr>
            <w:tcW w:w="1623" w:type="dxa"/>
            <w:tcBorders>
              <w:top w:val="single" w:sz="4" w:space="0" w:color="auto"/>
              <w:bottom w:val="single" w:sz="12" w:space="0" w:color="auto"/>
            </w:tcBorders>
            <w:shd w:val="clear" w:color="auto" w:fill="auto"/>
            <w:vAlign w:val="bottom"/>
          </w:tcPr>
          <w:p w14:paraId="21CCF0CE" w14:textId="2517C911" w:rsidR="003F2F79" w:rsidRPr="00685683" w:rsidRDefault="003F2F79" w:rsidP="00685683">
            <w:pPr>
              <w:suppressAutoHyphens w:val="0"/>
              <w:spacing w:before="80" w:after="80" w:line="200" w:lineRule="exact"/>
              <w:rPr>
                <w:i/>
                <w:sz w:val="16"/>
              </w:rPr>
            </w:pPr>
            <w:r w:rsidRPr="00685683">
              <w:rPr>
                <w:i/>
                <w:sz w:val="16"/>
              </w:rPr>
              <w:t xml:space="preserve">Réadaptation professionnelle </w:t>
            </w:r>
            <w:r w:rsidR="00685683">
              <w:rPr>
                <w:i/>
                <w:sz w:val="16"/>
              </w:rPr>
              <w:br/>
            </w:r>
            <w:r w:rsidRPr="00685683">
              <w:rPr>
                <w:i/>
                <w:sz w:val="16"/>
              </w:rPr>
              <w:t xml:space="preserve">et encouragement à l’emploi des personnes handicapées </w:t>
            </w:r>
          </w:p>
        </w:tc>
        <w:tc>
          <w:tcPr>
            <w:tcW w:w="1878" w:type="dxa"/>
            <w:tcBorders>
              <w:top w:val="single" w:sz="4" w:space="0" w:color="auto"/>
              <w:bottom w:val="single" w:sz="12" w:space="0" w:color="auto"/>
            </w:tcBorders>
            <w:shd w:val="clear" w:color="auto" w:fill="auto"/>
            <w:vAlign w:val="bottom"/>
          </w:tcPr>
          <w:p w14:paraId="4E3EC934" w14:textId="77777777" w:rsidR="003F2F79" w:rsidRPr="00685683" w:rsidRDefault="003F2F79" w:rsidP="00685683">
            <w:pPr>
              <w:suppressAutoHyphens w:val="0"/>
              <w:spacing w:before="80" w:after="80" w:line="200" w:lineRule="exact"/>
              <w:ind w:right="113"/>
              <w:jc w:val="right"/>
              <w:rPr>
                <w:i/>
                <w:sz w:val="16"/>
              </w:rPr>
            </w:pPr>
            <w:r w:rsidRPr="00685683">
              <w:rPr>
                <w:i/>
                <w:sz w:val="16"/>
              </w:rPr>
              <w:t>2018</w:t>
            </w:r>
          </w:p>
          <w:p w14:paraId="59B9BCD6" w14:textId="78A24ACB" w:rsidR="003F2F79" w:rsidRPr="00685683" w:rsidRDefault="003F2F79" w:rsidP="00685683">
            <w:pPr>
              <w:suppressAutoHyphens w:val="0"/>
              <w:spacing w:before="80" w:after="80" w:line="200" w:lineRule="exact"/>
              <w:ind w:right="113"/>
              <w:jc w:val="right"/>
              <w:rPr>
                <w:i/>
                <w:sz w:val="16"/>
              </w:rPr>
            </w:pPr>
            <w:r w:rsidRPr="00685683">
              <w:rPr>
                <w:i/>
                <w:sz w:val="16"/>
              </w:rPr>
              <w:t>Nombre de personnes/</w:t>
            </w:r>
            <w:r w:rsidR="00685683">
              <w:rPr>
                <w:i/>
                <w:sz w:val="16"/>
              </w:rPr>
              <w:br/>
            </w:r>
            <w:r w:rsidRPr="00685683">
              <w:rPr>
                <w:i/>
                <w:sz w:val="16"/>
              </w:rPr>
              <w:t xml:space="preserve">de femmes handicapées </w:t>
            </w:r>
          </w:p>
        </w:tc>
        <w:tc>
          <w:tcPr>
            <w:tcW w:w="1969" w:type="dxa"/>
            <w:tcBorders>
              <w:top w:val="single" w:sz="4" w:space="0" w:color="auto"/>
              <w:bottom w:val="single" w:sz="12" w:space="0" w:color="auto"/>
            </w:tcBorders>
            <w:shd w:val="clear" w:color="auto" w:fill="auto"/>
            <w:vAlign w:val="bottom"/>
          </w:tcPr>
          <w:p w14:paraId="458E3BA1" w14:textId="77777777" w:rsidR="003F2F79" w:rsidRPr="00685683" w:rsidRDefault="003F2F79" w:rsidP="00685683">
            <w:pPr>
              <w:suppressAutoHyphens w:val="0"/>
              <w:spacing w:before="80" w:after="80" w:line="200" w:lineRule="exact"/>
              <w:ind w:right="113"/>
              <w:jc w:val="right"/>
              <w:rPr>
                <w:i/>
                <w:sz w:val="16"/>
              </w:rPr>
            </w:pPr>
            <w:r w:rsidRPr="00685683">
              <w:rPr>
                <w:i/>
                <w:sz w:val="16"/>
              </w:rPr>
              <w:t>2019</w:t>
            </w:r>
          </w:p>
          <w:p w14:paraId="7C9259D0" w14:textId="051C5200" w:rsidR="003F2F79" w:rsidRPr="00685683" w:rsidRDefault="003F2F79" w:rsidP="00685683">
            <w:pPr>
              <w:suppressAutoHyphens w:val="0"/>
              <w:spacing w:before="80" w:after="80" w:line="200" w:lineRule="exact"/>
              <w:ind w:right="113"/>
              <w:jc w:val="right"/>
              <w:rPr>
                <w:i/>
                <w:sz w:val="16"/>
              </w:rPr>
            </w:pPr>
            <w:r w:rsidRPr="00685683">
              <w:rPr>
                <w:i/>
                <w:sz w:val="16"/>
              </w:rPr>
              <w:t>Nombre de personnes/</w:t>
            </w:r>
            <w:r w:rsidR="00685683">
              <w:rPr>
                <w:i/>
                <w:sz w:val="16"/>
              </w:rPr>
              <w:br/>
            </w:r>
            <w:r w:rsidRPr="00685683">
              <w:rPr>
                <w:i/>
                <w:sz w:val="16"/>
              </w:rPr>
              <w:t>de femmes handicapées</w:t>
            </w:r>
          </w:p>
        </w:tc>
        <w:tc>
          <w:tcPr>
            <w:tcW w:w="1900" w:type="dxa"/>
            <w:tcBorders>
              <w:top w:val="single" w:sz="4" w:space="0" w:color="auto"/>
              <w:bottom w:val="single" w:sz="12" w:space="0" w:color="auto"/>
            </w:tcBorders>
            <w:shd w:val="clear" w:color="auto" w:fill="auto"/>
            <w:vAlign w:val="bottom"/>
          </w:tcPr>
          <w:p w14:paraId="158C87F6" w14:textId="77777777" w:rsidR="003F2F79" w:rsidRPr="00685683" w:rsidRDefault="003F2F79" w:rsidP="00685683">
            <w:pPr>
              <w:suppressAutoHyphens w:val="0"/>
              <w:spacing w:before="80" w:after="80" w:line="200" w:lineRule="exact"/>
              <w:ind w:right="113"/>
              <w:jc w:val="right"/>
              <w:rPr>
                <w:i/>
                <w:sz w:val="16"/>
              </w:rPr>
            </w:pPr>
            <w:r w:rsidRPr="00685683">
              <w:rPr>
                <w:i/>
                <w:sz w:val="16"/>
              </w:rPr>
              <w:t>Janvier–septembre 2020</w:t>
            </w:r>
          </w:p>
          <w:p w14:paraId="4B48A489" w14:textId="2A826E0B" w:rsidR="003F2F79" w:rsidRPr="00685683" w:rsidRDefault="003F2F79" w:rsidP="00685683">
            <w:pPr>
              <w:suppressAutoHyphens w:val="0"/>
              <w:spacing w:before="80" w:after="80" w:line="200" w:lineRule="exact"/>
              <w:ind w:right="113"/>
              <w:jc w:val="right"/>
              <w:rPr>
                <w:i/>
                <w:sz w:val="16"/>
              </w:rPr>
            </w:pPr>
            <w:r w:rsidRPr="00685683">
              <w:rPr>
                <w:i/>
                <w:sz w:val="16"/>
              </w:rPr>
              <w:t>Nombre de personnes/</w:t>
            </w:r>
            <w:r w:rsidR="00685683">
              <w:rPr>
                <w:i/>
                <w:sz w:val="16"/>
              </w:rPr>
              <w:br/>
            </w:r>
            <w:r w:rsidRPr="00685683">
              <w:rPr>
                <w:i/>
                <w:sz w:val="16"/>
              </w:rPr>
              <w:t xml:space="preserve">de femmes handicapées </w:t>
            </w:r>
          </w:p>
        </w:tc>
      </w:tr>
      <w:tr w:rsidR="003F2F79" w:rsidRPr="00685683" w14:paraId="649B4AA0" w14:textId="77777777" w:rsidTr="00685683">
        <w:trPr>
          <w:cantSplit/>
        </w:trPr>
        <w:tc>
          <w:tcPr>
            <w:tcW w:w="1623" w:type="dxa"/>
            <w:tcBorders>
              <w:top w:val="single" w:sz="12" w:space="0" w:color="auto"/>
            </w:tcBorders>
            <w:shd w:val="clear" w:color="auto" w:fill="auto"/>
          </w:tcPr>
          <w:p w14:paraId="02F55CCA" w14:textId="31CCCD1E" w:rsidR="003F2F79" w:rsidRPr="00685683" w:rsidRDefault="003F2F79" w:rsidP="00685683">
            <w:pPr>
              <w:suppressAutoHyphens w:val="0"/>
              <w:spacing w:before="40" w:after="40" w:line="220" w:lineRule="exact"/>
              <w:rPr>
                <w:sz w:val="18"/>
              </w:rPr>
            </w:pPr>
            <w:r w:rsidRPr="00685683">
              <w:rPr>
                <w:sz w:val="18"/>
              </w:rPr>
              <w:t xml:space="preserve">Mesures </w:t>
            </w:r>
            <w:r w:rsidR="00685683">
              <w:rPr>
                <w:sz w:val="18"/>
              </w:rPr>
              <w:br/>
            </w:r>
            <w:r w:rsidRPr="00685683">
              <w:rPr>
                <w:sz w:val="18"/>
              </w:rPr>
              <w:t xml:space="preserve">d’aide active </w:t>
            </w:r>
            <w:r w:rsidR="00685683">
              <w:rPr>
                <w:sz w:val="18"/>
              </w:rPr>
              <w:br/>
            </w:r>
            <w:r w:rsidRPr="00685683">
              <w:rPr>
                <w:sz w:val="18"/>
              </w:rPr>
              <w:t>à l’emploi</w:t>
            </w:r>
          </w:p>
        </w:tc>
        <w:tc>
          <w:tcPr>
            <w:tcW w:w="1878" w:type="dxa"/>
            <w:tcBorders>
              <w:top w:val="single" w:sz="12" w:space="0" w:color="auto"/>
            </w:tcBorders>
            <w:shd w:val="clear" w:color="auto" w:fill="auto"/>
            <w:vAlign w:val="bottom"/>
          </w:tcPr>
          <w:p w14:paraId="19F55E58" w14:textId="488EBBB0"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 xml:space="preserve">10 018 </w:t>
            </w:r>
            <w:r w:rsidR="00685683">
              <w:rPr>
                <w:sz w:val="18"/>
                <w:lang w:val="en-US"/>
              </w:rPr>
              <w:br/>
            </w:r>
            <w:r w:rsidRPr="00685683">
              <w:rPr>
                <w:sz w:val="18"/>
                <w:lang w:val="en-US"/>
              </w:rPr>
              <w:t>(4</w:t>
            </w:r>
            <w:r w:rsidR="00685683">
              <w:rPr>
                <w:sz w:val="18"/>
                <w:lang w:val="en-US"/>
              </w:rPr>
              <w:t> </w:t>
            </w:r>
            <w:r w:rsidRPr="00685683">
              <w:rPr>
                <w:sz w:val="18"/>
                <w:lang w:val="en-US"/>
              </w:rPr>
              <w:t>494</w:t>
            </w:r>
            <w:r w:rsidR="00685683">
              <w:rPr>
                <w:sz w:val="18"/>
                <w:lang w:val="en-US"/>
              </w:rPr>
              <w:t> </w:t>
            </w:r>
            <w:r w:rsidRPr="00685683">
              <w:rPr>
                <w:sz w:val="18"/>
                <w:lang w:val="en-US"/>
              </w:rPr>
              <w:t>femmes)</w:t>
            </w:r>
          </w:p>
        </w:tc>
        <w:tc>
          <w:tcPr>
            <w:tcW w:w="1969" w:type="dxa"/>
            <w:tcBorders>
              <w:top w:val="single" w:sz="12" w:space="0" w:color="auto"/>
            </w:tcBorders>
            <w:shd w:val="clear" w:color="auto" w:fill="auto"/>
            <w:vAlign w:val="bottom"/>
          </w:tcPr>
          <w:p w14:paraId="753108D8" w14:textId="0EA3B3CD"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8 899 personnes handicapées (4</w:t>
            </w:r>
            <w:r w:rsidR="00685683">
              <w:rPr>
                <w:sz w:val="18"/>
                <w:lang w:val="en-US"/>
              </w:rPr>
              <w:t> </w:t>
            </w:r>
            <w:r w:rsidRPr="00685683">
              <w:rPr>
                <w:sz w:val="18"/>
                <w:lang w:val="en-US"/>
              </w:rPr>
              <w:t>121</w:t>
            </w:r>
            <w:r w:rsidR="00685683">
              <w:rPr>
                <w:sz w:val="18"/>
                <w:lang w:val="en-US"/>
              </w:rPr>
              <w:t> </w:t>
            </w:r>
            <w:r w:rsidRPr="00685683">
              <w:rPr>
                <w:sz w:val="18"/>
                <w:lang w:val="en-US"/>
              </w:rPr>
              <w:t>femmes)</w:t>
            </w:r>
          </w:p>
        </w:tc>
        <w:tc>
          <w:tcPr>
            <w:tcW w:w="1900" w:type="dxa"/>
            <w:tcBorders>
              <w:top w:val="single" w:sz="12" w:space="0" w:color="auto"/>
            </w:tcBorders>
            <w:shd w:val="clear" w:color="auto" w:fill="auto"/>
            <w:vAlign w:val="bottom"/>
          </w:tcPr>
          <w:p w14:paraId="752D441F" w14:textId="7BCB5401"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3 273 personnes handicapées (1</w:t>
            </w:r>
            <w:r w:rsidR="00685683">
              <w:rPr>
                <w:sz w:val="18"/>
                <w:lang w:val="en-US"/>
              </w:rPr>
              <w:t> </w:t>
            </w:r>
            <w:r w:rsidRPr="00685683">
              <w:rPr>
                <w:sz w:val="18"/>
                <w:lang w:val="en-US"/>
              </w:rPr>
              <w:t>527</w:t>
            </w:r>
            <w:r w:rsidR="00685683">
              <w:rPr>
                <w:sz w:val="18"/>
                <w:lang w:val="en-US"/>
              </w:rPr>
              <w:t> </w:t>
            </w:r>
            <w:r w:rsidRPr="00685683">
              <w:rPr>
                <w:sz w:val="18"/>
                <w:lang w:val="en-US"/>
              </w:rPr>
              <w:t>femmes)</w:t>
            </w:r>
          </w:p>
        </w:tc>
      </w:tr>
      <w:tr w:rsidR="003F2F79" w:rsidRPr="00685683" w14:paraId="244C4411" w14:textId="77777777" w:rsidTr="00685683">
        <w:trPr>
          <w:cantSplit/>
        </w:trPr>
        <w:tc>
          <w:tcPr>
            <w:tcW w:w="1623" w:type="dxa"/>
            <w:shd w:val="clear" w:color="auto" w:fill="auto"/>
          </w:tcPr>
          <w:p w14:paraId="348AD596" w14:textId="42629357" w:rsidR="003F2F79" w:rsidRPr="00685683" w:rsidRDefault="003F2F79" w:rsidP="00685683">
            <w:pPr>
              <w:suppressAutoHyphens w:val="0"/>
              <w:spacing w:before="40" w:after="40" w:line="220" w:lineRule="exact"/>
              <w:rPr>
                <w:sz w:val="18"/>
              </w:rPr>
            </w:pPr>
            <w:r w:rsidRPr="00685683">
              <w:rPr>
                <w:sz w:val="18"/>
              </w:rPr>
              <w:t xml:space="preserve">Mesures d’aide active à la recherche </w:t>
            </w:r>
            <w:r w:rsidR="00685683">
              <w:rPr>
                <w:sz w:val="18"/>
              </w:rPr>
              <w:br/>
            </w:r>
            <w:r w:rsidRPr="00685683">
              <w:rPr>
                <w:sz w:val="18"/>
              </w:rPr>
              <w:t>d’un emploi</w:t>
            </w:r>
          </w:p>
        </w:tc>
        <w:tc>
          <w:tcPr>
            <w:tcW w:w="1878" w:type="dxa"/>
            <w:shd w:val="clear" w:color="auto" w:fill="auto"/>
            <w:vAlign w:val="bottom"/>
          </w:tcPr>
          <w:p w14:paraId="4D309FD4" w14:textId="34A969E4" w:rsidR="003F2F79" w:rsidRPr="00685683" w:rsidRDefault="003F2F79" w:rsidP="00685683">
            <w:pPr>
              <w:suppressAutoHyphens w:val="0"/>
              <w:spacing w:before="40" w:after="40" w:line="220" w:lineRule="exact"/>
              <w:ind w:right="113"/>
              <w:jc w:val="right"/>
              <w:rPr>
                <w:sz w:val="18"/>
              </w:rPr>
            </w:pPr>
            <w:r w:rsidRPr="00685683">
              <w:rPr>
                <w:sz w:val="18"/>
              </w:rPr>
              <w:t>6 868 personnes handicapées au chômage (2</w:t>
            </w:r>
            <w:r w:rsidR="00685683">
              <w:rPr>
                <w:sz w:val="18"/>
              </w:rPr>
              <w:t> </w:t>
            </w:r>
            <w:r w:rsidRPr="00685683">
              <w:rPr>
                <w:sz w:val="18"/>
              </w:rPr>
              <w:t>938</w:t>
            </w:r>
            <w:r w:rsidR="00685683">
              <w:rPr>
                <w:sz w:val="18"/>
              </w:rPr>
              <w:t> </w:t>
            </w:r>
            <w:r w:rsidRPr="00685683">
              <w:rPr>
                <w:sz w:val="18"/>
              </w:rPr>
              <w:t>femmes)</w:t>
            </w:r>
          </w:p>
        </w:tc>
        <w:tc>
          <w:tcPr>
            <w:tcW w:w="1969" w:type="dxa"/>
            <w:shd w:val="clear" w:color="auto" w:fill="auto"/>
            <w:vAlign w:val="bottom"/>
          </w:tcPr>
          <w:p w14:paraId="5D7054AA" w14:textId="13FCC937" w:rsidR="003F2F79" w:rsidRPr="00685683" w:rsidRDefault="003F2F79" w:rsidP="00685683">
            <w:pPr>
              <w:suppressAutoHyphens w:val="0"/>
              <w:spacing w:before="40" w:after="40" w:line="220" w:lineRule="exact"/>
              <w:ind w:right="113"/>
              <w:jc w:val="right"/>
              <w:rPr>
                <w:sz w:val="18"/>
              </w:rPr>
            </w:pPr>
            <w:r w:rsidRPr="00685683">
              <w:rPr>
                <w:sz w:val="18"/>
              </w:rPr>
              <w:t>6 157 personnes handicapées au chômage (2</w:t>
            </w:r>
            <w:r w:rsidR="00685683">
              <w:rPr>
                <w:sz w:val="18"/>
              </w:rPr>
              <w:t> </w:t>
            </w:r>
            <w:r w:rsidRPr="00685683">
              <w:rPr>
                <w:sz w:val="18"/>
              </w:rPr>
              <w:t>781</w:t>
            </w:r>
            <w:r w:rsidR="00685683">
              <w:rPr>
                <w:sz w:val="18"/>
              </w:rPr>
              <w:t> </w:t>
            </w:r>
            <w:r w:rsidRPr="00685683">
              <w:rPr>
                <w:sz w:val="18"/>
              </w:rPr>
              <w:t>femmes)</w:t>
            </w:r>
          </w:p>
        </w:tc>
        <w:tc>
          <w:tcPr>
            <w:tcW w:w="1900" w:type="dxa"/>
            <w:shd w:val="clear" w:color="auto" w:fill="auto"/>
            <w:vAlign w:val="bottom"/>
          </w:tcPr>
          <w:p w14:paraId="396CF6FE" w14:textId="57C8E7E1"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1 474 personnes handicapées (640</w:t>
            </w:r>
            <w:r w:rsidR="00685683">
              <w:rPr>
                <w:sz w:val="18"/>
                <w:lang w:val="en-US"/>
              </w:rPr>
              <w:t> </w:t>
            </w:r>
            <w:r w:rsidRPr="00685683">
              <w:rPr>
                <w:sz w:val="18"/>
                <w:lang w:val="en-US"/>
              </w:rPr>
              <w:t>femmes)</w:t>
            </w:r>
          </w:p>
        </w:tc>
      </w:tr>
      <w:tr w:rsidR="003F2F79" w:rsidRPr="00685683" w14:paraId="1813E6E8" w14:textId="77777777" w:rsidTr="00685683">
        <w:trPr>
          <w:cantSplit/>
        </w:trPr>
        <w:tc>
          <w:tcPr>
            <w:tcW w:w="1623" w:type="dxa"/>
            <w:shd w:val="clear" w:color="auto" w:fill="auto"/>
          </w:tcPr>
          <w:p w14:paraId="1CDC1931" w14:textId="51748DF6" w:rsidR="003F2F79" w:rsidRPr="00685683" w:rsidRDefault="003F2F79" w:rsidP="00685683">
            <w:pPr>
              <w:suppressAutoHyphens w:val="0"/>
              <w:spacing w:before="40" w:after="40" w:line="220" w:lineRule="exact"/>
              <w:rPr>
                <w:sz w:val="18"/>
              </w:rPr>
            </w:pPr>
            <w:r w:rsidRPr="00685683">
              <w:rPr>
                <w:sz w:val="18"/>
              </w:rPr>
              <w:t xml:space="preserve">Programmes d’éducation </w:t>
            </w:r>
            <w:r w:rsidR="00685683">
              <w:rPr>
                <w:sz w:val="18"/>
              </w:rPr>
              <w:br/>
            </w:r>
            <w:r w:rsidRPr="00685683">
              <w:rPr>
                <w:sz w:val="18"/>
              </w:rPr>
              <w:t>et de formation complémentaires</w:t>
            </w:r>
          </w:p>
        </w:tc>
        <w:tc>
          <w:tcPr>
            <w:tcW w:w="1878" w:type="dxa"/>
            <w:shd w:val="clear" w:color="auto" w:fill="auto"/>
            <w:vAlign w:val="bottom"/>
          </w:tcPr>
          <w:p w14:paraId="42BF3E8C" w14:textId="77777777" w:rsidR="003F2F79" w:rsidRPr="00685683" w:rsidRDefault="003F2F79" w:rsidP="00685683">
            <w:pPr>
              <w:suppressAutoHyphens w:val="0"/>
              <w:spacing w:before="40" w:after="40" w:line="220" w:lineRule="exact"/>
              <w:ind w:right="113"/>
              <w:jc w:val="right"/>
              <w:rPr>
                <w:sz w:val="18"/>
              </w:rPr>
            </w:pPr>
            <w:r w:rsidRPr="00685683">
              <w:rPr>
                <w:sz w:val="18"/>
              </w:rPr>
              <w:t>653 personnes handicapées au chômage (403 femmes)</w:t>
            </w:r>
          </w:p>
        </w:tc>
        <w:tc>
          <w:tcPr>
            <w:tcW w:w="1969" w:type="dxa"/>
            <w:shd w:val="clear" w:color="auto" w:fill="auto"/>
            <w:vAlign w:val="bottom"/>
          </w:tcPr>
          <w:p w14:paraId="3DCF6138" w14:textId="77777777" w:rsidR="003F2F79" w:rsidRPr="00685683" w:rsidRDefault="003F2F79" w:rsidP="00685683">
            <w:pPr>
              <w:suppressAutoHyphens w:val="0"/>
              <w:spacing w:before="40" w:after="40" w:line="220" w:lineRule="exact"/>
              <w:ind w:right="113"/>
              <w:jc w:val="right"/>
              <w:rPr>
                <w:sz w:val="18"/>
              </w:rPr>
            </w:pPr>
            <w:r w:rsidRPr="00685683">
              <w:rPr>
                <w:sz w:val="18"/>
              </w:rPr>
              <w:t xml:space="preserve">501 personnes handicapées au chômage </w:t>
            </w:r>
            <w:r w:rsidRPr="00685683">
              <w:rPr>
                <w:sz w:val="18"/>
              </w:rPr>
              <w:br/>
              <w:t>(277 femmes)</w:t>
            </w:r>
          </w:p>
        </w:tc>
        <w:tc>
          <w:tcPr>
            <w:tcW w:w="1900" w:type="dxa"/>
            <w:shd w:val="clear" w:color="auto" w:fill="auto"/>
            <w:vAlign w:val="bottom"/>
          </w:tcPr>
          <w:p w14:paraId="57D16B72" w14:textId="3A862D90"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59 personnes handicapées (32</w:t>
            </w:r>
            <w:r w:rsidR="00685683">
              <w:rPr>
                <w:sz w:val="18"/>
                <w:lang w:val="en-US"/>
              </w:rPr>
              <w:t> </w:t>
            </w:r>
            <w:r w:rsidRPr="00685683">
              <w:rPr>
                <w:sz w:val="18"/>
                <w:lang w:val="en-US"/>
              </w:rPr>
              <w:t>femmes)</w:t>
            </w:r>
          </w:p>
        </w:tc>
      </w:tr>
      <w:tr w:rsidR="003F2F79" w:rsidRPr="00685683" w14:paraId="6FC39F66" w14:textId="77777777" w:rsidTr="00685683">
        <w:trPr>
          <w:cantSplit/>
        </w:trPr>
        <w:tc>
          <w:tcPr>
            <w:tcW w:w="1623" w:type="dxa"/>
            <w:shd w:val="clear" w:color="auto" w:fill="auto"/>
          </w:tcPr>
          <w:p w14:paraId="4E8E1ABD" w14:textId="107F97B7" w:rsidR="003F2F79" w:rsidRPr="00685683" w:rsidRDefault="003F2F79" w:rsidP="00685683">
            <w:pPr>
              <w:suppressAutoHyphens w:val="0"/>
              <w:spacing w:before="40" w:after="40" w:line="220" w:lineRule="exact"/>
              <w:rPr>
                <w:sz w:val="18"/>
              </w:rPr>
            </w:pPr>
            <w:r w:rsidRPr="00685683">
              <w:rPr>
                <w:sz w:val="18"/>
              </w:rPr>
              <w:t xml:space="preserve">Programmes </w:t>
            </w:r>
            <w:r w:rsidR="00685683">
              <w:rPr>
                <w:sz w:val="18"/>
              </w:rPr>
              <w:br/>
            </w:r>
            <w:r w:rsidRPr="00685683">
              <w:rPr>
                <w:sz w:val="18"/>
              </w:rPr>
              <w:t xml:space="preserve">de subvention </w:t>
            </w:r>
            <w:r w:rsidR="00685683">
              <w:rPr>
                <w:sz w:val="18"/>
              </w:rPr>
              <w:br/>
            </w:r>
            <w:r w:rsidRPr="00685683">
              <w:rPr>
                <w:sz w:val="18"/>
              </w:rPr>
              <w:t>à l’emploi</w:t>
            </w:r>
          </w:p>
        </w:tc>
        <w:tc>
          <w:tcPr>
            <w:tcW w:w="1878" w:type="dxa"/>
            <w:shd w:val="clear" w:color="auto" w:fill="auto"/>
            <w:vAlign w:val="bottom"/>
          </w:tcPr>
          <w:p w14:paraId="3CA490F0" w14:textId="77777777" w:rsidR="003F2F79" w:rsidRPr="00685683" w:rsidRDefault="003F2F79" w:rsidP="00685683">
            <w:pPr>
              <w:suppressAutoHyphens w:val="0"/>
              <w:spacing w:before="40" w:after="40" w:line="220" w:lineRule="exact"/>
              <w:ind w:right="113"/>
              <w:jc w:val="right"/>
              <w:rPr>
                <w:sz w:val="18"/>
              </w:rPr>
            </w:pPr>
            <w:r w:rsidRPr="00685683">
              <w:rPr>
                <w:sz w:val="18"/>
              </w:rPr>
              <w:t>901 personnes handicapées au chômage (415 femmes)</w:t>
            </w:r>
          </w:p>
        </w:tc>
        <w:tc>
          <w:tcPr>
            <w:tcW w:w="1969" w:type="dxa"/>
            <w:shd w:val="clear" w:color="auto" w:fill="auto"/>
            <w:vAlign w:val="bottom"/>
          </w:tcPr>
          <w:p w14:paraId="10591D95" w14:textId="77777777" w:rsidR="003F2F79" w:rsidRPr="00685683" w:rsidRDefault="003F2F79" w:rsidP="00685683">
            <w:pPr>
              <w:suppressAutoHyphens w:val="0"/>
              <w:spacing w:before="40" w:after="40" w:line="220" w:lineRule="exact"/>
              <w:ind w:right="113"/>
              <w:jc w:val="right"/>
              <w:rPr>
                <w:sz w:val="18"/>
              </w:rPr>
            </w:pPr>
            <w:r w:rsidRPr="00685683">
              <w:rPr>
                <w:sz w:val="18"/>
              </w:rPr>
              <w:t>1 043 personnes handicapées au chômage (511 femmes)</w:t>
            </w:r>
          </w:p>
        </w:tc>
        <w:tc>
          <w:tcPr>
            <w:tcW w:w="1900" w:type="dxa"/>
            <w:shd w:val="clear" w:color="auto" w:fill="auto"/>
            <w:vAlign w:val="bottom"/>
          </w:tcPr>
          <w:p w14:paraId="45D0A12A" w14:textId="3CD39D01"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715 personnes handicapées (303</w:t>
            </w:r>
            <w:r w:rsidR="00685683">
              <w:rPr>
                <w:sz w:val="18"/>
                <w:lang w:val="en-US"/>
              </w:rPr>
              <w:t> </w:t>
            </w:r>
            <w:r w:rsidRPr="00685683">
              <w:rPr>
                <w:sz w:val="18"/>
                <w:lang w:val="en-US"/>
              </w:rPr>
              <w:t>femmes)</w:t>
            </w:r>
          </w:p>
        </w:tc>
      </w:tr>
      <w:tr w:rsidR="003F2F79" w:rsidRPr="00685683" w14:paraId="5EBE59AA" w14:textId="77777777" w:rsidTr="00685683">
        <w:trPr>
          <w:cantSplit/>
        </w:trPr>
        <w:tc>
          <w:tcPr>
            <w:tcW w:w="1623" w:type="dxa"/>
            <w:shd w:val="clear" w:color="auto" w:fill="auto"/>
          </w:tcPr>
          <w:p w14:paraId="3EC6EF69" w14:textId="18E5C933" w:rsidR="003F2F79" w:rsidRPr="00685683" w:rsidRDefault="003F2F79" w:rsidP="00685683">
            <w:pPr>
              <w:suppressAutoHyphens w:val="0"/>
              <w:spacing w:before="40" w:after="40" w:line="220" w:lineRule="exact"/>
              <w:rPr>
                <w:sz w:val="18"/>
                <w:lang w:val="en-US"/>
              </w:rPr>
            </w:pPr>
            <w:r w:rsidRPr="00685683">
              <w:rPr>
                <w:sz w:val="18"/>
                <w:lang w:val="en-US"/>
              </w:rPr>
              <w:t xml:space="preserve">Programmes </w:t>
            </w:r>
            <w:r w:rsidR="00685683">
              <w:rPr>
                <w:sz w:val="18"/>
                <w:lang w:val="en-US"/>
              </w:rPr>
              <w:br/>
            </w:r>
            <w:r w:rsidRPr="00685683">
              <w:rPr>
                <w:sz w:val="18"/>
                <w:lang w:val="en-US"/>
              </w:rPr>
              <w:t xml:space="preserve">de travaux </w:t>
            </w:r>
            <w:r w:rsidR="00685683">
              <w:rPr>
                <w:sz w:val="18"/>
                <w:lang w:val="en-US"/>
              </w:rPr>
              <w:br/>
            </w:r>
            <w:r w:rsidRPr="00685683">
              <w:rPr>
                <w:sz w:val="18"/>
                <w:lang w:val="en-US"/>
              </w:rPr>
              <w:t>publics</w:t>
            </w:r>
          </w:p>
        </w:tc>
        <w:tc>
          <w:tcPr>
            <w:tcW w:w="1878" w:type="dxa"/>
            <w:shd w:val="clear" w:color="auto" w:fill="auto"/>
            <w:vAlign w:val="bottom"/>
          </w:tcPr>
          <w:p w14:paraId="70DB6396" w14:textId="77777777" w:rsidR="003F2F79" w:rsidRPr="00685683" w:rsidRDefault="003F2F79" w:rsidP="00685683">
            <w:pPr>
              <w:suppressAutoHyphens w:val="0"/>
              <w:spacing w:before="40" w:after="40" w:line="220" w:lineRule="exact"/>
              <w:ind w:right="113"/>
              <w:jc w:val="right"/>
              <w:rPr>
                <w:sz w:val="18"/>
              </w:rPr>
            </w:pPr>
            <w:r w:rsidRPr="00685683">
              <w:rPr>
                <w:sz w:val="18"/>
              </w:rPr>
              <w:t>1 596 personnes handicapées au chômage (738 femmes)</w:t>
            </w:r>
          </w:p>
        </w:tc>
        <w:tc>
          <w:tcPr>
            <w:tcW w:w="1969" w:type="dxa"/>
            <w:shd w:val="clear" w:color="auto" w:fill="auto"/>
            <w:vAlign w:val="bottom"/>
          </w:tcPr>
          <w:p w14:paraId="2B886688" w14:textId="77777777" w:rsidR="003F2F79" w:rsidRPr="00685683" w:rsidRDefault="003F2F79" w:rsidP="00685683">
            <w:pPr>
              <w:suppressAutoHyphens w:val="0"/>
              <w:spacing w:before="40" w:after="40" w:line="220" w:lineRule="exact"/>
              <w:ind w:right="113"/>
              <w:jc w:val="right"/>
              <w:rPr>
                <w:sz w:val="18"/>
              </w:rPr>
            </w:pPr>
            <w:r w:rsidRPr="00685683">
              <w:rPr>
                <w:sz w:val="18"/>
              </w:rPr>
              <w:t>1 198 personnes handicapées au chômage (552 femmes)</w:t>
            </w:r>
          </w:p>
        </w:tc>
        <w:tc>
          <w:tcPr>
            <w:tcW w:w="1900" w:type="dxa"/>
            <w:shd w:val="clear" w:color="auto" w:fill="auto"/>
            <w:vAlign w:val="bottom"/>
          </w:tcPr>
          <w:p w14:paraId="2AD23EC2" w14:textId="1FC69BBC"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1 025 personnes handicapées (508</w:t>
            </w:r>
            <w:r w:rsidR="00685683">
              <w:rPr>
                <w:sz w:val="18"/>
                <w:lang w:val="en-US"/>
              </w:rPr>
              <w:t> </w:t>
            </w:r>
            <w:r w:rsidRPr="00685683">
              <w:rPr>
                <w:sz w:val="18"/>
                <w:lang w:val="en-US"/>
              </w:rPr>
              <w:t>femmes)</w:t>
            </w:r>
          </w:p>
        </w:tc>
      </w:tr>
      <w:tr w:rsidR="003F2F79" w:rsidRPr="00685683" w14:paraId="284429A5" w14:textId="77777777" w:rsidTr="00685683">
        <w:trPr>
          <w:cantSplit/>
        </w:trPr>
        <w:tc>
          <w:tcPr>
            <w:tcW w:w="1623" w:type="dxa"/>
            <w:shd w:val="clear" w:color="auto" w:fill="auto"/>
          </w:tcPr>
          <w:p w14:paraId="4782A9A5" w14:textId="2151452E" w:rsidR="003F2F79" w:rsidRPr="00685683" w:rsidRDefault="003F2F79" w:rsidP="00685683">
            <w:pPr>
              <w:suppressAutoHyphens w:val="0"/>
              <w:spacing w:before="40" w:after="40" w:line="220" w:lineRule="exact"/>
              <w:rPr>
                <w:sz w:val="18"/>
                <w:lang w:val="en-US"/>
              </w:rPr>
            </w:pPr>
            <w:r w:rsidRPr="00685683">
              <w:rPr>
                <w:sz w:val="18"/>
                <w:lang w:val="en-US"/>
              </w:rPr>
              <w:t xml:space="preserve">Fonds prévus </w:t>
            </w:r>
            <w:r w:rsidR="00685683">
              <w:rPr>
                <w:sz w:val="18"/>
                <w:lang w:val="en-US"/>
              </w:rPr>
              <w:br/>
            </w:r>
            <w:r w:rsidRPr="00685683">
              <w:rPr>
                <w:sz w:val="18"/>
                <w:lang w:val="en-US"/>
              </w:rPr>
              <w:t>(en dinars)</w:t>
            </w:r>
          </w:p>
        </w:tc>
        <w:tc>
          <w:tcPr>
            <w:tcW w:w="1878" w:type="dxa"/>
            <w:shd w:val="clear" w:color="auto" w:fill="auto"/>
            <w:vAlign w:val="bottom"/>
          </w:tcPr>
          <w:p w14:paraId="7AB30571" w14:textId="77777777"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550 millions</w:t>
            </w:r>
          </w:p>
        </w:tc>
        <w:tc>
          <w:tcPr>
            <w:tcW w:w="1969" w:type="dxa"/>
            <w:shd w:val="clear" w:color="auto" w:fill="auto"/>
            <w:vAlign w:val="bottom"/>
          </w:tcPr>
          <w:p w14:paraId="40E4AC79" w14:textId="77777777"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550 millions</w:t>
            </w:r>
          </w:p>
        </w:tc>
        <w:tc>
          <w:tcPr>
            <w:tcW w:w="1900" w:type="dxa"/>
            <w:shd w:val="clear" w:color="auto" w:fill="auto"/>
            <w:vAlign w:val="bottom"/>
          </w:tcPr>
          <w:p w14:paraId="1FB97181" w14:textId="77777777" w:rsidR="003F2F79" w:rsidRPr="00685683" w:rsidRDefault="003F2F79" w:rsidP="00685683">
            <w:pPr>
              <w:suppressAutoHyphens w:val="0"/>
              <w:spacing w:before="40" w:after="40" w:line="220" w:lineRule="exact"/>
              <w:ind w:right="113"/>
              <w:jc w:val="right"/>
              <w:rPr>
                <w:sz w:val="18"/>
                <w:lang w:val="en-US"/>
              </w:rPr>
            </w:pPr>
            <w:r w:rsidRPr="00685683">
              <w:rPr>
                <w:sz w:val="18"/>
                <w:lang w:val="en-US"/>
              </w:rPr>
              <w:t>550 millions</w:t>
            </w:r>
          </w:p>
        </w:tc>
      </w:tr>
      <w:tr w:rsidR="003F2F79" w:rsidRPr="00685683" w14:paraId="127DA18E" w14:textId="77777777" w:rsidTr="00685683">
        <w:trPr>
          <w:cantSplit/>
        </w:trPr>
        <w:tc>
          <w:tcPr>
            <w:tcW w:w="7370" w:type="dxa"/>
            <w:gridSpan w:val="4"/>
            <w:tcBorders>
              <w:bottom w:val="single" w:sz="12" w:space="0" w:color="auto"/>
            </w:tcBorders>
            <w:shd w:val="clear" w:color="auto" w:fill="auto"/>
          </w:tcPr>
          <w:p w14:paraId="59FE793B" w14:textId="361BFF4F" w:rsidR="003F2F79" w:rsidRPr="00685683" w:rsidRDefault="003F2F79" w:rsidP="00685683">
            <w:pPr>
              <w:suppressAutoHyphens w:val="0"/>
              <w:spacing w:before="40" w:after="40" w:line="220" w:lineRule="exact"/>
              <w:ind w:firstLine="113"/>
              <w:rPr>
                <w:sz w:val="18"/>
              </w:rPr>
            </w:pPr>
            <w:r w:rsidRPr="00685683">
              <w:rPr>
                <w:i/>
                <w:sz w:val="18"/>
              </w:rPr>
              <w:lastRenderedPageBreak/>
              <w:t>Note</w:t>
            </w:r>
            <w:r w:rsidRPr="00685683">
              <w:rPr>
                <w:iCs/>
                <w:sz w:val="18"/>
              </w:rPr>
              <w:t xml:space="preserve"> </w:t>
            </w:r>
            <w:r w:rsidRPr="00685683">
              <w:rPr>
                <w:sz w:val="18"/>
              </w:rPr>
              <w:t xml:space="preserve">: Le nombre inférieur de chômeurs (y compris de personnes handicapées) ayant bénéficié </w:t>
            </w:r>
            <w:r w:rsidR="00685683">
              <w:rPr>
                <w:sz w:val="18"/>
              </w:rPr>
              <w:br/>
            </w:r>
            <w:r w:rsidRPr="00685683">
              <w:rPr>
                <w:sz w:val="18"/>
              </w:rPr>
              <w:t xml:space="preserve">de mesures d’aide directe à l’emploi en 2020 résulte directement du fait que l’application normale </w:t>
            </w:r>
            <w:r w:rsidR="00685683">
              <w:rPr>
                <w:sz w:val="18"/>
              </w:rPr>
              <w:br/>
            </w:r>
            <w:r w:rsidRPr="00685683">
              <w:rPr>
                <w:sz w:val="18"/>
              </w:rPr>
              <w:t xml:space="preserve">des mesures actives d’aide à l’emploi a été perturbée par les mesures épidémiologiques adoptées </w:t>
            </w:r>
            <w:r w:rsidR="00685683">
              <w:rPr>
                <w:sz w:val="18"/>
              </w:rPr>
              <w:br/>
            </w:r>
            <w:r w:rsidRPr="00685683">
              <w:rPr>
                <w:sz w:val="18"/>
              </w:rPr>
              <w:t>en réaction à la pandémie de COVID-19.</w:t>
            </w:r>
          </w:p>
        </w:tc>
      </w:tr>
    </w:tbl>
    <w:p w14:paraId="78AB853F" w14:textId="5340133D" w:rsidR="003F2F79" w:rsidRPr="00685683" w:rsidRDefault="003F2F79" w:rsidP="00685683">
      <w:pPr>
        <w:pStyle w:val="SingleTxtG"/>
        <w:ind w:firstLine="113"/>
        <w:rPr>
          <w:sz w:val="18"/>
          <w:szCs w:val="18"/>
        </w:rPr>
      </w:pPr>
      <w:r w:rsidRPr="00685683">
        <w:rPr>
          <w:i/>
          <w:iCs/>
          <w:sz w:val="18"/>
          <w:szCs w:val="18"/>
        </w:rPr>
        <w:t xml:space="preserve">Source </w:t>
      </w:r>
      <w:r w:rsidRPr="00685683">
        <w:rPr>
          <w:sz w:val="18"/>
          <w:szCs w:val="18"/>
        </w:rPr>
        <w:t>: Ministère du travail, de l’emploi, des anciens combattants et des affaires sociales ; Service national de l’emploi.</w:t>
      </w:r>
    </w:p>
    <w:p w14:paraId="6723B8B9" w14:textId="23D335C7" w:rsidR="003F2F79" w:rsidRPr="003F2F79" w:rsidRDefault="003F2F79" w:rsidP="009F718C">
      <w:pPr>
        <w:pStyle w:val="SingleTxtG"/>
      </w:pPr>
      <w:r w:rsidRPr="003F2F79">
        <w:t>237.</w:t>
      </w:r>
      <w:r w:rsidRPr="003F2F79">
        <w:tab/>
        <w:t>Chaque année, le Ministère du travail, de l’emploi, des anciens combattants et des affaires sociales publie des appels d’offres ouverts aux associations citoyennes pour des projets susceptibles d’améliorer la situation des personnes handicapées. Les fonds correspondants sont inscrits au budget de la République de Serbie et représentent un montant d’environ 200</w:t>
      </w:r>
      <w:r w:rsidR="00685683">
        <w:t> </w:t>
      </w:r>
      <w:r w:rsidRPr="003F2F79">
        <w:t>millions de dinars par an.</w:t>
      </w:r>
    </w:p>
    <w:p w14:paraId="60726E57" w14:textId="63270E05" w:rsidR="003F2F79" w:rsidRPr="003F2F79" w:rsidRDefault="003F2F79" w:rsidP="009F718C">
      <w:pPr>
        <w:pStyle w:val="SingleTxtG"/>
      </w:pPr>
      <w:r w:rsidRPr="003F2F79">
        <w:t>238.</w:t>
      </w:r>
      <w:r w:rsidRPr="003F2F79">
        <w:tab/>
        <w:t xml:space="preserve">Le Ministère de la culture et de l’information a alloué en 2018 et en 2019 un montant </w:t>
      </w:r>
      <w:r w:rsidR="00685683">
        <w:t xml:space="preserve">de </w:t>
      </w:r>
      <w:r w:rsidRPr="003F2F79">
        <w:t>24</w:t>
      </w:r>
      <w:r w:rsidR="00685683">
        <w:t> </w:t>
      </w:r>
      <w:r w:rsidRPr="003F2F79">
        <w:t>millions de dinars à 53 projets de cofinancement de projets de production de contenus médiatiques destinés aux personnes handicapées. De même, 87 programmes portant sur des activités culturelles destinées aux personnes handicapées ont été soutenus à hauteur d’un montant de 20 millions de dinars. Le même Ministère a affecté un montant de 45 millions de dinars à la réalisation du programme de l’Association serbe des aveugles dans la période 2018-2020.</w:t>
      </w:r>
    </w:p>
    <w:p w14:paraId="20FFF758" w14:textId="38375AD0" w:rsidR="003F2F79" w:rsidRPr="003F2F79" w:rsidRDefault="003F2F79" w:rsidP="009F718C">
      <w:pPr>
        <w:pStyle w:val="SingleTxtG"/>
      </w:pPr>
      <w:r w:rsidRPr="003F2F79">
        <w:t>239.</w:t>
      </w:r>
      <w:r w:rsidRPr="003F2F79">
        <w:tab/>
        <w:t>Afin d’améliorer l’accessibilité du contenu des programmes aux personnes handicapées, l’Organisme de réglementation des médias électroniques a recommandé des quotas de sous-titrage, l’utilisation de l’audiodescription et diverses mesures particulières en rapport avec l’accessibilité pour les personnes handicapées ; un règlement sur la numérotation logique des chaînes de télévision a aussi été adopté. Des informations aisément compréhensibles et accessibles sur les mesures de lutte contre la pandémie ont été diffusées par les Ministères et les services de l’État sur les sites Web utiles, y compris des campagnes animées par les organisations de la société civile sur la protection contre le virus.</w:t>
      </w:r>
    </w:p>
    <w:p w14:paraId="16C0A87D" w14:textId="39A42DE4" w:rsidR="003F2F79" w:rsidRPr="003F2F79" w:rsidRDefault="003F2F79" w:rsidP="00587C65">
      <w:pPr>
        <w:pStyle w:val="H23G"/>
      </w:pPr>
      <w:r w:rsidRPr="003F2F79">
        <w:tab/>
      </w:r>
      <w:r w:rsidRPr="003F2F79">
        <w:tab/>
        <w:t>Femmes</w:t>
      </w:r>
    </w:p>
    <w:p w14:paraId="780C7BC1" w14:textId="77777777" w:rsidR="003F2F79" w:rsidRPr="003F2F79" w:rsidRDefault="003F2F79" w:rsidP="009F718C">
      <w:pPr>
        <w:pStyle w:val="SingleTxtG"/>
      </w:pPr>
      <w:r w:rsidRPr="003F2F79">
        <w:t>240.</w:t>
      </w:r>
      <w:r w:rsidRPr="003F2F79">
        <w:tab/>
        <w:t xml:space="preserve">Un cadre institutionnel, normatif et stratégique visant à l’amélioration de la situation des femmes a été mis en place en République de Serbie </w:t>
      </w:r>
    </w:p>
    <w:p w14:paraId="11F48BBC" w14:textId="3EA3A86B" w:rsidR="003F2F79" w:rsidRPr="003F2F79" w:rsidRDefault="003F2F79" w:rsidP="009F718C">
      <w:pPr>
        <w:pStyle w:val="SingleTxtG"/>
      </w:pPr>
      <w:r w:rsidRPr="003F2F79">
        <w:rPr>
          <w:lang w:val="sr-Cyrl-RS"/>
        </w:rPr>
        <w:t>241.</w:t>
      </w:r>
      <w:r w:rsidRPr="003F2F79">
        <w:rPr>
          <w:lang w:val="sr-Cyrl-RS"/>
        </w:rPr>
        <w:tab/>
      </w:r>
      <w:r w:rsidRPr="003F2F79">
        <w:t>Le Conseil de coordination pour l’égalité entre les sexes, créé par décret en 2014 et que dirige la Vice-Première Ministre, a engagé, au cours de la période considérée, un certain nombre d’activités fondamentales pour améliorer la situation de femmes et promouvoir l’égalité des sexes. Le Conseil de coordination pour l’égalité entre les sexes, dont la création était prévue par la loi sur l’égalité entre les sexes, fait partie des organes chargés par cette loi de créer, exécuter et améliorer la politique visant à réaliser l’égalité entre les sexes en République de Serbie</w:t>
      </w:r>
    </w:p>
    <w:p w14:paraId="6DA15F12" w14:textId="0320826B" w:rsidR="003F2F79" w:rsidRPr="003F2F79" w:rsidRDefault="003F2F79" w:rsidP="009F718C">
      <w:pPr>
        <w:pStyle w:val="SingleTxtG"/>
      </w:pPr>
      <w:r w:rsidRPr="003F2F79">
        <w:t>242.</w:t>
      </w:r>
      <w:r w:rsidRPr="003F2F79">
        <w:tab/>
        <w:t>Créé en 2020, le Ministère des droits de l’homme et des minorités et du dialogue social est investi de l’autorité publique pour les missions suivantes de l’État</w:t>
      </w:r>
      <w:r w:rsidR="006C30F4">
        <w:t> </w:t>
      </w:r>
      <w:r w:rsidRPr="003F2F79">
        <w:t>: protection et promotion des droits de l’homme et des minorités ; élaboration de textes réglementaires sur les droits de l’homme et des minorités ; contrôle de la conformité de la réglementation nationale avec les instruments et autres actes juridiques internationaux concernant les droits de l’homme et des minorités et les questions liées à la situation des minorités nationales</w:t>
      </w:r>
      <w:r w:rsidR="006C30F4">
        <w:t> </w:t>
      </w:r>
      <w:r w:rsidRPr="003F2F79">
        <w:t>; questions relatives à l’égalité entre les sexes</w:t>
      </w:r>
      <w:r w:rsidR="006C30F4">
        <w:t> </w:t>
      </w:r>
      <w:r w:rsidRPr="003F2F79">
        <w:t>; politique de lutte contre la discrimination ; instauration d’un climat favorable à l’épanouissement de la société civile.</w:t>
      </w:r>
    </w:p>
    <w:p w14:paraId="62C92315" w14:textId="77777777" w:rsidR="003F2F79" w:rsidRPr="003F2F79" w:rsidRDefault="003F2F79" w:rsidP="009F718C">
      <w:pPr>
        <w:pStyle w:val="SingleTxtG"/>
      </w:pPr>
      <w:r w:rsidRPr="003F2F79">
        <w:t>243.</w:t>
      </w:r>
      <w:r w:rsidRPr="003F2F79">
        <w:tab/>
        <w:t>Le Réseau parlementaire des femmes constitue un groupe informel auquel tous les membres de l’Assemblée nationale serbe, quelle que soit leur affiliation politique, peuvent s’associer s’ils le souhaitent, pour suivre l’application des solutions juridiques en vigueur concernant la santé et l’éducation des femmes, la lutte contre la violence à l’égard des femmes et l’autonomisation économique des femmes.</w:t>
      </w:r>
    </w:p>
    <w:p w14:paraId="5953CC0C" w14:textId="77777777" w:rsidR="003F2F79" w:rsidRPr="003F2F79" w:rsidRDefault="003F2F79" w:rsidP="009F718C">
      <w:pPr>
        <w:pStyle w:val="SingleTxtG"/>
      </w:pPr>
      <w:r w:rsidRPr="003F2F79">
        <w:lastRenderedPageBreak/>
        <w:t>244.</w:t>
      </w:r>
      <w:r w:rsidRPr="003F2F79">
        <w:tab/>
        <w:t>Le nombre d’instances chargées de l’égalité entre les sexes qui existent en Serbie au niveau local dépasse la centaine. Certaines collectivités locales autonomes disposent en parallèle d’instances chargées de l’égalité entre les sexes et d’un responsable chargé de ces questions. Il existe une volonté politique évidente d’assurer un fonctionnement efficace de ces instances en leur apportant l’appui nécessaire, et de créer un système efficace dans sa structure organisationnelle horizontale et verticale pour exécuter et coordonner la politique d’égalité des chances avec efficacité.</w:t>
      </w:r>
    </w:p>
    <w:p w14:paraId="7EC7C604" w14:textId="7AB33BD8" w:rsidR="003F2F79" w:rsidRPr="003F2F79" w:rsidRDefault="003F2F79" w:rsidP="009F718C">
      <w:pPr>
        <w:pStyle w:val="SingleTxtG"/>
      </w:pPr>
      <w:r w:rsidRPr="003F2F79">
        <w:t>245.</w:t>
      </w:r>
      <w:r w:rsidRPr="003F2F79">
        <w:tab/>
        <w:t>L’adoption, le 20 mai 2021, de la loi sur l’égalité entre les sexes</w:t>
      </w:r>
      <w:r w:rsidRPr="003F2F79">
        <w:rPr>
          <w:sz w:val="18"/>
          <w:vertAlign w:val="superscript"/>
        </w:rPr>
        <w:footnoteReference w:id="232"/>
      </w:r>
      <w:r w:rsidRPr="003F2F79">
        <w:t xml:space="preserve"> a apporté de nouvelles améliorations importantes au cadre législatif et institutionnel dans ce domaine. Un quota de 40</w:t>
      </w:r>
      <w:r w:rsidR="006C30F4">
        <w:t> </w:t>
      </w:r>
      <w:r w:rsidRPr="003F2F79">
        <w:t xml:space="preserve">% de femmes a été imposé pour la désignation des délégations permanentes chargées de représenter la République de Serbie auprès des organisations internationales, ainsi que pour les nominations à certains postes et la composition des groupes de travail et des délégations </w:t>
      </w:r>
      <w:r w:rsidRPr="00835B95">
        <w:t>officiel</w:t>
      </w:r>
      <w:r w:rsidR="00835B95" w:rsidRPr="00835B95">
        <w:t>le</w:t>
      </w:r>
      <w:r w:rsidRPr="00835B95">
        <w:t>s</w:t>
      </w:r>
      <w:r w:rsidRPr="003F2F79">
        <w:t>. La loi prévoit aussi qu’au moins 40</w:t>
      </w:r>
      <w:r w:rsidR="006C30F4">
        <w:t> </w:t>
      </w:r>
      <w:r w:rsidRPr="003F2F79">
        <w:t>% de femmes doivent siéger dans les instances de direction et de contrôle des partis politiques, des syndicats et des associations professionnelles. L’institution du travail domestique non rémunéré a été reconnue officiellement pour la première fois par cette loi. En conséquence, les autorités publiques devront recueillir des données sur le travail domestique, et publier ces données chaque année comme données de l’administration pour déterminer la valeur totale et la part de ce travail dans le revenu social brut du pays.</w:t>
      </w:r>
    </w:p>
    <w:p w14:paraId="5104899A" w14:textId="77777777" w:rsidR="003F2F79" w:rsidRPr="003F2F79" w:rsidRDefault="003F2F79" w:rsidP="009F718C">
      <w:pPr>
        <w:pStyle w:val="SingleTxtG"/>
      </w:pPr>
      <w:r w:rsidRPr="003F2F79">
        <w:t>246.</w:t>
      </w:r>
      <w:r w:rsidRPr="003F2F79">
        <w:tab/>
        <w:t>Une des mesures spéciales envisagées par la loi sur l’égalité entre les sexes est l’obligation d’utiliser un langage non sexiste, qui s’impose aux autorités publiques et aux employeurs des secteurs de l’éducation et du développement scientifique et technologique, ainsi que des médias, d’autres autorités publiques étant désignées pour en contrôler l’application.</w:t>
      </w:r>
    </w:p>
    <w:p w14:paraId="361FC66B" w14:textId="77777777" w:rsidR="003F2F79" w:rsidRPr="003F2F79" w:rsidRDefault="003F2F79" w:rsidP="009F718C">
      <w:pPr>
        <w:pStyle w:val="SingleTxtG"/>
      </w:pPr>
      <w:r w:rsidRPr="003F2F79">
        <w:t>247.</w:t>
      </w:r>
      <w:r w:rsidRPr="003F2F79">
        <w:tab/>
        <w:t>Au cours de la période écoulée, la République de Serbie s’est attachée à maintenir la continuité de tous les documents stratégiques prévus dans le contexte des questions relatives aux femmes, et celle des plans d’action connexes. La continuité a été maintenue principalement grâce à l’adoption de la Stratégie nationale pour l’égalité entre les sexes, du Plan d’action national pour la mise en œuvre de la résolution 1325 du Conseil de sécurité de l’ONU sur les femmes, la paix et la sécurité, et de la Stratégie nationale pour la prévention et la répression de la traite d’êtres humains, en particulier de femmes et d’enfants, et la protection de ses victimes.</w:t>
      </w:r>
    </w:p>
    <w:p w14:paraId="7C0BB8CE" w14:textId="77777777" w:rsidR="003F2F79" w:rsidRPr="003F2F79" w:rsidRDefault="003F2F79" w:rsidP="009F718C">
      <w:pPr>
        <w:pStyle w:val="SingleTxtG"/>
        <w:rPr>
          <w:bCs/>
        </w:rPr>
      </w:pPr>
      <w:r w:rsidRPr="003F2F79">
        <w:rPr>
          <w:bCs/>
        </w:rPr>
        <w:t xml:space="preserve">Une nouvelle </w:t>
      </w:r>
      <w:r w:rsidRPr="003F2F79">
        <w:rPr>
          <w:bCs/>
          <w:i/>
          <w:iCs/>
        </w:rPr>
        <w:t>Stratégie pour l’égalité entre les sexes</w:t>
      </w:r>
      <w:r w:rsidRPr="003F2F79">
        <w:rPr>
          <w:sz w:val="18"/>
          <w:vertAlign w:val="superscript"/>
        </w:rPr>
        <w:footnoteReference w:id="233"/>
      </w:r>
      <w:r w:rsidRPr="003F2F79">
        <w:rPr>
          <w:bCs/>
        </w:rPr>
        <w:t xml:space="preserve"> portant sur la période 2021-2030 a été adoptée mi-octobre 2021.</w:t>
      </w:r>
    </w:p>
    <w:p w14:paraId="68BDB10B" w14:textId="77777777" w:rsidR="003F2F79" w:rsidRPr="003F2F79" w:rsidRDefault="003F2F79" w:rsidP="009F718C">
      <w:pPr>
        <w:pStyle w:val="SingleTxtG"/>
        <w:rPr>
          <w:bCs/>
        </w:rPr>
      </w:pPr>
      <w:r w:rsidRPr="003F2F79">
        <w:rPr>
          <w:bCs/>
        </w:rPr>
        <w:t>248.</w:t>
      </w:r>
      <w:r w:rsidRPr="003F2F79">
        <w:rPr>
          <w:bCs/>
        </w:rPr>
        <w:tab/>
        <w:t xml:space="preserve">Le pays a adopté la </w:t>
      </w:r>
      <w:r w:rsidRPr="003F2F79">
        <w:rPr>
          <w:bCs/>
          <w:i/>
          <w:iCs/>
        </w:rPr>
        <w:t>Stratégie visant à prévenir et combattre la violence à l’égard des femmes et la violence domestique (2021-2025)</w:t>
      </w:r>
      <w:r w:rsidRPr="003F2F79">
        <w:rPr>
          <w:sz w:val="18"/>
          <w:vertAlign w:val="superscript"/>
        </w:rPr>
        <w:footnoteReference w:id="234"/>
      </w:r>
      <w:r w:rsidRPr="003F2F79">
        <w:rPr>
          <w:bCs/>
        </w:rPr>
        <w:t>, qui établit des mécanismes pour prévenir la violence sexiste et la violence domestique, en protéger les femmes, en sanctionner les auteurs et en aider les victimes, ainsi que pour le suivi et l’évaluation de la stratégie.</w:t>
      </w:r>
    </w:p>
    <w:p w14:paraId="503DD6BA" w14:textId="40D54148" w:rsidR="003F2F79" w:rsidRPr="003F2F79" w:rsidRDefault="003F2F79" w:rsidP="009F718C">
      <w:pPr>
        <w:pStyle w:val="SingleTxtG"/>
        <w:rPr>
          <w:bCs/>
        </w:rPr>
      </w:pPr>
      <w:r w:rsidRPr="003F2F79">
        <w:rPr>
          <w:bCs/>
        </w:rPr>
        <w:t>249.</w:t>
      </w:r>
      <w:r w:rsidRPr="003F2F79">
        <w:rPr>
          <w:bCs/>
        </w:rPr>
        <w:tab/>
        <w:t>Des améliorations ont été apportées au cadre législatif de la République de Serbie pendant la période écoulée tant en modifiant des lois existantes qu’en en adoptant de nouvelles. Elles comportaient dans tous les cas des dispositions antidiscriminatoires. Parmi les lois adoptées dans cette période, on mentionnera tout particulièrement la loi sur la prévention de la violence domestique et la loi sur l’aide juridictionnelle gratuite. Le Code pénal a aussi été sensiblement amélioré en y introduisant de nouveaux délits et en durcissant les peines applicables. Quatre infractions au regard de la Convention du Conseil de l’Europe sur la prévention et la lutte contre la violence à l’égard des femmes et la violence domestique ont été incorporées dans le Code pénal : mutilations génitales féminines (art</w:t>
      </w:r>
      <w:r w:rsidR="006D3470">
        <w:rPr>
          <w:bCs/>
        </w:rPr>
        <w:t>. </w:t>
      </w:r>
      <w:r w:rsidRPr="003F2F79">
        <w:rPr>
          <w:bCs/>
        </w:rPr>
        <w:t>121a), persécution (art</w:t>
      </w:r>
      <w:r w:rsidR="006D3470">
        <w:rPr>
          <w:bCs/>
        </w:rPr>
        <w:t>. </w:t>
      </w:r>
      <w:r w:rsidRPr="003F2F79">
        <w:rPr>
          <w:bCs/>
        </w:rPr>
        <w:t>138a), harcèlement sexuel (art</w:t>
      </w:r>
      <w:r w:rsidR="006D3470">
        <w:rPr>
          <w:bCs/>
        </w:rPr>
        <w:t>. </w:t>
      </w:r>
      <w:r w:rsidRPr="003F2F79">
        <w:rPr>
          <w:bCs/>
        </w:rPr>
        <w:t>182a) et mariage forcé (art</w:t>
      </w:r>
      <w:r w:rsidR="006D3470">
        <w:rPr>
          <w:bCs/>
        </w:rPr>
        <w:t>. </w:t>
      </w:r>
      <w:r w:rsidRPr="003F2F79">
        <w:rPr>
          <w:bCs/>
        </w:rPr>
        <w:t>187a).</w:t>
      </w:r>
    </w:p>
    <w:p w14:paraId="6F636E57" w14:textId="77777777" w:rsidR="003F2F79" w:rsidRPr="003F2F79" w:rsidRDefault="003F2F79" w:rsidP="009F718C">
      <w:pPr>
        <w:pStyle w:val="SingleTxtG"/>
        <w:rPr>
          <w:bCs/>
        </w:rPr>
      </w:pPr>
      <w:r w:rsidRPr="003F2F79">
        <w:rPr>
          <w:bCs/>
        </w:rPr>
        <w:t>250.</w:t>
      </w:r>
      <w:r w:rsidRPr="003F2F79">
        <w:rPr>
          <w:bCs/>
        </w:rPr>
        <w:tab/>
        <w:t xml:space="preserve">La loi sur le soutien financier accordé aux familles avec enfants élargit les droits à d’autres bénéficiaires et en assouplit les conditions d’exercice. Le droit à des indemnités au titre de la naissance d’un enfant et des soins ou des soins spéciaux procurés à un enfant est </w:t>
      </w:r>
      <w:r w:rsidRPr="003F2F79">
        <w:rPr>
          <w:bCs/>
        </w:rPr>
        <w:lastRenderedPageBreak/>
        <w:t>désormais ouvert aux mères qui étaient sans emploi au moment de la naissance de l’enfant, autrement dit étaient autonomes ou subvenaient à leurs besoins grâce à une production agricole personnelle ou familiale. Le droit au congé professionnel pour s’occuper d’un enfant peut aussi être exercé par le père de l’enfant en accord avec la mère.</w:t>
      </w:r>
    </w:p>
    <w:p w14:paraId="548CF877" w14:textId="04D07E3D" w:rsidR="003F2F79" w:rsidRPr="003F2F79" w:rsidRDefault="003F2F79" w:rsidP="009F718C">
      <w:pPr>
        <w:pStyle w:val="SingleTxtG"/>
        <w:rPr>
          <w:bCs/>
        </w:rPr>
      </w:pPr>
      <w:r w:rsidRPr="003F2F79">
        <w:rPr>
          <w:bCs/>
        </w:rPr>
        <w:t>251.</w:t>
      </w:r>
      <w:r w:rsidRPr="003F2F79">
        <w:rPr>
          <w:bCs/>
        </w:rPr>
        <w:tab/>
        <w:t>Depuis l’entrée en vigueur de la loi sur la prévention de la violence domestique</w:t>
      </w:r>
      <w:r w:rsidRPr="003F2F79">
        <w:rPr>
          <w:sz w:val="18"/>
          <w:vertAlign w:val="superscript"/>
        </w:rPr>
        <w:footnoteReference w:id="235"/>
      </w:r>
      <w:r w:rsidRPr="003F2F79">
        <w:rPr>
          <w:bCs/>
        </w:rPr>
        <w:t>, en juin 2017, jusqu’au 30 avril 2021, le Groupe de coordination et de coopération a examiné 188</w:t>
      </w:r>
      <w:r w:rsidR="006D3470">
        <w:rPr>
          <w:bCs/>
        </w:rPr>
        <w:t> </w:t>
      </w:r>
      <w:r w:rsidRPr="003F2F79">
        <w:rPr>
          <w:bCs/>
        </w:rPr>
        <w:t>286</w:t>
      </w:r>
      <w:r w:rsidR="006D3470">
        <w:rPr>
          <w:bCs/>
        </w:rPr>
        <w:t> </w:t>
      </w:r>
      <w:r w:rsidRPr="003F2F79">
        <w:rPr>
          <w:bCs/>
        </w:rPr>
        <w:t>cas de violence domestique, et établi 59</w:t>
      </w:r>
      <w:r w:rsidR="006D3470">
        <w:rPr>
          <w:bCs/>
        </w:rPr>
        <w:t> </w:t>
      </w:r>
      <w:r w:rsidRPr="003F2F79">
        <w:rPr>
          <w:bCs/>
        </w:rPr>
        <w:t>937</w:t>
      </w:r>
      <w:r w:rsidR="006D3470">
        <w:rPr>
          <w:bCs/>
        </w:rPr>
        <w:t> </w:t>
      </w:r>
      <w:r w:rsidRPr="003F2F79">
        <w:rPr>
          <w:bCs/>
        </w:rPr>
        <w:t>plans de protection individuelle. Le nombre de plans de protection individuelle, ainsi que de mesures d’urgence prononcées ou prolongées, a augmenté chaque année. D’après les données du Ministère de l’intérieur, entre le début de l’application de la loi et fin 2020, 98</w:t>
      </w:r>
      <w:r w:rsidR="006D3470">
        <w:rPr>
          <w:bCs/>
        </w:rPr>
        <w:t> </w:t>
      </w:r>
      <w:r w:rsidRPr="003F2F79">
        <w:rPr>
          <w:bCs/>
        </w:rPr>
        <w:t>323</w:t>
      </w:r>
      <w:r w:rsidR="006D3470">
        <w:rPr>
          <w:bCs/>
        </w:rPr>
        <w:t> </w:t>
      </w:r>
      <w:r w:rsidRPr="003F2F79">
        <w:rPr>
          <w:bCs/>
        </w:rPr>
        <w:t>mesures d’urgence ont été imposées (30 161 mesures d’éloignement temporaire du domicile à l’égard de l’auteur et 68</w:t>
      </w:r>
      <w:r w:rsidR="006D3470">
        <w:rPr>
          <w:bCs/>
        </w:rPr>
        <w:t> </w:t>
      </w:r>
      <w:r w:rsidRPr="003F2F79">
        <w:rPr>
          <w:bCs/>
        </w:rPr>
        <w:t>162</w:t>
      </w:r>
      <w:r w:rsidR="006D3470">
        <w:rPr>
          <w:bCs/>
        </w:rPr>
        <w:t> </w:t>
      </w:r>
      <w:r w:rsidRPr="003F2F79">
        <w:rPr>
          <w:bCs/>
        </w:rPr>
        <w:t>mesures d’interdiction temporaire pour l’auteur de contacter la victime de violence et d’en approcher). Au total, 60 851 mesures d’urgence ont été prolongées, tandis que le nombre de mesures d’urgence non respectées a atteint 6 449.</w:t>
      </w:r>
    </w:p>
    <w:p w14:paraId="3F24C69F" w14:textId="77777777" w:rsidR="003F2F79" w:rsidRPr="003F2F79" w:rsidRDefault="003F2F79" w:rsidP="009F718C">
      <w:pPr>
        <w:pStyle w:val="SingleTxtG"/>
        <w:rPr>
          <w:bCs/>
        </w:rPr>
      </w:pPr>
      <w:r w:rsidRPr="003F2F79">
        <w:rPr>
          <w:bCs/>
        </w:rPr>
        <w:t>252.</w:t>
      </w:r>
      <w:r w:rsidRPr="003F2F79">
        <w:rPr>
          <w:bCs/>
        </w:rPr>
        <w:tab/>
      </w:r>
      <w:r w:rsidRPr="003F2F79">
        <w:t>L’</w:t>
      </w:r>
      <w:r w:rsidRPr="003F2F79">
        <w:rPr>
          <w:bCs/>
        </w:rPr>
        <w:t>École de la magistrature organise en continu des formations sur la discrimination et la violence sexiste à l’intention des procureurs et des juges. Parallèlement à l’adoption de la loi sur la prévention de la violence domestique, le Ministère de la justice a lancé une campagne et un site Web intitulés « Exclure la violence », qui brise les stéréotypes sexistes et les schémas sexistes établis, sensibilise le public à l’importance de l’égalité entre les sexes et caractérise cette violence comme étant liée aux différences entre les sexes et constituant la manifestation d’un rapport de force.</w:t>
      </w:r>
    </w:p>
    <w:p w14:paraId="00E48FFE" w14:textId="7D3BEF14" w:rsidR="003F2F79" w:rsidRPr="003F2F79" w:rsidRDefault="003F2F79" w:rsidP="009F718C">
      <w:pPr>
        <w:pStyle w:val="SingleTxtG"/>
        <w:rPr>
          <w:bCs/>
        </w:rPr>
      </w:pPr>
      <w:r w:rsidRPr="003F2F79">
        <w:rPr>
          <w:bCs/>
        </w:rPr>
        <w:t>253.</w:t>
      </w:r>
      <w:r w:rsidRPr="003F2F79">
        <w:rPr>
          <w:bCs/>
        </w:rPr>
        <w:tab/>
        <w:t>Un numéro d’urgence pour les femmes et les filles victimes de violences est entré en service fin 2018. Un numéro d’urgence existe pour le système éducatif depuis 2012. Les services locaux de numéro d’urgence sont toujours en place et se sont développés, quant à la taille des territoires couverts par le service, au nombre d’usagers ayant accès aux services, et à l’offre de nouveaux services (psychologiques et/ou juridiques), les services étant offerts désormais non seulement par consultation téléphonique, mais directement auprès des victimes. La loi sur l’égalité entre les sexes</w:t>
      </w:r>
      <w:r w:rsidRPr="003F2F79">
        <w:rPr>
          <w:sz w:val="18"/>
          <w:vertAlign w:val="superscript"/>
        </w:rPr>
        <w:footnoteReference w:id="236"/>
      </w:r>
      <w:r w:rsidRPr="003F2F79">
        <w:rPr>
          <w:bCs/>
        </w:rPr>
        <w:t xml:space="preserve"> prévoit des services spécialisés d’aide aux victimes de violence (art</w:t>
      </w:r>
      <w:r w:rsidR="006D3470">
        <w:rPr>
          <w:bCs/>
        </w:rPr>
        <w:t>. </w:t>
      </w:r>
      <w:r w:rsidRPr="003F2F79">
        <w:rPr>
          <w:bCs/>
        </w:rPr>
        <w:t>55).</w:t>
      </w:r>
    </w:p>
    <w:p w14:paraId="5B74A8A9" w14:textId="4DA1A3FB" w:rsidR="003F2F79" w:rsidRPr="003F2F79" w:rsidRDefault="003F2F79" w:rsidP="009F718C">
      <w:pPr>
        <w:pStyle w:val="SingleTxtG"/>
        <w:rPr>
          <w:bCs/>
        </w:rPr>
      </w:pPr>
      <w:r w:rsidRPr="003F2F79">
        <w:rPr>
          <w:bCs/>
        </w:rPr>
        <w:t>254.</w:t>
      </w:r>
      <w:r w:rsidRPr="003F2F79">
        <w:rPr>
          <w:bCs/>
        </w:rPr>
        <w:tab/>
        <w:t>Dans la structure par âge correspondant au nombre total de femmes inscrites au chômage, 21</w:t>
      </w:r>
      <w:r w:rsidR="006D3470">
        <w:rPr>
          <w:bCs/>
        </w:rPr>
        <w:t> </w:t>
      </w:r>
      <w:r w:rsidRPr="003F2F79">
        <w:rPr>
          <w:bCs/>
        </w:rPr>
        <w:t>% des femmes concernées sont âgées de 15 à 29 ans, et 47</w:t>
      </w:r>
      <w:r w:rsidR="006D3470">
        <w:rPr>
          <w:bCs/>
        </w:rPr>
        <w:t> </w:t>
      </w:r>
      <w:r w:rsidRPr="003F2F79">
        <w:rPr>
          <w:bCs/>
        </w:rPr>
        <w:t>% et 32</w:t>
      </w:r>
      <w:r w:rsidR="006D3470">
        <w:rPr>
          <w:bCs/>
        </w:rPr>
        <w:t> </w:t>
      </w:r>
      <w:r w:rsidRPr="003F2F79">
        <w:rPr>
          <w:bCs/>
        </w:rPr>
        <w:t>% sont âgées de 30 à 49 ans et de 50 à 64 ans, respectivement. En ce qui concerne les femmes en difficulté d’insertion professionnelle, les mesures d’aide active à l’emploi offertes de janvier à septembre 2020 ont concerné 7</w:t>
      </w:r>
      <w:r w:rsidR="006D3470">
        <w:rPr>
          <w:bCs/>
        </w:rPr>
        <w:t> </w:t>
      </w:r>
      <w:r w:rsidRPr="003F2F79">
        <w:rPr>
          <w:bCs/>
        </w:rPr>
        <w:t>997</w:t>
      </w:r>
      <w:r w:rsidR="006D3470">
        <w:rPr>
          <w:bCs/>
        </w:rPr>
        <w:t> </w:t>
      </w:r>
      <w:r w:rsidRPr="003F2F79">
        <w:rPr>
          <w:bCs/>
        </w:rPr>
        <w:t>femmes de la catégorie des jeunes ; 5</w:t>
      </w:r>
      <w:r w:rsidR="006D3470">
        <w:rPr>
          <w:bCs/>
        </w:rPr>
        <w:t> </w:t>
      </w:r>
      <w:r w:rsidRPr="003F2F79">
        <w:rPr>
          <w:bCs/>
        </w:rPr>
        <w:t>454</w:t>
      </w:r>
      <w:r w:rsidR="006D3470">
        <w:rPr>
          <w:bCs/>
        </w:rPr>
        <w:t> </w:t>
      </w:r>
      <w:r w:rsidRPr="003F2F79">
        <w:rPr>
          <w:bCs/>
        </w:rPr>
        <w:t>femmes de plus de 50 ans ; 2 397 femmes de la catégorie des personnes ayant fait l’objet d’un licenciement ; 5 664 femmes sans qualification ou faiblement qualifiées ; 9 732 chômeuses de longue durée ; 1 527 femmes handicapées ; 940 femmes roms au chômage ; 1</w:t>
      </w:r>
      <w:r w:rsidR="006D3470">
        <w:rPr>
          <w:bCs/>
        </w:rPr>
        <w:t> </w:t>
      </w:r>
      <w:r w:rsidRPr="003F2F79">
        <w:rPr>
          <w:bCs/>
        </w:rPr>
        <w:t>454</w:t>
      </w:r>
      <w:r w:rsidR="006D3470">
        <w:rPr>
          <w:bCs/>
        </w:rPr>
        <w:t> </w:t>
      </w:r>
      <w:r w:rsidRPr="003F2F79">
        <w:rPr>
          <w:bCs/>
        </w:rPr>
        <w:t>chômeuses au bénéfice d’une aide sociale de caractère financier ; 682</w:t>
      </w:r>
      <w:r w:rsidR="006D3470">
        <w:rPr>
          <w:bCs/>
        </w:rPr>
        <w:t> </w:t>
      </w:r>
      <w:r w:rsidRPr="003F2F79">
        <w:rPr>
          <w:bCs/>
        </w:rPr>
        <w:t>mères célibataires ; et 28 mères d’un enfant handicapé.</w:t>
      </w:r>
    </w:p>
    <w:tbl>
      <w:tblPr>
        <w:tblW w:w="7370" w:type="dxa"/>
        <w:tblInd w:w="1134" w:type="dxa"/>
        <w:tblLayout w:type="fixed"/>
        <w:tblCellMar>
          <w:left w:w="0" w:type="dxa"/>
          <w:right w:w="0" w:type="dxa"/>
        </w:tblCellMar>
        <w:tblLook w:val="04A0" w:firstRow="1" w:lastRow="0" w:firstColumn="1" w:lastColumn="0" w:noHBand="0" w:noVBand="1"/>
      </w:tblPr>
      <w:tblGrid>
        <w:gridCol w:w="2898"/>
        <w:gridCol w:w="1631"/>
        <w:gridCol w:w="1368"/>
        <w:gridCol w:w="1473"/>
      </w:tblGrid>
      <w:tr w:rsidR="00587C65" w:rsidRPr="005E2E6B" w14:paraId="02A3D13E" w14:textId="77777777" w:rsidTr="005E2E6B">
        <w:trPr>
          <w:cantSplit/>
          <w:tblHeader/>
        </w:trPr>
        <w:tc>
          <w:tcPr>
            <w:tcW w:w="2898" w:type="dxa"/>
            <w:tcBorders>
              <w:top w:val="single" w:sz="4" w:space="0" w:color="auto"/>
              <w:bottom w:val="single" w:sz="12" w:space="0" w:color="auto"/>
            </w:tcBorders>
            <w:shd w:val="clear" w:color="auto" w:fill="auto"/>
            <w:vAlign w:val="bottom"/>
          </w:tcPr>
          <w:p w14:paraId="25774DBD" w14:textId="77777777" w:rsidR="003F2F79" w:rsidRPr="005E2E6B" w:rsidRDefault="003F2F79" w:rsidP="005E2E6B">
            <w:pPr>
              <w:suppressAutoHyphens w:val="0"/>
              <w:spacing w:before="80" w:after="80" w:line="200" w:lineRule="exact"/>
              <w:rPr>
                <w:i/>
                <w:sz w:val="16"/>
              </w:rPr>
            </w:pPr>
          </w:p>
        </w:tc>
        <w:tc>
          <w:tcPr>
            <w:tcW w:w="1631" w:type="dxa"/>
            <w:tcBorders>
              <w:top w:val="single" w:sz="4" w:space="0" w:color="auto"/>
              <w:bottom w:val="single" w:sz="12" w:space="0" w:color="auto"/>
            </w:tcBorders>
            <w:shd w:val="clear" w:color="auto" w:fill="auto"/>
            <w:vAlign w:val="bottom"/>
          </w:tcPr>
          <w:p w14:paraId="6CEE11A4" w14:textId="77777777" w:rsidR="003F2F79" w:rsidRPr="005E2E6B" w:rsidRDefault="003F2F79" w:rsidP="005728CD">
            <w:pPr>
              <w:suppressAutoHyphens w:val="0"/>
              <w:spacing w:before="80" w:after="80" w:line="200" w:lineRule="exact"/>
              <w:ind w:right="113"/>
              <w:jc w:val="right"/>
              <w:rPr>
                <w:i/>
                <w:sz w:val="16"/>
                <w:lang w:val="ru-RU"/>
              </w:rPr>
            </w:pPr>
            <w:r w:rsidRPr="005E2E6B">
              <w:rPr>
                <w:i/>
                <w:sz w:val="16"/>
                <w:lang w:val="ru-RU"/>
              </w:rPr>
              <w:t>2018</w:t>
            </w:r>
          </w:p>
        </w:tc>
        <w:tc>
          <w:tcPr>
            <w:tcW w:w="1368" w:type="dxa"/>
            <w:tcBorders>
              <w:top w:val="single" w:sz="4" w:space="0" w:color="auto"/>
              <w:bottom w:val="single" w:sz="12" w:space="0" w:color="auto"/>
            </w:tcBorders>
            <w:shd w:val="clear" w:color="auto" w:fill="auto"/>
            <w:vAlign w:val="bottom"/>
          </w:tcPr>
          <w:p w14:paraId="0427B372" w14:textId="77777777" w:rsidR="003F2F79" w:rsidRPr="005E2E6B" w:rsidRDefault="003F2F79" w:rsidP="005728CD">
            <w:pPr>
              <w:suppressAutoHyphens w:val="0"/>
              <w:spacing w:before="80" w:after="80" w:line="200" w:lineRule="exact"/>
              <w:ind w:right="113"/>
              <w:jc w:val="right"/>
              <w:rPr>
                <w:i/>
                <w:sz w:val="16"/>
                <w:lang w:val="ru-RU"/>
              </w:rPr>
            </w:pPr>
            <w:r w:rsidRPr="005E2E6B">
              <w:rPr>
                <w:i/>
                <w:sz w:val="16"/>
                <w:lang w:val="ru-RU"/>
              </w:rPr>
              <w:t>2019</w:t>
            </w:r>
          </w:p>
        </w:tc>
        <w:tc>
          <w:tcPr>
            <w:tcW w:w="1473" w:type="dxa"/>
            <w:tcBorders>
              <w:top w:val="single" w:sz="4" w:space="0" w:color="auto"/>
              <w:bottom w:val="single" w:sz="12" w:space="0" w:color="auto"/>
            </w:tcBorders>
            <w:shd w:val="clear" w:color="auto" w:fill="auto"/>
            <w:vAlign w:val="bottom"/>
          </w:tcPr>
          <w:p w14:paraId="021BE16D" w14:textId="77777777" w:rsidR="003F2F79" w:rsidRPr="005E2E6B" w:rsidRDefault="003F2F79" w:rsidP="005728CD">
            <w:pPr>
              <w:suppressAutoHyphens w:val="0"/>
              <w:spacing w:before="80" w:after="80" w:line="200" w:lineRule="exact"/>
              <w:ind w:right="113"/>
              <w:jc w:val="right"/>
              <w:rPr>
                <w:i/>
                <w:sz w:val="16"/>
                <w:lang w:val="en-US"/>
              </w:rPr>
            </w:pPr>
            <w:r w:rsidRPr="005E2E6B">
              <w:rPr>
                <w:i/>
                <w:sz w:val="16"/>
                <w:lang w:val="ru-RU"/>
              </w:rPr>
              <w:t>2020</w:t>
            </w:r>
            <w:r w:rsidRPr="005E2E6B">
              <w:rPr>
                <w:i/>
                <w:sz w:val="16"/>
                <w:lang w:val="ru-RU"/>
              </w:rPr>
              <w:br/>
            </w:r>
            <w:r w:rsidRPr="005E2E6B">
              <w:rPr>
                <w:i/>
                <w:sz w:val="16"/>
                <w:lang w:val="en-US"/>
              </w:rPr>
              <w:t>(jusqu’à septembre)</w:t>
            </w:r>
          </w:p>
        </w:tc>
      </w:tr>
      <w:tr w:rsidR="00587C65" w:rsidRPr="005E2E6B" w14:paraId="1275151E" w14:textId="77777777" w:rsidTr="005E2E6B">
        <w:trPr>
          <w:cantSplit/>
        </w:trPr>
        <w:tc>
          <w:tcPr>
            <w:tcW w:w="2898" w:type="dxa"/>
            <w:tcBorders>
              <w:top w:val="single" w:sz="12" w:space="0" w:color="auto"/>
            </w:tcBorders>
            <w:shd w:val="clear" w:color="auto" w:fill="auto"/>
          </w:tcPr>
          <w:p w14:paraId="619EE54E" w14:textId="6208ED83" w:rsidR="003F2F79" w:rsidRPr="00446A0C" w:rsidRDefault="003F2F79" w:rsidP="005E2E6B">
            <w:pPr>
              <w:suppressAutoHyphens w:val="0"/>
              <w:spacing w:before="40" w:after="40" w:line="220" w:lineRule="exact"/>
              <w:rPr>
                <w:sz w:val="18"/>
              </w:rPr>
            </w:pPr>
            <w:r w:rsidRPr="00446A0C">
              <w:rPr>
                <w:sz w:val="18"/>
              </w:rPr>
              <w:t xml:space="preserve">Nombre de chômeurs au bénéfice </w:t>
            </w:r>
            <w:r w:rsidR="005E2E6B" w:rsidRPr="00446A0C">
              <w:rPr>
                <w:sz w:val="18"/>
              </w:rPr>
              <w:br/>
            </w:r>
            <w:r w:rsidRPr="00446A0C">
              <w:rPr>
                <w:sz w:val="18"/>
              </w:rPr>
              <w:t xml:space="preserve">de mesures </w:t>
            </w:r>
            <w:r w:rsidR="00446A0C" w:rsidRPr="00446A0C">
              <w:rPr>
                <w:sz w:val="18"/>
              </w:rPr>
              <w:t>d’aide</w:t>
            </w:r>
            <w:r w:rsidR="00446A0C" w:rsidRPr="00446A0C">
              <w:rPr>
                <w:sz w:val="18"/>
              </w:rPr>
              <w:t xml:space="preserve"> </w:t>
            </w:r>
            <w:r w:rsidRPr="00446A0C">
              <w:rPr>
                <w:sz w:val="18"/>
              </w:rPr>
              <w:t xml:space="preserve">active </w:t>
            </w:r>
            <w:r w:rsidR="005E2E6B" w:rsidRPr="00446A0C">
              <w:rPr>
                <w:sz w:val="18"/>
              </w:rPr>
              <w:br/>
            </w:r>
            <w:r w:rsidRPr="00446A0C">
              <w:rPr>
                <w:sz w:val="18"/>
              </w:rPr>
              <w:t xml:space="preserve"> à la recherche d</w:t>
            </w:r>
            <w:r w:rsidR="00446A0C" w:rsidRPr="00446A0C">
              <w:rPr>
                <w:sz w:val="18"/>
              </w:rPr>
              <w:t>’</w:t>
            </w:r>
            <w:r w:rsidRPr="00446A0C">
              <w:rPr>
                <w:sz w:val="18"/>
              </w:rPr>
              <w:t>emploi</w:t>
            </w:r>
          </w:p>
        </w:tc>
        <w:tc>
          <w:tcPr>
            <w:tcW w:w="1631" w:type="dxa"/>
            <w:tcBorders>
              <w:top w:val="single" w:sz="12" w:space="0" w:color="auto"/>
            </w:tcBorders>
            <w:shd w:val="clear" w:color="auto" w:fill="auto"/>
            <w:vAlign w:val="bottom"/>
          </w:tcPr>
          <w:p w14:paraId="27CFD180"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126</w:t>
            </w:r>
            <w:r w:rsidRPr="005E2E6B">
              <w:rPr>
                <w:sz w:val="18"/>
                <w:lang w:val="en-US"/>
              </w:rPr>
              <w:t xml:space="preserve"> </w:t>
            </w:r>
            <w:r w:rsidRPr="005E2E6B">
              <w:rPr>
                <w:sz w:val="18"/>
                <w:lang w:val="ru-RU"/>
              </w:rPr>
              <w:t>654</w:t>
            </w:r>
          </w:p>
          <w:p w14:paraId="6AA4EA79" w14:textId="50AE8BFE"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(69</w:t>
            </w:r>
            <w:r w:rsidR="005E2E6B">
              <w:rPr>
                <w:sz w:val="18"/>
                <w:lang w:val="en-US"/>
              </w:rPr>
              <w:t> </w:t>
            </w:r>
            <w:r w:rsidRPr="005E2E6B">
              <w:rPr>
                <w:sz w:val="18"/>
                <w:lang w:val="ru-RU"/>
              </w:rPr>
              <w:t>257</w:t>
            </w:r>
            <w:r w:rsidR="005E2E6B">
              <w:rPr>
                <w:sz w:val="18"/>
              </w:rPr>
              <w:t> </w:t>
            </w:r>
            <w:r w:rsidRPr="005E2E6B">
              <w:rPr>
                <w:sz w:val="18"/>
                <w:lang w:val="en-US"/>
              </w:rPr>
              <w:t>femmes</w:t>
            </w:r>
            <w:r w:rsidRPr="005E2E6B">
              <w:rPr>
                <w:sz w:val="18"/>
                <w:lang w:val="ru-RU"/>
              </w:rPr>
              <w:t>)</w:t>
            </w:r>
          </w:p>
        </w:tc>
        <w:tc>
          <w:tcPr>
            <w:tcW w:w="1368" w:type="dxa"/>
            <w:tcBorders>
              <w:top w:val="single" w:sz="12" w:space="0" w:color="auto"/>
            </w:tcBorders>
            <w:shd w:val="clear" w:color="auto" w:fill="auto"/>
            <w:vAlign w:val="bottom"/>
          </w:tcPr>
          <w:p w14:paraId="53C40F07"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119</w:t>
            </w:r>
            <w:r w:rsidRPr="005E2E6B">
              <w:rPr>
                <w:sz w:val="18"/>
                <w:lang w:val="en-US"/>
              </w:rPr>
              <w:t xml:space="preserve"> </w:t>
            </w:r>
            <w:r w:rsidRPr="005E2E6B">
              <w:rPr>
                <w:sz w:val="18"/>
                <w:lang w:val="ru-RU"/>
              </w:rPr>
              <w:t>294</w:t>
            </w:r>
          </w:p>
          <w:p w14:paraId="23816F0A"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(66</w:t>
            </w:r>
            <w:r w:rsidRPr="005E2E6B">
              <w:rPr>
                <w:sz w:val="18"/>
                <w:lang w:val="en-US"/>
              </w:rPr>
              <w:t xml:space="preserve"> </w:t>
            </w:r>
            <w:r w:rsidRPr="005E2E6B">
              <w:rPr>
                <w:sz w:val="18"/>
                <w:lang w:val="ru-RU"/>
              </w:rPr>
              <w:t xml:space="preserve">384 </w:t>
            </w:r>
            <w:r w:rsidRPr="005E2E6B">
              <w:rPr>
                <w:sz w:val="18"/>
                <w:lang w:val="en-US"/>
              </w:rPr>
              <w:t>femmes</w:t>
            </w:r>
            <w:r w:rsidRPr="005E2E6B">
              <w:rPr>
                <w:sz w:val="18"/>
                <w:lang w:val="ru-RU"/>
              </w:rPr>
              <w:t>)</w:t>
            </w:r>
          </w:p>
        </w:tc>
        <w:tc>
          <w:tcPr>
            <w:tcW w:w="1473" w:type="dxa"/>
            <w:tcBorders>
              <w:top w:val="single" w:sz="12" w:space="0" w:color="auto"/>
            </w:tcBorders>
            <w:shd w:val="clear" w:color="auto" w:fill="auto"/>
            <w:vAlign w:val="bottom"/>
          </w:tcPr>
          <w:p w14:paraId="378D90E6"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32</w:t>
            </w:r>
            <w:r w:rsidRPr="005E2E6B">
              <w:rPr>
                <w:sz w:val="18"/>
                <w:lang w:val="en-US"/>
              </w:rPr>
              <w:t xml:space="preserve"> </w:t>
            </w:r>
            <w:r w:rsidRPr="005E2E6B">
              <w:rPr>
                <w:sz w:val="18"/>
                <w:lang w:val="ru-RU"/>
              </w:rPr>
              <w:t>095</w:t>
            </w:r>
          </w:p>
          <w:p w14:paraId="4CFC9F38"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 xml:space="preserve"> (17</w:t>
            </w:r>
            <w:r w:rsidRPr="005E2E6B">
              <w:rPr>
                <w:sz w:val="18"/>
                <w:lang w:val="en-US"/>
              </w:rPr>
              <w:t xml:space="preserve"> </w:t>
            </w:r>
            <w:r w:rsidRPr="005E2E6B">
              <w:rPr>
                <w:sz w:val="18"/>
                <w:lang w:val="ru-RU"/>
              </w:rPr>
              <w:t xml:space="preserve">338 </w:t>
            </w:r>
            <w:r w:rsidRPr="005E2E6B">
              <w:rPr>
                <w:sz w:val="18"/>
                <w:lang w:val="en-US"/>
              </w:rPr>
              <w:t>femmes</w:t>
            </w:r>
            <w:r w:rsidRPr="005E2E6B">
              <w:rPr>
                <w:sz w:val="18"/>
                <w:lang w:val="ru-RU"/>
              </w:rPr>
              <w:t>)</w:t>
            </w:r>
          </w:p>
        </w:tc>
      </w:tr>
      <w:tr w:rsidR="003F2F79" w:rsidRPr="005E2E6B" w14:paraId="2D7DF15B" w14:textId="77777777" w:rsidTr="005E2E6B">
        <w:trPr>
          <w:cantSplit/>
        </w:trPr>
        <w:tc>
          <w:tcPr>
            <w:tcW w:w="2898" w:type="dxa"/>
            <w:shd w:val="clear" w:color="auto" w:fill="auto"/>
          </w:tcPr>
          <w:p w14:paraId="30B7D759" w14:textId="76DC44DC" w:rsidR="003F2F79" w:rsidRPr="005E2E6B" w:rsidRDefault="003F2F79" w:rsidP="005E2E6B">
            <w:pPr>
              <w:suppressAutoHyphens w:val="0"/>
              <w:spacing w:before="40" w:after="40" w:line="220" w:lineRule="exact"/>
              <w:rPr>
                <w:sz w:val="18"/>
              </w:rPr>
            </w:pPr>
            <w:r w:rsidRPr="005E2E6B">
              <w:rPr>
                <w:sz w:val="18"/>
              </w:rPr>
              <w:t xml:space="preserve">Nombre de chômeurs au bénéfice </w:t>
            </w:r>
            <w:r w:rsidR="005E2E6B">
              <w:rPr>
                <w:sz w:val="18"/>
              </w:rPr>
              <w:br/>
            </w:r>
            <w:r w:rsidRPr="005E2E6B">
              <w:rPr>
                <w:sz w:val="18"/>
              </w:rPr>
              <w:t xml:space="preserve">des programmes d’éducation et </w:t>
            </w:r>
            <w:r w:rsidR="005E2E6B">
              <w:rPr>
                <w:sz w:val="18"/>
              </w:rPr>
              <w:br/>
            </w:r>
            <w:r w:rsidRPr="005E2E6B">
              <w:rPr>
                <w:sz w:val="18"/>
              </w:rPr>
              <w:t xml:space="preserve">de formation complémentaires </w:t>
            </w:r>
          </w:p>
        </w:tc>
        <w:tc>
          <w:tcPr>
            <w:tcW w:w="1631" w:type="dxa"/>
            <w:shd w:val="clear" w:color="auto" w:fill="auto"/>
            <w:vAlign w:val="bottom"/>
          </w:tcPr>
          <w:p w14:paraId="17CD34B2"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10</w:t>
            </w:r>
            <w:r w:rsidRPr="005E2E6B">
              <w:rPr>
                <w:sz w:val="18"/>
                <w:lang w:val="en-US"/>
              </w:rPr>
              <w:t xml:space="preserve"> </w:t>
            </w:r>
            <w:r w:rsidRPr="005E2E6B">
              <w:rPr>
                <w:sz w:val="18"/>
                <w:lang w:val="ru-RU"/>
              </w:rPr>
              <w:t>225</w:t>
            </w:r>
          </w:p>
          <w:p w14:paraId="366B4F74"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 xml:space="preserve"> (6</w:t>
            </w:r>
            <w:r w:rsidRPr="005E2E6B">
              <w:rPr>
                <w:sz w:val="18"/>
                <w:lang w:val="en-US"/>
              </w:rPr>
              <w:t xml:space="preserve"> </w:t>
            </w:r>
            <w:r w:rsidRPr="005E2E6B">
              <w:rPr>
                <w:sz w:val="18"/>
                <w:lang w:val="ru-RU"/>
              </w:rPr>
              <w:t xml:space="preserve">352 </w:t>
            </w:r>
            <w:r w:rsidRPr="005E2E6B">
              <w:rPr>
                <w:sz w:val="18"/>
                <w:lang w:val="en-US"/>
              </w:rPr>
              <w:t>femmes</w:t>
            </w:r>
            <w:r w:rsidRPr="005E2E6B">
              <w:rPr>
                <w:sz w:val="18"/>
                <w:lang w:val="ru-RU"/>
              </w:rPr>
              <w:t>)</w:t>
            </w:r>
          </w:p>
        </w:tc>
        <w:tc>
          <w:tcPr>
            <w:tcW w:w="1368" w:type="dxa"/>
            <w:shd w:val="clear" w:color="auto" w:fill="auto"/>
            <w:vAlign w:val="bottom"/>
          </w:tcPr>
          <w:p w14:paraId="4DD3F739"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9</w:t>
            </w:r>
            <w:r w:rsidRPr="005E2E6B">
              <w:rPr>
                <w:sz w:val="18"/>
                <w:lang w:val="en-US"/>
              </w:rPr>
              <w:t xml:space="preserve"> </w:t>
            </w:r>
            <w:r w:rsidRPr="005E2E6B">
              <w:rPr>
                <w:sz w:val="18"/>
                <w:lang w:val="ru-RU"/>
              </w:rPr>
              <w:t>177</w:t>
            </w:r>
          </w:p>
          <w:p w14:paraId="57C016A1"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(6</w:t>
            </w:r>
            <w:r w:rsidRPr="005E2E6B">
              <w:rPr>
                <w:sz w:val="18"/>
                <w:lang w:val="en-US"/>
              </w:rPr>
              <w:t xml:space="preserve"> </w:t>
            </w:r>
            <w:r w:rsidRPr="005E2E6B">
              <w:rPr>
                <w:sz w:val="18"/>
                <w:lang w:val="ru-RU"/>
              </w:rPr>
              <w:t xml:space="preserve">000 </w:t>
            </w:r>
            <w:r w:rsidRPr="005E2E6B">
              <w:rPr>
                <w:sz w:val="18"/>
                <w:lang w:val="en-US"/>
              </w:rPr>
              <w:t>femmes</w:t>
            </w:r>
            <w:r w:rsidRPr="005E2E6B">
              <w:rPr>
                <w:sz w:val="18"/>
                <w:lang w:val="ru-RU"/>
              </w:rPr>
              <w:t>)</w:t>
            </w:r>
          </w:p>
        </w:tc>
        <w:tc>
          <w:tcPr>
            <w:tcW w:w="1473" w:type="dxa"/>
            <w:shd w:val="clear" w:color="auto" w:fill="auto"/>
            <w:vAlign w:val="bottom"/>
          </w:tcPr>
          <w:p w14:paraId="7F30FEEB"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4</w:t>
            </w:r>
            <w:r w:rsidRPr="005E2E6B">
              <w:rPr>
                <w:sz w:val="18"/>
                <w:lang w:val="en-US"/>
              </w:rPr>
              <w:t xml:space="preserve"> </w:t>
            </w:r>
            <w:r w:rsidRPr="005E2E6B">
              <w:rPr>
                <w:sz w:val="18"/>
                <w:lang w:val="ru-RU"/>
              </w:rPr>
              <w:t>305</w:t>
            </w:r>
          </w:p>
          <w:p w14:paraId="15B074CF" w14:textId="77777777" w:rsidR="003F2F79" w:rsidRPr="005E2E6B" w:rsidRDefault="003F2F79" w:rsidP="005728CD">
            <w:pPr>
              <w:suppressAutoHyphens w:val="0"/>
              <w:spacing w:before="40" w:after="40" w:line="220" w:lineRule="exact"/>
              <w:ind w:right="113"/>
              <w:jc w:val="right"/>
              <w:rPr>
                <w:sz w:val="18"/>
                <w:lang w:val="en-US"/>
              </w:rPr>
            </w:pPr>
            <w:r w:rsidRPr="005E2E6B">
              <w:rPr>
                <w:sz w:val="18"/>
                <w:lang w:val="ru-RU"/>
              </w:rPr>
              <w:t>(2</w:t>
            </w:r>
            <w:r w:rsidRPr="005E2E6B">
              <w:rPr>
                <w:sz w:val="18"/>
                <w:lang w:val="en-US"/>
              </w:rPr>
              <w:t xml:space="preserve"> </w:t>
            </w:r>
            <w:r w:rsidRPr="005E2E6B">
              <w:rPr>
                <w:sz w:val="18"/>
                <w:lang w:val="ru-RU"/>
              </w:rPr>
              <w:t xml:space="preserve">728 </w:t>
            </w:r>
            <w:r w:rsidRPr="005E2E6B">
              <w:rPr>
                <w:sz w:val="18"/>
                <w:lang w:val="en-US"/>
              </w:rPr>
              <w:t>femmes)</w:t>
            </w:r>
          </w:p>
        </w:tc>
      </w:tr>
      <w:tr w:rsidR="00587C65" w:rsidRPr="005E2E6B" w14:paraId="2BB1456D" w14:textId="77777777" w:rsidTr="005E2E6B">
        <w:trPr>
          <w:cantSplit/>
        </w:trPr>
        <w:tc>
          <w:tcPr>
            <w:tcW w:w="2898" w:type="dxa"/>
            <w:shd w:val="clear" w:color="auto" w:fill="auto"/>
          </w:tcPr>
          <w:p w14:paraId="53A106D3" w14:textId="7B4A94E5" w:rsidR="003F2F79" w:rsidRPr="005E2E6B" w:rsidRDefault="003F2F79" w:rsidP="005E2E6B">
            <w:pPr>
              <w:suppressAutoHyphens w:val="0"/>
              <w:spacing w:before="40" w:after="40" w:line="220" w:lineRule="exact"/>
              <w:rPr>
                <w:sz w:val="18"/>
              </w:rPr>
            </w:pPr>
            <w:r w:rsidRPr="005E2E6B">
              <w:rPr>
                <w:sz w:val="18"/>
              </w:rPr>
              <w:t xml:space="preserve">Nombre de chômeurs au bénéfice </w:t>
            </w:r>
            <w:r w:rsidR="005E2E6B">
              <w:rPr>
                <w:sz w:val="18"/>
              </w:rPr>
              <w:br/>
            </w:r>
            <w:r w:rsidRPr="005E2E6B">
              <w:rPr>
                <w:sz w:val="18"/>
              </w:rPr>
              <w:t xml:space="preserve">des programmes d’aide à l’emploi </w:t>
            </w:r>
          </w:p>
        </w:tc>
        <w:tc>
          <w:tcPr>
            <w:tcW w:w="1631" w:type="dxa"/>
            <w:shd w:val="clear" w:color="auto" w:fill="auto"/>
            <w:vAlign w:val="bottom"/>
          </w:tcPr>
          <w:p w14:paraId="638FB387"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8</w:t>
            </w:r>
            <w:r w:rsidRPr="005E2E6B">
              <w:rPr>
                <w:sz w:val="18"/>
                <w:lang w:val="en-US"/>
              </w:rPr>
              <w:t xml:space="preserve"> </w:t>
            </w:r>
            <w:r w:rsidRPr="005E2E6B">
              <w:rPr>
                <w:sz w:val="18"/>
                <w:lang w:val="ru-RU"/>
              </w:rPr>
              <w:t>442</w:t>
            </w:r>
          </w:p>
          <w:p w14:paraId="1AE72AF2"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(2</w:t>
            </w:r>
            <w:r w:rsidRPr="005E2E6B">
              <w:rPr>
                <w:sz w:val="18"/>
                <w:lang w:val="en-US"/>
              </w:rPr>
              <w:t xml:space="preserve"> </w:t>
            </w:r>
            <w:r w:rsidRPr="005E2E6B">
              <w:rPr>
                <w:sz w:val="18"/>
                <w:lang w:val="ru-RU"/>
              </w:rPr>
              <w:t xml:space="preserve">259 </w:t>
            </w:r>
            <w:r w:rsidRPr="005E2E6B">
              <w:rPr>
                <w:sz w:val="18"/>
                <w:lang w:val="en-US"/>
              </w:rPr>
              <w:t>femmes</w:t>
            </w:r>
            <w:r w:rsidRPr="005E2E6B">
              <w:rPr>
                <w:sz w:val="18"/>
                <w:lang w:val="ru-RU"/>
              </w:rPr>
              <w:t>)</w:t>
            </w:r>
          </w:p>
        </w:tc>
        <w:tc>
          <w:tcPr>
            <w:tcW w:w="1368" w:type="dxa"/>
            <w:shd w:val="clear" w:color="auto" w:fill="auto"/>
            <w:vAlign w:val="bottom"/>
          </w:tcPr>
          <w:p w14:paraId="316744C8"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8</w:t>
            </w:r>
            <w:r w:rsidRPr="005E2E6B">
              <w:rPr>
                <w:sz w:val="18"/>
                <w:lang w:val="en-US"/>
              </w:rPr>
              <w:t xml:space="preserve"> </w:t>
            </w:r>
            <w:r w:rsidRPr="005E2E6B">
              <w:rPr>
                <w:sz w:val="18"/>
                <w:lang w:val="ru-RU"/>
              </w:rPr>
              <w:t>776</w:t>
            </w:r>
          </w:p>
          <w:p w14:paraId="61C66F57"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(4</w:t>
            </w:r>
            <w:r w:rsidRPr="005E2E6B">
              <w:rPr>
                <w:sz w:val="18"/>
                <w:lang w:val="en-US"/>
              </w:rPr>
              <w:t xml:space="preserve"> </w:t>
            </w:r>
            <w:r w:rsidRPr="005E2E6B">
              <w:rPr>
                <w:sz w:val="18"/>
                <w:lang w:val="ru-RU"/>
              </w:rPr>
              <w:t xml:space="preserve">490 </w:t>
            </w:r>
            <w:r w:rsidRPr="005E2E6B">
              <w:rPr>
                <w:sz w:val="18"/>
                <w:lang w:val="en-US"/>
              </w:rPr>
              <w:t>femmes</w:t>
            </w:r>
            <w:r w:rsidRPr="005E2E6B">
              <w:rPr>
                <w:sz w:val="18"/>
                <w:lang w:val="ru-RU"/>
              </w:rPr>
              <w:t>)</w:t>
            </w:r>
          </w:p>
        </w:tc>
        <w:tc>
          <w:tcPr>
            <w:tcW w:w="1473" w:type="dxa"/>
            <w:shd w:val="clear" w:color="auto" w:fill="auto"/>
            <w:vAlign w:val="bottom"/>
          </w:tcPr>
          <w:p w14:paraId="14AA4FC6"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5</w:t>
            </w:r>
            <w:r w:rsidRPr="005E2E6B">
              <w:rPr>
                <w:sz w:val="18"/>
                <w:lang w:val="en-US"/>
              </w:rPr>
              <w:t xml:space="preserve"> </w:t>
            </w:r>
            <w:r w:rsidRPr="005E2E6B">
              <w:rPr>
                <w:sz w:val="18"/>
                <w:lang w:val="ru-RU"/>
              </w:rPr>
              <w:t>726</w:t>
            </w:r>
          </w:p>
          <w:p w14:paraId="64C3195F"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(2</w:t>
            </w:r>
            <w:r w:rsidRPr="005E2E6B">
              <w:rPr>
                <w:sz w:val="18"/>
                <w:lang w:val="en-US"/>
              </w:rPr>
              <w:t xml:space="preserve"> </w:t>
            </w:r>
            <w:r w:rsidRPr="005E2E6B">
              <w:rPr>
                <w:sz w:val="18"/>
                <w:lang w:val="ru-RU"/>
              </w:rPr>
              <w:t xml:space="preserve">948 </w:t>
            </w:r>
            <w:r w:rsidRPr="005E2E6B">
              <w:rPr>
                <w:sz w:val="18"/>
                <w:lang w:val="en-US"/>
              </w:rPr>
              <w:t>femmes</w:t>
            </w:r>
            <w:r w:rsidRPr="005E2E6B">
              <w:rPr>
                <w:sz w:val="18"/>
                <w:lang w:val="ru-RU"/>
              </w:rPr>
              <w:t>)</w:t>
            </w:r>
          </w:p>
        </w:tc>
      </w:tr>
      <w:tr w:rsidR="00587C65" w:rsidRPr="005E2E6B" w14:paraId="7B9D59AB" w14:textId="77777777" w:rsidTr="005E2E6B">
        <w:trPr>
          <w:cantSplit/>
        </w:trPr>
        <w:tc>
          <w:tcPr>
            <w:tcW w:w="2898" w:type="dxa"/>
            <w:shd w:val="clear" w:color="auto" w:fill="auto"/>
          </w:tcPr>
          <w:p w14:paraId="4AC1405D" w14:textId="773F0176" w:rsidR="003F2F79" w:rsidRPr="005E2E6B" w:rsidRDefault="003F2F79" w:rsidP="005E2E6B">
            <w:pPr>
              <w:suppressAutoHyphens w:val="0"/>
              <w:spacing w:before="40" w:after="40" w:line="220" w:lineRule="exact"/>
              <w:rPr>
                <w:sz w:val="18"/>
              </w:rPr>
            </w:pPr>
            <w:r w:rsidRPr="005E2E6B">
              <w:rPr>
                <w:sz w:val="18"/>
              </w:rPr>
              <w:t xml:space="preserve">Nombre de chômeurs au bénéfice </w:t>
            </w:r>
            <w:r w:rsidR="005E2E6B">
              <w:rPr>
                <w:sz w:val="18"/>
              </w:rPr>
              <w:br/>
            </w:r>
            <w:r w:rsidRPr="005E2E6B">
              <w:rPr>
                <w:sz w:val="18"/>
              </w:rPr>
              <w:t>des programmes de travaux publics</w:t>
            </w:r>
          </w:p>
        </w:tc>
        <w:tc>
          <w:tcPr>
            <w:tcW w:w="1631" w:type="dxa"/>
            <w:shd w:val="clear" w:color="auto" w:fill="auto"/>
            <w:vAlign w:val="bottom"/>
          </w:tcPr>
          <w:p w14:paraId="72CEFA7C"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7</w:t>
            </w:r>
            <w:r w:rsidRPr="005E2E6B">
              <w:rPr>
                <w:sz w:val="18"/>
                <w:lang w:val="en-US"/>
              </w:rPr>
              <w:t xml:space="preserve"> </w:t>
            </w:r>
            <w:r w:rsidRPr="005E2E6B">
              <w:rPr>
                <w:sz w:val="18"/>
                <w:lang w:val="ru-RU"/>
              </w:rPr>
              <w:t>615</w:t>
            </w:r>
          </w:p>
          <w:p w14:paraId="096C6AED"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(3</w:t>
            </w:r>
            <w:r w:rsidRPr="005E2E6B">
              <w:rPr>
                <w:sz w:val="18"/>
                <w:lang w:val="en-US"/>
              </w:rPr>
              <w:t xml:space="preserve"> </w:t>
            </w:r>
            <w:r w:rsidRPr="005E2E6B">
              <w:rPr>
                <w:sz w:val="18"/>
                <w:lang w:val="ru-RU"/>
              </w:rPr>
              <w:t xml:space="preserve">355 </w:t>
            </w:r>
            <w:r w:rsidRPr="005E2E6B">
              <w:rPr>
                <w:sz w:val="18"/>
                <w:lang w:val="en-US"/>
              </w:rPr>
              <w:t>femmes</w:t>
            </w:r>
            <w:r w:rsidRPr="005E2E6B">
              <w:rPr>
                <w:sz w:val="18"/>
                <w:lang w:val="ru-RU"/>
              </w:rPr>
              <w:t>)</w:t>
            </w:r>
          </w:p>
        </w:tc>
        <w:tc>
          <w:tcPr>
            <w:tcW w:w="1368" w:type="dxa"/>
            <w:shd w:val="clear" w:color="auto" w:fill="auto"/>
            <w:vAlign w:val="bottom"/>
          </w:tcPr>
          <w:p w14:paraId="1F4EAD96"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5</w:t>
            </w:r>
            <w:r w:rsidRPr="005E2E6B">
              <w:rPr>
                <w:sz w:val="18"/>
                <w:lang w:val="en-US"/>
              </w:rPr>
              <w:t xml:space="preserve"> </w:t>
            </w:r>
            <w:r w:rsidRPr="005E2E6B">
              <w:rPr>
                <w:sz w:val="18"/>
                <w:lang w:val="ru-RU"/>
              </w:rPr>
              <w:t>293</w:t>
            </w:r>
          </w:p>
          <w:p w14:paraId="286622C5" w14:textId="77777777" w:rsidR="003F2F79" w:rsidRPr="005E2E6B" w:rsidRDefault="003F2F79" w:rsidP="005728CD">
            <w:pPr>
              <w:suppressAutoHyphens w:val="0"/>
              <w:spacing w:before="40" w:after="40" w:line="220" w:lineRule="exact"/>
              <w:ind w:right="113"/>
              <w:jc w:val="right"/>
              <w:rPr>
                <w:sz w:val="18"/>
                <w:lang w:val="en-US"/>
              </w:rPr>
            </w:pPr>
            <w:r w:rsidRPr="005E2E6B">
              <w:rPr>
                <w:sz w:val="18"/>
                <w:lang w:val="ru-RU"/>
              </w:rPr>
              <w:t>(2</w:t>
            </w:r>
            <w:r w:rsidRPr="005E2E6B">
              <w:rPr>
                <w:sz w:val="18"/>
                <w:lang w:val="en-US"/>
              </w:rPr>
              <w:t xml:space="preserve"> </w:t>
            </w:r>
            <w:r w:rsidRPr="005E2E6B">
              <w:rPr>
                <w:sz w:val="18"/>
                <w:lang w:val="ru-RU"/>
              </w:rPr>
              <w:t>409</w:t>
            </w:r>
            <w:r w:rsidRPr="005E2E6B">
              <w:rPr>
                <w:sz w:val="18"/>
                <w:lang w:val="en-US"/>
              </w:rPr>
              <w:t xml:space="preserve"> femmes)</w:t>
            </w:r>
          </w:p>
        </w:tc>
        <w:tc>
          <w:tcPr>
            <w:tcW w:w="1473" w:type="dxa"/>
            <w:shd w:val="clear" w:color="auto" w:fill="auto"/>
            <w:vAlign w:val="bottom"/>
          </w:tcPr>
          <w:p w14:paraId="715099C8"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4</w:t>
            </w:r>
            <w:r w:rsidRPr="005E2E6B">
              <w:rPr>
                <w:sz w:val="18"/>
                <w:lang w:val="en-US"/>
              </w:rPr>
              <w:t xml:space="preserve"> </w:t>
            </w:r>
            <w:r w:rsidRPr="005E2E6B">
              <w:rPr>
                <w:sz w:val="18"/>
                <w:lang w:val="ru-RU"/>
              </w:rPr>
              <w:t>306</w:t>
            </w:r>
          </w:p>
          <w:p w14:paraId="3C289307" w14:textId="77777777" w:rsidR="003F2F79" w:rsidRPr="005E2E6B" w:rsidRDefault="003F2F79" w:rsidP="005728CD">
            <w:pPr>
              <w:suppressAutoHyphens w:val="0"/>
              <w:spacing w:before="40" w:after="40" w:line="220" w:lineRule="exact"/>
              <w:ind w:right="113"/>
              <w:jc w:val="right"/>
              <w:rPr>
                <w:sz w:val="18"/>
                <w:lang w:val="ru-RU"/>
              </w:rPr>
            </w:pPr>
            <w:r w:rsidRPr="005E2E6B">
              <w:rPr>
                <w:sz w:val="18"/>
                <w:lang w:val="ru-RU"/>
              </w:rPr>
              <w:t>(2</w:t>
            </w:r>
            <w:r w:rsidRPr="005E2E6B">
              <w:rPr>
                <w:sz w:val="18"/>
                <w:lang w:val="en-US"/>
              </w:rPr>
              <w:t xml:space="preserve"> </w:t>
            </w:r>
            <w:r w:rsidRPr="005E2E6B">
              <w:rPr>
                <w:sz w:val="18"/>
                <w:lang w:val="ru-RU"/>
              </w:rPr>
              <w:t xml:space="preserve">001 </w:t>
            </w:r>
            <w:r w:rsidRPr="005E2E6B">
              <w:rPr>
                <w:sz w:val="18"/>
                <w:lang w:val="en-US"/>
              </w:rPr>
              <w:t>femmes</w:t>
            </w:r>
            <w:r w:rsidRPr="005E2E6B">
              <w:rPr>
                <w:sz w:val="18"/>
                <w:lang w:val="ru-RU"/>
              </w:rPr>
              <w:t>)</w:t>
            </w:r>
          </w:p>
        </w:tc>
      </w:tr>
      <w:tr w:rsidR="00587C65" w:rsidRPr="005E2E6B" w14:paraId="3C01D636" w14:textId="77777777" w:rsidTr="005E2E6B">
        <w:trPr>
          <w:cantSplit/>
        </w:trPr>
        <w:tc>
          <w:tcPr>
            <w:tcW w:w="2898" w:type="dxa"/>
            <w:tcBorders>
              <w:bottom w:val="single" w:sz="12" w:space="0" w:color="auto"/>
            </w:tcBorders>
            <w:shd w:val="clear" w:color="auto" w:fill="auto"/>
          </w:tcPr>
          <w:p w14:paraId="5E85E510" w14:textId="45291E7C" w:rsidR="003F2F79" w:rsidRPr="00446A0C" w:rsidRDefault="003F2F79" w:rsidP="005728CD">
            <w:pPr>
              <w:suppressAutoHyphens w:val="0"/>
              <w:spacing w:before="80" w:after="80" w:line="220" w:lineRule="exact"/>
              <w:ind w:left="113"/>
              <w:rPr>
                <w:b/>
                <w:sz w:val="18"/>
              </w:rPr>
            </w:pPr>
            <w:r w:rsidRPr="00446A0C">
              <w:rPr>
                <w:b/>
                <w:sz w:val="18"/>
              </w:rPr>
              <w:lastRenderedPageBreak/>
              <w:t>Nombre total de chômeurs bénéficiant de mesure</w:t>
            </w:r>
            <w:r w:rsidR="00446A0C" w:rsidRPr="00446A0C">
              <w:rPr>
                <w:b/>
                <w:sz w:val="18"/>
              </w:rPr>
              <w:t>s</w:t>
            </w:r>
            <w:r w:rsidRPr="00446A0C">
              <w:rPr>
                <w:b/>
                <w:sz w:val="18"/>
              </w:rPr>
              <w:t xml:space="preserve"> </w:t>
            </w:r>
            <w:r w:rsidR="00446A0C" w:rsidRPr="00446A0C">
              <w:rPr>
                <w:b/>
                <w:sz w:val="18"/>
              </w:rPr>
              <w:t xml:space="preserve">de politique générale relatives à </w:t>
            </w:r>
            <w:r w:rsidRPr="00446A0C">
              <w:rPr>
                <w:b/>
                <w:sz w:val="18"/>
              </w:rPr>
              <w:t xml:space="preserve">l’emploi </w:t>
            </w:r>
          </w:p>
        </w:tc>
        <w:tc>
          <w:tcPr>
            <w:tcW w:w="1631" w:type="dxa"/>
            <w:tcBorders>
              <w:bottom w:val="single" w:sz="12" w:space="0" w:color="auto"/>
            </w:tcBorders>
            <w:shd w:val="clear" w:color="auto" w:fill="auto"/>
            <w:vAlign w:val="bottom"/>
          </w:tcPr>
          <w:p w14:paraId="51B17F09" w14:textId="77777777" w:rsidR="003F2F79" w:rsidRPr="005E2E6B" w:rsidRDefault="003F2F79" w:rsidP="005728CD">
            <w:pPr>
              <w:suppressAutoHyphens w:val="0"/>
              <w:spacing w:before="80" w:after="80" w:line="220" w:lineRule="exact"/>
              <w:ind w:right="113"/>
              <w:jc w:val="right"/>
              <w:rPr>
                <w:b/>
                <w:sz w:val="18"/>
                <w:lang w:val="ru-RU"/>
              </w:rPr>
            </w:pPr>
            <w:r w:rsidRPr="005E2E6B">
              <w:rPr>
                <w:b/>
                <w:sz w:val="18"/>
                <w:lang w:val="ru-RU"/>
              </w:rPr>
              <w:t>152</w:t>
            </w:r>
            <w:r w:rsidRPr="005E2E6B">
              <w:rPr>
                <w:b/>
                <w:sz w:val="18"/>
                <w:lang w:val="en-US"/>
              </w:rPr>
              <w:t xml:space="preserve"> </w:t>
            </w:r>
            <w:r w:rsidRPr="005E2E6B">
              <w:rPr>
                <w:b/>
                <w:sz w:val="18"/>
                <w:lang w:val="ru-RU"/>
              </w:rPr>
              <w:t>936</w:t>
            </w:r>
          </w:p>
          <w:p w14:paraId="21636F83" w14:textId="77777777" w:rsidR="003F2F79" w:rsidRPr="005E2E6B" w:rsidRDefault="003F2F79" w:rsidP="005728CD">
            <w:pPr>
              <w:suppressAutoHyphens w:val="0"/>
              <w:spacing w:before="80" w:after="80" w:line="220" w:lineRule="exact"/>
              <w:ind w:right="113"/>
              <w:jc w:val="right"/>
              <w:rPr>
                <w:b/>
                <w:sz w:val="18"/>
                <w:lang w:val="ru-RU"/>
              </w:rPr>
            </w:pPr>
            <w:r w:rsidRPr="005E2E6B">
              <w:rPr>
                <w:b/>
                <w:sz w:val="18"/>
                <w:lang w:val="ru-RU"/>
              </w:rPr>
              <w:t>(78</w:t>
            </w:r>
            <w:r w:rsidRPr="005E2E6B">
              <w:rPr>
                <w:b/>
                <w:sz w:val="18"/>
                <w:lang w:val="en-US"/>
              </w:rPr>
              <w:t xml:space="preserve"> </w:t>
            </w:r>
            <w:r w:rsidRPr="005E2E6B">
              <w:rPr>
                <w:b/>
                <w:sz w:val="18"/>
                <w:lang w:val="ru-RU"/>
              </w:rPr>
              <w:t xml:space="preserve">233 </w:t>
            </w:r>
            <w:r w:rsidRPr="005E2E6B">
              <w:rPr>
                <w:b/>
                <w:bCs/>
                <w:sz w:val="18"/>
                <w:lang w:val="en-US"/>
              </w:rPr>
              <w:t>femmes</w:t>
            </w:r>
            <w:r w:rsidRPr="005E2E6B">
              <w:rPr>
                <w:b/>
                <w:sz w:val="18"/>
                <w:lang w:val="ru-RU"/>
              </w:rPr>
              <w:t>)</w:t>
            </w:r>
          </w:p>
        </w:tc>
        <w:tc>
          <w:tcPr>
            <w:tcW w:w="1368" w:type="dxa"/>
            <w:tcBorders>
              <w:bottom w:val="single" w:sz="12" w:space="0" w:color="auto"/>
            </w:tcBorders>
            <w:shd w:val="clear" w:color="auto" w:fill="auto"/>
            <w:vAlign w:val="bottom"/>
          </w:tcPr>
          <w:p w14:paraId="7EB9B600" w14:textId="77777777" w:rsidR="003F2F79" w:rsidRPr="005E2E6B" w:rsidRDefault="003F2F79" w:rsidP="005728CD">
            <w:pPr>
              <w:suppressAutoHyphens w:val="0"/>
              <w:spacing w:before="80" w:after="80" w:line="220" w:lineRule="exact"/>
              <w:ind w:right="113"/>
              <w:jc w:val="right"/>
              <w:rPr>
                <w:b/>
                <w:sz w:val="18"/>
                <w:lang w:val="ru-RU"/>
              </w:rPr>
            </w:pPr>
            <w:r w:rsidRPr="005E2E6B">
              <w:rPr>
                <w:b/>
                <w:sz w:val="18"/>
                <w:lang w:val="ru-RU"/>
              </w:rPr>
              <w:t>142</w:t>
            </w:r>
            <w:r w:rsidRPr="005E2E6B">
              <w:rPr>
                <w:b/>
                <w:sz w:val="18"/>
                <w:lang w:val="en-US"/>
              </w:rPr>
              <w:t xml:space="preserve"> </w:t>
            </w:r>
            <w:r w:rsidRPr="005E2E6B">
              <w:rPr>
                <w:b/>
                <w:sz w:val="18"/>
                <w:lang w:val="ru-RU"/>
              </w:rPr>
              <w:t>540</w:t>
            </w:r>
          </w:p>
          <w:p w14:paraId="35880DCB" w14:textId="77777777" w:rsidR="003F2F79" w:rsidRPr="005E2E6B" w:rsidRDefault="003F2F79" w:rsidP="005728CD">
            <w:pPr>
              <w:suppressAutoHyphens w:val="0"/>
              <w:spacing w:before="80" w:after="80" w:line="220" w:lineRule="exact"/>
              <w:ind w:right="113"/>
              <w:jc w:val="right"/>
              <w:rPr>
                <w:b/>
                <w:sz w:val="18"/>
                <w:lang w:val="ru-RU"/>
              </w:rPr>
            </w:pPr>
            <w:r w:rsidRPr="005E2E6B">
              <w:rPr>
                <w:b/>
                <w:sz w:val="18"/>
                <w:lang w:val="ru-RU"/>
              </w:rPr>
              <w:t>(79</w:t>
            </w:r>
            <w:r w:rsidRPr="005E2E6B">
              <w:rPr>
                <w:b/>
                <w:sz w:val="18"/>
                <w:lang w:val="en-US"/>
              </w:rPr>
              <w:t xml:space="preserve"> </w:t>
            </w:r>
            <w:r w:rsidRPr="005E2E6B">
              <w:rPr>
                <w:b/>
                <w:sz w:val="18"/>
                <w:lang w:val="ru-RU"/>
              </w:rPr>
              <w:t>283</w:t>
            </w:r>
            <w:r w:rsidRPr="005E2E6B">
              <w:rPr>
                <w:b/>
                <w:sz w:val="18"/>
              </w:rPr>
              <w:t xml:space="preserve"> </w:t>
            </w:r>
            <w:r w:rsidRPr="005E2E6B">
              <w:rPr>
                <w:b/>
                <w:bCs/>
                <w:sz w:val="18"/>
                <w:lang w:val="en-US"/>
              </w:rPr>
              <w:t>femmes</w:t>
            </w:r>
            <w:r w:rsidRPr="005E2E6B">
              <w:rPr>
                <w:b/>
                <w:sz w:val="18"/>
                <w:lang w:val="ru-RU"/>
              </w:rPr>
              <w:t>)</w:t>
            </w:r>
          </w:p>
        </w:tc>
        <w:tc>
          <w:tcPr>
            <w:tcW w:w="1473" w:type="dxa"/>
            <w:tcBorders>
              <w:bottom w:val="single" w:sz="12" w:space="0" w:color="auto"/>
            </w:tcBorders>
            <w:shd w:val="clear" w:color="auto" w:fill="auto"/>
            <w:vAlign w:val="bottom"/>
          </w:tcPr>
          <w:p w14:paraId="3F85FEE3" w14:textId="77777777" w:rsidR="003F2F79" w:rsidRPr="005E2E6B" w:rsidRDefault="003F2F79" w:rsidP="005728CD">
            <w:pPr>
              <w:suppressAutoHyphens w:val="0"/>
              <w:spacing w:before="80" w:after="80" w:line="220" w:lineRule="exact"/>
              <w:ind w:right="113"/>
              <w:jc w:val="right"/>
              <w:rPr>
                <w:b/>
                <w:sz w:val="18"/>
                <w:lang w:val="ru-RU"/>
              </w:rPr>
            </w:pPr>
            <w:r w:rsidRPr="005E2E6B">
              <w:rPr>
                <w:b/>
                <w:sz w:val="18"/>
                <w:lang w:val="ru-RU"/>
              </w:rPr>
              <w:t>46</w:t>
            </w:r>
            <w:r w:rsidRPr="005E2E6B">
              <w:rPr>
                <w:b/>
                <w:sz w:val="18"/>
                <w:lang w:val="en-US"/>
              </w:rPr>
              <w:t xml:space="preserve"> </w:t>
            </w:r>
            <w:r w:rsidRPr="005E2E6B">
              <w:rPr>
                <w:b/>
                <w:sz w:val="18"/>
                <w:lang w:val="ru-RU"/>
              </w:rPr>
              <w:t>432</w:t>
            </w:r>
          </w:p>
          <w:p w14:paraId="129011A6" w14:textId="77777777" w:rsidR="003F2F79" w:rsidRPr="005E2E6B" w:rsidRDefault="003F2F79" w:rsidP="005728CD">
            <w:pPr>
              <w:suppressAutoHyphens w:val="0"/>
              <w:spacing w:before="80" w:after="80" w:line="220" w:lineRule="exact"/>
              <w:ind w:right="113"/>
              <w:jc w:val="right"/>
              <w:rPr>
                <w:b/>
                <w:sz w:val="18"/>
                <w:lang w:val="ru-RU"/>
              </w:rPr>
            </w:pPr>
            <w:r w:rsidRPr="005E2E6B">
              <w:rPr>
                <w:b/>
                <w:sz w:val="18"/>
                <w:lang w:val="ru-RU"/>
              </w:rPr>
              <w:t>(25</w:t>
            </w:r>
            <w:r w:rsidRPr="005E2E6B">
              <w:rPr>
                <w:b/>
                <w:sz w:val="18"/>
                <w:lang w:val="en-US"/>
              </w:rPr>
              <w:t xml:space="preserve"> </w:t>
            </w:r>
            <w:r w:rsidRPr="005E2E6B">
              <w:rPr>
                <w:b/>
                <w:sz w:val="18"/>
                <w:lang w:val="ru-RU"/>
              </w:rPr>
              <w:t xml:space="preserve">015 </w:t>
            </w:r>
            <w:r w:rsidRPr="005E2E6B">
              <w:rPr>
                <w:b/>
                <w:bCs/>
                <w:sz w:val="18"/>
                <w:lang w:val="en-US"/>
              </w:rPr>
              <w:t>femmes</w:t>
            </w:r>
            <w:r w:rsidRPr="005E2E6B">
              <w:rPr>
                <w:b/>
                <w:sz w:val="18"/>
                <w:lang w:val="ru-RU"/>
              </w:rPr>
              <w:t>)</w:t>
            </w:r>
          </w:p>
        </w:tc>
      </w:tr>
    </w:tbl>
    <w:p w14:paraId="2D83A558" w14:textId="2FAA9DA5" w:rsidR="003F2F79" w:rsidRPr="00900CCE" w:rsidRDefault="003F2F79" w:rsidP="00900CCE">
      <w:pPr>
        <w:pStyle w:val="SingleTxtG"/>
        <w:ind w:firstLine="113"/>
        <w:rPr>
          <w:sz w:val="18"/>
          <w:szCs w:val="18"/>
        </w:rPr>
      </w:pPr>
      <w:r w:rsidRPr="00900CCE">
        <w:rPr>
          <w:i/>
          <w:iCs/>
          <w:sz w:val="18"/>
          <w:szCs w:val="18"/>
        </w:rPr>
        <w:t>Source</w:t>
      </w:r>
      <w:r w:rsidRPr="00900CCE">
        <w:rPr>
          <w:sz w:val="18"/>
          <w:szCs w:val="18"/>
        </w:rPr>
        <w:t>: Ministère du travail, de l’emploi, des anciens combattants et des affaires sociales; Service national de l’emploi.</w:t>
      </w:r>
    </w:p>
    <w:p w14:paraId="2E6ADEA3" w14:textId="530AB0F9" w:rsidR="003F2F79" w:rsidRPr="003F2F79" w:rsidRDefault="003F2F79" w:rsidP="009F718C">
      <w:pPr>
        <w:pStyle w:val="SingleTxtG"/>
        <w:rPr>
          <w:bCs/>
        </w:rPr>
      </w:pPr>
      <w:r w:rsidRPr="003F2F79">
        <w:rPr>
          <w:bCs/>
        </w:rPr>
        <w:t>255.</w:t>
      </w:r>
      <w:r w:rsidRPr="003F2F79">
        <w:rPr>
          <w:bCs/>
        </w:rPr>
        <w:tab/>
        <w:t>Depuis l’adoption dans les finances publiques, en 2015, de la budgétisation tenant compte des questions d’égalité des sexes, le Gouvernement serbe, avec l’appui de l</w:t>
      </w:r>
      <w:r w:rsidRPr="003F2F79">
        <w:t>’</w:t>
      </w:r>
      <w:r w:rsidRPr="003F2F79">
        <w:rPr>
          <w:bCs/>
        </w:rPr>
        <w:t>Entité des Nations</w:t>
      </w:r>
      <w:r w:rsidR="005728CD">
        <w:rPr>
          <w:bCs/>
        </w:rPr>
        <w:t> </w:t>
      </w:r>
      <w:r w:rsidRPr="003F2F79">
        <w:rPr>
          <w:bCs/>
        </w:rPr>
        <w:t>Unies pour l’égalité des sexes et l’autonomisation des femmes (ONU-Femmes), s’emploie sans relâche à renforcer la capacité des responsables de l’élaboration du budget</w:t>
      </w:r>
      <w:r w:rsidR="00EF2767">
        <w:rPr>
          <w:bCs/>
        </w:rPr>
        <w:t xml:space="preserve"> </w:t>
      </w:r>
      <w:r w:rsidRPr="003F2F79">
        <w:rPr>
          <w:bCs/>
        </w:rPr>
        <w:t>de l’État et de ses destinataires à établir des budgets tenant compte de la question de l’égalité des sexes, à utiliser les moyens d’analyse appropriés pour ce faire, etc. En 2020, 48 des 53</w:t>
      </w:r>
      <w:r w:rsidR="005728CD">
        <w:rPr>
          <w:bCs/>
        </w:rPr>
        <w:t> </w:t>
      </w:r>
      <w:r w:rsidRPr="003F2F79">
        <w:rPr>
          <w:bCs/>
        </w:rPr>
        <w:t>destinataires du budget à l’échelon national et les 26 destinataires à l’échelon provincial ont recouru à cette méthode de budgétisation.</w:t>
      </w:r>
    </w:p>
    <w:p w14:paraId="54EBD97F" w14:textId="5BA533AB" w:rsidR="003F2F79" w:rsidRPr="003F2F79" w:rsidRDefault="003F2F79" w:rsidP="009F718C">
      <w:pPr>
        <w:pStyle w:val="SingleTxtG"/>
        <w:rPr>
          <w:bCs/>
        </w:rPr>
      </w:pPr>
      <w:r w:rsidRPr="003F2F79">
        <w:rPr>
          <w:bCs/>
        </w:rPr>
        <w:t>256.</w:t>
      </w:r>
      <w:r w:rsidRPr="003F2F79">
        <w:rPr>
          <w:bCs/>
        </w:rPr>
        <w:tab/>
        <w:t>L’indice de l’égalité entre les sexes utilisé en République de Serbie</w:t>
      </w:r>
      <w:r w:rsidR="005728CD">
        <w:rPr>
          <w:bCs/>
        </w:rPr>
        <w:t xml:space="preserve"> </w:t>
      </w:r>
      <w:r w:rsidRPr="003F2F79">
        <w:rPr>
          <w:bCs/>
        </w:rPr>
        <w:t>est issu d’une coopération entre le Conseil de coordination pour l’égalité entre les sexes, l’</w:t>
      </w:r>
      <w:r w:rsidRPr="003F2F79">
        <w:rPr>
          <w:bCs/>
          <w:caps/>
        </w:rPr>
        <w:t>é</w:t>
      </w:r>
      <w:r w:rsidRPr="003F2F79">
        <w:rPr>
          <w:bCs/>
        </w:rPr>
        <w:t>quipe pour l’inclusion sociale et la réduction de la pauvreté, l’Office de statistique, ONU-Femmes, le Groupe d’initiative pour le développement et l’Institut européen pour l’égalité entre les hommes et les femmes (EIGE). Jusqu’à récemment, la République de Serbie était le seul pays non membre de l’UE à utiliser l’indice de l’égalité entre les sexes dans six domaines</w:t>
      </w:r>
      <w:r w:rsidR="005728CD">
        <w:rPr>
          <w:bCs/>
        </w:rPr>
        <w:t> </w:t>
      </w:r>
      <w:r w:rsidRPr="003F2F79">
        <w:rPr>
          <w:bCs/>
        </w:rPr>
        <w:t>: répartition du temps, argent, travail, savoir, pouvoir et santé ; et deux sous-domaines</w:t>
      </w:r>
      <w:r w:rsidR="005728CD">
        <w:rPr>
          <w:bCs/>
        </w:rPr>
        <w:t> </w:t>
      </w:r>
      <w:r w:rsidRPr="003F2F79">
        <w:rPr>
          <w:bCs/>
        </w:rPr>
        <w:t>: violence à l’égard des femmes et disparités intersectorielles. La troisième évaluation de l’indice de l’égalité entre les sexes en République de Serbie</w:t>
      </w:r>
      <w:r w:rsidR="005728CD">
        <w:rPr>
          <w:bCs/>
        </w:rPr>
        <w:t xml:space="preserve"> </w:t>
      </w:r>
      <w:r w:rsidRPr="003F2F79">
        <w:rPr>
          <w:bCs/>
        </w:rPr>
        <w:t>a été présentée en octobre 2021. La valeur de l’indice mesurant l’égalité entre les sexes en République de Serbie</w:t>
      </w:r>
      <w:r w:rsidR="005728CD">
        <w:rPr>
          <w:bCs/>
        </w:rPr>
        <w:t xml:space="preserve"> </w:t>
      </w:r>
      <w:r w:rsidRPr="003F2F79">
        <w:rPr>
          <w:bCs/>
        </w:rPr>
        <w:t>s’établit désormais à 58 points, soit une progression de 5,6 points par rapport à la première évaluation de l’indice en 2016.</w:t>
      </w:r>
    </w:p>
    <w:p w14:paraId="7703C582" w14:textId="77777777" w:rsidR="003F2F79" w:rsidRPr="003F2F79" w:rsidRDefault="003F2F79" w:rsidP="00587C65">
      <w:pPr>
        <w:pStyle w:val="H23G"/>
      </w:pPr>
      <w:r w:rsidRPr="003F2F79">
        <w:tab/>
      </w:r>
      <w:r w:rsidRPr="003F2F79">
        <w:tab/>
        <w:t>Enfants et jeunes</w:t>
      </w:r>
    </w:p>
    <w:p w14:paraId="66BD0D67" w14:textId="77777777" w:rsidR="003F2F79" w:rsidRPr="003F2F79" w:rsidRDefault="003F2F79" w:rsidP="009F718C">
      <w:pPr>
        <w:pStyle w:val="SingleTxtG"/>
      </w:pPr>
      <w:r w:rsidRPr="003F2F79">
        <w:t>257.</w:t>
      </w:r>
      <w:r w:rsidRPr="003F2F79">
        <w:tab/>
        <w:t>La République de Serbie a adopté un cadre institutionnel, normatif et stratégique pour améliorer la situation des enfants dans le pays.</w:t>
      </w:r>
    </w:p>
    <w:p w14:paraId="7DB807F3" w14:textId="27E7DEBF" w:rsidR="003F2F79" w:rsidRPr="003F2F79" w:rsidRDefault="003F2F79" w:rsidP="009F718C">
      <w:pPr>
        <w:pStyle w:val="SingleTxtG"/>
      </w:pPr>
      <w:r w:rsidRPr="003F2F79">
        <w:t>258.</w:t>
      </w:r>
      <w:r w:rsidRPr="003F2F79">
        <w:tab/>
        <w:t>Créé en 2020, le Ministère chargé de la protection de la famille et des questions démographiques est investi de l’autorité publique pour les missions suivantes de l’État : régime de protection juridique de la famille ; mariage ; politique démographique ; planification familiale, famille et enfants ; amélioration et développement de la politique démographique, politique de natalité, qualité de vie et prolongation de la vie, santé procréative et migrations internes ; élaboration des documents nationaux et conception et exécution des campagnes lié</w:t>
      </w:r>
      <w:r w:rsidR="005728CD">
        <w:t>e</w:t>
      </w:r>
      <w:r w:rsidRPr="003F2F79">
        <w:t>s à la politique démographique ; et missions diverses définies par la loi.</w:t>
      </w:r>
    </w:p>
    <w:p w14:paraId="1815E5D3" w14:textId="49618DE4" w:rsidR="003F2F79" w:rsidRPr="003F2F79" w:rsidRDefault="003F2F79" w:rsidP="009F718C">
      <w:pPr>
        <w:pStyle w:val="SingleTxtG"/>
      </w:pPr>
      <w:r w:rsidRPr="003F2F79">
        <w:t>259.</w:t>
      </w:r>
      <w:r w:rsidRPr="003F2F79">
        <w:tab/>
        <w:t xml:space="preserve">Le Parlement agit dans le domaine de la protection des droits de l’enfant par l’intermédiaire d’un organe spécifique, la Commission des droits de l’enfant, créée en 2010, ce qui confirme au plan institutionnel l’importance particulière accordée </w:t>
      </w:r>
      <w:r w:rsidRPr="00657D06">
        <w:t>par la Serbie</w:t>
      </w:r>
      <w:r w:rsidRPr="003F2F79">
        <w:t xml:space="preserve"> aux droits de l’enfant. Le fait que cette commission soit toujours dirigée par le Président de l’Assemblée nationale est également significatif à cet égard. Le Gouvernement et la Commission ont coopéré pour organiser des auditions publiques thématiques sur la question des droits de l’enfant, à l’occasion de la présentation des observations finales du Comité des droits de l’enfant, en 2018, et sur le thème de la protection des enfants contre la violence, en 2019. Outre les députés de l’Assemblée nationale, étaient présents également aux auditions publiques des représentants des services chargés de l’application de la Convention relative aux droits de l’enfant, le Défenseur des citoyens, le Commissaire à la protection de l’égalité, et des représentants d’organisations de la société civile et d’organisations internationales et des médias</w:t>
      </w:r>
      <w:r w:rsidR="005728CD">
        <w:t>.</w:t>
      </w:r>
      <w:r w:rsidRPr="003F2F79">
        <w:t xml:space="preserve"> </w:t>
      </w:r>
    </w:p>
    <w:p w14:paraId="1B1E7C89" w14:textId="77777777" w:rsidR="003F2F79" w:rsidRPr="003F2F79" w:rsidRDefault="003F2F79" w:rsidP="009F718C">
      <w:pPr>
        <w:pStyle w:val="SingleTxtG"/>
      </w:pPr>
      <w:r w:rsidRPr="003F2F79">
        <w:t>260.</w:t>
      </w:r>
      <w:r w:rsidRPr="003F2F79">
        <w:tab/>
        <w:t xml:space="preserve">La coordination des activités est assurée, dans le domaine des droits de l’enfant, par le Conseil gouvernemental pour les droits de l’enfant. Participent aux travaux de ce conseil des représentants des ministères compétents et des institutions chargées aux échelons </w:t>
      </w:r>
      <w:r w:rsidRPr="003F2F79">
        <w:lastRenderedPageBreak/>
        <w:t>national, provincial et local des activités relatives aux droits de l’enfant, ainsi que des représentants d’instances publiques indépendantes, d’organisations de la société civile, et des enfants.</w:t>
      </w:r>
    </w:p>
    <w:p w14:paraId="7B9C660A" w14:textId="77777777" w:rsidR="003F2F79" w:rsidRPr="003F2F79" w:rsidRDefault="003F2F79" w:rsidP="009F718C">
      <w:pPr>
        <w:pStyle w:val="SingleTxtG"/>
      </w:pPr>
      <w:r w:rsidRPr="003F2F79">
        <w:t>261.</w:t>
      </w:r>
      <w:r w:rsidRPr="003F2F79">
        <w:tab/>
        <w:t>Les jeunes sont représentés au Conseil de la jeunesse dont ils constituent un tiers des membres. Le Conseil compte également parmi ses membres des représentants d’organismes publics dont les attributions s’étendent à la jeunesse, ainsi que des spécialistes de ces questions et des représentants des minorités nationales. Outre le Conseil national de la jeunesse, environ 80 conseils locaux de la jeunesse ont été créés à travers le pays.</w:t>
      </w:r>
    </w:p>
    <w:p w14:paraId="3A037868" w14:textId="77777777" w:rsidR="003F2F79" w:rsidRPr="003F2F79" w:rsidRDefault="003F2F79" w:rsidP="009F718C">
      <w:pPr>
        <w:pStyle w:val="SingleTxtG"/>
      </w:pPr>
      <w:r w:rsidRPr="003F2F79">
        <w:t>262.</w:t>
      </w:r>
      <w:r w:rsidRPr="003F2F79">
        <w:tab/>
        <w:t>Les organes suivants participent aussi à la réalisation d’activités relatives aux droits de l’enfant : Conseil de l’évaluation et de la réforme des activités des organes chargés de la procédure pénale et de l’exécution des peines pour mineurs (2009) ; Conseil des personnes handicapées (2013) ; Conseil de suivi de l’application des recommandations de l’ONU dans le domaine des droits de l’homme (2014) ; Conseil de la lutte contre la traite d’êtres humains (2017).</w:t>
      </w:r>
    </w:p>
    <w:p w14:paraId="322F017A" w14:textId="77777777" w:rsidR="003F2F79" w:rsidRPr="003F2F79" w:rsidRDefault="003F2F79" w:rsidP="009F718C">
      <w:pPr>
        <w:pStyle w:val="SingleTxtG"/>
      </w:pPr>
      <w:r w:rsidRPr="003F2F79">
        <w:t>263.</w:t>
      </w:r>
      <w:r w:rsidRPr="003F2F79">
        <w:tab/>
        <w:t>Il existe au niveau des municipalités et des villes des conseils locaux pour les droits de l’enfant, qui s’occupent de suivre la situation dans le domaine des droits de l’enfant et de promouvoir ces droits, ainsi que des bureaux de la jeunesse, créés pour promouvoir la participation des jeunes, notamment leur participation active à l’élaboration des politiques locales. L’appui reçu des autorités au niveau local détermine en grande partie les effets de l’action de ces instances, auxquelles des ressources sont allouées en fonction des besoins.</w:t>
      </w:r>
    </w:p>
    <w:p w14:paraId="50587B0A" w14:textId="77777777" w:rsidR="003F2F79" w:rsidRPr="003F2F79" w:rsidRDefault="003F2F79" w:rsidP="009F718C">
      <w:pPr>
        <w:pStyle w:val="SingleTxtG"/>
      </w:pPr>
      <w:r w:rsidRPr="003F2F79">
        <w:t>264.</w:t>
      </w:r>
      <w:r w:rsidRPr="003F2F79">
        <w:tab/>
        <w:t>La stratégie nationale pour la jeunesse (2015-2025) définit des principes fondamentaux pour l’amélioration de la situation sociale des jeunes et la création de conditions propices à la réalisation de leurs droits et intérêts dans tous les domaines.</w:t>
      </w:r>
    </w:p>
    <w:p w14:paraId="6D7500AD" w14:textId="7C29D2E0" w:rsidR="003F2F79" w:rsidRPr="003F2F79" w:rsidRDefault="003F2F79" w:rsidP="009F718C">
      <w:pPr>
        <w:pStyle w:val="SingleTxtG"/>
      </w:pPr>
      <w:r w:rsidRPr="003F2F79">
        <w:t>265.</w:t>
      </w:r>
      <w:r w:rsidRPr="003F2F79">
        <w:tab/>
        <w:t>La Stratégie de prévention et de protection contre la violence à l’égard des enfants (2020-</w:t>
      </w:r>
      <w:r w:rsidRPr="00657D06">
        <w:t>2023)</w:t>
      </w:r>
      <w:r w:rsidR="00B24526" w:rsidRPr="00657D06">
        <w:rPr>
          <w:rStyle w:val="Appelnotedebasdep"/>
        </w:rPr>
        <w:footnoteReference w:id="237"/>
      </w:r>
      <w:r w:rsidR="00B24526" w:rsidRPr="00657D06">
        <w:t xml:space="preserve"> </w:t>
      </w:r>
      <w:r w:rsidRPr="00657D06">
        <w:t>est</w:t>
      </w:r>
      <w:r w:rsidRPr="003F2F79">
        <w:t xml:space="preserve"> l’instrument général par lequel la société entend apporter une réponse suivie et systématique à la violence contre les enfants, compte tenu de l’évolution des problèmes, des risques et des menaces, et en phase avec celle-ci, grâce à un système plus efficace de prévention, de protection et de soutien. Quelques-uns de ses principaux objectifs sont les suivants : mener une action suivie de sensibilisation et de modification des normes, valeurs et attitudes sociales par rapport à la violence, encourager à une communication non violente, interdire les méthodes de discipline violentes à l’égard des enfants et encourager à l’égalité et à la non-discrimination entre les sexes. Un protocole général pour la protection des enfants contre la maltraitance et la négligence a été adopté en 2022. Les cas de comportements discriminatoires dans le domaine de l’éducation peuvent être signalés au ministère chargé de l’éducation par l’intermédiaire du numéro d’urgence correspondant. </w:t>
      </w:r>
    </w:p>
    <w:p w14:paraId="3CA7E914" w14:textId="1D432B9E" w:rsidR="003F2F79" w:rsidRPr="003F2F79" w:rsidRDefault="003F2F79" w:rsidP="009F718C">
      <w:pPr>
        <w:pStyle w:val="SingleTxtG"/>
        <w:rPr>
          <w:bCs/>
        </w:rPr>
      </w:pPr>
      <w:r w:rsidRPr="00657D06">
        <w:rPr>
          <w:bCs/>
        </w:rPr>
        <w:t>266.</w:t>
      </w:r>
      <w:r w:rsidRPr="00657D06">
        <w:rPr>
          <w:bCs/>
        </w:rPr>
        <w:tab/>
        <w:t xml:space="preserve">La Coalition nationale pour l’abolition du mariage d’enfants a été constituée en 2019 à l’initiative du Conseil de coordination pour l’égalité entre les sexes et du bureau de l’UNICEF en Serbie. Son objectif général est de contribuer à mettre fin au mariage d’enfants en Serbie, notamment parmi la population rom, grâce à l’action ciblée et coordonnée des acteurs concernés, conformément aux objectifs de développement durable prévus dans le Programme 2030 de l’ONU. La Coalition nationale a poursuivi son action en 2020 dans le cadre de la campagne « 16 jours d’activisme contre la violence à l’égard des femmes » avec le mot d’ordre « Les mariages d’enfants ne sont pas une tradition rom ». En 2021, le Conseil de coordination pour l’égalité entre les sexes a adressé des propositions au Ministère de la justice, et au groupe de travail spécial chargé des modifications de la loi sur la famille, concernant des modifications de ladite loi, du Code pénal et de la loi sur la prévention de la violence domestique, portant sur des réformes comme la désignation du mariage de mineurs comme une forme de traite d’êtres humains, l’abolition du mariage avant 18 ans, et la reconnaissance des unions conjugales et extraconjugales avec des mineurs comme une forme de violence domestique. La même année, la campagne médiatique « L’enfance, pas le mariage » a été lancée dans le but d’appeler l’attention sur le problème du mariage d’enfants et sa fréquence, en même temps qu’étaient présentés des exemples de femmes et de filles dont les familles ont reconnu l’importance de l’éducation et les ont ainsi aidées à grandir et </w:t>
      </w:r>
      <w:r w:rsidRPr="00657D06">
        <w:rPr>
          <w:bCs/>
        </w:rPr>
        <w:lastRenderedPageBreak/>
        <w:t>à s’épanouir normalement</w:t>
      </w:r>
      <w:r w:rsidRPr="00657D06">
        <w:rPr>
          <w:bCs/>
          <w:lang w:val="sr-Cyrl-RS"/>
        </w:rPr>
        <w:t xml:space="preserve">. Cette campagne a été présentée aux </w:t>
      </w:r>
      <w:r w:rsidRPr="00657D06">
        <w:rPr>
          <w:bCs/>
        </w:rPr>
        <w:t>collectivités locales autonomes avec des orientations concernant leur rôle dans la campagne.</w:t>
      </w:r>
      <w:r w:rsidRPr="003F2F79">
        <w:rPr>
          <w:bCs/>
        </w:rPr>
        <w:t xml:space="preserve"> </w:t>
      </w:r>
    </w:p>
    <w:p w14:paraId="10A58467" w14:textId="77777777" w:rsidR="003F2F79" w:rsidRPr="003F2F79" w:rsidRDefault="003F2F79" w:rsidP="009F718C">
      <w:pPr>
        <w:pStyle w:val="SingleTxtG"/>
        <w:rPr>
          <w:bCs/>
        </w:rPr>
      </w:pPr>
      <w:r w:rsidRPr="00B70D0E">
        <w:rPr>
          <w:bCs/>
        </w:rPr>
        <w:t>267.</w:t>
      </w:r>
      <w:r w:rsidRPr="00B70D0E">
        <w:rPr>
          <w:bCs/>
        </w:rPr>
        <w:tab/>
        <w:t>Le programme « Accueil des nouveau-nés » met à la disposition des parents un service électronique qui leur permet, depuis la maternité, de déclarer la naissance de l’enfant au registre des naissances, d’enregistrer son lieu de résidence et de l’inscrire à l’assurance maladie, facilement, rapidement et sans devoir se rendre à l’état-civil, les documents pertinents étant envoyés à l’adresse du domicile de la famille dès son retour du centre médical. Il s’agit d’un des premiers projets d’administration en ligne réalisés en Serbie, et ce service place la Serbie parmi les rares pays européens à offrir des services en ligne de ce niveau. À compter de début 2019, le service a été élargi pour permettre le dépôt en ligne des demandes d’allocation parentale et de prestations locales en espèces.</w:t>
      </w:r>
    </w:p>
    <w:p w14:paraId="38D5189E" w14:textId="77777777" w:rsidR="003F2F79" w:rsidRPr="003F2F79" w:rsidRDefault="003F2F79" w:rsidP="009F718C">
      <w:pPr>
        <w:pStyle w:val="SingleTxtG"/>
        <w:rPr>
          <w:bCs/>
        </w:rPr>
      </w:pPr>
      <w:r w:rsidRPr="003F2F79">
        <w:rPr>
          <w:bCs/>
        </w:rPr>
        <w:t>268.</w:t>
      </w:r>
      <w:r w:rsidRPr="003F2F79">
        <w:rPr>
          <w:bCs/>
        </w:rPr>
        <w:tab/>
        <w:t>Des programmes et des projets visant à améliorer la situation des enfants sont financés à tous les échelons.</w:t>
      </w:r>
    </w:p>
    <w:p w14:paraId="621E3DE3" w14:textId="77777777" w:rsidR="003F2F79" w:rsidRPr="003F2F79" w:rsidRDefault="003F2F79" w:rsidP="00587C65">
      <w:pPr>
        <w:pStyle w:val="H23G"/>
      </w:pPr>
      <w:r w:rsidRPr="003F2F79">
        <w:tab/>
      </w:r>
      <w:r w:rsidRPr="003F2F79">
        <w:tab/>
        <w:t xml:space="preserve">Demandeurs d’asile, personnes déplacées, réfugiés et migrants </w:t>
      </w:r>
    </w:p>
    <w:p w14:paraId="3D391B29" w14:textId="573A8CFA" w:rsidR="003F2F79" w:rsidRPr="003F2F79" w:rsidRDefault="003F2F79" w:rsidP="009F718C">
      <w:pPr>
        <w:pStyle w:val="SingleTxtG"/>
      </w:pPr>
      <w:r w:rsidRPr="003F2F79">
        <w:t>269.</w:t>
      </w:r>
      <w:r w:rsidRPr="003F2F79">
        <w:tab/>
        <w:t xml:space="preserve">En mars 2018, </w:t>
      </w:r>
      <w:r w:rsidR="003C5693" w:rsidRPr="00B24526">
        <w:t>u</w:t>
      </w:r>
      <w:r w:rsidRPr="00B24526">
        <w:t>ne nouvelle loi sur l’asile et la protection temporaire</w:t>
      </w:r>
      <w:r w:rsidRPr="00B24526">
        <w:rPr>
          <w:vertAlign w:val="superscript"/>
        </w:rPr>
        <w:footnoteReference w:id="238"/>
      </w:r>
      <w:r w:rsidRPr="00B24526">
        <w:t xml:space="preserve"> a été</w:t>
      </w:r>
      <w:r w:rsidRPr="003F2F79">
        <w:t xml:space="preserve"> adoptée ; ce texte est conforme à la Convention de Genève relative au statut des réfugiés de 1951 et aux directives de l’Union européenne régissant l’asile, en particulier : la directive 2011/95/UE, concernant les normes relatives aux conditions que doivent remplir les ressortissants des pays tiers ou les apatrides pour exercer le droit </w:t>
      </w:r>
      <w:r w:rsidR="003C5693">
        <w:t>d</w:t>
      </w:r>
      <w:r w:rsidRPr="003F2F79">
        <w:t xml:space="preserve">’asile, à un statut uniforme pour les réfugiés ou les personnes pouvant bénéficier de la protection subsidiaire, et au contenu de cette protection (droits et obligations) ; la directive 2013/32/UE, relative à des procédures pour la reconnaissance et la révocation du droit d’asile, qui souligne que ces procédures doivent être identiques dans la législation nationale correspondante ; la directive 2013/33/UE, établissant des normes pour l’accueil des demandeurs d’asile ; et la directive 2001/55/CE, relative à des normes minimales pour l’octroi d’une protection temporaire en cas d’afflux massif de personnes déplacées et à des mesures applicables à la procédure d’admission, aux obligations de l’État d’accueil, et aux droits et obligations des personnes auxquelles la protection temporaire est accordée. </w:t>
      </w:r>
    </w:p>
    <w:p w14:paraId="52D3CABC" w14:textId="3A851D43" w:rsidR="003F2F79" w:rsidRPr="003F2F79" w:rsidRDefault="003F2F79" w:rsidP="009F718C">
      <w:pPr>
        <w:pStyle w:val="SingleTxtG"/>
      </w:pPr>
      <w:r w:rsidRPr="003F2F79">
        <w:t>270.</w:t>
      </w:r>
      <w:r w:rsidRPr="003F2F79">
        <w:tab/>
        <w:t>Au sein de la Direction de la police du Ministère de l’intérieur, le Bureau de l’asile de la Direction de la police des frontières est chargé de mener la procédure d’asile et de prendre une décision en première instance sur les demande</w:t>
      </w:r>
      <w:r w:rsidR="00036C56">
        <w:t>s</w:t>
      </w:r>
      <w:r w:rsidRPr="003F2F79">
        <w:t xml:space="preserve"> d’asile présentées, de vérifier les pays d’origine et de rédiger les documents des demandeurs d’asile et des personnes dont l’asile a été approuvé.</w:t>
      </w:r>
    </w:p>
    <w:p w14:paraId="22157C25" w14:textId="6ADA0F5F" w:rsidR="003F2F79" w:rsidRPr="003F2F79" w:rsidRDefault="003F2F79" w:rsidP="009F718C">
      <w:pPr>
        <w:pStyle w:val="SingleTxtG"/>
      </w:pPr>
      <w:r w:rsidRPr="003F2F79">
        <w:t>271.</w:t>
      </w:r>
      <w:r w:rsidRPr="003F2F79">
        <w:tab/>
        <w:t>Au cours de la période du 1</w:t>
      </w:r>
      <w:r w:rsidRPr="003F2F79">
        <w:rPr>
          <w:vertAlign w:val="superscript"/>
        </w:rPr>
        <w:t>er</w:t>
      </w:r>
      <w:r w:rsidRPr="003F2F79">
        <w:t xml:space="preserve"> janvier au 31 décembre 2021, 2</w:t>
      </w:r>
      <w:r w:rsidR="003C5693">
        <w:t> </w:t>
      </w:r>
      <w:r w:rsidRPr="003F2F79">
        <w:t>306</w:t>
      </w:r>
      <w:r w:rsidR="003C5693">
        <w:t> </w:t>
      </w:r>
      <w:r w:rsidRPr="003F2F79">
        <w:t>certificats d’enregistrement d’étrangers ayant exprimé leur intention de demander l’asile en République de Serbie</w:t>
      </w:r>
      <w:r w:rsidR="003C5693">
        <w:t xml:space="preserve"> </w:t>
      </w:r>
      <w:r w:rsidRPr="003F2F79">
        <w:t>ont été délivrés</w:t>
      </w:r>
      <w:r w:rsidR="003C5693">
        <w:t> </w:t>
      </w:r>
      <w:r w:rsidRPr="003F2F79">
        <w:t>:</w:t>
      </w:r>
    </w:p>
    <w:p w14:paraId="2D4855DC" w14:textId="617C507C" w:rsidR="003F2F79" w:rsidRPr="003F2F79" w:rsidRDefault="003F2F79" w:rsidP="00587C65">
      <w:pPr>
        <w:pStyle w:val="Bullet1G"/>
      </w:pPr>
      <w:r w:rsidRPr="003F2F79">
        <w:t>172 demandes d’asile ont été présentées ;</w:t>
      </w:r>
    </w:p>
    <w:p w14:paraId="4B129829" w14:textId="2683A37E" w:rsidR="003F2F79" w:rsidRPr="003F2F79" w:rsidRDefault="003F2F79" w:rsidP="00587C65">
      <w:pPr>
        <w:pStyle w:val="Bullet1G"/>
      </w:pPr>
      <w:r w:rsidRPr="003F2F79">
        <w:t xml:space="preserve">88 auditions de demandeurs d’asile ont été effectuées ; </w:t>
      </w:r>
    </w:p>
    <w:p w14:paraId="2364426D" w14:textId="34C346D9" w:rsidR="003F2F79" w:rsidRPr="003F2F79" w:rsidRDefault="003F2F79" w:rsidP="00587C65">
      <w:pPr>
        <w:pStyle w:val="Bullet1G"/>
      </w:pPr>
      <w:r w:rsidRPr="003F2F79">
        <w:t>1 audition complémentaire de demandeur d’asile a été effectuée ;</w:t>
      </w:r>
    </w:p>
    <w:p w14:paraId="585507CB" w14:textId="05489A2F" w:rsidR="003F2F79" w:rsidRPr="003F2F79" w:rsidRDefault="003F2F79" w:rsidP="00587C65">
      <w:pPr>
        <w:pStyle w:val="Bullet1G"/>
      </w:pPr>
      <w:r w:rsidRPr="003F2F79">
        <w:t>1 audition de témoin a été effectuée ;</w:t>
      </w:r>
    </w:p>
    <w:p w14:paraId="5118D96D" w14:textId="079E2072" w:rsidR="003F2F79" w:rsidRPr="003F2F79" w:rsidRDefault="003F2F79" w:rsidP="00587C65">
      <w:pPr>
        <w:pStyle w:val="Bullet1G"/>
      </w:pPr>
      <w:r w:rsidRPr="003F2F79">
        <w:t>303 décisions ont été prises, concernant 291 personnes, comme suit :</w:t>
      </w:r>
    </w:p>
    <w:p w14:paraId="415A0CE7" w14:textId="0DF0E2B0" w:rsidR="003F2F79" w:rsidRPr="003F2F79" w:rsidRDefault="003F2F79" w:rsidP="00587C65">
      <w:pPr>
        <w:pStyle w:val="Bullet2G"/>
      </w:pPr>
      <w:r w:rsidRPr="003F2F79">
        <w:t>7 décisions approuvant des demandes d’asile et accordant l’asile à 7</w:t>
      </w:r>
      <w:r w:rsidR="003C5693">
        <w:t> </w:t>
      </w:r>
      <w:r w:rsidRPr="003F2F79">
        <w:t>personnes ;</w:t>
      </w:r>
    </w:p>
    <w:p w14:paraId="36ADDFBF" w14:textId="3CDF5C39" w:rsidR="003F2F79" w:rsidRPr="003F2F79" w:rsidRDefault="003F2F79" w:rsidP="00587C65">
      <w:pPr>
        <w:pStyle w:val="Bullet2G"/>
      </w:pPr>
      <w:r w:rsidRPr="003F2F79">
        <w:t>7 décisions approuvant des demandes d’asile et accordant la protection subsidiaire à 7 personnes ;</w:t>
      </w:r>
    </w:p>
    <w:p w14:paraId="476D7675" w14:textId="743E45B6" w:rsidR="003F2F79" w:rsidRPr="003F2F79" w:rsidRDefault="003F2F79" w:rsidP="00587C65">
      <w:pPr>
        <w:pStyle w:val="Bullet2G"/>
      </w:pPr>
      <w:r w:rsidRPr="003F2F79">
        <w:t>4 décisions rejetant des demandes d’asile, concernant 4 personnes ;</w:t>
      </w:r>
    </w:p>
    <w:p w14:paraId="4D6638B3" w14:textId="29BD7017" w:rsidR="003F2F79" w:rsidRPr="003F2F79" w:rsidRDefault="003F2F79" w:rsidP="00587C65">
      <w:pPr>
        <w:pStyle w:val="Bullet2G"/>
      </w:pPr>
      <w:r w:rsidRPr="003F2F79">
        <w:t>73 décisions de suspension de la procédure, concernant 73 personnes ;</w:t>
      </w:r>
    </w:p>
    <w:p w14:paraId="659A0ED4" w14:textId="09E91C0B" w:rsidR="003F2F79" w:rsidRPr="003F2F79" w:rsidRDefault="003F2F79" w:rsidP="00587C65">
      <w:pPr>
        <w:pStyle w:val="Bullet2G"/>
      </w:pPr>
      <w:r w:rsidRPr="003F2F79">
        <w:t>51 décisions rejetant des demandes d’asile, concernant 48 personnes ;</w:t>
      </w:r>
    </w:p>
    <w:p w14:paraId="6237D91E" w14:textId="2CDCA484" w:rsidR="003F2F79" w:rsidRPr="003F2F79" w:rsidRDefault="003F2F79" w:rsidP="00587C65">
      <w:pPr>
        <w:pStyle w:val="Bullet2G"/>
      </w:pPr>
      <w:r w:rsidRPr="003F2F79">
        <w:lastRenderedPageBreak/>
        <w:t>67 décisions d’octroi de la résidence à une adresse privée, concernant 58</w:t>
      </w:r>
      <w:r w:rsidR="003C5693">
        <w:t> </w:t>
      </w:r>
      <w:r w:rsidRPr="003F2F79">
        <w:t>personnes ;</w:t>
      </w:r>
    </w:p>
    <w:p w14:paraId="139148A4" w14:textId="226C1398" w:rsidR="003F2F79" w:rsidRPr="003F2F79" w:rsidRDefault="003F2F79" w:rsidP="00587C65">
      <w:pPr>
        <w:pStyle w:val="Bullet2G"/>
      </w:pPr>
      <w:r w:rsidRPr="003F2F79">
        <w:t>94 autres décisions concernant 94 personnes.</w:t>
      </w:r>
    </w:p>
    <w:p w14:paraId="479C6EE7" w14:textId="77777777" w:rsidR="003F2F79" w:rsidRPr="003F2F79" w:rsidRDefault="003F2F79" w:rsidP="009F718C">
      <w:pPr>
        <w:pStyle w:val="SingleTxtG"/>
      </w:pPr>
      <w:r w:rsidRPr="003F2F79">
        <w:t>272.</w:t>
      </w:r>
      <w:r w:rsidRPr="003F2F79">
        <w:tab/>
        <w:t>Conformément à la loi sur l’asile et la protection temporaire, le Commissariat aux réfugiés et aux migrations est chargé d’assurer les conditions matérielles de l’accueil des demandeurs d’asile, d’assurer un hébergement temporaire aux personnes ayant obtenu l’asile conformément à la réglementation applicable en matière de gestion des migrations, et de mener des programmes pour le retour volontaire des étrangers dans leur pays d’origine et des programmes d’intégration pour les personnes ayant obtenu le droit d’asile en République de Serbie</w:t>
      </w:r>
    </w:p>
    <w:p w14:paraId="57577E04" w14:textId="77777777" w:rsidR="003F2F79" w:rsidRPr="003F2F79" w:rsidRDefault="003F2F79" w:rsidP="009F718C">
      <w:pPr>
        <w:pStyle w:val="SingleTxtG"/>
      </w:pPr>
      <w:r w:rsidRPr="003F2F79">
        <w:t>273.</w:t>
      </w:r>
      <w:r w:rsidRPr="003F2F79">
        <w:tab/>
        <w:t>La République de Serbie a opté pour un traitement humanitaire du problème des flux migratoires mixtes, ce qui comporte de prêter assistance à tous les migrants, quelle que soit leur situation juridique. La République de Serbie est exposée sur son territoire à une pression accrue des flux migratoires mixtes depuis plusieurs années. La plupart de ces personnes transitent par son territoire en y séjournant pour une courte période ; seul un petit nombre manifeste l’intention de rester et engage la procédure d’asile.</w:t>
      </w:r>
    </w:p>
    <w:p w14:paraId="528A4115" w14:textId="57B159BD" w:rsidR="003F2F79" w:rsidRPr="003F2F79" w:rsidRDefault="003F2F79" w:rsidP="009F718C">
      <w:pPr>
        <w:pStyle w:val="SingleTxtG"/>
      </w:pPr>
      <w:r w:rsidRPr="003F2F79">
        <w:t>274.</w:t>
      </w:r>
      <w:r w:rsidRPr="003F2F79">
        <w:tab/>
        <w:t>Il existe en République de Serbie7 centres d’asile et 12 centres d’accueil. La capacité totale est de 6</w:t>
      </w:r>
      <w:r w:rsidR="00B24526">
        <w:t> </w:t>
      </w:r>
      <w:r w:rsidRPr="003F2F79">
        <w:t>000</w:t>
      </w:r>
      <w:r w:rsidR="00B24526">
        <w:t> </w:t>
      </w:r>
      <w:r w:rsidRPr="003F2F79">
        <w:t>lits, avec la possibilité d’augmenter la capacité de 20</w:t>
      </w:r>
      <w:r w:rsidR="00B24526">
        <w:t> </w:t>
      </w:r>
      <w:r w:rsidRPr="003F2F79">
        <w:t>% supplémentaires (en utilisant les installations destinées à des séjours plus courts en cas de besoin (10</w:t>
      </w:r>
      <w:r w:rsidR="00B24526">
        <w:t> </w:t>
      </w:r>
      <w:r w:rsidRPr="003F2F79">
        <w:t>%) et en convertissant une partie des espaces communs (10</w:t>
      </w:r>
      <w:r w:rsidR="00B24526">
        <w:t> </w:t>
      </w:r>
      <w:r w:rsidRPr="003F2F79">
        <w:t>%)). Outre les conditions matérielles d’accueil, toutes les structures d’hébergement donnent accès à des activités récréatives et éducatives, ainsi qu’à une aide psychosociale et des conseils juridiques gratuits. En 2021, 68</w:t>
      </w:r>
      <w:r w:rsidR="00B24526">
        <w:t> </w:t>
      </w:r>
      <w:r w:rsidRPr="003F2F79">
        <w:t>308</w:t>
      </w:r>
      <w:r w:rsidR="00B24526">
        <w:t> </w:t>
      </w:r>
      <w:r w:rsidRPr="003F2F79">
        <w:t>personnes au total sont passées par ces centres, parmi lesquelles 4</w:t>
      </w:r>
      <w:r w:rsidR="00B24526">
        <w:t> </w:t>
      </w:r>
      <w:r w:rsidRPr="003F2F79">
        <w:t>186</w:t>
      </w:r>
      <w:r w:rsidR="00B24526">
        <w:t> </w:t>
      </w:r>
      <w:r w:rsidRPr="003F2F79">
        <w:t>enfants (6</w:t>
      </w:r>
      <w:r w:rsidR="00B24526">
        <w:t> </w:t>
      </w:r>
      <w:r w:rsidRPr="003F2F79">
        <w:t>% du total, dont 1 346 non accompagnés) ; pour l’année 2022, fin avril, 22 668 personnes étaient passées par les centres en question, parmi lesquelles 1 117 enfants (soit 4,9 % du total, dont 359 enfants non accompagnés).</w:t>
      </w:r>
    </w:p>
    <w:p w14:paraId="1CEFB678" w14:textId="77777777" w:rsidR="003F2F79" w:rsidRPr="003F2F79" w:rsidRDefault="003F2F79" w:rsidP="009F718C">
      <w:pPr>
        <w:pStyle w:val="SingleTxtG"/>
      </w:pPr>
      <w:r w:rsidRPr="003F2F79">
        <w:t>275.</w:t>
      </w:r>
      <w:r w:rsidRPr="003F2F79">
        <w:tab/>
        <w:t>De façon à atteindre les normes d’hébergement appropriées, un investissement important a été réalisé dans les infrastructures (entretien, reconstruction et aménagement des espaces). Les centres d’hébergement destinés aux familles (5 centres) et aux mineurs non accompagnés (1 centre) sont d’une conception spécialement adaptée, tandis que les hommes adultes seuls sont hébergés dans des centres à part. Les conditions des centres ont été adaptées en fonction des besoins des usagers. Outre l’investissement important dans les infrastructures, beaucoup d’activités ont visé à normaliser les services assurés dans les centres d’asile par différents acteurs. Les services de restauration sont assurés conformément à un menu établi en coopération avec l’Institut national de la santé publique, et des contrôles sont effectués concernant l’adéquation des aliments et la qualité des repas.</w:t>
      </w:r>
    </w:p>
    <w:p w14:paraId="3337EC64" w14:textId="77777777" w:rsidR="003F2F79" w:rsidRPr="003F2F79" w:rsidRDefault="003F2F79" w:rsidP="009F718C">
      <w:pPr>
        <w:pStyle w:val="SingleTxtG"/>
      </w:pPr>
      <w:r w:rsidRPr="00B70D0E">
        <w:t>276.</w:t>
      </w:r>
      <w:r w:rsidRPr="00B70D0E">
        <w:tab/>
        <w:t>Toutes les personnes hébergées dans les centres reçoivent des soins de santé par l’intermédiaire des centres de santé compétents, y compris un examen obligatoire à l’admission. En fonction des instructions du médecin, les personnes sont orientées vers les soins secondaires et tertiaires au même titre que tous les citoyens serbes. La Serbie est un des premiers pays au monde à avoir incorporé la population migrante dans le programme de vaccination ordinaire. Pendant l’épidémie de variole, aucun cas n’a été relevé parmi les migrants, et pendant presque toute l’année 2020, il n’y a eu aucun cas d’infection au coronavirus parmi cette population. La protection de la santé mentale et le soutien psychologique sont assurés grâce à des psychologues présents auprès de tous les centres, conformément aux orientations sur la protection et l’amélioration de la santé mentale des réfugiés, des demandeurs d’asile et des migrants en République de Serbie définies en coopération avec l’Organisation mondiale de la Santé.</w:t>
      </w:r>
    </w:p>
    <w:p w14:paraId="03748728" w14:textId="56B93D95" w:rsidR="003F2F79" w:rsidRPr="003F2F79" w:rsidRDefault="003F2F79" w:rsidP="009F718C">
      <w:pPr>
        <w:pStyle w:val="SingleTxtG"/>
      </w:pPr>
      <w:r w:rsidRPr="003F2F79">
        <w:t>277.</w:t>
      </w:r>
      <w:r w:rsidRPr="003F2F79">
        <w:tab/>
        <w:t>Les demandeurs d’asile et les migrants, dont les mineurs,</w:t>
      </w:r>
      <w:r w:rsidR="00EF2767">
        <w:t xml:space="preserve"> </w:t>
      </w:r>
      <w:r w:rsidRPr="003F2F79">
        <w:t xml:space="preserve">ayant des besoins spéciaux font l’objet d’une attention particulière. Conformément au principe de l’intérêt supérieur de l’enfant, tous les migrants mineurs non accompagnés sont placés sous tutelle et hébergés séparément des migrants adultes et des demandeurs d’asile. Conformément à la loi, et eu égard au principe de l’intérêt supérieur de l’enfant, tous les migrants mineurs, quelle que soit leur situation juridique, ont accès à l’éducation. D’après la loi sur l’asile et la protection temporaire, les demandeurs d’asile mineurs ont accès à l’éducation, et cet accès doit être organisé immédiatement, au plus tard dans les trois mois après que le mineur a exprimé son </w:t>
      </w:r>
      <w:r w:rsidRPr="003F2F79">
        <w:lastRenderedPageBreak/>
        <w:t>intention de demander l’asile. Par un accord conclu entre le Commissariat aux réfugiés et aux migrations et le Ministère de l’éducation, des sciences et du développement technologique, une procédure a été établie pour l’inscription de ces enfants dans le système d’enseignement ordinaire (au plus tard un mois à compter de la date d’admission dans le centre).</w:t>
      </w:r>
    </w:p>
    <w:p w14:paraId="2871C04E" w14:textId="00A5C27F" w:rsidR="003F2F79" w:rsidRPr="003F2F79" w:rsidRDefault="003F2F79" w:rsidP="009F718C">
      <w:pPr>
        <w:pStyle w:val="SingleTxtG"/>
      </w:pPr>
      <w:r w:rsidRPr="003F2F79">
        <w:t>278.</w:t>
      </w:r>
      <w:r w:rsidRPr="003F2F79">
        <w:tab/>
        <w:t>Le programme d’intégration en République de Serbie qui dure un an, s’adresse aux personnes qui ont obtenu le droit d’asile en République de Serbie</w:t>
      </w:r>
      <w:r w:rsidR="00B24526">
        <w:t> </w:t>
      </w:r>
      <w:r w:rsidRPr="003F2F79">
        <w:t>; il s’agit d’un programme permanent. Dans le cadre de l’intégration, le Commissariat aux réfugiés et aux migrations fournit aux personnes ayant obtenu le droit d’asile un plan d’intégration individuel, un logement si nécessaire, et des cours de langue et d’écriture serbes, ainsi que des cours sur la culture, l’histoire et l’ordre constitutionnel serbes, parallèlement à d’autres mesures que prévoit en outre le règlement relatif à l’intégration. Une coopération importante a été mise en place avec le Haut-Commissariat des Nations</w:t>
      </w:r>
      <w:r w:rsidR="00B24526">
        <w:t> U</w:t>
      </w:r>
      <w:r w:rsidRPr="003F2F79">
        <w:t>nies pour les réfugiés (HCR) pour ces activités. Entre 2018 et 2021, 104 personnes ont reçu une protection au titre de l’asile en République de Serbie</w:t>
      </w:r>
      <w:r w:rsidR="00CC05E6">
        <w:t>.</w:t>
      </w:r>
      <w:r w:rsidRPr="003F2F79">
        <w:t xml:space="preserve"> Pendant la même période, le Commissariat aux réfugiés et aux migrations a établi 97 plans d’intégration et procuré une aide financière pour l’hébergement à toutes les personnes qui en ont fait la demande (soit 43 solutions concernant 58 personnes). Toujours pendant cette période, 60 personnes ont suivi des cours de langue et d’écriture serbes.</w:t>
      </w:r>
    </w:p>
    <w:p w14:paraId="2EEB41B6" w14:textId="77777777" w:rsidR="003F2F79" w:rsidRPr="003F2F79" w:rsidRDefault="003F2F79" w:rsidP="009F718C">
      <w:pPr>
        <w:pStyle w:val="SingleTxtG"/>
      </w:pPr>
      <w:r w:rsidRPr="00B70D0E">
        <w:t>279.</w:t>
      </w:r>
      <w:r w:rsidRPr="00B70D0E">
        <w:tab/>
        <w:t>Dans le cadre du processus d’aide au retour volontaire, le Commissariat continue, en collaboration avec l’Organisation internationale pour les migrations, d’assurer une campagne d’information auprès des personnes auxquelles la protection internationale a été refusée. Entre 2017 et 2021, 883 personnes ont regagné volontairement leur pays d’origine.</w:t>
      </w:r>
    </w:p>
    <w:p w14:paraId="1244A0A3" w14:textId="77777777" w:rsidR="003F2F79" w:rsidRPr="003F2F79" w:rsidRDefault="003F2F79" w:rsidP="009F718C">
      <w:pPr>
        <w:pStyle w:val="SingleTxtG"/>
      </w:pPr>
      <w:r w:rsidRPr="003F2F79">
        <w:t>280.</w:t>
      </w:r>
      <w:r w:rsidRPr="003F2F79">
        <w:tab/>
        <w:t>Tous les enfants, quelle que soit leur situation juridique, sont intégrés dans l’enseignement préscolaire et primaire ordinaire, qui est obligatoire. Leur transport vers les établissements d’enseignement est assuré. Les enfants ont aussi droit à l’enseignement secondaire gratuitement. Pendant la pandémie, les enfants ont reçu des tablettes et bénéficié d’un soutien supplémentaire pour l’apprentissage et les devoirs scolaires. L’instruction aux enseignants concernant l’intégration des élèves réfugiés est appliquée depuis 2017 dans tous les établissements fréquentés par des migrants et des réfugiés.</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2728"/>
        <w:gridCol w:w="2657"/>
      </w:tblGrid>
      <w:tr w:rsidR="00587C65" w:rsidRPr="00CC05E6" w14:paraId="7A1E041B" w14:textId="77777777" w:rsidTr="00CC05E6">
        <w:trPr>
          <w:cantSplit/>
          <w:tblHeader/>
        </w:trPr>
        <w:tc>
          <w:tcPr>
            <w:tcW w:w="1985" w:type="dxa"/>
            <w:tcBorders>
              <w:top w:val="single" w:sz="4" w:space="0" w:color="auto"/>
              <w:bottom w:val="single" w:sz="12" w:space="0" w:color="auto"/>
            </w:tcBorders>
            <w:shd w:val="clear" w:color="auto" w:fill="auto"/>
            <w:vAlign w:val="bottom"/>
          </w:tcPr>
          <w:p w14:paraId="6DD3458F" w14:textId="77777777" w:rsidR="003F2F79" w:rsidRPr="00CC05E6" w:rsidRDefault="003F2F79" w:rsidP="00CC05E6">
            <w:pPr>
              <w:suppressAutoHyphens w:val="0"/>
              <w:spacing w:before="80" w:after="80" w:line="200" w:lineRule="exact"/>
              <w:rPr>
                <w:i/>
                <w:sz w:val="16"/>
                <w:lang w:val="en-US"/>
              </w:rPr>
            </w:pPr>
            <w:r w:rsidRPr="00CC05E6">
              <w:rPr>
                <w:i/>
                <w:sz w:val="16"/>
                <w:lang w:val="en-US"/>
              </w:rPr>
              <w:t>Année scolaire</w:t>
            </w:r>
          </w:p>
        </w:tc>
        <w:tc>
          <w:tcPr>
            <w:tcW w:w="2728" w:type="dxa"/>
            <w:tcBorders>
              <w:top w:val="single" w:sz="4" w:space="0" w:color="auto"/>
              <w:bottom w:val="single" w:sz="12" w:space="0" w:color="auto"/>
            </w:tcBorders>
            <w:shd w:val="clear" w:color="auto" w:fill="auto"/>
            <w:vAlign w:val="bottom"/>
          </w:tcPr>
          <w:p w14:paraId="5D206F91" w14:textId="118D7B3C" w:rsidR="003F2F79" w:rsidRPr="00CC05E6" w:rsidRDefault="003F2F79" w:rsidP="00CC05E6">
            <w:pPr>
              <w:suppressAutoHyphens w:val="0"/>
              <w:spacing w:before="80" w:after="80" w:line="200" w:lineRule="exact"/>
              <w:ind w:right="113"/>
              <w:jc w:val="right"/>
              <w:rPr>
                <w:i/>
                <w:sz w:val="16"/>
              </w:rPr>
            </w:pPr>
            <w:r w:rsidRPr="00CC05E6">
              <w:rPr>
                <w:i/>
                <w:sz w:val="16"/>
              </w:rPr>
              <w:t xml:space="preserve">Nombre d’étudiants migrants </w:t>
            </w:r>
            <w:r w:rsidR="00CC05E6">
              <w:rPr>
                <w:i/>
                <w:sz w:val="16"/>
              </w:rPr>
              <w:br/>
            </w:r>
            <w:r w:rsidRPr="00CC05E6">
              <w:rPr>
                <w:i/>
                <w:sz w:val="16"/>
              </w:rPr>
              <w:t xml:space="preserve">inscrits dans le système éducatif </w:t>
            </w:r>
          </w:p>
        </w:tc>
        <w:tc>
          <w:tcPr>
            <w:tcW w:w="2657" w:type="dxa"/>
            <w:tcBorders>
              <w:top w:val="single" w:sz="4" w:space="0" w:color="auto"/>
              <w:bottom w:val="single" w:sz="12" w:space="0" w:color="auto"/>
            </w:tcBorders>
            <w:shd w:val="clear" w:color="auto" w:fill="auto"/>
            <w:vAlign w:val="bottom"/>
          </w:tcPr>
          <w:p w14:paraId="4064E7D1" w14:textId="77777777" w:rsidR="003F2F79" w:rsidRPr="00CC05E6" w:rsidRDefault="003F2F79" w:rsidP="00CC05E6">
            <w:pPr>
              <w:suppressAutoHyphens w:val="0"/>
              <w:spacing w:before="80" w:after="80" w:line="200" w:lineRule="exact"/>
              <w:ind w:right="113"/>
              <w:jc w:val="right"/>
              <w:rPr>
                <w:i/>
                <w:sz w:val="16"/>
                <w:lang w:val="en-US"/>
              </w:rPr>
            </w:pPr>
            <w:r w:rsidRPr="00CC05E6">
              <w:rPr>
                <w:i/>
                <w:sz w:val="16"/>
                <w:lang w:val="en-US"/>
              </w:rPr>
              <w:t xml:space="preserve">% </w:t>
            </w:r>
          </w:p>
        </w:tc>
      </w:tr>
      <w:tr w:rsidR="00587C65" w:rsidRPr="00CC05E6" w14:paraId="04658FAC" w14:textId="77777777" w:rsidTr="00CC05E6">
        <w:trPr>
          <w:cantSplit/>
        </w:trPr>
        <w:tc>
          <w:tcPr>
            <w:tcW w:w="1985" w:type="dxa"/>
            <w:tcBorders>
              <w:top w:val="single" w:sz="12" w:space="0" w:color="auto"/>
            </w:tcBorders>
            <w:shd w:val="clear" w:color="auto" w:fill="auto"/>
          </w:tcPr>
          <w:p w14:paraId="6C906F13" w14:textId="77777777" w:rsidR="003F2F79" w:rsidRPr="00CC05E6" w:rsidRDefault="003F2F79" w:rsidP="00CC05E6">
            <w:pPr>
              <w:suppressAutoHyphens w:val="0"/>
              <w:spacing w:before="40" w:after="40" w:line="220" w:lineRule="exact"/>
              <w:rPr>
                <w:sz w:val="18"/>
                <w:lang w:val="en-US"/>
              </w:rPr>
            </w:pPr>
            <w:r w:rsidRPr="00CC05E6">
              <w:rPr>
                <w:sz w:val="18"/>
                <w:lang w:val="en-US"/>
              </w:rPr>
              <w:t>2017/18</w:t>
            </w:r>
          </w:p>
        </w:tc>
        <w:tc>
          <w:tcPr>
            <w:tcW w:w="2728" w:type="dxa"/>
            <w:tcBorders>
              <w:top w:val="single" w:sz="12" w:space="0" w:color="auto"/>
            </w:tcBorders>
            <w:shd w:val="clear" w:color="auto" w:fill="auto"/>
            <w:vAlign w:val="bottom"/>
          </w:tcPr>
          <w:p w14:paraId="7C022210" w14:textId="77777777"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574</w:t>
            </w:r>
          </w:p>
        </w:tc>
        <w:tc>
          <w:tcPr>
            <w:tcW w:w="2657" w:type="dxa"/>
            <w:tcBorders>
              <w:top w:val="single" w:sz="12" w:space="0" w:color="auto"/>
            </w:tcBorders>
            <w:shd w:val="clear" w:color="auto" w:fill="auto"/>
            <w:vAlign w:val="bottom"/>
          </w:tcPr>
          <w:p w14:paraId="78E1AAE2" w14:textId="7BBD6D89"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95</w:t>
            </w:r>
            <w:r w:rsidR="00CC05E6">
              <w:rPr>
                <w:sz w:val="18"/>
                <w:lang w:val="en-US"/>
              </w:rPr>
              <w:t> </w:t>
            </w:r>
            <w:r w:rsidRPr="00CC05E6">
              <w:rPr>
                <w:sz w:val="18"/>
                <w:lang w:val="en-US"/>
              </w:rPr>
              <w:t>%</w:t>
            </w:r>
          </w:p>
        </w:tc>
      </w:tr>
      <w:tr w:rsidR="00587C65" w:rsidRPr="00CC05E6" w14:paraId="5F5D1CA9" w14:textId="77777777" w:rsidTr="00CC05E6">
        <w:trPr>
          <w:cantSplit/>
        </w:trPr>
        <w:tc>
          <w:tcPr>
            <w:tcW w:w="1985" w:type="dxa"/>
            <w:shd w:val="clear" w:color="auto" w:fill="auto"/>
          </w:tcPr>
          <w:p w14:paraId="47457ECB" w14:textId="77777777" w:rsidR="003F2F79" w:rsidRPr="00CC05E6" w:rsidRDefault="003F2F79" w:rsidP="00CC05E6">
            <w:pPr>
              <w:suppressAutoHyphens w:val="0"/>
              <w:spacing w:before="40" w:after="40" w:line="220" w:lineRule="exact"/>
              <w:rPr>
                <w:sz w:val="18"/>
                <w:lang w:val="en-US"/>
              </w:rPr>
            </w:pPr>
            <w:r w:rsidRPr="00CC05E6">
              <w:rPr>
                <w:sz w:val="18"/>
                <w:lang w:val="en-US"/>
              </w:rPr>
              <w:t>2018/19</w:t>
            </w:r>
          </w:p>
        </w:tc>
        <w:tc>
          <w:tcPr>
            <w:tcW w:w="2728" w:type="dxa"/>
            <w:shd w:val="clear" w:color="auto" w:fill="auto"/>
            <w:vAlign w:val="bottom"/>
          </w:tcPr>
          <w:p w14:paraId="501E0C42" w14:textId="77777777"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420</w:t>
            </w:r>
          </w:p>
        </w:tc>
        <w:tc>
          <w:tcPr>
            <w:tcW w:w="2657" w:type="dxa"/>
            <w:shd w:val="clear" w:color="auto" w:fill="auto"/>
            <w:vAlign w:val="bottom"/>
          </w:tcPr>
          <w:p w14:paraId="2BC92A00" w14:textId="2D200F37"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95</w:t>
            </w:r>
            <w:r w:rsidR="00CC05E6">
              <w:rPr>
                <w:sz w:val="18"/>
                <w:lang w:val="en-US"/>
              </w:rPr>
              <w:t> </w:t>
            </w:r>
            <w:r w:rsidRPr="00CC05E6">
              <w:rPr>
                <w:sz w:val="18"/>
                <w:lang w:val="en-US"/>
              </w:rPr>
              <w:t>%</w:t>
            </w:r>
          </w:p>
        </w:tc>
      </w:tr>
      <w:tr w:rsidR="003F2F79" w:rsidRPr="00CC05E6" w14:paraId="48D4CB49" w14:textId="77777777" w:rsidTr="00CC05E6">
        <w:trPr>
          <w:cantSplit/>
        </w:trPr>
        <w:tc>
          <w:tcPr>
            <w:tcW w:w="1985" w:type="dxa"/>
            <w:shd w:val="clear" w:color="auto" w:fill="auto"/>
          </w:tcPr>
          <w:p w14:paraId="1221775C" w14:textId="77777777" w:rsidR="003F2F79" w:rsidRPr="00CC05E6" w:rsidRDefault="003F2F79" w:rsidP="00CC05E6">
            <w:pPr>
              <w:suppressAutoHyphens w:val="0"/>
              <w:spacing w:before="40" w:after="40" w:line="220" w:lineRule="exact"/>
              <w:rPr>
                <w:sz w:val="18"/>
                <w:lang w:val="en-US"/>
              </w:rPr>
            </w:pPr>
            <w:r w:rsidRPr="00CC05E6">
              <w:rPr>
                <w:sz w:val="18"/>
                <w:lang w:val="en-US"/>
              </w:rPr>
              <w:t>2019/20</w:t>
            </w:r>
          </w:p>
        </w:tc>
        <w:tc>
          <w:tcPr>
            <w:tcW w:w="2728" w:type="dxa"/>
            <w:shd w:val="clear" w:color="auto" w:fill="auto"/>
            <w:vAlign w:val="bottom"/>
          </w:tcPr>
          <w:p w14:paraId="28ECB07B" w14:textId="77777777"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208</w:t>
            </w:r>
          </w:p>
        </w:tc>
        <w:tc>
          <w:tcPr>
            <w:tcW w:w="2657" w:type="dxa"/>
            <w:shd w:val="clear" w:color="auto" w:fill="auto"/>
            <w:vAlign w:val="bottom"/>
          </w:tcPr>
          <w:p w14:paraId="1B3B3108" w14:textId="41F480EE"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92</w:t>
            </w:r>
            <w:r w:rsidR="00CC05E6">
              <w:rPr>
                <w:sz w:val="18"/>
                <w:lang w:val="en-US"/>
              </w:rPr>
              <w:t> </w:t>
            </w:r>
            <w:r w:rsidRPr="00CC05E6">
              <w:rPr>
                <w:sz w:val="18"/>
                <w:lang w:val="en-US"/>
              </w:rPr>
              <w:t>%</w:t>
            </w:r>
          </w:p>
        </w:tc>
      </w:tr>
      <w:tr w:rsidR="003F2F79" w:rsidRPr="00CC05E6" w14:paraId="39D38E6A" w14:textId="77777777" w:rsidTr="00CC05E6">
        <w:trPr>
          <w:cantSplit/>
        </w:trPr>
        <w:tc>
          <w:tcPr>
            <w:tcW w:w="1985" w:type="dxa"/>
            <w:shd w:val="clear" w:color="auto" w:fill="auto"/>
          </w:tcPr>
          <w:p w14:paraId="26877F05" w14:textId="77777777" w:rsidR="003F2F79" w:rsidRPr="00CC05E6" w:rsidRDefault="003F2F79" w:rsidP="00CC05E6">
            <w:pPr>
              <w:suppressAutoHyphens w:val="0"/>
              <w:spacing w:before="40" w:after="40" w:line="220" w:lineRule="exact"/>
              <w:rPr>
                <w:sz w:val="18"/>
                <w:lang w:val="en-US"/>
              </w:rPr>
            </w:pPr>
            <w:r w:rsidRPr="00CC05E6">
              <w:rPr>
                <w:sz w:val="18"/>
                <w:lang w:val="en-US"/>
              </w:rPr>
              <w:t>2020/21</w:t>
            </w:r>
          </w:p>
        </w:tc>
        <w:tc>
          <w:tcPr>
            <w:tcW w:w="2728" w:type="dxa"/>
            <w:shd w:val="clear" w:color="auto" w:fill="auto"/>
            <w:vAlign w:val="bottom"/>
          </w:tcPr>
          <w:p w14:paraId="3720B1F1" w14:textId="77777777"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162</w:t>
            </w:r>
          </w:p>
        </w:tc>
        <w:tc>
          <w:tcPr>
            <w:tcW w:w="2657" w:type="dxa"/>
            <w:shd w:val="clear" w:color="auto" w:fill="auto"/>
            <w:vAlign w:val="bottom"/>
          </w:tcPr>
          <w:p w14:paraId="7C573D31" w14:textId="5C02FD08"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85</w:t>
            </w:r>
            <w:r w:rsidR="00CC05E6">
              <w:rPr>
                <w:sz w:val="18"/>
                <w:lang w:val="en-US"/>
              </w:rPr>
              <w:t> </w:t>
            </w:r>
            <w:r w:rsidRPr="00CC05E6">
              <w:rPr>
                <w:sz w:val="18"/>
                <w:lang w:val="en-US"/>
              </w:rPr>
              <w:t>%</w:t>
            </w:r>
          </w:p>
        </w:tc>
      </w:tr>
      <w:tr w:rsidR="00587C65" w:rsidRPr="00CC05E6" w14:paraId="50973EF8" w14:textId="77777777" w:rsidTr="00CC05E6">
        <w:trPr>
          <w:cantSplit/>
        </w:trPr>
        <w:tc>
          <w:tcPr>
            <w:tcW w:w="1985" w:type="dxa"/>
            <w:tcBorders>
              <w:bottom w:val="single" w:sz="12" w:space="0" w:color="auto"/>
            </w:tcBorders>
            <w:shd w:val="clear" w:color="auto" w:fill="auto"/>
          </w:tcPr>
          <w:p w14:paraId="040B5E0A" w14:textId="77777777" w:rsidR="003F2F79" w:rsidRPr="00CC05E6" w:rsidRDefault="003F2F79" w:rsidP="00CC05E6">
            <w:pPr>
              <w:suppressAutoHyphens w:val="0"/>
              <w:spacing w:before="40" w:after="40" w:line="220" w:lineRule="exact"/>
              <w:rPr>
                <w:sz w:val="18"/>
                <w:lang w:val="en-US"/>
              </w:rPr>
            </w:pPr>
            <w:r w:rsidRPr="00CC05E6">
              <w:rPr>
                <w:sz w:val="18"/>
                <w:lang w:val="en-US"/>
              </w:rPr>
              <w:t>2021/22</w:t>
            </w:r>
          </w:p>
        </w:tc>
        <w:tc>
          <w:tcPr>
            <w:tcW w:w="2728" w:type="dxa"/>
            <w:tcBorders>
              <w:bottom w:val="single" w:sz="12" w:space="0" w:color="auto"/>
            </w:tcBorders>
            <w:shd w:val="clear" w:color="auto" w:fill="auto"/>
            <w:vAlign w:val="bottom"/>
          </w:tcPr>
          <w:p w14:paraId="43235DD4" w14:textId="77777777"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127</w:t>
            </w:r>
          </w:p>
        </w:tc>
        <w:tc>
          <w:tcPr>
            <w:tcW w:w="2657" w:type="dxa"/>
            <w:tcBorders>
              <w:bottom w:val="single" w:sz="12" w:space="0" w:color="auto"/>
            </w:tcBorders>
            <w:shd w:val="clear" w:color="auto" w:fill="auto"/>
            <w:vAlign w:val="bottom"/>
          </w:tcPr>
          <w:p w14:paraId="3ED370B2" w14:textId="79B1FC30" w:rsidR="003F2F79" w:rsidRPr="00CC05E6" w:rsidRDefault="003F2F79" w:rsidP="00CC05E6">
            <w:pPr>
              <w:suppressAutoHyphens w:val="0"/>
              <w:spacing w:before="40" w:after="40" w:line="220" w:lineRule="exact"/>
              <w:ind w:right="113"/>
              <w:jc w:val="right"/>
              <w:rPr>
                <w:sz w:val="18"/>
                <w:lang w:val="en-US"/>
              </w:rPr>
            </w:pPr>
            <w:r w:rsidRPr="00CC05E6">
              <w:rPr>
                <w:sz w:val="18"/>
                <w:lang w:val="en-US"/>
              </w:rPr>
              <w:t>87</w:t>
            </w:r>
            <w:r w:rsidR="00CC05E6">
              <w:rPr>
                <w:sz w:val="18"/>
                <w:lang w:val="en-US"/>
              </w:rPr>
              <w:t> </w:t>
            </w:r>
            <w:r w:rsidRPr="00CC05E6">
              <w:rPr>
                <w:sz w:val="18"/>
                <w:lang w:val="en-US"/>
              </w:rPr>
              <w:t>%</w:t>
            </w:r>
          </w:p>
        </w:tc>
      </w:tr>
    </w:tbl>
    <w:p w14:paraId="555795EC" w14:textId="77777777" w:rsidR="003F2F79" w:rsidRPr="003F2F79" w:rsidRDefault="003F2F79" w:rsidP="00900CCE">
      <w:pPr>
        <w:pStyle w:val="SingleTxtG"/>
        <w:ind w:firstLine="113"/>
        <w:rPr>
          <w:sz w:val="18"/>
        </w:rPr>
      </w:pPr>
      <w:r w:rsidRPr="003F2F79">
        <w:rPr>
          <w:i/>
          <w:iCs/>
          <w:sz w:val="18"/>
        </w:rPr>
        <w:t xml:space="preserve">Source </w:t>
      </w:r>
      <w:r w:rsidRPr="003F2F79">
        <w:rPr>
          <w:sz w:val="18"/>
        </w:rPr>
        <w:t>: Ministère de l’éducation, des sciences et du développement technologique.</w:t>
      </w:r>
    </w:p>
    <w:p w14:paraId="1C1F52CE" w14:textId="5AB431C4" w:rsidR="003F2F79" w:rsidRPr="003F2F79" w:rsidRDefault="003F2F79" w:rsidP="00587C65">
      <w:pPr>
        <w:pStyle w:val="H4G"/>
      </w:pPr>
      <w:r w:rsidRPr="003F2F79">
        <w:tab/>
      </w:r>
      <w:r w:rsidRPr="003F2F79">
        <w:tab/>
        <w:t>R</w:t>
      </w:r>
      <w:r w:rsidR="00CC05E6">
        <w:t>é</w:t>
      </w:r>
      <w:r w:rsidRPr="003F2F79">
        <w:t>fugiés et personnes déplacées</w:t>
      </w:r>
    </w:p>
    <w:p w14:paraId="78B87B07" w14:textId="4DE6225D" w:rsidR="003F2F79" w:rsidRPr="003F2F79" w:rsidRDefault="003F2F79" w:rsidP="009F718C">
      <w:pPr>
        <w:pStyle w:val="SingleTxtG"/>
      </w:pPr>
      <w:r w:rsidRPr="003F2F79">
        <w:t>281.</w:t>
      </w:r>
      <w:r w:rsidRPr="003F2F79">
        <w:tab/>
        <w:t xml:space="preserve">Si le nombre de réfugiés diminue, grâce principalement à l’intégration de ces personnes en République de Serbie, le pays compte actuellement 25 330 réfugiés (17 334 en provenance de Croatie et 7 996 en provenance de Bosnie-Herzégovine) et 196 140 personnes déplacées en provenance de la province autonome du Kosovo-Metohija, selon les chiffres officiels. Le centre collectif Salvatore est toujours en activité à Bujanovac (outre 4 centres sur le territoire de la province autonome du Kosovo-Metohija, où résident 99 personnes déplacées et 18 réfugiés) ; 69 personnes au total y sont hébergées, tous des déplacés. Les derniers résidents du centre collectif Salvatore de Bujanovac avaient exprimé le souhait que leur problème trouve un règlement uniquement à Bujanovac. Il a donc fallu remédier à certains obstacles au niveau de la construction et de l’aménagement urbain afin de pouvoir apporter certaines solutions. Le Commissariat et le HCR sont parvenus à ce que la municipalité </w:t>
      </w:r>
      <w:r w:rsidRPr="00B70D0E">
        <w:t xml:space="preserve">de </w:t>
      </w:r>
      <w:proofErr w:type="spellStart"/>
      <w:r w:rsidRPr="00B70D0E">
        <w:t>Bujanovac</w:t>
      </w:r>
      <w:proofErr w:type="spellEnd"/>
      <w:r w:rsidRPr="00B70D0E">
        <w:t xml:space="preserve"> soit</w:t>
      </w:r>
      <w:r w:rsidRPr="003F2F79">
        <w:t xml:space="preserve"> incluse dans le projet de construction de logements de façon que des appartements puissent être fournis dans le nouvel immeuble aux derniers résidents du centre collectif.</w:t>
      </w:r>
    </w:p>
    <w:p w14:paraId="5854C5B6" w14:textId="77777777" w:rsidR="003F2F79" w:rsidRPr="003F2F79" w:rsidRDefault="003F2F79" w:rsidP="009F718C">
      <w:pPr>
        <w:pStyle w:val="SingleTxtG"/>
      </w:pPr>
      <w:r w:rsidRPr="003F2F79">
        <w:lastRenderedPageBreak/>
        <w:t>282.</w:t>
      </w:r>
      <w:r w:rsidRPr="003F2F79">
        <w:tab/>
        <w:t>La volonté résolue de la République de Serbie de parvenir à des solutions permanentes pour les réfugiés et les personnes déplacées et de leur assurer de bonnes conditions de vie se traduit par les fonds importants qui sont prévus à cet effet dans le budget national. Dans le même temps, l’appui financier important qu’elle recevait à cet effet au titre de l’aide au développement a connu une nette diminution.</w:t>
      </w:r>
    </w:p>
    <w:p w14:paraId="4731AEDC" w14:textId="77777777" w:rsidR="003F2F79" w:rsidRPr="003F2F79" w:rsidRDefault="003F2F79" w:rsidP="009F718C">
      <w:pPr>
        <w:pStyle w:val="SingleTxtG"/>
      </w:pPr>
      <w:r w:rsidRPr="003F2F79">
        <w:t>283.</w:t>
      </w:r>
      <w:r w:rsidRPr="003F2F79">
        <w:tab/>
        <w:t>Le Commissariat aux réfugiés et aux migrations publie chaque année des instructions relatives aux programmes concernant l’intégration des réfugiés, l’amélioration des conditions de vie des personnes déplacées et la réintégration des rapatriés dans le cadre de l’accord de réadmission. Les incitations, mesures et activités prévues concernent l’octroi de prestations d’aide pour les matériaux de construction et autres, l’achat d’une maison rurale ou d’une maison préfabriquée, des mesures d’autonomisation économique et une aide financière forfaitaire.</w:t>
      </w:r>
    </w:p>
    <w:p w14:paraId="580DFC4C" w14:textId="50902993" w:rsidR="003F2F79" w:rsidRPr="003F2F79" w:rsidRDefault="003F2F79" w:rsidP="009F718C">
      <w:pPr>
        <w:pStyle w:val="SingleTxtG"/>
      </w:pPr>
      <w:r w:rsidRPr="003F2F79">
        <w:t>284.</w:t>
      </w:r>
      <w:r w:rsidRPr="003F2F79">
        <w:tab/>
        <w:t>Entre 2017 et 2020, des crédits budgétaires d’un montant de plus de 822 millions de dinars ont été affectés à l’octroi de solutions de logement permanentes aux réfugiés et à l’autonomisation économique des réfugiés. Ont ainsi été aidées 2 211 familles –</w:t>
      </w:r>
      <w:r w:rsidR="00CC05E6">
        <w:t> </w:t>
      </w:r>
      <w:r w:rsidRPr="003F2F79">
        <w:t>1</w:t>
      </w:r>
      <w:r w:rsidR="00CC05E6">
        <w:t> </w:t>
      </w:r>
      <w:r w:rsidRPr="003F2F79">
        <w:t>132</w:t>
      </w:r>
      <w:r w:rsidR="00CC05E6">
        <w:t> </w:t>
      </w:r>
      <w:r w:rsidRPr="003F2F79">
        <w:t>en leur remettant un assortiment de matériaux de construction pour terminer ou adapter une maison, 288 en leur permettant d’acheter une maison avec jardin, et 791 en leur accordant une aide destinée au démarrage ou au développement d’une activité rémunératrice.</w:t>
      </w:r>
    </w:p>
    <w:p w14:paraId="2B94C94D" w14:textId="77777777" w:rsidR="003F2F79" w:rsidRPr="003F2F79" w:rsidRDefault="003F2F79" w:rsidP="009F718C">
      <w:pPr>
        <w:pStyle w:val="SingleTxtG"/>
      </w:pPr>
      <w:r w:rsidRPr="003F2F79">
        <w:t>285.</w:t>
      </w:r>
      <w:r w:rsidRPr="003F2F79">
        <w:tab/>
        <w:t>La République de Serbie continue de réaliser des sous-projets approuvés au titre du Programme de logement régional, qui prévoit pas moins de 7 550 solutions de logement pour les réfugiés. À ce jour, 6 231 solutions de logement au total ont été livrées au titre de ce programme.</w:t>
      </w:r>
    </w:p>
    <w:p w14:paraId="05FB52B6" w14:textId="4577E5A7" w:rsidR="003F2F79" w:rsidRPr="003F2F79" w:rsidRDefault="003F2F79" w:rsidP="009F718C">
      <w:pPr>
        <w:pStyle w:val="SingleTxtG"/>
      </w:pPr>
      <w:r w:rsidRPr="003F2F79">
        <w:t>286.</w:t>
      </w:r>
      <w:r w:rsidRPr="003F2F79">
        <w:tab/>
        <w:t>Entre 2017 et 2020, des crédits budgétaires d’un montant de plus de deux milliards de dinars ont été affectés à l’octroi de solutions de logement permanentes aux personnes déplacées et à l’autonomisation économique de ces personnes. Ont ainsi été aidées 2</w:t>
      </w:r>
      <w:r w:rsidR="00CC05E6">
        <w:t> </w:t>
      </w:r>
      <w:r w:rsidRPr="003F2F79">
        <w:t>397</w:t>
      </w:r>
      <w:r w:rsidR="00CC05E6">
        <w:t> </w:t>
      </w:r>
      <w:r w:rsidRPr="003F2F79">
        <w:t>familles – 1 025 en leur remettant un assortiment de matériaux de construction pour terminer ou adapter une maison, 547 en leur permettant d’acheter une maison avec jardin, et 825 en leur accordant une aide destinée au démarrage ou au développement d’une activité rémunératrice. Outre les fonds provenant du budget national, des projets visant à remédier aux problèmes de logement des personnes déplacées sont régulièrement proposés en vue de leur financement par l’aide au développement. C’est ainsi que dans le cadre d’un projet financé par des fonds de l’UE (au titre de l’IAP), 234 solutions de logement supplémentaires ont été assurées aux personnes déplacées et 168 familles ont été autonomisées sur le plan économique.</w:t>
      </w:r>
    </w:p>
    <w:p w14:paraId="15A0CB63" w14:textId="63BC2F34" w:rsidR="003F2F79" w:rsidRPr="003F2F79" w:rsidRDefault="003F2F79" w:rsidP="009F718C">
      <w:pPr>
        <w:pStyle w:val="SingleTxtG"/>
      </w:pPr>
      <w:r w:rsidRPr="003F2F79">
        <w:t>287.</w:t>
      </w:r>
      <w:r w:rsidRPr="003F2F79">
        <w:tab/>
        <w:t>Le Commissariat continue de prêter assistance au retour volontaire de réfugiés dans leur pays d’origine, même s’il s’agit d’un nombre limité de personnes, et à assurer un appui en matière de procédures administratives, de transport et de réintégration. Chaque année, le Commissariat assure une aide au retour à une douzaine de familles vers la Croatie et la Bosnie-Herzégovine. Le nombre de rapatriés vers la province autonome du Kosovo-Metohija est très faible du fait que les institutions provinciales n’ont pas encore prévu de mesures de retour durable, de protection et de restitution des droits.</w:t>
      </w:r>
    </w:p>
    <w:p w14:paraId="54A76271" w14:textId="77777777" w:rsidR="003F2F79" w:rsidRPr="003F2F79" w:rsidRDefault="003F2F79" w:rsidP="009F718C">
      <w:pPr>
        <w:pStyle w:val="SingleTxtG"/>
      </w:pPr>
      <w:r w:rsidRPr="00B70D0E">
        <w:t>288.</w:t>
      </w:r>
      <w:r w:rsidRPr="00B70D0E">
        <w:tab/>
        <w:t>Le Commissariat aux réfugiés et aux migrations, en coopération avec le HCR, assure un suivi régulier de la situation et des besoins des personnes déplacées en Serbie. D’après les dernières données disponibles, il existe actuellement en Serbie 15 875 ménages déplacés internes qui présentent des besoins (ménages dont le problème de logement n’est pas réglé et qui ne sont pas en mesure de le régler par eux-mêmes).</w:t>
      </w:r>
    </w:p>
    <w:p w14:paraId="34785BD9" w14:textId="77777777" w:rsidR="003F2F79" w:rsidRPr="003F2F79" w:rsidRDefault="003F2F79" w:rsidP="00587C65">
      <w:pPr>
        <w:pStyle w:val="H23G"/>
      </w:pPr>
      <w:r w:rsidRPr="003F2F79">
        <w:tab/>
      </w:r>
      <w:r w:rsidRPr="003F2F79">
        <w:tab/>
        <w:t xml:space="preserve">Personnes LGBTI </w:t>
      </w:r>
    </w:p>
    <w:p w14:paraId="086862A9" w14:textId="77777777" w:rsidR="003F2F79" w:rsidRPr="003F2F79" w:rsidRDefault="003F2F79" w:rsidP="009F718C">
      <w:pPr>
        <w:pStyle w:val="SingleTxtG"/>
      </w:pPr>
      <w:r w:rsidRPr="003F2F79">
        <w:t>289.</w:t>
      </w:r>
      <w:r w:rsidRPr="003F2F79">
        <w:tab/>
        <w:t>En février 2021, le Ministère des droits de l’homme et des minorités et du dialogue social a engagé le processus de rédaction d’une loi sur les unions entre personnes de même sexe. En avril 2021, un groupe de rédaction constitué de représentants de l’exécutif, du législatif et du judicaire, d’organismes publics indépendants et d’organisations de la société civile a établi un projet de loi sur les communautés de personnes de même sexe, qui a été soumis au Gouvernement pour examen et adoption.</w:t>
      </w:r>
    </w:p>
    <w:p w14:paraId="279DA42B" w14:textId="4CB959A3" w:rsidR="003F2F79" w:rsidRPr="003F2F79" w:rsidRDefault="003F2F79" w:rsidP="009F718C">
      <w:pPr>
        <w:pStyle w:val="SingleTxtG"/>
      </w:pPr>
      <w:r w:rsidRPr="003F2F79">
        <w:lastRenderedPageBreak/>
        <w:t>290.</w:t>
      </w:r>
      <w:r w:rsidRPr="003F2F79">
        <w:tab/>
        <w:t xml:space="preserve">Dans le domaine de la protection contre la discrimination, la loi portant modification de la loi sur l’interdiction de la discrimination et la loi sur l’égalité entre les sexes ont été adoptées en 2021, ce qui a eu pour effet d’améliorer la situation des personnes LGBTI grâce à des améliorations du cadre juridique, </w:t>
      </w:r>
      <w:r w:rsidR="002F47DA">
        <w:t>à savoir</w:t>
      </w:r>
      <w:r w:rsidRPr="003F2F79">
        <w:t xml:space="preserve"> la loi portant modification de la loi sur les registres</w:t>
      </w:r>
      <w:r w:rsidRPr="003F2F79">
        <w:rPr>
          <w:sz w:val="18"/>
          <w:vertAlign w:val="superscript"/>
        </w:rPr>
        <w:footnoteReference w:id="239"/>
      </w:r>
      <w:r w:rsidRPr="003F2F79">
        <w:t xml:space="preserve">, entrée en vigueur </w:t>
      </w:r>
      <w:r w:rsidR="009738D2">
        <w:t xml:space="preserve">le </w:t>
      </w:r>
      <w:r w:rsidRPr="003F2F79">
        <w:t>1</w:t>
      </w:r>
      <w:r w:rsidRPr="003F2F79">
        <w:rPr>
          <w:vertAlign w:val="superscript"/>
        </w:rPr>
        <w:t>er</w:t>
      </w:r>
      <w:r w:rsidRPr="003F2F79">
        <w:t xml:space="preserve"> janvier 2019, qui permet l’enregistrement des données relatives au changement de sexe dans le registre des naissances, conformément au règlement sur les modalités de délivrance et la forme de l’attestation de changement de sexe émanant de l’établissement de santé compétent, qui constitue un préalable à l’exercice d’un grand nombre d’autres droits. La loi restreint le nombre de personnes habilitées à inspecter les registres d’état civil, les dossiers et les documents extraits de l’état civil concernant toute personne ayant changé de sexe. Le changement de sexe est une procédure couverte par le Fonds d’assurance maladie de la République depuis 2013, et en 2020, 60 personnes au total avaient changé de sexe en se prévalant de cette possibilité.</w:t>
      </w:r>
    </w:p>
    <w:p w14:paraId="65AFD6FE" w14:textId="2E1076B6" w:rsidR="003F2F79" w:rsidRPr="003F2F79" w:rsidRDefault="003F2F79" w:rsidP="009F718C">
      <w:pPr>
        <w:pStyle w:val="SingleTxtG"/>
      </w:pPr>
      <w:r w:rsidRPr="003F2F79">
        <w:t>291.</w:t>
      </w:r>
      <w:r w:rsidRPr="003F2F79">
        <w:tab/>
        <w:t>Comme suite aux modifications de 2016 du Code pénal</w:t>
      </w:r>
      <w:r w:rsidRPr="003F2F79">
        <w:rPr>
          <w:sz w:val="18"/>
          <w:vertAlign w:val="superscript"/>
        </w:rPr>
        <w:footnoteReference w:id="240"/>
      </w:r>
      <w:r w:rsidRPr="003F2F79">
        <w:t>, il est désormais prévu dans la définition de l’infraction pénale d’atteinte à l’égalité que celle-ci est également réputée avoir été commise en cas de limitation ou de déni des droits de l’homme et du citoyen d’une personne en raison de son orientation sexuelle ou de son identité de genre (art</w:t>
      </w:r>
      <w:r w:rsidR="009738D2">
        <w:t>. </w:t>
      </w:r>
      <w:r w:rsidRPr="003F2F79">
        <w:t>128).</w:t>
      </w:r>
    </w:p>
    <w:p w14:paraId="25D7B228" w14:textId="2ABDD477" w:rsidR="003F2F79" w:rsidRPr="003F2F79" w:rsidRDefault="003F2F79" w:rsidP="009F718C">
      <w:pPr>
        <w:pStyle w:val="SingleTxtG"/>
      </w:pPr>
      <w:r w:rsidRPr="003F2F79">
        <w:t>292.</w:t>
      </w:r>
      <w:r w:rsidRPr="003F2F79">
        <w:tab/>
        <w:t>En ce qui concerne les poursuites pour crime de haine, un verdict où l’article 54 du Code pénal a été appliqué a été rendu pour la première fois en octobre 2018, en retenant dans l’affaire en question le motif de la haine manifestée par l’auteur à l’égard de la partie lésée en raison de son orientation sexuelle. L’auteur a été condamné à une peine avec sursis consistant en une condamnation à un an d’emprisonnement assortie d’une période de probation de trois ans, ainsi que d’une mesure de sécurité lui interdisant d’approcher la partie lésée et de communiquer avec elle.</w:t>
      </w:r>
    </w:p>
    <w:p w14:paraId="5EDA60E0" w14:textId="77777777" w:rsidR="003F2F79" w:rsidRPr="003F2F79" w:rsidRDefault="003F2F79" w:rsidP="009F718C">
      <w:pPr>
        <w:pStyle w:val="SingleTxtG"/>
      </w:pPr>
      <w:r w:rsidRPr="003F2F79">
        <w:t>293.</w:t>
      </w:r>
      <w:r w:rsidRPr="003F2F79">
        <w:tab/>
        <w:t>L’Institut pour le progrès de l’éducation et de l’instruction, à la demande de l’organisation Labris, a passé en revue le contenu des manuels scolaires approuvés pour le secondaire afin de vérifier l’existence de contenus discriminatoires liés à l’orientation sexuelle. Sept des huit manuels examinés présentaient des insuffisances qui ont conduit à les retirer du catalogue officiel.</w:t>
      </w:r>
    </w:p>
    <w:p w14:paraId="7AC361FD" w14:textId="77777777" w:rsidR="003F2F79" w:rsidRPr="003F2F79" w:rsidRDefault="003F2F79" w:rsidP="009F718C">
      <w:pPr>
        <w:pStyle w:val="SingleTxtG"/>
      </w:pPr>
      <w:r w:rsidRPr="003F2F79">
        <w:t>294.</w:t>
      </w:r>
      <w:r w:rsidRPr="003F2F79">
        <w:tab/>
        <w:t>Des agents de liaison spécialement formés sont en poste au Ministère de l’intérieur pour les questions relatives aux personnes LGBTI.</w:t>
      </w:r>
    </w:p>
    <w:p w14:paraId="34932757" w14:textId="3CAD52B1" w:rsidR="003F2F79" w:rsidRPr="003F2F79" w:rsidRDefault="003F2F79" w:rsidP="009F718C">
      <w:pPr>
        <w:pStyle w:val="SingleTxtG"/>
      </w:pPr>
      <w:r w:rsidRPr="003F2F79">
        <w:t>295.</w:t>
      </w:r>
      <w:r w:rsidRPr="003F2F79">
        <w:tab/>
        <w:t xml:space="preserve">Le Ministère de la culture et de l’information alloue des fonds importants pour le cofinancement de projets sélectionnés par appel d’offres et au titre de subventions individuelles dans le domaine de l’information du public, en soutenant des projets destinés à la télévision, à la radio, aux médias Internet, à la presse écrite et aux agences de presse qui contribuent à sensibiliser le public aux droits des minorités, y compris de la communauté LGBTI, favorisent le respect de la diversité, et font progresser le dialogue et la compréhension entre les membres de minorités et la population générale. L’un des thèmes prioritaires pour le cofinancement de projets est la prévention de la discrimination à travers les médias. L’organisation du festival international Merlinka, qui s’efforce depuis </w:t>
      </w:r>
      <w:r w:rsidR="00DB012F">
        <w:t>douze</w:t>
      </w:r>
      <w:r w:rsidRPr="003F2F79">
        <w:t xml:space="preserve"> ans d’élargir le public des films ayant pour thème les LGBTI, bénéficie aussi d’un soutien ininterrompu.</w:t>
      </w:r>
    </w:p>
    <w:p w14:paraId="0C58F4F9" w14:textId="7DB0B24E" w:rsidR="003F2F79" w:rsidRPr="003F2F79" w:rsidRDefault="003F2F79" w:rsidP="009F718C">
      <w:pPr>
        <w:pStyle w:val="SingleTxtG"/>
      </w:pPr>
      <w:r w:rsidRPr="003F2F79">
        <w:t>296.</w:t>
      </w:r>
      <w:r w:rsidRPr="003F2F79">
        <w:tab/>
        <w:t xml:space="preserve">Des marches des fiertés et toutes les manifestations connexes ont eu lieu sans incident pendant la période considérée. D’autres manifestations connexes et la Journée internationale contre l’homophobie sont célébrées avec succès année après année non seulement à Belgrade, mais aussi à Niš, Novi Sad, Novi Pazar, </w:t>
      </w:r>
      <w:r w:rsidRPr="002F47DA">
        <w:t>Subotica</w:t>
      </w:r>
      <w:r w:rsidRPr="003F2F79">
        <w:t>, Pančevo, Kragujevac, Kraljevo, Zrenjanin, Šabac et Vranje. En 2020, du fait de la pandémie de coronavirus, l’organisation de ces événements a été adaptée à la situation et ils se sont déroulés en ligne.</w:t>
      </w:r>
    </w:p>
    <w:p w14:paraId="4BBAA90E" w14:textId="77777777" w:rsidR="003F2F79" w:rsidRPr="003F2F79" w:rsidRDefault="003F2F79" w:rsidP="00587C65">
      <w:pPr>
        <w:pStyle w:val="H23G"/>
      </w:pPr>
      <w:r w:rsidRPr="003F2F79">
        <w:tab/>
      </w:r>
      <w:r w:rsidRPr="003F2F79">
        <w:tab/>
        <w:t>Minorités nationales (y compris la situation des Roms)</w:t>
      </w:r>
    </w:p>
    <w:p w14:paraId="52F46B8E" w14:textId="77777777" w:rsidR="003F2F79" w:rsidRPr="003F2F79" w:rsidRDefault="003F2F79" w:rsidP="009F718C">
      <w:pPr>
        <w:pStyle w:val="SingleTxtG"/>
      </w:pPr>
      <w:r w:rsidRPr="003F2F79">
        <w:t>297.</w:t>
      </w:r>
      <w:r w:rsidRPr="003F2F79">
        <w:tab/>
        <w:t xml:space="preserve">La République de Serbie est un État multinational et multiculturel, où vivent aussi, outre la population serbe majoritaire, les membres de nombreuses minorités nationales. Une </w:t>
      </w:r>
      <w:r w:rsidRPr="003F2F79">
        <w:lastRenderedPageBreak/>
        <w:t>des priorités nationales est d’encourager la tolérance et le dialogue interculturel et de prendre des mesures pour promouvoir le respect mutuel, la compréhension et la coopération entre tous les habitants de la République de Serbie, quelle que soit leur identité nationale, culturelle, linguistique ou religieuse.</w:t>
      </w:r>
    </w:p>
    <w:p w14:paraId="05CF0EE4" w14:textId="5A928843" w:rsidR="003F2F79" w:rsidRPr="003F2F79" w:rsidRDefault="003F2F79" w:rsidP="009F718C">
      <w:pPr>
        <w:pStyle w:val="SingleTxtG"/>
      </w:pPr>
      <w:r w:rsidRPr="003F2F79">
        <w:t>298.</w:t>
      </w:r>
      <w:r w:rsidRPr="003F2F79">
        <w:tab/>
        <w:t>Avec l’adoption du Plan d’action pour l’exercice des droits des minorités nationales en 2016, un mécanisme a été instauré pour mettre pleinement en application le cadre législatif, ainsi qu’assurer le suivi des activités prévues dans le plan d’action. Le processus inclusif de rédaction de ce document a permis d’y associer les minorités nationales, qui ont eu la possibilité, par l’intermédiaire de leurs représentants, de participer à sa rédaction au plus haut niveau. L’étape la plus importante sur le plan législatif a été l’adoption de la loi sur la protection des droits et des libertés des minorités nationales, qui légifère par un texte unique sur les principales questions liées à la préservation et au développement de l’identité des minorités nationales. La loi envisage des solutions réglant les modalités d’exercice des droits individuels et collectifs des minorités nationales. Les modifications apportées aux normes pertinentes en 2018 ont contribué à un progrès des droits des minorités, s’agissant principalement de la loi sur la protection des droits et libertés des minorités nationales</w:t>
      </w:r>
      <w:r w:rsidRPr="003F2F79">
        <w:rPr>
          <w:sz w:val="18"/>
          <w:vertAlign w:val="superscript"/>
        </w:rPr>
        <w:footnoteReference w:id="241"/>
      </w:r>
      <w:r w:rsidRPr="003F2F79">
        <w:t xml:space="preserve"> et de la loi sur les conseils nationaux des minorités nationales</w:t>
      </w:r>
      <w:r w:rsidRPr="003F2F79">
        <w:rPr>
          <w:sz w:val="18"/>
          <w:vertAlign w:val="superscript"/>
        </w:rPr>
        <w:footnoteReference w:id="242"/>
      </w:r>
      <w:r w:rsidRPr="003F2F79">
        <w:t>, qui clarifie les attributions des conseils nationaux, réduit l’excès de politisation et permet des travaux plus transparents, outre la loi sur l’utilisation officielle des langues et écritures</w:t>
      </w:r>
      <w:r w:rsidRPr="003F2F79">
        <w:rPr>
          <w:sz w:val="18"/>
          <w:vertAlign w:val="superscript"/>
        </w:rPr>
        <w:footnoteReference w:id="243"/>
      </w:r>
      <w:r w:rsidRPr="003F2F79">
        <w:t xml:space="preserve"> et la loi sur les registres</w:t>
      </w:r>
      <w:r w:rsidRPr="003F2F79">
        <w:rPr>
          <w:sz w:val="18"/>
          <w:vertAlign w:val="superscript"/>
        </w:rPr>
        <w:footnoteReference w:id="244"/>
      </w:r>
      <w:r w:rsidRPr="003F2F79">
        <w:t xml:space="preserve"> et la loi sur l’autonomie locale</w:t>
      </w:r>
      <w:r w:rsidRPr="003F2F79">
        <w:rPr>
          <w:sz w:val="18"/>
          <w:vertAlign w:val="superscript"/>
        </w:rPr>
        <w:footnoteReference w:id="245"/>
      </w:r>
      <w:r w:rsidRPr="003F2F79">
        <w:t xml:space="preserve">. </w:t>
      </w:r>
    </w:p>
    <w:p w14:paraId="737AEE4F" w14:textId="77777777" w:rsidR="003F2F79" w:rsidRPr="003F2F79" w:rsidRDefault="003F2F79" w:rsidP="009F718C">
      <w:pPr>
        <w:pStyle w:val="SingleTxtG"/>
      </w:pPr>
      <w:r w:rsidRPr="003F2F79">
        <w:t>299.</w:t>
      </w:r>
      <w:r w:rsidRPr="003F2F79">
        <w:tab/>
        <w:t>La Constitution de la République de Serbie dispose que les membres des minorités nationales peuvent élire leurs conseils nationaux afin d’exercer leur droit à l’autonomie dans les domaines de l’éducation, de la culture, de l’information et de l’utilisation officielle des langues et écritures.</w:t>
      </w:r>
    </w:p>
    <w:p w14:paraId="4E15305A" w14:textId="43E31C33" w:rsidR="003F2F79" w:rsidRPr="003F2F79" w:rsidRDefault="003F2F79" w:rsidP="009F718C">
      <w:pPr>
        <w:pStyle w:val="SingleTxtG"/>
      </w:pPr>
      <w:r w:rsidRPr="003F2F79">
        <w:t>300.</w:t>
      </w:r>
      <w:r w:rsidRPr="003F2F79">
        <w:tab/>
        <w:t>Les conseils nationaux des minorités nationales constituent une forme d’autonomie non territoriale ; ils sont élus au suffrage direct, ce qui leur confère une légitimité démocratique. Le statut juridique et les pouvoirs des conseils nationaux des minorités nationales sont régis par la loi sur les conseils nationaux des minorités nationales. Vingt-trois minorités nationales figurent au registre des conseils nationaux des minorités nationales. Les membres de 22 groupes minoritaires ont constitué leurs conseils nationaux</w:t>
      </w:r>
      <w:r w:rsidR="00F26DE8">
        <w:t> </w:t>
      </w:r>
      <w:r w:rsidRPr="003F2F79">
        <w:t xml:space="preserve">: </w:t>
      </w:r>
      <w:r w:rsidRPr="002F47DA">
        <w:t>Bunjevci</w:t>
      </w:r>
      <w:r w:rsidRPr="003F2F79">
        <w:t xml:space="preserve">, Bulgares, Bosniaques, Hongrois, Roms, Roumains, Ruthènes, Slovaques, Ukrainiens, Croates, Albanais, Ashkali, Valaques, Grecs, Égyptiens, Allemands, Slovènes, Tchèques, Macédoniens, Monténégrins, Russes et Polonais. La loi prévoit que le conseil exécutif de l’Association des municipalités juives de </w:t>
      </w:r>
      <w:r w:rsidRPr="00B70D0E">
        <w:t>Serbie</w:t>
      </w:r>
      <w:r w:rsidRPr="003F2F79">
        <w:t xml:space="preserve"> fait office de conseil national. Les travaux des conseils nationaux sont publics. Les fonds destinés au financement de ces travaux proviennent du budget de la République de Serbie, du budget des provinces autonomes et du budget des collectivités locales autonomes, ainsi que de dons et d’autres sources de revenu. Les fonds sont alloués selon le système suivant : 30</w:t>
      </w:r>
      <w:r w:rsidR="00F26DE8">
        <w:t> </w:t>
      </w:r>
      <w:r w:rsidRPr="003F2F79">
        <w:t>% des fonds proviennent du budget de la République et 25</w:t>
      </w:r>
      <w:r w:rsidR="00F26DE8">
        <w:t> </w:t>
      </w:r>
      <w:r w:rsidRPr="003F2F79">
        <w:t xml:space="preserve">% du budget provincial, répartis en montants égaux à l’ensemble des conseils nationaux inscrits, le reste étant alloué en proportion du nombre de membres de la minorité nationale représentés par le conseil national dans l’État ou la province, ainsi que du nombre total d’institutions de ces minorités dans les domaines de la culture, de l’éducation, de l’information, et de l’utilisation officielle de la langue et de l’écriture, et aussi en fonction de la portée relative des activités de ces institutions. Les crédits budgétaires alloués par la République de Serbie aux travaux des conseils nationaux des minorités nationales </w:t>
      </w:r>
      <w:r w:rsidRPr="00F26DE8">
        <w:t>s</w:t>
      </w:r>
      <w:r w:rsidR="00F26DE8" w:rsidRPr="00F26DE8">
        <w:t>e sont</w:t>
      </w:r>
      <w:r w:rsidRPr="00F26DE8">
        <w:t xml:space="preserve"> élevé</w:t>
      </w:r>
      <w:r w:rsidR="00F26DE8" w:rsidRPr="00F26DE8">
        <w:t>s</w:t>
      </w:r>
      <w:r w:rsidRPr="00F26DE8">
        <w:t xml:space="preserve"> à 247,9 millions de dinars en 2018, 255 millions de dinars en 2019 et 227,3 mill</w:t>
      </w:r>
      <w:r w:rsidRPr="003F2F79">
        <w:t xml:space="preserve">ions de dinars en 2020. </w:t>
      </w:r>
    </w:p>
    <w:p w14:paraId="1DECDD04" w14:textId="77777777" w:rsidR="003F2F79" w:rsidRPr="003F2F79" w:rsidRDefault="003F2F79" w:rsidP="009F718C">
      <w:pPr>
        <w:pStyle w:val="SingleTxtG"/>
      </w:pPr>
      <w:r w:rsidRPr="003F2F79">
        <w:lastRenderedPageBreak/>
        <w:t>301.</w:t>
      </w:r>
      <w:r w:rsidRPr="003F2F79">
        <w:tab/>
        <w:t>Pour faire en sorte que les minorités nationales soient pleinement associées au processus de suivi et afin de garantir la meilleure coordination possible entre les organes de l’État pour que l’exécution des activités planifiées reçoive un haut niveau de soutien, le suivi de l’exécution des activités prévues dans le plan d’action a été confié au Conseil des minorités nationales. Les travaux du Conseil des minorités nationales sont présidés par le Premier Ministre, avec la participation des ministres chargés de l’exercice des droits des minorités nationales et des présidents de tous les conseils nationaux. Le Conseil est donc l’organe par lequel le Gouvernement mène son dialogue au plus haut niveau avec les conseils nationaux des minorités nationales sur toutes les questions intéressant les membres de ces minorités et l’amélioration de leur situation. Les conseils nationaux des minorités nationales sont ainsi en mesure de participer activement à l’élaboration des politiques relatives aux minorités et à la prise des décisions relatives à toutes les questions qui les concernent.</w:t>
      </w:r>
    </w:p>
    <w:p w14:paraId="22E7A0A5" w14:textId="77777777" w:rsidR="003F2F79" w:rsidRPr="003F2F79" w:rsidRDefault="003F2F79" w:rsidP="009F718C">
      <w:pPr>
        <w:pStyle w:val="SingleTxtG"/>
      </w:pPr>
      <w:r w:rsidRPr="003F2F79">
        <w:t>302.</w:t>
      </w:r>
      <w:r w:rsidRPr="003F2F79">
        <w:tab/>
        <w:t>Lors des élections de 2010 et 2014, les conseils nationaux ont été élus au suffrage direct, ce qui fait de la Serbie l’un des rares pays à donner ainsi la possibilité à ses minorités nationales d’élire leurs représentants. Les élections directes aux conseils nationaux sont organisées sur le même modèle que les élections parlementaires. Des changements législatifs, en février 2022, ont réduit de 10 000 à 5 000 le nombre de signatures nécessaires pour constituer une liste électorale de minorité nationale et établi des critères précis d’après lesquels la Commission électorale de la République détermine si la liste répond aux conditions voulues pour obtenir le statut de liste de minorité nationale. Quatre partis et deux coalitions ont enregistré une liste de candidats à statut de liste de minorité nationale pour les élections législatives anticipées d’avril 2022, deux représentant la communauté albanaise, deux la communauté bosniaque, une la communauté hongroise et une les communautés croate et ruthène réunies. La Commission a refusé le statut de liste de minorité nationale à quatre listes électorales qui prétendaient représenter les communautés russe, slovaque et valaque, au motif que les candidats n’avaient pas apporté de preuve suffisante que l’ensemble des candidats de la liste appartenaient à des minorités nationales.</w:t>
      </w:r>
    </w:p>
    <w:p w14:paraId="2B0AAAA4" w14:textId="77777777" w:rsidR="003F2F79" w:rsidRPr="003F2F79" w:rsidRDefault="003F2F79" w:rsidP="009F718C">
      <w:pPr>
        <w:pStyle w:val="SingleTxtG"/>
      </w:pPr>
      <w:r w:rsidRPr="003F2F79">
        <w:t>303.</w:t>
      </w:r>
      <w:r w:rsidRPr="003F2F79">
        <w:tab/>
        <w:t>La loi sur les fonctionnaires des provinces autonomes et des collectivités locales autonomes</w:t>
      </w:r>
      <w:r w:rsidRPr="003F2F79">
        <w:rPr>
          <w:sz w:val="18"/>
          <w:vertAlign w:val="superscript"/>
        </w:rPr>
        <w:footnoteReference w:id="246"/>
      </w:r>
      <w:r w:rsidRPr="003F2F79">
        <w:t>, la loi portant modification de la loi sur les organismes publics</w:t>
      </w:r>
      <w:r w:rsidRPr="003F2F79">
        <w:rPr>
          <w:sz w:val="18"/>
          <w:vertAlign w:val="superscript"/>
        </w:rPr>
        <w:footnoteReference w:id="247"/>
      </w:r>
      <w:r w:rsidRPr="003F2F79">
        <w:t xml:space="preserve"> et la loi portant modification de la loi sur la fonction publique</w:t>
      </w:r>
      <w:r w:rsidRPr="003F2F79">
        <w:rPr>
          <w:sz w:val="18"/>
          <w:vertAlign w:val="superscript"/>
        </w:rPr>
        <w:footnoteReference w:id="248"/>
      </w:r>
      <w:r w:rsidRPr="003F2F79">
        <w:t xml:space="preserve"> constituent la base juridique des mesures positives qui sont prises pour favoriser l’emploi de membres de l’ensemble des minorités nationales au niveau des provinces autonomes, des collectivités locales autonomes et des institutions et organismes de l’État. Par ailleurs, le Gouvernement de la République de Serbie a adopté en 2018 un décret sur la tenue de concours internes et publics pour pourvoir les postes vacants au sein des organes de l’État, qui indique plus en détail selon quelles modalités la préférence est accordée aux membres des minorités nationales dans le recrutement par concours pour les postes de l’administration. </w:t>
      </w:r>
    </w:p>
    <w:p w14:paraId="5341211B" w14:textId="0405DC21" w:rsidR="003F2F79" w:rsidRPr="003F2F79" w:rsidRDefault="003F2F79" w:rsidP="009F718C">
      <w:pPr>
        <w:pStyle w:val="SingleTxtG"/>
      </w:pPr>
      <w:r w:rsidRPr="003F2F79">
        <w:t>304.</w:t>
      </w:r>
      <w:r w:rsidRPr="003F2F79">
        <w:tab/>
        <w:t>Les enfants issus des minorités nationales bénéficient dans le primaire et le secondaire de trois modalités pédagogiques : l’enseignement dans la langue maternelle, assuré pour huit langues (albanais, bosniaque, bulgare, hongrois, ruthène, roumain, slovaque et croate) ; les classes bilingues – dans la langue maternelle de l’élève et en langue serbe (ou en bulgare et en serbe à l’école primaire) ; et les classes en langue serbe, complétées par l’option Langue maternelle/Apprentissage des éléments de la culture nationale par le discours. Les élèves qui suivent toutes les classes dans l’une des huit langues de la minorité nationale, ainsi que ceux qui suivent le programme facultatif Langue maternelle/Apprentissage des éléments de la culture nationale par le discours, ont en tout à leur disposition 946 manuels scolaires, dont 483</w:t>
      </w:r>
      <w:r w:rsidR="00142B31">
        <w:t> </w:t>
      </w:r>
      <w:r w:rsidRPr="003F2F79">
        <w:t>publiés d’après des programmes adaptés et réformés. Par ailleurs, pour l’année scolaire 2020/21, compte tenu de l’importance de l’accès à l’éducation pour tous, le Ministère chargé de l’éducation a fourni des manuels scolaires gratuits dans les langues des minorités nationales au titre du programme de manuels scolaires gratuits. Ce programme aide aussi les élèves issus de familles socialement et financièrement défavorisées.</w:t>
      </w:r>
    </w:p>
    <w:p w14:paraId="049FE640" w14:textId="77777777" w:rsidR="003F2F79" w:rsidRPr="003F2F79" w:rsidRDefault="003F2F79" w:rsidP="009F718C">
      <w:pPr>
        <w:pStyle w:val="SingleTxtG"/>
      </w:pPr>
      <w:r w:rsidRPr="003F2F79">
        <w:lastRenderedPageBreak/>
        <w:t>305.</w:t>
      </w:r>
      <w:r w:rsidRPr="003F2F79">
        <w:tab/>
        <w:t>Onze langues minoritaires sont reconnues comme langue officielle par 42 autorités locales. Plus de 18 000 programmes de radio et de télévision destinés aux minorités sont diffusés chaque mois dans 16 langues, et plus de 100 titres de la presse écrite sont publiés.</w:t>
      </w:r>
    </w:p>
    <w:p w14:paraId="0550C5C6" w14:textId="77777777" w:rsidR="003F2F79" w:rsidRPr="003F2F79" w:rsidRDefault="003F2F79" w:rsidP="009F718C">
      <w:pPr>
        <w:pStyle w:val="SingleTxtG"/>
      </w:pPr>
      <w:r w:rsidRPr="003F2F79">
        <w:t>306.</w:t>
      </w:r>
      <w:r w:rsidRPr="003F2F79">
        <w:tab/>
        <w:t>L’État soutient des programmes et des projets à tous les échelons en vue d’améliorer la situation des minorités nationales et de promouvoir la tolérance et leurs droits.</w:t>
      </w:r>
    </w:p>
    <w:p w14:paraId="06BFE9F7" w14:textId="77777777" w:rsidR="003F2F79" w:rsidRPr="003F2F79" w:rsidRDefault="003F2F79" w:rsidP="00587C65">
      <w:pPr>
        <w:pStyle w:val="H23G"/>
      </w:pPr>
      <w:r w:rsidRPr="003F2F79">
        <w:tab/>
      </w:r>
      <w:r w:rsidRPr="003F2F79">
        <w:tab/>
        <w:t>Roms/femmes roms</w:t>
      </w:r>
    </w:p>
    <w:p w14:paraId="0B7F6294" w14:textId="77777777" w:rsidR="003F2F79" w:rsidRPr="003F2F79" w:rsidRDefault="003F2F79" w:rsidP="009F718C">
      <w:pPr>
        <w:pStyle w:val="SingleTxtG"/>
      </w:pPr>
      <w:r w:rsidRPr="003F2F79">
        <w:t>307.</w:t>
      </w:r>
      <w:r w:rsidRPr="003F2F79">
        <w:tab/>
        <w:t>En coopération avec la Commission européenne, le Gouvernement organise tous les deux ans depuis 2011 des séminaires sur l’inclusion sociale des hommes et des femmes roms pour suivre les progrès de la situation de cette minorité nationale et définir des priorités pour la prochaine période sous la forme de conclusions opérationnelles. Il est rendu compte chaque année à la Commission de la suite donnée à celles-ci.</w:t>
      </w:r>
    </w:p>
    <w:p w14:paraId="30F583EF" w14:textId="77777777" w:rsidR="003F2F79" w:rsidRPr="003F2F79" w:rsidRDefault="003F2F79" w:rsidP="009F718C">
      <w:pPr>
        <w:pStyle w:val="SingleTxtG"/>
      </w:pPr>
      <w:r w:rsidRPr="003F2F79">
        <w:t>308.</w:t>
      </w:r>
      <w:r w:rsidRPr="003F2F79">
        <w:tab/>
        <w:t>La base de données utilisée pour suivre le processus d’inclusion des Roms, qui existe depuis 2016, est enrichie régulièrement de nouvelles données.</w:t>
      </w:r>
    </w:p>
    <w:p w14:paraId="55D33C31" w14:textId="21291426" w:rsidR="003F2F79" w:rsidRPr="003F2F79" w:rsidRDefault="003F2F79" w:rsidP="009F718C">
      <w:pPr>
        <w:pStyle w:val="SingleTxtG"/>
      </w:pPr>
      <w:r w:rsidRPr="003F2F79">
        <w:t>309.</w:t>
      </w:r>
      <w:r w:rsidRPr="003F2F79">
        <w:tab/>
        <w:t>La Stratégie révisée pour l’inclusion sociale des hommes et des femmes roms en République de Serbie</w:t>
      </w:r>
      <w:r w:rsidR="00142B31">
        <w:t xml:space="preserve"> </w:t>
      </w:r>
      <w:r w:rsidRPr="003F2F79">
        <w:t>(2022-2026), qui prévoit des mesures et des activités concrètes pour améliorer la situation des Roms, a été adoptée.</w:t>
      </w:r>
    </w:p>
    <w:p w14:paraId="23B911DF" w14:textId="77777777" w:rsidR="003F2F79" w:rsidRPr="003F2F79" w:rsidRDefault="003F2F79" w:rsidP="009F718C">
      <w:pPr>
        <w:pStyle w:val="SingleTxtG"/>
      </w:pPr>
      <w:r w:rsidRPr="003F2F79">
        <w:t>310.</w:t>
      </w:r>
      <w:r w:rsidRPr="003F2F79">
        <w:tab/>
        <w:t>Au niveau des collectivités locales autonomes, il existe des équipes mobiles pour l’intégration des Roms, constituées d’un coordonnateur chargé des questions relatives aux Roms, d’assistants pédagogiques, de médiateurs pour la santé, de représentants du Centre d’action sociale et de représentants du Service national de l’emploi, ainsi que d’autres représentants de la collectivité locale autonome, si nécessaire. À ce jour, 56 équipes mobiles ont été constituées auprès de 56 collectivités locales autonomes, dont l’action vise à faciliter l’accès aux services et à aider les citoyens roms à mieux exercer leurs droits.</w:t>
      </w:r>
    </w:p>
    <w:p w14:paraId="0DEF6B56" w14:textId="7510DD98" w:rsidR="003F2F79" w:rsidRPr="003F2F79" w:rsidRDefault="003F2F79" w:rsidP="009F718C">
      <w:pPr>
        <w:pStyle w:val="SingleTxtG"/>
      </w:pPr>
      <w:r w:rsidRPr="003F2F79">
        <w:t>311.</w:t>
      </w:r>
      <w:r w:rsidRPr="003F2F79">
        <w:tab/>
        <w:t>Des progrès sensibles ont été faits pour ce qui est de régler le problème dit de l’« invisibilité » juridique en améliorant le cadre légal grâce au mémorandum d’accord conclu entre le Ministère de l’administration publique et de l’autonomie locale, le Défenseur des citoyens et la représentation en Serbie du HCR (2012-2016). Un nouveau mémorandum d’accord a été conclu en octobre 2019 entre les mêmes acteurs. On a estimé que depuis l’adoption de ce document, la proportion de personnes vivant dans des établissements informels et non inscrites au registre des naissances a été ramenée à 0,45 %, contre 1,8</w:t>
      </w:r>
      <w:r w:rsidR="00142B31">
        <w:t> </w:t>
      </w:r>
      <w:r w:rsidRPr="003F2F79">
        <w:t>% en 2010 et 1 % en 2015.</w:t>
      </w:r>
    </w:p>
    <w:p w14:paraId="34F5751F" w14:textId="030A9F3B" w:rsidR="003F2F79" w:rsidRPr="003F2F79" w:rsidRDefault="003F2F79" w:rsidP="009F718C">
      <w:pPr>
        <w:pStyle w:val="SingleTxtG"/>
      </w:pPr>
      <w:r w:rsidRPr="003F2F79">
        <w:t>312.</w:t>
      </w:r>
      <w:r w:rsidRPr="003F2F79">
        <w:tab/>
        <w:t>L’action des médiateurs pour la santé a produit des résultats sans précédent en ce qui concerne la santé des hommes et des femmes roms. Cette action a été considérée par la Commission européenne comme la mesure la plus efficace parmi les politiques publiques menées pour l’inclusion des hommes et des femmes roms. En 2019, 85 médiateurs sanitaires formés ont été recrutés par le système de santé publique, ce qui a permis une augmentation sensible des effectifs, ces agents s’ajoutant aux 60 qui avaient été embauchés en 2017. Grâce à ce recrutement, les femmes roms peuvent désormais accéder plus facilement aux services de santé, et la tendance pour ce qui est d’assurer des examens systématiques et des examens gynécologiques a continué de progresser dans ce contexte. Les examens de santé des femmes enceintes et des femmes ayant récemment accouché ont aussi progressé, de même que le nombre de femmes et d’enfants vaccinés. Le nombre de décès d’enfants roms a diminué de plus de 50</w:t>
      </w:r>
      <w:r w:rsidR="00142B31">
        <w:t> </w:t>
      </w:r>
      <w:r w:rsidRPr="003F2F79">
        <w:t>% au cours des dix dernières années.</w:t>
      </w:r>
    </w:p>
    <w:p w14:paraId="479AE68D" w14:textId="7E80E91A" w:rsidR="003F2F79" w:rsidRPr="003F2F79" w:rsidRDefault="003F2F79" w:rsidP="009F718C">
      <w:pPr>
        <w:pStyle w:val="SingleTxtG"/>
      </w:pPr>
      <w:r w:rsidRPr="003F2F79">
        <w:t>313.</w:t>
      </w:r>
      <w:r w:rsidRPr="003F2F79">
        <w:tab/>
        <w:t xml:space="preserve">En vue de mettre fin </w:t>
      </w:r>
      <w:r w:rsidR="00142B31" w:rsidRPr="003F2F79">
        <w:t>complétement</w:t>
      </w:r>
      <w:r w:rsidRPr="003F2F79">
        <w:t xml:space="preserve"> aux abandons scolaires dans le primaire, un système d’alerte précoce par indicateurs a été mis en place pour repérer les élèves à risque de décrochage scolaire ; ce système est appliqué au niveau des établissements.</w:t>
      </w:r>
    </w:p>
    <w:p w14:paraId="1C8B8338" w14:textId="1FC07619" w:rsidR="003F2F79" w:rsidRPr="003F2F79" w:rsidRDefault="003F2F79" w:rsidP="009F718C">
      <w:pPr>
        <w:pStyle w:val="SingleTxtG"/>
      </w:pPr>
      <w:r w:rsidRPr="00B70D0E">
        <w:t>314.</w:t>
      </w:r>
      <w:r w:rsidRPr="00B70D0E">
        <w:tab/>
        <w:t>Des mesures d’action positive ont permis l’inscription de 12</w:t>
      </w:r>
      <w:r w:rsidR="00142B31" w:rsidRPr="00B70D0E">
        <w:t> </w:t>
      </w:r>
      <w:r w:rsidRPr="00B70D0E">
        <w:t>427</w:t>
      </w:r>
      <w:r w:rsidR="00142B31" w:rsidRPr="00B70D0E">
        <w:t> </w:t>
      </w:r>
      <w:r w:rsidRPr="00B70D0E">
        <w:t>élèves roms (dont 56</w:t>
      </w:r>
      <w:r w:rsidR="00142B31" w:rsidRPr="00B70D0E">
        <w:t> </w:t>
      </w:r>
      <w:r w:rsidRPr="00B70D0E">
        <w:t>% de filles) au secondaire depuis 2003, outre 1</w:t>
      </w:r>
      <w:r w:rsidR="00142B31" w:rsidRPr="00B70D0E">
        <w:t> </w:t>
      </w:r>
      <w:r w:rsidRPr="00B70D0E">
        <w:t>743</w:t>
      </w:r>
      <w:r w:rsidR="00142B31" w:rsidRPr="00B70D0E">
        <w:t> </w:t>
      </w:r>
      <w:r w:rsidRPr="00B70D0E">
        <w:t>étudiants roms (dont 51</w:t>
      </w:r>
      <w:r w:rsidR="00142B31" w:rsidRPr="00B70D0E">
        <w:t> </w:t>
      </w:r>
      <w:r w:rsidRPr="00B70D0E">
        <w:t>% de filles) au collège et à l’université. Un système de contrôle de l’assiduité et des résultats des élèves a été mis en place. L’option Langue romani et éléments de la culture nationale a été suivie par 2</w:t>
      </w:r>
      <w:r w:rsidR="00142B31" w:rsidRPr="00B70D0E">
        <w:t> </w:t>
      </w:r>
      <w:r w:rsidRPr="00B70D0E">
        <w:t>467</w:t>
      </w:r>
      <w:r w:rsidR="00142B31" w:rsidRPr="00B70D0E">
        <w:t> </w:t>
      </w:r>
      <w:r w:rsidRPr="00B70D0E">
        <w:t xml:space="preserve">élèves (1 163 filles et 1 304 garçons) dans 68 écoles pendant l’année scolaire 2019/20. Pour permettre aux élèves à risque de poursuivre leurs études, des bourses d’études et un système de mentorat sont prévus en faveur des élèves bénéficiant de mesures d’action positive. Pour les cinq dernières années scolaires, 5 419 bourses pour élèves roms financées </w:t>
      </w:r>
      <w:r w:rsidRPr="00B70D0E">
        <w:lastRenderedPageBreak/>
        <w:t>par le budget correspondant et les fonds de donateurs ont été attribuées (dont 65</w:t>
      </w:r>
      <w:r w:rsidR="00142B31" w:rsidRPr="00B70D0E">
        <w:t> </w:t>
      </w:r>
      <w:r w:rsidRPr="00B70D0E">
        <w:t xml:space="preserve">% à des filles) dans l’enseignement secondaire. Les </w:t>
      </w:r>
      <w:r w:rsidRPr="00B70D0E">
        <w:rPr>
          <w:i/>
          <w:iCs/>
        </w:rPr>
        <w:t>Modifications des règles applicables aux prêts et bourses d’études scolaires et universitaires à compter de 2017</w:t>
      </w:r>
      <w:r w:rsidRPr="00B70D0E">
        <w:t xml:space="preserve"> ont ouvert aux élèves roms, outre les personnes handicapées et les élèves orphelins, le droit à des prêts et bourses sans critères de réussite. Deux cent</w:t>
      </w:r>
      <w:r w:rsidR="00036C56" w:rsidRPr="00B70D0E">
        <w:t>s</w:t>
      </w:r>
      <w:r w:rsidRPr="00B70D0E">
        <w:t xml:space="preserve"> parrains ont été recrutés pour aider les élèves issus de cette minorité. Au cours de l’année scolaire 2020/21, 281 assistants pédagogiques ont été recrutés au total –</w:t>
      </w:r>
      <w:r w:rsidR="00142B31" w:rsidRPr="00B70D0E">
        <w:t> </w:t>
      </w:r>
      <w:r w:rsidRPr="00B70D0E">
        <w:t>250 pour le primaire, 30 pour le préscolaire et 1 pour le secondaire. Leur rôle est d’aider les élèves roms à s’intégrer dans le milieu scolaire et à obtenir de meilleurs résultats. Le règlement relatif aux assistants pédagogiques et andragogiques a aussi établi les conditions nécessaires pour poursuivre le développement du réseau d’assistants pédagogiques. Une solution est en cours d’élaboration pour le recrutement de 15 nouveaux assistants pédagogiques chargés de prêter assistance et d’assurer un soutien supplémentaire à des groupes d’enfants et d’élèves roms dans 17 établissements primaires supplémentaires.</w:t>
      </w:r>
    </w:p>
    <w:p w14:paraId="2F35C693" w14:textId="2A60FE8B" w:rsidR="003F2F79" w:rsidRPr="003F2F79" w:rsidRDefault="003F2F79" w:rsidP="009F718C">
      <w:pPr>
        <w:pStyle w:val="SingleTxtG"/>
      </w:pPr>
      <w:r w:rsidRPr="003F2F79">
        <w:t>315.</w:t>
      </w:r>
      <w:r w:rsidRPr="003F2F79">
        <w:tab/>
        <w:t>Les mesures d’assistance en faveur des enfants rapatriés au titre de l’accord de réadmission depuis les pays d’Europe occidentale se sont poursuivies. Au cours de l’année scolaire 2019/20, 77 élèves ont été inscrits au total dans des établissements primaires sur le territoire de la République de Serbie en qualité de rapatriés après réadmission (32 filles et 45</w:t>
      </w:r>
      <w:r w:rsidR="00AF5A6C">
        <w:t> </w:t>
      </w:r>
      <w:r w:rsidRPr="003F2F79">
        <w:t>garçons). La question des rapatriés après réadmission étant traitée par les établissements primaires selon les principes de l’action positive, ces élèves, dans la plupart des cas, n’ont pas à gérer eux-mêmes leur inscription, mais bénéficient de procédures simplifiées pour s’inscrire et/ou retourner à l’école, avec l’assistance d’une équipe recrutée pour leur faire passer des examens préalables et assurer le suivi de leur intégration dans l’enseignement ordinaire. En outre, si un élève arrive en cours d’année scolaire, il n’est pas considéré par l’établissement comme un nouvel élève, mais est placé dans une classe de même niveau que dans l’établissement où il était scolarisé précédemment.</w:t>
      </w:r>
    </w:p>
    <w:p w14:paraId="3D0FB6F7" w14:textId="19E02BBD" w:rsidR="003F2F79" w:rsidRPr="003F2F79" w:rsidRDefault="003F2F79" w:rsidP="009F718C">
      <w:pPr>
        <w:pStyle w:val="SingleTxtG"/>
      </w:pPr>
      <w:r w:rsidRPr="003F2F79">
        <w:t>316.</w:t>
      </w:r>
      <w:r w:rsidRPr="003F2F79">
        <w:tab/>
        <w:t>Sous l’angle du niveau de qualification, le nombre enregistré de Roms sans qualifications ou faiblement qualifiés s’élève à 24 973 (ce nombre représente 89,3</w:t>
      </w:r>
      <w:r w:rsidR="00AF5A6C">
        <w:t> </w:t>
      </w:r>
      <w:r w:rsidRPr="003F2F79">
        <w:t xml:space="preserve">% du nombre total d’hommes et de femmes roms inscrits au chômage, pourcentage nettement moins favorable que celui des </w:t>
      </w:r>
      <w:r w:rsidRPr="00B70D0E">
        <w:t>chômeurs sans qualifications</w:t>
      </w:r>
      <w:r w:rsidRPr="003F2F79">
        <w:t xml:space="preserve"> ou faiblement qualifiés parmi la population générale, soit 33,5</w:t>
      </w:r>
      <w:r w:rsidR="00AF5A6C">
        <w:t> </w:t>
      </w:r>
      <w:r w:rsidRPr="003F2F79">
        <w:t>%). Parmi les chômeurs inscrits, d’après les données enregistrées</w:t>
      </w:r>
      <w:r w:rsidRPr="002F47DA">
        <w:t>, 2 833 Roms</w:t>
      </w:r>
      <w:r w:rsidRPr="003F2F79">
        <w:t xml:space="preserve"> disposaient d’un niveau de qualifications moyen (soit 10,1</w:t>
      </w:r>
      <w:r w:rsidR="00AF5A6C">
        <w:t> </w:t>
      </w:r>
      <w:r w:rsidRPr="003F2F79">
        <w:t xml:space="preserve">% du nombre total d’hommes et de femmes roms inscrits au chômage), et la part des hommes et des femmes roms ayant </w:t>
      </w:r>
      <w:r w:rsidRPr="00B70D0E">
        <w:t>un niveau de qualifications élevé atteignait seulement 0,6% (soit 160</w:t>
      </w:r>
      <w:r w:rsidR="00AF5A6C" w:rsidRPr="00B70D0E">
        <w:t> </w:t>
      </w:r>
      <w:r w:rsidRPr="00B70D0E">
        <w:t>personnes), pourcentage nettement moins favorable que celui des chômeurs ayant atteint ce niveau de qualifications</w:t>
      </w:r>
      <w:r w:rsidRPr="003F2F79">
        <w:t xml:space="preserve"> parmi la population générale (15,1</w:t>
      </w:r>
      <w:r w:rsidR="00AF5A6C">
        <w:t> </w:t>
      </w:r>
      <w:r w:rsidRPr="003F2F79">
        <w:t xml:space="preserve">%). La structure défavorable du niveau </w:t>
      </w:r>
      <w:r w:rsidRPr="002F47DA">
        <w:t>d’éducation des hommes et les femmes roms inscrits au chômage compte parmi les principaux facteurs qui empêche</w:t>
      </w:r>
      <w:r w:rsidR="002F47DA" w:rsidRPr="002F47DA">
        <w:t>nt</w:t>
      </w:r>
      <w:r w:rsidRPr="002F47DA">
        <w:t xml:space="preserve"> cette</w:t>
      </w:r>
      <w:r w:rsidRPr="003F2F79">
        <w:t xml:space="preserve"> catégorie de chômeurs de s’intégrer efficacement et durablement sur le marché du travail. D’après les données d’une enquête en grappes à indicateurs multiples</w:t>
      </w:r>
      <w:r w:rsidRPr="003F2F79">
        <w:rPr>
          <w:sz w:val="18"/>
          <w:vertAlign w:val="superscript"/>
        </w:rPr>
        <w:footnoteReference w:id="249"/>
      </w:r>
      <w:r w:rsidRPr="003F2F79">
        <w:t xml:space="preserve">, 27 % des filles roms </w:t>
      </w:r>
      <w:r w:rsidR="00142420">
        <w:t>sont scolarisées dans</w:t>
      </w:r>
      <w:r w:rsidRPr="003F2F79">
        <w:t xml:space="preserve"> </w:t>
      </w:r>
      <w:r w:rsidR="00142420">
        <w:t xml:space="preserve">le </w:t>
      </w:r>
      <w:r w:rsidRPr="003F2F79">
        <w:t xml:space="preserve">secondaire, </w:t>
      </w:r>
      <w:r w:rsidR="002F47DA">
        <w:t>et</w:t>
      </w:r>
      <w:r w:rsidRPr="003F2F79">
        <w:t xml:space="preserve"> 50</w:t>
      </w:r>
      <w:r w:rsidR="00AF5A6C">
        <w:t> </w:t>
      </w:r>
      <w:r w:rsidRPr="003F2F79">
        <w:t xml:space="preserve">% </w:t>
      </w:r>
      <w:r w:rsidR="00142420">
        <w:t>de l’ensemble des</w:t>
      </w:r>
      <w:r w:rsidRPr="003F2F79">
        <w:t xml:space="preserve"> enfants roms </w:t>
      </w:r>
      <w:r w:rsidR="002F47DA">
        <w:t>sont scolarisés dans</w:t>
      </w:r>
      <w:r w:rsidRPr="003F2F79">
        <w:t xml:space="preserve"> le secondaire, ce qui représente une augmentation par rapport à 2015, où le pourcentage de filles roms </w:t>
      </w:r>
      <w:r w:rsidR="002F47DA">
        <w:t>scolarisées dans</w:t>
      </w:r>
      <w:r w:rsidRPr="003F2F79">
        <w:t xml:space="preserve"> le secondaire était estimé à seulement 15</w:t>
      </w:r>
      <w:r w:rsidR="00142420">
        <w:t xml:space="preserve"> </w:t>
      </w:r>
      <w:r w:rsidRPr="003F2F79">
        <w:t xml:space="preserve">%. Au cours de l’année scolaire 2019/20, selon les données du Ministère chargé de l’éducation, la couverture scolaire des enfants roms en âge de fréquenter l’école primaire qui sont scolarisés atteignait 77 % (80 % des filles, 73 % des garçons), tandis que le taux d’abandon scolaire a été réduit de 7 % au cours de </w:t>
      </w:r>
      <w:r w:rsidR="00AF5A6C">
        <w:t xml:space="preserve">la </w:t>
      </w:r>
      <w:r w:rsidRPr="003F2F79">
        <w:t xml:space="preserve">dernière période de suivi. En vue de mettre fin </w:t>
      </w:r>
      <w:r w:rsidR="00AF5A6C" w:rsidRPr="003F2F79">
        <w:t>complétement</w:t>
      </w:r>
      <w:r w:rsidRPr="003F2F79">
        <w:t xml:space="preserve"> aux abandons scolaires dans le primaire, un système d’alerte précoce par indicateurs a été mis en place pour repérer les élèves à risque de décrochage scolaire ; ce système est appliqué au niveau des établissements</w:t>
      </w:r>
      <w:r w:rsidRPr="00B70D0E">
        <w:t>. Outre les mesures d’action positive pour l’inscription dans les établissements préscolaires et l’inscription au primaire sans documents, le Ministère chargé de l’éducation poursuit résolument ses mesures de soutien à la communauté rom consistant à offrir des bourses d’études et à faciliter par des mesures d’action positive l’inscription dans les établissements secondaires et les établissements d’enseignement supérieur du pays.</w:t>
      </w:r>
    </w:p>
    <w:p w14:paraId="1EEAF919" w14:textId="568D0C33" w:rsidR="003F2F79" w:rsidRPr="003F2F79" w:rsidRDefault="003F2F79" w:rsidP="009F718C">
      <w:pPr>
        <w:pStyle w:val="SingleTxtG"/>
      </w:pPr>
      <w:r w:rsidRPr="003F2F79">
        <w:lastRenderedPageBreak/>
        <w:t>317.</w:t>
      </w:r>
      <w:r w:rsidRPr="003F2F79">
        <w:tab/>
        <w:t>Au cours de l’année scolaire 2020/21, l’option Langue romani et éléments de la culture nationale a été suivie par 2 467 élèves dans 68 établissements primaires de 40</w:t>
      </w:r>
      <w:r w:rsidR="00C224C8">
        <w:t> </w:t>
      </w:r>
      <w:r w:rsidRPr="003F2F79">
        <w:t>collectivités locales autonomes.</w:t>
      </w:r>
    </w:p>
    <w:tbl>
      <w:tblPr>
        <w:tblW w:w="7370" w:type="dxa"/>
        <w:tblInd w:w="1134" w:type="dxa"/>
        <w:tblLayout w:type="fixed"/>
        <w:tblCellMar>
          <w:left w:w="0" w:type="dxa"/>
          <w:right w:w="0" w:type="dxa"/>
        </w:tblCellMar>
        <w:tblLook w:val="04A0" w:firstRow="1" w:lastRow="0" w:firstColumn="1" w:lastColumn="0" w:noHBand="0" w:noVBand="1"/>
      </w:tblPr>
      <w:tblGrid>
        <w:gridCol w:w="2875"/>
        <w:gridCol w:w="1549"/>
        <w:gridCol w:w="1299"/>
        <w:gridCol w:w="1647"/>
      </w:tblGrid>
      <w:tr w:rsidR="00587C65" w:rsidRPr="00C224C8" w14:paraId="47B65320" w14:textId="77777777" w:rsidTr="00C224C8">
        <w:trPr>
          <w:cantSplit/>
          <w:tblHeader/>
        </w:trPr>
        <w:tc>
          <w:tcPr>
            <w:tcW w:w="2875" w:type="dxa"/>
            <w:tcBorders>
              <w:top w:val="single" w:sz="4" w:space="0" w:color="auto"/>
              <w:bottom w:val="single" w:sz="12" w:space="0" w:color="auto"/>
            </w:tcBorders>
            <w:shd w:val="clear" w:color="auto" w:fill="auto"/>
            <w:vAlign w:val="bottom"/>
          </w:tcPr>
          <w:p w14:paraId="376305FB" w14:textId="77777777" w:rsidR="003F2F79" w:rsidRPr="00C224C8" w:rsidRDefault="003F2F79" w:rsidP="00C224C8">
            <w:pPr>
              <w:suppressAutoHyphens w:val="0"/>
              <w:spacing w:before="80" w:after="80" w:line="200" w:lineRule="exact"/>
              <w:rPr>
                <w:i/>
                <w:sz w:val="16"/>
              </w:rPr>
            </w:pPr>
          </w:p>
        </w:tc>
        <w:tc>
          <w:tcPr>
            <w:tcW w:w="1549" w:type="dxa"/>
            <w:tcBorders>
              <w:top w:val="single" w:sz="4" w:space="0" w:color="auto"/>
              <w:bottom w:val="single" w:sz="12" w:space="0" w:color="auto"/>
            </w:tcBorders>
            <w:shd w:val="clear" w:color="auto" w:fill="auto"/>
            <w:vAlign w:val="bottom"/>
          </w:tcPr>
          <w:p w14:paraId="6CE9361D" w14:textId="77777777" w:rsidR="003F2F79" w:rsidRPr="00C224C8" w:rsidRDefault="003F2F79" w:rsidP="00C224C8">
            <w:pPr>
              <w:suppressAutoHyphens w:val="0"/>
              <w:spacing w:before="80" w:after="80" w:line="200" w:lineRule="exact"/>
              <w:ind w:right="113"/>
              <w:jc w:val="right"/>
              <w:rPr>
                <w:i/>
                <w:sz w:val="16"/>
                <w:lang w:val="ru-RU"/>
              </w:rPr>
            </w:pPr>
            <w:r w:rsidRPr="00C224C8">
              <w:rPr>
                <w:i/>
                <w:sz w:val="16"/>
                <w:lang w:val="ru-RU"/>
              </w:rPr>
              <w:t>2018</w:t>
            </w:r>
          </w:p>
        </w:tc>
        <w:tc>
          <w:tcPr>
            <w:tcW w:w="1299" w:type="dxa"/>
            <w:tcBorders>
              <w:top w:val="single" w:sz="4" w:space="0" w:color="auto"/>
              <w:bottom w:val="single" w:sz="12" w:space="0" w:color="auto"/>
            </w:tcBorders>
            <w:shd w:val="clear" w:color="auto" w:fill="auto"/>
            <w:vAlign w:val="bottom"/>
          </w:tcPr>
          <w:p w14:paraId="49CDDEC3" w14:textId="77777777" w:rsidR="003F2F79" w:rsidRPr="00C224C8" w:rsidRDefault="003F2F79" w:rsidP="00C224C8">
            <w:pPr>
              <w:suppressAutoHyphens w:val="0"/>
              <w:spacing w:before="80" w:after="80" w:line="200" w:lineRule="exact"/>
              <w:ind w:right="113"/>
              <w:jc w:val="right"/>
              <w:rPr>
                <w:i/>
                <w:sz w:val="16"/>
                <w:lang w:val="ru-RU"/>
              </w:rPr>
            </w:pPr>
            <w:r w:rsidRPr="00C224C8">
              <w:rPr>
                <w:i/>
                <w:sz w:val="16"/>
                <w:lang w:val="ru-RU"/>
              </w:rPr>
              <w:t>2019</w:t>
            </w:r>
          </w:p>
        </w:tc>
        <w:tc>
          <w:tcPr>
            <w:tcW w:w="1647" w:type="dxa"/>
            <w:tcBorders>
              <w:top w:val="single" w:sz="4" w:space="0" w:color="auto"/>
              <w:bottom w:val="single" w:sz="12" w:space="0" w:color="auto"/>
            </w:tcBorders>
            <w:shd w:val="clear" w:color="auto" w:fill="auto"/>
            <w:vAlign w:val="bottom"/>
          </w:tcPr>
          <w:p w14:paraId="79E7ABCA" w14:textId="77777777" w:rsidR="003F2F79" w:rsidRPr="00C224C8" w:rsidRDefault="003F2F79" w:rsidP="00C224C8">
            <w:pPr>
              <w:suppressAutoHyphens w:val="0"/>
              <w:spacing w:before="80" w:after="80" w:line="200" w:lineRule="exact"/>
              <w:ind w:right="113"/>
              <w:jc w:val="right"/>
              <w:rPr>
                <w:i/>
                <w:sz w:val="16"/>
                <w:lang w:val="ru-RU"/>
              </w:rPr>
            </w:pPr>
            <w:r w:rsidRPr="00C224C8">
              <w:rPr>
                <w:i/>
                <w:sz w:val="16"/>
                <w:lang w:val="ru-RU"/>
              </w:rPr>
              <w:t>2020</w:t>
            </w:r>
            <w:r w:rsidRPr="00C224C8">
              <w:rPr>
                <w:i/>
                <w:sz w:val="16"/>
                <w:lang w:val="ru-RU"/>
              </w:rPr>
              <w:br/>
            </w:r>
            <w:r w:rsidRPr="00C224C8">
              <w:rPr>
                <w:i/>
                <w:sz w:val="16"/>
                <w:lang w:val="en-US"/>
              </w:rPr>
              <w:t>(jusqu’à septembre)</w:t>
            </w:r>
          </w:p>
        </w:tc>
      </w:tr>
      <w:tr w:rsidR="00587C65" w:rsidRPr="00C224C8" w14:paraId="669D339A" w14:textId="77777777" w:rsidTr="00C224C8">
        <w:trPr>
          <w:cantSplit/>
        </w:trPr>
        <w:tc>
          <w:tcPr>
            <w:tcW w:w="2875" w:type="dxa"/>
            <w:tcBorders>
              <w:top w:val="single" w:sz="12" w:space="0" w:color="auto"/>
            </w:tcBorders>
            <w:shd w:val="clear" w:color="auto" w:fill="auto"/>
          </w:tcPr>
          <w:p w14:paraId="389FDE73" w14:textId="079031AD" w:rsidR="003F2F79" w:rsidRPr="00C224C8" w:rsidRDefault="003F2F79" w:rsidP="00C224C8">
            <w:pPr>
              <w:suppressAutoHyphens w:val="0"/>
              <w:spacing w:before="40" w:after="40" w:line="220" w:lineRule="exact"/>
              <w:rPr>
                <w:sz w:val="18"/>
              </w:rPr>
            </w:pPr>
            <w:r w:rsidRPr="00C224C8">
              <w:rPr>
                <w:sz w:val="18"/>
              </w:rPr>
              <w:t xml:space="preserve">Nombre de chômeurs roms </w:t>
            </w:r>
            <w:r w:rsidR="00C224C8">
              <w:rPr>
                <w:sz w:val="18"/>
              </w:rPr>
              <w:br/>
            </w:r>
            <w:r w:rsidRPr="00C224C8">
              <w:rPr>
                <w:sz w:val="18"/>
              </w:rPr>
              <w:t xml:space="preserve">au bénéfice de mesures actives </w:t>
            </w:r>
            <w:r w:rsidR="00C224C8">
              <w:rPr>
                <w:sz w:val="18"/>
              </w:rPr>
              <w:br/>
            </w:r>
            <w:r w:rsidRPr="00C224C8">
              <w:rPr>
                <w:sz w:val="18"/>
              </w:rPr>
              <w:t>d’aide à la recherche d’emploi</w:t>
            </w:r>
          </w:p>
        </w:tc>
        <w:tc>
          <w:tcPr>
            <w:tcW w:w="1549" w:type="dxa"/>
            <w:tcBorders>
              <w:top w:val="single" w:sz="12" w:space="0" w:color="auto"/>
            </w:tcBorders>
            <w:shd w:val="clear" w:color="auto" w:fill="auto"/>
            <w:vAlign w:val="bottom"/>
          </w:tcPr>
          <w:p w14:paraId="6825A3DD" w14:textId="77777777" w:rsidR="003F2F79" w:rsidRPr="00C224C8" w:rsidRDefault="003F2F79" w:rsidP="00C224C8">
            <w:pPr>
              <w:suppressAutoHyphens w:val="0"/>
              <w:spacing w:before="40" w:after="40" w:line="220" w:lineRule="exact"/>
              <w:ind w:right="113"/>
              <w:jc w:val="right"/>
              <w:rPr>
                <w:sz w:val="18"/>
                <w:lang w:val="ru-RU"/>
              </w:rPr>
            </w:pPr>
            <w:r w:rsidRPr="00C224C8">
              <w:rPr>
                <w:sz w:val="18"/>
                <w:lang w:val="ru-RU"/>
              </w:rPr>
              <w:t>4</w:t>
            </w:r>
            <w:r w:rsidRPr="00C224C8">
              <w:rPr>
                <w:sz w:val="18"/>
                <w:lang w:val="en-US"/>
              </w:rPr>
              <w:t xml:space="preserve"> </w:t>
            </w:r>
            <w:r w:rsidRPr="00C224C8">
              <w:rPr>
                <w:sz w:val="18"/>
                <w:lang w:val="ru-RU"/>
              </w:rPr>
              <w:t>188</w:t>
            </w:r>
          </w:p>
          <w:p w14:paraId="070C3712" w14:textId="77777777" w:rsidR="003F2F79" w:rsidRPr="00C224C8" w:rsidRDefault="003F2F79" w:rsidP="00C224C8">
            <w:pPr>
              <w:suppressAutoHyphens w:val="0"/>
              <w:spacing w:before="40" w:after="40" w:line="220" w:lineRule="exact"/>
              <w:ind w:right="113"/>
              <w:jc w:val="right"/>
              <w:rPr>
                <w:sz w:val="18"/>
                <w:lang w:val="ru-RU"/>
              </w:rPr>
            </w:pPr>
            <w:r w:rsidRPr="00C224C8">
              <w:rPr>
                <w:sz w:val="18"/>
                <w:lang w:val="ru-RU"/>
              </w:rPr>
              <w:t>(1</w:t>
            </w:r>
            <w:r w:rsidRPr="00C224C8">
              <w:rPr>
                <w:sz w:val="18"/>
                <w:lang w:val="en-US"/>
              </w:rPr>
              <w:t xml:space="preserve"> </w:t>
            </w:r>
            <w:r w:rsidRPr="00C224C8">
              <w:rPr>
                <w:sz w:val="18"/>
                <w:lang w:val="ru-RU"/>
              </w:rPr>
              <w:t xml:space="preserve">797 </w:t>
            </w:r>
            <w:r w:rsidRPr="00C224C8">
              <w:rPr>
                <w:sz w:val="18"/>
                <w:lang w:val="en-US"/>
              </w:rPr>
              <w:t>femmes</w:t>
            </w:r>
            <w:r w:rsidRPr="00C224C8">
              <w:rPr>
                <w:sz w:val="18"/>
                <w:lang w:val="ru-RU"/>
              </w:rPr>
              <w:t>)</w:t>
            </w:r>
          </w:p>
        </w:tc>
        <w:tc>
          <w:tcPr>
            <w:tcW w:w="1299" w:type="dxa"/>
            <w:tcBorders>
              <w:top w:val="single" w:sz="12" w:space="0" w:color="auto"/>
            </w:tcBorders>
            <w:shd w:val="clear" w:color="auto" w:fill="auto"/>
            <w:vAlign w:val="bottom"/>
          </w:tcPr>
          <w:p w14:paraId="7AA96296"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4 685</w:t>
            </w:r>
          </w:p>
          <w:p w14:paraId="4F380569"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(2 137 femmes)</w:t>
            </w:r>
          </w:p>
        </w:tc>
        <w:tc>
          <w:tcPr>
            <w:tcW w:w="1647" w:type="dxa"/>
            <w:tcBorders>
              <w:top w:val="single" w:sz="12" w:space="0" w:color="auto"/>
            </w:tcBorders>
            <w:shd w:val="clear" w:color="auto" w:fill="auto"/>
            <w:vAlign w:val="bottom"/>
          </w:tcPr>
          <w:p w14:paraId="33345CCB"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1 312</w:t>
            </w:r>
          </w:p>
          <w:p w14:paraId="7AD8B4CE"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(596 femmes)</w:t>
            </w:r>
          </w:p>
        </w:tc>
      </w:tr>
      <w:tr w:rsidR="003F2F79" w:rsidRPr="00C224C8" w14:paraId="62EBF7A7" w14:textId="77777777" w:rsidTr="00C224C8">
        <w:trPr>
          <w:cantSplit/>
        </w:trPr>
        <w:tc>
          <w:tcPr>
            <w:tcW w:w="2875" w:type="dxa"/>
            <w:shd w:val="clear" w:color="auto" w:fill="auto"/>
          </w:tcPr>
          <w:p w14:paraId="37D18306" w14:textId="1E737BBC" w:rsidR="003F2F79" w:rsidRPr="00C224C8" w:rsidRDefault="003F2F79" w:rsidP="00C224C8">
            <w:pPr>
              <w:suppressAutoHyphens w:val="0"/>
              <w:spacing w:before="40" w:after="40" w:line="220" w:lineRule="exact"/>
              <w:rPr>
                <w:sz w:val="18"/>
              </w:rPr>
            </w:pPr>
            <w:r w:rsidRPr="00C224C8">
              <w:rPr>
                <w:sz w:val="18"/>
              </w:rPr>
              <w:t xml:space="preserve">Nombre de chômeurs roms au bénéfice des programmes d’éducation et </w:t>
            </w:r>
            <w:r w:rsidR="00C224C8">
              <w:rPr>
                <w:sz w:val="18"/>
              </w:rPr>
              <w:br/>
            </w:r>
            <w:r w:rsidRPr="00C224C8">
              <w:rPr>
                <w:sz w:val="18"/>
              </w:rPr>
              <w:t xml:space="preserve">de formation complémentaires </w:t>
            </w:r>
          </w:p>
        </w:tc>
        <w:tc>
          <w:tcPr>
            <w:tcW w:w="1549" w:type="dxa"/>
            <w:shd w:val="clear" w:color="auto" w:fill="auto"/>
            <w:vAlign w:val="bottom"/>
          </w:tcPr>
          <w:p w14:paraId="7B9C3C1E"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775</w:t>
            </w:r>
          </w:p>
          <w:p w14:paraId="33BB3AEB"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(464 femmes)</w:t>
            </w:r>
          </w:p>
        </w:tc>
        <w:tc>
          <w:tcPr>
            <w:tcW w:w="1299" w:type="dxa"/>
            <w:shd w:val="clear" w:color="auto" w:fill="auto"/>
            <w:vAlign w:val="bottom"/>
          </w:tcPr>
          <w:p w14:paraId="30D01221"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845</w:t>
            </w:r>
          </w:p>
          <w:p w14:paraId="39543DC7"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(498 femmes)</w:t>
            </w:r>
          </w:p>
        </w:tc>
        <w:tc>
          <w:tcPr>
            <w:tcW w:w="1647" w:type="dxa"/>
            <w:shd w:val="clear" w:color="auto" w:fill="auto"/>
            <w:vAlign w:val="bottom"/>
          </w:tcPr>
          <w:p w14:paraId="6FD2C133" w14:textId="77777777" w:rsidR="003F2F79" w:rsidRPr="00C224C8" w:rsidRDefault="003F2F79" w:rsidP="00C224C8">
            <w:pPr>
              <w:suppressAutoHyphens w:val="0"/>
              <w:spacing w:before="40" w:after="40" w:line="220" w:lineRule="exact"/>
              <w:ind w:right="113"/>
              <w:jc w:val="right"/>
              <w:rPr>
                <w:sz w:val="18"/>
                <w:lang w:val="ru-RU"/>
              </w:rPr>
            </w:pPr>
            <w:r w:rsidRPr="00C224C8">
              <w:rPr>
                <w:sz w:val="18"/>
                <w:lang w:val="ru-RU"/>
              </w:rPr>
              <w:t>101</w:t>
            </w:r>
          </w:p>
          <w:p w14:paraId="034AAD6E" w14:textId="77777777" w:rsidR="003F2F79" w:rsidRPr="00C224C8" w:rsidRDefault="003F2F79" w:rsidP="00C224C8">
            <w:pPr>
              <w:suppressAutoHyphens w:val="0"/>
              <w:spacing w:before="40" w:after="40" w:line="220" w:lineRule="exact"/>
              <w:ind w:right="113"/>
              <w:jc w:val="right"/>
              <w:rPr>
                <w:sz w:val="18"/>
                <w:lang w:val="ru-RU"/>
              </w:rPr>
            </w:pPr>
            <w:r w:rsidRPr="00C224C8">
              <w:rPr>
                <w:sz w:val="18"/>
                <w:lang w:val="ru-RU"/>
              </w:rPr>
              <w:t xml:space="preserve">(50 </w:t>
            </w:r>
            <w:r w:rsidRPr="00C224C8">
              <w:rPr>
                <w:sz w:val="18"/>
                <w:lang w:val="en-US"/>
              </w:rPr>
              <w:t>femmes</w:t>
            </w:r>
            <w:r w:rsidRPr="00C224C8">
              <w:rPr>
                <w:sz w:val="18"/>
                <w:lang w:val="ru-RU"/>
              </w:rPr>
              <w:t>)</w:t>
            </w:r>
          </w:p>
        </w:tc>
      </w:tr>
      <w:tr w:rsidR="00587C65" w:rsidRPr="00C224C8" w14:paraId="2C61C032" w14:textId="77777777" w:rsidTr="00C224C8">
        <w:trPr>
          <w:cantSplit/>
        </w:trPr>
        <w:tc>
          <w:tcPr>
            <w:tcW w:w="2875" w:type="dxa"/>
            <w:shd w:val="clear" w:color="auto" w:fill="auto"/>
          </w:tcPr>
          <w:p w14:paraId="11889F55" w14:textId="77777777" w:rsidR="003F2F79" w:rsidRPr="00C224C8" w:rsidRDefault="003F2F79" w:rsidP="00C224C8">
            <w:pPr>
              <w:suppressAutoHyphens w:val="0"/>
              <w:spacing w:before="40" w:after="40" w:line="220" w:lineRule="exact"/>
              <w:rPr>
                <w:sz w:val="18"/>
              </w:rPr>
            </w:pPr>
            <w:r w:rsidRPr="00C224C8">
              <w:rPr>
                <w:sz w:val="18"/>
              </w:rPr>
              <w:t>Nombre de chômeurs roms au bénéfice des programmes d’aide à l’emploi</w:t>
            </w:r>
          </w:p>
        </w:tc>
        <w:tc>
          <w:tcPr>
            <w:tcW w:w="1549" w:type="dxa"/>
            <w:shd w:val="clear" w:color="auto" w:fill="auto"/>
            <w:vAlign w:val="bottom"/>
          </w:tcPr>
          <w:p w14:paraId="41554C4E"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527</w:t>
            </w:r>
          </w:p>
          <w:p w14:paraId="005D30AB"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(234 femmes)</w:t>
            </w:r>
          </w:p>
        </w:tc>
        <w:tc>
          <w:tcPr>
            <w:tcW w:w="1299" w:type="dxa"/>
            <w:shd w:val="clear" w:color="auto" w:fill="auto"/>
            <w:vAlign w:val="bottom"/>
          </w:tcPr>
          <w:p w14:paraId="1220CBEB"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732</w:t>
            </w:r>
          </w:p>
          <w:p w14:paraId="0F3BA7E7"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(307 femmes)</w:t>
            </w:r>
          </w:p>
        </w:tc>
        <w:tc>
          <w:tcPr>
            <w:tcW w:w="1647" w:type="dxa"/>
            <w:shd w:val="clear" w:color="auto" w:fill="auto"/>
            <w:vAlign w:val="bottom"/>
          </w:tcPr>
          <w:p w14:paraId="7EA50D3B"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463</w:t>
            </w:r>
          </w:p>
          <w:p w14:paraId="1CF98B4D" w14:textId="77777777" w:rsidR="003F2F79" w:rsidRPr="00C224C8" w:rsidRDefault="003F2F79" w:rsidP="00C224C8">
            <w:pPr>
              <w:suppressAutoHyphens w:val="0"/>
              <w:spacing w:before="40" w:after="40" w:line="220" w:lineRule="exact"/>
              <w:ind w:right="113"/>
              <w:jc w:val="right"/>
              <w:rPr>
                <w:sz w:val="18"/>
                <w:lang w:val="ru-RU"/>
              </w:rPr>
            </w:pPr>
            <w:r w:rsidRPr="00C224C8">
              <w:rPr>
                <w:sz w:val="18"/>
                <w:lang w:val="en-US"/>
              </w:rPr>
              <w:t>(180 femmes)</w:t>
            </w:r>
          </w:p>
        </w:tc>
      </w:tr>
      <w:tr w:rsidR="00587C65" w:rsidRPr="00C224C8" w14:paraId="04EF82D9" w14:textId="77777777" w:rsidTr="00C224C8">
        <w:trPr>
          <w:cantSplit/>
        </w:trPr>
        <w:tc>
          <w:tcPr>
            <w:tcW w:w="2875" w:type="dxa"/>
            <w:shd w:val="clear" w:color="auto" w:fill="auto"/>
          </w:tcPr>
          <w:p w14:paraId="3D1712FC" w14:textId="77777777" w:rsidR="003F2F79" w:rsidRPr="00C224C8" w:rsidRDefault="003F2F79" w:rsidP="00C224C8">
            <w:pPr>
              <w:suppressAutoHyphens w:val="0"/>
              <w:spacing w:before="40" w:after="40" w:line="220" w:lineRule="exact"/>
              <w:rPr>
                <w:sz w:val="18"/>
              </w:rPr>
            </w:pPr>
            <w:r w:rsidRPr="00C224C8">
              <w:rPr>
                <w:sz w:val="18"/>
              </w:rPr>
              <w:t>Nombre de chômeurs roms au bénéfice des programmes de travaux publics</w:t>
            </w:r>
          </w:p>
        </w:tc>
        <w:tc>
          <w:tcPr>
            <w:tcW w:w="1549" w:type="dxa"/>
            <w:shd w:val="clear" w:color="auto" w:fill="auto"/>
            <w:vAlign w:val="bottom"/>
          </w:tcPr>
          <w:p w14:paraId="394018B3"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649</w:t>
            </w:r>
          </w:p>
          <w:p w14:paraId="6B006BFB"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(266 femmes)</w:t>
            </w:r>
          </w:p>
        </w:tc>
        <w:tc>
          <w:tcPr>
            <w:tcW w:w="1299" w:type="dxa"/>
            <w:shd w:val="clear" w:color="auto" w:fill="auto"/>
            <w:vAlign w:val="bottom"/>
          </w:tcPr>
          <w:p w14:paraId="0A3B7E0A"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340</w:t>
            </w:r>
          </w:p>
          <w:p w14:paraId="275EF0DE"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en-US"/>
              </w:rPr>
              <w:t>(111 femmes)</w:t>
            </w:r>
          </w:p>
        </w:tc>
        <w:tc>
          <w:tcPr>
            <w:tcW w:w="1647" w:type="dxa"/>
            <w:shd w:val="clear" w:color="auto" w:fill="auto"/>
            <w:vAlign w:val="bottom"/>
          </w:tcPr>
          <w:p w14:paraId="004B4713" w14:textId="77777777" w:rsidR="003F2F79" w:rsidRPr="00C224C8" w:rsidRDefault="003F2F79" w:rsidP="00C224C8">
            <w:pPr>
              <w:suppressAutoHyphens w:val="0"/>
              <w:spacing w:before="40" w:after="40" w:line="220" w:lineRule="exact"/>
              <w:ind w:right="113"/>
              <w:jc w:val="right"/>
              <w:rPr>
                <w:sz w:val="18"/>
                <w:lang w:val="ru-RU"/>
              </w:rPr>
            </w:pPr>
            <w:r w:rsidRPr="00C224C8">
              <w:rPr>
                <w:sz w:val="18"/>
                <w:lang w:val="ru-RU"/>
              </w:rPr>
              <w:t>330</w:t>
            </w:r>
          </w:p>
          <w:p w14:paraId="62F24FE2" w14:textId="77777777" w:rsidR="003F2F79" w:rsidRPr="00C224C8" w:rsidRDefault="003F2F79" w:rsidP="00C224C8">
            <w:pPr>
              <w:suppressAutoHyphens w:val="0"/>
              <w:spacing w:before="40" w:after="40" w:line="220" w:lineRule="exact"/>
              <w:ind w:right="113"/>
              <w:jc w:val="right"/>
              <w:rPr>
                <w:sz w:val="18"/>
                <w:lang w:val="en-US"/>
              </w:rPr>
            </w:pPr>
            <w:r w:rsidRPr="00C224C8">
              <w:rPr>
                <w:sz w:val="18"/>
                <w:lang w:val="ru-RU"/>
              </w:rPr>
              <w:t xml:space="preserve">(105 </w:t>
            </w:r>
            <w:r w:rsidRPr="00C224C8">
              <w:rPr>
                <w:sz w:val="18"/>
                <w:lang w:val="en-US"/>
              </w:rPr>
              <w:t>femmes)</w:t>
            </w:r>
          </w:p>
        </w:tc>
      </w:tr>
      <w:tr w:rsidR="00587C65" w:rsidRPr="00C224C8" w14:paraId="0F2568D0" w14:textId="77777777" w:rsidTr="00C224C8">
        <w:trPr>
          <w:cantSplit/>
        </w:trPr>
        <w:tc>
          <w:tcPr>
            <w:tcW w:w="2875" w:type="dxa"/>
            <w:tcBorders>
              <w:bottom w:val="single" w:sz="12" w:space="0" w:color="auto"/>
            </w:tcBorders>
            <w:shd w:val="clear" w:color="auto" w:fill="auto"/>
          </w:tcPr>
          <w:p w14:paraId="737B765A" w14:textId="7B839D7C" w:rsidR="003F2F79" w:rsidRPr="00C224C8" w:rsidRDefault="003F2F79" w:rsidP="00C224C8">
            <w:pPr>
              <w:suppressAutoHyphens w:val="0"/>
              <w:spacing w:before="80" w:after="80" w:line="220" w:lineRule="exact"/>
              <w:ind w:left="113"/>
              <w:rPr>
                <w:b/>
                <w:sz w:val="18"/>
              </w:rPr>
            </w:pPr>
            <w:r w:rsidRPr="00C224C8">
              <w:rPr>
                <w:b/>
                <w:sz w:val="18"/>
              </w:rPr>
              <w:t xml:space="preserve">Nombre total de chômeurs roms </w:t>
            </w:r>
            <w:r w:rsidR="00C224C8">
              <w:rPr>
                <w:b/>
                <w:sz w:val="18"/>
              </w:rPr>
              <w:br/>
            </w:r>
            <w:r w:rsidRPr="00C224C8">
              <w:rPr>
                <w:b/>
                <w:sz w:val="18"/>
              </w:rPr>
              <w:t xml:space="preserve">au bénéfice de mesures actives </w:t>
            </w:r>
            <w:r w:rsidR="00C224C8">
              <w:rPr>
                <w:b/>
                <w:sz w:val="18"/>
              </w:rPr>
              <w:br/>
            </w:r>
            <w:r w:rsidRPr="00C224C8">
              <w:rPr>
                <w:b/>
                <w:sz w:val="18"/>
              </w:rPr>
              <w:t>d’aide à l’emploi</w:t>
            </w:r>
          </w:p>
        </w:tc>
        <w:tc>
          <w:tcPr>
            <w:tcW w:w="1549" w:type="dxa"/>
            <w:tcBorders>
              <w:bottom w:val="single" w:sz="12" w:space="0" w:color="auto"/>
            </w:tcBorders>
            <w:shd w:val="clear" w:color="auto" w:fill="auto"/>
            <w:vAlign w:val="bottom"/>
          </w:tcPr>
          <w:p w14:paraId="62784B63" w14:textId="77777777" w:rsidR="003F2F79" w:rsidRPr="00C224C8" w:rsidRDefault="003F2F79" w:rsidP="00C224C8">
            <w:pPr>
              <w:suppressAutoHyphens w:val="0"/>
              <w:spacing w:before="80" w:after="80" w:line="220" w:lineRule="exact"/>
              <w:ind w:right="113"/>
              <w:jc w:val="right"/>
              <w:rPr>
                <w:b/>
                <w:sz w:val="18"/>
                <w:lang w:val="en-US"/>
              </w:rPr>
            </w:pPr>
            <w:r w:rsidRPr="00C224C8">
              <w:rPr>
                <w:b/>
                <w:sz w:val="18"/>
                <w:lang w:val="en-US"/>
              </w:rPr>
              <w:t>6 139</w:t>
            </w:r>
          </w:p>
          <w:p w14:paraId="3BF0F5FF" w14:textId="77777777" w:rsidR="003F2F79" w:rsidRPr="00C224C8" w:rsidRDefault="003F2F79" w:rsidP="00C224C8">
            <w:pPr>
              <w:suppressAutoHyphens w:val="0"/>
              <w:spacing w:before="80" w:after="80" w:line="220" w:lineRule="exact"/>
              <w:ind w:right="113"/>
              <w:jc w:val="right"/>
              <w:rPr>
                <w:b/>
                <w:sz w:val="18"/>
                <w:lang w:val="en-US"/>
              </w:rPr>
            </w:pPr>
            <w:r w:rsidRPr="00C224C8">
              <w:rPr>
                <w:b/>
                <w:sz w:val="18"/>
                <w:lang w:val="en-US"/>
              </w:rPr>
              <w:t>(2 761 femmes)</w:t>
            </w:r>
          </w:p>
        </w:tc>
        <w:tc>
          <w:tcPr>
            <w:tcW w:w="1299" w:type="dxa"/>
            <w:tcBorders>
              <w:bottom w:val="single" w:sz="12" w:space="0" w:color="auto"/>
            </w:tcBorders>
            <w:shd w:val="clear" w:color="auto" w:fill="auto"/>
            <w:vAlign w:val="bottom"/>
          </w:tcPr>
          <w:p w14:paraId="261A1A18" w14:textId="77777777" w:rsidR="003F2F79" w:rsidRPr="00C224C8" w:rsidRDefault="003F2F79" w:rsidP="00C224C8">
            <w:pPr>
              <w:suppressAutoHyphens w:val="0"/>
              <w:spacing w:before="80" w:after="80" w:line="220" w:lineRule="exact"/>
              <w:ind w:right="113"/>
              <w:jc w:val="right"/>
              <w:rPr>
                <w:b/>
                <w:sz w:val="18"/>
                <w:lang w:val="en-US"/>
              </w:rPr>
            </w:pPr>
            <w:r w:rsidRPr="00C224C8">
              <w:rPr>
                <w:b/>
                <w:sz w:val="18"/>
                <w:lang w:val="en-US"/>
              </w:rPr>
              <w:t>6 602</w:t>
            </w:r>
          </w:p>
          <w:p w14:paraId="5267D81E" w14:textId="77777777" w:rsidR="003F2F79" w:rsidRPr="00C224C8" w:rsidRDefault="003F2F79" w:rsidP="00C224C8">
            <w:pPr>
              <w:suppressAutoHyphens w:val="0"/>
              <w:spacing w:before="80" w:after="80" w:line="220" w:lineRule="exact"/>
              <w:ind w:right="113"/>
              <w:jc w:val="right"/>
              <w:rPr>
                <w:b/>
                <w:sz w:val="18"/>
                <w:lang w:val="en-US"/>
              </w:rPr>
            </w:pPr>
            <w:r w:rsidRPr="00C224C8">
              <w:rPr>
                <w:b/>
                <w:sz w:val="18"/>
                <w:lang w:val="en-US"/>
              </w:rPr>
              <w:t>(3 053 femmes)</w:t>
            </w:r>
          </w:p>
        </w:tc>
        <w:tc>
          <w:tcPr>
            <w:tcW w:w="1647" w:type="dxa"/>
            <w:tcBorders>
              <w:bottom w:val="single" w:sz="12" w:space="0" w:color="auto"/>
            </w:tcBorders>
            <w:shd w:val="clear" w:color="auto" w:fill="auto"/>
            <w:vAlign w:val="bottom"/>
          </w:tcPr>
          <w:p w14:paraId="74DAE916" w14:textId="77777777" w:rsidR="003F2F79" w:rsidRPr="00C224C8" w:rsidRDefault="003F2F79" w:rsidP="00C224C8">
            <w:pPr>
              <w:suppressAutoHyphens w:val="0"/>
              <w:spacing w:before="80" w:after="80" w:line="220" w:lineRule="exact"/>
              <w:ind w:right="113"/>
              <w:jc w:val="right"/>
              <w:rPr>
                <w:b/>
                <w:sz w:val="18"/>
                <w:lang w:val="en-US"/>
              </w:rPr>
            </w:pPr>
            <w:r w:rsidRPr="00C224C8">
              <w:rPr>
                <w:b/>
                <w:sz w:val="18"/>
                <w:lang w:val="en-US"/>
              </w:rPr>
              <w:t>2 206</w:t>
            </w:r>
          </w:p>
          <w:p w14:paraId="0D2CEA4E" w14:textId="77777777" w:rsidR="003F2F79" w:rsidRPr="00C224C8" w:rsidRDefault="003F2F79" w:rsidP="00C224C8">
            <w:pPr>
              <w:suppressAutoHyphens w:val="0"/>
              <w:spacing w:before="80" w:after="80" w:line="220" w:lineRule="exact"/>
              <w:ind w:right="113"/>
              <w:jc w:val="right"/>
              <w:rPr>
                <w:b/>
                <w:sz w:val="18"/>
                <w:lang w:val="ru-RU"/>
              </w:rPr>
            </w:pPr>
            <w:r w:rsidRPr="00C224C8">
              <w:rPr>
                <w:b/>
                <w:sz w:val="18"/>
                <w:lang w:val="en-US"/>
              </w:rPr>
              <w:t>(940 femmes)</w:t>
            </w:r>
          </w:p>
        </w:tc>
      </w:tr>
    </w:tbl>
    <w:p w14:paraId="2932A910" w14:textId="77777777" w:rsidR="003F2F79" w:rsidRPr="00900CCE" w:rsidRDefault="003F2F79" w:rsidP="00900CCE">
      <w:pPr>
        <w:pStyle w:val="SingleTxtG"/>
        <w:ind w:firstLine="113"/>
        <w:rPr>
          <w:sz w:val="18"/>
          <w:szCs w:val="18"/>
        </w:rPr>
      </w:pPr>
      <w:r w:rsidRPr="00900CCE">
        <w:rPr>
          <w:i/>
          <w:iCs/>
          <w:sz w:val="18"/>
          <w:szCs w:val="18"/>
        </w:rPr>
        <w:t xml:space="preserve">Source </w:t>
      </w:r>
      <w:r w:rsidRPr="00900CCE">
        <w:rPr>
          <w:sz w:val="18"/>
          <w:szCs w:val="18"/>
        </w:rPr>
        <w:t>: Ministère du travail, de l’emploi, des anciens combattants et des affaires sociales ; Service national de l’emploi.</w:t>
      </w:r>
    </w:p>
    <w:p w14:paraId="178C98D1" w14:textId="77777777" w:rsidR="003F2F79" w:rsidRPr="003F2F79" w:rsidRDefault="003F2F79" w:rsidP="009F718C">
      <w:pPr>
        <w:pStyle w:val="SingleTxtG"/>
      </w:pPr>
      <w:r w:rsidRPr="00B70D0E">
        <w:t>318.</w:t>
      </w:r>
      <w:r w:rsidRPr="00B70D0E">
        <w:tab/>
        <w:t>D’après les résultats de l’analyse a posteriori de la Stratégie nationale pour l’emploi 2011-2020, la part des Roms dans le nombre total de personnes au bénéfice des mesures actives d’aide à l’emploi a progressé de 6 % par rapport à 2011.</w:t>
      </w:r>
    </w:p>
    <w:p w14:paraId="07CF40C7" w14:textId="7B0D73CC" w:rsidR="003F2F79" w:rsidRPr="003F2F79" w:rsidRDefault="003F2F79" w:rsidP="009F718C">
      <w:pPr>
        <w:pStyle w:val="SingleTxtG"/>
      </w:pPr>
      <w:r w:rsidRPr="003F2F79">
        <w:t>319.</w:t>
      </w:r>
      <w:r w:rsidRPr="003F2F79">
        <w:tab/>
        <w:t>L’expulsion des personnes vivant dans des établissements informels est effectuée dans le respect des normes internationales les plus élevées en matière de droits de l’homme. La loi sur le logement et l’entretien des bâtiments spécifie à quel moment et à quelles conditions la procédure d’expulsion peut être menée et quelle protection juridique est accordée dans le cadre de cette procédure, et prévoit la possibilité de transférer les personnes concernées vers un logement approprié</w:t>
      </w:r>
      <w:r w:rsidR="00C224C8">
        <w:rPr>
          <w:rStyle w:val="Appelnotedebasdep"/>
        </w:rPr>
        <w:footnoteReference w:id="250"/>
      </w:r>
      <w:r w:rsidR="00C224C8">
        <w:t>)</w:t>
      </w:r>
      <w:r w:rsidRPr="003F2F79">
        <w:t>. Dans ce contexte, afin d’améliorer la qualité de vie générale des citoyens roms après leur relogement, des services leur sont assurés dans les domaines de la santé, de la protection sociale, de l’éducation, de l’accès aux droits fondamentaux, etc. Un certain nombre d’emplois ont été proposés aux locataires aptes des logements sociaux et des nouveaux établissements construits, tant auprès d’entreprises de services publics municipaux que d’entreprises privées. Des ateliers de soutien ont aussi été organisés pour ces personnes.</w:t>
      </w:r>
    </w:p>
    <w:p w14:paraId="34F4C445" w14:textId="77777777" w:rsidR="003F2F79" w:rsidRPr="003F2F79" w:rsidRDefault="003F2F79" w:rsidP="00587C65">
      <w:pPr>
        <w:pStyle w:val="H1G"/>
      </w:pPr>
      <w:r w:rsidRPr="003F2F79">
        <w:tab/>
      </w:r>
      <w:r w:rsidRPr="003F2F79">
        <w:tab/>
        <w:t>Recours juridiques</w:t>
      </w:r>
    </w:p>
    <w:p w14:paraId="2D1A6AD4" w14:textId="77777777" w:rsidR="003F2F79" w:rsidRPr="003F2F79" w:rsidRDefault="003F2F79" w:rsidP="009F718C">
      <w:pPr>
        <w:pStyle w:val="SingleTxtG"/>
        <w:rPr>
          <w:bCs/>
        </w:rPr>
      </w:pPr>
      <w:r w:rsidRPr="003F2F79">
        <w:rPr>
          <w:bCs/>
        </w:rPr>
        <w:t>320.</w:t>
      </w:r>
      <w:r w:rsidRPr="003F2F79">
        <w:rPr>
          <w:bCs/>
        </w:rPr>
        <w:tab/>
        <w:t>La Constitution de la République de Serbie garantit le droit de chacun à une protection juridictionnelle en cas de violation ou de déni de tout droit de l’homme ou des minorités garanti par la Constitution, ainsi que le droit d’obtenir réparation des conséquences de la violation</w:t>
      </w:r>
      <w:r w:rsidRPr="003F2F79">
        <w:rPr>
          <w:sz w:val="18"/>
          <w:vertAlign w:val="superscript"/>
        </w:rPr>
        <w:footnoteReference w:id="251"/>
      </w:r>
      <w:r w:rsidRPr="003F2F79">
        <w:rPr>
          <w:bCs/>
        </w:rPr>
        <w:t>. Chacun a droit à une égale protection de ses droits devant les tribunaux et les autres organes de l’État, et chacun a le droit d’interjeter appel ou tout autre recours contre toute décision portant sur ses droits, obligations ou intérêts légitimes</w:t>
      </w:r>
      <w:r w:rsidRPr="003F2F79">
        <w:rPr>
          <w:sz w:val="18"/>
          <w:vertAlign w:val="superscript"/>
        </w:rPr>
        <w:footnoteReference w:id="252"/>
      </w:r>
      <w:r w:rsidRPr="003F2F79">
        <w:rPr>
          <w:bCs/>
        </w:rPr>
        <w:t>.</w:t>
      </w:r>
    </w:p>
    <w:p w14:paraId="6980FFBC" w14:textId="77777777" w:rsidR="003F2F79" w:rsidRPr="003F2F79" w:rsidRDefault="003F2F79" w:rsidP="009F718C">
      <w:pPr>
        <w:pStyle w:val="SingleTxtG"/>
        <w:rPr>
          <w:bCs/>
        </w:rPr>
      </w:pPr>
      <w:r w:rsidRPr="003F2F79">
        <w:rPr>
          <w:bCs/>
        </w:rPr>
        <w:t>321.</w:t>
      </w:r>
      <w:r w:rsidRPr="003F2F79">
        <w:rPr>
          <w:bCs/>
        </w:rPr>
        <w:tab/>
        <w:t>Le Code pénal</w:t>
      </w:r>
      <w:r w:rsidRPr="003F2F79">
        <w:rPr>
          <w:sz w:val="18"/>
          <w:vertAlign w:val="superscript"/>
        </w:rPr>
        <w:footnoteReference w:id="253"/>
      </w:r>
      <w:r w:rsidRPr="003F2F79">
        <w:rPr>
          <w:bCs/>
        </w:rPr>
        <w:t xml:space="preserve"> érige en infraction les atteintes au droit de former un recours légal, le fait d’empêcher autrui d’exercer son droit de déposer une requête, d’intenter un procès, d’interjeter appel, de soulever une objection ou de se prévaloir de tout autre recours, de même que de présenter toute autre communication utile, étant passible d’une amende ou d’une peine </w:t>
      </w:r>
      <w:r w:rsidRPr="003F2F79">
        <w:rPr>
          <w:bCs/>
        </w:rPr>
        <w:lastRenderedPageBreak/>
        <w:t>d’emprisonnement d’un an au maximum ; si l’acte a été commis par un fonctionnaire, la peine applicable est comprise entre trois mois et trois ans</w:t>
      </w:r>
      <w:r w:rsidRPr="003F2F79">
        <w:rPr>
          <w:sz w:val="18"/>
          <w:vertAlign w:val="superscript"/>
        </w:rPr>
        <w:footnoteReference w:id="254"/>
      </w:r>
      <w:r w:rsidRPr="003F2F79">
        <w:rPr>
          <w:bCs/>
        </w:rPr>
        <w:t>.</w:t>
      </w:r>
    </w:p>
    <w:p w14:paraId="14DFBC65" w14:textId="1E7862E0" w:rsidR="003F2F79" w:rsidRPr="003F2F79" w:rsidRDefault="003F2F79" w:rsidP="009F718C">
      <w:pPr>
        <w:pStyle w:val="SingleTxtG"/>
        <w:rPr>
          <w:bCs/>
        </w:rPr>
      </w:pPr>
      <w:r w:rsidRPr="003F2F79">
        <w:rPr>
          <w:bCs/>
        </w:rPr>
        <w:t>322.</w:t>
      </w:r>
      <w:r w:rsidRPr="003F2F79">
        <w:rPr>
          <w:bCs/>
        </w:rPr>
        <w:tab/>
        <w:t xml:space="preserve">Les voies de recours ordinaires possibles dans le cadre d’une procédure pénale sont les suivantes : possibilité de faire appel d’un jugement de première instance ; possibilité de faire appel d’un jugement de deuxième instance ; et recours possible contre une décision de première instance d’un tribunal administratif. La partie concernée peut faire appel du jugement rendu en première instance dans un délai de </w:t>
      </w:r>
      <w:r w:rsidR="00C224C8">
        <w:rPr>
          <w:bCs/>
        </w:rPr>
        <w:t>quinze</w:t>
      </w:r>
      <w:r w:rsidRPr="003F2F79">
        <w:rPr>
          <w:bCs/>
        </w:rPr>
        <w:t xml:space="preserve"> jours à compter du prononcé du jugement. Dans les affaires particulièrement complexes, les parties et l’avocat de la défense peuvent demander une prorogation du délai pour faire appel immédiatement après l’annonce du jugement. L’appel formé régulièrement et en temps utile contre le jugement reporte l’exécution de celui-ci</w:t>
      </w:r>
      <w:r w:rsidRPr="003F2F79">
        <w:rPr>
          <w:sz w:val="18"/>
          <w:vertAlign w:val="superscript"/>
        </w:rPr>
        <w:footnoteReference w:id="255"/>
      </w:r>
      <w:r w:rsidRPr="003F2F79">
        <w:rPr>
          <w:bCs/>
        </w:rPr>
        <w:t>. La cour d’appel statue sur les appels formés contre les jugements prononcés en deuxième instance. Cette forme d’appel n’est possible qu’à l’égard d’un jugement par lequel le tribunal de deuxième instance a annulé le jugement du tribunal de première instance acquittant l’accusé et donc déclaré celui-ci coupable</w:t>
      </w:r>
      <w:r w:rsidRPr="003F2F79">
        <w:rPr>
          <w:sz w:val="18"/>
          <w:vertAlign w:val="superscript"/>
        </w:rPr>
        <w:footnoteReference w:id="256"/>
      </w:r>
      <w:r w:rsidRPr="003F2F79">
        <w:rPr>
          <w:bCs/>
        </w:rPr>
        <w:t>. Sont prévus en outre dans le cadre d’une procédure pénale les recours extraordinaires suivants : demande de réouverture du procès et une demande de protection de la légalité.</w:t>
      </w:r>
    </w:p>
    <w:p w14:paraId="664B3426" w14:textId="78C2DA43" w:rsidR="003F2F79" w:rsidRPr="003F2F79" w:rsidRDefault="003F2F79" w:rsidP="009F718C">
      <w:pPr>
        <w:pStyle w:val="SingleTxtG"/>
        <w:rPr>
          <w:bCs/>
        </w:rPr>
      </w:pPr>
      <w:r w:rsidRPr="003F2F79">
        <w:rPr>
          <w:bCs/>
        </w:rPr>
        <w:t>323.</w:t>
      </w:r>
      <w:r w:rsidRPr="003F2F79">
        <w:rPr>
          <w:bCs/>
        </w:rPr>
        <w:tab/>
        <w:t xml:space="preserve">Dans les procédures civiles, la partie concernée peut faire appel du jugement rendu en première instance dans un délai de </w:t>
      </w:r>
      <w:r w:rsidR="008A446E">
        <w:rPr>
          <w:bCs/>
        </w:rPr>
        <w:t>quinze</w:t>
      </w:r>
      <w:r w:rsidRPr="003F2F79">
        <w:rPr>
          <w:bCs/>
        </w:rPr>
        <w:t xml:space="preserve"> jours à compter du prononcé du jugement. L’appel formé en temps utile empêche la partie du jugement contestée par l’appel de devenir exécutoire, et le tribunal de deuxième instance statue ensuite sur l’appel</w:t>
      </w:r>
      <w:r w:rsidRPr="003F2F79">
        <w:rPr>
          <w:sz w:val="18"/>
          <w:vertAlign w:val="superscript"/>
        </w:rPr>
        <w:footnoteReference w:id="257"/>
      </w:r>
      <w:r w:rsidRPr="003F2F79">
        <w:rPr>
          <w:bCs/>
        </w:rPr>
        <w:t>. Les recours extraordinaires suivants sont possibles dans les procédures civiles : révision, demande de révision du jugement définitif et nouveau procès</w:t>
      </w:r>
      <w:r w:rsidRPr="003F2F79">
        <w:rPr>
          <w:sz w:val="18"/>
          <w:vertAlign w:val="superscript"/>
        </w:rPr>
        <w:footnoteReference w:id="258"/>
      </w:r>
      <w:r w:rsidRPr="003F2F79">
        <w:rPr>
          <w:bCs/>
        </w:rPr>
        <w:t>.</w:t>
      </w:r>
    </w:p>
    <w:p w14:paraId="6E1C7E41" w14:textId="670F6DA6" w:rsidR="003F2F79" w:rsidRPr="003F2F79" w:rsidRDefault="003F2F79" w:rsidP="009F718C">
      <w:pPr>
        <w:pStyle w:val="SingleTxtG"/>
        <w:rPr>
          <w:bCs/>
        </w:rPr>
      </w:pPr>
      <w:r w:rsidRPr="003F2F79">
        <w:rPr>
          <w:bCs/>
        </w:rPr>
        <w:t>324.</w:t>
      </w:r>
      <w:r w:rsidRPr="003F2F79">
        <w:rPr>
          <w:bCs/>
        </w:rPr>
        <w:tab/>
        <w:t xml:space="preserve">Dans le cadre d’une procédure extrajudiciaire, il peut être fait appel de la décision rendue en première instance dans un délai de </w:t>
      </w:r>
      <w:r w:rsidR="008A446E">
        <w:rPr>
          <w:bCs/>
        </w:rPr>
        <w:t>quinze</w:t>
      </w:r>
      <w:r w:rsidRPr="003F2F79">
        <w:rPr>
          <w:bCs/>
        </w:rPr>
        <w:t xml:space="preserve"> jours à compter du prononcé de la décision, sauf si la loi sur la procédure extrajudiciaire ou une autre loi en dispose autrement</w:t>
      </w:r>
      <w:r w:rsidRPr="003F2F79">
        <w:rPr>
          <w:sz w:val="18"/>
          <w:vertAlign w:val="superscript"/>
        </w:rPr>
        <w:footnoteReference w:id="259"/>
      </w:r>
      <w:r w:rsidRPr="003F2F79">
        <w:rPr>
          <w:bCs/>
        </w:rPr>
        <w:t>. En règle générale, l’appel n’a pas de caractère suspensif, sauf disposition contraire de ladite loi ou d’une autre loi, ou sauf si le tribunal en décide autrement</w:t>
      </w:r>
      <w:r w:rsidRPr="003F2F79">
        <w:rPr>
          <w:sz w:val="18"/>
          <w:vertAlign w:val="superscript"/>
        </w:rPr>
        <w:footnoteReference w:id="260"/>
      </w:r>
      <w:r w:rsidRPr="003F2F79">
        <w:rPr>
          <w:bCs/>
        </w:rPr>
        <w:t>.</w:t>
      </w:r>
    </w:p>
    <w:p w14:paraId="56246565" w14:textId="090A7556" w:rsidR="003F2F79" w:rsidRPr="003F2F79" w:rsidRDefault="003F2F79" w:rsidP="009F718C">
      <w:pPr>
        <w:pStyle w:val="SingleTxtG"/>
        <w:rPr>
          <w:bCs/>
        </w:rPr>
      </w:pPr>
      <w:r w:rsidRPr="003F2F79">
        <w:rPr>
          <w:bCs/>
        </w:rPr>
        <w:t>325.</w:t>
      </w:r>
      <w:r w:rsidRPr="003F2F79">
        <w:rPr>
          <w:bCs/>
        </w:rPr>
        <w:tab/>
        <w:t>Dans les procédures administratives, la partie concernée peut faire appel de la décision de l’organe de première instance, sauf si ce recours est exclu par la loi</w:t>
      </w:r>
      <w:r w:rsidRPr="003F2F79">
        <w:rPr>
          <w:sz w:val="18"/>
          <w:vertAlign w:val="superscript"/>
        </w:rPr>
        <w:footnoteReference w:id="261"/>
      </w:r>
      <w:r w:rsidRPr="003F2F79">
        <w:rPr>
          <w:bCs/>
        </w:rPr>
        <w:t xml:space="preserve">. En règle générale, le recours doit être présenté dans les </w:t>
      </w:r>
      <w:r w:rsidR="008A446E">
        <w:rPr>
          <w:bCs/>
        </w:rPr>
        <w:t>quinze</w:t>
      </w:r>
      <w:r w:rsidRPr="003F2F79">
        <w:rPr>
          <w:bCs/>
        </w:rPr>
        <w:t xml:space="preserve"> jours à compter de la date où la décision est notifiée à la partie concernée</w:t>
      </w:r>
      <w:r w:rsidRPr="003F2F79">
        <w:rPr>
          <w:sz w:val="18"/>
          <w:vertAlign w:val="superscript"/>
        </w:rPr>
        <w:footnoteReference w:id="262"/>
      </w:r>
      <w:r w:rsidRPr="003F2F79">
        <w:rPr>
          <w:bCs/>
        </w:rPr>
        <w:t>. La décision ne peut être exécutée avant l’expiration du délai de recours, ni si l’exécution de la décision a été suspendue par un recours, ni avant que l’auteur du recours ait été informé de la décision par laquelle l’appel a été tranché, sauf si la loi en dispose autrement</w:t>
      </w:r>
      <w:r w:rsidRPr="003F2F79">
        <w:rPr>
          <w:sz w:val="18"/>
          <w:vertAlign w:val="superscript"/>
        </w:rPr>
        <w:footnoteReference w:id="263"/>
      </w:r>
      <w:r w:rsidRPr="003F2F79">
        <w:rPr>
          <w:bCs/>
        </w:rPr>
        <w:t xml:space="preserve">. Si l’organe de première instance ne rejette pas le recours, n’annule pas la décision contestée pour les motifs prévus par la loi et ne fait pas droit à la demande de recours, </w:t>
      </w:r>
      <w:r w:rsidR="00B70D0E">
        <w:rPr>
          <w:bCs/>
        </w:rPr>
        <w:t>il</w:t>
      </w:r>
      <w:r w:rsidRPr="003F2F79">
        <w:rPr>
          <w:bCs/>
        </w:rPr>
        <w:t xml:space="preserve"> transmet le recours à l’organe de deuxième instance</w:t>
      </w:r>
      <w:r w:rsidRPr="003F2F79">
        <w:rPr>
          <w:sz w:val="18"/>
          <w:vertAlign w:val="superscript"/>
        </w:rPr>
        <w:footnoteReference w:id="264"/>
      </w:r>
      <w:r w:rsidRPr="003F2F79">
        <w:rPr>
          <w:bCs/>
        </w:rPr>
        <w:t>. Si l’organe de deuxième instance estime le recours recevable, il peut rejeter celui-ci, annuler la décision en tout ou en partie et statuer lui-même sur la question administrative, annuler la décision et renvoyer l’affaire à l’organe de première instance pour un nouveau procès, ou modifier la décision</w:t>
      </w:r>
      <w:r w:rsidRPr="003F2F79">
        <w:rPr>
          <w:sz w:val="18"/>
          <w:vertAlign w:val="superscript"/>
        </w:rPr>
        <w:footnoteReference w:id="265"/>
      </w:r>
      <w:r w:rsidRPr="003F2F79">
        <w:rPr>
          <w:bCs/>
        </w:rPr>
        <w:t xml:space="preserve">. Un recours administratif peut être engagé par une action en justice contre un acte administratif rendu en deuxième instance. Le recours peut porter sur l’acte administratif définitif, le silence ou l’absence de réponse de l’administration, ou la restitution des biens </w:t>
      </w:r>
      <w:r w:rsidRPr="003F2F79">
        <w:rPr>
          <w:bCs/>
        </w:rPr>
        <w:lastRenderedPageBreak/>
        <w:t>confisqués et l’octroi de dommages et intérêts</w:t>
      </w:r>
      <w:r w:rsidRPr="003F2F79">
        <w:rPr>
          <w:sz w:val="18"/>
          <w:vertAlign w:val="superscript"/>
        </w:rPr>
        <w:footnoteReference w:id="266"/>
      </w:r>
      <w:r w:rsidRPr="003F2F79">
        <w:rPr>
          <w:bCs/>
        </w:rPr>
        <w:t>. En principe, l’action en justice ne retarde pas l’exécution de l’acte administratif contre lequel elle a été intentée</w:t>
      </w:r>
      <w:r w:rsidRPr="003F2F79">
        <w:rPr>
          <w:sz w:val="18"/>
          <w:vertAlign w:val="superscript"/>
        </w:rPr>
        <w:footnoteReference w:id="267"/>
      </w:r>
      <w:r w:rsidRPr="003F2F79">
        <w:rPr>
          <w:bCs/>
        </w:rPr>
        <w:t>. Le recours administratif est tranché par un jugement, qui fait droit à l’action en justice ou la rejette comme infondée</w:t>
      </w:r>
      <w:r w:rsidRPr="003F2F79">
        <w:rPr>
          <w:sz w:val="18"/>
          <w:vertAlign w:val="superscript"/>
        </w:rPr>
        <w:footnoteReference w:id="268"/>
      </w:r>
      <w:r w:rsidRPr="003F2F79">
        <w:rPr>
          <w:bCs/>
        </w:rPr>
        <w:t>. Les recours extraordinaires ci-après sont possibles à l’égard de la décision finale du tribunal administratif : saisine de la Cour suprême de cassation pour demander la révision de la décision du tribunal et nouveau procès</w:t>
      </w:r>
      <w:r w:rsidRPr="003F2F79">
        <w:rPr>
          <w:sz w:val="18"/>
          <w:vertAlign w:val="superscript"/>
        </w:rPr>
        <w:footnoteReference w:id="269"/>
      </w:r>
      <w:r w:rsidRPr="003F2F79">
        <w:rPr>
          <w:bCs/>
        </w:rPr>
        <w:t>.</w:t>
      </w:r>
    </w:p>
    <w:p w14:paraId="4D52AF2E" w14:textId="1B1273B3" w:rsidR="003F2F79" w:rsidRPr="003F2F79" w:rsidRDefault="003F2F79" w:rsidP="009F718C">
      <w:pPr>
        <w:pStyle w:val="SingleTxtG"/>
        <w:rPr>
          <w:bCs/>
        </w:rPr>
      </w:pPr>
      <w:r w:rsidRPr="003F2F79">
        <w:rPr>
          <w:bCs/>
        </w:rPr>
        <w:t>326.</w:t>
      </w:r>
      <w:r w:rsidRPr="003F2F79">
        <w:rPr>
          <w:bCs/>
        </w:rPr>
        <w:tab/>
        <w:t>Le recours constitutionnel est un recours juridique particulier pour la protection des droits de l’homme. La Constitution de la République de Serbie énonce qu’un recours constitutionnel peut être formé contre les décisions ou les actes particuliers des organes de d’État ou des organisations ayant reçu délégation de l’autorité publique qui violeraient ou dénieraient les droits de l’homme ou des minorités et les libertés fondamentales garantis par la Constitution, si les autres moyens juridiques pour les protéger ont été épuisés ou n’existent pas</w:t>
      </w:r>
      <w:r w:rsidRPr="003F2F79">
        <w:rPr>
          <w:sz w:val="18"/>
          <w:vertAlign w:val="superscript"/>
        </w:rPr>
        <w:footnoteReference w:id="270"/>
      </w:r>
      <w:r w:rsidRPr="003F2F79">
        <w:rPr>
          <w:bCs/>
        </w:rPr>
        <w:t xml:space="preserve">. Cette disposition garantit la centralisation de la prise des décisions relatives aux violations des droits de l’homme et permet à la Cour constitutionnelle de constituer le dernier recours qui doit avoir été épuisé avant de se tourner vers une instance internationale. La procédure de recours constitutionnel est régie par la loi sur la Cour constitutionnelle. Un recours constitutionnel peut être formé dans un délai de </w:t>
      </w:r>
      <w:r w:rsidR="008A446E">
        <w:rPr>
          <w:bCs/>
        </w:rPr>
        <w:t>trente</w:t>
      </w:r>
      <w:r w:rsidRPr="003F2F79">
        <w:rPr>
          <w:bCs/>
        </w:rPr>
        <w:t xml:space="preserve"> jours à compter du jour où l’acte individuel considéré est accompli (c’est-à-dire l’acte qui violerait ou dénierait les droits de l’homme ou des minorités et les libertés fondamentales garantis par la Constitution)</w:t>
      </w:r>
      <w:r w:rsidRPr="003F2F79">
        <w:rPr>
          <w:sz w:val="18"/>
          <w:vertAlign w:val="superscript"/>
        </w:rPr>
        <w:footnoteReference w:id="271"/>
      </w:r>
      <w:r w:rsidRPr="003F2F79">
        <w:rPr>
          <w:bCs/>
        </w:rPr>
        <w:t>.</w:t>
      </w:r>
      <w:r w:rsidRPr="003F2F79">
        <w:t xml:space="preserve"> </w:t>
      </w:r>
      <w:r w:rsidRPr="003F2F79">
        <w:rPr>
          <w:bCs/>
        </w:rPr>
        <w:t>En principe, le recours constitutionnel n’empêche pas d’accomplir l’acte ou de prendre la décision qu’il a pour objet de contester</w:t>
      </w:r>
      <w:r w:rsidRPr="003F2F79">
        <w:rPr>
          <w:sz w:val="18"/>
          <w:vertAlign w:val="superscript"/>
        </w:rPr>
        <w:footnoteReference w:id="272"/>
      </w:r>
      <w:r w:rsidRPr="003F2F79">
        <w:rPr>
          <w:bCs/>
        </w:rPr>
        <w:t>.</w:t>
      </w:r>
    </w:p>
    <w:p w14:paraId="7817493B" w14:textId="77777777" w:rsidR="003F2F79" w:rsidRPr="003F2F79" w:rsidRDefault="003F2F79" w:rsidP="00587C65">
      <w:pPr>
        <w:pStyle w:val="H1G"/>
      </w:pPr>
      <w:r w:rsidRPr="003F2F79">
        <w:tab/>
        <w:t>G.</w:t>
      </w:r>
      <w:r w:rsidRPr="003F2F79">
        <w:tab/>
        <w:t>Autres informations relatives aux droits de l’homme</w:t>
      </w:r>
    </w:p>
    <w:p w14:paraId="30614E40" w14:textId="046807F1" w:rsidR="003F2F79" w:rsidRPr="003F2F79" w:rsidRDefault="003F2F79" w:rsidP="00587C65">
      <w:pPr>
        <w:pStyle w:val="H23G"/>
      </w:pPr>
      <w:r w:rsidRPr="003F2F79">
        <w:tab/>
      </w:r>
      <w:r w:rsidRPr="003F2F79">
        <w:tab/>
      </w:r>
      <w:r w:rsidR="00587C65">
        <w:t>P</w:t>
      </w:r>
      <w:r w:rsidRPr="003F2F79">
        <w:t xml:space="preserve">rovince autonome du Kosovo-Metohija </w:t>
      </w:r>
    </w:p>
    <w:p w14:paraId="2003C3CB" w14:textId="5BD8E4D1" w:rsidR="003F2F79" w:rsidRPr="00142420" w:rsidRDefault="003F2F79" w:rsidP="009F718C">
      <w:pPr>
        <w:pStyle w:val="SingleTxtG"/>
      </w:pPr>
      <w:r w:rsidRPr="003F2F79">
        <w:t>327.</w:t>
      </w:r>
      <w:r w:rsidRPr="003F2F79">
        <w:tab/>
        <w:t>Conformément à la résolution 1244 du Conseil de sécurité de l’ONU, la responsabilité de l’exercice du pouvoir dans la province autonome du Kosovo-Metohija a été transférée à la Mission d’administration intérimaire des Nations</w:t>
      </w:r>
      <w:r w:rsidR="008A446E">
        <w:t> U</w:t>
      </w:r>
      <w:r w:rsidRPr="003F2F79">
        <w:t xml:space="preserve">nies au Kosovo (MINUK) en 1999. Par la suite, les Albanais du Kosovo ont déclaré unilatéralement leur sécession en 2008. À cet égard, à la demande de la République de </w:t>
      </w:r>
      <w:r w:rsidRPr="00B70D0E">
        <w:t xml:space="preserve">Serbie, la Cour internationale de </w:t>
      </w:r>
      <w:r w:rsidR="00B70D0E" w:rsidRPr="00B70D0E">
        <w:t>J</w:t>
      </w:r>
      <w:r w:rsidRPr="00B70D0E">
        <w:t>ustice, dans</w:t>
      </w:r>
      <w:r w:rsidRPr="003F2F79">
        <w:t xml:space="preserve"> son avis consultatif sur la déclaration unilatérale d’indépendance du Kosovo, a confirmé la validité de la résolution 1244 et du régime d’administration internationale du Kosovo</w:t>
      </w:r>
      <w:r w:rsidR="008A446E">
        <w:noBreakHyphen/>
      </w:r>
      <w:r w:rsidRPr="003F2F79">
        <w:t xml:space="preserve">Metohija ; concernant la déclaration en tant qu’acte juridique, la Cour a estimé que celle-ci n’était pas contraire au droit </w:t>
      </w:r>
      <w:r w:rsidRPr="00142420">
        <w:t>international et constituait une tentative de déterminer le statut définitif du territoire, confirmant ainsi qu’elle n’en déterminait pas le statut définitif.</w:t>
      </w:r>
    </w:p>
    <w:p w14:paraId="4B7B14B8" w14:textId="003C494C" w:rsidR="003F2F79" w:rsidRPr="003F2F79" w:rsidRDefault="003F2F79" w:rsidP="009F718C">
      <w:pPr>
        <w:pStyle w:val="SingleTxtG"/>
      </w:pPr>
      <w:r w:rsidRPr="00142420">
        <w:t>328.</w:t>
      </w:r>
      <w:r w:rsidRPr="00142420">
        <w:tab/>
        <w:t>Du fait de cette situation, le République de Serbie</w:t>
      </w:r>
      <w:r w:rsidRPr="003F2F79">
        <w:t xml:space="preserve"> n’est pas en mesure de rendre pleinement compte de la situation dans la province et ne dispose pas non plus pour ce faire de données directement recueillies. Font exception les secteurs de l’éducation, de la santé et de la protection sociale qui relèvent de la compétence des institutions de la République de Serbie et pour lesquels ses lois s’appliquent. En outre, il est possible d’avoir un éclairage indirect sur la situation dans la province du Kosovo-Metohija à partir des renseignements communiqués par des citoyens et les avocats et juristes qui conseillent gracieusement les Serbes de la province, des ONG, divers rapports thématiques et périodiques de missions internationales dans la province, et des observateurs de divers organes et organisations internationales. Le tableau qui se dégage de ces éléments est peu encourageant.</w:t>
      </w:r>
    </w:p>
    <w:p w14:paraId="4BD6A5BE" w14:textId="23D49FD5" w:rsidR="003F2F79" w:rsidRPr="003F2F79" w:rsidRDefault="003F2F79" w:rsidP="009F718C">
      <w:pPr>
        <w:pStyle w:val="SingleTxtG"/>
        <w:rPr>
          <w:lang w:val="sr-Cyrl-CS"/>
        </w:rPr>
      </w:pPr>
      <w:r w:rsidRPr="003F2F79">
        <w:rPr>
          <w:lang w:val="sr-Cyrl-CS"/>
        </w:rPr>
        <w:t>329.</w:t>
      </w:r>
      <w:r w:rsidRPr="003F2F79">
        <w:rPr>
          <w:lang w:val="sr-Cyrl-CS"/>
        </w:rPr>
        <w:tab/>
      </w:r>
      <w:r w:rsidRPr="003F2F79">
        <w:t xml:space="preserve">Tous les membres des communautés non majoritaires (la communauté albanaise constituant le groupe majoritaire), principalement les Serbes, sont exposés à une insécurité physique et juridique systématique. En témoignent les près de 9 200 atteintes commises entre </w:t>
      </w:r>
      <w:r w:rsidRPr="003F2F79">
        <w:lastRenderedPageBreak/>
        <w:t>juin 1999 et mai 2022 contre la vie, l’intégrité corporelle et les biens de Serbes et de membres d’autres communautés ainsi que du clergé et de sites de l’Église orthodoxe serbe. En général, les auteurs sont des ressortissants albanais qui sont rarement identifiés, et il est plus rare encore qu’ils soient déclarés coupables et qu’ils aient à purger la peine correspondante.</w:t>
      </w:r>
    </w:p>
    <w:p w14:paraId="04A14E22" w14:textId="5B2A1511" w:rsidR="003F2F79" w:rsidRPr="003F2F79" w:rsidRDefault="003F2F79" w:rsidP="009F718C">
      <w:pPr>
        <w:pStyle w:val="SingleTxtG"/>
      </w:pPr>
      <w:r w:rsidRPr="003F2F79">
        <w:t>330.</w:t>
      </w:r>
      <w:r w:rsidRPr="003F2F79">
        <w:tab/>
        <w:t>Lors des violences à motivation ethnique auxquelles les Albanais de la province autonome du Kosovo se sont livrés contre les Serbes, les Roms et les Ashkalis du 17 au 19</w:t>
      </w:r>
      <w:r w:rsidR="008A446E">
        <w:t> </w:t>
      </w:r>
      <w:r w:rsidRPr="003F2F79">
        <w:t>mars 2004 – au cours de ce seul épisode, 23 personnes ont été tuées et 954 blessées, au moins 930 maisons ont été détruites, 4 000 personnes ont été déplacées, 36 églises orthodoxes ont été saisies et détruites et des dizaines de cimetières orthodoxes ont été profanés.</w:t>
      </w:r>
    </w:p>
    <w:p w14:paraId="3B3F153D" w14:textId="1360DDAD" w:rsidR="003F2F79" w:rsidRPr="003F2F79" w:rsidRDefault="003F2F79" w:rsidP="009F718C">
      <w:pPr>
        <w:pStyle w:val="SingleTxtG"/>
      </w:pPr>
      <w:r w:rsidRPr="003F2F79">
        <w:t>331.</w:t>
      </w:r>
      <w:r w:rsidRPr="003F2F79">
        <w:tab/>
        <w:t>Depuis juin 1999, environ 240 000 Serbes et membres d’autres communautés de la province autonome du Kosovo-Metohija ont dû fuir leurs foyers en raison du climat d’insécurité extrême et des menaces qui pesaient sur leur vie. D’après le HCR, lors de l’enregistrement effectué en 2000 en Serbie centrale, les personnes déplacées ont fait état de 33</w:t>
      </w:r>
      <w:r w:rsidR="00213CA9">
        <w:t> </w:t>
      </w:r>
      <w:r w:rsidRPr="003F2F79">
        <w:t>411</w:t>
      </w:r>
      <w:r w:rsidR="00213CA9">
        <w:t> </w:t>
      </w:r>
      <w:r w:rsidRPr="003F2F79">
        <w:t>logements détruits ou endommagés dans cette région.</w:t>
      </w:r>
    </w:p>
    <w:p w14:paraId="7E1EA969" w14:textId="176342B4" w:rsidR="003F2F79" w:rsidRPr="003F2F79" w:rsidRDefault="003F2F79" w:rsidP="009F718C">
      <w:pPr>
        <w:pStyle w:val="SingleTxtG"/>
      </w:pPr>
      <w:r w:rsidRPr="003F2F79">
        <w:t>332.</w:t>
      </w:r>
      <w:r w:rsidRPr="003F2F79">
        <w:tab/>
        <w:t>Le nombre total de localités à population serbe de la province autonome du Kosovo</w:t>
      </w:r>
      <w:r w:rsidR="00213CA9">
        <w:noBreakHyphen/>
      </w:r>
      <w:r w:rsidRPr="003F2F79">
        <w:t>Metohija était estimé à 427 en juin 1999, contre seulement 116 aujourd’hui, ce qui signifie qu’il y a eu un « nettoyage ethnique » de 311 localités serbes. La seule ville multiethnique de la province autonome du Kosovo-Metohija est la partie nord de Kosovska Mitrovica, où la population majoritaire constituée de Serbes coexiste assez pacifiquement avec des Bosniaques, des Turcs, des Roms, des Ashkalis et des Égyptiens.</w:t>
      </w:r>
    </w:p>
    <w:p w14:paraId="795622B1" w14:textId="5602B7CD" w:rsidR="003F2F79" w:rsidRPr="003F2F79" w:rsidRDefault="003F2F79" w:rsidP="009F718C">
      <w:pPr>
        <w:pStyle w:val="SingleTxtG"/>
      </w:pPr>
      <w:r w:rsidRPr="003F2F79">
        <w:t>333.</w:t>
      </w:r>
      <w:r w:rsidRPr="003F2F79">
        <w:tab/>
        <w:t>D’après le HCDH, moins de 5 % des déplacés ont pu retourner dans la province autonome du Kosovo-Metohija à ce jour. Ce faible pourcentage s’explique notamment par les facteurs suivants : insécurité physique et juridique ; réponse institutionnelle inexistante ou insuffisante aux atteintes à la vie et aux biens commises contre les Serbes ; partialité du mécanisme chargé de la protection et de la réalisation des droits, y compris le droit de jouir librement de ses biens et les droits reconnus dans le domaine de l’emploi ; accès difficile aux services publics et possibilités limitées d’utiliser sa langue maternelle pour accéder à ces services, etc.</w:t>
      </w:r>
    </w:p>
    <w:p w14:paraId="787DE2BF" w14:textId="77777777" w:rsidR="003F2F79" w:rsidRPr="003F2F79" w:rsidRDefault="003F2F79" w:rsidP="009F718C">
      <w:pPr>
        <w:pStyle w:val="SingleTxtG"/>
      </w:pPr>
      <w:r w:rsidRPr="003F2F79">
        <w:t>334.</w:t>
      </w:r>
      <w:r w:rsidRPr="003F2F79">
        <w:tab/>
        <w:t>L’insécurité juridique subie par les membres de tous les groupes non majoritaires se mesure à la discrimination institutionnelle systématique dont les Serbes et les membres d’autres groupes font l’objet, du fait que bien souvent, les instruments internationaux relatifs aux droits de l’homme sont mal interprétés ou ne sont pas respectés, de même que les règles édictées par l’administration de la MINUK voire même par les autorités locales de Pristina.</w:t>
      </w:r>
    </w:p>
    <w:p w14:paraId="1070C2BC" w14:textId="41520718" w:rsidR="003F2F79" w:rsidRPr="003F2F79" w:rsidRDefault="003F2F79" w:rsidP="009F718C">
      <w:pPr>
        <w:pStyle w:val="SingleTxtG"/>
      </w:pPr>
      <w:r w:rsidRPr="003F2F79">
        <w:t>335.</w:t>
      </w:r>
      <w:r w:rsidRPr="003F2F79">
        <w:tab/>
        <w:t>La discrimination fondée sur l’origine ethnique est présente : dans la législation (lorsque des lois qui concernent directement les Serbes et d’autres groupes minoritaires sont adoptées sans dûment les consulter) ; dans l’exercice de poursuites (par exemple, inculpation de Serbes pour crimes de guerre uniquement sur la base de déclarations d’Albanais qui en même temps s’étaient emparés illicitement des biens du (des) Serbe(s) visé(s) par leurs accusations) ; dans l’administration de la justice (par exemple, condamnation au civil plutôt qu’au pénal des Albanais jugés pour avoir agressé physiquement des Serbes) ; au niveau de l’exécutif (par exemple, interdiction et confiscation des manuels scolaires en serbe, ou interdiction pour les sportifs originaires de Serbie centrale de participer à des match</w:t>
      </w:r>
      <w:r w:rsidR="00213CA9">
        <w:t>e</w:t>
      </w:r>
      <w:r w:rsidRPr="003F2F79">
        <w:t>s avec les clubs locaux dans les localités serbes de la province autonome du Kosovo-Metohija), etc.</w:t>
      </w:r>
    </w:p>
    <w:p w14:paraId="50EB57D3" w14:textId="04CE204A" w:rsidR="003F2F79" w:rsidRPr="003F2F79" w:rsidRDefault="003F2F79" w:rsidP="009F718C">
      <w:pPr>
        <w:pStyle w:val="SingleTxtG"/>
      </w:pPr>
      <w:r w:rsidRPr="003F2F79">
        <w:t>336.</w:t>
      </w:r>
      <w:r w:rsidRPr="003F2F79">
        <w:tab/>
        <w:t xml:space="preserve">Un problème particulier concerne les biens immobiliers appartenant à des Serbes, en particulier aux personnes déplacées, qui ont été saisis et/ou sont occupés illicitement par des Albanais et qui ont souvent continué d’être vendus illégalement ou frauduleusement à des tiers. Si certains textes et mécanismes juridiques protègent les droits de propriété, </w:t>
      </w:r>
      <w:r w:rsidR="00142420">
        <w:t>l’esquisse</w:t>
      </w:r>
      <w:r w:rsidRPr="003F2F79">
        <w:t xml:space="preserve"> d’une véritable solution </w:t>
      </w:r>
      <w:r w:rsidR="00142420">
        <w:t xml:space="preserve">à ce problème </w:t>
      </w:r>
      <w:r w:rsidRPr="003F2F79">
        <w:t>n’est même pas en vue. Il en va de même de la question des biens de l’Église orthodoxe serbe</w:t>
      </w:r>
      <w:r w:rsidRPr="003F2F79">
        <w:rPr>
          <w:sz w:val="18"/>
          <w:vertAlign w:val="superscript"/>
        </w:rPr>
        <w:footnoteReference w:id="273"/>
      </w:r>
      <w:r w:rsidRPr="003F2F79">
        <w:t>.</w:t>
      </w:r>
    </w:p>
    <w:p w14:paraId="6F9515F6" w14:textId="2386A064" w:rsidR="003F2F79" w:rsidRPr="003F2F79" w:rsidRDefault="003F2F79" w:rsidP="009F718C">
      <w:pPr>
        <w:pStyle w:val="SingleTxtG"/>
      </w:pPr>
      <w:r w:rsidRPr="003F2F79">
        <w:t>337.</w:t>
      </w:r>
      <w:r w:rsidRPr="003F2F79">
        <w:tab/>
        <w:t>Comme suite à la décision pertinente de 2012 de l’Assemblée générale des Nations</w:t>
      </w:r>
      <w:r w:rsidR="00213CA9">
        <w:t> U</w:t>
      </w:r>
      <w:r w:rsidRPr="003F2F79">
        <w:t xml:space="preserve">nies, le règlement du statut de la province autonome du Kosovo-Metohija a été confié à la médiation de l’Union européenne et le dialogue sur la question est toujours en cours à Bruxelles. Bien qu’ayant signé le Premier Accord de principe régissant la </w:t>
      </w:r>
      <w:r w:rsidRPr="003F2F79">
        <w:lastRenderedPageBreak/>
        <w:t>normalisation des relations, Pristina refuse depuis neuf ans d’exécuter l’obligation principale et la plus fondamentale de l’Accord, à savoir la création de l’Union des municipalités serbes, mécanisme qui devait spécialement protéger la communauté serbe.</w:t>
      </w:r>
    </w:p>
    <w:p w14:paraId="4578762D" w14:textId="77777777" w:rsidR="003F2F79" w:rsidRPr="003F2F79" w:rsidRDefault="003F2F79" w:rsidP="009F718C">
      <w:pPr>
        <w:pStyle w:val="SingleTxtG"/>
      </w:pPr>
      <w:r w:rsidRPr="003F2F79">
        <w:t>338.</w:t>
      </w:r>
      <w:r w:rsidRPr="003F2F79">
        <w:tab/>
        <w:t>Loin de s’améliorer, la situation s’est plutôt radicalisée au fil du temps. Fait sans précédent, début 2022, lors des élections générales et présidentielles, l’exécutif qui occupe actuellement le pouvoir à Pristina a empêché pour la première fois les Serbes de la province autonome du Kosovo-Metohija, dans les localités où ils vivent encore, d’exercer leur droit de vote.</w:t>
      </w:r>
    </w:p>
    <w:p w14:paraId="3EBC31DA" w14:textId="395A8745" w:rsidR="003F2F79" w:rsidRDefault="003F2F79" w:rsidP="009F718C">
      <w:pPr>
        <w:pStyle w:val="SingleTxtG"/>
      </w:pPr>
      <w:r w:rsidRPr="003F2F79">
        <w:t>339.</w:t>
      </w:r>
      <w:r w:rsidRPr="003F2F79">
        <w:tab/>
        <w:t>Il est important de noter que tous les citoyens originaires de la province autonome du Kosovo-Metohija qui se considèrent comme des citoyens de la République de Serbie, quelle que soit leur nationalité et qu’il s’agisse ou non de personnes déplacées, disposent de tous les droits reconnus à tout citoyen à part entière de la République de Serbie, et peuvent faire valoir ces droits devant toute institution compétente du pays.</w:t>
      </w:r>
    </w:p>
    <w:p w14:paraId="2770163F" w14:textId="425BBF7D" w:rsidR="00446FE5" w:rsidRPr="003F2F79" w:rsidRDefault="003F2F79" w:rsidP="003F2F79">
      <w:pPr>
        <w:pStyle w:val="SingleTxtG"/>
        <w:spacing w:before="240" w:after="0"/>
        <w:jc w:val="center"/>
        <w:rPr>
          <w:u w:val="single"/>
        </w:rPr>
      </w:pPr>
      <w:r>
        <w:rPr>
          <w:u w:val="single"/>
        </w:rPr>
        <w:tab/>
      </w:r>
      <w:r>
        <w:rPr>
          <w:u w:val="single"/>
        </w:rPr>
        <w:tab/>
      </w:r>
      <w:r>
        <w:rPr>
          <w:u w:val="single"/>
        </w:rPr>
        <w:tab/>
      </w:r>
    </w:p>
    <w:sectPr w:rsidR="00446FE5" w:rsidRPr="003F2F79" w:rsidSect="003F2F79">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B50DF" w14:textId="77777777" w:rsidR="00564CD3" w:rsidRDefault="00564CD3" w:rsidP="00F95C08">
      <w:pPr>
        <w:spacing w:line="240" w:lineRule="auto"/>
      </w:pPr>
    </w:p>
  </w:endnote>
  <w:endnote w:type="continuationSeparator" w:id="0">
    <w:p w14:paraId="2D17A7AB" w14:textId="77777777" w:rsidR="00564CD3" w:rsidRPr="00AC3823" w:rsidRDefault="00564CD3" w:rsidP="00AC3823">
      <w:pPr>
        <w:pStyle w:val="Pieddepage"/>
      </w:pPr>
    </w:p>
  </w:endnote>
  <w:endnote w:type="continuationNotice" w:id="1">
    <w:p w14:paraId="2080F6C6" w14:textId="77777777" w:rsidR="00564CD3" w:rsidRDefault="00564C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3CD71" w14:textId="0AA2F4E4" w:rsidR="003F2F79" w:rsidRPr="003F2F79" w:rsidRDefault="003F2F79" w:rsidP="003F2F79">
    <w:pPr>
      <w:pStyle w:val="Pieddepage"/>
      <w:tabs>
        <w:tab w:val="right" w:pos="9638"/>
      </w:tabs>
    </w:pPr>
    <w:r w:rsidRPr="003F2F79">
      <w:rPr>
        <w:b/>
        <w:sz w:val="18"/>
      </w:rPr>
      <w:fldChar w:fldCharType="begin"/>
    </w:r>
    <w:r w:rsidRPr="003F2F79">
      <w:rPr>
        <w:b/>
        <w:sz w:val="18"/>
      </w:rPr>
      <w:instrText xml:space="preserve"> PAGE  \* MERGEFORMAT </w:instrText>
    </w:r>
    <w:r w:rsidRPr="003F2F79">
      <w:rPr>
        <w:b/>
        <w:sz w:val="18"/>
      </w:rPr>
      <w:fldChar w:fldCharType="separate"/>
    </w:r>
    <w:r w:rsidRPr="003F2F79">
      <w:rPr>
        <w:b/>
        <w:noProof/>
        <w:sz w:val="18"/>
      </w:rPr>
      <w:t>2</w:t>
    </w:r>
    <w:r w:rsidRPr="003F2F79">
      <w:rPr>
        <w:b/>
        <w:sz w:val="18"/>
      </w:rPr>
      <w:fldChar w:fldCharType="end"/>
    </w:r>
    <w:r>
      <w:rPr>
        <w:b/>
        <w:sz w:val="18"/>
      </w:rPr>
      <w:tab/>
    </w:r>
    <w:r>
      <w:t>GE.22-15791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E781" w14:textId="3CE9AB01" w:rsidR="003F2F79" w:rsidRPr="003F2F79" w:rsidRDefault="003F2F79" w:rsidP="003F2F79">
    <w:pPr>
      <w:pStyle w:val="Pieddepage"/>
      <w:tabs>
        <w:tab w:val="right" w:pos="9638"/>
      </w:tabs>
      <w:rPr>
        <w:b/>
        <w:sz w:val="18"/>
      </w:rPr>
    </w:pPr>
    <w:r>
      <w:t>GE.22-15791</w:t>
    </w:r>
    <w:r>
      <w:tab/>
    </w:r>
    <w:r w:rsidRPr="003F2F79">
      <w:rPr>
        <w:b/>
        <w:sz w:val="18"/>
      </w:rPr>
      <w:fldChar w:fldCharType="begin"/>
    </w:r>
    <w:r w:rsidRPr="003F2F79">
      <w:rPr>
        <w:b/>
        <w:sz w:val="18"/>
      </w:rPr>
      <w:instrText xml:space="preserve"> PAGE  \* MERGEFORMAT </w:instrText>
    </w:r>
    <w:r w:rsidRPr="003F2F79">
      <w:rPr>
        <w:b/>
        <w:sz w:val="18"/>
      </w:rPr>
      <w:fldChar w:fldCharType="separate"/>
    </w:r>
    <w:r w:rsidRPr="003F2F79">
      <w:rPr>
        <w:b/>
        <w:noProof/>
        <w:sz w:val="18"/>
      </w:rPr>
      <w:t>3</w:t>
    </w:r>
    <w:r w:rsidRPr="003F2F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930B" w14:textId="3E40182B" w:rsidR="00AB1FED" w:rsidRPr="003F2F79" w:rsidRDefault="003F2F79" w:rsidP="003F2F79">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36C9F53A" wp14:editId="7AEBBEA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22-15791  (F)</w:t>
    </w:r>
    <w:r>
      <w:rPr>
        <w:noProof/>
        <w:sz w:val="20"/>
      </w:rPr>
      <w:drawing>
        <wp:anchor distT="0" distB="0" distL="114300" distR="114300" simplePos="0" relativeHeight="251660288" behindDoc="0" locked="0" layoutInCell="1" allowOverlap="1" wp14:anchorId="74FAB942" wp14:editId="48E1821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4ED3">
      <w:rPr>
        <w:sz w:val="20"/>
      </w:rPr>
      <w:t xml:space="preserve">  03.03.23    0</w:t>
    </w:r>
    <w:r w:rsidR="006B7D66">
      <w:rPr>
        <w:sz w:val="20"/>
      </w:rPr>
      <w:t>9</w:t>
    </w:r>
    <w:r w:rsidR="00984ED3">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0A8F0" w14:textId="77777777" w:rsidR="00564CD3" w:rsidRPr="00AC3823" w:rsidRDefault="00564CD3" w:rsidP="00AC3823">
      <w:pPr>
        <w:pStyle w:val="Pieddepage"/>
        <w:tabs>
          <w:tab w:val="right" w:pos="2155"/>
        </w:tabs>
        <w:spacing w:after="80" w:line="240" w:lineRule="atLeast"/>
        <w:ind w:left="680"/>
        <w:rPr>
          <w:u w:val="single"/>
        </w:rPr>
      </w:pPr>
      <w:r>
        <w:rPr>
          <w:u w:val="single"/>
        </w:rPr>
        <w:tab/>
      </w:r>
    </w:p>
  </w:footnote>
  <w:footnote w:type="continuationSeparator" w:id="0">
    <w:p w14:paraId="647117AF" w14:textId="77777777" w:rsidR="00564CD3" w:rsidRPr="00AC3823" w:rsidRDefault="00564CD3" w:rsidP="00AC3823">
      <w:pPr>
        <w:pStyle w:val="Pieddepage"/>
        <w:tabs>
          <w:tab w:val="right" w:pos="2155"/>
        </w:tabs>
        <w:spacing w:after="80" w:line="240" w:lineRule="atLeast"/>
        <w:ind w:left="680"/>
        <w:rPr>
          <w:u w:val="single"/>
        </w:rPr>
      </w:pPr>
      <w:r>
        <w:rPr>
          <w:u w:val="single"/>
        </w:rPr>
        <w:tab/>
      </w:r>
    </w:p>
  </w:footnote>
  <w:footnote w:type="continuationNotice" w:id="1">
    <w:p w14:paraId="4A84978E" w14:textId="77777777" w:rsidR="00564CD3" w:rsidRPr="00AC3823" w:rsidRDefault="00564CD3">
      <w:pPr>
        <w:spacing w:line="240" w:lineRule="auto"/>
        <w:rPr>
          <w:sz w:val="2"/>
          <w:szCs w:val="2"/>
        </w:rPr>
      </w:pPr>
    </w:p>
  </w:footnote>
  <w:footnote w:id="2">
    <w:p w14:paraId="2C5A0AF9" w14:textId="04F42F58" w:rsidR="003F2F79" w:rsidRPr="003839B6" w:rsidRDefault="003F2F79" w:rsidP="003F2F79">
      <w:pPr>
        <w:pStyle w:val="Notedebasdepage"/>
      </w:pPr>
      <w:r w:rsidRPr="009F718C">
        <w:rPr>
          <w:rStyle w:val="Appelnotedebasdep"/>
          <w:vertAlign w:val="baseline"/>
        </w:rPr>
        <w:tab/>
      </w:r>
      <w:r w:rsidRPr="009F718C">
        <w:rPr>
          <w:rStyle w:val="Appelnotedebasdep"/>
          <w:sz w:val="20"/>
          <w:vertAlign w:val="baseline"/>
        </w:rPr>
        <w:t>*</w:t>
      </w:r>
      <w:r w:rsidRPr="003839B6">
        <w:rPr>
          <w:rStyle w:val="Appelnotedebasdep"/>
          <w:sz w:val="20"/>
        </w:rPr>
        <w:tab/>
      </w:r>
      <w:r w:rsidRPr="003839B6">
        <w:t>La version originale du présent document n</w:t>
      </w:r>
      <w:r w:rsidR="00E66D4C">
        <w:t>’</w:t>
      </w:r>
      <w:r w:rsidRPr="003839B6">
        <w:t>a pas été revue par l</w:t>
      </w:r>
      <w:r>
        <w:t>es services d</w:t>
      </w:r>
      <w:r w:rsidR="00E66D4C">
        <w:t>’</w:t>
      </w:r>
      <w:r>
        <w:t>édition</w:t>
      </w:r>
      <w:r w:rsidRPr="003839B6">
        <w:t>.</w:t>
      </w:r>
    </w:p>
  </w:footnote>
  <w:footnote w:id="3">
    <w:p w14:paraId="1563BDD6" w14:textId="21F62ED4" w:rsidR="003F2F79" w:rsidRPr="005212BB" w:rsidRDefault="003F2F79" w:rsidP="003F2F79">
      <w:pPr>
        <w:pStyle w:val="Notedebasdepage"/>
      </w:pPr>
      <w:r w:rsidRPr="003839B6">
        <w:tab/>
      </w:r>
      <w:r w:rsidRPr="009E3FCE">
        <w:rPr>
          <w:rStyle w:val="Appelnotedebasdep"/>
        </w:rPr>
        <w:footnoteRef/>
      </w:r>
      <w:r w:rsidRPr="001E4718">
        <w:tab/>
      </w:r>
      <w:r w:rsidRPr="005212BB">
        <w:t>République fédéra</w:t>
      </w:r>
      <w:r>
        <w:t>tive</w:t>
      </w:r>
      <w:r w:rsidRPr="005212BB">
        <w:t xml:space="preserve"> socialiste de Yougoslavie</w:t>
      </w:r>
      <w:r>
        <w:t>.</w:t>
      </w:r>
    </w:p>
  </w:footnote>
  <w:footnote w:id="4">
    <w:p w14:paraId="2E768A3E" w14:textId="77777777" w:rsidR="003F2F79" w:rsidRPr="00195CF8" w:rsidRDefault="003F2F79" w:rsidP="003F2F79">
      <w:pPr>
        <w:pStyle w:val="Notedebasdepage"/>
      </w:pPr>
      <w:r w:rsidRPr="005212BB">
        <w:tab/>
      </w:r>
      <w:r w:rsidRPr="009E3FCE">
        <w:rPr>
          <w:rStyle w:val="Appelnotedebasdep"/>
        </w:rPr>
        <w:footnoteRef/>
      </w:r>
      <w:r w:rsidRPr="00195CF8">
        <w:tab/>
      </w:r>
      <w:hyperlink r:id="rId1" w:history="1">
        <w:r w:rsidRPr="00EE3B63">
          <w:rPr>
            <w:rStyle w:val="Lienhypertexte"/>
          </w:rPr>
          <w:t>https://www.stat.gov.rs/sr-latn/vesti/20210701-procenjen-broj-stanovnika-2020/</w:t>
        </w:r>
      </w:hyperlink>
      <w:r w:rsidRPr="00195CF8">
        <w:t>.</w:t>
      </w:r>
    </w:p>
  </w:footnote>
  <w:footnote w:id="5">
    <w:p w14:paraId="14A23BA7" w14:textId="1E966F2E" w:rsidR="003F2F79" w:rsidRPr="007B0CD0" w:rsidRDefault="003F2F79" w:rsidP="003F2F79">
      <w:pPr>
        <w:pStyle w:val="Notedebasdepage"/>
      </w:pPr>
      <w:r w:rsidRPr="00195CF8">
        <w:tab/>
      </w:r>
      <w:r w:rsidRPr="0041671D">
        <w:rPr>
          <w:rStyle w:val="Appelnotedebasdep"/>
        </w:rPr>
        <w:footnoteRef/>
      </w:r>
      <w:r w:rsidRPr="0041671D">
        <w:tab/>
        <w:t>Loi sur la protection des droits et libertés des minorités nationales (Journal officiel de l</w:t>
      </w:r>
      <w:r w:rsidR="00E66D4C" w:rsidRPr="0041671D">
        <w:t>’</w:t>
      </w:r>
      <w:r w:rsidRPr="0041671D">
        <w:t xml:space="preserve">ex-République de Yougoslavie, </w:t>
      </w:r>
      <w:r w:rsidR="00213CA9" w:rsidRPr="0041671D">
        <w:rPr>
          <w:rFonts w:eastAsia="MS Mincho"/>
          <w:szCs w:val="22"/>
        </w:rPr>
        <w:t>n</w:t>
      </w:r>
      <w:r w:rsidR="00213CA9" w:rsidRPr="0041671D">
        <w:rPr>
          <w:rFonts w:eastAsia="MS Mincho"/>
          <w:szCs w:val="22"/>
          <w:vertAlign w:val="superscript"/>
        </w:rPr>
        <w:t>o</w:t>
      </w:r>
      <w:r w:rsidR="00213CA9" w:rsidRPr="0041671D">
        <w:t> </w:t>
      </w:r>
      <w:r w:rsidRPr="0041671D">
        <w:t xml:space="preserve">11/02 … et Journal officiel de la République de Serbie </w:t>
      </w:r>
      <w:r w:rsidR="00213CA9" w:rsidRPr="0041671D">
        <w:rPr>
          <w:rFonts w:eastAsia="MS Mincho"/>
          <w:szCs w:val="22"/>
        </w:rPr>
        <w:t>n</w:t>
      </w:r>
      <w:r w:rsidR="00213CA9" w:rsidRPr="0041671D">
        <w:rPr>
          <w:rFonts w:eastAsia="MS Mincho"/>
          <w:szCs w:val="22"/>
          <w:vertAlign w:val="superscript"/>
        </w:rPr>
        <w:t>o</w:t>
      </w:r>
      <w:r w:rsidR="00213CA9" w:rsidRPr="0041671D">
        <w:t> </w:t>
      </w:r>
      <w:r w:rsidRPr="0041671D">
        <w:t>47/18) et loi sur l</w:t>
      </w:r>
      <w:r w:rsidR="00E66D4C" w:rsidRPr="0041671D">
        <w:t>’</w:t>
      </w:r>
      <w:r w:rsidRPr="0041671D">
        <w:t xml:space="preserve">usage officiel des langues et écritures (Journal officiel de la République de Serbie, </w:t>
      </w:r>
      <w:r w:rsidR="00213CA9" w:rsidRPr="0041671D">
        <w:rPr>
          <w:rFonts w:eastAsia="MS Mincho"/>
          <w:szCs w:val="22"/>
        </w:rPr>
        <w:t>n</w:t>
      </w:r>
      <w:r w:rsidR="00213CA9" w:rsidRPr="0041671D">
        <w:rPr>
          <w:rFonts w:eastAsia="MS Mincho"/>
          <w:szCs w:val="22"/>
          <w:vertAlign w:val="superscript"/>
        </w:rPr>
        <w:t>o</w:t>
      </w:r>
      <w:r w:rsidR="00213CA9" w:rsidRPr="0041671D">
        <w:t> </w:t>
      </w:r>
      <w:r w:rsidRPr="0041671D">
        <w:t>45/91 … et 48/1-corr.)</w:t>
      </w:r>
    </w:p>
  </w:footnote>
  <w:footnote w:id="6">
    <w:p w14:paraId="2ED721F4" w14:textId="0A4D2B1F" w:rsidR="003F2F79" w:rsidRPr="00710380" w:rsidRDefault="003F2F79" w:rsidP="003F2F79">
      <w:pPr>
        <w:pStyle w:val="Notedebasdepage"/>
      </w:pPr>
      <w:r w:rsidRPr="007B0CD0">
        <w:tab/>
      </w:r>
      <w:r w:rsidRPr="009E3FCE">
        <w:rPr>
          <w:rStyle w:val="Appelnotedebasdep"/>
        </w:rPr>
        <w:footnoteRef/>
      </w:r>
      <w:r w:rsidRPr="00710380">
        <w:tab/>
      </w:r>
      <w:r>
        <w:t xml:space="preserve">Art. 43 de la </w:t>
      </w:r>
      <w:r w:rsidRPr="00710380">
        <w:t>Constitution</w:t>
      </w:r>
      <w:r>
        <w:t>,</w:t>
      </w:r>
      <w:r w:rsidRPr="00710380">
        <w:t xml:space="preserve"> </w:t>
      </w:r>
      <w:r>
        <w:t>Journal officiel</w:t>
      </w:r>
      <w:r w:rsidRPr="007B0CD0">
        <w:t xml:space="preserve"> </w:t>
      </w:r>
      <w:r>
        <w:t>de la République de Serbie,</w:t>
      </w:r>
      <w:r w:rsidRPr="00710380">
        <w:t xml:space="preserve"> n</w:t>
      </w:r>
      <w:r w:rsidRPr="00710380">
        <w:rPr>
          <w:vertAlign w:val="superscript"/>
        </w:rPr>
        <w:t>o</w:t>
      </w:r>
      <w:r>
        <w:rPr>
          <w:vertAlign w:val="superscript"/>
        </w:rPr>
        <w:t>s</w:t>
      </w:r>
      <w:r w:rsidRPr="00710380">
        <w:t xml:space="preserve"> 98/06 et 115/21).</w:t>
      </w:r>
    </w:p>
  </w:footnote>
  <w:footnote w:id="7">
    <w:p w14:paraId="0E3E4E88" w14:textId="4D7BFABC" w:rsidR="003F2F79" w:rsidRPr="00195CF8" w:rsidRDefault="003F2F79" w:rsidP="003F2F79">
      <w:pPr>
        <w:pStyle w:val="Notedebasdepage"/>
      </w:pPr>
      <w:r w:rsidRPr="00710380">
        <w:tab/>
      </w:r>
      <w:r w:rsidRPr="009E3FCE">
        <w:rPr>
          <w:rStyle w:val="Appelnotedebasdep"/>
        </w:rPr>
        <w:footnoteRef/>
      </w:r>
      <w:r w:rsidRPr="00195CF8">
        <w:tab/>
      </w:r>
      <w:r>
        <w:t xml:space="preserve">Art. 44 de la </w:t>
      </w:r>
      <w:r w:rsidRPr="00195CF8">
        <w:t>Constitution.</w:t>
      </w:r>
    </w:p>
  </w:footnote>
  <w:footnote w:id="8">
    <w:p w14:paraId="0757766D" w14:textId="43FCF4FB" w:rsidR="003F2F79" w:rsidRPr="00710380" w:rsidRDefault="003F2F79" w:rsidP="003F2F79">
      <w:pPr>
        <w:pStyle w:val="Notedebasdepage"/>
      </w:pPr>
      <w:r w:rsidRPr="00195CF8">
        <w:tab/>
      </w:r>
      <w:r w:rsidRPr="009E3FCE">
        <w:rPr>
          <w:rStyle w:val="Appelnotedebasdep"/>
        </w:rPr>
        <w:footnoteRef/>
      </w:r>
      <w:r w:rsidRPr="00710380">
        <w:tab/>
      </w:r>
      <w:r>
        <w:t>Art. 2 de la l</w:t>
      </w:r>
      <w:r w:rsidRPr="00710380">
        <w:t xml:space="preserve">oi sur les </w:t>
      </w:r>
      <w:r w:rsidRPr="00710380">
        <w:rPr>
          <w:caps/>
        </w:rPr>
        <w:t>é</w:t>
      </w:r>
      <w:r w:rsidRPr="00710380">
        <w:t>glises et les communautés religieuses (</w:t>
      </w:r>
      <w:r>
        <w:t>Journal officiel</w:t>
      </w:r>
      <w:r w:rsidRPr="007B0CD0">
        <w:t xml:space="preserve"> </w:t>
      </w:r>
      <w:r>
        <w:t xml:space="preserve">de la République </w:t>
      </w:r>
      <w:r w:rsidR="00F90DD8">
        <w:br/>
      </w:r>
      <w:r>
        <w:t>de Serbie</w:t>
      </w:r>
      <w:r w:rsidRPr="00710380">
        <w:t>, n</w:t>
      </w:r>
      <w:r w:rsidRPr="00710380">
        <w:rPr>
          <w:vertAlign w:val="superscript"/>
        </w:rPr>
        <w:t>o</w:t>
      </w:r>
      <w:r w:rsidR="00167B58">
        <w:t> </w:t>
      </w:r>
      <w:r w:rsidRPr="00710380">
        <w:t>36/06).</w:t>
      </w:r>
    </w:p>
  </w:footnote>
  <w:footnote w:id="9">
    <w:p w14:paraId="4166DDDC" w14:textId="741424E4" w:rsidR="003F2F79" w:rsidRPr="00710380" w:rsidRDefault="003F2F79" w:rsidP="003F2F79">
      <w:pPr>
        <w:pStyle w:val="Notedebasdepage"/>
      </w:pPr>
      <w:r w:rsidRPr="00710380">
        <w:tab/>
      </w:r>
      <w:r w:rsidRPr="009E3FCE">
        <w:rPr>
          <w:rStyle w:val="Appelnotedebasdep"/>
        </w:rPr>
        <w:footnoteRef/>
      </w:r>
      <w:r w:rsidRPr="00710380">
        <w:tab/>
      </w:r>
      <w:r>
        <w:t>Art. 5 de la l</w:t>
      </w:r>
      <w:r w:rsidRPr="00710380">
        <w:t xml:space="preserve">oi sur les </w:t>
      </w:r>
      <w:r w:rsidRPr="00710380">
        <w:rPr>
          <w:caps/>
        </w:rPr>
        <w:t>é</w:t>
      </w:r>
      <w:r w:rsidRPr="00710380">
        <w:t>glises et les communautés religieuses.</w:t>
      </w:r>
    </w:p>
  </w:footnote>
  <w:footnote w:id="10">
    <w:p w14:paraId="225A057C" w14:textId="4BA5B441" w:rsidR="003F2F79" w:rsidRPr="00D5071C" w:rsidRDefault="003F2F79" w:rsidP="003F2F79">
      <w:pPr>
        <w:pStyle w:val="Notedebasdepage"/>
      </w:pPr>
      <w:r w:rsidRPr="00710380">
        <w:tab/>
      </w:r>
      <w:r w:rsidRPr="009E3FCE">
        <w:rPr>
          <w:rStyle w:val="Appelnotedebasdep"/>
        </w:rPr>
        <w:footnoteRef/>
      </w:r>
      <w:r w:rsidRPr="00D5071C">
        <w:tab/>
      </w:r>
      <w:r>
        <w:t>Art. 5 de la l</w:t>
      </w:r>
      <w:r w:rsidRPr="00710380">
        <w:t>oi</w:t>
      </w:r>
      <w:r w:rsidRPr="00D5071C">
        <w:t xml:space="preserve"> sur la protection des droits et des libertés des minorités nationales.</w:t>
      </w:r>
    </w:p>
  </w:footnote>
  <w:footnote w:id="11">
    <w:p w14:paraId="7291213D" w14:textId="67603358" w:rsidR="003F2F79" w:rsidRPr="00DE69EF" w:rsidRDefault="003F2F79" w:rsidP="003F2F79">
      <w:pPr>
        <w:pStyle w:val="Notedebasdepage"/>
      </w:pPr>
      <w:r w:rsidRPr="00D5071C">
        <w:tab/>
      </w:r>
      <w:r w:rsidRPr="009E3FCE">
        <w:rPr>
          <w:rStyle w:val="Appelnotedebasdep"/>
        </w:rPr>
        <w:footnoteRef/>
      </w:r>
      <w:r w:rsidRPr="00DE69EF">
        <w:tab/>
      </w:r>
      <w:r>
        <w:t>Journal officiel</w:t>
      </w:r>
      <w:r w:rsidRPr="007B0CD0">
        <w:t xml:space="preserve"> </w:t>
      </w:r>
      <w:r>
        <w:t>de la République de Serbie</w:t>
      </w:r>
      <w:r w:rsidRPr="00DE69EF">
        <w:t xml:space="preserve">, </w:t>
      </w:r>
      <w:r w:rsidR="007931FF" w:rsidRPr="002D76F4">
        <w:rPr>
          <w:rFonts w:eastAsia="MS Mincho"/>
          <w:szCs w:val="22"/>
        </w:rPr>
        <w:t>n</w:t>
      </w:r>
      <w:r w:rsidR="007931FF" w:rsidRPr="002D76F4">
        <w:rPr>
          <w:rFonts w:eastAsia="MS Mincho"/>
          <w:szCs w:val="22"/>
          <w:vertAlign w:val="superscript"/>
        </w:rPr>
        <w:t>o</w:t>
      </w:r>
      <w:r w:rsidR="007931FF">
        <w:rPr>
          <w:rFonts w:eastAsia="MS Mincho"/>
          <w:szCs w:val="22"/>
          <w:vertAlign w:val="superscript"/>
        </w:rPr>
        <w:t>s</w:t>
      </w:r>
      <w:r w:rsidR="007931FF">
        <w:t> </w:t>
      </w:r>
      <w:r w:rsidRPr="00DE69EF">
        <w:t>20/09, 145/14, et 47/18.</w:t>
      </w:r>
    </w:p>
  </w:footnote>
  <w:footnote w:id="12">
    <w:p w14:paraId="44B50E08" w14:textId="4FDCD3F1" w:rsidR="003F2F79" w:rsidRPr="008828D5" w:rsidRDefault="003F2F79" w:rsidP="003F2F79">
      <w:pPr>
        <w:pStyle w:val="Notedebasdepage"/>
      </w:pPr>
      <w:r w:rsidRPr="00DE69EF">
        <w:tab/>
      </w:r>
      <w:r w:rsidRPr="009E3FCE">
        <w:rPr>
          <w:rStyle w:val="Appelnotedebasdep"/>
        </w:rPr>
        <w:footnoteRef/>
      </w:r>
      <w:r w:rsidRPr="00136EA3">
        <w:tab/>
        <w:t xml:space="preserve">Enquête sur la santé de la population </w:t>
      </w:r>
      <w:r>
        <w:t xml:space="preserve">serbe </w:t>
      </w:r>
      <w:r w:rsidRPr="00136EA3">
        <w:t xml:space="preserve">en 2019, </w:t>
      </w:r>
      <w:r>
        <w:t xml:space="preserve">Office de </w:t>
      </w:r>
      <w:r w:rsidRPr="00136EA3">
        <w:t>statistique de la République</w:t>
      </w:r>
      <w:r w:rsidRPr="008828D5">
        <w:t>, p.</w:t>
      </w:r>
      <w:r w:rsidR="00284634">
        <w:t> </w:t>
      </w:r>
      <w:r w:rsidRPr="008828D5">
        <w:t>80.</w:t>
      </w:r>
    </w:p>
  </w:footnote>
  <w:footnote w:id="13">
    <w:p w14:paraId="70E81FE5" w14:textId="00190FFF" w:rsidR="003F2F79" w:rsidRPr="006F4FE8" w:rsidRDefault="003F2F79" w:rsidP="003F2F79">
      <w:pPr>
        <w:pStyle w:val="Notedebasdepage"/>
      </w:pPr>
      <w:r w:rsidRPr="008828D5">
        <w:tab/>
      </w:r>
      <w:r w:rsidRPr="009E3FCE">
        <w:rPr>
          <w:rStyle w:val="Appelnotedebasdep"/>
        </w:rPr>
        <w:footnoteRef/>
      </w:r>
      <w:r w:rsidRPr="006F4FE8">
        <w:tab/>
        <w:t>Constitution,</w:t>
      </w:r>
      <w:r>
        <w:t xml:space="preserve"> a</w:t>
      </w:r>
      <w:r w:rsidRPr="006F4FE8">
        <w:t>rt</w:t>
      </w:r>
      <w:r w:rsidR="00003EAE">
        <w:t>. </w:t>
      </w:r>
      <w:r>
        <w:t>premier</w:t>
      </w:r>
      <w:r w:rsidRPr="006F4FE8">
        <w:t>.</w:t>
      </w:r>
    </w:p>
  </w:footnote>
  <w:footnote w:id="14">
    <w:p w14:paraId="141C8FFA" w14:textId="7FB28EB1" w:rsidR="003F2F79" w:rsidRPr="006F4FE8" w:rsidRDefault="003F2F79" w:rsidP="003F2F79">
      <w:pPr>
        <w:pStyle w:val="Notedebasdepage"/>
        <w:rPr>
          <w:rFonts w:cs="Arial"/>
        </w:rPr>
      </w:pPr>
      <w:r w:rsidRPr="006F4FE8">
        <w:tab/>
      </w:r>
      <w:r w:rsidRPr="009E3FCE">
        <w:rPr>
          <w:rStyle w:val="Appelnotedebasdep"/>
        </w:rPr>
        <w:footnoteRef/>
      </w:r>
      <w:r w:rsidRPr="006F4FE8">
        <w:tab/>
        <w:t>Constitution,</w:t>
      </w:r>
      <w:r>
        <w:t xml:space="preserve"> a</w:t>
      </w:r>
      <w:r w:rsidRPr="006F4FE8">
        <w:t>rt</w:t>
      </w:r>
      <w:r w:rsidR="00003EAE">
        <w:t>. </w:t>
      </w:r>
      <w:r w:rsidRPr="006F4FE8">
        <w:t>3.</w:t>
      </w:r>
    </w:p>
  </w:footnote>
  <w:footnote w:id="15">
    <w:p w14:paraId="26CC1FFF" w14:textId="5DB18E72" w:rsidR="003F2F79" w:rsidRPr="006F4FE8" w:rsidRDefault="003F2F79" w:rsidP="003F2F79">
      <w:pPr>
        <w:pStyle w:val="Notedebasdepage"/>
      </w:pPr>
      <w:r w:rsidRPr="006F4FE8">
        <w:tab/>
      </w:r>
      <w:r w:rsidRPr="009E3FCE">
        <w:rPr>
          <w:rStyle w:val="Appelnotedebasdep"/>
        </w:rPr>
        <w:footnoteRef/>
      </w:r>
      <w:r w:rsidRPr="006F4FE8">
        <w:tab/>
      </w:r>
      <w:r>
        <w:t>Art.</w:t>
      </w:r>
      <w:r w:rsidRPr="006F4FE8">
        <w:t xml:space="preserve"> 75</w:t>
      </w:r>
      <w:r>
        <w:t xml:space="preserve"> à </w:t>
      </w:r>
      <w:r w:rsidRPr="006F4FE8">
        <w:t>81</w:t>
      </w:r>
      <w:r>
        <w:t xml:space="preserve"> de la </w:t>
      </w:r>
      <w:r w:rsidRPr="006F4FE8">
        <w:t>Constitution.</w:t>
      </w:r>
    </w:p>
  </w:footnote>
  <w:footnote w:id="16">
    <w:p w14:paraId="7FF4399F" w14:textId="3C45D2B7" w:rsidR="003F2F79" w:rsidRPr="006F4FE8" w:rsidRDefault="003F2F79" w:rsidP="003F2F79">
      <w:pPr>
        <w:pStyle w:val="Notedebasdepage"/>
      </w:pPr>
      <w:r>
        <w:rPr>
          <w:lang w:val="sr-Cyrl-CS"/>
        </w:rPr>
        <w:tab/>
      </w:r>
      <w:r w:rsidRPr="009E3FCE">
        <w:rPr>
          <w:rStyle w:val="Appelnotedebasdep"/>
        </w:rPr>
        <w:footnoteRef/>
      </w:r>
      <w:r>
        <w:rPr>
          <w:lang w:val="sr-Cyrl-CS"/>
        </w:rPr>
        <w:tab/>
      </w:r>
      <w:r>
        <w:t xml:space="preserve">Art. </w:t>
      </w:r>
      <w:r w:rsidRPr="006F4FE8">
        <w:t>203</w:t>
      </w:r>
      <w:r w:rsidRPr="00D10450">
        <w:t xml:space="preserve"> </w:t>
      </w:r>
      <w:r>
        <w:t xml:space="preserve">de la </w:t>
      </w:r>
      <w:r w:rsidRPr="006F4FE8">
        <w:t>Constitution.</w:t>
      </w:r>
    </w:p>
  </w:footnote>
  <w:footnote w:id="17">
    <w:p w14:paraId="57538D9C" w14:textId="75301E2B" w:rsidR="003F2F79" w:rsidRPr="006F4FE8" w:rsidRDefault="003F2F79" w:rsidP="003F2F79">
      <w:pPr>
        <w:pStyle w:val="Notedebasdepage"/>
      </w:pPr>
      <w:r w:rsidRPr="006F4FE8">
        <w:tab/>
      </w:r>
      <w:r w:rsidRPr="009E3FCE">
        <w:rPr>
          <w:rStyle w:val="Appelnotedebasdep"/>
        </w:rPr>
        <w:footnoteRef/>
      </w:r>
      <w:r w:rsidRPr="006F4FE8">
        <w:t xml:space="preserve"> </w:t>
      </w:r>
      <w:r w:rsidRPr="006F4FE8">
        <w:tab/>
        <w:t>Ar</w:t>
      </w:r>
      <w:r>
        <w:t xml:space="preserve">t. </w:t>
      </w:r>
      <w:r w:rsidRPr="006F4FE8">
        <w:t>194</w:t>
      </w:r>
      <w:r>
        <w:t xml:space="preserve"> de la </w:t>
      </w:r>
      <w:r w:rsidRPr="006F4FE8">
        <w:t>Constitution.</w:t>
      </w:r>
    </w:p>
  </w:footnote>
  <w:footnote w:id="18">
    <w:p w14:paraId="3B6C7576" w14:textId="5202543A" w:rsidR="003F2F79" w:rsidRPr="006F4FE8" w:rsidRDefault="003F2F79" w:rsidP="003F2F79">
      <w:pPr>
        <w:pStyle w:val="Notedebasdepage"/>
      </w:pPr>
      <w:r>
        <w:rPr>
          <w:lang w:val="sr-Cyrl-CS"/>
        </w:rPr>
        <w:tab/>
      </w:r>
      <w:r w:rsidRPr="009E3FCE">
        <w:rPr>
          <w:rStyle w:val="Appelnotedebasdep"/>
        </w:rPr>
        <w:footnoteRef/>
      </w:r>
      <w:r>
        <w:rPr>
          <w:lang w:val="sr-Cyrl-CS"/>
        </w:rPr>
        <w:tab/>
      </w:r>
      <w:r>
        <w:t>Art. 98</w:t>
      </w:r>
      <w:r w:rsidRPr="00D10450">
        <w:t xml:space="preserve"> </w:t>
      </w:r>
      <w:r>
        <w:t xml:space="preserve">de la </w:t>
      </w:r>
      <w:r w:rsidRPr="006F4FE8">
        <w:t>Constitution.</w:t>
      </w:r>
    </w:p>
  </w:footnote>
  <w:footnote w:id="19">
    <w:p w14:paraId="4AE2F6E6" w14:textId="3E66119B" w:rsidR="003F2F79" w:rsidRPr="00171449" w:rsidRDefault="003F2F79" w:rsidP="003F2F79">
      <w:pPr>
        <w:pStyle w:val="Notedebasdepage"/>
      </w:pPr>
      <w:r>
        <w:rPr>
          <w:lang w:val="sr-Cyrl-CS"/>
        </w:rPr>
        <w:tab/>
      </w:r>
      <w:r w:rsidRPr="009E3FCE">
        <w:rPr>
          <w:rStyle w:val="Appelnotedebasdep"/>
        </w:rPr>
        <w:footnoteRef/>
      </w:r>
      <w:r>
        <w:rPr>
          <w:lang w:val="sr-Cyrl-CS"/>
        </w:rPr>
        <w:tab/>
      </w:r>
      <w:r w:rsidRPr="006F4FE8">
        <w:t>Ar</w:t>
      </w:r>
      <w:r>
        <w:t xml:space="preserve">t. </w:t>
      </w:r>
      <w:r w:rsidRPr="00D10450">
        <w:t xml:space="preserve">100, par. </w:t>
      </w:r>
      <w:r w:rsidRPr="00171449">
        <w:t xml:space="preserve">1 </w:t>
      </w:r>
      <w:r>
        <w:t xml:space="preserve">de la </w:t>
      </w:r>
      <w:r w:rsidRPr="006F4FE8">
        <w:t>Constitution</w:t>
      </w:r>
      <w:r w:rsidRPr="00171449">
        <w:t>.</w:t>
      </w:r>
    </w:p>
  </w:footnote>
  <w:footnote w:id="20">
    <w:p w14:paraId="0026B6E4" w14:textId="1D1A1BEF" w:rsidR="003F2F79" w:rsidRPr="00BA21E8" w:rsidRDefault="003F2F79" w:rsidP="003F2F79">
      <w:pPr>
        <w:pStyle w:val="Notedebasdepage"/>
      </w:pPr>
      <w:r w:rsidRPr="00171449">
        <w:tab/>
      </w:r>
      <w:r w:rsidRPr="009E3FCE">
        <w:rPr>
          <w:rStyle w:val="Appelnotedebasdep"/>
        </w:rPr>
        <w:footnoteRef/>
      </w:r>
      <w:r w:rsidRPr="00BA21E8">
        <w:tab/>
      </w:r>
      <w:r>
        <w:t>A</w:t>
      </w:r>
      <w:r w:rsidRPr="00BA21E8">
        <w:t>rt. 7</w:t>
      </w:r>
      <w:r>
        <w:t xml:space="preserve"> de la l</w:t>
      </w:r>
      <w:r w:rsidRPr="00BA21E8">
        <w:t xml:space="preserve">oi sur </w:t>
      </w:r>
      <w:r>
        <w:t xml:space="preserve">le </w:t>
      </w:r>
      <w:r w:rsidRPr="00BA21E8">
        <w:t>Parl</w:t>
      </w:r>
      <w:r>
        <w:t>e</w:t>
      </w:r>
      <w:r w:rsidRPr="00BA21E8">
        <w:t xml:space="preserve">ment (Journal officiel de </w:t>
      </w:r>
      <w:r>
        <w:t>la République de Serbie</w:t>
      </w:r>
      <w:r w:rsidRPr="00BA21E8">
        <w:t xml:space="preserve">, </w:t>
      </w:r>
      <w:r w:rsidR="004E7F4A" w:rsidRPr="002D76F4">
        <w:rPr>
          <w:rFonts w:eastAsia="MS Mincho"/>
          <w:szCs w:val="22"/>
        </w:rPr>
        <w:t>n</w:t>
      </w:r>
      <w:r w:rsidR="004E7F4A" w:rsidRPr="002D76F4">
        <w:rPr>
          <w:rFonts w:eastAsia="MS Mincho"/>
          <w:szCs w:val="22"/>
          <w:vertAlign w:val="superscript"/>
        </w:rPr>
        <w:t>o</w:t>
      </w:r>
      <w:r w:rsidR="004E7F4A">
        <w:t> </w:t>
      </w:r>
      <w:r w:rsidRPr="00BA21E8">
        <w:t>9/10).</w:t>
      </w:r>
    </w:p>
  </w:footnote>
  <w:footnote w:id="21">
    <w:p w14:paraId="6842FA6E" w14:textId="5BB62AE1" w:rsidR="003F2F79" w:rsidRPr="006F4FE8" w:rsidRDefault="003F2F79" w:rsidP="003F2F79">
      <w:pPr>
        <w:pStyle w:val="Notedebasdepage"/>
      </w:pPr>
      <w:r w:rsidRPr="00BA21E8">
        <w:tab/>
      </w:r>
      <w:r w:rsidRPr="009E3FCE">
        <w:rPr>
          <w:rStyle w:val="Appelnotedebasdep"/>
        </w:rPr>
        <w:footnoteRef/>
      </w:r>
      <w:r w:rsidRPr="006F4FE8">
        <w:tab/>
        <w:t>Ar</w:t>
      </w:r>
      <w:r>
        <w:t xml:space="preserve">t. </w:t>
      </w:r>
      <w:r w:rsidRPr="006F4FE8">
        <w:t>105</w:t>
      </w:r>
      <w:r w:rsidRPr="00D10450">
        <w:t xml:space="preserve"> </w:t>
      </w:r>
      <w:r>
        <w:t xml:space="preserve">de la </w:t>
      </w:r>
      <w:r w:rsidRPr="006F4FE8">
        <w:t>Constitution.</w:t>
      </w:r>
    </w:p>
  </w:footnote>
  <w:footnote w:id="22">
    <w:p w14:paraId="6C8E313D" w14:textId="7697D586" w:rsidR="003F2F79" w:rsidRPr="006F4FE8" w:rsidRDefault="003F2F79" w:rsidP="003F2F79">
      <w:pPr>
        <w:pStyle w:val="Notedebasdepage"/>
        <w:rPr>
          <w:rFonts w:cs="Arial"/>
        </w:rPr>
      </w:pPr>
      <w:r w:rsidRPr="006F4FE8">
        <w:tab/>
      </w:r>
      <w:r w:rsidRPr="009E3FCE">
        <w:rPr>
          <w:rStyle w:val="Appelnotedebasdep"/>
        </w:rPr>
        <w:footnoteRef/>
      </w:r>
      <w:r w:rsidRPr="006F4FE8">
        <w:tab/>
        <w:t>Ar</w:t>
      </w:r>
      <w:r>
        <w:t xml:space="preserve">t. </w:t>
      </w:r>
      <w:r w:rsidRPr="006F4FE8">
        <w:t>100, par. 2</w:t>
      </w:r>
      <w:r w:rsidRPr="00D10450">
        <w:t xml:space="preserve"> </w:t>
      </w:r>
      <w:r>
        <w:t xml:space="preserve">de la </w:t>
      </w:r>
      <w:r w:rsidRPr="006F4FE8">
        <w:t>Constitution.</w:t>
      </w:r>
    </w:p>
  </w:footnote>
  <w:footnote w:id="23">
    <w:p w14:paraId="2603F33D" w14:textId="39E76313" w:rsidR="003F2F79" w:rsidRPr="006F4FE8" w:rsidRDefault="003F2F79" w:rsidP="003F2F79">
      <w:pPr>
        <w:pStyle w:val="Notedebasdepage"/>
      </w:pPr>
      <w:r w:rsidRPr="006F4FE8">
        <w:tab/>
      </w:r>
      <w:r w:rsidRPr="009E3FCE">
        <w:rPr>
          <w:rStyle w:val="Appelnotedebasdep"/>
        </w:rPr>
        <w:footnoteRef/>
      </w:r>
      <w:r w:rsidRPr="006F4FE8">
        <w:tab/>
      </w:r>
      <w:r>
        <w:t xml:space="preserve">Art. </w:t>
      </w:r>
      <w:r w:rsidRPr="006F4FE8">
        <w:t>114</w:t>
      </w:r>
      <w:r>
        <w:t xml:space="preserve"> de la </w:t>
      </w:r>
      <w:r w:rsidRPr="006F4FE8">
        <w:t>Constitution.</w:t>
      </w:r>
    </w:p>
  </w:footnote>
  <w:footnote w:id="24">
    <w:p w14:paraId="00972B3A" w14:textId="7CD0B13B" w:rsidR="003F2F79" w:rsidRPr="006F4FE8" w:rsidRDefault="003F2F79" w:rsidP="003F2F79">
      <w:pPr>
        <w:pStyle w:val="Notedebasdepage"/>
      </w:pPr>
      <w:r w:rsidRPr="006F4FE8">
        <w:tab/>
      </w:r>
      <w:r w:rsidRPr="009E3FCE">
        <w:rPr>
          <w:rStyle w:val="Appelnotedebasdep"/>
        </w:rPr>
        <w:footnoteRef/>
      </w:r>
      <w:r w:rsidRPr="006F4FE8">
        <w:tab/>
      </w:r>
      <w:r>
        <w:t xml:space="preserve">Art. </w:t>
      </w:r>
      <w:r w:rsidRPr="006F4FE8">
        <w:t>116</w:t>
      </w:r>
      <w:r w:rsidRPr="00D10450">
        <w:t xml:space="preserve"> </w:t>
      </w:r>
      <w:r>
        <w:t xml:space="preserve">de la </w:t>
      </w:r>
      <w:r w:rsidRPr="006F4FE8">
        <w:t>Constitution.</w:t>
      </w:r>
    </w:p>
  </w:footnote>
  <w:footnote w:id="25">
    <w:p w14:paraId="42620F29" w14:textId="6D2C22C3" w:rsidR="003F2F79" w:rsidRPr="006F4FE8" w:rsidRDefault="003F2F79" w:rsidP="003F2F79">
      <w:pPr>
        <w:pStyle w:val="Notedebasdepage"/>
      </w:pPr>
      <w:r w:rsidRPr="006F4FE8">
        <w:tab/>
      </w:r>
      <w:r w:rsidRPr="009E3FCE">
        <w:rPr>
          <w:rStyle w:val="Appelnotedebasdep"/>
        </w:rPr>
        <w:footnoteRef/>
      </w:r>
      <w:r w:rsidRPr="006F4FE8">
        <w:tab/>
      </w:r>
      <w:r>
        <w:t xml:space="preserve">Art. </w:t>
      </w:r>
      <w:r w:rsidRPr="006F4FE8">
        <w:t>112</w:t>
      </w:r>
      <w:r w:rsidRPr="00D10450">
        <w:t xml:space="preserve"> </w:t>
      </w:r>
      <w:r>
        <w:t xml:space="preserve">de la </w:t>
      </w:r>
      <w:r w:rsidRPr="006F4FE8">
        <w:t>Constitution.</w:t>
      </w:r>
    </w:p>
  </w:footnote>
  <w:footnote w:id="26">
    <w:p w14:paraId="46EC6F7D" w14:textId="501F08FD" w:rsidR="003F2F79" w:rsidRPr="006F4FE8" w:rsidRDefault="003F2F79" w:rsidP="003F2F79">
      <w:pPr>
        <w:pStyle w:val="Notedebasdepage"/>
      </w:pPr>
      <w:r w:rsidRPr="006F4FE8">
        <w:tab/>
      </w:r>
      <w:r w:rsidRPr="009E3FCE">
        <w:rPr>
          <w:rStyle w:val="Appelnotedebasdep"/>
        </w:rPr>
        <w:footnoteRef/>
      </w:r>
      <w:r w:rsidRPr="006F4FE8">
        <w:tab/>
      </w:r>
      <w:r>
        <w:t xml:space="preserve">Art. </w:t>
      </w:r>
      <w:r w:rsidRPr="006F4FE8">
        <w:t>124</w:t>
      </w:r>
      <w:r w:rsidRPr="00D10450">
        <w:t xml:space="preserve"> </w:t>
      </w:r>
      <w:r>
        <w:t xml:space="preserve">de la </w:t>
      </w:r>
      <w:r w:rsidRPr="006F4FE8">
        <w:t>Constitution.</w:t>
      </w:r>
    </w:p>
  </w:footnote>
  <w:footnote w:id="27">
    <w:p w14:paraId="777DDA4F" w14:textId="51A8BD48" w:rsidR="003F2F79" w:rsidRPr="006F4FE8" w:rsidRDefault="003F2F79" w:rsidP="003F2F79">
      <w:pPr>
        <w:pStyle w:val="Notedebasdepage"/>
      </w:pPr>
      <w:r>
        <w:rPr>
          <w:lang w:val="sr-Cyrl-CS"/>
        </w:rPr>
        <w:tab/>
      </w:r>
      <w:r w:rsidRPr="009E3FCE">
        <w:rPr>
          <w:rStyle w:val="Appelnotedebasdep"/>
        </w:rPr>
        <w:footnoteRef/>
      </w:r>
      <w:r>
        <w:rPr>
          <w:lang w:val="sr-Cyrl-CS"/>
        </w:rPr>
        <w:tab/>
      </w:r>
      <w:r>
        <w:t xml:space="preserve">Art. </w:t>
      </w:r>
      <w:r w:rsidRPr="006F4FE8">
        <w:t xml:space="preserve">125, par. 2 </w:t>
      </w:r>
      <w:r>
        <w:t xml:space="preserve">et </w:t>
      </w:r>
      <w:r w:rsidRPr="006F4FE8">
        <w:t>3</w:t>
      </w:r>
      <w:r>
        <w:t xml:space="preserve"> de la </w:t>
      </w:r>
      <w:r w:rsidRPr="006F4FE8">
        <w:t>Constitution.</w:t>
      </w:r>
    </w:p>
  </w:footnote>
  <w:footnote w:id="28">
    <w:p w14:paraId="322D08FA" w14:textId="51725829" w:rsidR="003F2F79" w:rsidRPr="006F4FE8" w:rsidRDefault="003F2F79" w:rsidP="003F2F79">
      <w:pPr>
        <w:pStyle w:val="Notedebasdepage"/>
        <w:rPr>
          <w:rFonts w:cs="Arial"/>
        </w:rPr>
      </w:pPr>
      <w:r w:rsidRPr="006F4FE8">
        <w:tab/>
      </w:r>
      <w:r w:rsidRPr="009E3FCE">
        <w:rPr>
          <w:rStyle w:val="Appelnotedebasdep"/>
        </w:rPr>
        <w:footnoteRef/>
      </w:r>
      <w:r w:rsidRPr="006F4FE8">
        <w:tab/>
      </w:r>
      <w:r>
        <w:t xml:space="preserve">Art. </w:t>
      </w:r>
      <w:r w:rsidRPr="006F4FE8">
        <w:t>128</w:t>
      </w:r>
      <w:r>
        <w:t xml:space="preserve"> de la </w:t>
      </w:r>
      <w:r w:rsidRPr="006F4FE8">
        <w:t>Constitution.</w:t>
      </w:r>
    </w:p>
  </w:footnote>
  <w:footnote w:id="29">
    <w:p w14:paraId="04BE3777" w14:textId="2AACF10A" w:rsidR="003F2F79" w:rsidRPr="00437606" w:rsidRDefault="003F2F79" w:rsidP="003F2F79">
      <w:pPr>
        <w:pStyle w:val="Notedebasdepage"/>
      </w:pPr>
      <w:r w:rsidRPr="006F4FE8">
        <w:tab/>
      </w:r>
      <w:r w:rsidRPr="009E3FCE">
        <w:rPr>
          <w:rStyle w:val="Appelnotedebasdep"/>
        </w:rPr>
        <w:footnoteRef/>
      </w:r>
      <w:r w:rsidRPr="00437606">
        <w:tab/>
      </w:r>
      <w:r>
        <w:t xml:space="preserve">Art. 142 de la </w:t>
      </w:r>
      <w:r w:rsidRPr="006F4FE8">
        <w:t>Constitution</w:t>
      </w:r>
      <w:r w:rsidRPr="00437606">
        <w:t>.</w:t>
      </w:r>
    </w:p>
  </w:footnote>
  <w:footnote w:id="30">
    <w:p w14:paraId="10627F24" w14:textId="47A7E5CC" w:rsidR="003F2F79" w:rsidRPr="00642046" w:rsidRDefault="003F2F79" w:rsidP="003F2F79">
      <w:pPr>
        <w:pStyle w:val="Notedebasdepage"/>
      </w:pPr>
      <w:r w:rsidRPr="00437606">
        <w:tab/>
      </w:r>
      <w:r w:rsidRPr="009E3FCE">
        <w:rPr>
          <w:rStyle w:val="Appelnotedebasdep"/>
        </w:rPr>
        <w:footnoteRef/>
      </w:r>
      <w:r w:rsidRPr="00642046">
        <w:tab/>
      </w:r>
      <w:r>
        <w:t xml:space="preserve">Art. 143 de la </w:t>
      </w:r>
      <w:r w:rsidRPr="006F4FE8">
        <w:t>Constitution</w:t>
      </w:r>
      <w:r w:rsidRPr="00642046">
        <w:t>.</w:t>
      </w:r>
    </w:p>
  </w:footnote>
  <w:footnote w:id="31">
    <w:p w14:paraId="2DB43051" w14:textId="63FB8ACB" w:rsidR="003F2F79" w:rsidRPr="00642046" w:rsidRDefault="003F2F79" w:rsidP="003F2F79">
      <w:pPr>
        <w:pStyle w:val="Notedebasdepage"/>
      </w:pPr>
      <w:r w:rsidRPr="00642046">
        <w:tab/>
      </w:r>
      <w:r w:rsidRPr="009E3FCE">
        <w:rPr>
          <w:rStyle w:val="Appelnotedebasdep"/>
        </w:rPr>
        <w:footnoteRef/>
      </w:r>
      <w:r w:rsidRPr="00642046">
        <w:tab/>
        <w:t xml:space="preserve">Art. </w:t>
      </w:r>
      <w:r>
        <w:t>2</w:t>
      </w:r>
      <w:r w:rsidRPr="00642046">
        <w:t xml:space="preserve"> de la loi sur les partis politiques (</w:t>
      </w:r>
      <w:r>
        <w:t>Journal officiel de la République de Serbie</w:t>
      </w:r>
      <w:r w:rsidRPr="00642046">
        <w:t xml:space="preserve">, </w:t>
      </w:r>
      <w:r>
        <w:t>n</w:t>
      </w:r>
      <w:r w:rsidRPr="00642046">
        <w:rPr>
          <w:vertAlign w:val="superscript"/>
        </w:rPr>
        <w:t>o</w:t>
      </w:r>
      <w:r>
        <w:rPr>
          <w:vertAlign w:val="superscript"/>
        </w:rPr>
        <w:t>s</w:t>
      </w:r>
      <w:r w:rsidR="00122A1D">
        <w:t> </w:t>
      </w:r>
      <w:r w:rsidRPr="00642046">
        <w:t xml:space="preserve">36/09 </w:t>
      </w:r>
      <w:r>
        <w:t xml:space="preserve">et </w:t>
      </w:r>
      <w:r w:rsidRPr="00642046">
        <w:t>61/15 –</w:t>
      </w:r>
      <w:r w:rsidR="00122A1D">
        <w:t> </w:t>
      </w:r>
      <w:r w:rsidRPr="00642046">
        <w:t>d</w:t>
      </w:r>
      <w:r>
        <w:t>é</w:t>
      </w:r>
      <w:r w:rsidRPr="00642046">
        <w:t xml:space="preserve">cision </w:t>
      </w:r>
      <w:r>
        <w:t xml:space="preserve">de la </w:t>
      </w:r>
      <w:r w:rsidRPr="00642046">
        <w:t>Cour</w:t>
      </w:r>
      <w:r>
        <w:t xml:space="preserve"> constitutionnelle</w:t>
      </w:r>
      <w:r w:rsidRPr="00642046">
        <w:t>).</w:t>
      </w:r>
    </w:p>
  </w:footnote>
  <w:footnote w:id="32">
    <w:p w14:paraId="74AE5BA7" w14:textId="7E9D1DDC" w:rsidR="003F2F79" w:rsidRPr="00642046" w:rsidRDefault="003F2F79" w:rsidP="003F2F79">
      <w:pPr>
        <w:pStyle w:val="Notedebasdepage"/>
      </w:pPr>
      <w:r w:rsidRPr="00642046">
        <w:tab/>
      </w:r>
      <w:r w:rsidRPr="009E3FCE">
        <w:rPr>
          <w:rStyle w:val="Appelnotedebasdep"/>
        </w:rPr>
        <w:footnoteRef/>
      </w:r>
      <w:r w:rsidRPr="00642046">
        <w:tab/>
        <w:t>Art. 3 de la loi sur les partis politiques.</w:t>
      </w:r>
    </w:p>
  </w:footnote>
  <w:footnote w:id="33">
    <w:p w14:paraId="5FFF19C4" w14:textId="6C8F7223" w:rsidR="003F2F79" w:rsidRPr="00642046" w:rsidRDefault="003F2F79" w:rsidP="003F2F79">
      <w:pPr>
        <w:pStyle w:val="Notedebasdepage"/>
      </w:pPr>
      <w:r w:rsidRPr="00642046">
        <w:tab/>
      </w:r>
      <w:r w:rsidRPr="009E3FCE">
        <w:rPr>
          <w:rStyle w:val="Appelnotedebasdep"/>
        </w:rPr>
        <w:footnoteRef/>
      </w:r>
      <w:r w:rsidRPr="00642046">
        <w:tab/>
      </w:r>
      <w:r>
        <w:t xml:space="preserve">Art. 5 de la </w:t>
      </w:r>
      <w:r w:rsidRPr="006F4FE8">
        <w:t>Constitution</w:t>
      </w:r>
      <w:r w:rsidRPr="00642046">
        <w:t>.</w:t>
      </w:r>
    </w:p>
  </w:footnote>
  <w:footnote w:id="34">
    <w:p w14:paraId="588C5708" w14:textId="561A943C" w:rsidR="003F2F79" w:rsidRPr="00E26639" w:rsidRDefault="003F2F79" w:rsidP="003F2F79">
      <w:pPr>
        <w:pStyle w:val="Notedebasdepage"/>
      </w:pPr>
      <w:r w:rsidRPr="00642046">
        <w:tab/>
      </w:r>
      <w:r w:rsidRPr="009E3FCE">
        <w:rPr>
          <w:rStyle w:val="Appelnotedebasdep"/>
        </w:rPr>
        <w:footnoteRef/>
      </w:r>
      <w:r w:rsidRPr="00E26639">
        <w:tab/>
      </w:r>
      <w:r w:rsidRPr="00642046">
        <w:t xml:space="preserve">Art. </w:t>
      </w:r>
      <w:r>
        <w:t>8 et 9</w:t>
      </w:r>
      <w:r w:rsidRPr="00642046">
        <w:t xml:space="preserve"> de la loi sur les partis politiques</w:t>
      </w:r>
      <w:r w:rsidRPr="00E26639">
        <w:t>.</w:t>
      </w:r>
    </w:p>
  </w:footnote>
  <w:footnote w:id="35">
    <w:p w14:paraId="1AF3BE27" w14:textId="37B17AFE" w:rsidR="003F2F79" w:rsidRPr="00E26639" w:rsidRDefault="003F2F79" w:rsidP="003F2F79">
      <w:pPr>
        <w:pStyle w:val="Notedebasdepage"/>
        <w:rPr>
          <w:noProof/>
        </w:rPr>
      </w:pPr>
      <w:r w:rsidRPr="00E26639">
        <w:tab/>
      </w:r>
      <w:r w:rsidRPr="009E3FCE">
        <w:rPr>
          <w:rStyle w:val="Appelnotedebasdep"/>
        </w:rPr>
        <w:footnoteRef/>
      </w:r>
      <w:r w:rsidRPr="00E26639">
        <w:tab/>
      </w:r>
      <w:r w:rsidRPr="00642046">
        <w:t xml:space="preserve">Art. </w:t>
      </w:r>
      <w:r>
        <w:t>22</w:t>
      </w:r>
      <w:r w:rsidRPr="00642046">
        <w:t xml:space="preserve"> de la loi sur les partis politiques</w:t>
      </w:r>
      <w:r w:rsidRPr="00E26639">
        <w:t>.</w:t>
      </w:r>
    </w:p>
  </w:footnote>
  <w:footnote w:id="36">
    <w:p w14:paraId="13D29565" w14:textId="2EC82303" w:rsidR="003F2F79" w:rsidRPr="00E26639" w:rsidRDefault="003F2F79" w:rsidP="003F2F79">
      <w:pPr>
        <w:pStyle w:val="Notedebasdepage"/>
      </w:pPr>
      <w:r w:rsidRPr="00E26639">
        <w:tab/>
      </w:r>
      <w:r w:rsidRPr="009E3FCE">
        <w:rPr>
          <w:rStyle w:val="Appelnotedebasdep"/>
        </w:rPr>
        <w:footnoteRef/>
      </w:r>
      <w:r w:rsidRPr="00E26639">
        <w:tab/>
      </w:r>
      <w:r w:rsidRPr="00642046">
        <w:t xml:space="preserve">Art. </w:t>
      </w:r>
      <w:r>
        <w:t>21</w:t>
      </w:r>
      <w:r w:rsidRPr="00642046">
        <w:t xml:space="preserve"> de la loi sur les partis politiques</w:t>
      </w:r>
      <w:r w:rsidRPr="00E26639">
        <w:t>.</w:t>
      </w:r>
    </w:p>
  </w:footnote>
  <w:footnote w:id="37">
    <w:p w14:paraId="10B9F226" w14:textId="4EF40188" w:rsidR="003F2F79" w:rsidRPr="00E26639" w:rsidRDefault="003F2F79" w:rsidP="003F2F79">
      <w:pPr>
        <w:pStyle w:val="Notedebasdepage"/>
      </w:pPr>
      <w:r w:rsidRPr="00E26639">
        <w:tab/>
      </w:r>
      <w:r w:rsidRPr="009E3FCE">
        <w:rPr>
          <w:rStyle w:val="Appelnotedebasdep"/>
        </w:rPr>
        <w:footnoteRef/>
      </w:r>
      <w:r w:rsidRPr="00E26639">
        <w:tab/>
        <w:t>Registre des partis politiques</w:t>
      </w:r>
      <w:r>
        <w:t xml:space="preserve">, novembre </w:t>
      </w:r>
      <w:r w:rsidRPr="00E26639">
        <w:t>2021.</w:t>
      </w:r>
    </w:p>
  </w:footnote>
  <w:footnote w:id="38">
    <w:p w14:paraId="488B66F5" w14:textId="1DBDEBB1" w:rsidR="003F2F79" w:rsidRPr="00FB1A88" w:rsidRDefault="003F2F79" w:rsidP="003F2F79">
      <w:pPr>
        <w:pStyle w:val="Notedebasdepage"/>
      </w:pPr>
      <w:r w:rsidRPr="00E26639">
        <w:tab/>
      </w:r>
      <w:r w:rsidRPr="009E3FCE">
        <w:rPr>
          <w:rStyle w:val="Appelnotedebasdep"/>
        </w:rPr>
        <w:footnoteRef/>
      </w:r>
      <w:r w:rsidRPr="00FB1A88">
        <w:tab/>
      </w:r>
      <w:r>
        <w:t>Journal officiel de la République de Serbie</w:t>
      </w:r>
      <w:r w:rsidRPr="00642046">
        <w:t xml:space="preserve">, </w:t>
      </w:r>
      <w:r>
        <w:t>n</w:t>
      </w:r>
      <w:r w:rsidRPr="00642046">
        <w:rPr>
          <w:vertAlign w:val="superscript"/>
        </w:rPr>
        <w:t>o</w:t>
      </w:r>
      <w:r>
        <w:rPr>
          <w:vertAlign w:val="superscript"/>
        </w:rPr>
        <w:t>s</w:t>
      </w:r>
      <w:r w:rsidR="00122A1D">
        <w:t> </w:t>
      </w:r>
      <w:r w:rsidRPr="00FB1A88">
        <w:t>1/90, 3/90 –</w:t>
      </w:r>
      <w:r w:rsidR="00122A1D">
        <w:t> </w:t>
      </w:r>
      <w:r>
        <w:t>rectificatif</w:t>
      </w:r>
      <w:r w:rsidRPr="00FB1A88">
        <w:t xml:space="preserve">, 12/9 </w:t>
      </w:r>
      <w:r>
        <w:t xml:space="preserve">et </w:t>
      </w:r>
      <w:r w:rsidRPr="00FB1A88">
        <w:t>79/92.</w:t>
      </w:r>
    </w:p>
  </w:footnote>
  <w:footnote w:id="39">
    <w:p w14:paraId="26F9A5F7" w14:textId="46171C3D" w:rsidR="003F2F79" w:rsidRPr="009C7ECA" w:rsidRDefault="003F2F79" w:rsidP="003F2F79">
      <w:pPr>
        <w:pStyle w:val="Notedebasdepage"/>
      </w:pPr>
      <w:r w:rsidRPr="00FB1A88">
        <w:tab/>
      </w:r>
      <w:r w:rsidRPr="009E3FCE">
        <w:rPr>
          <w:rStyle w:val="Appelnotedebasdep"/>
        </w:rPr>
        <w:footnoteRef/>
      </w:r>
      <w:r w:rsidRPr="009C7ECA">
        <w:tab/>
        <w:t>Art. 52 de la Constitution.</w:t>
      </w:r>
    </w:p>
  </w:footnote>
  <w:footnote w:id="40">
    <w:p w14:paraId="5260A9DB" w14:textId="328AE44D" w:rsidR="003F2F79" w:rsidRPr="005B6169" w:rsidRDefault="003F2F79" w:rsidP="003F2F79">
      <w:pPr>
        <w:pStyle w:val="Notedebasdepage"/>
      </w:pPr>
      <w:r w:rsidRPr="009C7ECA">
        <w:tab/>
      </w:r>
      <w:r w:rsidRPr="009E3FCE">
        <w:rPr>
          <w:rStyle w:val="Appelnotedebasdep"/>
        </w:rPr>
        <w:footnoteRef/>
      </w:r>
      <w:r w:rsidRPr="006D5F6A">
        <w:tab/>
        <w:t>Art. 3 de la loi sur l</w:t>
      </w:r>
      <w:r w:rsidR="00E66D4C">
        <w:t>’</w:t>
      </w:r>
      <w:r w:rsidRPr="006D5F6A">
        <w:t>élection des député</w:t>
      </w:r>
      <w:r>
        <w:t xml:space="preserve">s du peuple </w:t>
      </w:r>
      <w:r w:rsidRPr="005B6169">
        <w:t>(</w:t>
      </w:r>
      <w:r>
        <w:t>Journal officiel de la République de Serbie</w:t>
      </w:r>
      <w:r w:rsidRPr="005B6169">
        <w:t>,</w:t>
      </w:r>
      <w:r>
        <w:t xml:space="preserve"> n</w:t>
      </w:r>
      <w:r w:rsidRPr="006D5F6A">
        <w:rPr>
          <w:vertAlign w:val="superscript"/>
        </w:rPr>
        <w:t>o</w:t>
      </w:r>
      <w:r w:rsidR="00122A1D">
        <w:t> </w:t>
      </w:r>
      <w:r w:rsidRPr="005B6169">
        <w:t>14/22).</w:t>
      </w:r>
    </w:p>
  </w:footnote>
  <w:footnote w:id="41">
    <w:p w14:paraId="61610814" w14:textId="63410497" w:rsidR="003F2F79" w:rsidRPr="005B6169" w:rsidRDefault="003F2F79" w:rsidP="003F2F79">
      <w:pPr>
        <w:pStyle w:val="Notedebasdepage"/>
      </w:pPr>
      <w:r w:rsidRPr="005B6169">
        <w:tab/>
      </w:r>
      <w:r w:rsidRPr="009E3FCE">
        <w:rPr>
          <w:rStyle w:val="Appelnotedebasdep"/>
        </w:rPr>
        <w:footnoteRef/>
      </w:r>
      <w:r w:rsidRPr="005B6169">
        <w:tab/>
      </w:r>
      <w:r w:rsidRPr="006D5F6A">
        <w:t xml:space="preserve">Art. 3 de la loi sur </w:t>
      </w:r>
      <w:r>
        <w:t xml:space="preserve">les élections locales </w:t>
      </w:r>
      <w:r w:rsidRPr="005B6169">
        <w:t>(</w:t>
      </w:r>
      <w:r>
        <w:t>Journal officiel de la République de Serbie</w:t>
      </w:r>
      <w:r w:rsidRPr="005B6169">
        <w:t>,</w:t>
      </w:r>
      <w:r>
        <w:t xml:space="preserve"> n</w:t>
      </w:r>
      <w:r w:rsidRPr="006D5F6A">
        <w:rPr>
          <w:vertAlign w:val="superscript"/>
        </w:rPr>
        <w:t>o</w:t>
      </w:r>
      <w:r w:rsidR="00122A1D">
        <w:t> </w:t>
      </w:r>
      <w:r w:rsidRPr="005B6169">
        <w:t>14/22).</w:t>
      </w:r>
    </w:p>
  </w:footnote>
  <w:footnote w:id="42">
    <w:p w14:paraId="627FD914" w14:textId="38947BC8" w:rsidR="003F2F79" w:rsidRPr="00DB4485" w:rsidRDefault="003F2F79" w:rsidP="003F2F79">
      <w:pPr>
        <w:pStyle w:val="Notedebasdepage"/>
      </w:pPr>
      <w:r w:rsidRPr="005B6169">
        <w:tab/>
      </w:r>
      <w:r w:rsidRPr="009E3FCE">
        <w:rPr>
          <w:rStyle w:val="Appelnotedebasdep"/>
        </w:rPr>
        <w:footnoteRef/>
      </w:r>
      <w:r w:rsidRPr="00DB4485">
        <w:tab/>
      </w:r>
      <w:r w:rsidRPr="006D5F6A">
        <w:t xml:space="preserve">Art. </w:t>
      </w:r>
      <w:r>
        <w:t>7</w:t>
      </w:r>
      <w:r w:rsidRPr="006D5F6A">
        <w:t>3 de la loi sur l</w:t>
      </w:r>
      <w:r w:rsidR="00E66D4C">
        <w:t>’</w:t>
      </w:r>
      <w:r w:rsidRPr="006D5F6A">
        <w:t>élection des député</w:t>
      </w:r>
      <w:r>
        <w:t>s du peuple et a</w:t>
      </w:r>
      <w:r w:rsidRPr="006D5F6A">
        <w:t xml:space="preserve">rt. </w:t>
      </w:r>
      <w:r>
        <w:t>41</w:t>
      </w:r>
      <w:r w:rsidRPr="006D5F6A">
        <w:t xml:space="preserve"> de la loi sur </w:t>
      </w:r>
      <w:r>
        <w:t>les élections locales.</w:t>
      </w:r>
    </w:p>
  </w:footnote>
  <w:footnote w:id="43">
    <w:p w14:paraId="5DB7D118" w14:textId="54D4B61E" w:rsidR="003F2F79" w:rsidRPr="00DB4485" w:rsidRDefault="003F2F79" w:rsidP="003F2F79">
      <w:pPr>
        <w:pStyle w:val="Notedebasdepage"/>
      </w:pPr>
      <w:r w:rsidRPr="00DB4485">
        <w:tab/>
      </w:r>
      <w:r w:rsidRPr="009E3FCE">
        <w:rPr>
          <w:rStyle w:val="Appelnotedebasdep"/>
        </w:rPr>
        <w:footnoteRef/>
      </w:r>
      <w:r w:rsidRPr="00DB4485">
        <w:tab/>
      </w:r>
      <w:r w:rsidRPr="006D5F6A">
        <w:t xml:space="preserve">Art. </w:t>
      </w:r>
      <w:r>
        <w:t>8</w:t>
      </w:r>
      <w:r w:rsidRPr="006D5F6A">
        <w:t xml:space="preserve"> de la loi sur l</w:t>
      </w:r>
      <w:r w:rsidR="00E66D4C">
        <w:t>’</w:t>
      </w:r>
      <w:r w:rsidRPr="006D5F6A">
        <w:t>élection des député</w:t>
      </w:r>
      <w:r>
        <w:t>s du peuple et a</w:t>
      </w:r>
      <w:r w:rsidRPr="006D5F6A">
        <w:t xml:space="preserve">rt. </w:t>
      </w:r>
      <w:r>
        <w:t xml:space="preserve">10 </w:t>
      </w:r>
      <w:r w:rsidRPr="006D5F6A">
        <w:t xml:space="preserve">de la loi sur </w:t>
      </w:r>
      <w:r>
        <w:t>les élections locales.</w:t>
      </w:r>
      <w:r w:rsidRPr="00DB4485">
        <w:t xml:space="preserve"> </w:t>
      </w:r>
    </w:p>
  </w:footnote>
  <w:footnote w:id="44">
    <w:p w14:paraId="6FDD7715" w14:textId="7F5B75FC" w:rsidR="003F2F79" w:rsidRPr="00DB4485" w:rsidRDefault="003F2F79" w:rsidP="003F2F79">
      <w:pPr>
        <w:pStyle w:val="Notedebasdepage"/>
      </w:pPr>
      <w:r w:rsidRPr="00DB4485">
        <w:tab/>
      </w:r>
      <w:r w:rsidRPr="009E3FCE">
        <w:rPr>
          <w:rStyle w:val="Appelnotedebasdep"/>
        </w:rPr>
        <w:footnoteRef/>
      </w:r>
      <w:r w:rsidRPr="00DB4485">
        <w:tab/>
      </w:r>
      <w:r w:rsidRPr="006D5F6A">
        <w:t xml:space="preserve">Art. </w:t>
      </w:r>
      <w:r>
        <w:t xml:space="preserve">129 et 130 </w:t>
      </w:r>
      <w:r w:rsidRPr="006D5F6A">
        <w:t>de la loi sur l</w:t>
      </w:r>
      <w:r w:rsidR="00E66D4C">
        <w:t>’</w:t>
      </w:r>
      <w:r w:rsidRPr="006D5F6A">
        <w:t>élection des député</w:t>
      </w:r>
      <w:r>
        <w:t>s du peuple</w:t>
      </w:r>
      <w:r w:rsidRPr="00DB4485">
        <w:t>.</w:t>
      </w:r>
    </w:p>
  </w:footnote>
  <w:footnote w:id="45">
    <w:p w14:paraId="1E2E5A04" w14:textId="72CA439F" w:rsidR="003F2F79" w:rsidRPr="00553AE3" w:rsidRDefault="003F2F79" w:rsidP="003F2F79">
      <w:pPr>
        <w:pStyle w:val="Notedebasdepage"/>
      </w:pPr>
      <w:r w:rsidRPr="00DB4485">
        <w:tab/>
      </w:r>
      <w:r w:rsidRPr="009E3FCE">
        <w:rPr>
          <w:rStyle w:val="Appelnotedebasdep"/>
        </w:rPr>
        <w:footnoteRef/>
      </w:r>
      <w:r w:rsidRPr="00553AE3">
        <w:tab/>
      </w:r>
      <w:r w:rsidRPr="006D5F6A">
        <w:t xml:space="preserve">Art. </w:t>
      </w:r>
      <w:r>
        <w:t>140</w:t>
      </w:r>
      <w:r w:rsidRPr="006D5F6A">
        <w:t xml:space="preserve"> de la loi sur l</w:t>
      </w:r>
      <w:r w:rsidR="00E66D4C">
        <w:t>’</w:t>
      </w:r>
      <w:r w:rsidRPr="006D5F6A">
        <w:t>élection des député</w:t>
      </w:r>
      <w:r>
        <w:t>s du peuple</w:t>
      </w:r>
      <w:r w:rsidRPr="00553AE3">
        <w:t>.</w:t>
      </w:r>
    </w:p>
  </w:footnote>
  <w:footnote w:id="46">
    <w:p w14:paraId="734008D1" w14:textId="54912D5C" w:rsidR="003F2F79" w:rsidRPr="00553AE3" w:rsidRDefault="003F2F79" w:rsidP="003F2F79">
      <w:pPr>
        <w:pStyle w:val="Notedebasdepage"/>
      </w:pPr>
      <w:r w:rsidRPr="00553AE3">
        <w:tab/>
      </w:r>
      <w:r w:rsidRPr="009E3FCE">
        <w:rPr>
          <w:rStyle w:val="Appelnotedebasdep"/>
        </w:rPr>
        <w:footnoteRef/>
      </w:r>
      <w:r w:rsidRPr="00553AE3">
        <w:tab/>
      </w:r>
      <w:r w:rsidRPr="006D5F6A">
        <w:t xml:space="preserve">Art. </w:t>
      </w:r>
      <w:r>
        <w:t>147</w:t>
      </w:r>
      <w:r w:rsidRPr="006D5F6A">
        <w:t xml:space="preserve"> de la loi sur l</w:t>
      </w:r>
      <w:r w:rsidR="00E66D4C">
        <w:t>’</w:t>
      </w:r>
      <w:r w:rsidRPr="006D5F6A">
        <w:t>élection des député</w:t>
      </w:r>
      <w:r>
        <w:t>s du peuple</w:t>
      </w:r>
      <w:r w:rsidRPr="00553AE3">
        <w:t>.</w:t>
      </w:r>
    </w:p>
  </w:footnote>
  <w:footnote w:id="47">
    <w:p w14:paraId="7A9F310F" w14:textId="60861356" w:rsidR="003F2F79" w:rsidRPr="00B63E09" w:rsidRDefault="003F2F79" w:rsidP="003F2F79">
      <w:pPr>
        <w:pStyle w:val="Notedebasdepage"/>
      </w:pPr>
      <w:r w:rsidRPr="00553AE3">
        <w:tab/>
      </w:r>
      <w:r w:rsidRPr="009E3FCE">
        <w:rPr>
          <w:rStyle w:val="Appelnotedebasdep"/>
        </w:rPr>
        <w:footnoteRef/>
      </w:r>
      <w:r w:rsidRPr="00B63E09">
        <w:tab/>
      </w:r>
      <w:r w:rsidRPr="006D5F6A">
        <w:t xml:space="preserve">Art. </w:t>
      </w:r>
      <w:r>
        <w:t>148</w:t>
      </w:r>
      <w:r w:rsidRPr="006D5F6A">
        <w:t xml:space="preserve"> de la loi sur l</w:t>
      </w:r>
      <w:r w:rsidR="00E66D4C">
        <w:t>’</w:t>
      </w:r>
      <w:r w:rsidRPr="006D5F6A">
        <w:t>élection des député</w:t>
      </w:r>
      <w:r>
        <w:t>s du peuple</w:t>
      </w:r>
      <w:r w:rsidRPr="00B63E09">
        <w:t>.</w:t>
      </w:r>
    </w:p>
  </w:footnote>
  <w:footnote w:id="48">
    <w:p w14:paraId="482A0575" w14:textId="12A0C02F" w:rsidR="003F2F79" w:rsidRPr="00B63E09" w:rsidRDefault="003F2F79" w:rsidP="003F2F79">
      <w:pPr>
        <w:pStyle w:val="Notedebasdepage"/>
      </w:pPr>
      <w:r w:rsidRPr="00B63E09">
        <w:tab/>
      </w:r>
      <w:r w:rsidRPr="009E3FCE">
        <w:rPr>
          <w:rStyle w:val="Appelnotedebasdep"/>
        </w:rPr>
        <w:footnoteRef/>
      </w:r>
      <w:r w:rsidRPr="00B63E09">
        <w:tab/>
      </w:r>
      <w:r w:rsidRPr="006D5F6A">
        <w:t xml:space="preserve">Art. </w:t>
      </w:r>
      <w:r>
        <w:t>150</w:t>
      </w:r>
      <w:r w:rsidRPr="006D5F6A">
        <w:t xml:space="preserve"> de la loi sur l</w:t>
      </w:r>
      <w:r w:rsidR="00E66D4C">
        <w:t>’</w:t>
      </w:r>
      <w:r w:rsidRPr="006D5F6A">
        <w:t>élection des député</w:t>
      </w:r>
      <w:r>
        <w:t>s du peuple</w:t>
      </w:r>
      <w:r w:rsidRPr="00B63E09">
        <w:t>.</w:t>
      </w:r>
    </w:p>
  </w:footnote>
  <w:footnote w:id="49">
    <w:p w14:paraId="0F2040D5" w14:textId="3BF97ACE" w:rsidR="003F2F79" w:rsidRPr="00B63E09" w:rsidRDefault="003F2F79" w:rsidP="003F2F79">
      <w:pPr>
        <w:pStyle w:val="Notedebasdepage"/>
      </w:pPr>
      <w:r w:rsidRPr="00B63E09">
        <w:tab/>
      </w:r>
      <w:r w:rsidRPr="009E3FCE">
        <w:rPr>
          <w:rStyle w:val="Appelnotedebasdep"/>
        </w:rPr>
        <w:footnoteRef/>
      </w:r>
      <w:r w:rsidRPr="00B63E09">
        <w:tab/>
      </w:r>
      <w:r w:rsidRPr="006D5F6A">
        <w:t xml:space="preserve">Art. </w:t>
      </w:r>
      <w:r>
        <w:t>156</w:t>
      </w:r>
      <w:r w:rsidRPr="006D5F6A">
        <w:t xml:space="preserve"> de la loi sur l</w:t>
      </w:r>
      <w:r w:rsidR="00E66D4C">
        <w:t>’</w:t>
      </w:r>
      <w:r w:rsidRPr="006D5F6A">
        <w:t>élection des député</w:t>
      </w:r>
      <w:r>
        <w:t>s du peuple</w:t>
      </w:r>
      <w:r w:rsidRPr="00B63E09">
        <w:t>.</w:t>
      </w:r>
    </w:p>
  </w:footnote>
  <w:footnote w:id="50">
    <w:p w14:paraId="6363F15C" w14:textId="358A1B82" w:rsidR="003F2F79" w:rsidRPr="00B63E09" w:rsidRDefault="003F2F79" w:rsidP="003F2F79">
      <w:pPr>
        <w:pStyle w:val="Notedebasdepage"/>
        <w:rPr>
          <w:iCs/>
          <w:lang w:val="sr-Cyrl-CS"/>
        </w:rPr>
      </w:pPr>
      <w:r w:rsidRPr="00B63E09">
        <w:tab/>
      </w:r>
      <w:r w:rsidRPr="009E3FCE">
        <w:rPr>
          <w:rStyle w:val="Appelnotedebasdep"/>
        </w:rPr>
        <w:footnoteRef/>
      </w:r>
      <w:r w:rsidRPr="00B63E09">
        <w:tab/>
        <w:t xml:space="preserve">Journal officiel de </w:t>
      </w:r>
      <w:r>
        <w:t>la République de Serbie</w:t>
      </w:r>
      <w:r w:rsidRPr="00B63E09">
        <w:t>, n</w:t>
      </w:r>
      <w:r w:rsidRPr="00B63E09">
        <w:rPr>
          <w:vertAlign w:val="superscript"/>
        </w:rPr>
        <w:t>o</w:t>
      </w:r>
      <w:r w:rsidR="00957157">
        <w:rPr>
          <w:vertAlign w:val="superscript"/>
        </w:rPr>
        <w:t>s</w:t>
      </w:r>
      <w:r w:rsidR="00957157">
        <w:t> </w:t>
      </w:r>
      <w:r>
        <w:rPr>
          <w:iCs/>
          <w:lang w:val="sr-Cyrl-CS"/>
        </w:rPr>
        <w:t>72/09,</w:t>
      </w:r>
      <w:r w:rsidRPr="00846146">
        <w:rPr>
          <w:iCs/>
          <w:lang w:val="sr-Cyrl-CS"/>
        </w:rPr>
        <w:t xml:space="preserve"> 20/14 </w:t>
      </w:r>
      <w:r>
        <w:rPr>
          <w:iCs/>
          <w:lang w:val="sr-Cyrl-CS"/>
        </w:rPr>
        <w:t>–</w:t>
      </w:r>
      <w:r w:rsidRPr="00846146">
        <w:rPr>
          <w:iCs/>
          <w:lang w:val="sr-Cyrl-CS"/>
        </w:rPr>
        <w:t xml:space="preserve"> d</w:t>
      </w:r>
      <w:r>
        <w:rPr>
          <w:iCs/>
        </w:rPr>
        <w:t>é</w:t>
      </w:r>
      <w:r w:rsidRPr="00846146">
        <w:rPr>
          <w:iCs/>
          <w:lang w:val="sr-Cyrl-CS"/>
        </w:rPr>
        <w:t>cision</w:t>
      </w:r>
      <w:r w:rsidRPr="00B63E09">
        <w:rPr>
          <w:iCs/>
        </w:rPr>
        <w:t xml:space="preserve"> de</w:t>
      </w:r>
      <w:r>
        <w:rPr>
          <w:iCs/>
        </w:rPr>
        <w:t xml:space="preserve"> la </w:t>
      </w:r>
      <w:r w:rsidRPr="00B63E09">
        <w:rPr>
          <w:iCs/>
        </w:rPr>
        <w:t>Cour</w:t>
      </w:r>
      <w:r>
        <w:rPr>
          <w:iCs/>
        </w:rPr>
        <w:t xml:space="preserve"> constitutionnelle</w:t>
      </w:r>
      <w:r>
        <w:rPr>
          <w:iCs/>
          <w:lang w:val="sr-Cyrl-CS"/>
        </w:rPr>
        <w:t>,</w:t>
      </w:r>
      <w:r w:rsidRPr="00B63E09">
        <w:rPr>
          <w:iCs/>
        </w:rPr>
        <w:t xml:space="preserve"> </w:t>
      </w:r>
      <w:r>
        <w:rPr>
          <w:iCs/>
          <w:lang w:val="sr-Cyrl-CS"/>
        </w:rPr>
        <w:t xml:space="preserve">55/1 </w:t>
      </w:r>
      <w:r>
        <w:rPr>
          <w:iCs/>
        </w:rPr>
        <w:t xml:space="preserve">et </w:t>
      </w:r>
      <w:r w:rsidRPr="00846146">
        <w:rPr>
          <w:iCs/>
          <w:lang w:val="sr-Cyrl-CS"/>
        </w:rPr>
        <w:t>47/18</w:t>
      </w:r>
      <w:r w:rsidRPr="00B63E09">
        <w:rPr>
          <w:iCs/>
        </w:rPr>
        <w:t>.</w:t>
      </w:r>
    </w:p>
  </w:footnote>
  <w:footnote w:id="51">
    <w:p w14:paraId="0C2F494A" w14:textId="7D94E006" w:rsidR="003F2F79" w:rsidRPr="0007400E" w:rsidRDefault="003F2F79" w:rsidP="003F2F79">
      <w:pPr>
        <w:pStyle w:val="Notedebasdepage"/>
      </w:pPr>
      <w:r w:rsidRPr="00B63E09">
        <w:tab/>
      </w:r>
      <w:r w:rsidRPr="009E3FCE">
        <w:rPr>
          <w:rStyle w:val="Appelnotedebasdep"/>
        </w:rPr>
        <w:footnoteRef/>
      </w:r>
      <w:r w:rsidRPr="0007400E">
        <w:tab/>
        <w:t>Art</w:t>
      </w:r>
      <w:r>
        <w:t xml:space="preserve">. </w:t>
      </w:r>
      <w:r w:rsidRPr="0007400E">
        <w:t>2</w:t>
      </w:r>
      <w:r>
        <w:t xml:space="preserve"> de la loi sur les associations</w:t>
      </w:r>
      <w:r w:rsidRPr="0007400E">
        <w:t xml:space="preserve"> (Journal officiel de </w:t>
      </w:r>
      <w:r>
        <w:t>la République de Serbie</w:t>
      </w:r>
      <w:r w:rsidRPr="0007400E">
        <w:t>, n</w:t>
      </w:r>
      <w:r w:rsidRPr="0007400E">
        <w:rPr>
          <w:vertAlign w:val="superscript"/>
        </w:rPr>
        <w:t>o</w:t>
      </w:r>
      <w:r w:rsidR="00357DE5">
        <w:rPr>
          <w:vertAlign w:val="superscript"/>
        </w:rPr>
        <w:t>s</w:t>
      </w:r>
      <w:r w:rsidR="00357DE5">
        <w:t> </w:t>
      </w:r>
      <w:r w:rsidRPr="0007400E">
        <w:t>51/09, 99/11 –</w:t>
      </w:r>
      <w:r w:rsidR="00357DE5">
        <w:t> </w:t>
      </w:r>
      <w:r w:rsidRPr="0007400E">
        <w:t>lois d</w:t>
      </w:r>
      <w:r w:rsidR="00E66D4C">
        <w:t>’</w:t>
      </w:r>
      <w:r w:rsidRPr="0007400E">
        <w:rPr>
          <w:caps/>
        </w:rPr>
        <w:t>é</w:t>
      </w:r>
      <w:r w:rsidRPr="0007400E">
        <w:t xml:space="preserve">tat </w:t>
      </w:r>
      <w:r>
        <w:t xml:space="preserve">et </w:t>
      </w:r>
      <w:r w:rsidRPr="0007400E">
        <w:t xml:space="preserve">44/18 </w:t>
      </w:r>
      <w:r>
        <w:t>–</w:t>
      </w:r>
      <w:r w:rsidR="00357DE5">
        <w:t> </w:t>
      </w:r>
      <w:r w:rsidRPr="0007400E">
        <w:t>loi d</w:t>
      </w:r>
      <w:r w:rsidR="00E66D4C">
        <w:t>’</w:t>
      </w:r>
      <w:r w:rsidRPr="0007400E">
        <w:rPr>
          <w:caps/>
        </w:rPr>
        <w:t>é</w:t>
      </w:r>
      <w:r w:rsidRPr="0007400E">
        <w:t>tat).</w:t>
      </w:r>
    </w:p>
  </w:footnote>
  <w:footnote w:id="52">
    <w:p w14:paraId="0D1B60D2" w14:textId="44FF97CF" w:rsidR="003F2F79" w:rsidRPr="00486F1D" w:rsidRDefault="003F2F79" w:rsidP="003F2F79">
      <w:pPr>
        <w:pStyle w:val="Notedebasdepage"/>
      </w:pPr>
      <w:r w:rsidRPr="0007400E">
        <w:tab/>
      </w:r>
      <w:r w:rsidRPr="009E3FCE">
        <w:rPr>
          <w:rStyle w:val="Appelnotedebasdep"/>
        </w:rPr>
        <w:footnoteRef/>
      </w:r>
      <w:r w:rsidRPr="00486F1D">
        <w:tab/>
      </w:r>
      <w:r w:rsidRPr="0007400E">
        <w:t>Art</w:t>
      </w:r>
      <w:r>
        <w:t>. 60 de la loi sur les associations</w:t>
      </w:r>
      <w:r w:rsidRPr="00486F1D">
        <w:t>.</w:t>
      </w:r>
    </w:p>
  </w:footnote>
  <w:footnote w:id="53">
    <w:p w14:paraId="6E5E0FF5" w14:textId="1C6FBEC3" w:rsidR="003F2F79" w:rsidRPr="00486F1D" w:rsidRDefault="003F2F79" w:rsidP="003F2F79">
      <w:pPr>
        <w:pStyle w:val="Notedebasdepage"/>
        <w:rPr>
          <w:noProof/>
        </w:rPr>
      </w:pPr>
      <w:r w:rsidRPr="00486F1D">
        <w:tab/>
      </w:r>
      <w:r w:rsidRPr="009E3FCE">
        <w:rPr>
          <w:rStyle w:val="Appelnotedebasdep"/>
        </w:rPr>
        <w:footnoteRef/>
      </w:r>
      <w:r w:rsidRPr="00486F1D">
        <w:tab/>
      </w:r>
      <w:r w:rsidRPr="0007400E">
        <w:t>Art</w:t>
      </w:r>
      <w:r>
        <w:t>. 59 de la loi sur les associations.</w:t>
      </w:r>
    </w:p>
  </w:footnote>
  <w:footnote w:id="54">
    <w:p w14:paraId="299728A2" w14:textId="05F5FB29" w:rsidR="003F2F79" w:rsidRPr="00486F1D" w:rsidRDefault="003F2F79" w:rsidP="003F2F79">
      <w:pPr>
        <w:pStyle w:val="Notedebasdepage"/>
        <w:rPr>
          <w:noProof/>
        </w:rPr>
      </w:pPr>
      <w:r w:rsidRPr="00486F1D">
        <w:rPr>
          <w:noProof/>
        </w:rPr>
        <w:tab/>
      </w:r>
      <w:r w:rsidRPr="009E3FCE">
        <w:rPr>
          <w:rStyle w:val="Appelnotedebasdep"/>
        </w:rPr>
        <w:footnoteRef/>
      </w:r>
      <w:r w:rsidRPr="00486F1D">
        <w:rPr>
          <w:noProof/>
        </w:rPr>
        <w:tab/>
      </w:r>
      <w:r w:rsidRPr="0007400E">
        <w:t>Art</w:t>
      </w:r>
      <w:r>
        <w:t>. 3 de la loi sur les associations.</w:t>
      </w:r>
    </w:p>
  </w:footnote>
  <w:footnote w:id="55">
    <w:p w14:paraId="26FEA7CB" w14:textId="48B10FD6" w:rsidR="003F2F79" w:rsidRPr="00486F1D" w:rsidRDefault="003F2F79" w:rsidP="003F2F79">
      <w:pPr>
        <w:pStyle w:val="Notedebasdepage"/>
        <w:rPr>
          <w:noProof/>
        </w:rPr>
      </w:pPr>
      <w:r w:rsidRPr="00486F1D">
        <w:rPr>
          <w:noProof/>
        </w:rPr>
        <w:tab/>
      </w:r>
      <w:r w:rsidRPr="009E3FCE">
        <w:rPr>
          <w:rStyle w:val="Appelnotedebasdep"/>
        </w:rPr>
        <w:footnoteRef/>
      </w:r>
      <w:r w:rsidRPr="00486F1D">
        <w:rPr>
          <w:noProof/>
        </w:rPr>
        <w:tab/>
      </w:r>
      <w:r w:rsidRPr="0007400E">
        <w:t>Art</w:t>
      </w:r>
      <w:r>
        <w:t>. 10 de la loi sur les associations.</w:t>
      </w:r>
    </w:p>
  </w:footnote>
  <w:footnote w:id="56">
    <w:p w14:paraId="1277E187" w14:textId="4BB96A92" w:rsidR="003F2F79" w:rsidRPr="00486F1D" w:rsidRDefault="003F2F79" w:rsidP="003F2F79">
      <w:pPr>
        <w:pStyle w:val="Notedebasdepage"/>
      </w:pPr>
      <w:r w:rsidRPr="00486F1D">
        <w:tab/>
      </w:r>
      <w:r w:rsidRPr="009E3FCE">
        <w:rPr>
          <w:rStyle w:val="Appelnotedebasdep"/>
        </w:rPr>
        <w:footnoteRef/>
      </w:r>
      <w:r w:rsidRPr="00486F1D">
        <w:tab/>
      </w:r>
      <w:r w:rsidRPr="0007400E">
        <w:t>Art</w:t>
      </w:r>
      <w:r>
        <w:t xml:space="preserve">. </w:t>
      </w:r>
      <w:r w:rsidRPr="0007400E">
        <w:t>2</w:t>
      </w:r>
      <w:r>
        <w:t>6 de la loi sur les associations.</w:t>
      </w:r>
    </w:p>
  </w:footnote>
  <w:footnote w:id="57">
    <w:p w14:paraId="1C13B629" w14:textId="233A371C" w:rsidR="003F2F79" w:rsidRPr="00486F1D" w:rsidRDefault="003F2F79" w:rsidP="003F2F79">
      <w:pPr>
        <w:pStyle w:val="Notedebasdepage"/>
      </w:pPr>
      <w:r w:rsidRPr="00486F1D">
        <w:tab/>
      </w:r>
      <w:r w:rsidRPr="009E3FCE">
        <w:rPr>
          <w:rStyle w:val="Appelnotedebasdep"/>
        </w:rPr>
        <w:footnoteRef/>
      </w:r>
      <w:r w:rsidRPr="00486F1D">
        <w:tab/>
      </w:r>
      <w:r w:rsidRPr="0007400E">
        <w:t>Art</w:t>
      </w:r>
      <w:r>
        <w:t>. 4 de la loi sur les associations.</w:t>
      </w:r>
    </w:p>
  </w:footnote>
  <w:footnote w:id="58">
    <w:p w14:paraId="3B400CA0" w14:textId="0B60FF5F" w:rsidR="003F2F79" w:rsidRPr="00486F1D" w:rsidRDefault="003F2F79" w:rsidP="003F2F79">
      <w:pPr>
        <w:pStyle w:val="Notedebasdepage"/>
      </w:pPr>
      <w:r w:rsidRPr="00486F1D">
        <w:tab/>
      </w:r>
      <w:r w:rsidRPr="009E3FCE">
        <w:rPr>
          <w:rStyle w:val="Appelnotedebasdep"/>
        </w:rPr>
        <w:footnoteRef/>
      </w:r>
      <w:r w:rsidRPr="00486F1D">
        <w:tab/>
      </w:r>
      <w:r w:rsidRPr="0007400E">
        <w:t>Art</w:t>
      </w:r>
      <w:r>
        <w:t>. 36 de la loi sur les associations.</w:t>
      </w:r>
    </w:p>
  </w:footnote>
  <w:footnote w:id="59">
    <w:p w14:paraId="233125C7" w14:textId="23319CF4" w:rsidR="003F2F79" w:rsidRPr="00486F1D" w:rsidRDefault="003F2F79" w:rsidP="003F2F79">
      <w:pPr>
        <w:pStyle w:val="Notedebasdepage"/>
      </w:pPr>
      <w:r w:rsidRPr="00486F1D">
        <w:tab/>
      </w:r>
      <w:r w:rsidRPr="009E3FCE">
        <w:rPr>
          <w:rStyle w:val="Appelnotedebasdep"/>
        </w:rPr>
        <w:footnoteRef/>
      </w:r>
      <w:r w:rsidRPr="00486F1D">
        <w:tab/>
      </w:r>
      <w:r w:rsidRPr="0007400E">
        <w:t>Art</w:t>
      </w:r>
      <w:r>
        <w:t>. 38 de la loi sur les associations.</w:t>
      </w:r>
    </w:p>
  </w:footnote>
  <w:footnote w:id="60">
    <w:p w14:paraId="2F82F9FE" w14:textId="2F7EFF83" w:rsidR="003F2F79" w:rsidRPr="0007400E" w:rsidRDefault="003F2F79" w:rsidP="003F2F79">
      <w:pPr>
        <w:pStyle w:val="Notedebasdepage"/>
      </w:pPr>
      <w:r w:rsidRPr="00486F1D">
        <w:tab/>
      </w:r>
      <w:r w:rsidRPr="009E3FCE">
        <w:rPr>
          <w:rStyle w:val="Appelnotedebasdep"/>
        </w:rPr>
        <w:footnoteRef/>
      </w:r>
      <w:r w:rsidRPr="0007400E">
        <w:tab/>
        <w:t xml:space="preserve">Journal officiel de </w:t>
      </w:r>
      <w:r>
        <w:t>la République de Serbie</w:t>
      </w:r>
      <w:r w:rsidRPr="0007400E">
        <w:t xml:space="preserve">, </w:t>
      </w:r>
      <w:r w:rsidR="00964DB7" w:rsidRPr="002D76F4">
        <w:rPr>
          <w:rFonts w:eastAsia="MS Mincho"/>
          <w:szCs w:val="22"/>
        </w:rPr>
        <w:t>n</w:t>
      </w:r>
      <w:r w:rsidR="00964DB7" w:rsidRPr="002D76F4">
        <w:rPr>
          <w:rFonts w:eastAsia="MS Mincho"/>
          <w:szCs w:val="22"/>
          <w:vertAlign w:val="superscript"/>
        </w:rPr>
        <w:t>o</w:t>
      </w:r>
      <w:r w:rsidR="00964DB7">
        <w:t> </w:t>
      </w:r>
      <w:r w:rsidRPr="0007400E">
        <w:t>16/18.</w:t>
      </w:r>
      <w:r w:rsidRPr="00486F1D">
        <w:t xml:space="preserve"> </w:t>
      </w:r>
    </w:p>
  </w:footnote>
  <w:footnote w:id="61">
    <w:p w14:paraId="4EBD4FAD" w14:textId="1C446C0A" w:rsidR="003F2F79" w:rsidRPr="000043A2" w:rsidRDefault="003F2F79" w:rsidP="003F2F79">
      <w:pPr>
        <w:pStyle w:val="Notedebasdepage"/>
      </w:pPr>
      <w:r w:rsidRPr="0007400E">
        <w:tab/>
      </w:r>
      <w:r w:rsidRPr="009E3FCE">
        <w:rPr>
          <w:rStyle w:val="Appelnotedebasdep"/>
        </w:rPr>
        <w:footnoteRef/>
      </w:r>
      <w:r w:rsidRPr="000043A2">
        <w:tab/>
      </w:r>
      <w:r w:rsidRPr="0007400E">
        <w:t>Art</w:t>
      </w:r>
      <w:r>
        <w:t>. 51 de la loi sur les associations</w:t>
      </w:r>
      <w:r w:rsidRPr="000043A2">
        <w:t>.</w:t>
      </w:r>
    </w:p>
  </w:footnote>
  <w:footnote w:id="62">
    <w:p w14:paraId="4FA687D9" w14:textId="07F1885D" w:rsidR="003F2F79" w:rsidRPr="000043A2" w:rsidRDefault="003F2F79" w:rsidP="003F2F79">
      <w:pPr>
        <w:pStyle w:val="Notedebasdepage"/>
        <w:rPr>
          <w:noProof/>
        </w:rPr>
      </w:pPr>
      <w:r w:rsidRPr="000043A2">
        <w:tab/>
      </w:r>
      <w:r w:rsidRPr="009E3FCE">
        <w:rPr>
          <w:rStyle w:val="Appelnotedebasdep"/>
        </w:rPr>
        <w:footnoteRef/>
      </w:r>
      <w:r w:rsidRPr="000043A2">
        <w:tab/>
      </w:r>
      <w:r w:rsidRPr="0007400E">
        <w:t>Art</w:t>
      </w:r>
      <w:r>
        <w:t>. 50 de la loi sur les associations</w:t>
      </w:r>
      <w:r w:rsidRPr="000043A2">
        <w:rPr>
          <w:noProof/>
        </w:rPr>
        <w:t>.</w:t>
      </w:r>
    </w:p>
  </w:footnote>
  <w:footnote w:id="63">
    <w:p w14:paraId="42B66E2B" w14:textId="756D058B" w:rsidR="003F2F79" w:rsidRPr="000043A2" w:rsidRDefault="003F2F79" w:rsidP="003F2F79">
      <w:pPr>
        <w:pStyle w:val="Notedebasdepage"/>
      </w:pPr>
      <w:r w:rsidRPr="000043A2">
        <w:tab/>
      </w:r>
      <w:r w:rsidRPr="009E3FCE">
        <w:rPr>
          <w:rStyle w:val="Appelnotedebasdep"/>
        </w:rPr>
        <w:footnoteRef/>
      </w:r>
      <w:r w:rsidRPr="000043A2">
        <w:tab/>
      </w:r>
      <w:r w:rsidRPr="0007400E">
        <w:t xml:space="preserve">Journal officiel de </w:t>
      </w:r>
      <w:r>
        <w:t>la République de Serbie</w:t>
      </w:r>
      <w:r w:rsidRPr="0007400E">
        <w:t>, n</w:t>
      </w:r>
      <w:r w:rsidRPr="0007400E">
        <w:rPr>
          <w:vertAlign w:val="superscript"/>
        </w:rPr>
        <w:t>o</w:t>
      </w:r>
      <w:r w:rsidR="00964DB7">
        <w:t> </w:t>
      </w:r>
      <w:r w:rsidRPr="000043A2">
        <w:t>8/20.</w:t>
      </w:r>
    </w:p>
  </w:footnote>
  <w:footnote w:id="64">
    <w:p w14:paraId="6BAD3565" w14:textId="229AC3D8" w:rsidR="003F2F79" w:rsidRPr="00A3009F" w:rsidRDefault="003F2F79" w:rsidP="003F2F79">
      <w:pPr>
        <w:pStyle w:val="Notedebasdepage"/>
      </w:pPr>
      <w:r w:rsidRPr="000043A2">
        <w:tab/>
      </w:r>
      <w:r w:rsidRPr="009E3FCE">
        <w:rPr>
          <w:rStyle w:val="Appelnotedebasdep"/>
        </w:rPr>
        <w:footnoteRef/>
      </w:r>
      <w:r w:rsidRPr="00A3009F">
        <w:tab/>
        <w:t>Art. 50 de la Constitution.</w:t>
      </w:r>
    </w:p>
  </w:footnote>
  <w:footnote w:id="65">
    <w:p w14:paraId="6EE6525C" w14:textId="035A99D9" w:rsidR="003F2F79" w:rsidRPr="00BD1FF3" w:rsidRDefault="003F2F79" w:rsidP="003F2F79">
      <w:pPr>
        <w:pStyle w:val="Notedebasdepage"/>
      </w:pPr>
      <w:r w:rsidRPr="00A3009F">
        <w:tab/>
      </w:r>
      <w:r w:rsidRPr="009E3FCE">
        <w:rPr>
          <w:rStyle w:val="Appelnotedebasdep"/>
        </w:rPr>
        <w:footnoteRef/>
      </w:r>
      <w:r w:rsidRPr="00BD1FF3">
        <w:tab/>
      </w:r>
      <w:r>
        <w:t>Journal officiel de la République de Serbie, n</w:t>
      </w:r>
      <w:r w:rsidRPr="005A2728">
        <w:rPr>
          <w:vertAlign w:val="superscript"/>
        </w:rPr>
        <w:t>o</w:t>
      </w:r>
      <w:r>
        <w:rPr>
          <w:vertAlign w:val="superscript"/>
        </w:rPr>
        <w:t>s</w:t>
      </w:r>
      <w:r w:rsidR="00964DB7">
        <w:t> </w:t>
      </w:r>
      <w:r w:rsidRPr="00BD1FF3">
        <w:t xml:space="preserve">83/14, 58/15 </w:t>
      </w:r>
      <w:r>
        <w:t xml:space="preserve">et </w:t>
      </w:r>
      <w:r w:rsidRPr="00BD1FF3">
        <w:t>12/16 –</w:t>
      </w:r>
      <w:r w:rsidR="00964DB7">
        <w:t> </w:t>
      </w:r>
      <w:r w:rsidRPr="00BD1FF3">
        <w:t>interprétation</w:t>
      </w:r>
      <w:r>
        <w:t xml:space="preserve"> authentique</w:t>
      </w:r>
      <w:r w:rsidRPr="00BD1FF3">
        <w:t>.</w:t>
      </w:r>
    </w:p>
  </w:footnote>
  <w:footnote w:id="66">
    <w:p w14:paraId="14F27834" w14:textId="5E6B702B" w:rsidR="003F2F79" w:rsidRPr="005049B3" w:rsidRDefault="003F2F79" w:rsidP="003F2F79">
      <w:pPr>
        <w:pStyle w:val="Notedebasdepage"/>
      </w:pPr>
      <w:r w:rsidRPr="00BD1FF3">
        <w:tab/>
      </w:r>
      <w:r w:rsidRPr="009E3FCE">
        <w:rPr>
          <w:rStyle w:val="Appelnotedebasdep"/>
        </w:rPr>
        <w:footnoteRef/>
      </w:r>
      <w:r w:rsidRPr="005049B3">
        <w:tab/>
      </w:r>
      <w:r>
        <w:t>Journal officiel de la République de Serbie, n</w:t>
      </w:r>
      <w:r w:rsidRPr="005A2728">
        <w:rPr>
          <w:vertAlign w:val="superscript"/>
        </w:rPr>
        <w:t>o</w:t>
      </w:r>
      <w:r>
        <w:rPr>
          <w:vertAlign w:val="superscript"/>
        </w:rPr>
        <w:t>s</w:t>
      </w:r>
      <w:r w:rsidR="00964DB7">
        <w:t> </w:t>
      </w:r>
      <w:r w:rsidRPr="005049B3">
        <w:t xml:space="preserve">83/14 </w:t>
      </w:r>
      <w:r>
        <w:t xml:space="preserve">et </w:t>
      </w:r>
      <w:r w:rsidRPr="005049B3">
        <w:t>6/16 –</w:t>
      </w:r>
      <w:r w:rsidR="00964DB7">
        <w:t> </w:t>
      </w:r>
      <w:r w:rsidRPr="005049B3">
        <w:t>loi d</w:t>
      </w:r>
      <w:r w:rsidR="00E66D4C">
        <w:t>’</w:t>
      </w:r>
      <w:r w:rsidRPr="005049B3">
        <w:rPr>
          <w:caps/>
        </w:rPr>
        <w:t>é</w:t>
      </w:r>
      <w:r w:rsidRPr="005049B3">
        <w:t>tat.</w:t>
      </w:r>
    </w:p>
  </w:footnote>
  <w:footnote w:id="67">
    <w:p w14:paraId="34FA2235" w14:textId="5655A11C" w:rsidR="003F2F79" w:rsidRPr="005049B3" w:rsidRDefault="003F2F79" w:rsidP="003F2F79">
      <w:pPr>
        <w:pStyle w:val="Notedebasdepage"/>
      </w:pPr>
      <w:r w:rsidRPr="005049B3">
        <w:tab/>
      </w:r>
      <w:r w:rsidRPr="009E3FCE">
        <w:rPr>
          <w:rStyle w:val="Appelnotedebasdep"/>
        </w:rPr>
        <w:footnoteRef/>
      </w:r>
      <w:r w:rsidRPr="005049B3">
        <w:tab/>
      </w:r>
      <w:r>
        <w:t>Journal officiel de la République de Serbie, n</w:t>
      </w:r>
      <w:r w:rsidRPr="005A2728">
        <w:rPr>
          <w:vertAlign w:val="superscript"/>
        </w:rPr>
        <w:t>o</w:t>
      </w:r>
      <w:r>
        <w:rPr>
          <w:vertAlign w:val="superscript"/>
        </w:rPr>
        <w:t>s</w:t>
      </w:r>
      <w:r w:rsidR="00964DB7">
        <w:t> </w:t>
      </w:r>
      <w:r w:rsidRPr="005049B3">
        <w:t xml:space="preserve">83/14, 103/15 </w:t>
      </w:r>
      <w:r>
        <w:t xml:space="preserve">et </w:t>
      </w:r>
      <w:r w:rsidRPr="005049B3">
        <w:t>108/16.</w:t>
      </w:r>
    </w:p>
  </w:footnote>
  <w:footnote w:id="68">
    <w:p w14:paraId="7AFF1162" w14:textId="313DF6D8" w:rsidR="003F2F79" w:rsidRPr="00901987" w:rsidRDefault="003F2F79" w:rsidP="003F2F79">
      <w:pPr>
        <w:pStyle w:val="Notedebasdepage"/>
      </w:pPr>
      <w:r w:rsidRPr="005049B3">
        <w:tab/>
      </w:r>
      <w:r w:rsidRPr="009E3FCE">
        <w:rPr>
          <w:rStyle w:val="Appelnotedebasdep"/>
        </w:rPr>
        <w:footnoteRef/>
      </w:r>
      <w:r w:rsidRPr="00901987">
        <w:tab/>
        <w:t>Art</w:t>
      </w:r>
      <w:r>
        <w:t>.</w:t>
      </w:r>
      <w:r w:rsidRPr="00901987">
        <w:t xml:space="preserve"> 5</w:t>
      </w:r>
      <w:r>
        <w:t xml:space="preserve"> de la loi sur les médias électroniques (Journal officiel de la République de Serbie, n</w:t>
      </w:r>
      <w:r w:rsidRPr="005A2728">
        <w:rPr>
          <w:vertAlign w:val="superscript"/>
        </w:rPr>
        <w:t>o</w:t>
      </w:r>
      <w:r>
        <w:rPr>
          <w:vertAlign w:val="superscript"/>
        </w:rPr>
        <w:t>s</w:t>
      </w:r>
      <w:r w:rsidR="00972A0C">
        <w:t> </w:t>
      </w:r>
      <w:r w:rsidRPr="00901987">
        <w:t>83/14, 6/16 –</w:t>
      </w:r>
      <w:r w:rsidR="00972A0C">
        <w:t> </w:t>
      </w:r>
      <w:r w:rsidRPr="00901987">
        <w:t>loi d</w:t>
      </w:r>
      <w:r w:rsidR="00E66D4C">
        <w:t>’</w:t>
      </w:r>
      <w:r w:rsidRPr="00901987">
        <w:rPr>
          <w:caps/>
        </w:rPr>
        <w:t>é</w:t>
      </w:r>
      <w:r w:rsidRPr="00901987">
        <w:t>tat</w:t>
      </w:r>
      <w:r>
        <w:t>)</w:t>
      </w:r>
      <w:r w:rsidRPr="00901987">
        <w:t>.</w:t>
      </w:r>
    </w:p>
  </w:footnote>
  <w:footnote w:id="69">
    <w:p w14:paraId="264ADD68" w14:textId="1CC04EFA" w:rsidR="003F2F79" w:rsidRPr="00901987" w:rsidRDefault="003F2F79" w:rsidP="003F2F79">
      <w:pPr>
        <w:pStyle w:val="Notedebasdepage"/>
      </w:pPr>
      <w:r w:rsidRPr="00901987">
        <w:tab/>
      </w:r>
      <w:r w:rsidRPr="009E3FCE">
        <w:rPr>
          <w:rStyle w:val="Appelnotedebasdep"/>
        </w:rPr>
        <w:footnoteRef/>
      </w:r>
      <w:r w:rsidRPr="00901987">
        <w:tab/>
        <w:t>Art</w:t>
      </w:r>
      <w:r>
        <w:t>.</w:t>
      </w:r>
      <w:r w:rsidRPr="00901987">
        <w:t xml:space="preserve"> 5</w:t>
      </w:r>
      <w:r>
        <w:t xml:space="preserve"> de la loi sur les médias électroniques</w:t>
      </w:r>
      <w:r w:rsidRPr="00901987">
        <w:t>.</w:t>
      </w:r>
    </w:p>
  </w:footnote>
  <w:footnote w:id="70">
    <w:p w14:paraId="211C9B8D" w14:textId="237BE1FA" w:rsidR="003F2F79" w:rsidRPr="00A3009F" w:rsidRDefault="003F2F79" w:rsidP="003F2F79">
      <w:pPr>
        <w:pStyle w:val="Notedebasdepage"/>
      </w:pPr>
      <w:r w:rsidRPr="00901987">
        <w:tab/>
      </w:r>
      <w:r w:rsidRPr="009E3FCE">
        <w:rPr>
          <w:rStyle w:val="Appelnotedebasdep"/>
        </w:rPr>
        <w:footnoteRef/>
      </w:r>
      <w:r w:rsidRPr="00A3009F">
        <w:tab/>
        <w:t>Art</w:t>
      </w:r>
      <w:r>
        <w:t>.</w:t>
      </w:r>
      <w:r w:rsidRPr="00A3009F">
        <w:t xml:space="preserve"> 2</w:t>
      </w:r>
      <w:r>
        <w:t xml:space="preserve"> de la loi sur les services de médias publics</w:t>
      </w:r>
      <w:r w:rsidRPr="00A3009F">
        <w:t xml:space="preserve"> (</w:t>
      </w:r>
      <w:r>
        <w:t>Journal officiel de la République de Serbie, n</w:t>
      </w:r>
      <w:r w:rsidRPr="005A2728">
        <w:rPr>
          <w:vertAlign w:val="superscript"/>
        </w:rPr>
        <w:t>o</w:t>
      </w:r>
      <w:r>
        <w:rPr>
          <w:vertAlign w:val="superscript"/>
        </w:rPr>
        <w:t>s</w:t>
      </w:r>
      <w:r w:rsidR="00972A0C">
        <w:t> </w:t>
      </w:r>
      <w:r w:rsidRPr="00A3009F">
        <w:t xml:space="preserve">83/14, 103/15, 108/16, 161/20 </w:t>
      </w:r>
      <w:r>
        <w:t xml:space="preserve">et </w:t>
      </w:r>
      <w:r w:rsidRPr="00A3009F">
        <w:t>129/21).</w:t>
      </w:r>
    </w:p>
  </w:footnote>
  <w:footnote w:id="71">
    <w:p w14:paraId="61882F9C" w14:textId="751C793B" w:rsidR="003F2F79" w:rsidRPr="000E4E1B" w:rsidRDefault="003F2F79" w:rsidP="003F2F79">
      <w:pPr>
        <w:pStyle w:val="Notedebasdepage"/>
      </w:pPr>
      <w:r w:rsidRPr="00A3009F">
        <w:tab/>
      </w:r>
      <w:r w:rsidRPr="009E3FCE">
        <w:rPr>
          <w:rStyle w:val="Appelnotedebasdep"/>
        </w:rPr>
        <w:footnoteRef/>
      </w:r>
      <w:r w:rsidRPr="000E4E1B">
        <w:tab/>
        <w:t>D</w:t>
      </w:r>
      <w:r>
        <w:t>é</w:t>
      </w:r>
      <w:r w:rsidRPr="000E4E1B">
        <w:t xml:space="preserve">cision </w:t>
      </w:r>
      <w:r>
        <w:t>portant création</w:t>
      </w:r>
      <w:r w:rsidR="00972A0C">
        <w:t xml:space="preserve"> de</w:t>
      </w:r>
      <w:r>
        <w:t xml:space="preserve"> </w:t>
      </w:r>
      <w:r w:rsidRPr="00210C19">
        <w:rPr>
          <w:bCs/>
        </w:rPr>
        <w:t>l</w:t>
      </w:r>
      <w:r w:rsidR="00E66D4C">
        <w:rPr>
          <w:bCs/>
        </w:rPr>
        <w:t>’</w:t>
      </w:r>
      <w:r w:rsidRPr="00210C19">
        <w:rPr>
          <w:bCs/>
        </w:rPr>
        <w:t xml:space="preserve">Institution </w:t>
      </w:r>
      <w:r>
        <w:rPr>
          <w:bCs/>
        </w:rPr>
        <w:t>du secteur de la presse et de l</w:t>
      </w:r>
      <w:r w:rsidR="00E66D4C">
        <w:rPr>
          <w:bCs/>
        </w:rPr>
        <w:t>’</w:t>
      </w:r>
      <w:r>
        <w:rPr>
          <w:bCs/>
        </w:rPr>
        <w:t>édition</w:t>
      </w:r>
      <w:r w:rsidRPr="000E4E1B">
        <w:t xml:space="preserve"> –</w:t>
      </w:r>
      <w:r w:rsidR="00972A0C">
        <w:t> </w:t>
      </w:r>
      <w:r w:rsidRPr="000E4E1B">
        <w:t>Panorama (</w:t>
      </w:r>
      <w:r>
        <w:t>Journal officiel de la République de Serbie, n</w:t>
      </w:r>
      <w:r w:rsidRPr="005A2728">
        <w:rPr>
          <w:vertAlign w:val="superscript"/>
        </w:rPr>
        <w:t>o</w:t>
      </w:r>
      <w:r w:rsidR="00972A0C">
        <w:t> </w:t>
      </w:r>
      <w:r w:rsidRPr="000E4E1B">
        <w:t>53/15).</w:t>
      </w:r>
    </w:p>
  </w:footnote>
  <w:footnote w:id="72">
    <w:p w14:paraId="40976723" w14:textId="2F17A0A4" w:rsidR="003F2F79" w:rsidRPr="002B0C85" w:rsidRDefault="003F2F79" w:rsidP="003F2F79">
      <w:pPr>
        <w:pStyle w:val="Notedebasdepage"/>
      </w:pPr>
      <w:r w:rsidRPr="000E4E1B">
        <w:tab/>
      </w:r>
      <w:r w:rsidRPr="009E3FCE">
        <w:rPr>
          <w:rStyle w:val="Appelnotedebasdep"/>
        </w:rPr>
        <w:footnoteRef/>
      </w:r>
      <w:r w:rsidRPr="002B0C85">
        <w:tab/>
        <w:t>Art</w:t>
      </w:r>
      <w:r>
        <w:t xml:space="preserve">. </w:t>
      </w:r>
      <w:r w:rsidRPr="002B0C85">
        <w:t>138, par</w:t>
      </w:r>
      <w:r>
        <w:t>.</w:t>
      </w:r>
      <w:r w:rsidRPr="002B0C85">
        <w:t xml:space="preserve"> 3</w:t>
      </w:r>
      <w:r>
        <w:t xml:space="preserve"> du </w:t>
      </w:r>
      <w:r w:rsidRPr="002B0C85">
        <w:t xml:space="preserve">Code pénal, </w:t>
      </w:r>
      <w:r>
        <w:t>Journal officiel de la République de Serbie, n</w:t>
      </w:r>
      <w:r w:rsidRPr="005A2728">
        <w:rPr>
          <w:vertAlign w:val="superscript"/>
        </w:rPr>
        <w:t>o</w:t>
      </w:r>
      <w:r>
        <w:rPr>
          <w:vertAlign w:val="superscript"/>
        </w:rPr>
        <w:t>s</w:t>
      </w:r>
      <w:r w:rsidR="00885913">
        <w:t> </w:t>
      </w:r>
      <w:r w:rsidRPr="002B0C85">
        <w:t>85/05, 88/05 –</w:t>
      </w:r>
      <w:r w:rsidR="00885913">
        <w:t> </w:t>
      </w:r>
      <w:r>
        <w:t>modification</w:t>
      </w:r>
      <w:r w:rsidRPr="002B0C85">
        <w:t>, 107/05 –</w:t>
      </w:r>
      <w:r w:rsidR="00885913">
        <w:t> </w:t>
      </w:r>
      <w:r>
        <w:t>modification</w:t>
      </w:r>
      <w:r w:rsidRPr="002B0C85">
        <w:t xml:space="preserve">, 72/09, 111/09, 121/12, 104/13, 108/14, 94/16 </w:t>
      </w:r>
      <w:r>
        <w:t xml:space="preserve">et </w:t>
      </w:r>
      <w:r w:rsidRPr="002B0C85">
        <w:t>35/2019).</w:t>
      </w:r>
    </w:p>
  </w:footnote>
  <w:footnote w:id="73">
    <w:p w14:paraId="0B5C8009" w14:textId="4E28EF38" w:rsidR="003F2F79" w:rsidRPr="00D83868" w:rsidRDefault="003F2F79" w:rsidP="003F2F79">
      <w:pPr>
        <w:pStyle w:val="Notedebasdepage"/>
      </w:pPr>
      <w:r w:rsidRPr="002B0C85">
        <w:tab/>
      </w:r>
      <w:r w:rsidRPr="009E3FCE">
        <w:rPr>
          <w:rStyle w:val="Appelnotedebasdep"/>
        </w:rPr>
        <w:footnoteRef/>
      </w:r>
      <w:r w:rsidRPr="00D83868">
        <w:tab/>
      </w:r>
      <w:r>
        <w:t>Journal officiel de la République de Serbie, n</w:t>
      </w:r>
      <w:r w:rsidRPr="005A2728">
        <w:rPr>
          <w:vertAlign w:val="superscript"/>
        </w:rPr>
        <w:t>o</w:t>
      </w:r>
      <w:r w:rsidR="00885913">
        <w:rPr>
          <w:vertAlign w:val="superscript"/>
        </w:rPr>
        <w:t> </w:t>
      </w:r>
      <w:r w:rsidRPr="00D83868">
        <w:t>149/20.</w:t>
      </w:r>
    </w:p>
  </w:footnote>
  <w:footnote w:id="74">
    <w:p w14:paraId="76A89655" w14:textId="0BA4D83D" w:rsidR="003F2F79" w:rsidRPr="00E27EFD" w:rsidRDefault="003F2F79" w:rsidP="003F2F79">
      <w:pPr>
        <w:pStyle w:val="Notedebasdepage"/>
      </w:pPr>
      <w:r w:rsidRPr="00D83868">
        <w:tab/>
      </w:r>
      <w:r w:rsidRPr="009E3FCE">
        <w:rPr>
          <w:rStyle w:val="Appelnotedebasdep"/>
        </w:rPr>
        <w:footnoteRef/>
      </w:r>
      <w:r w:rsidRPr="00D83868">
        <w:tab/>
        <w:t>Art. 142 de la Constitution et loi sur l</w:t>
      </w:r>
      <w:r w:rsidR="00E66D4C">
        <w:t>’</w:t>
      </w:r>
      <w:r w:rsidRPr="00D83868">
        <w:t xml:space="preserve">organisation des </w:t>
      </w:r>
      <w:r>
        <w:t>tribunaux</w:t>
      </w:r>
      <w:r w:rsidRPr="00D83868">
        <w:t xml:space="preserve">, </w:t>
      </w:r>
      <w:r>
        <w:t>Journal officiel de la République de Serbie, n</w:t>
      </w:r>
      <w:r w:rsidRPr="005A2728">
        <w:rPr>
          <w:vertAlign w:val="superscript"/>
        </w:rPr>
        <w:t>o</w:t>
      </w:r>
      <w:r>
        <w:rPr>
          <w:vertAlign w:val="superscript"/>
        </w:rPr>
        <w:t>s</w:t>
      </w:r>
      <w:r w:rsidRPr="002B0C85">
        <w:t xml:space="preserve"> </w:t>
      </w:r>
      <w:r w:rsidRPr="00D83868">
        <w:t xml:space="preserve">116/08, … </w:t>
      </w:r>
      <w:r w:rsidRPr="00E27EFD">
        <w:t>65/18 – décision de la Cour constitutionnelle, 87/18 et 88/18 – décision de la Cour constitutionnelle).</w:t>
      </w:r>
    </w:p>
  </w:footnote>
  <w:footnote w:id="75">
    <w:p w14:paraId="3C9C3C81" w14:textId="4E0850FC" w:rsidR="003F2F79" w:rsidRPr="006F4FE8" w:rsidRDefault="003F2F79" w:rsidP="003F2F79">
      <w:pPr>
        <w:pStyle w:val="Notedebasdepage"/>
      </w:pPr>
      <w:r w:rsidRPr="00E27EFD">
        <w:tab/>
      </w:r>
      <w:r w:rsidRPr="009E3FCE">
        <w:rPr>
          <w:rStyle w:val="Appelnotedebasdep"/>
        </w:rPr>
        <w:footnoteRef/>
      </w:r>
      <w:r w:rsidRPr="006F4FE8">
        <w:tab/>
        <w:t>Art</w:t>
      </w:r>
      <w:r>
        <w:t xml:space="preserve">. </w:t>
      </w:r>
      <w:r w:rsidRPr="006F4FE8">
        <w:t>143</w:t>
      </w:r>
      <w:r>
        <w:t xml:space="preserve"> de la </w:t>
      </w:r>
      <w:r w:rsidRPr="006F4FE8">
        <w:t>Constitution.</w:t>
      </w:r>
    </w:p>
  </w:footnote>
  <w:footnote w:id="76">
    <w:p w14:paraId="50CA03FE" w14:textId="3017AF8F"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143</w:t>
      </w:r>
      <w:r>
        <w:t xml:space="preserve"> de la </w:t>
      </w:r>
      <w:r w:rsidRPr="006F4FE8">
        <w:t>Constitution.</w:t>
      </w:r>
    </w:p>
  </w:footnote>
  <w:footnote w:id="77">
    <w:p w14:paraId="71080D06" w14:textId="17B6DCE4"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149</w:t>
      </w:r>
      <w:r>
        <w:t xml:space="preserve"> de la </w:t>
      </w:r>
      <w:r w:rsidRPr="006F4FE8">
        <w:t>Constitution.</w:t>
      </w:r>
    </w:p>
  </w:footnote>
  <w:footnote w:id="78">
    <w:p w14:paraId="5CE892A5" w14:textId="5D44C56F"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149</w:t>
      </w:r>
      <w:r>
        <w:t xml:space="preserve"> de la </w:t>
      </w:r>
      <w:r w:rsidRPr="006F4FE8">
        <w:t>Constitution.</w:t>
      </w:r>
    </w:p>
  </w:footnote>
  <w:footnote w:id="79">
    <w:p w14:paraId="614E9A55" w14:textId="32570C6A" w:rsidR="003F2F79" w:rsidRPr="00AE5138" w:rsidRDefault="003F2F79" w:rsidP="003F2F79">
      <w:pPr>
        <w:pStyle w:val="Notedebasdepage"/>
      </w:pPr>
      <w:r w:rsidRPr="006F4FE8">
        <w:tab/>
      </w:r>
      <w:r w:rsidRPr="009E3FCE">
        <w:rPr>
          <w:rStyle w:val="Appelnotedebasdep"/>
        </w:rPr>
        <w:footnoteRef/>
      </w:r>
      <w:r w:rsidRPr="00AE5138">
        <w:tab/>
      </w:r>
      <w:r w:rsidRPr="006F4FE8">
        <w:t>Art</w:t>
      </w:r>
      <w:r>
        <w:t xml:space="preserve">. 150 de la </w:t>
      </w:r>
      <w:r w:rsidRPr="006F4FE8">
        <w:t>Constitution</w:t>
      </w:r>
      <w:r w:rsidRPr="00AE5138">
        <w:t xml:space="preserve"> (</w:t>
      </w:r>
      <w:r>
        <w:t>Journal officiel de la République de Serbie, n</w:t>
      </w:r>
      <w:r w:rsidRPr="005A2728">
        <w:rPr>
          <w:vertAlign w:val="superscript"/>
        </w:rPr>
        <w:t>o</w:t>
      </w:r>
      <w:r>
        <w:rPr>
          <w:vertAlign w:val="superscript"/>
        </w:rPr>
        <w:t>s</w:t>
      </w:r>
      <w:r w:rsidRPr="002B0C85">
        <w:t xml:space="preserve"> </w:t>
      </w:r>
      <w:r w:rsidRPr="00AE5138">
        <w:t xml:space="preserve">98/06, 115/21, </w:t>
      </w:r>
      <w:r>
        <w:t xml:space="preserve">et </w:t>
      </w:r>
      <w:r w:rsidRPr="00AE5138">
        <w:t>16/22).</w:t>
      </w:r>
    </w:p>
  </w:footnote>
  <w:footnote w:id="80">
    <w:p w14:paraId="1F839948" w14:textId="77777777" w:rsidR="003F2F79" w:rsidRPr="006F4FE8" w:rsidRDefault="003F2F79" w:rsidP="003F2F79">
      <w:pPr>
        <w:pStyle w:val="Notedebasdepage"/>
      </w:pPr>
      <w:r w:rsidRPr="00AE5138">
        <w:tab/>
      </w:r>
      <w:r w:rsidRPr="009E3FCE">
        <w:rPr>
          <w:rStyle w:val="Appelnotedebasdep"/>
        </w:rPr>
        <w:footnoteRef/>
      </w:r>
      <w:r w:rsidRPr="006F4FE8">
        <w:t xml:space="preserve"> </w:t>
      </w:r>
      <w:r w:rsidRPr="006F4FE8">
        <w:tab/>
        <w:t>Art</w:t>
      </w:r>
      <w:r>
        <w:t xml:space="preserve">. </w:t>
      </w:r>
      <w:r w:rsidRPr="006F4FE8">
        <w:t>151</w:t>
      </w:r>
      <w:r>
        <w:t xml:space="preserve"> de la </w:t>
      </w:r>
      <w:r w:rsidRPr="006F4FE8">
        <w:t>Constitution.</w:t>
      </w:r>
    </w:p>
  </w:footnote>
  <w:footnote w:id="81">
    <w:p w14:paraId="169C0FF0" w14:textId="50841739"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145</w:t>
      </w:r>
      <w:r>
        <w:t xml:space="preserve"> de la </w:t>
      </w:r>
      <w:r w:rsidRPr="006F4FE8">
        <w:t>Constitution.</w:t>
      </w:r>
    </w:p>
  </w:footnote>
  <w:footnote w:id="82">
    <w:p w14:paraId="7C1C272D" w14:textId="767BC1F1" w:rsidR="003F2F79" w:rsidRPr="00BB23D9" w:rsidRDefault="003F2F79" w:rsidP="003F2F79">
      <w:pPr>
        <w:pStyle w:val="Notedebasdepage"/>
      </w:pPr>
      <w:r w:rsidRPr="006F4FE8">
        <w:tab/>
      </w:r>
      <w:r w:rsidRPr="009E3FCE">
        <w:rPr>
          <w:rStyle w:val="Appelnotedebasdep"/>
        </w:rPr>
        <w:footnoteRef/>
      </w:r>
      <w:r w:rsidRPr="00BB23D9">
        <w:tab/>
      </w:r>
      <w:r w:rsidRPr="006F4FE8">
        <w:t>Art</w:t>
      </w:r>
      <w:r>
        <w:t xml:space="preserve">. </w:t>
      </w:r>
      <w:r w:rsidRPr="00BB23D9">
        <w:t>144</w:t>
      </w:r>
      <w:r>
        <w:t xml:space="preserve"> de la </w:t>
      </w:r>
      <w:r w:rsidRPr="006F4FE8">
        <w:t>Constitution</w:t>
      </w:r>
      <w:r w:rsidRPr="00BB23D9">
        <w:t>.</w:t>
      </w:r>
    </w:p>
  </w:footnote>
  <w:footnote w:id="83">
    <w:p w14:paraId="5F17E401" w14:textId="04CC2B66" w:rsidR="003F2F79" w:rsidRPr="00037636" w:rsidRDefault="003F2F79" w:rsidP="003F2F79">
      <w:pPr>
        <w:pStyle w:val="Notedebasdepage"/>
      </w:pPr>
      <w:r w:rsidRPr="00BB23D9">
        <w:tab/>
      </w:r>
      <w:r w:rsidRPr="009E3FCE">
        <w:rPr>
          <w:rStyle w:val="Appelnotedebasdep"/>
        </w:rPr>
        <w:footnoteRef/>
      </w:r>
      <w:r w:rsidRPr="00037636">
        <w:tab/>
      </w:r>
      <w:r w:rsidRPr="0040269C">
        <w:t>Loi sur l</w:t>
      </w:r>
      <w:r w:rsidR="00E66D4C">
        <w:t>’</w:t>
      </w:r>
      <w:r w:rsidRPr="0040269C">
        <w:t>organisation des tribunaux</w:t>
      </w:r>
      <w:r w:rsidRPr="00037636">
        <w:t xml:space="preserve">, Journal officiel de </w:t>
      </w:r>
      <w:r>
        <w:t>la République de Serbie</w:t>
      </w:r>
      <w:r w:rsidRPr="00037636">
        <w:t>, n</w:t>
      </w:r>
      <w:r w:rsidRPr="00037636">
        <w:rPr>
          <w:vertAlign w:val="superscript"/>
        </w:rPr>
        <w:t>os</w:t>
      </w:r>
      <w:r w:rsidRPr="00037636">
        <w:t xml:space="preserve"> 116/08, 104/09 … 65/2018 – décision de la Cour constitutionnelle, 87/2018 et</w:t>
      </w:r>
      <w:r>
        <w:t xml:space="preserve"> </w:t>
      </w:r>
      <w:r w:rsidRPr="00037636">
        <w:t xml:space="preserve">88/2018 – </w:t>
      </w:r>
      <w:r w:rsidRPr="00BB23D9">
        <w:t>décision de la Cour constitutionnelle</w:t>
      </w:r>
      <w:r w:rsidRPr="00037636">
        <w:t>).</w:t>
      </w:r>
    </w:p>
  </w:footnote>
  <w:footnote w:id="84">
    <w:p w14:paraId="3292E18A" w14:textId="27A98A73" w:rsidR="003F2F79" w:rsidRPr="006F4FE8" w:rsidRDefault="003F2F79" w:rsidP="003F2F79">
      <w:pPr>
        <w:pStyle w:val="Notedebasdepage"/>
      </w:pPr>
      <w:r w:rsidRPr="00037636">
        <w:tab/>
      </w:r>
      <w:r w:rsidRPr="009E3FCE">
        <w:rPr>
          <w:rStyle w:val="Appelnotedebasdep"/>
        </w:rPr>
        <w:footnoteRef/>
      </w:r>
      <w:r w:rsidRPr="006F4FE8">
        <w:tab/>
        <w:t>Art</w:t>
      </w:r>
      <w:r>
        <w:t xml:space="preserve">. </w:t>
      </w:r>
      <w:r w:rsidRPr="006F4FE8">
        <w:t>155</w:t>
      </w:r>
      <w:r>
        <w:t xml:space="preserve"> de la </w:t>
      </w:r>
      <w:r w:rsidRPr="006F4FE8">
        <w:t>Constitution.</w:t>
      </w:r>
    </w:p>
  </w:footnote>
  <w:footnote w:id="85">
    <w:p w14:paraId="47E3498B" w14:textId="2E311F91" w:rsidR="003F2F79" w:rsidRPr="006F4FE8" w:rsidRDefault="003F2F79" w:rsidP="003F2F79">
      <w:pPr>
        <w:pStyle w:val="Notedebasdepage"/>
      </w:pPr>
      <w:r w:rsidRPr="006F4FE8">
        <w:tab/>
      </w:r>
      <w:r w:rsidRPr="009E3FCE">
        <w:rPr>
          <w:rStyle w:val="Appelnotedebasdep"/>
        </w:rPr>
        <w:footnoteRef/>
      </w:r>
      <w:r w:rsidRPr="006F4FE8">
        <w:tab/>
        <w:t>Ibid.</w:t>
      </w:r>
    </w:p>
  </w:footnote>
  <w:footnote w:id="86">
    <w:p w14:paraId="75892E3D" w14:textId="11517738"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158</w:t>
      </w:r>
      <w:r>
        <w:t xml:space="preserve"> de la </w:t>
      </w:r>
      <w:r w:rsidRPr="006F4FE8">
        <w:t>Constitution.</w:t>
      </w:r>
    </w:p>
  </w:footnote>
  <w:footnote w:id="87">
    <w:p w14:paraId="2ABFC4B6" w14:textId="7D576194"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161</w:t>
      </w:r>
      <w:r>
        <w:t xml:space="preserve"> de la </w:t>
      </w:r>
      <w:r w:rsidRPr="006F4FE8">
        <w:t>Constitution.</w:t>
      </w:r>
    </w:p>
  </w:footnote>
  <w:footnote w:id="88">
    <w:p w14:paraId="19EA38FC" w14:textId="1C475A7C"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162</w:t>
      </w:r>
      <w:r>
        <w:t xml:space="preserve"> de la </w:t>
      </w:r>
      <w:r w:rsidRPr="006F4FE8">
        <w:t>Constitution.</w:t>
      </w:r>
    </w:p>
  </w:footnote>
  <w:footnote w:id="89">
    <w:p w14:paraId="4998DE3C" w14:textId="78671A4A"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162</w:t>
      </w:r>
      <w:r>
        <w:t xml:space="preserve"> de la </w:t>
      </w:r>
      <w:r w:rsidRPr="006F4FE8">
        <w:t>Constitution.</w:t>
      </w:r>
    </w:p>
  </w:footnote>
  <w:footnote w:id="90">
    <w:p w14:paraId="0892709A" w14:textId="26688185"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156</w:t>
      </w:r>
      <w:r>
        <w:t xml:space="preserve"> de la </w:t>
      </w:r>
      <w:r w:rsidRPr="006F4FE8">
        <w:t>Constitution.</w:t>
      </w:r>
    </w:p>
  </w:footnote>
  <w:footnote w:id="91">
    <w:p w14:paraId="74F67E63" w14:textId="123D8FE1" w:rsidR="003F2F79" w:rsidRPr="006F4FE8" w:rsidRDefault="003F2F79" w:rsidP="003F2F79">
      <w:pPr>
        <w:pStyle w:val="Notedebasdepage"/>
      </w:pPr>
      <w:r w:rsidRPr="006F4FE8">
        <w:tab/>
      </w:r>
      <w:r w:rsidRPr="009E3FCE">
        <w:rPr>
          <w:rStyle w:val="Appelnotedebasdep"/>
        </w:rPr>
        <w:footnoteRef/>
      </w:r>
      <w:r w:rsidRPr="006F4FE8">
        <w:tab/>
        <w:t>Art</w:t>
      </w:r>
      <w:r>
        <w:t xml:space="preserve">. 166 de la </w:t>
      </w:r>
      <w:r w:rsidRPr="006F4FE8">
        <w:t>Constitution.</w:t>
      </w:r>
    </w:p>
  </w:footnote>
  <w:footnote w:id="92">
    <w:p w14:paraId="2F5B8FE1" w14:textId="6C6AE911" w:rsidR="003F2F79" w:rsidRPr="006F4FE8" w:rsidRDefault="003F2F79" w:rsidP="003F2F79">
      <w:pPr>
        <w:pStyle w:val="Notedebasdepage"/>
      </w:pPr>
      <w:r w:rsidRPr="006F4FE8">
        <w:tab/>
      </w:r>
      <w:r w:rsidRPr="009E3FCE">
        <w:rPr>
          <w:rStyle w:val="Appelnotedebasdep"/>
        </w:rPr>
        <w:footnoteRef/>
      </w:r>
      <w:r w:rsidRPr="006F4FE8">
        <w:tab/>
        <w:t>Art</w:t>
      </w:r>
      <w:r>
        <w:t>.</w:t>
      </w:r>
      <w:r w:rsidRPr="006F4FE8">
        <w:t xml:space="preserve"> 167</w:t>
      </w:r>
      <w:r w:rsidRPr="00470645">
        <w:t xml:space="preserve"> </w:t>
      </w:r>
      <w:r>
        <w:t xml:space="preserve">de la </w:t>
      </w:r>
      <w:r w:rsidRPr="006F4FE8">
        <w:t>Constitution.</w:t>
      </w:r>
    </w:p>
  </w:footnote>
  <w:footnote w:id="93">
    <w:p w14:paraId="66AB8493" w14:textId="5C7C357F" w:rsidR="003F2F79" w:rsidRPr="006F4FE8" w:rsidRDefault="003F2F79" w:rsidP="003F2F79">
      <w:pPr>
        <w:pStyle w:val="Notedebasdepage"/>
      </w:pPr>
      <w:r w:rsidRPr="006F4FE8">
        <w:tab/>
      </w:r>
      <w:r w:rsidRPr="009E3FCE">
        <w:rPr>
          <w:rStyle w:val="Appelnotedebasdep"/>
        </w:rPr>
        <w:footnoteRef/>
      </w:r>
      <w:r w:rsidRPr="006F4FE8">
        <w:tab/>
        <w:t>Art</w:t>
      </w:r>
      <w:r>
        <w:t>.</w:t>
      </w:r>
      <w:r w:rsidRPr="006F4FE8">
        <w:t xml:space="preserve"> 170</w:t>
      </w:r>
      <w:r>
        <w:t xml:space="preserve"> de la </w:t>
      </w:r>
      <w:r w:rsidRPr="006F4FE8">
        <w:t>Constitution.</w:t>
      </w:r>
    </w:p>
  </w:footnote>
  <w:footnote w:id="94">
    <w:p w14:paraId="5D09F370" w14:textId="77777777" w:rsidR="003F2F79" w:rsidRPr="006F4FE8" w:rsidRDefault="003F2F79" w:rsidP="003F2F79">
      <w:pPr>
        <w:pStyle w:val="Notedebasdepage"/>
      </w:pPr>
      <w:r w:rsidRPr="006F4FE8">
        <w:tab/>
      </w:r>
      <w:r w:rsidRPr="009E3FCE">
        <w:rPr>
          <w:rStyle w:val="Appelnotedebasdep"/>
        </w:rPr>
        <w:footnoteRef/>
      </w:r>
      <w:r w:rsidRPr="006F4FE8">
        <w:t xml:space="preserve"> </w:t>
      </w:r>
      <w:r w:rsidRPr="006F4FE8">
        <w:tab/>
        <w:t>Art</w:t>
      </w:r>
      <w:r>
        <w:t>.</w:t>
      </w:r>
      <w:r w:rsidRPr="006F4FE8">
        <w:t xml:space="preserve"> 172</w:t>
      </w:r>
      <w:r w:rsidRPr="00470645">
        <w:t xml:space="preserve"> </w:t>
      </w:r>
      <w:r>
        <w:t xml:space="preserve">de la </w:t>
      </w:r>
      <w:r w:rsidRPr="006F4FE8">
        <w:t>Constitution.</w:t>
      </w:r>
    </w:p>
  </w:footnote>
  <w:footnote w:id="95">
    <w:p w14:paraId="61CCE913" w14:textId="2D94C396" w:rsidR="003F2F79" w:rsidRPr="004F7036" w:rsidRDefault="003F2F79" w:rsidP="003F2F79">
      <w:pPr>
        <w:pStyle w:val="Notedebasdepage"/>
      </w:pPr>
      <w:r w:rsidRPr="006F4FE8">
        <w:tab/>
      </w:r>
      <w:r w:rsidRPr="009E3FCE">
        <w:rPr>
          <w:rStyle w:val="Appelnotedebasdep"/>
        </w:rPr>
        <w:footnoteRef/>
      </w:r>
      <w:r w:rsidRPr="004F7036">
        <w:tab/>
        <w:t>Art. 173 de la Constitution.</w:t>
      </w:r>
    </w:p>
  </w:footnote>
  <w:footnote w:id="96">
    <w:p w14:paraId="0D16727F" w14:textId="04E38CAC" w:rsidR="003F2F79" w:rsidRPr="004A40AD" w:rsidRDefault="003F2F79" w:rsidP="003F2F79">
      <w:pPr>
        <w:pStyle w:val="Notedebasdepage"/>
      </w:pPr>
      <w:r w:rsidRPr="004F7036">
        <w:tab/>
      </w:r>
      <w:r w:rsidRPr="009E3FCE">
        <w:rPr>
          <w:rStyle w:val="Appelnotedebasdep"/>
        </w:rPr>
        <w:footnoteRef/>
      </w:r>
      <w:r w:rsidRPr="004A40AD">
        <w:tab/>
      </w:r>
      <w:r>
        <w:t>Loi relative au ministère public</w:t>
      </w:r>
      <w:r w:rsidRPr="004A40AD">
        <w:t xml:space="preserve">, Journal officiel de </w:t>
      </w:r>
      <w:r>
        <w:t>la République de Serbie</w:t>
      </w:r>
      <w:r w:rsidRPr="004A40AD">
        <w:t>, n</w:t>
      </w:r>
      <w:r w:rsidRPr="004A40AD">
        <w:rPr>
          <w:vertAlign w:val="superscript"/>
        </w:rPr>
        <w:t>os</w:t>
      </w:r>
      <w:r w:rsidRPr="004A40AD">
        <w:t xml:space="preserve"> 116/08, 104/09, 101/10, 78/11 –</w:t>
      </w:r>
      <w:r w:rsidR="00A066BA">
        <w:t> </w:t>
      </w:r>
      <w:r w:rsidRPr="004A40AD">
        <w:t>loi d</w:t>
      </w:r>
      <w:r w:rsidR="00E66D4C">
        <w:t>’</w:t>
      </w:r>
      <w:r w:rsidRPr="004A40AD">
        <w:rPr>
          <w:caps/>
        </w:rPr>
        <w:t>é</w:t>
      </w:r>
      <w:r w:rsidRPr="004A40AD">
        <w:t>tat, 101/11, 38/12 – décision de la Cour constitutionnelle, 121/12, 101/13, 111/14 –</w:t>
      </w:r>
      <w:r w:rsidR="00A066BA">
        <w:t> </w:t>
      </w:r>
      <w:r w:rsidRPr="004A40AD">
        <w:t xml:space="preserve">décision de la Cour constitutionnelle, 117/14, 106/15 </w:t>
      </w:r>
      <w:r>
        <w:t xml:space="preserve">et </w:t>
      </w:r>
      <w:r w:rsidRPr="004A40AD">
        <w:t>63/16 –</w:t>
      </w:r>
      <w:r w:rsidR="00A066BA">
        <w:t> </w:t>
      </w:r>
      <w:r w:rsidRPr="004A40AD">
        <w:t>décision de la Cour constitutionnelle).</w:t>
      </w:r>
    </w:p>
  </w:footnote>
  <w:footnote w:id="97">
    <w:p w14:paraId="31331787" w14:textId="5A8060AC" w:rsidR="003F2F79" w:rsidRPr="000A640A" w:rsidRDefault="003F2F79" w:rsidP="003F2F79">
      <w:pPr>
        <w:pStyle w:val="Notedebasdepage"/>
        <w:rPr>
          <w:vertAlign w:val="superscript"/>
        </w:rPr>
      </w:pPr>
      <w:r w:rsidRPr="004A40AD">
        <w:tab/>
      </w:r>
      <w:r w:rsidRPr="009E3FCE">
        <w:rPr>
          <w:rStyle w:val="Appelnotedebasdep"/>
        </w:rPr>
        <w:footnoteRef/>
      </w:r>
      <w:r w:rsidRPr="006F4FE8">
        <w:tab/>
      </w:r>
      <w:r w:rsidRPr="004A40AD">
        <w:t xml:space="preserve">Journal officiel de </w:t>
      </w:r>
      <w:r>
        <w:t>la République de Serbie</w:t>
      </w:r>
      <w:r w:rsidRPr="004A40AD">
        <w:t>, n</w:t>
      </w:r>
      <w:r w:rsidRPr="004A40AD">
        <w:rPr>
          <w:vertAlign w:val="superscript"/>
        </w:rPr>
        <w:t>o</w:t>
      </w:r>
      <w:r w:rsidR="00A066BA">
        <w:t> </w:t>
      </w:r>
      <w:r w:rsidRPr="006F4FE8">
        <w:t>35/19.</w:t>
      </w:r>
    </w:p>
  </w:footnote>
  <w:footnote w:id="98">
    <w:p w14:paraId="101A6206" w14:textId="56B3F8AA"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23</w:t>
      </w:r>
      <w:r>
        <w:t xml:space="preserve"> à </w:t>
      </w:r>
      <w:r w:rsidRPr="006F4FE8">
        <w:t>74</w:t>
      </w:r>
      <w:r>
        <w:t xml:space="preserve"> de la </w:t>
      </w:r>
      <w:r w:rsidRPr="006F4FE8">
        <w:t>Constitution.</w:t>
      </w:r>
    </w:p>
  </w:footnote>
  <w:footnote w:id="99">
    <w:p w14:paraId="5F2F3AB2" w14:textId="07DFC1DE" w:rsidR="003F2F79" w:rsidRPr="006F4FE8" w:rsidRDefault="003F2F79" w:rsidP="003F2F79">
      <w:pPr>
        <w:pStyle w:val="Notedebasdepage"/>
      </w:pPr>
      <w:r w:rsidRPr="006F4FE8">
        <w:tab/>
      </w:r>
      <w:r w:rsidRPr="009E3FCE">
        <w:rPr>
          <w:rStyle w:val="Appelnotedebasdep"/>
        </w:rPr>
        <w:footnoteRef/>
      </w:r>
      <w:r w:rsidRPr="006F4FE8">
        <w:tab/>
        <w:t>Art</w:t>
      </w:r>
      <w:r>
        <w:t xml:space="preserve">. </w:t>
      </w:r>
      <w:r w:rsidRPr="006F4FE8">
        <w:t>75</w:t>
      </w:r>
      <w:r>
        <w:t xml:space="preserve"> à </w:t>
      </w:r>
      <w:r w:rsidRPr="006F4FE8">
        <w:t>81</w:t>
      </w:r>
      <w:r w:rsidRPr="00C071FC">
        <w:t xml:space="preserve"> </w:t>
      </w:r>
      <w:r>
        <w:t xml:space="preserve">de la </w:t>
      </w:r>
      <w:r w:rsidRPr="006F4FE8">
        <w:t>Constitution.</w:t>
      </w:r>
    </w:p>
  </w:footnote>
  <w:footnote w:id="100">
    <w:p w14:paraId="31EBB98C" w14:textId="2E1D1EA5" w:rsidR="003F2F79" w:rsidRPr="006F4FE8" w:rsidRDefault="003F2F79" w:rsidP="003F2F79">
      <w:pPr>
        <w:pStyle w:val="Notedebasdepage"/>
      </w:pPr>
      <w:r w:rsidRPr="006F4FE8">
        <w:tab/>
      </w:r>
      <w:r w:rsidRPr="009E3FCE">
        <w:rPr>
          <w:rStyle w:val="Appelnotedebasdep"/>
        </w:rPr>
        <w:footnoteRef/>
      </w:r>
      <w:r w:rsidRPr="006F4FE8">
        <w:tab/>
        <w:t>Art</w:t>
      </w:r>
      <w:r>
        <w:t>.</w:t>
      </w:r>
      <w:r w:rsidRPr="006F4FE8">
        <w:t xml:space="preserve"> </w:t>
      </w:r>
      <w:r>
        <w:t xml:space="preserve">75 de la </w:t>
      </w:r>
      <w:r w:rsidRPr="006F4FE8">
        <w:t>Constitution</w:t>
      </w:r>
      <w:r>
        <w:t>.</w:t>
      </w:r>
    </w:p>
  </w:footnote>
  <w:footnote w:id="101">
    <w:p w14:paraId="3B3A0581" w14:textId="2E2D64DE" w:rsidR="003F2F79" w:rsidRPr="006F4FE8" w:rsidRDefault="003F2F79" w:rsidP="003F2F79">
      <w:pPr>
        <w:pStyle w:val="Notedebasdepage"/>
      </w:pPr>
      <w:r w:rsidRPr="006F4FE8">
        <w:tab/>
      </w:r>
      <w:r w:rsidRPr="009E3FCE">
        <w:rPr>
          <w:rStyle w:val="Appelnotedebasdep"/>
        </w:rPr>
        <w:footnoteRef/>
      </w:r>
      <w:r w:rsidRPr="006F4FE8">
        <w:tab/>
        <w:t>Art</w:t>
      </w:r>
      <w:r>
        <w:t>.</w:t>
      </w:r>
      <w:r w:rsidRPr="006F4FE8">
        <w:t xml:space="preserve"> </w:t>
      </w:r>
      <w:r>
        <w:t xml:space="preserve">20 de la </w:t>
      </w:r>
      <w:r w:rsidRPr="006F4FE8">
        <w:t>Constitution</w:t>
      </w:r>
      <w:r>
        <w:t>.</w:t>
      </w:r>
    </w:p>
  </w:footnote>
  <w:footnote w:id="102">
    <w:p w14:paraId="3BF1F0F1" w14:textId="1E836770" w:rsidR="003F2F79" w:rsidRPr="006F4FE8" w:rsidRDefault="003F2F79" w:rsidP="003F2F79">
      <w:pPr>
        <w:pStyle w:val="Notedebasdepage"/>
      </w:pPr>
      <w:r>
        <w:rPr>
          <w:lang w:val="sr-Cyrl-CS"/>
        </w:rPr>
        <w:tab/>
      </w:r>
      <w:r w:rsidRPr="009E3FCE">
        <w:rPr>
          <w:rStyle w:val="Appelnotedebasdep"/>
        </w:rPr>
        <w:footnoteRef/>
      </w:r>
      <w:r>
        <w:rPr>
          <w:lang w:val="sr-Cyrl-CS"/>
        </w:rPr>
        <w:tab/>
      </w:r>
      <w:r w:rsidRPr="006F4FE8">
        <w:t>Art</w:t>
      </w:r>
      <w:r>
        <w:t>.</w:t>
      </w:r>
      <w:r w:rsidRPr="006F4FE8">
        <w:t xml:space="preserve"> </w:t>
      </w:r>
      <w:r>
        <w:t xml:space="preserve">201 de la </w:t>
      </w:r>
      <w:r w:rsidRPr="006F4FE8">
        <w:t>Constitution</w:t>
      </w:r>
      <w:r>
        <w:t>.</w:t>
      </w:r>
    </w:p>
  </w:footnote>
  <w:footnote w:id="103">
    <w:p w14:paraId="4BB5278A" w14:textId="3223FA29" w:rsidR="003F2F79" w:rsidRPr="006F4FE8" w:rsidRDefault="003F2F79" w:rsidP="003F2F79">
      <w:pPr>
        <w:pStyle w:val="Notedebasdepage"/>
      </w:pPr>
      <w:r w:rsidRPr="006F4FE8">
        <w:tab/>
      </w:r>
      <w:r w:rsidRPr="009E3FCE">
        <w:rPr>
          <w:rStyle w:val="Appelnotedebasdep"/>
        </w:rPr>
        <w:footnoteRef/>
      </w:r>
      <w:r w:rsidRPr="006F4FE8">
        <w:tab/>
        <w:t>Art</w:t>
      </w:r>
      <w:r>
        <w:t>.</w:t>
      </w:r>
      <w:r w:rsidRPr="006F4FE8">
        <w:t xml:space="preserve"> </w:t>
      </w:r>
      <w:r>
        <w:t xml:space="preserve">200, par. 1 de la </w:t>
      </w:r>
      <w:r w:rsidRPr="006F4FE8">
        <w:t>Constitution</w:t>
      </w:r>
      <w:r>
        <w:t>.</w:t>
      </w:r>
    </w:p>
  </w:footnote>
  <w:footnote w:id="104">
    <w:p w14:paraId="7FBAB8BD" w14:textId="2940B726" w:rsidR="003F2F79" w:rsidRPr="006F4FE8" w:rsidRDefault="003F2F79" w:rsidP="003F2F79">
      <w:pPr>
        <w:pStyle w:val="Notedebasdepage"/>
      </w:pPr>
      <w:r>
        <w:rPr>
          <w:lang w:val="sr-Cyrl-CS"/>
        </w:rPr>
        <w:tab/>
      </w:r>
      <w:r w:rsidRPr="009E3FCE">
        <w:rPr>
          <w:rStyle w:val="Appelnotedebasdep"/>
        </w:rPr>
        <w:footnoteRef/>
      </w:r>
      <w:r>
        <w:rPr>
          <w:lang w:val="sr-Cyrl-CS"/>
        </w:rPr>
        <w:tab/>
      </w:r>
      <w:r w:rsidRPr="006F4FE8">
        <w:t>Art</w:t>
      </w:r>
      <w:r>
        <w:t>.</w:t>
      </w:r>
      <w:r w:rsidRPr="006F4FE8">
        <w:t xml:space="preserve"> </w:t>
      </w:r>
      <w:r>
        <w:t xml:space="preserve">200, par. 2 de la </w:t>
      </w:r>
      <w:r w:rsidRPr="006F4FE8">
        <w:t>Constitution</w:t>
      </w:r>
      <w:r>
        <w:t>.</w:t>
      </w:r>
    </w:p>
  </w:footnote>
  <w:footnote w:id="105">
    <w:p w14:paraId="394E222C" w14:textId="5157641A" w:rsidR="003F2F79" w:rsidRPr="00213E12" w:rsidRDefault="003F2F79" w:rsidP="003F2F79">
      <w:pPr>
        <w:pStyle w:val="Notedebasdepage"/>
      </w:pPr>
      <w:r>
        <w:rPr>
          <w:lang w:val="sr-Cyrl-CS"/>
        </w:rPr>
        <w:tab/>
      </w:r>
      <w:r w:rsidRPr="009E3FCE">
        <w:rPr>
          <w:rStyle w:val="Appelnotedebasdep"/>
        </w:rPr>
        <w:footnoteRef/>
      </w:r>
      <w:r>
        <w:rPr>
          <w:lang w:val="sr-Cyrl-CS"/>
        </w:rPr>
        <w:tab/>
      </w:r>
      <w:r w:rsidRPr="006F4FE8">
        <w:t>Art</w:t>
      </w:r>
      <w:r>
        <w:t>.</w:t>
      </w:r>
      <w:r w:rsidRPr="006F4FE8">
        <w:t xml:space="preserve"> </w:t>
      </w:r>
      <w:r>
        <w:t xml:space="preserve">200, par. 7 de la </w:t>
      </w:r>
      <w:r w:rsidRPr="006F4FE8">
        <w:t>Constitution</w:t>
      </w:r>
      <w:r>
        <w:t>.</w:t>
      </w:r>
    </w:p>
  </w:footnote>
  <w:footnote w:id="106">
    <w:p w14:paraId="0581C10A" w14:textId="1799C0E0" w:rsidR="003F2F79" w:rsidRPr="00844F82" w:rsidRDefault="003F2F79" w:rsidP="003F2F79">
      <w:pPr>
        <w:pStyle w:val="Notedebasdepage"/>
      </w:pPr>
      <w:r w:rsidRPr="00213E12">
        <w:tab/>
      </w:r>
      <w:r w:rsidRPr="009E3FCE">
        <w:rPr>
          <w:rStyle w:val="Appelnotedebasdep"/>
        </w:rPr>
        <w:footnoteRef/>
      </w:r>
      <w:r w:rsidRPr="00844F82">
        <w:tab/>
      </w:r>
      <w:r w:rsidRPr="006F4FE8">
        <w:t>Art</w:t>
      </w:r>
      <w:r>
        <w:t>. 202 de la</w:t>
      </w:r>
      <w:r w:rsidRPr="00844F82">
        <w:t xml:space="preserve"> Constitution. </w:t>
      </w:r>
    </w:p>
  </w:footnote>
  <w:footnote w:id="107">
    <w:p w14:paraId="5DD741F2" w14:textId="6E8D9FEF" w:rsidR="003F2F79" w:rsidRPr="0078533F" w:rsidRDefault="003F2F79" w:rsidP="003F2F79">
      <w:pPr>
        <w:pStyle w:val="Notedebasdepage"/>
        <w:rPr>
          <w:lang w:val="sr-Cyrl-RS"/>
        </w:rPr>
      </w:pPr>
      <w:r w:rsidRPr="00844F82">
        <w:tab/>
      </w:r>
      <w:r w:rsidRPr="009E3FCE">
        <w:rPr>
          <w:rStyle w:val="Appelnotedebasdep"/>
        </w:rPr>
        <w:footnoteRef/>
      </w:r>
      <w:r w:rsidRPr="00C44C0A">
        <w:tab/>
      </w:r>
      <w:r w:rsidRPr="004A40AD">
        <w:t xml:space="preserve">Journal officiel de </w:t>
      </w:r>
      <w:r>
        <w:t>la République de Serbie</w:t>
      </w:r>
      <w:r w:rsidRPr="004A40AD">
        <w:t>, n</w:t>
      </w:r>
      <w:r w:rsidRPr="004A40AD">
        <w:rPr>
          <w:vertAlign w:val="superscript"/>
        </w:rPr>
        <w:t>o</w:t>
      </w:r>
      <w:r>
        <w:rPr>
          <w:vertAlign w:val="superscript"/>
        </w:rPr>
        <w:t>s</w:t>
      </w:r>
      <w:r w:rsidR="00BA58EA">
        <w:t> </w:t>
      </w:r>
      <w:r w:rsidRPr="00C44C0A">
        <w:t xml:space="preserve">22/09 </w:t>
      </w:r>
      <w:r>
        <w:t xml:space="preserve">et </w:t>
      </w:r>
      <w:r w:rsidRPr="00C44C0A">
        <w:t>52/21.</w:t>
      </w:r>
    </w:p>
  </w:footnote>
  <w:footnote w:id="108">
    <w:p w14:paraId="2609CC4A" w14:textId="35C994B6" w:rsidR="003F2F79" w:rsidRPr="0078533F" w:rsidRDefault="003F2F79" w:rsidP="003F2F79">
      <w:pPr>
        <w:pStyle w:val="Notedebasdepage"/>
        <w:rPr>
          <w:lang w:val="sr-Cyrl-RS"/>
        </w:rPr>
      </w:pPr>
      <w:r w:rsidRPr="00C44C0A">
        <w:tab/>
      </w:r>
      <w:r w:rsidRPr="009E3FCE">
        <w:rPr>
          <w:rStyle w:val="Appelnotedebasdep"/>
        </w:rPr>
        <w:footnoteRef/>
      </w:r>
      <w:r w:rsidRPr="003576E3">
        <w:tab/>
      </w:r>
      <w:r w:rsidRPr="004A40AD">
        <w:t xml:space="preserve">Journal officiel de </w:t>
      </w:r>
      <w:r>
        <w:t>la République de Serbie</w:t>
      </w:r>
      <w:r w:rsidRPr="004A40AD">
        <w:t>, n</w:t>
      </w:r>
      <w:r w:rsidRPr="004A40AD">
        <w:rPr>
          <w:vertAlign w:val="superscript"/>
        </w:rPr>
        <w:t>o</w:t>
      </w:r>
      <w:r>
        <w:rPr>
          <w:vertAlign w:val="superscript"/>
        </w:rPr>
        <w:t>s</w:t>
      </w:r>
      <w:r w:rsidR="00BA58EA">
        <w:t> </w:t>
      </w:r>
      <w:r w:rsidRPr="003576E3">
        <w:t>33/06 et 13/16.</w:t>
      </w:r>
    </w:p>
  </w:footnote>
  <w:footnote w:id="109">
    <w:p w14:paraId="60EEF185" w14:textId="4AC06CCB" w:rsidR="003F2F79" w:rsidRPr="0078533F" w:rsidRDefault="003F2F79" w:rsidP="003F2F79">
      <w:pPr>
        <w:pStyle w:val="Notedebasdepage"/>
        <w:rPr>
          <w:lang w:val="sr-Cyrl-RS"/>
        </w:rPr>
      </w:pPr>
      <w:r w:rsidRPr="003576E3">
        <w:tab/>
      </w:r>
      <w:r w:rsidRPr="009E3FCE">
        <w:rPr>
          <w:rStyle w:val="Appelnotedebasdep"/>
        </w:rPr>
        <w:footnoteRef/>
      </w:r>
      <w:r w:rsidRPr="003576E3">
        <w:tab/>
      </w:r>
      <w:r w:rsidRPr="004A40AD">
        <w:t xml:space="preserve">Journal officiel de </w:t>
      </w:r>
      <w:r>
        <w:t>la République de Serbie</w:t>
      </w:r>
      <w:r w:rsidRPr="004A40AD">
        <w:t>, n</w:t>
      </w:r>
      <w:r w:rsidRPr="004A40AD">
        <w:rPr>
          <w:vertAlign w:val="superscript"/>
        </w:rPr>
        <w:t>o</w:t>
      </w:r>
      <w:r>
        <w:rPr>
          <w:vertAlign w:val="superscript"/>
        </w:rPr>
        <w:t>s</w:t>
      </w:r>
      <w:r w:rsidRPr="003576E3">
        <w:t>24/05…13/17 – décision de l</w:t>
      </w:r>
      <w:r>
        <w:t xml:space="preserve">a </w:t>
      </w:r>
      <w:r w:rsidRPr="003576E3">
        <w:t>Cour</w:t>
      </w:r>
      <w:r>
        <w:t xml:space="preserve"> constitutionnelle</w:t>
      </w:r>
      <w:r w:rsidRPr="003576E3">
        <w:t xml:space="preserve">, 113/17, </w:t>
      </w:r>
      <w:r>
        <w:t xml:space="preserve">et </w:t>
      </w:r>
      <w:r w:rsidRPr="003576E3">
        <w:t>95/18 –</w:t>
      </w:r>
      <w:r w:rsidR="00BA58EA">
        <w:t> </w:t>
      </w:r>
      <w:r w:rsidRPr="003576E3">
        <w:t>interpr</w:t>
      </w:r>
      <w:r>
        <w:t>é</w:t>
      </w:r>
      <w:r w:rsidRPr="003576E3">
        <w:t>tation</w:t>
      </w:r>
      <w:r>
        <w:t xml:space="preserve"> authentique</w:t>
      </w:r>
      <w:r w:rsidRPr="003576E3">
        <w:t>.</w:t>
      </w:r>
    </w:p>
  </w:footnote>
  <w:footnote w:id="110">
    <w:p w14:paraId="49B475D3" w14:textId="78E39C40" w:rsidR="003F2F79" w:rsidRPr="0078533F" w:rsidRDefault="003F2F79" w:rsidP="003F2F79">
      <w:pPr>
        <w:pStyle w:val="Notedebasdepage"/>
        <w:rPr>
          <w:lang w:val="sr-Cyrl-RS"/>
        </w:rPr>
      </w:pPr>
      <w:r w:rsidRPr="003576E3">
        <w:tab/>
      </w:r>
      <w:r w:rsidRPr="009E3FCE">
        <w:rPr>
          <w:rStyle w:val="Appelnotedebasdep"/>
        </w:rPr>
        <w:footnoteRef/>
      </w:r>
      <w:r w:rsidRPr="00923FB3">
        <w:tab/>
      </w:r>
      <w:r w:rsidRPr="004A40AD">
        <w:t xml:space="preserve">Journal officiel de </w:t>
      </w:r>
      <w:r>
        <w:t>la République de Serbie</w:t>
      </w:r>
      <w:r w:rsidRPr="004A40AD">
        <w:t xml:space="preserve">, </w:t>
      </w:r>
      <w:r w:rsidR="00BA58EA" w:rsidRPr="002D76F4">
        <w:rPr>
          <w:rFonts w:eastAsia="MS Mincho"/>
          <w:szCs w:val="22"/>
        </w:rPr>
        <w:t>n</w:t>
      </w:r>
      <w:r w:rsidR="00BA58EA" w:rsidRPr="002D76F4">
        <w:rPr>
          <w:rFonts w:eastAsia="MS Mincho"/>
          <w:szCs w:val="22"/>
          <w:vertAlign w:val="superscript"/>
        </w:rPr>
        <w:t>o</w:t>
      </w:r>
      <w:r w:rsidR="00BA58EA">
        <w:t> </w:t>
      </w:r>
      <w:r w:rsidRPr="00923FB3">
        <w:t>36/10.</w:t>
      </w:r>
    </w:p>
  </w:footnote>
  <w:footnote w:id="111">
    <w:p w14:paraId="2B18F8D2" w14:textId="159E168F" w:rsidR="003F2F79" w:rsidRPr="0078533F" w:rsidRDefault="003F2F79" w:rsidP="003F2F79">
      <w:pPr>
        <w:pStyle w:val="Notedebasdepage"/>
        <w:rPr>
          <w:lang w:val="sr-Cyrl-RS"/>
        </w:rPr>
      </w:pPr>
      <w:r w:rsidRPr="00923FB3">
        <w:tab/>
      </w:r>
      <w:r w:rsidRPr="009E3FCE">
        <w:rPr>
          <w:rStyle w:val="Appelnotedebasdep"/>
        </w:rPr>
        <w:footnoteRef/>
      </w:r>
      <w:r w:rsidRPr="00E64FF7">
        <w:tab/>
      </w:r>
      <w:r w:rsidRPr="004A40AD">
        <w:t xml:space="preserve">Journal officiel de </w:t>
      </w:r>
      <w:r>
        <w:t>la République de Serbie</w:t>
      </w:r>
      <w:r w:rsidRPr="004A40AD">
        <w:t xml:space="preserve">, </w:t>
      </w:r>
      <w:r w:rsidR="00BA58EA" w:rsidRPr="00BA58EA">
        <w:rPr>
          <w:rFonts w:eastAsia="MS Mincho"/>
          <w:szCs w:val="22"/>
        </w:rPr>
        <w:t>n</w:t>
      </w:r>
      <w:r w:rsidR="00BA58EA" w:rsidRPr="00BA58EA">
        <w:rPr>
          <w:rFonts w:eastAsia="MS Mincho"/>
          <w:szCs w:val="22"/>
          <w:vertAlign w:val="superscript"/>
        </w:rPr>
        <w:t>o</w:t>
      </w:r>
      <w:r w:rsidR="00BA58EA">
        <w:rPr>
          <w:rFonts w:eastAsia="MS Mincho"/>
          <w:szCs w:val="22"/>
        </w:rPr>
        <w:t> </w:t>
      </w:r>
      <w:r w:rsidRPr="00E64FF7">
        <w:t>40/15.</w:t>
      </w:r>
    </w:p>
  </w:footnote>
  <w:footnote w:id="112">
    <w:p w14:paraId="780E499B" w14:textId="2516F420" w:rsidR="003F2F79" w:rsidRPr="0078533F" w:rsidRDefault="003F2F79" w:rsidP="003F2F79">
      <w:pPr>
        <w:pStyle w:val="Notedebasdepage"/>
        <w:rPr>
          <w:lang w:val="sr-Cyrl-RS"/>
        </w:rPr>
      </w:pPr>
      <w:r w:rsidRPr="00E64FF7">
        <w:tab/>
      </w:r>
      <w:r w:rsidRPr="009E3FCE">
        <w:rPr>
          <w:rStyle w:val="Appelnotedebasdep"/>
        </w:rPr>
        <w:footnoteRef/>
      </w:r>
      <w:r w:rsidRPr="00E64FF7">
        <w:tab/>
      </w:r>
      <w:r w:rsidRPr="004A40AD">
        <w:t xml:space="preserve">Journal officiel de </w:t>
      </w:r>
      <w:r>
        <w:t>la République de Serbie</w:t>
      </w:r>
      <w:r w:rsidRPr="004A40AD">
        <w:t>, n</w:t>
      </w:r>
      <w:r w:rsidRPr="004A40AD">
        <w:rPr>
          <w:vertAlign w:val="superscript"/>
        </w:rPr>
        <w:t>o</w:t>
      </w:r>
      <w:r>
        <w:rPr>
          <w:vertAlign w:val="superscript"/>
        </w:rPr>
        <w:t>s</w:t>
      </w:r>
      <w:r w:rsidR="00BA58EA">
        <w:t> </w:t>
      </w:r>
      <w:r w:rsidRPr="00E64FF7">
        <w:t>106/15, 106/16 –</w:t>
      </w:r>
      <w:r w:rsidR="00BA58EA">
        <w:t> </w:t>
      </w:r>
      <w:r w:rsidRPr="003576E3">
        <w:t>interpr</w:t>
      </w:r>
      <w:r>
        <w:t>é</w:t>
      </w:r>
      <w:r w:rsidRPr="003576E3">
        <w:t>tation</w:t>
      </w:r>
      <w:r>
        <w:t xml:space="preserve"> authentique</w:t>
      </w:r>
      <w:r w:rsidRPr="00E64FF7">
        <w:t>, 113/17 –</w:t>
      </w:r>
      <w:r w:rsidR="00BA58EA">
        <w:t> </w:t>
      </w:r>
      <w:r w:rsidRPr="003576E3">
        <w:t>interpr</w:t>
      </w:r>
      <w:r>
        <w:t>é</w:t>
      </w:r>
      <w:r w:rsidRPr="003576E3">
        <w:t>tation</w:t>
      </w:r>
      <w:r>
        <w:t xml:space="preserve"> authentique</w:t>
      </w:r>
      <w:r w:rsidRPr="00E64FF7">
        <w:t xml:space="preserve">, </w:t>
      </w:r>
      <w:r>
        <w:t xml:space="preserve">et </w:t>
      </w:r>
      <w:r w:rsidRPr="00E64FF7">
        <w:t>54/19.</w:t>
      </w:r>
    </w:p>
  </w:footnote>
  <w:footnote w:id="113">
    <w:p w14:paraId="572ABDC9" w14:textId="68ADF8B6" w:rsidR="003F2F79" w:rsidRPr="0078533F" w:rsidRDefault="003F2F79" w:rsidP="003F2F79">
      <w:pPr>
        <w:pStyle w:val="Notedebasdepage"/>
        <w:rPr>
          <w:lang w:val="sr-Cyrl-RS"/>
        </w:rPr>
      </w:pPr>
      <w:r w:rsidRPr="00E64FF7">
        <w:tab/>
      </w:r>
      <w:r w:rsidRPr="009E3FCE">
        <w:rPr>
          <w:rStyle w:val="Appelnotedebasdep"/>
        </w:rPr>
        <w:footnoteRef/>
      </w:r>
      <w:r w:rsidRPr="00182A90">
        <w:tab/>
      </w:r>
      <w:r w:rsidRPr="004A40AD">
        <w:t xml:space="preserve">Journal officiel de </w:t>
      </w:r>
      <w:r>
        <w:t>la République de Serbie</w:t>
      </w:r>
      <w:r w:rsidRPr="004A40AD">
        <w:t>, n</w:t>
      </w:r>
      <w:r w:rsidRPr="004A40AD">
        <w:rPr>
          <w:vertAlign w:val="superscript"/>
        </w:rPr>
        <w:t>o</w:t>
      </w:r>
      <w:r>
        <w:rPr>
          <w:vertAlign w:val="superscript"/>
        </w:rPr>
        <w:t>s</w:t>
      </w:r>
      <w:r w:rsidR="00BA58EA">
        <w:t> </w:t>
      </w:r>
      <w:r w:rsidRPr="00182A90">
        <w:t>18/05, 72/11 –</w:t>
      </w:r>
      <w:r w:rsidR="00BA58EA">
        <w:t> </w:t>
      </w:r>
      <w:r>
        <w:t>loi de l</w:t>
      </w:r>
      <w:r w:rsidR="00E66D4C">
        <w:t>’</w:t>
      </w:r>
      <w:r w:rsidRPr="00182A90">
        <w:rPr>
          <w:caps/>
        </w:rPr>
        <w:t>é</w:t>
      </w:r>
      <w:r>
        <w:t>tat</w:t>
      </w:r>
      <w:r w:rsidRPr="00182A90">
        <w:t xml:space="preserve">, </w:t>
      </w:r>
      <w:r>
        <w:t xml:space="preserve">et </w:t>
      </w:r>
      <w:r w:rsidRPr="00182A90">
        <w:t>6/15.</w:t>
      </w:r>
    </w:p>
  </w:footnote>
  <w:footnote w:id="114">
    <w:p w14:paraId="1DBFB93D" w14:textId="69EDBB27" w:rsidR="003F2F79" w:rsidRPr="0078533F" w:rsidRDefault="003F2F79" w:rsidP="003F2F79">
      <w:pPr>
        <w:pStyle w:val="Notedebasdepage"/>
        <w:rPr>
          <w:lang w:val="sr-Cyrl-RS"/>
        </w:rPr>
      </w:pPr>
      <w:r w:rsidRPr="00182A90">
        <w:tab/>
      </w:r>
      <w:r w:rsidRPr="009E3FCE">
        <w:rPr>
          <w:rStyle w:val="Appelnotedebasdep"/>
        </w:rPr>
        <w:footnoteRef/>
      </w:r>
      <w:r w:rsidRPr="00182A90">
        <w:tab/>
      </w:r>
      <w:r w:rsidRPr="004A40AD">
        <w:t xml:space="preserve">Journal officiel de </w:t>
      </w:r>
      <w:r>
        <w:t>la République de Serbie</w:t>
      </w:r>
      <w:r w:rsidRPr="004A40AD">
        <w:t>, n</w:t>
      </w:r>
      <w:r w:rsidRPr="004A40AD">
        <w:rPr>
          <w:vertAlign w:val="superscript"/>
        </w:rPr>
        <w:t>o</w:t>
      </w:r>
      <w:r>
        <w:rPr>
          <w:vertAlign w:val="superscript"/>
        </w:rPr>
        <w:t>s</w:t>
      </w:r>
      <w:r w:rsidR="00BA58EA">
        <w:t> </w:t>
      </w:r>
      <w:r w:rsidRPr="00182A90">
        <w:t>85/05, 88/05 –</w:t>
      </w:r>
      <w:r w:rsidR="00BA58EA">
        <w:t> </w:t>
      </w:r>
      <w:r>
        <w:t>modification</w:t>
      </w:r>
      <w:r w:rsidRPr="00182A90">
        <w:t xml:space="preserve"> … </w:t>
      </w:r>
      <w:r>
        <w:t xml:space="preserve">et </w:t>
      </w:r>
      <w:r w:rsidRPr="00182A90">
        <w:t>35/19.</w:t>
      </w:r>
    </w:p>
  </w:footnote>
  <w:footnote w:id="115">
    <w:p w14:paraId="5F321E3E" w14:textId="577A8258" w:rsidR="003F2F79" w:rsidRPr="0078533F" w:rsidRDefault="003F2F79" w:rsidP="003F2F79">
      <w:pPr>
        <w:pStyle w:val="Notedebasdepage"/>
        <w:rPr>
          <w:lang w:val="sr-Cyrl-RS"/>
        </w:rPr>
      </w:pPr>
      <w:r w:rsidRPr="00182A90">
        <w:tab/>
      </w:r>
      <w:r w:rsidRPr="009E3FCE">
        <w:rPr>
          <w:rStyle w:val="Appelnotedebasdep"/>
        </w:rPr>
        <w:footnoteRef/>
      </w:r>
      <w:r w:rsidRPr="00182A90">
        <w:tab/>
      </w:r>
      <w:r w:rsidRPr="004A40AD">
        <w:t xml:space="preserve">Journal officiel de </w:t>
      </w:r>
      <w:r>
        <w:t>la République de Serbie</w:t>
      </w:r>
      <w:r w:rsidRPr="004A40AD">
        <w:t>, n</w:t>
      </w:r>
      <w:r w:rsidRPr="004A40AD">
        <w:rPr>
          <w:vertAlign w:val="superscript"/>
        </w:rPr>
        <w:t>o</w:t>
      </w:r>
      <w:r>
        <w:rPr>
          <w:vertAlign w:val="superscript"/>
        </w:rPr>
        <w:t>s</w:t>
      </w:r>
      <w:r w:rsidR="00BA58EA">
        <w:t> </w:t>
      </w:r>
      <w:r w:rsidRPr="00182A90">
        <w:t xml:space="preserve">72/11 … </w:t>
      </w:r>
      <w:r w:rsidRPr="00647D46">
        <w:t>27/21 –</w:t>
      </w:r>
      <w:r w:rsidR="00BA58EA">
        <w:t> </w:t>
      </w:r>
      <w:r w:rsidRPr="003576E3">
        <w:t>décision de l</w:t>
      </w:r>
      <w:r>
        <w:t xml:space="preserve">a </w:t>
      </w:r>
      <w:r w:rsidRPr="003576E3">
        <w:t>Cour</w:t>
      </w:r>
      <w:r>
        <w:t xml:space="preserve"> constitutionnelle</w:t>
      </w:r>
      <w:r w:rsidRPr="00647D46">
        <w:t>, et</w:t>
      </w:r>
      <w:r>
        <w:t xml:space="preserve"> </w:t>
      </w:r>
      <w:r w:rsidRPr="00647D46">
        <w:t>62/2 –</w:t>
      </w:r>
      <w:r w:rsidR="00BA58EA">
        <w:t> </w:t>
      </w:r>
      <w:r w:rsidRPr="003576E3">
        <w:t>décision de l</w:t>
      </w:r>
      <w:r>
        <w:t xml:space="preserve">a </w:t>
      </w:r>
      <w:r w:rsidRPr="003576E3">
        <w:t>Cour</w:t>
      </w:r>
      <w:r>
        <w:t xml:space="preserve"> constitutionnelle</w:t>
      </w:r>
      <w:r w:rsidRPr="00647D46">
        <w:t>.</w:t>
      </w:r>
    </w:p>
  </w:footnote>
  <w:footnote w:id="116">
    <w:p w14:paraId="20BF1C7F" w14:textId="2BBA6000" w:rsidR="003F2F79" w:rsidRPr="0078533F" w:rsidRDefault="003F2F79" w:rsidP="003F2F79">
      <w:pPr>
        <w:pStyle w:val="Notedebasdepage"/>
        <w:rPr>
          <w:lang w:val="sr-Cyrl-RS"/>
        </w:rPr>
      </w:pPr>
      <w:r w:rsidRPr="00647D46">
        <w:tab/>
      </w:r>
      <w:r w:rsidRPr="009E3FCE">
        <w:rPr>
          <w:rStyle w:val="Appelnotedebasdep"/>
        </w:rPr>
        <w:footnoteRef/>
      </w:r>
      <w:r w:rsidRPr="00961E37">
        <w:tab/>
      </w:r>
      <w:r w:rsidRPr="004A40AD">
        <w:t xml:space="preserve">Journal officiel de </w:t>
      </w:r>
      <w:r>
        <w:t>la République de Serbie</w:t>
      </w:r>
      <w:r w:rsidRPr="004A40AD">
        <w:t>, n</w:t>
      </w:r>
      <w:r w:rsidRPr="004A40AD">
        <w:rPr>
          <w:vertAlign w:val="superscript"/>
        </w:rPr>
        <w:t>o</w:t>
      </w:r>
      <w:r w:rsidR="004A4B01">
        <w:t> </w:t>
      </w:r>
      <w:r w:rsidRPr="00961E37">
        <w:t>24/18.</w:t>
      </w:r>
    </w:p>
  </w:footnote>
  <w:footnote w:id="117">
    <w:p w14:paraId="5EB50429" w14:textId="65A4FA61" w:rsidR="003F2F79" w:rsidRPr="0078533F" w:rsidRDefault="003F2F79" w:rsidP="003F2F79">
      <w:pPr>
        <w:pStyle w:val="Notedebasdepage"/>
        <w:rPr>
          <w:lang w:val="sr-Cyrl-RS"/>
        </w:rPr>
      </w:pPr>
      <w:r w:rsidRPr="00961E37">
        <w:tab/>
      </w:r>
      <w:r w:rsidRPr="009E3FCE">
        <w:rPr>
          <w:rStyle w:val="Appelnotedebasdep"/>
        </w:rPr>
        <w:footnoteRef/>
      </w:r>
      <w:r w:rsidRPr="00961E37">
        <w:tab/>
      </w:r>
      <w:r w:rsidRPr="004A40AD">
        <w:t xml:space="preserve">Journal officiel de </w:t>
      </w:r>
      <w:r>
        <w:t>la République de Serbie</w:t>
      </w:r>
      <w:r w:rsidRPr="004A40AD">
        <w:t>, n</w:t>
      </w:r>
      <w:r w:rsidRPr="004A40AD">
        <w:rPr>
          <w:vertAlign w:val="superscript"/>
        </w:rPr>
        <w:t>o</w:t>
      </w:r>
      <w:r w:rsidR="004A4B01">
        <w:t> </w:t>
      </w:r>
      <w:r w:rsidRPr="00961E37">
        <w:t>94/16.</w:t>
      </w:r>
    </w:p>
  </w:footnote>
  <w:footnote w:id="118">
    <w:p w14:paraId="616D726F" w14:textId="27BD7BB2" w:rsidR="003F2F79" w:rsidRPr="0078533F" w:rsidRDefault="003F2F79" w:rsidP="003F2F79">
      <w:pPr>
        <w:pStyle w:val="Notedebasdepage"/>
        <w:rPr>
          <w:lang w:val="sr-Cyrl-RS"/>
        </w:rPr>
      </w:pPr>
      <w:r w:rsidRPr="00961E37">
        <w:tab/>
      </w:r>
      <w:r w:rsidRPr="009E3FCE">
        <w:rPr>
          <w:rStyle w:val="Appelnotedebasdep"/>
        </w:rPr>
        <w:footnoteRef/>
      </w:r>
      <w:r w:rsidRPr="00961E37">
        <w:tab/>
      </w:r>
      <w:r w:rsidRPr="004A40AD">
        <w:t xml:space="preserve">Journal officiel de </w:t>
      </w:r>
      <w:r>
        <w:t>la République de Serbie</w:t>
      </w:r>
      <w:r w:rsidRPr="004A40AD">
        <w:t>, n</w:t>
      </w:r>
      <w:r w:rsidRPr="004A40AD">
        <w:rPr>
          <w:vertAlign w:val="superscript"/>
        </w:rPr>
        <w:t>o</w:t>
      </w:r>
      <w:r w:rsidR="004A4B01">
        <w:t> </w:t>
      </w:r>
      <w:r w:rsidRPr="00961E37">
        <w:t>87/18.</w:t>
      </w:r>
    </w:p>
  </w:footnote>
  <w:footnote w:id="119">
    <w:p w14:paraId="3ECBE87D" w14:textId="6D268CC7" w:rsidR="003F2F79" w:rsidRPr="0078533F" w:rsidRDefault="003F2F79" w:rsidP="003F2F79">
      <w:pPr>
        <w:pStyle w:val="Notedebasdepage"/>
        <w:rPr>
          <w:lang w:val="sr-Cyrl-RS"/>
        </w:rPr>
      </w:pPr>
      <w:r w:rsidRPr="00961E37">
        <w:tab/>
      </w:r>
      <w:r w:rsidRPr="009E3FCE">
        <w:rPr>
          <w:rStyle w:val="Appelnotedebasdep"/>
        </w:rPr>
        <w:footnoteRef/>
      </w:r>
      <w:r w:rsidRPr="00961E37">
        <w:tab/>
      </w:r>
      <w:r w:rsidRPr="004A40AD">
        <w:t xml:space="preserve">Journal officiel de </w:t>
      </w:r>
      <w:r>
        <w:t>la République de Serbie</w:t>
      </w:r>
      <w:r w:rsidRPr="004A40AD">
        <w:t>, n</w:t>
      </w:r>
      <w:r w:rsidRPr="004A40AD">
        <w:rPr>
          <w:vertAlign w:val="superscript"/>
        </w:rPr>
        <w:t>o</w:t>
      </w:r>
      <w:r w:rsidR="004A4B01">
        <w:t> </w:t>
      </w:r>
      <w:r w:rsidRPr="00961E37">
        <w:t>87/18.</w:t>
      </w:r>
    </w:p>
  </w:footnote>
  <w:footnote w:id="120">
    <w:p w14:paraId="2FA2C6EC" w14:textId="7D02BC6D" w:rsidR="003F2F79" w:rsidRPr="00961E37" w:rsidRDefault="003F2F79" w:rsidP="003F2F79">
      <w:pPr>
        <w:pStyle w:val="Notedebasdepage"/>
      </w:pPr>
      <w:r w:rsidRPr="00961E37">
        <w:tab/>
      </w:r>
      <w:r w:rsidRPr="009E3FCE">
        <w:rPr>
          <w:rStyle w:val="Appelnotedebasdep"/>
        </w:rPr>
        <w:footnoteRef/>
      </w:r>
      <w:r w:rsidRPr="00961E37">
        <w:tab/>
      </w:r>
      <w:r w:rsidRPr="004A40AD">
        <w:t xml:space="preserve">Journal officiel de </w:t>
      </w:r>
      <w:r>
        <w:t>la République de Serbie</w:t>
      </w:r>
      <w:r w:rsidRPr="004A40AD">
        <w:t>, n</w:t>
      </w:r>
      <w:r w:rsidRPr="004A40AD">
        <w:rPr>
          <w:vertAlign w:val="superscript"/>
        </w:rPr>
        <w:t>o</w:t>
      </w:r>
      <w:r>
        <w:rPr>
          <w:vertAlign w:val="superscript"/>
        </w:rPr>
        <w:t>s</w:t>
      </w:r>
      <w:r w:rsidR="004A4B01">
        <w:t> </w:t>
      </w:r>
      <w:r w:rsidRPr="00961E37">
        <w:t xml:space="preserve">55/14 </w:t>
      </w:r>
      <w:r>
        <w:t xml:space="preserve">et </w:t>
      </w:r>
      <w:r w:rsidRPr="00961E37">
        <w:t>87/18.</w:t>
      </w:r>
    </w:p>
  </w:footnote>
  <w:footnote w:id="121">
    <w:p w14:paraId="12B61877" w14:textId="50625DE8" w:rsidR="003F2F79" w:rsidRPr="0078533F" w:rsidRDefault="003F2F79" w:rsidP="003F2F79">
      <w:pPr>
        <w:pStyle w:val="Notedebasdepage"/>
        <w:rPr>
          <w:lang w:val="sr-Cyrl-RS"/>
        </w:rPr>
      </w:pPr>
      <w:r w:rsidRPr="00961E37">
        <w:tab/>
      </w:r>
      <w:r w:rsidRPr="009E3FCE">
        <w:rPr>
          <w:rStyle w:val="Appelnotedebasdep"/>
        </w:rPr>
        <w:footnoteRef/>
      </w:r>
      <w:r w:rsidRPr="002A7936">
        <w:tab/>
        <w:t xml:space="preserve">Journal officiel de </w:t>
      </w:r>
      <w:r>
        <w:t>la République de Serbie</w:t>
      </w:r>
      <w:r w:rsidRPr="002A7936">
        <w:t>, n</w:t>
      </w:r>
      <w:r w:rsidRPr="002A7936">
        <w:rPr>
          <w:vertAlign w:val="superscript"/>
        </w:rPr>
        <w:t>o</w:t>
      </w:r>
      <w:r w:rsidR="004A4B01">
        <w:t> </w:t>
      </w:r>
      <w:r w:rsidRPr="002A7936">
        <w:t xml:space="preserve">11/02, </w:t>
      </w:r>
      <w:r w:rsidRPr="004A40AD">
        <w:t xml:space="preserve">Journal officiel de </w:t>
      </w:r>
      <w:r>
        <w:t>la République de Serbie</w:t>
      </w:r>
      <w:r w:rsidRPr="004A40AD">
        <w:t>, n</w:t>
      </w:r>
      <w:r w:rsidRPr="004A40AD">
        <w:rPr>
          <w:vertAlign w:val="superscript"/>
        </w:rPr>
        <w:t>o</w:t>
      </w:r>
      <w:r>
        <w:rPr>
          <w:vertAlign w:val="superscript"/>
        </w:rPr>
        <w:t>s</w:t>
      </w:r>
      <w:r w:rsidR="004A4B01">
        <w:t> </w:t>
      </w:r>
      <w:r w:rsidRPr="002A7936">
        <w:t>…97/1 –</w:t>
      </w:r>
      <w:r w:rsidR="004A4B01">
        <w:t> </w:t>
      </w:r>
      <w:r w:rsidRPr="003576E3">
        <w:t>décision de l</w:t>
      </w:r>
      <w:r>
        <w:t xml:space="preserve">a </w:t>
      </w:r>
      <w:r w:rsidRPr="003576E3">
        <w:t>Cour</w:t>
      </w:r>
      <w:r>
        <w:t xml:space="preserve"> constitutionnelle</w:t>
      </w:r>
      <w:r w:rsidRPr="002A7936">
        <w:t xml:space="preserve">, </w:t>
      </w:r>
      <w:r>
        <w:t xml:space="preserve">et </w:t>
      </w:r>
      <w:r w:rsidRPr="002A7936">
        <w:t>47/18.</w:t>
      </w:r>
    </w:p>
  </w:footnote>
  <w:footnote w:id="122">
    <w:p w14:paraId="6ED540B4" w14:textId="2C9EB776" w:rsidR="003F2F79" w:rsidRPr="002A7936" w:rsidRDefault="003F2F79" w:rsidP="003F2F79">
      <w:pPr>
        <w:pStyle w:val="Notedebasdepage"/>
      </w:pPr>
      <w:r w:rsidRPr="002A7936">
        <w:tab/>
      </w:r>
      <w:r w:rsidRPr="009E3FCE">
        <w:rPr>
          <w:rStyle w:val="Appelnotedebasdep"/>
        </w:rPr>
        <w:footnoteRef/>
      </w:r>
      <w:r w:rsidRPr="002A7936">
        <w:tab/>
      </w:r>
      <w:r w:rsidRPr="004A40AD">
        <w:t xml:space="preserve">Journal officiel de </w:t>
      </w:r>
      <w:r>
        <w:t>la République de Serbie</w:t>
      </w:r>
      <w:r w:rsidRPr="004A40AD">
        <w:t>, n</w:t>
      </w:r>
      <w:r w:rsidRPr="004A40AD">
        <w:rPr>
          <w:vertAlign w:val="superscript"/>
        </w:rPr>
        <w:t>o</w:t>
      </w:r>
      <w:r w:rsidR="004A4B01">
        <w:t> </w:t>
      </w:r>
      <w:r w:rsidRPr="002A7936">
        <w:t>85/05.</w:t>
      </w:r>
    </w:p>
  </w:footnote>
  <w:footnote w:id="123">
    <w:p w14:paraId="0620316E" w14:textId="380ED7A1" w:rsidR="003F2F79" w:rsidRPr="0078533F" w:rsidRDefault="003F2F79" w:rsidP="003F2F79">
      <w:pPr>
        <w:pStyle w:val="Notedebasdepage"/>
        <w:rPr>
          <w:lang w:val="sr-Cyrl-RS"/>
        </w:rPr>
      </w:pPr>
      <w:r w:rsidRPr="002A7936">
        <w:tab/>
      </w:r>
      <w:r w:rsidRPr="009E3FCE">
        <w:rPr>
          <w:rStyle w:val="Appelnotedebasdep"/>
        </w:rPr>
        <w:footnoteRef/>
      </w:r>
      <w:r w:rsidRPr="002A7936">
        <w:tab/>
      </w:r>
      <w:r w:rsidRPr="004A40AD">
        <w:t xml:space="preserve">Journal officiel de </w:t>
      </w:r>
      <w:r>
        <w:t>la République de Serbie</w:t>
      </w:r>
      <w:r w:rsidRPr="004A40AD">
        <w:t>, n</w:t>
      </w:r>
      <w:r w:rsidRPr="004A40AD">
        <w:rPr>
          <w:vertAlign w:val="superscript"/>
        </w:rPr>
        <w:t>o</w:t>
      </w:r>
      <w:r w:rsidR="004A4B01">
        <w:t> </w:t>
      </w:r>
      <w:r w:rsidRPr="002A7936">
        <w:t>105/21.</w:t>
      </w:r>
    </w:p>
  </w:footnote>
  <w:footnote w:id="124">
    <w:p w14:paraId="1C14FC24" w14:textId="716ACE6A" w:rsidR="003F2F79" w:rsidRPr="0078533F" w:rsidRDefault="003F2F79" w:rsidP="003F2F79">
      <w:pPr>
        <w:pStyle w:val="Notedebasdepage"/>
        <w:rPr>
          <w:lang w:val="sr-Cyrl-RS"/>
        </w:rPr>
      </w:pPr>
      <w:r w:rsidRPr="002A7936">
        <w:tab/>
      </w:r>
      <w:r w:rsidRPr="009E3FCE">
        <w:rPr>
          <w:rStyle w:val="Appelnotedebasdep"/>
        </w:rPr>
        <w:footnoteRef/>
      </w:r>
      <w:r w:rsidRPr="002A7936">
        <w:tab/>
      </w:r>
      <w:r w:rsidRPr="004A40AD">
        <w:t xml:space="preserve">Journal officiel de </w:t>
      </w:r>
      <w:r>
        <w:t>la République de Serbie</w:t>
      </w:r>
      <w:r w:rsidRPr="004A40AD">
        <w:t>, n</w:t>
      </w:r>
      <w:r w:rsidRPr="004A40AD">
        <w:rPr>
          <w:vertAlign w:val="superscript"/>
        </w:rPr>
        <w:t>o</w:t>
      </w:r>
      <w:r w:rsidRPr="002A7936">
        <w:t xml:space="preserve"> 16/16.</w:t>
      </w:r>
    </w:p>
  </w:footnote>
  <w:footnote w:id="125">
    <w:p w14:paraId="6C19A6E0" w14:textId="297DA18F" w:rsidR="003F2F79" w:rsidRPr="00946677" w:rsidRDefault="003F2F79" w:rsidP="003F2F79">
      <w:pPr>
        <w:pStyle w:val="Notedebasdepage"/>
        <w:rPr>
          <w:lang w:val="sr-Cyrl-RS"/>
        </w:rPr>
      </w:pPr>
      <w:r w:rsidRPr="002A7936">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52/21.</w:t>
      </w:r>
    </w:p>
  </w:footnote>
  <w:footnote w:id="126">
    <w:p w14:paraId="2F23C940" w14:textId="57285C20" w:rsidR="003F2F79" w:rsidRPr="00946677" w:rsidRDefault="003F2F79" w:rsidP="003F2F79">
      <w:pPr>
        <w:pStyle w:val="Notedebasdepage"/>
        <w:rPr>
          <w:lang w:val="sr-Cyrl-RS"/>
        </w:rPr>
      </w:pPr>
      <w:r w:rsidRPr="00397EA2">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135/04 </w:t>
      </w:r>
      <w:r>
        <w:t xml:space="preserve">et </w:t>
      </w:r>
      <w:r w:rsidRPr="0081367A">
        <w:t>95/1 –</w:t>
      </w:r>
      <w:r w:rsidR="004A4B01">
        <w:t> </w:t>
      </w:r>
      <w:r>
        <w:t>loi de l</w:t>
      </w:r>
      <w:r w:rsidR="00E66D4C">
        <w:t>’</w:t>
      </w:r>
      <w:r w:rsidRPr="00182A90">
        <w:rPr>
          <w:caps/>
        </w:rPr>
        <w:t>é</w:t>
      </w:r>
      <w:r>
        <w:t>tat</w:t>
      </w:r>
      <w:r w:rsidRPr="0081367A">
        <w:t>.</w:t>
      </w:r>
    </w:p>
  </w:footnote>
  <w:footnote w:id="127">
    <w:p w14:paraId="0AEC690E" w14:textId="6DCA959B" w:rsidR="003F2F79" w:rsidRPr="00946677" w:rsidRDefault="003F2F79" w:rsidP="003F2F79">
      <w:pPr>
        <w:pStyle w:val="Notedebasdepage"/>
        <w:rPr>
          <w:lang w:val="sr-Cyrl-RS"/>
        </w:rPr>
      </w:pPr>
      <w:r w:rsidRPr="0081367A">
        <w:tab/>
      </w:r>
      <w:r w:rsidRPr="009E3FCE">
        <w:rPr>
          <w:rStyle w:val="Appelnotedebasdep"/>
        </w:rPr>
        <w:footnoteRef/>
      </w:r>
      <w:r w:rsidRPr="00755C13">
        <w:tab/>
      </w:r>
      <w:r w:rsidRPr="004A40AD">
        <w:t xml:space="preserve">Journal officiel de </w:t>
      </w:r>
      <w:r>
        <w:t>la République de Serbie</w:t>
      </w:r>
      <w:r w:rsidRPr="004A40AD">
        <w:t>, n</w:t>
      </w:r>
      <w:r w:rsidRPr="004A40AD">
        <w:rPr>
          <w:vertAlign w:val="superscript"/>
        </w:rPr>
        <w:t>o</w:t>
      </w:r>
      <w:r>
        <w:rPr>
          <w:vertAlign w:val="superscript"/>
        </w:rPr>
        <w:t>s</w:t>
      </w:r>
      <w:r w:rsidRPr="00755C13">
        <w:t xml:space="preserve"> 113/17 </w:t>
      </w:r>
      <w:r>
        <w:t xml:space="preserve">et </w:t>
      </w:r>
      <w:r w:rsidRPr="003576E3">
        <w:t>décision de l</w:t>
      </w:r>
      <w:r>
        <w:t xml:space="preserve">a </w:t>
      </w:r>
      <w:r w:rsidRPr="003576E3">
        <w:t>Cour</w:t>
      </w:r>
      <w:r>
        <w:t xml:space="preserve"> constitutionnelle</w:t>
      </w:r>
      <w:r w:rsidRPr="00755C13">
        <w:t xml:space="preserve">, 66/21, </w:t>
      </w:r>
      <w:r>
        <w:t xml:space="preserve">et </w:t>
      </w:r>
      <w:r w:rsidRPr="00755C13">
        <w:t>130/21.</w:t>
      </w:r>
    </w:p>
  </w:footnote>
  <w:footnote w:id="128">
    <w:p w14:paraId="2A86F888" w14:textId="05620C49" w:rsidR="003F2F79" w:rsidRPr="00397EA2" w:rsidRDefault="003F2F79" w:rsidP="003F2F79">
      <w:pPr>
        <w:pStyle w:val="Notedebasdepage"/>
      </w:pPr>
      <w:r w:rsidRPr="00755C13">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24/11.</w:t>
      </w:r>
    </w:p>
  </w:footnote>
  <w:footnote w:id="129">
    <w:p w14:paraId="16F946F6" w14:textId="0FDA5093" w:rsidR="003F2F79" w:rsidRPr="00946677" w:rsidRDefault="003F2F79" w:rsidP="003F2F79">
      <w:pPr>
        <w:pStyle w:val="Notedebasdepage"/>
        <w:rPr>
          <w:lang w:val="sr-Cyrl-RS"/>
        </w:rPr>
      </w:pPr>
      <w:r w:rsidRPr="00397EA2">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126/21.</w:t>
      </w:r>
    </w:p>
  </w:footnote>
  <w:footnote w:id="130">
    <w:p w14:paraId="7423FEC4" w14:textId="4551D538" w:rsidR="003F2F79" w:rsidRPr="00946677" w:rsidRDefault="003F2F79" w:rsidP="003F2F79">
      <w:pPr>
        <w:pStyle w:val="Notedebasdepage"/>
        <w:rPr>
          <w:lang w:val="sr-Cyrl-RS"/>
        </w:rPr>
      </w:pPr>
      <w:r w:rsidRPr="00397EA2">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14/21.</w:t>
      </w:r>
    </w:p>
  </w:footnote>
  <w:footnote w:id="131">
    <w:p w14:paraId="23F19646" w14:textId="6F6D9990" w:rsidR="003F2F79" w:rsidRPr="00946677" w:rsidRDefault="003F2F79" w:rsidP="003F2F79">
      <w:pPr>
        <w:pStyle w:val="Notedebasdepage"/>
        <w:rPr>
          <w:lang w:val="sr-Cyrl-RS"/>
        </w:rPr>
      </w:pPr>
      <w:r w:rsidRPr="00397EA2">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18/20.</w:t>
      </w:r>
    </w:p>
  </w:footnote>
  <w:footnote w:id="132">
    <w:p w14:paraId="061EB2A8" w14:textId="5AA90972" w:rsidR="003F2F79" w:rsidRPr="00946677" w:rsidRDefault="003F2F79" w:rsidP="003F2F79">
      <w:pPr>
        <w:pStyle w:val="Notedebasdepage"/>
        <w:rPr>
          <w:lang w:val="sr-Cyrl-RS"/>
        </w:rPr>
      </w:pPr>
      <w:r w:rsidRPr="00397EA2">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25/19.</w:t>
      </w:r>
    </w:p>
  </w:footnote>
  <w:footnote w:id="133">
    <w:p w14:paraId="62B8857C" w14:textId="21DC360E" w:rsidR="003F2F79" w:rsidRPr="00946677" w:rsidRDefault="003F2F79" w:rsidP="003F2F79">
      <w:pPr>
        <w:pStyle w:val="Notedebasdepage"/>
        <w:rPr>
          <w:lang w:val="sr-Cyrl-RS"/>
        </w:rPr>
      </w:pPr>
      <w:r w:rsidRPr="00397EA2">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25/19.</w:t>
      </w:r>
    </w:p>
  </w:footnote>
  <w:footnote w:id="134">
    <w:p w14:paraId="5BE5D790" w14:textId="0D2CC765" w:rsidR="003F2F79" w:rsidRPr="0081367A" w:rsidRDefault="003F2F79" w:rsidP="003F2F79">
      <w:pPr>
        <w:pStyle w:val="Notedebasdepage"/>
      </w:pPr>
      <w:r w:rsidRPr="00397EA2">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45/13 </w:t>
      </w:r>
      <w:r>
        <w:t xml:space="preserve">et </w:t>
      </w:r>
      <w:r w:rsidRPr="0081367A">
        <w:t xml:space="preserve">25/19 – </w:t>
      </w:r>
      <w:r>
        <w:t>loi de l</w:t>
      </w:r>
      <w:r w:rsidR="00E66D4C">
        <w:t>’</w:t>
      </w:r>
      <w:r w:rsidRPr="00182A90">
        <w:rPr>
          <w:caps/>
        </w:rPr>
        <w:t>é</w:t>
      </w:r>
      <w:r>
        <w:t>tat</w:t>
      </w:r>
      <w:r w:rsidRPr="0081367A">
        <w:t>.</w:t>
      </w:r>
    </w:p>
  </w:footnote>
  <w:footnote w:id="135">
    <w:p w14:paraId="1B8B9046" w14:textId="16667E4A" w:rsidR="003F2F79" w:rsidRPr="00397EA2" w:rsidRDefault="003F2F79" w:rsidP="003F2F79">
      <w:pPr>
        <w:pStyle w:val="Notedebasdepage"/>
      </w:pPr>
      <w:r w:rsidRPr="0081367A">
        <w:tab/>
      </w:r>
      <w:r w:rsidRPr="009E3FCE">
        <w:rPr>
          <w:rStyle w:val="Appelnotedebasdep"/>
        </w:rPr>
        <w:footnoteRef/>
      </w:r>
      <w:r w:rsidRPr="00397EA2">
        <w:tab/>
      </w:r>
      <w:r w:rsidRPr="004A40AD">
        <w:t xml:space="preserve">Journal officiel de </w:t>
      </w:r>
      <w:r>
        <w:t>la République de Serbie</w:t>
      </w:r>
      <w:r w:rsidRPr="004A40AD">
        <w:t>, n</w:t>
      </w:r>
      <w:r w:rsidRPr="004A40AD">
        <w:rPr>
          <w:vertAlign w:val="superscript"/>
        </w:rPr>
        <w:t>o</w:t>
      </w:r>
      <w:r w:rsidRPr="00397EA2">
        <w:t xml:space="preserve"> 87/18.</w:t>
      </w:r>
    </w:p>
  </w:footnote>
  <w:footnote w:id="136">
    <w:p w14:paraId="542A828E" w14:textId="7B124CD9" w:rsidR="003F2F79" w:rsidRPr="00946677" w:rsidRDefault="003F2F79" w:rsidP="003F2F79">
      <w:pPr>
        <w:pStyle w:val="Notedebasdepage"/>
        <w:rPr>
          <w:lang w:val="sr-Cyrl-RS"/>
        </w:rPr>
      </w:pPr>
      <w:r w:rsidRPr="00397EA2">
        <w:tab/>
      </w:r>
      <w:r w:rsidRPr="009E3FCE">
        <w:rPr>
          <w:rStyle w:val="Appelnotedebasdep"/>
        </w:rPr>
        <w:footnoteRef/>
      </w:r>
      <w:r w:rsidRPr="0081367A">
        <w:tab/>
        <w:t xml:space="preserve">Journal officiel de </w:t>
      </w:r>
      <w:r>
        <w:t>la République de Serbie</w:t>
      </w:r>
      <w:r w:rsidRPr="0081367A">
        <w:t>, n</w:t>
      </w:r>
      <w:r w:rsidRPr="0081367A">
        <w:rPr>
          <w:vertAlign w:val="superscript"/>
        </w:rPr>
        <w:t>os</w:t>
      </w:r>
      <w:r w:rsidRPr="0081367A">
        <w:t xml:space="preserve"> 88/17, 27/18 – </w:t>
      </w:r>
      <w:r>
        <w:t>loi de l</w:t>
      </w:r>
      <w:r w:rsidR="00E66D4C">
        <w:t>’</w:t>
      </w:r>
      <w:r w:rsidRPr="00182A90">
        <w:rPr>
          <w:caps/>
        </w:rPr>
        <w:t>é</w:t>
      </w:r>
      <w:r>
        <w:t>tat</w:t>
      </w:r>
      <w:r w:rsidRPr="0081367A">
        <w:t xml:space="preserve">, 10/19, 27/18 – </w:t>
      </w:r>
      <w:r>
        <w:t>loi de l</w:t>
      </w:r>
      <w:r w:rsidR="00E66D4C">
        <w:t>’</w:t>
      </w:r>
      <w:r w:rsidRPr="00182A90">
        <w:rPr>
          <w:caps/>
        </w:rPr>
        <w:t>é</w:t>
      </w:r>
      <w:r>
        <w:t>tat</w:t>
      </w:r>
      <w:r w:rsidRPr="0081367A">
        <w:t xml:space="preserve">, 6/20 </w:t>
      </w:r>
      <w:r>
        <w:t xml:space="preserve">et </w:t>
      </w:r>
      <w:r w:rsidRPr="0081367A">
        <w:t>129/21.</w:t>
      </w:r>
    </w:p>
  </w:footnote>
  <w:footnote w:id="137">
    <w:p w14:paraId="7DDF531B" w14:textId="3D874681" w:rsidR="003F2F79" w:rsidRPr="00946677" w:rsidRDefault="003F2F79" w:rsidP="003F2F79">
      <w:pPr>
        <w:pStyle w:val="Notedebasdepage"/>
        <w:rPr>
          <w:lang w:val="sr-Cyrl-RS"/>
        </w:rPr>
      </w:pPr>
      <w:r w:rsidRPr="0081367A">
        <w:tab/>
      </w:r>
      <w:r w:rsidRPr="009E3FCE">
        <w:rPr>
          <w:rStyle w:val="Appelnotedebasdep"/>
        </w:rPr>
        <w:footnoteRef/>
      </w:r>
      <w:r w:rsidRPr="00657ACF">
        <w:tab/>
        <w:t xml:space="preserve">Journal officiel de </w:t>
      </w:r>
      <w:r>
        <w:t>la République de Serbie</w:t>
      </w:r>
      <w:r w:rsidRPr="00657ACF">
        <w:t>, n</w:t>
      </w:r>
      <w:r w:rsidRPr="00657ACF">
        <w:rPr>
          <w:vertAlign w:val="superscript"/>
        </w:rPr>
        <w:t>os</w:t>
      </w:r>
      <w:r w:rsidRPr="00657ACF">
        <w:t xml:space="preserve"> 18/10, 101/17, 113/17 – </w:t>
      </w:r>
      <w:r>
        <w:t>loi de l</w:t>
      </w:r>
      <w:r w:rsidR="00E66D4C">
        <w:t>’</w:t>
      </w:r>
      <w:r w:rsidRPr="00182A90">
        <w:rPr>
          <w:caps/>
        </w:rPr>
        <w:t>é</w:t>
      </w:r>
      <w:r>
        <w:t>tat</w:t>
      </w:r>
      <w:r w:rsidRPr="00657ACF">
        <w:t xml:space="preserve">, 95/18 – </w:t>
      </w:r>
      <w:r>
        <w:t>loi de l</w:t>
      </w:r>
      <w:r w:rsidR="00E66D4C">
        <w:t>’</w:t>
      </w:r>
      <w:r w:rsidRPr="00182A90">
        <w:rPr>
          <w:caps/>
        </w:rPr>
        <w:t>é</w:t>
      </w:r>
      <w:r>
        <w:t>tat</w:t>
      </w:r>
      <w:r w:rsidRPr="00657ACF">
        <w:t xml:space="preserve">, 10/19, 86/19 – </w:t>
      </w:r>
      <w:r>
        <w:t>loi de l</w:t>
      </w:r>
      <w:r w:rsidR="00E66D4C">
        <w:t>’</w:t>
      </w:r>
      <w:r w:rsidRPr="00182A90">
        <w:rPr>
          <w:caps/>
        </w:rPr>
        <w:t>é</w:t>
      </w:r>
      <w:r>
        <w:t>tat</w:t>
      </w:r>
      <w:r w:rsidRPr="00657ACF">
        <w:t xml:space="preserve">, 157/20 – </w:t>
      </w:r>
      <w:r>
        <w:t>loi de l</w:t>
      </w:r>
      <w:r w:rsidR="00E66D4C">
        <w:t>’</w:t>
      </w:r>
      <w:r w:rsidRPr="00182A90">
        <w:rPr>
          <w:caps/>
        </w:rPr>
        <w:t>é</w:t>
      </w:r>
      <w:r>
        <w:t>tat</w:t>
      </w:r>
      <w:r w:rsidRPr="00657ACF">
        <w:t xml:space="preserve">, 123/21 – </w:t>
      </w:r>
      <w:r>
        <w:t>loi de l</w:t>
      </w:r>
      <w:r w:rsidR="00E66D4C">
        <w:t>’</w:t>
      </w:r>
      <w:r w:rsidRPr="00182A90">
        <w:rPr>
          <w:caps/>
        </w:rPr>
        <w:t>é</w:t>
      </w:r>
      <w:r>
        <w:t>tat</w:t>
      </w:r>
      <w:r w:rsidRPr="00657ACF">
        <w:t xml:space="preserve">, </w:t>
      </w:r>
      <w:r>
        <w:t xml:space="preserve">et </w:t>
      </w:r>
      <w:r w:rsidRPr="00657ACF">
        <w:t>129/21.</w:t>
      </w:r>
    </w:p>
  </w:footnote>
  <w:footnote w:id="138">
    <w:p w14:paraId="7B84249F" w14:textId="21A518B0" w:rsidR="003F2F79" w:rsidRPr="00946677" w:rsidRDefault="003F2F79" w:rsidP="003F2F79">
      <w:pPr>
        <w:pStyle w:val="Notedebasdepage"/>
        <w:rPr>
          <w:lang w:val="sr-Cyrl-RS"/>
        </w:rPr>
      </w:pPr>
      <w:r w:rsidRPr="00657ACF">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55/13, 101/17, 10/19, 27/18 – </w:t>
      </w:r>
      <w:r>
        <w:t>loi de l</w:t>
      </w:r>
      <w:r w:rsidR="00E66D4C">
        <w:t>’</w:t>
      </w:r>
      <w:r w:rsidRPr="00182A90">
        <w:rPr>
          <w:caps/>
        </w:rPr>
        <w:t>é</w:t>
      </w:r>
      <w:r>
        <w:t>tat</w:t>
      </w:r>
      <w:r w:rsidRPr="0081367A">
        <w:t xml:space="preserve">, </w:t>
      </w:r>
      <w:r>
        <w:t xml:space="preserve">et </w:t>
      </w:r>
      <w:r w:rsidRPr="0081367A">
        <w:t>129/21.</w:t>
      </w:r>
    </w:p>
  </w:footnote>
  <w:footnote w:id="139">
    <w:p w14:paraId="177DE4AC" w14:textId="7FBF7665"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55/13…</w:t>
      </w:r>
      <w:r>
        <w:t>et</w:t>
      </w:r>
      <w:r w:rsidRPr="0081367A">
        <w:t xml:space="preserve"> 129/21 – </w:t>
      </w:r>
      <w:r>
        <w:t>loi de l</w:t>
      </w:r>
      <w:r w:rsidR="00E66D4C">
        <w:t>’</w:t>
      </w:r>
      <w:r w:rsidRPr="00182A90">
        <w:rPr>
          <w:caps/>
        </w:rPr>
        <w:t>é</w:t>
      </w:r>
      <w:r>
        <w:t>tat</w:t>
      </w:r>
      <w:r w:rsidRPr="0081367A">
        <w:t>.</w:t>
      </w:r>
    </w:p>
  </w:footnote>
  <w:footnote w:id="140">
    <w:p w14:paraId="53BA462B" w14:textId="6E6DEAB8"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88/17…11/21 – </w:t>
      </w:r>
      <w:r w:rsidRPr="003576E3">
        <w:t>interpr</w:t>
      </w:r>
      <w:r>
        <w:t>é</w:t>
      </w:r>
      <w:r w:rsidRPr="003576E3">
        <w:t>tation</w:t>
      </w:r>
      <w:r>
        <w:t xml:space="preserve"> authentique</w:t>
      </w:r>
      <w:r w:rsidRPr="0081367A">
        <w:t xml:space="preserve">, </w:t>
      </w:r>
      <w:r>
        <w:t xml:space="preserve">et </w:t>
      </w:r>
      <w:r w:rsidRPr="0081367A">
        <w:t>67/21 –</w:t>
      </w:r>
      <w:r w:rsidR="004A4B01">
        <w:t> </w:t>
      </w:r>
      <w:r>
        <w:t>loi de l</w:t>
      </w:r>
      <w:r w:rsidR="00E66D4C">
        <w:t>’</w:t>
      </w:r>
      <w:r w:rsidRPr="00182A90">
        <w:rPr>
          <w:caps/>
        </w:rPr>
        <w:t>é</w:t>
      </w:r>
      <w:r>
        <w:t>tat</w:t>
      </w:r>
      <w:r w:rsidRPr="0081367A">
        <w:t>.</w:t>
      </w:r>
    </w:p>
  </w:footnote>
  <w:footnote w:id="141">
    <w:p w14:paraId="2C22B57E" w14:textId="5B3954A7"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24/18 </w:t>
      </w:r>
      <w:r>
        <w:t xml:space="preserve">et </w:t>
      </w:r>
      <w:r w:rsidRPr="0081367A">
        <w:t>31/19.</w:t>
      </w:r>
    </w:p>
  </w:footnote>
  <w:footnote w:id="142">
    <w:p w14:paraId="4A995C65" w14:textId="6B00C952"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sidR="004A4B01">
        <w:t> </w:t>
      </w:r>
      <w:r w:rsidRPr="0081367A">
        <w:t>87/18.</w:t>
      </w:r>
    </w:p>
  </w:footnote>
  <w:footnote w:id="143">
    <w:p w14:paraId="787A5C50" w14:textId="412B6FC9"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72/09, 20/14 – </w:t>
      </w:r>
      <w:r w:rsidRPr="003576E3">
        <w:t>décision de l</w:t>
      </w:r>
      <w:r>
        <w:t xml:space="preserve">a </w:t>
      </w:r>
      <w:r w:rsidRPr="003576E3">
        <w:t>Cour</w:t>
      </w:r>
      <w:r>
        <w:t xml:space="preserve"> constitutionnelle</w:t>
      </w:r>
      <w:r w:rsidRPr="0081367A">
        <w:t xml:space="preserve">, 55/14, </w:t>
      </w:r>
      <w:r>
        <w:t xml:space="preserve">et </w:t>
      </w:r>
      <w:r w:rsidRPr="0081367A">
        <w:t>47/18.</w:t>
      </w:r>
    </w:p>
  </w:footnote>
  <w:footnote w:id="144">
    <w:p w14:paraId="09347029" w14:textId="3A6C47E3"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20/09, 145/14, </w:t>
      </w:r>
      <w:r>
        <w:t xml:space="preserve">et </w:t>
      </w:r>
      <w:r w:rsidRPr="0081367A">
        <w:t>47/18.</w:t>
      </w:r>
    </w:p>
  </w:footnote>
  <w:footnote w:id="145">
    <w:p w14:paraId="3BBF9B8D" w14:textId="0D7E3DEE" w:rsidR="003F2F79" w:rsidRPr="00946677" w:rsidRDefault="003F2F79" w:rsidP="003F2F79">
      <w:pPr>
        <w:pStyle w:val="Notedebasdepage"/>
        <w:rPr>
          <w:lang w:val="sr-Cyrl-RS"/>
        </w:rPr>
      </w:pPr>
      <w:r w:rsidRPr="0081367A">
        <w:tab/>
      </w:r>
      <w:r w:rsidRPr="009E3FCE">
        <w:rPr>
          <w:rStyle w:val="Appelnotedebasdep"/>
        </w:rPr>
        <w:footnoteRef/>
      </w:r>
      <w:r w:rsidRPr="00657ACF">
        <w:tab/>
        <w:t xml:space="preserve">Journal officiel de </w:t>
      </w:r>
      <w:r>
        <w:t>la République de Serbie</w:t>
      </w:r>
      <w:r w:rsidRPr="00657ACF">
        <w:t>, n</w:t>
      </w:r>
      <w:r w:rsidRPr="00657ACF">
        <w:rPr>
          <w:vertAlign w:val="superscript"/>
        </w:rPr>
        <w:t>os</w:t>
      </w:r>
      <w:r w:rsidRPr="00657ACF">
        <w:t xml:space="preserve"> 25/82 et 48/88 et Journal officiel de </w:t>
      </w:r>
      <w:r>
        <w:t>la République de Serbie</w:t>
      </w:r>
      <w:r w:rsidRPr="00657ACF">
        <w:t>, n</w:t>
      </w:r>
      <w:r w:rsidRPr="00657ACF">
        <w:rPr>
          <w:vertAlign w:val="superscript"/>
        </w:rPr>
        <w:t>os</w:t>
      </w:r>
      <w:r w:rsidRPr="00657ACF">
        <w:t xml:space="preserve"> 46/9 – </w:t>
      </w:r>
      <w:r>
        <w:t>loi de l</w:t>
      </w:r>
      <w:r w:rsidR="00E66D4C">
        <w:t>’</w:t>
      </w:r>
      <w:r w:rsidRPr="00182A90">
        <w:rPr>
          <w:caps/>
        </w:rPr>
        <w:t>é</w:t>
      </w:r>
      <w:r>
        <w:t>tat</w:t>
      </w:r>
      <w:r w:rsidRPr="00657ACF">
        <w:t xml:space="preserve"> … </w:t>
      </w:r>
      <w:r>
        <w:t xml:space="preserve">et </w:t>
      </w:r>
      <w:r w:rsidRPr="00657ACF">
        <w:t>14/22.</w:t>
      </w:r>
    </w:p>
  </w:footnote>
  <w:footnote w:id="146">
    <w:p w14:paraId="40BF5514" w14:textId="3D15FC27" w:rsidR="003F2F79" w:rsidRPr="00946677" w:rsidRDefault="003F2F79" w:rsidP="003F2F79">
      <w:pPr>
        <w:pStyle w:val="Notedebasdepage"/>
        <w:rPr>
          <w:lang w:val="sr-Cyrl-RS"/>
        </w:rPr>
      </w:pPr>
      <w:r w:rsidRPr="00657ACF">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72/11 … 18/20.</w:t>
      </w:r>
    </w:p>
  </w:footnote>
  <w:footnote w:id="147">
    <w:p w14:paraId="072FA67A" w14:textId="77F0F445"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36/09, 32/13, </w:t>
      </w:r>
      <w:r>
        <w:t>et</w:t>
      </w:r>
      <w:r w:rsidRPr="0081367A">
        <w:t xml:space="preserve"> 14/22 – </w:t>
      </w:r>
      <w:r>
        <w:t>loi de l</w:t>
      </w:r>
      <w:r w:rsidR="00E66D4C">
        <w:t>’</w:t>
      </w:r>
      <w:r w:rsidRPr="00182A90">
        <w:rPr>
          <w:caps/>
        </w:rPr>
        <w:t>é</w:t>
      </w:r>
      <w:r>
        <w:t>tat</w:t>
      </w:r>
      <w:r w:rsidRPr="0081367A">
        <w:t>.</w:t>
      </w:r>
    </w:p>
  </w:footnote>
  <w:footnote w:id="148">
    <w:p w14:paraId="4A12515D" w14:textId="69AFE5A2"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34/03, 64/04 – </w:t>
      </w:r>
      <w:r w:rsidRPr="003576E3">
        <w:t>décision de l</w:t>
      </w:r>
      <w:r>
        <w:t xml:space="preserve">a </w:t>
      </w:r>
      <w:r w:rsidRPr="003576E3">
        <w:t>Cour</w:t>
      </w:r>
      <w:r>
        <w:t xml:space="preserve"> suprême</w:t>
      </w:r>
      <w:r w:rsidRPr="0081367A">
        <w:t>, … 62/21.</w:t>
      </w:r>
    </w:p>
  </w:footnote>
  <w:footnote w:id="149">
    <w:p w14:paraId="3BC83BB8" w14:textId="1C09688C"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54/09 …</w:t>
      </w:r>
      <w:r>
        <w:t xml:space="preserve"> et </w:t>
      </w:r>
      <w:r w:rsidRPr="0081367A">
        <w:t>118/21.</w:t>
      </w:r>
    </w:p>
  </w:footnote>
  <w:footnote w:id="150">
    <w:p w14:paraId="0BA7E102" w14:textId="0169A516"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51/09, 99/11 – </w:t>
      </w:r>
      <w:r>
        <w:t>loi de l</w:t>
      </w:r>
      <w:r w:rsidR="00E66D4C">
        <w:t>’</w:t>
      </w:r>
      <w:r w:rsidRPr="00182A90">
        <w:rPr>
          <w:caps/>
        </w:rPr>
        <w:t>é</w:t>
      </w:r>
      <w:r>
        <w:t>tat</w:t>
      </w:r>
      <w:r w:rsidRPr="0081367A">
        <w:t xml:space="preserve">, </w:t>
      </w:r>
      <w:r>
        <w:t xml:space="preserve">et </w:t>
      </w:r>
      <w:r w:rsidRPr="0081367A">
        <w:t xml:space="preserve">44/2018 – </w:t>
      </w:r>
      <w:r>
        <w:t>loi de l</w:t>
      </w:r>
      <w:r w:rsidR="00E66D4C">
        <w:t>’</w:t>
      </w:r>
      <w:r w:rsidRPr="00182A90">
        <w:rPr>
          <w:caps/>
        </w:rPr>
        <w:t>é</w:t>
      </w:r>
      <w:r>
        <w:t>tat</w:t>
      </w:r>
      <w:r w:rsidRPr="0081367A">
        <w:t>.</w:t>
      </w:r>
    </w:p>
  </w:footnote>
  <w:footnote w:id="151">
    <w:p w14:paraId="426FB110" w14:textId="04688681"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6/16, 94/17, </w:t>
      </w:r>
      <w:r>
        <w:t xml:space="preserve">et </w:t>
      </w:r>
      <w:r w:rsidRPr="0081367A">
        <w:t>77/19.</w:t>
      </w:r>
    </w:p>
  </w:footnote>
  <w:footnote w:id="152">
    <w:p w14:paraId="51E89A83" w14:textId="67B11C46" w:rsidR="003F2F79" w:rsidRPr="00946677" w:rsidRDefault="003F2F79" w:rsidP="003F2F79">
      <w:pPr>
        <w:pStyle w:val="Notedebasdepage"/>
        <w:rPr>
          <w:lang w:val="sr-Cyrl-RS"/>
        </w:rPr>
      </w:pPr>
      <w:r w:rsidRPr="0081367A">
        <w:tab/>
      </w:r>
      <w:r w:rsidRPr="009E3FCE">
        <w:rPr>
          <w:rStyle w:val="Appelnotedebasdep"/>
        </w:rPr>
        <w:footnoteRef/>
      </w:r>
      <w:r w:rsidRPr="0081367A">
        <w:tab/>
      </w:r>
      <w:r w:rsidRPr="004A40AD">
        <w:t xml:space="preserve">Journal officiel de </w:t>
      </w:r>
      <w:r>
        <w:t>la République de Serbie</w:t>
      </w:r>
      <w:r w:rsidRPr="004A40AD">
        <w:t>, n</w:t>
      </w:r>
      <w:r w:rsidRPr="004A40AD">
        <w:rPr>
          <w:vertAlign w:val="superscript"/>
        </w:rPr>
        <w:t>o</w:t>
      </w:r>
      <w:r>
        <w:rPr>
          <w:vertAlign w:val="superscript"/>
        </w:rPr>
        <w:t>s</w:t>
      </w:r>
      <w:r w:rsidRPr="0081367A">
        <w:t xml:space="preserve"> 18/16 </w:t>
      </w:r>
      <w:r w:rsidR="003D4496">
        <w:t>et</w:t>
      </w:r>
      <w:r w:rsidRPr="0081367A">
        <w:t xml:space="preserve"> 95/18 – </w:t>
      </w:r>
      <w:r w:rsidRPr="003576E3">
        <w:t>interpr</w:t>
      </w:r>
      <w:r>
        <w:t>é</w:t>
      </w:r>
      <w:r w:rsidRPr="003576E3">
        <w:t>tation</w:t>
      </w:r>
      <w:r>
        <w:t xml:space="preserve"> authentique</w:t>
      </w:r>
      <w:r w:rsidRPr="0081367A">
        <w:t>.</w:t>
      </w:r>
    </w:p>
  </w:footnote>
  <w:footnote w:id="153">
    <w:p w14:paraId="637C7C6A" w14:textId="05F9FC60" w:rsidR="003F2F79" w:rsidRPr="0081367A" w:rsidRDefault="003F2F79" w:rsidP="003F2F79">
      <w:pPr>
        <w:pStyle w:val="Notedebasdepage"/>
      </w:pPr>
      <w:r w:rsidRPr="0081367A">
        <w:tab/>
      </w:r>
      <w:r w:rsidRPr="009E3FCE">
        <w:rPr>
          <w:rStyle w:val="Appelnotedebasdep"/>
        </w:rPr>
        <w:footnoteRef/>
      </w:r>
      <w:r w:rsidRPr="0081367A">
        <w:tab/>
        <w:t>Art. 22 de la Constitution.</w:t>
      </w:r>
    </w:p>
  </w:footnote>
  <w:footnote w:id="154">
    <w:p w14:paraId="39BDCCC5" w14:textId="625395D6" w:rsidR="003F2F79" w:rsidRPr="0081367A" w:rsidRDefault="003F2F79" w:rsidP="003F2F79">
      <w:pPr>
        <w:pStyle w:val="Notedebasdepage"/>
      </w:pPr>
      <w:r w:rsidRPr="0081367A">
        <w:tab/>
      </w:r>
      <w:r w:rsidRPr="009E3FCE">
        <w:rPr>
          <w:rStyle w:val="Appelnotedebasdep"/>
        </w:rPr>
        <w:footnoteRef/>
      </w:r>
      <w:r w:rsidRPr="0081367A">
        <w:tab/>
        <w:t xml:space="preserve">Art. </w:t>
      </w:r>
      <w:r>
        <w:t>170</w:t>
      </w:r>
      <w:r w:rsidRPr="0081367A">
        <w:t xml:space="preserve"> de la Constitution.</w:t>
      </w:r>
    </w:p>
  </w:footnote>
  <w:footnote w:id="155">
    <w:p w14:paraId="41656860" w14:textId="42631D44" w:rsidR="003F2F79" w:rsidRPr="00932019" w:rsidRDefault="003F2F79" w:rsidP="003F2F79">
      <w:pPr>
        <w:pStyle w:val="Notedebasdepage"/>
      </w:pPr>
      <w:r w:rsidRPr="0081367A">
        <w:tab/>
      </w:r>
      <w:r w:rsidRPr="009E3FCE">
        <w:rPr>
          <w:rStyle w:val="Appelnotedebasdep"/>
        </w:rPr>
        <w:footnoteRef/>
      </w:r>
      <w:r w:rsidRPr="00932019">
        <w:tab/>
        <w:t>Art</w:t>
      </w:r>
      <w:r>
        <w:t xml:space="preserve">. </w:t>
      </w:r>
      <w:r w:rsidRPr="00932019">
        <w:t>252</w:t>
      </w:r>
      <w:r>
        <w:t xml:space="preserve"> du </w:t>
      </w:r>
      <w:r w:rsidRPr="00932019">
        <w:t xml:space="preserve">Code </w:t>
      </w:r>
      <w:r>
        <w:t xml:space="preserve">de procédure pénale </w:t>
      </w:r>
      <w:r w:rsidRPr="00932019">
        <w:t xml:space="preserve">(Journal officiel de </w:t>
      </w:r>
      <w:r>
        <w:t>la République de Serbie</w:t>
      </w:r>
      <w:r w:rsidRPr="00932019">
        <w:t>, n</w:t>
      </w:r>
      <w:r w:rsidRPr="00932019">
        <w:rPr>
          <w:vertAlign w:val="superscript"/>
        </w:rPr>
        <w:t>o</w:t>
      </w:r>
      <w:r w:rsidR="003D4496">
        <w:t> </w:t>
      </w:r>
      <w:r w:rsidRPr="00932019">
        <w:t>72/1 … et 62/21 –</w:t>
      </w:r>
      <w:r w:rsidR="003D4496">
        <w:t> </w:t>
      </w:r>
      <w:r w:rsidRPr="00932019">
        <w:t>décision de</w:t>
      </w:r>
      <w:r>
        <w:t xml:space="preserve"> la </w:t>
      </w:r>
      <w:r w:rsidRPr="00932019">
        <w:t>Cour</w:t>
      </w:r>
      <w:r>
        <w:t xml:space="preserve"> constitutionnelle</w:t>
      </w:r>
      <w:r w:rsidRPr="00932019">
        <w:t>).</w:t>
      </w:r>
    </w:p>
  </w:footnote>
  <w:footnote w:id="156">
    <w:p w14:paraId="6A61F74D" w14:textId="3634BC2E" w:rsidR="003F2F79" w:rsidRPr="00E921FD" w:rsidRDefault="003F2F79" w:rsidP="003F2F79">
      <w:pPr>
        <w:pStyle w:val="Notedebasdepage"/>
        <w:rPr>
          <w:highlight w:val="darkYellow"/>
        </w:rPr>
      </w:pPr>
      <w:r w:rsidRPr="00932019">
        <w:tab/>
      </w:r>
      <w:r w:rsidRPr="009E3FCE">
        <w:rPr>
          <w:rStyle w:val="Appelnotedebasdep"/>
        </w:rPr>
        <w:footnoteRef/>
      </w:r>
      <w:r w:rsidRPr="00E921FD">
        <w:tab/>
      </w:r>
      <w:r w:rsidRPr="00932019">
        <w:t xml:space="preserve">Journal officiel de </w:t>
      </w:r>
      <w:r>
        <w:t>la République de Serbie</w:t>
      </w:r>
      <w:r w:rsidRPr="00932019">
        <w:t xml:space="preserve">, </w:t>
      </w:r>
      <w:r w:rsidR="006A2CD5" w:rsidRPr="002D76F4">
        <w:rPr>
          <w:rFonts w:eastAsia="MS Mincho"/>
          <w:szCs w:val="22"/>
        </w:rPr>
        <w:t>n</w:t>
      </w:r>
      <w:r w:rsidR="006A2CD5" w:rsidRPr="002D76F4">
        <w:rPr>
          <w:rFonts w:eastAsia="MS Mincho"/>
          <w:szCs w:val="22"/>
          <w:vertAlign w:val="superscript"/>
        </w:rPr>
        <w:t>o</w:t>
      </w:r>
      <w:r w:rsidR="006A2CD5">
        <w:t> </w:t>
      </w:r>
      <w:r w:rsidRPr="00E921FD">
        <w:t xml:space="preserve">128/20, </w:t>
      </w:r>
      <w:r>
        <w:t>art.</w:t>
      </w:r>
      <w:r w:rsidR="006A2CD5">
        <w:t> </w:t>
      </w:r>
      <w:r w:rsidRPr="00E921FD">
        <w:t>12.</w:t>
      </w:r>
    </w:p>
  </w:footnote>
  <w:footnote w:id="157">
    <w:p w14:paraId="4B59294D" w14:textId="1FEF6955" w:rsidR="003F2F79" w:rsidRPr="005E3600" w:rsidRDefault="003F2F79" w:rsidP="003F2F79">
      <w:pPr>
        <w:pStyle w:val="Notedebasdepage"/>
      </w:pPr>
      <w:r w:rsidRPr="00E921FD">
        <w:tab/>
      </w:r>
      <w:r w:rsidRPr="009E3FCE">
        <w:rPr>
          <w:rStyle w:val="Appelnotedebasdep"/>
        </w:rPr>
        <w:footnoteRef/>
      </w:r>
      <w:r w:rsidRPr="005E3600">
        <w:tab/>
        <w:t>Loi sur le Défenseur des citoye</w:t>
      </w:r>
      <w:r>
        <w:t xml:space="preserve">ns </w:t>
      </w:r>
      <w:r w:rsidRPr="005E3600">
        <w:t>(</w:t>
      </w:r>
      <w:r w:rsidRPr="00932019">
        <w:t xml:space="preserve">Journal officiel de </w:t>
      </w:r>
      <w:r>
        <w:t>la République de Serbie</w:t>
      </w:r>
      <w:r w:rsidRPr="00932019">
        <w:t>, n</w:t>
      </w:r>
      <w:r w:rsidRPr="00932019">
        <w:rPr>
          <w:vertAlign w:val="superscript"/>
        </w:rPr>
        <w:t>o</w:t>
      </w:r>
      <w:r w:rsidR="006A2CD5">
        <w:t> </w:t>
      </w:r>
      <w:r w:rsidRPr="005E3600">
        <w:t>105/21).</w:t>
      </w:r>
    </w:p>
  </w:footnote>
  <w:footnote w:id="158">
    <w:p w14:paraId="36925121" w14:textId="1CBF227F" w:rsidR="003F2F79" w:rsidRPr="005E3600" w:rsidRDefault="003F2F79" w:rsidP="003F2F79">
      <w:pPr>
        <w:pStyle w:val="Notedebasdepage"/>
        <w:rPr>
          <w:noProof/>
        </w:rPr>
      </w:pPr>
      <w:r w:rsidRPr="005E3600">
        <w:tab/>
      </w:r>
      <w:r w:rsidRPr="009E3FCE">
        <w:rPr>
          <w:rStyle w:val="Appelnotedebasdep"/>
        </w:rPr>
        <w:footnoteRef/>
      </w:r>
      <w:r w:rsidRPr="005E3600">
        <w:tab/>
        <w:t xml:space="preserve">Ibid, art. </w:t>
      </w:r>
      <w:r w:rsidRPr="005E3600">
        <w:rPr>
          <w:noProof/>
        </w:rPr>
        <w:t>3.</w:t>
      </w:r>
    </w:p>
  </w:footnote>
  <w:footnote w:id="159">
    <w:p w14:paraId="263F36E2" w14:textId="6B9B2366" w:rsidR="003F2F79" w:rsidRPr="005E3600" w:rsidRDefault="003F2F79" w:rsidP="003F2F79">
      <w:pPr>
        <w:pStyle w:val="Notedebasdepage"/>
      </w:pPr>
      <w:r w:rsidRPr="005E3600">
        <w:tab/>
      </w:r>
      <w:r w:rsidRPr="009E3FCE">
        <w:rPr>
          <w:rStyle w:val="Appelnotedebasdep"/>
        </w:rPr>
        <w:footnoteRef/>
      </w:r>
      <w:r w:rsidRPr="005E3600">
        <w:tab/>
        <w:t>Art</w:t>
      </w:r>
      <w:r>
        <w:t>.</w:t>
      </w:r>
      <w:r w:rsidRPr="005E3600">
        <w:t xml:space="preserve"> 6</w:t>
      </w:r>
      <w:r>
        <w:t xml:space="preserve"> de la</w:t>
      </w:r>
      <w:r w:rsidRPr="00D82DCC">
        <w:t xml:space="preserve"> </w:t>
      </w:r>
      <w:r w:rsidRPr="005E3600">
        <w:t>Loi sur le Défenseur des citoye</w:t>
      </w:r>
      <w:r>
        <w:t>ns</w:t>
      </w:r>
      <w:r w:rsidRPr="005E3600">
        <w:t>.</w:t>
      </w:r>
    </w:p>
  </w:footnote>
  <w:footnote w:id="160">
    <w:p w14:paraId="6229320C" w14:textId="4BC07126" w:rsidR="003F2F79" w:rsidRPr="005E3600" w:rsidRDefault="003F2F79" w:rsidP="003F2F79">
      <w:pPr>
        <w:pStyle w:val="Notedebasdepage"/>
        <w:rPr>
          <w:noProof/>
        </w:rPr>
      </w:pPr>
      <w:r w:rsidRPr="005E3600">
        <w:tab/>
      </w:r>
      <w:r w:rsidRPr="009E3FCE">
        <w:rPr>
          <w:rStyle w:val="Appelnotedebasdep"/>
        </w:rPr>
        <w:footnoteRef/>
      </w:r>
      <w:r w:rsidRPr="005E3600">
        <w:tab/>
        <w:t>Art</w:t>
      </w:r>
      <w:r>
        <w:t xml:space="preserve">. </w:t>
      </w:r>
      <w:r w:rsidRPr="005E3600">
        <w:rPr>
          <w:noProof/>
        </w:rPr>
        <w:t>3</w:t>
      </w:r>
      <w:r>
        <w:rPr>
          <w:noProof/>
        </w:rPr>
        <w:t xml:space="preserve"> de la</w:t>
      </w:r>
      <w:r w:rsidRPr="005E3600">
        <w:t xml:space="preserve"> Loi sur le Défenseur des citoye</w:t>
      </w:r>
      <w:r>
        <w:t>ns</w:t>
      </w:r>
      <w:r w:rsidRPr="005E3600">
        <w:rPr>
          <w:noProof/>
        </w:rPr>
        <w:t>.</w:t>
      </w:r>
    </w:p>
  </w:footnote>
  <w:footnote w:id="161">
    <w:p w14:paraId="6171EE2B" w14:textId="30C18ADC" w:rsidR="003F2F79" w:rsidRPr="005E3600" w:rsidRDefault="003F2F79" w:rsidP="003F2F79">
      <w:pPr>
        <w:pStyle w:val="Notedebasdepage"/>
        <w:rPr>
          <w:noProof/>
        </w:rPr>
      </w:pPr>
      <w:r w:rsidRPr="005E3600">
        <w:rPr>
          <w:noProof/>
        </w:rPr>
        <w:tab/>
      </w:r>
      <w:r w:rsidRPr="009E3FCE">
        <w:rPr>
          <w:rStyle w:val="Appelnotedebasdep"/>
        </w:rPr>
        <w:footnoteRef/>
      </w:r>
      <w:r w:rsidRPr="005E3600">
        <w:rPr>
          <w:noProof/>
        </w:rPr>
        <w:tab/>
      </w:r>
      <w:r w:rsidRPr="005E3600">
        <w:t>Art</w:t>
      </w:r>
      <w:r>
        <w:t xml:space="preserve">. </w:t>
      </w:r>
      <w:r w:rsidRPr="005E3600">
        <w:rPr>
          <w:noProof/>
        </w:rPr>
        <w:t>19</w:t>
      </w:r>
      <w:r>
        <w:rPr>
          <w:noProof/>
        </w:rPr>
        <w:t xml:space="preserve"> </w:t>
      </w:r>
      <w:r>
        <w:t>de la</w:t>
      </w:r>
      <w:r w:rsidRPr="005E3600">
        <w:t xml:space="preserve"> Loi sur le Défenseur des citoye</w:t>
      </w:r>
      <w:r>
        <w:t>ns</w:t>
      </w:r>
      <w:r w:rsidRPr="005E3600">
        <w:rPr>
          <w:noProof/>
        </w:rPr>
        <w:t>.</w:t>
      </w:r>
    </w:p>
  </w:footnote>
  <w:footnote w:id="162">
    <w:p w14:paraId="6ACAD277" w14:textId="6E518482" w:rsidR="003F2F79" w:rsidRPr="005E3600" w:rsidRDefault="003F2F79" w:rsidP="003F2F79">
      <w:pPr>
        <w:pStyle w:val="Notedebasdepage"/>
        <w:rPr>
          <w:noProof/>
        </w:rPr>
      </w:pPr>
      <w:r w:rsidRPr="005E3600">
        <w:rPr>
          <w:noProof/>
        </w:rPr>
        <w:tab/>
      </w:r>
      <w:r w:rsidRPr="009E3FCE">
        <w:rPr>
          <w:rStyle w:val="Appelnotedebasdep"/>
        </w:rPr>
        <w:footnoteRef/>
      </w:r>
      <w:r w:rsidRPr="005E3600">
        <w:rPr>
          <w:noProof/>
        </w:rPr>
        <w:tab/>
      </w:r>
      <w:r w:rsidRPr="005E3600">
        <w:t>Art</w:t>
      </w:r>
      <w:r>
        <w:t xml:space="preserve">. </w:t>
      </w:r>
      <w:r w:rsidRPr="005E3600">
        <w:rPr>
          <w:noProof/>
        </w:rPr>
        <w:t>27</w:t>
      </w:r>
      <w:r>
        <w:rPr>
          <w:noProof/>
        </w:rPr>
        <w:t xml:space="preserve"> </w:t>
      </w:r>
      <w:r>
        <w:t>de la</w:t>
      </w:r>
      <w:r>
        <w:rPr>
          <w:noProof/>
        </w:rPr>
        <w:t xml:space="preserve"> </w:t>
      </w:r>
      <w:r w:rsidRPr="005E3600">
        <w:t>Loi sur le Défenseur des citoye</w:t>
      </w:r>
      <w:r>
        <w:t>ns.</w:t>
      </w:r>
    </w:p>
  </w:footnote>
  <w:footnote w:id="163">
    <w:p w14:paraId="01F92030" w14:textId="65061B8A" w:rsidR="003F2F79" w:rsidRPr="005E3600" w:rsidRDefault="003F2F79" w:rsidP="003F2F79">
      <w:pPr>
        <w:pStyle w:val="Notedebasdepage"/>
        <w:rPr>
          <w:noProof/>
        </w:rPr>
      </w:pPr>
      <w:r w:rsidRPr="005E3600">
        <w:tab/>
      </w:r>
      <w:r w:rsidRPr="009E3FCE">
        <w:rPr>
          <w:rStyle w:val="Appelnotedebasdep"/>
        </w:rPr>
        <w:footnoteRef/>
      </w:r>
      <w:r w:rsidRPr="005E3600">
        <w:tab/>
        <w:t>Art</w:t>
      </w:r>
      <w:r>
        <w:t xml:space="preserve">. 8 de la </w:t>
      </w:r>
      <w:r w:rsidRPr="005E3600">
        <w:t>Loi sur le Défenseur des citoye</w:t>
      </w:r>
      <w:r>
        <w:t>ns</w:t>
      </w:r>
      <w:r w:rsidRPr="005E3600">
        <w:rPr>
          <w:noProof/>
        </w:rPr>
        <w:t>.</w:t>
      </w:r>
    </w:p>
  </w:footnote>
  <w:footnote w:id="164">
    <w:p w14:paraId="4D5475C7" w14:textId="365B7984" w:rsidR="003F2F79" w:rsidRPr="001A73AC" w:rsidRDefault="003F2F79" w:rsidP="003F2F79">
      <w:pPr>
        <w:pStyle w:val="Notedebasdepage"/>
      </w:pPr>
      <w:r w:rsidRPr="005E3600">
        <w:tab/>
      </w:r>
      <w:r w:rsidRPr="009E3FCE">
        <w:rPr>
          <w:rStyle w:val="Appelnotedebasdep"/>
        </w:rPr>
        <w:footnoteRef/>
      </w:r>
      <w:r w:rsidRPr="001A73AC">
        <w:tab/>
      </w:r>
      <w:r w:rsidRPr="005E3600">
        <w:t>Art</w:t>
      </w:r>
      <w:r>
        <w:t xml:space="preserve">. 39 de la </w:t>
      </w:r>
      <w:r w:rsidRPr="005E3600">
        <w:t>Loi sur le Défenseur des citoye</w:t>
      </w:r>
      <w:r>
        <w:t>ns</w:t>
      </w:r>
      <w:r w:rsidRPr="001A73AC">
        <w:t>.</w:t>
      </w:r>
    </w:p>
  </w:footnote>
  <w:footnote w:id="165">
    <w:p w14:paraId="3C3730CE" w14:textId="05E7F922" w:rsidR="003F2F79" w:rsidRPr="007B2BB9" w:rsidRDefault="003F2F79" w:rsidP="003F2F79">
      <w:pPr>
        <w:pStyle w:val="Notedebasdepage"/>
        <w:rPr>
          <w:noProof/>
        </w:rPr>
      </w:pPr>
      <w:r w:rsidRPr="001A73AC">
        <w:rPr>
          <w:noProof/>
        </w:rPr>
        <w:tab/>
      </w:r>
      <w:r w:rsidRPr="009E3FCE">
        <w:rPr>
          <w:rStyle w:val="Appelnotedebasdep"/>
        </w:rPr>
        <w:footnoteRef/>
      </w:r>
      <w:r w:rsidRPr="007B2BB9">
        <w:rPr>
          <w:noProof/>
        </w:rPr>
        <w:tab/>
      </w:r>
      <w:r>
        <w:rPr>
          <w:noProof/>
        </w:rPr>
        <w:t>Art. 5 de la d</w:t>
      </w:r>
      <w:r w:rsidRPr="007B2BB9">
        <w:rPr>
          <w:noProof/>
        </w:rPr>
        <w:t>écision de l</w:t>
      </w:r>
      <w:r w:rsidR="00E66D4C">
        <w:rPr>
          <w:noProof/>
        </w:rPr>
        <w:t>’</w:t>
      </w:r>
      <w:r w:rsidRPr="007B2BB9">
        <w:rPr>
          <w:noProof/>
        </w:rPr>
        <w:t xml:space="preserve">Assemblée provinciale relative </w:t>
      </w:r>
      <w:r>
        <w:rPr>
          <w:noProof/>
        </w:rPr>
        <w:t>au Médiateur provincial</w:t>
      </w:r>
      <w:r w:rsidRPr="007B2BB9">
        <w:rPr>
          <w:noProof/>
        </w:rPr>
        <w:t>.</w:t>
      </w:r>
    </w:p>
  </w:footnote>
  <w:footnote w:id="166">
    <w:p w14:paraId="2C5833B1" w14:textId="40DF80A5" w:rsidR="003F2F79" w:rsidRPr="007B2BB9" w:rsidRDefault="003F2F79" w:rsidP="003F2F79">
      <w:pPr>
        <w:pStyle w:val="Notedebasdepage"/>
        <w:rPr>
          <w:noProof/>
        </w:rPr>
      </w:pPr>
      <w:r w:rsidRPr="007B2BB9">
        <w:rPr>
          <w:noProof/>
        </w:rPr>
        <w:tab/>
      </w:r>
      <w:r w:rsidRPr="009E3FCE">
        <w:rPr>
          <w:rStyle w:val="Appelnotedebasdep"/>
        </w:rPr>
        <w:footnoteRef/>
      </w:r>
      <w:r w:rsidRPr="007B2BB9">
        <w:rPr>
          <w:noProof/>
        </w:rPr>
        <w:tab/>
      </w:r>
      <w:r>
        <w:rPr>
          <w:noProof/>
        </w:rPr>
        <w:t>Art. 31 de la d</w:t>
      </w:r>
      <w:r w:rsidRPr="007B2BB9">
        <w:rPr>
          <w:noProof/>
        </w:rPr>
        <w:t>écision de l</w:t>
      </w:r>
      <w:r w:rsidR="00E66D4C">
        <w:rPr>
          <w:noProof/>
        </w:rPr>
        <w:t>’</w:t>
      </w:r>
      <w:r w:rsidRPr="007B2BB9">
        <w:rPr>
          <w:noProof/>
        </w:rPr>
        <w:t xml:space="preserve">Assemblée provinciale relative </w:t>
      </w:r>
      <w:r>
        <w:rPr>
          <w:noProof/>
        </w:rPr>
        <w:t>au Médiateur provincial</w:t>
      </w:r>
      <w:r w:rsidRPr="007B2BB9">
        <w:rPr>
          <w:noProof/>
        </w:rPr>
        <w:t>.</w:t>
      </w:r>
    </w:p>
  </w:footnote>
  <w:footnote w:id="167">
    <w:p w14:paraId="4EC3D382" w14:textId="7E1D0020" w:rsidR="003F2F79" w:rsidRPr="007B2BB9" w:rsidRDefault="003F2F79" w:rsidP="003F2F79">
      <w:pPr>
        <w:pStyle w:val="Notedebasdepage"/>
        <w:rPr>
          <w:noProof/>
        </w:rPr>
      </w:pPr>
      <w:r w:rsidRPr="007B2BB9">
        <w:rPr>
          <w:noProof/>
        </w:rPr>
        <w:tab/>
      </w:r>
      <w:r w:rsidRPr="009E3FCE">
        <w:rPr>
          <w:rStyle w:val="Appelnotedebasdep"/>
        </w:rPr>
        <w:footnoteRef/>
      </w:r>
      <w:r w:rsidRPr="007B2BB9">
        <w:rPr>
          <w:noProof/>
        </w:rPr>
        <w:tab/>
      </w:r>
      <w:r>
        <w:rPr>
          <w:noProof/>
        </w:rPr>
        <w:t>Art. 21 de la d</w:t>
      </w:r>
      <w:r w:rsidRPr="007B2BB9">
        <w:rPr>
          <w:noProof/>
        </w:rPr>
        <w:t>écision de l</w:t>
      </w:r>
      <w:r w:rsidR="00E66D4C">
        <w:rPr>
          <w:noProof/>
        </w:rPr>
        <w:t>’</w:t>
      </w:r>
      <w:r w:rsidRPr="007B2BB9">
        <w:rPr>
          <w:noProof/>
        </w:rPr>
        <w:t xml:space="preserve">Assemblée provinciale relative </w:t>
      </w:r>
      <w:r>
        <w:rPr>
          <w:noProof/>
        </w:rPr>
        <w:t>au Médiateur provincial</w:t>
      </w:r>
      <w:r w:rsidRPr="007B2BB9">
        <w:rPr>
          <w:noProof/>
        </w:rPr>
        <w:t>.</w:t>
      </w:r>
    </w:p>
  </w:footnote>
  <w:footnote w:id="168">
    <w:p w14:paraId="499603A2" w14:textId="00D289A1" w:rsidR="003F2F79" w:rsidRPr="007B2BB9" w:rsidRDefault="003F2F79" w:rsidP="003F2F79">
      <w:pPr>
        <w:pStyle w:val="Notedebasdepage"/>
        <w:rPr>
          <w:noProof/>
        </w:rPr>
      </w:pPr>
      <w:r w:rsidRPr="007B2BB9">
        <w:tab/>
      </w:r>
      <w:r w:rsidRPr="009E3FCE">
        <w:rPr>
          <w:rStyle w:val="Appelnotedebasdep"/>
        </w:rPr>
        <w:footnoteRef/>
      </w:r>
      <w:r w:rsidRPr="007B2BB9">
        <w:tab/>
      </w:r>
      <w:r>
        <w:rPr>
          <w:noProof/>
        </w:rPr>
        <w:t>Art. 8 de la d</w:t>
      </w:r>
      <w:r w:rsidRPr="007B2BB9">
        <w:rPr>
          <w:noProof/>
        </w:rPr>
        <w:t>écision de l</w:t>
      </w:r>
      <w:r w:rsidR="00E66D4C">
        <w:rPr>
          <w:noProof/>
        </w:rPr>
        <w:t>’</w:t>
      </w:r>
      <w:r w:rsidRPr="007B2BB9">
        <w:rPr>
          <w:noProof/>
        </w:rPr>
        <w:t xml:space="preserve">Assemblée provinciale relative </w:t>
      </w:r>
      <w:r>
        <w:rPr>
          <w:noProof/>
        </w:rPr>
        <w:t>au Médiateur provincial</w:t>
      </w:r>
      <w:r w:rsidRPr="007B2BB9">
        <w:rPr>
          <w:noProof/>
        </w:rPr>
        <w:t>.</w:t>
      </w:r>
    </w:p>
  </w:footnote>
  <w:footnote w:id="169">
    <w:p w14:paraId="1B163CCA" w14:textId="074F4670" w:rsidR="003F2F79" w:rsidRPr="008F011F" w:rsidRDefault="003F2F79" w:rsidP="003F2F79">
      <w:pPr>
        <w:pStyle w:val="Notedebasdepage"/>
      </w:pPr>
      <w:r w:rsidRPr="007B2BB9">
        <w:tab/>
      </w:r>
      <w:r w:rsidRPr="009E3FCE">
        <w:rPr>
          <w:rStyle w:val="Appelnotedebasdep"/>
        </w:rPr>
        <w:footnoteRef/>
      </w:r>
      <w:r w:rsidRPr="008F011F">
        <w:tab/>
      </w:r>
      <w:r>
        <w:t>A</w:t>
      </w:r>
      <w:r w:rsidRPr="008F011F">
        <w:t>rt</w:t>
      </w:r>
      <w:r>
        <w:t xml:space="preserve">. </w:t>
      </w:r>
      <w:r w:rsidRPr="008F011F">
        <w:t>97</w:t>
      </w:r>
      <w:r>
        <w:t xml:space="preserve"> de la</w:t>
      </w:r>
      <w:r w:rsidRPr="008F011F">
        <w:t xml:space="preserve"> </w:t>
      </w:r>
      <w:r>
        <w:t>l</w:t>
      </w:r>
      <w:r w:rsidRPr="008F011F">
        <w:t>oi sur l</w:t>
      </w:r>
      <w:r w:rsidR="00E66D4C">
        <w:t>’</w:t>
      </w:r>
      <w:r w:rsidRPr="008F011F">
        <w:t>autonomie locale (</w:t>
      </w:r>
      <w:r w:rsidRPr="00932019">
        <w:t xml:space="preserve">Journal officiel de </w:t>
      </w:r>
      <w:r>
        <w:t>la République de Serbie</w:t>
      </w:r>
      <w:r w:rsidRPr="00932019">
        <w:t>, n</w:t>
      </w:r>
      <w:r w:rsidRPr="00932019">
        <w:rPr>
          <w:vertAlign w:val="superscript"/>
        </w:rPr>
        <w:t>o</w:t>
      </w:r>
      <w:r>
        <w:rPr>
          <w:vertAlign w:val="superscript"/>
        </w:rPr>
        <w:t>s</w:t>
      </w:r>
      <w:r w:rsidRPr="008F011F">
        <w:t xml:space="preserve"> </w:t>
      </w:r>
      <w:r>
        <w:t>1</w:t>
      </w:r>
      <w:r w:rsidRPr="008F011F">
        <w:t xml:space="preserve">29/07 … </w:t>
      </w:r>
      <w:r>
        <w:t xml:space="preserve">et </w:t>
      </w:r>
      <w:r w:rsidRPr="008F011F">
        <w:t xml:space="preserve">111/21 – </w:t>
      </w:r>
      <w:r>
        <w:t>loi d</w:t>
      </w:r>
      <w:r w:rsidR="00E66D4C">
        <w:t>’</w:t>
      </w:r>
      <w:r>
        <w:t>État</w:t>
      </w:r>
      <w:r w:rsidRPr="008F011F">
        <w:t>).</w:t>
      </w:r>
    </w:p>
  </w:footnote>
  <w:footnote w:id="170">
    <w:p w14:paraId="3F26CA2E" w14:textId="7817D758" w:rsidR="003F2F79" w:rsidRPr="00F6375A" w:rsidRDefault="003F2F79" w:rsidP="003F2F79">
      <w:pPr>
        <w:pStyle w:val="Notedebasdepage"/>
      </w:pPr>
      <w:r w:rsidRPr="008F011F">
        <w:tab/>
      </w:r>
      <w:r w:rsidRPr="009E3FCE">
        <w:rPr>
          <w:rStyle w:val="Appelnotedebasdep"/>
        </w:rPr>
        <w:footnoteRef/>
      </w:r>
      <w:r w:rsidRPr="00F6375A">
        <w:tab/>
      </w:r>
      <w:r w:rsidRPr="00F3681D">
        <w:rPr>
          <w:szCs w:val="18"/>
        </w:rPr>
        <w:t xml:space="preserve">Art. 35 </w:t>
      </w:r>
      <w:r>
        <w:t>de la</w:t>
      </w:r>
      <w:r w:rsidRPr="00F6375A">
        <w:t xml:space="preserve"> </w:t>
      </w:r>
      <w:r>
        <w:rPr>
          <w:rFonts w:eastAsia="SimSun"/>
          <w:lang w:eastAsia="zh-CN"/>
        </w:rPr>
        <w:t>l</w:t>
      </w:r>
      <w:r w:rsidRPr="00F3681D">
        <w:rPr>
          <w:rFonts w:eastAsia="SimSun"/>
          <w:lang w:eastAsia="zh-CN"/>
        </w:rPr>
        <w:t>oi sur l</w:t>
      </w:r>
      <w:r w:rsidR="00E66D4C">
        <w:rPr>
          <w:rFonts w:eastAsia="SimSun"/>
          <w:lang w:eastAsia="zh-CN"/>
        </w:rPr>
        <w:t>’</w:t>
      </w:r>
      <w:r w:rsidRPr="00F3681D">
        <w:rPr>
          <w:rFonts w:eastAsia="SimSun"/>
          <w:lang w:eastAsia="zh-CN"/>
        </w:rPr>
        <w:t xml:space="preserve">interdiction de la discrimination </w:t>
      </w:r>
      <w:r w:rsidRPr="00F3681D">
        <w:rPr>
          <w:rFonts w:eastAsia="SimSun"/>
          <w:sz w:val="16"/>
          <w:szCs w:val="18"/>
          <w:lang w:eastAsia="zh-CN"/>
        </w:rPr>
        <w:t>(</w:t>
      </w:r>
      <w:r w:rsidRPr="00F3681D">
        <w:rPr>
          <w:szCs w:val="18"/>
        </w:rPr>
        <w:t xml:space="preserve">Journal officiel de </w:t>
      </w:r>
      <w:r>
        <w:rPr>
          <w:szCs w:val="18"/>
        </w:rPr>
        <w:t>la République de Serbie</w:t>
      </w:r>
      <w:r w:rsidRPr="00F3681D">
        <w:rPr>
          <w:szCs w:val="18"/>
        </w:rPr>
        <w:t>, n</w:t>
      </w:r>
      <w:r w:rsidRPr="00932019">
        <w:rPr>
          <w:vertAlign w:val="superscript"/>
        </w:rPr>
        <w:t>o</w:t>
      </w:r>
      <w:r>
        <w:rPr>
          <w:vertAlign w:val="superscript"/>
        </w:rPr>
        <w:t>s</w:t>
      </w:r>
      <w:r w:rsidR="00706DEF">
        <w:t> </w:t>
      </w:r>
      <w:r w:rsidRPr="00F3681D">
        <w:rPr>
          <w:szCs w:val="18"/>
        </w:rPr>
        <w:t>22/09 et 52/21).</w:t>
      </w:r>
    </w:p>
  </w:footnote>
  <w:footnote w:id="171">
    <w:p w14:paraId="4E271469" w14:textId="35330481" w:rsidR="003F2F79" w:rsidRPr="00F3681D" w:rsidRDefault="003F2F79" w:rsidP="003F2F79">
      <w:pPr>
        <w:pStyle w:val="Notedebasdepage"/>
        <w:rPr>
          <w:noProof/>
        </w:rPr>
      </w:pPr>
      <w:r w:rsidRPr="00F6375A">
        <w:rPr>
          <w:noProof/>
        </w:rPr>
        <w:tab/>
      </w:r>
      <w:r w:rsidRPr="009E3FCE">
        <w:rPr>
          <w:rStyle w:val="Appelnotedebasdep"/>
        </w:rPr>
        <w:footnoteRef/>
      </w:r>
      <w:r w:rsidRPr="00F3681D">
        <w:rPr>
          <w:noProof/>
        </w:rPr>
        <w:tab/>
      </w:r>
      <w:r w:rsidRPr="00F3681D">
        <w:rPr>
          <w:szCs w:val="18"/>
        </w:rPr>
        <w:t>Art. 3</w:t>
      </w:r>
      <w:r>
        <w:rPr>
          <w:szCs w:val="18"/>
        </w:rPr>
        <w:t>3</w:t>
      </w:r>
      <w:r w:rsidRPr="00F3681D">
        <w:rPr>
          <w:szCs w:val="18"/>
        </w:rPr>
        <w:t xml:space="preserve"> </w:t>
      </w:r>
      <w:r>
        <w:t>de la</w:t>
      </w:r>
      <w:r w:rsidRPr="00F6375A">
        <w:t xml:space="preserve"> </w:t>
      </w:r>
      <w:r>
        <w:t>l</w:t>
      </w:r>
      <w:r w:rsidRPr="00F3681D">
        <w:t>oi sur l</w:t>
      </w:r>
      <w:r w:rsidR="00E66D4C">
        <w:t>’</w:t>
      </w:r>
      <w:r w:rsidRPr="00F3681D">
        <w:t>interdiction de la discrimination</w:t>
      </w:r>
      <w:r w:rsidRPr="00F3681D">
        <w:rPr>
          <w:noProof/>
        </w:rPr>
        <w:t>.</w:t>
      </w:r>
    </w:p>
  </w:footnote>
  <w:footnote w:id="172">
    <w:p w14:paraId="4C46E7D8" w14:textId="26FC6D15" w:rsidR="003F2F79" w:rsidRPr="00E91E7B" w:rsidRDefault="003F2F79" w:rsidP="003F2F79">
      <w:pPr>
        <w:pStyle w:val="Notedebasdepage"/>
      </w:pPr>
      <w:r w:rsidRPr="00F3681D">
        <w:tab/>
      </w:r>
      <w:r w:rsidRPr="009E3FCE">
        <w:rPr>
          <w:rStyle w:val="Appelnotedebasdep"/>
        </w:rPr>
        <w:footnoteRef/>
      </w:r>
      <w:r w:rsidRPr="00E91E7B">
        <w:tab/>
      </w:r>
      <w:r w:rsidRPr="00F3681D">
        <w:rPr>
          <w:szCs w:val="18"/>
        </w:rPr>
        <w:t>Art. 3</w:t>
      </w:r>
      <w:r>
        <w:rPr>
          <w:szCs w:val="18"/>
        </w:rPr>
        <w:t>3</w:t>
      </w:r>
      <w:r w:rsidRPr="00F3681D">
        <w:rPr>
          <w:szCs w:val="18"/>
        </w:rPr>
        <w:t xml:space="preserve"> </w:t>
      </w:r>
      <w:r>
        <w:t>de la</w:t>
      </w:r>
      <w:r w:rsidRPr="00F6375A">
        <w:t xml:space="preserve"> </w:t>
      </w:r>
      <w:r>
        <w:t>l</w:t>
      </w:r>
      <w:r w:rsidRPr="00F3681D">
        <w:t>oi sur l</w:t>
      </w:r>
      <w:r w:rsidR="00E66D4C">
        <w:t>’</w:t>
      </w:r>
      <w:r w:rsidRPr="00F3681D">
        <w:t>interdiction de la discrimination</w:t>
      </w:r>
      <w:r w:rsidRPr="00E91E7B">
        <w:t>.</w:t>
      </w:r>
    </w:p>
  </w:footnote>
  <w:footnote w:id="173">
    <w:p w14:paraId="5739324B" w14:textId="196DA80C" w:rsidR="003F2F79" w:rsidRPr="00E91E7B" w:rsidRDefault="003F2F79" w:rsidP="003F2F79">
      <w:pPr>
        <w:pStyle w:val="Notedebasdepage"/>
        <w:rPr>
          <w:noProof/>
        </w:rPr>
      </w:pPr>
      <w:r w:rsidRPr="00E91E7B">
        <w:rPr>
          <w:noProof/>
        </w:rPr>
        <w:tab/>
      </w:r>
      <w:r w:rsidRPr="009E3FCE">
        <w:rPr>
          <w:rStyle w:val="Appelnotedebasdep"/>
        </w:rPr>
        <w:footnoteRef/>
      </w:r>
      <w:r w:rsidRPr="00E91E7B">
        <w:rPr>
          <w:noProof/>
        </w:rPr>
        <w:tab/>
      </w:r>
      <w:r w:rsidRPr="00F3681D">
        <w:rPr>
          <w:szCs w:val="18"/>
        </w:rPr>
        <w:t xml:space="preserve">Art. </w:t>
      </w:r>
      <w:r>
        <w:rPr>
          <w:szCs w:val="18"/>
        </w:rPr>
        <w:t xml:space="preserve">28 </w:t>
      </w:r>
      <w:r>
        <w:t>de la</w:t>
      </w:r>
      <w:r w:rsidRPr="00F6375A">
        <w:t xml:space="preserve"> </w:t>
      </w:r>
      <w:r>
        <w:t>l</w:t>
      </w:r>
      <w:r w:rsidRPr="00F3681D">
        <w:t>oi sur l</w:t>
      </w:r>
      <w:r w:rsidR="00E66D4C">
        <w:t>’</w:t>
      </w:r>
      <w:r w:rsidRPr="00F3681D">
        <w:t>interdiction de la discrimination</w:t>
      </w:r>
      <w:r w:rsidRPr="00E91E7B">
        <w:rPr>
          <w:noProof/>
        </w:rPr>
        <w:t>.</w:t>
      </w:r>
    </w:p>
  </w:footnote>
  <w:footnote w:id="174">
    <w:p w14:paraId="484B4581" w14:textId="5E799FBA" w:rsidR="003F2F79" w:rsidRPr="00E91E7B" w:rsidRDefault="003F2F79" w:rsidP="003F2F79">
      <w:pPr>
        <w:pStyle w:val="Notedebasdepage"/>
        <w:rPr>
          <w:noProof/>
        </w:rPr>
      </w:pPr>
      <w:r w:rsidRPr="00E91E7B">
        <w:rPr>
          <w:noProof/>
        </w:rPr>
        <w:tab/>
      </w:r>
      <w:r w:rsidRPr="009E3FCE">
        <w:rPr>
          <w:rStyle w:val="Appelnotedebasdep"/>
        </w:rPr>
        <w:footnoteRef/>
      </w:r>
      <w:r w:rsidRPr="00E91E7B">
        <w:rPr>
          <w:noProof/>
        </w:rPr>
        <w:tab/>
      </w:r>
      <w:r w:rsidRPr="00F3681D">
        <w:rPr>
          <w:szCs w:val="18"/>
        </w:rPr>
        <w:t xml:space="preserve">Art. </w:t>
      </w:r>
      <w:r>
        <w:rPr>
          <w:szCs w:val="18"/>
        </w:rPr>
        <w:t xml:space="preserve">29 </w:t>
      </w:r>
      <w:r>
        <w:t>de la</w:t>
      </w:r>
      <w:r w:rsidRPr="00F6375A">
        <w:t xml:space="preserve"> </w:t>
      </w:r>
      <w:r>
        <w:t>l</w:t>
      </w:r>
      <w:r w:rsidRPr="00F3681D">
        <w:t>oi sur l</w:t>
      </w:r>
      <w:r w:rsidR="00E66D4C">
        <w:t>’</w:t>
      </w:r>
      <w:r w:rsidRPr="00F3681D">
        <w:t>interdiction de la discrimination</w:t>
      </w:r>
      <w:r w:rsidRPr="00E91E7B">
        <w:rPr>
          <w:noProof/>
        </w:rPr>
        <w:t>.</w:t>
      </w:r>
    </w:p>
  </w:footnote>
  <w:footnote w:id="175">
    <w:p w14:paraId="0AB6530A" w14:textId="1E722BFB" w:rsidR="003F2F79" w:rsidRPr="00E91E7B" w:rsidRDefault="003F2F79" w:rsidP="003F2F79">
      <w:pPr>
        <w:pStyle w:val="Notedebasdepage"/>
        <w:rPr>
          <w:rFonts w:cs="Arial"/>
          <w:noProof/>
        </w:rPr>
      </w:pPr>
      <w:r w:rsidRPr="00E91E7B">
        <w:rPr>
          <w:noProof/>
        </w:rPr>
        <w:tab/>
      </w:r>
      <w:r w:rsidRPr="009E3FCE">
        <w:rPr>
          <w:rStyle w:val="Appelnotedebasdep"/>
        </w:rPr>
        <w:footnoteRef/>
      </w:r>
      <w:r w:rsidRPr="00E91E7B">
        <w:rPr>
          <w:noProof/>
        </w:rPr>
        <w:tab/>
      </w:r>
      <w:r w:rsidRPr="00F3681D">
        <w:rPr>
          <w:szCs w:val="18"/>
        </w:rPr>
        <w:t>Art. 3</w:t>
      </w:r>
      <w:r>
        <w:rPr>
          <w:szCs w:val="18"/>
        </w:rPr>
        <w:t>3</w:t>
      </w:r>
      <w:r w:rsidRPr="00F3681D">
        <w:rPr>
          <w:szCs w:val="18"/>
        </w:rPr>
        <w:t xml:space="preserve"> </w:t>
      </w:r>
      <w:r>
        <w:t>de la</w:t>
      </w:r>
      <w:r w:rsidRPr="00F6375A">
        <w:t xml:space="preserve"> </w:t>
      </w:r>
      <w:r>
        <w:t>l</w:t>
      </w:r>
      <w:r w:rsidRPr="00F3681D">
        <w:t>oi sur l</w:t>
      </w:r>
      <w:r w:rsidR="00E66D4C">
        <w:t>’</w:t>
      </w:r>
      <w:r w:rsidRPr="00F3681D">
        <w:t>interdiction de la discrimination</w:t>
      </w:r>
      <w:r w:rsidRPr="00E91E7B">
        <w:rPr>
          <w:noProof/>
        </w:rPr>
        <w:t>.</w:t>
      </w:r>
    </w:p>
  </w:footnote>
  <w:footnote w:id="176">
    <w:p w14:paraId="0F9C4CB3" w14:textId="0D1F7B82" w:rsidR="003F2F79" w:rsidRPr="005E2227" w:rsidRDefault="003F2F79" w:rsidP="003F2F79">
      <w:pPr>
        <w:pStyle w:val="Notedebasdepage"/>
      </w:pPr>
      <w:r w:rsidRPr="00E91E7B">
        <w:tab/>
      </w:r>
      <w:r w:rsidRPr="009E3FCE">
        <w:rPr>
          <w:rStyle w:val="Appelnotedebasdep"/>
        </w:rPr>
        <w:footnoteRef/>
      </w:r>
      <w:r w:rsidRPr="005E2227">
        <w:tab/>
        <w:t xml:space="preserve">Art. 29 et 30 de la </w:t>
      </w:r>
      <w:r>
        <w:t>loi sur le libre accès à l</w:t>
      </w:r>
      <w:r w:rsidR="00E66D4C">
        <w:t>’</w:t>
      </w:r>
      <w:r>
        <w:t>information d</w:t>
      </w:r>
      <w:r w:rsidR="00E66D4C">
        <w:t>’</w:t>
      </w:r>
      <w:r>
        <w:t xml:space="preserve">intérêt public </w:t>
      </w:r>
      <w:r w:rsidRPr="005E2227">
        <w:t>(</w:t>
      </w:r>
      <w:r w:rsidRPr="005E2227">
        <w:rPr>
          <w:szCs w:val="18"/>
        </w:rPr>
        <w:t xml:space="preserve">Journal officiel de </w:t>
      </w:r>
      <w:r>
        <w:rPr>
          <w:szCs w:val="18"/>
        </w:rPr>
        <w:t>la République de Serbie</w:t>
      </w:r>
      <w:r w:rsidRPr="005E2227">
        <w:rPr>
          <w:szCs w:val="18"/>
        </w:rPr>
        <w:t>, n</w:t>
      </w:r>
      <w:r w:rsidRPr="005E2227">
        <w:rPr>
          <w:vertAlign w:val="superscript"/>
        </w:rPr>
        <w:t>o</w:t>
      </w:r>
      <w:r w:rsidR="000404E4">
        <w:rPr>
          <w:vertAlign w:val="superscript"/>
        </w:rPr>
        <w:t>s </w:t>
      </w:r>
      <w:r w:rsidRPr="005E2227">
        <w:t>120/04, 54/07, 104/09, 36/10 et 105/21).</w:t>
      </w:r>
    </w:p>
  </w:footnote>
  <w:footnote w:id="177">
    <w:p w14:paraId="7A372CFD" w14:textId="6EB03024" w:rsidR="003F2F79" w:rsidRPr="005E2227" w:rsidRDefault="003F2F79" w:rsidP="003F2F79">
      <w:pPr>
        <w:pStyle w:val="Notedebasdepage"/>
      </w:pPr>
      <w:r w:rsidRPr="005E2227">
        <w:tab/>
      </w:r>
      <w:r w:rsidRPr="009E3FCE">
        <w:rPr>
          <w:rStyle w:val="Appelnotedebasdep"/>
        </w:rPr>
        <w:footnoteRef/>
      </w:r>
      <w:r w:rsidRPr="005E2227">
        <w:tab/>
        <w:t xml:space="preserve">Art. </w:t>
      </w:r>
      <w:r>
        <w:t xml:space="preserve">36 </w:t>
      </w:r>
      <w:r w:rsidRPr="005E2227">
        <w:t xml:space="preserve">de la </w:t>
      </w:r>
      <w:r>
        <w:t>loi sur le libre accès à l</w:t>
      </w:r>
      <w:r w:rsidR="00E66D4C">
        <w:t>’</w:t>
      </w:r>
      <w:r>
        <w:t>information d</w:t>
      </w:r>
      <w:r w:rsidR="00E66D4C">
        <w:t>’</w:t>
      </w:r>
      <w:r>
        <w:t>intérêt public</w:t>
      </w:r>
      <w:r w:rsidRPr="005E2227">
        <w:t>.</w:t>
      </w:r>
    </w:p>
  </w:footnote>
  <w:footnote w:id="178">
    <w:p w14:paraId="31C5EE6E" w14:textId="1CD32D9F" w:rsidR="003F2F79" w:rsidRPr="008F24E7" w:rsidRDefault="003F2F79" w:rsidP="003F2F79">
      <w:pPr>
        <w:pStyle w:val="Notedebasdepage"/>
      </w:pPr>
      <w:r w:rsidRPr="005E2227">
        <w:tab/>
      </w:r>
      <w:r w:rsidRPr="009E3FCE">
        <w:rPr>
          <w:rStyle w:val="Appelnotedebasdep"/>
        </w:rPr>
        <w:footnoteRef/>
      </w:r>
      <w:r w:rsidRPr="008F24E7">
        <w:tab/>
        <w:t xml:space="preserve">Données </w:t>
      </w:r>
      <w:r>
        <w:t>publiées sur le</w:t>
      </w:r>
      <w:r w:rsidRPr="008F24E7">
        <w:t xml:space="preserve"> site </w:t>
      </w:r>
      <w:r>
        <w:t>W</w:t>
      </w:r>
      <w:r w:rsidRPr="008F24E7">
        <w:t>eb de la Cour européenne des droits de l</w:t>
      </w:r>
      <w:r w:rsidR="00E66D4C">
        <w:t>’</w:t>
      </w:r>
      <w:r w:rsidRPr="008F24E7">
        <w:t>homme.</w:t>
      </w:r>
    </w:p>
  </w:footnote>
  <w:footnote w:id="179">
    <w:p w14:paraId="1158CA01" w14:textId="0681EE65" w:rsidR="003F2F79" w:rsidRPr="007A3201" w:rsidRDefault="003F2F79" w:rsidP="003F2F79">
      <w:pPr>
        <w:pStyle w:val="Notedebasdepage"/>
      </w:pPr>
      <w:r w:rsidRPr="008F24E7">
        <w:tab/>
      </w:r>
      <w:r w:rsidRPr="009E3FCE">
        <w:rPr>
          <w:rStyle w:val="Appelnotedebasdep"/>
        </w:rPr>
        <w:footnoteRef/>
      </w:r>
      <w:r w:rsidRPr="007A3201">
        <w:tab/>
        <w:t xml:space="preserve">Art. 13 de la loi sur le Bureau </w:t>
      </w:r>
      <w:r>
        <w:t xml:space="preserve">du Procureur général </w:t>
      </w:r>
      <w:r w:rsidRPr="007A3201">
        <w:t>(</w:t>
      </w:r>
      <w:r w:rsidRPr="007A3201">
        <w:rPr>
          <w:szCs w:val="18"/>
        </w:rPr>
        <w:t xml:space="preserve">Journal officiel de </w:t>
      </w:r>
      <w:r>
        <w:rPr>
          <w:szCs w:val="18"/>
        </w:rPr>
        <w:t>la République de Serbie</w:t>
      </w:r>
      <w:r w:rsidRPr="007A3201">
        <w:rPr>
          <w:szCs w:val="18"/>
        </w:rPr>
        <w:t>, n</w:t>
      </w:r>
      <w:r w:rsidRPr="007A3201">
        <w:rPr>
          <w:vertAlign w:val="superscript"/>
        </w:rPr>
        <w:t>o</w:t>
      </w:r>
      <w:r w:rsidR="000404E4">
        <w:rPr>
          <w:vertAlign w:val="superscript"/>
        </w:rPr>
        <w:t> </w:t>
      </w:r>
      <w:r w:rsidRPr="007A3201">
        <w:t>55/14).</w:t>
      </w:r>
    </w:p>
  </w:footnote>
  <w:footnote w:id="180">
    <w:p w14:paraId="164A4C40" w14:textId="25CB1FD5" w:rsidR="003F2F79" w:rsidRPr="007A3201" w:rsidRDefault="003F2F79" w:rsidP="003F2F79">
      <w:pPr>
        <w:pStyle w:val="Notedebasdepage"/>
      </w:pPr>
      <w:r w:rsidRPr="007A3201">
        <w:tab/>
      </w:r>
      <w:r w:rsidRPr="009E3FCE">
        <w:rPr>
          <w:rStyle w:val="Appelnotedebasdep"/>
        </w:rPr>
        <w:footnoteRef/>
      </w:r>
      <w:r w:rsidRPr="007A3201">
        <w:tab/>
        <w:t>Art. 15 de la loi sur l</w:t>
      </w:r>
      <w:r w:rsidR="00E66D4C">
        <w:t>’</w:t>
      </w:r>
      <w:r w:rsidRPr="007A3201">
        <w:t>Assem</w:t>
      </w:r>
      <w:r>
        <w:t>blée nationale</w:t>
      </w:r>
      <w:r w:rsidRPr="007A3201">
        <w:t>.</w:t>
      </w:r>
    </w:p>
  </w:footnote>
  <w:footnote w:id="181">
    <w:p w14:paraId="3B5BFC75" w14:textId="2F241103" w:rsidR="003F2F79" w:rsidRPr="00F64D4C" w:rsidRDefault="003F2F79" w:rsidP="003F2F79">
      <w:pPr>
        <w:pStyle w:val="Notedebasdepage"/>
      </w:pPr>
      <w:r w:rsidRPr="007A3201">
        <w:tab/>
      </w:r>
      <w:r w:rsidRPr="009E3FCE">
        <w:rPr>
          <w:rStyle w:val="Appelnotedebasdep"/>
        </w:rPr>
        <w:footnoteRef/>
      </w:r>
      <w:r w:rsidRPr="00F64D4C">
        <w:tab/>
      </w:r>
      <w:r w:rsidRPr="00F64D4C">
        <w:rPr>
          <w:noProof/>
        </w:rPr>
        <w:t>Art. 44 du Règlement intérieur du Pa</w:t>
      </w:r>
      <w:r>
        <w:rPr>
          <w:noProof/>
        </w:rPr>
        <w:t xml:space="preserve">rlement </w:t>
      </w:r>
      <w:r w:rsidRPr="00F64D4C">
        <w:rPr>
          <w:noProof/>
        </w:rPr>
        <w:t>(</w:t>
      </w:r>
      <w:r w:rsidRPr="00F64D4C">
        <w:rPr>
          <w:szCs w:val="18"/>
        </w:rPr>
        <w:t xml:space="preserve">Journal officiel de </w:t>
      </w:r>
      <w:r>
        <w:rPr>
          <w:szCs w:val="18"/>
        </w:rPr>
        <w:t>la République de Serbie</w:t>
      </w:r>
      <w:r w:rsidRPr="00F64D4C">
        <w:rPr>
          <w:szCs w:val="18"/>
        </w:rPr>
        <w:t>, n</w:t>
      </w:r>
      <w:r w:rsidRPr="00F64D4C">
        <w:rPr>
          <w:vertAlign w:val="superscript"/>
        </w:rPr>
        <w:t>o</w:t>
      </w:r>
      <w:r w:rsidR="000404E4">
        <w:rPr>
          <w:noProof/>
        </w:rPr>
        <w:t> </w:t>
      </w:r>
      <w:r w:rsidRPr="00F64D4C">
        <w:rPr>
          <w:noProof/>
        </w:rPr>
        <w:t>20 12-3).</w:t>
      </w:r>
    </w:p>
  </w:footnote>
  <w:footnote w:id="182">
    <w:p w14:paraId="52F0D9BD" w14:textId="2617D09A" w:rsidR="003F2F79" w:rsidRPr="00246D60" w:rsidRDefault="003F2F79" w:rsidP="003F2F79">
      <w:pPr>
        <w:pStyle w:val="Notedebasdepage"/>
      </w:pPr>
      <w:r w:rsidRPr="00F64D4C">
        <w:tab/>
      </w:r>
      <w:r w:rsidRPr="009E3FCE">
        <w:rPr>
          <w:rStyle w:val="Appelnotedebasdep"/>
        </w:rPr>
        <w:footnoteRef/>
      </w:r>
      <w:r w:rsidRPr="00246D60">
        <w:tab/>
        <w:t>Art. 46, 47, 51, 52, 61, 62 et 67 du Règlement intérieur de l</w:t>
      </w:r>
      <w:r w:rsidR="00E66D4C">
        <w:t>’</w:t>
      </w:r>
      <w:r w:rsidRPr="00246D60">
        <w:t>Assemblée na</w:t>
      </w:r>
      <w:r>
        <w:t>tionale</w:t>
      </w:r>
      <w:r w:rsidRPr="00246D60">
        <w:t>.</w:t>
      </w:r>
    </w:p>
  </w:footnote>
  <w:footnote w:id="183">
    <w:p w14:paraId="7CDDFB34" w14:textId="7AAA680D" w:rsidR="003F2F79" w:rsidRPr="00F6413A" w:rsidRDefault="003F2F79" w:rsidP="003F2F79">
      <w:pPr>
        <w:pStyle w:val="Notedebasdepage"/>
      </w:pPr>
      <w:r w:rsidRPr="00246D60">
        <w:tab/>
      </w:r>
      <w:r w:rsidRPr="009E3FCE">
        <w:rPr>
          <w:rStyle w:val="Appelnotedebasdep"/>
        </w:rPr>
        <w:footnoteRef/>
      </w:r>
      <w:r w:rsidRPr="00F6413A">
        <w:tab/>
        <w:t>Art. 57 de la loi sur l</w:t>
      </w:r>
      <w:r w:rsidR="00E66D4C">
        <w:t>’</w:t>
      </w:r>
      <w:r w:rsidRPr="00F6413A">
        <w:t>Assem</w:t>
      </w:r>
      <w:r>
        <w:t>blée nationale</w:t>
      </w:r>
      <w:r w:rsidRPr="00F6413A">
        <w:t>.</w:t>
      </w:r>
    </w:p>
  </w:footnote>
  <w:footnote w:id="184">
    <w:p w14:paraId="6AFAE808" w14:textId="7666BF31" w:rsidR="003F2F79" w:rsidRPr="00F6413A" w:rsidRDefault="003F2F79" w:rsidP="003F2F79">
      <w:pPr>
        <w:pStyle w:val="Notedebasdepage"/>
      </w:pPr>
      <w:r w:rsidRPr="00F6413A">
        <w:tab/>
      </w:r>
      <w:r w:rsidRPr="009E3FCE">
        <w:rPr>
          <w:rStyle w:val="Appelnotedebasdep"/>
        </w:rPr>
        <w:footnoteRef/>
      </w:r>
      <w:r w:rsidRPr="00F6413A">
        <w:tab/>
        <w:t>Art. 5</w:t>
      </w:r>
      <w:r>
        <w:t>9</w:t>
      </w:r>
      <w:r w:rsidRPr="00F6413A">
        <w:t xml:space="preserve"> de la loi sur l</w:t>
      </w:r>
      <w:r w:rsidR="00E66D4C">
        <w:t>’</w:t>
      </w:r>
      <w:r w:rsidRPr="00F6413A">
        <w:t>Assem</w:t>
      </w:r>
      <w:r>
        <w:t>blée nationale</w:t>
      </w:r>
      <w:r w:rsidRPr="00F6413A">
        <w:t>.</w:t>
      </w:r>
    </w:p>
  </w:footnote>
  <w:footnote w:id="185">
    <w:p w14:paraId="36A47BB5" w14:textId="4192B161" w:rsidR="003F2F79" w:rsidRPr="006C3DCD" w:rsidRDefault="003F2F79" w:rsidP="003F2F79">
      <w:pPr>
        <w:pStyle w:val="Notedebasdepage"/>
        <w:rPr>
          <w:szCs w:val="18"/>
        </w:rPr>
      </w:pPr>
      <w:r w:rsidRPr="00F6413A">
        <w:rPr>
          <w:rFonts w:cs="Arial"/>
        </w:rPr>
        <w:tab/>
      </w:r>
      <w:r w:rsidRPr="009E3FCE">
        <w:rPr>
          <w:rStyle w:val="Appelnotedebasdep"/>
        </w:rPr>
        <w:footnoteRef/>
      </w:r>
      <w:r w:rsidRPr="006C3DCD">
        <w:rPr>
          <w:rFonts w:cs="Arial"/>
        </w:rPr>
        <w:tab/>
      </w:r>
      <w:r w:rsidRPr="006C3DCD">
        <w:rPr>
          <w:noProof/>
          <w:szCs w:val="18"/>
        </w:rPr>
        <w:t>Art</w:t>
      </w:r>
      <w:r>
        <w:rPr>
          <w:noProof/>
          <w:szCs w:val="18"/>
        </w:rPr>
        <w:t xml:space="preserve">. </w:t>
      </w:r>
      <w:r w:rsidRPr="006C3DCD">
        <w:rPr>
          <w:noProof/>
          <w:szCs w:val="18"/>
        </w:rPr>
        <w:t>33</w:t>
      </w:r>
      <w:r>
        <w:rPr>
          <w:noProof/>
          <w:szCs w:val="18"/>
        </w:rPr>
        <w:t xml:space="preserve">, </w:t>
      </w:r>
      <w:r w:rsidRPr="006C3DCD">
        <w:rPr>
          <w:noProof/>
          <w:szCs w:val="18"/>
        </w:rPr>
        <w:t>34, 37, 38, 47, 48, 53, 55, 56</w:t>
      </w:r>
      <w:r>
        <w:rPr>
          <w:noProof/>
          <w:szCs w:val="18"/>
        </w:rPr>
        <w:t xml:space="preserve"> à </w:t>
      </w:r>
      <w:r w:rsidRPr="006C3DCD">
        <w:rPr>
          <w:noProof/>
          <w:szCs w:val="18"/>
        </w:rPr>
        <w:t>61</w:t>
      </w:r>
      <w:r>
        <w:rPr>
          <w:noProof/>
          <w:szCs w:val="18"/>
        </w:rPr>
        <w:t xml:space="preserve"> et </w:t>
      </w:r>
      <w:r w:rsidRPr="006C3DCD">
        <w:rPr>
          <w:noProof/>
          <w:szCs w:val="18"/>
        </w:rPr>
        <w:t>65</w:t>
      </w:r>
      <w:r>
        <w:rPr>
          <w:noProof/>
          <w:szCs w:val="18"/>
        </w:rPr>
        <w:t xml:space="preserve"> de la loi </w:t>
      </w:r>
      <w:r>
        <w:rPr>
          <w:rFonts w:cs="Arial"/>
        </w:rPr>
        <w:t xml:space="preserve">définissant les </w:t>
      </w:r>
      <w:r w:rsidRPr="00281458">
        <w:rPr>
          <w:rFonts w:cs="Arial"/>
        </w:rPr>
        <w:t xml:space="preserve">compétences de la </w:t>
      </w:r>
      <w:r>
        <w:rPr>
          <w:rFonts w:cs="Arial"/>
        </w:rPr>
        <w:t xml:space="preserve">province </w:t>
      </w:r>
      <w:r w:rsidRPr="00281458">
        <w:rPr>
          <w:rFonts w:cs="Arial"/>
        </w:rPr>
        <w:t xml:space="preserve">autonome de </w:t>
      </w:r>
      <w:r>
        <w:rPr>
          <w:rFonts w:cs="Arial"/>
        </w:rPr>
        <w:t xml:space="preserve">Voïvodine </w:t>
      </w:r>
      <w:r w:rsidRPr="006C3DCD">
        <w:rPr>
          <w:noProof/>
          <w:szCs w:val="18"/>
        </w:rPr>
        <w:t>(</w:t>
      </w:r>
      <w:r w:rsidRPr="006C3DCD">
        <w:t xml:space="preserve">Journal officiel de </w:t>
      </w:r>
      <w:r>
        <w:t>la République de Serbie</w:t>
      </w:r>
      <w:r w:rsidRPr="006C3DCD">
        <w:t>, n</w:t>
      </w:r>
      <w:r w:rsidRPr="006C3DCD">
        <w:rPr>
          <w:vertAlign w:val="superscript"/>
        </w:rPr>
        <w:t>o</w:t>
      </w:r>
      <w:r>
        <w:rPr>
          <w:vertAlign w:val="superscript"/>
        </w:rPr>
        <w:t>s</w:t>
      </w:r>
      <w:r w:rsidRPr="006C3DCD">
        <w:rPr>
          <w:noProof/>
          <w:szCs w:val="18"/>
        </w:rPr>
        <w:t xml:space="preserve"> 99/09 … et 111/21 – loi d</w:t>
      </w:r>
      <w:r w:rsidR="00E66D4C">
        <w:rPr>
          <w:noProof/>
          <w:szCs w:val="18"/>
        </w:rPr>
        <w:t>’</w:t>
      </w:r>
      <w:r w:rsidRPr="006C3DCD">
        <w:rPr>
          <w:caps/>
          <w:noProof/>
          <w:szCs w:val="18"/>
        </w:rPr>
        <w:t>é</w:t>
      </w:r>
      <w:r w:rsidRPr="006C3DCD">
        <w:rPr>
          <w:noProof/>
          <w:szCs w:val="18"/>
        </w:rPr>
        <w:t>tat).</w:t>
      </w:r>
    </w:p>
  </w:footnote>
  <w:footnote w:id="186">
    <w:p w14:paraId="5F2AB1E2" w14:textId="33ABA630" w:rsidR="003F2F79" w:rsidRPr="00241A8A" w:rsidRDefault="003F2F79" w:rsidP="003F2F79">
      <w:pPr>
        <w:pStyle w:val="Notedebasdepage"/>
        <w:rPr>
          <w:szCs w:val="18"/>
        </w:rPr>
      </w:pPr>
      <w:r w:rsidRPr="006C3DCD">
        <w:rPr>
          <w:szCs w:val="18"/>
        </w:rPr>
        <w:tab/>
      </w:r>
      <w:r w:rsidRPr="009E3FCE">
        <w:rPr>
          <w:rStyle w:val="Appelnotedebasdep"/>
        </w:rPr>
        <w:footnoteRef/>
      </w:r>
      <w:r w:rsidRPr="00241A8A">
        <w:rPr>
          <w:szCs w:val="18"/>
        </w:rPr>
        <w:tab/>
      </w:r>
      <w:hyperlink r:id="rId2" w:history="1">
        <w:r w:rsidRPr="00B568D7">
          <w:rPr>
            <w:rStyle w:val="Lienhypertexte"/>
          </w:rPr>
          <w:t>https://www.skupstinavojvodine.gov.rs/Strana.aspx?s=oskupstini</w:t>
        </w:r>
      </w:hyperlink>
      <w:r w:rsidRPr="00241A8A">
        <w:rPr>
          <w:szCs w:val="18"/>
        </w:rPr>
        <w:t>.</w:t>
      </w:r>
    </w:p>
  </w:footnote>
  <w:footnote w:id="187">
    <w:p w14:paraId="03F710DC" w14:textId="5B135202" w:rsidR="003F2F79" w:rsidRPr="00241A8A" w:rsidRDefault="003F2F79" w:rsidP="003F2F79">
      <w:pPr>
        <w:pStyle w:val="Notedebasdepage"/>
        <w:rPr>
          <w:szCs w:val="18"/>
        </w:rPr>
      </w:pPr>
      <w:r w:rsidRPr="00241A8A">
        <w:rPr>
          <w:szCs w:val="18"/>
        </w:rPr>
        <w:tab/>
      </w:r>
      <w:r w:rsidRPr="009E3FCE">
        <w:rPr>
          <w:rStyle w:val="Appelnotedebasdep"/>
        </w:rPr>
        <w:footnoteRef/>
      </w:r>
      <w:r w:rsidRPr="00241A8A">
        <w:rPr>
          <w:szCs w:val="18"/>
        </w:rPr>
        <w:tab/>
      </w:r>
      <w:hyperlink r:id="rId3" w:history="1">
        <w:r w:rsidRPr="00B568D7">
          <w:rPr>
            <w:rStyle w:val="Lienhypertexte"/>
          </w:rPr>
          <w:t>https://www.vojvodina.gov.rs/</w:t>
        </w:r>
      </w:hyperlink>
      <w:r w:rsidRPr="00241A8A">
        <w:rPr>
          <w:szCs w:val="18"/>
        </w:rPr>
        <w:t>.</w:t>
      </w:r>
    </w:p>
  </w:footnote>
  <w:footnote w:id="188">
    <w:p w14:paraId="384E6EA9" w14:textId="0889C04B" w:rsidR="003F2F79" w:rsidRPr="00A52A16" w:rsidRDefault="003F2F79" w:rsidP="003F2F79">
      <w:pPr>
        <w:pStyle w:val="Notedebasdepage"/>
        <w:rPr>
          <w:szCs w:val="18"/>
        </w:rPr>
      </w:pPr>
      <w:r w:rsidRPr="00241A8A">
        <w:rPr>
          <w:szCs w:val="18"/>
        </w:rPr>
        <w:tab/>
      </w:r>
      <w:r w:rsidRPr="009E3FCE">
        <w:rPr>
          <w:rStyle w:val="Appelnotedebasdep"/>
        </w:rPr>
        <w:footnoteRef/>
      </w:r>
      <w:r w:rsidRPr="00A52A16">
        <w:rPr>
          <w:szCs w:val="18"/>
        </w:rPr>
        <w:tab/>
        <w:t xml:space="preserve">Art. 32 de la loi </w:t>
      </w:r>
      <w:r w:rsidRPr="00B568D7">
        <w:rPr>
          <w:szCs w:val="18"/>
        </w:rPr>
        <w:t>sur l</w:t>
      </w:r>
      <w:r w:rsidR="00E66D4C" w:rsidRPr="00B568D7">
        <w:rPr>
          <w:szCs w:val="18"/>
        </w:rPr>
        <w:t>’</w:t>
      </w:r>
      <w:r w:rsidRPr="00B568D7">
        <w:rPr>
          <w:szCs w:val="18"/>
        </w:rPr>
        <w:t>autonomie locale.</w:t>
      </w:r>
    </w:p>
  </w:footnote>
  <w:footnote w:id="189">
    <w:p w14:paraId="33F81FB7" w14:textId="27A2A4CF" w:rsidR="003F2F79" w:rsidRPr="00241A8A" w:rsidRDefault="003F2F79" w:rsidP="003F2F79">
      <w:pPr>
        <w:pStyle w:val="Notedebasdepage"/>
        <w:rPr>
          <w:szCs w:val="18"/>
        </w:rPr>
      </w:pPr>
      <w:r w:rsidRPr="00A52A16">
        <w:rPr>
          <w:szCs w:val="18"/>
        </w:rPr>
        <w:tab/>
      </w:r>
      <w:r w:rsidRPr="009E3FCE">
        <w:rPr>
          <w:rStyle w:val="Appelnotedebasdep"/>
        </w:rPr>
        <w:footnoteRef/>
      </w:r>
      <w:r w:rsidRPr="00241A8A">
        <w:rPr>
          <w:szCs w:val="18"/>
        </w:rPr>
        <w:tab/>
      </w:r>
      <w:hyperlink r:id="rId4" w:history="1">
        <w:r w:rsidRPr="00657D06">
          <w:rPr>
            <w:rStyle w:val="Lienhypertexte"/>
          </w:rPr>
          <w:t>https://uzice.rs/radna-tela-skupstine-grada/</w:t>
        </w:r>
      </w:hyperlink>
      <w:r w:rsidRPr="00657D06">
        <w:rPr>
          <w:rStyle w:val="Lienhypertexte"/>
        </w:rPr>
        <w:t xml:space="preserve">, </w:t>
      </w:r>
      <w:hyperlink r:id="rId5" w:history="1">
        <w:r w:rsidRPr="00657D06">
          <w:rPr>
            <w:rStyle w:val="Lienhypertexte"/>
          </w:rPr>
          <w:t>https://www.gu.ni.rs/gradska-uprava/komisije-i-saveti/</w:t>
        </w:r>
      </w:hyperlink>
      <w:r w:rsidRPr="00657D06">
        <w:rPr>
          <w:rStyle w:val="Lienhypertexte"/>
        </w:rPr>
        <w:t xml:space="preserve">, </w:t>
      </w:r>
      <w:hyperlink r:id="rId6" w:history="1">
        <w:r w:rsidRPr="00657D06">
          <w:rPr>
            <w:rStyle w:val="Lienhypertexte"/>
          </w:rPr>
          <w:t>https://skupstina.novisad.rs/radna-tela</w:t>
        </w:r>
      </w:hyperlink>
      <w:r w:rsidRPr="00241A8A">
        <w:rPr>
          <w:szCs w:val="18"/>
        </w:rPr>
        <w:t>.</w:t>
      </w:r>
    </w:p>
  </w:footnote>
  <w:footnote w:id="190">
    <w:p w14:paraId="50E56C8C" w14:textId="779E95A0" w:rsidR="003F2F79" w:rsidRPr="0089372B" w:rsidRDefault="003F2F79" w:rsidP="003F2F79">
      <w:pPr>
        <w:pStyle w:val="Notedebasdepage"/>
      </w:pPr>
      <w:r w:rsidRPr="00241A8A">
        <w:rPr>
          <w:szCs w:val="18"/>
        </w:rPr>
        <w:tab/>
      </w:r>
      <w:r w:rsidRPr="009E3FCE">
        <w:rPr>
          <w:rStyle w:val="Appelnotedebasdep"/>
        </w:rPr>
        <w:footnoteRef/>
      </w:r>
      <w:r w:rsidRPr="0089372B">
        <w:rPr>
          <w:szCs w:val="18"/>
        </w:rPr>
        <w:tab/>
        <w:t>Art. 109, 51 et 64 du Règlement intérieur de l</w:t>
      </w:r>
      <w:r w:rsidR="00E66D4C">
        <w:rPr>
          <w:szCs w:val="18"/>
        </w:rPr>
        <w:t>’</w:t>
      </w:r>
      <w:r w:rsidRPr="0089372B">
        <w:rPr>
          <w:szCs w:val="18"/>
        </w:rPr>
        <w:t>Assemblée de la Vi</w:t>
      </w:r>
      <w:r>
        <w:rPr>
          <w:szCs w:val="18"/>
        </w:rPr>
        <w:t xml:space="preserve">lle de </w:t>
      </w:r>
      <w:r w:rsidRPr="0089372B">
        <w:rPr>
          <w:szCs w:val="18"/>
        </w:rPr>
        <w:t>Belgrad</w:t>
      </w:r>
      <w:r w:rsidR="00036C56">
        <w:rPr>
          <w:szCs w:val="18"/>
        </w:rPr>
        <w:t>e</w:t>
      </w:r>
      <w:r w:rsidRPr="0089372B">
        <w:rPr>
          <w:szCs w:val="18"/>
        </w:rPr>
        <w:t>.</w:t>
      </w:r>
    </w:p>
  </w:footnote>
  <w:footnote w:id="191">
    <w:p w14:paraId="0C821220" w14:textId="5DF627A9" w:rsidR="003F2F79" w:rsidRPr="00AC5E56" w:rsidRDefault="003F2F79" w:rsidP="003F2F79">
      <w:pPr>
        <w:pStyle w:val="Notedebasdepage"/>
        <w:rPr>
          <w:szCs w:val="18"/>
        </w:rPr>
      </w:pPr>
      <w:r w:rsidRPr="0089372B">
        <w:tab/>
      </w:r>
      <w:r w:rsidRPr="009E3FCE">
        <w:rPr>
          <w:rStyle w:val="Appelnotedebasdep"/>
        </w:rPr>
        <w:footnoteRef/>
      </w:r>
      <w:r w:rsidRPr="00AC5E56">
        <w:rPr>
          <w:szCs w:val="18"/>
        </w:rPr>
        <w:tab/>
      </w:r>
      <w:r w:rsidRPr="006C3DCD">
        <w:t xml:space="preserve">Journal officiel de </w:t>
      </w:r>
      <w:r>
        <w:t>la République de Serbie</w:t>
      </w:r>
      <w:r w:rsidRPr="006C3DCD">
        <w:t>, n</w:t>
      </w:r>
      <w:r w:rsidRPr="006C3DCD">
        <w:rPr>
          <w:vertAlign w:val="superscript"/>
        </w:rPr>
        <w:t>o</w:t>
      </w:r>
      <w:r w:rsidR="00D96514">
        <w:rPr>
          <w:szCs w:val="18"/>
        </w:rPr>
        <w:t> </w:t>
      </w:r>
      <w:r w:rsidRPr="00AC5E56">
        <w:rPr>
          <w:szCs w:val="18"/>
        </w:rPr>
        <w:t>4/17, en date du 19 octobre 2017.</w:t>
      </w:r>
    </w:p>
  </w:footnote>
  <w:footnote w:id="192">
    <w:p w14:paraId="74FE123D" w14:textId="7E8066F8" w:rsidR="003F2F79" w:rsidRPr="00241A8A" w:rsidRDefault="003F2F79" w:rsidP="003F2F79">
      <w:pPr>
        <w:pStyle w:val="Notedebasdepage"/>
        <w:rPr>
          <w:szCs w:val="18"/>
        </w:rPr>
      </w:pPr>
      <w:r w:rsidRPr="00AC5E56">
        <w:rPr>
          <w:szCs w:val="18"/>
        </w:rPr>
        <w:tab/>
      </w:r>
      <w:r w:rsidRPr="009E3FCE">
        <w:rPr>
          <w:rStyle w:val="Appelnotedebasdep"/>
        </w:rPr>
        <w:footnoteRef/>
      </w:r>
      <w:r w:rsidRPr="00241A8A">
        <w:rPr>
          <w:szCs w:val="18"/>
        </w:rPr>
        <w:tab/>
      </w:r>
      <w:hyperlink r:id="rId7" w:history="1">
        <w:r w:rsidRPr="00657D06">
          <w:rPr>
            <w:rStyle w:val="Lienhypertexte"/>
          </w:rPr>
          <w:t>https://www.napa.gov.rs/tekst/34/o-nama.php</w:t>
        </w:r>
      </w:hyperlink>
      <w:r w:rsidRPr="00241A8A">
        <w:rPr>
          <w:szCs w:val="18"/>
        </w:rPr>
        <w:t>.</w:t>
      </w:r>
    </w:p>
  </w:footnote>
  <w:footnote w:id="193">
    <w:p w14:paraId="520EAC57" w14:textId="1EFB4111" w:rsidR="003F2F79" w:rsidRPr="00241A8A" w:rsidRDefault="003F2F79" w:rsidP="003F2F79">
      <w:pPr>
        <w:pStyle w:val="Notedebasdepage"/>
        <w:rPr>
          <w:szCs w:val="18"/>
        </w:rPr>
      </w:pPr>
      <w:r w:rsidRPr="00241A8A">
        <w:rPr>
          <w:szCs w:val="18"/>
        </w:rPr>
        <w:tab/>
      </w:r>
      <w:r w:rsidRPr="009E3FCE">
        <w:rPr>
          <w:rStyle w:val="Appelnotedebasdep"/>
        </w:rPr>
        <w:footnoteRef/>
      </w:r>
      <w:r w:rsidRPr="00241A8A">
        <w:rPr>
          <w:szCs w:val="18"/>
        </w:rPr>
        <w:tab/>
      </w:r>
      <w:hyperlink r:id="rId8" w:history="1">
        <w:r w:rsidRPr="00657D06">
          <w:rPr>
            <w:rStyle w:val="Lienhypertexte"/>
          </w:rPr>
          <w:t>https://www.napa.gov.rs/tekst/49/godisnji-programi-obuka-naju.php</w:t>
        </w:r>
      </w:hyperlink>
      <w:r w:rsidRPr="00241A8A">
        <w:rPr>
          <w:szCs w:val="18"/>
        </w:rPr>
        <w:t>.</w:t>
      </w:r>
    </w:p>
  </w:footnote>
  <w:footnote w:id="194">
    <w:p w14:paraId="17F65AF4" w14:textId="27FBDE27" w:rsidR="003F2F79" w:rsidRPr="00241A8A" w:rsidRDefault="003F2F79" w:rsidP="003F2F79">
      <w:pPr>
        <w:pStyle w:val="Notedebasdepage"/>
        <w:rPr>
          <w:szCs w:val="18"/>
        </w:rPr>
      </w:pPr>
      <w:r w:rsidRPr="00241A8A">
        <w:rPr>
          <w:szCs w:val="18"/>
        </w:rPr>
        <w:tab/>
      </w:r>
      <w:r w:rsidRPr="009E3FCE">
        <w:rPr>
          <w:rStyle w:val="Appelnotedebasdep"/>
        </w:rPr>
        <w:footnoteRef/>
      </w:r>
      <w:r w:rsidRPr="00241A8A">
        <w:rPr>
          <w:szCs w:val="18"/>
        </w:rPr>
        <w:tab/>
      </w:r>
      <w:hyperlink r:id="rId9" w:history="1">
        <w:r w:rsidRPr="00657D06">
          <w:rPr>
            <w:rStyle w:val="Lienhypertexte"/>
          </w:rPr>
          <w:t>https://www.napa.gov.rs/tekst/1785/razvoj-kompetencija.php</w:t>
        </w:r>
      </w:hyperlink>
      <w:r w:rsidRPr="00241A8A">
        <w:rPr>
          <w:szCs w:val="18"/>
        </w:rPr>
        <w:t>.</w:t>
      </w:r>
    </w:p>
  </w:footnote>
  <w:footnote w:id="195">
    <w:p w14:paraId="610BF1D8" w14:textId="048641C2" w:rsidR="003F2F79" w:rsidRPr="00241A8A" w:rsidRDefault="003F2F79" w:rsidP="003F2F79">
      <w:pPr>
        <w:pStyle w:val="Notedebasdepage"/>
        <w:rPr>
          <w:szCs w:val="18"/>
        </w:rPr>
      </w:pPr>
      <w:r w:rsidRPr="00241A8A">
        <w:rPr>
          <w:szCs w:val="18"/>
        </w:rPr>
        <w:tab/>
      </w:r>
      <w:r w:rsidRPr="009E3FCE">
        <w:rPr>
          <w:rStyle w:val="Appelnotedebasdep"/>
        </w:rPr>
        <w:footnoteRef/>
      </w:r>
      <w:r w:rsidRPr="00241A8A">
        <w:rPr>
          <w:szCs w:val="18"/>
        </w:rPr>
        <w:tab/>
      </w:r>
      <w:hyperlink r:id="rId10" w:history="1">
        <w:r w:rsidRPr="00657D06">
          <w:rPr>
            <w:rStyle w:val="Lienhypertexte"/>
          </w:rPr>
          <w:t>http://www.ljudskiresursi.vojvodina.gov.rs/sr</w:t>
        </w:r>
      </w:hyperlink>
      <w:r w:rsidRPr="00241A8A">
        <w:rPr>
          <w:szCs w:val="18"/>
        </w:rPr>
        <w:t>.</w:t>
      </w:r>
    </w:p>
  </w:footnote>
  <w:footnote w:id="196">
    <w:p w14:paraId="2249D5F2" w14:textId="69B38467" w:rsidR="003F2F79" w:rsidRPr="00241A8A" w:rsidRDefault="003F2F79" w:rsidP="003F2F79">
      <w:pPr>
        <w:pStyle w:val="Notedebasdepage"/>
      </w:pPr>
      <w:r w:rsidRPr="00241A8A">
        <w:rPr>
          <w:szCs w:val="18"/>
        </w:rPr>
        <w:tab/>
      </w:r>
      <w:r w:rsidRPr="009E3FCE">
        <w:rPr>
          <w:rStyle w:val="Appelnotedebasdep"/>
        </w:rPr>
        <w:footnoteRef/>
      </w:r>
      <w:r w:rsidR="005E3A3D">
        <w:rPr>
          <w:szCs w:val="18"/>
        </w:rPr>
        <w:tab/>
      </w:r>
      <w:hyperlink r:id="rId11" w:history="1">
        <w:r w:rsidR="005E3A3D" w:rsidRPr="006F6FD4">
          <w:rPr>
            <w:rStyle w:val="Lienhypertexte"/>
            <w:szCs w:val="18"/>
          </w:rPr>
          <w:t>http://www.ljudskiresursi.vojvodina.gov.rs/sr/%d1%81%d1%82%d1%80%d1%83%d1%87%d0%bd%d0%be%d1%83%d1%81%d0%b0%d0%b2%d1%80%d1%88%d0%b0%d0%b2%d0%b0%d1%9a%d0%b5/</w:t>
        </w:r>
      </w:hyperlink>
      <w:r w:rsidRPr="00241A8A">
        <w:rPr>
          <w:szCs w:val="18"/>
        </w:rPr>
        <w:t xml:space="preserve">; </w:t>
      </w:r>
      <w:hyperlink r:id="rId12" w:history="1">
        <w:r w:rsidRPr="00657D06">
          <w:rPr>
            <w:rStyle w:val="Lienhypertexte"/>
          </w:rPr>
          <w:t>http://www.ljudskiresursi.vojvodina.gov.rs/wp-content/uploads/2021/01/Opsti-program-obuke-za-2021.-godinu.pdf</w:t>
        </w:r>
      </w:hyperlink>
      <w:r w:rsidRPr="00241A8A">
        <w:rPr>
          <w:szCs w:val="18"/>
        </w:rPr>
        <w:t xml:space="preserve">; </w:t>
      </w:r>
      <w:hyperlink r:id="rId13" w:history="1">
        <w:r w:rsidRPr="00657D06">
          <w:rPr>
            <w:rStyle w:val="Lienhypertexte"/>
          </w:rPr>
          <w:t>http://www.ljudskiresursi.vojvodina.gov.rs/wp-content/uploads/2020/01/Op%C5%A1ti-program-obuke-za-2020.-godinu.pdf</w:t>
        </w:r>
      </w:hyperlink>
      <w:r w:rsidRPr="00241A8A">
        <w:rPr>
          <w:szCs w:val="18"/>
        </w:rPr>
        <w:t>.</w:t>
      </w:r>
    </w:p>
  </w:footnote>
  <w:footnote w:id="197">
    <w:p w14:paraId="05A15CAA" w14:textId="5AB60AB6" w:rsidR="003F2F79" w:rsidRPr="00241A8A" w:rsidRDefault="003F2F79" w:rsidP="003F2F79">
      <w:pPr>
        <w:pStyle w:val="Notedebasdepage"/>
        <w:rPr>
          <w:szCs w:val="18"/>
        </w:rPr>
      </w:pPr>
      <w:r w:rsidRPr="00241A8A">
        <w:tab/>
      </w:r>
      <w:r w:rsidRPr="009E3FCE">
        <w:rPr>
          <w:rStyle w:val="Appelnotedebasdep"/>
        </w:rPr>
        <w:footnoteRef/>
      </w:r>
      <w:r w:rsidRPr="00241A8A">
        <w:t xml:space="preserve"> </w:t>
      </w:r>
      <w:r w:rsidRPr="00241A8A">
        <w:tab/>
      </w:r>
      <w:hyperlink r:id="rId14" w:history="1">
        <w:r w:rsidRPr="00657D06">
          <w:rPr>
            <w:rStyle w:val="Lienhypertexte"/>
          </w:rPr>
          <w:t>http://zuov-katalog.rs/index.php?action=page/catalog/all&amp;poblast=2</w:t>
        </w:r>
      </w:hyperlink>
      <w:r w:rsidR="00657D06">
        <w:rPr>
          <w:rStyle w:val="Lienhypertexte"/>
        </w:rPr>
        <w:t> </w:t>
      </w:r>
      <w:r w:rsidRPr="00241A8A">
        <w:rPr>
          <w:szCs w:val="18"/>
        </w:rPr>
        <w:t xml:space="preserve">; </w:t>
      </w:r>
      <w:hyperlink r:id="rId15" w:history="1">
        <w:r w:rsidRPr="00657D06">
          <w:rPr>
            <w:rStyle w:val="Lienhypertexte"/>
          </w:rPr>
          <w:t>http://zuovkatalog.rs/index.php?action=page/catalog/all&amp;poblast=4</w:t>
        </w:r>
      </w:hyperlink>
      <w:r w:rsidRPr="00241A8A">
        <w:rPr>
          <w:szCs w:val="18"/>
        </w:rPr>
        <w:t>.</w:t>
      </w:r>
    </w:p>
  </w:footnote>
  <w:footnote w:id="198">
    <w:p w14:paraId="1A6C9EA2" w14:textId="63BF7705" w:rsidR="003F2F79" w:rsidRPr="00241A8A" w:rsidRDefault="003F2F79" w:rsidP="003F2F79">
      <w:pPr>
        <w:pStyle w:val="Notedebasdepage"/>
        <w:rPr>
          <w:szCs w:val="18"/>
        </w:rPr>
      </w:pPr>
      <w:r w:rsidRPr="00241A8A">
        <w:rPr>
          <w:szCs w:val="18"/>
        </w:rPr>
        <w:tab/>
      </w:r>
      <w:r w:rsidRPr="009E3FCE">
        <w:rPr>
          <w:rStyle w:val="Appelnotedebasdep"/>
        </w:rPr>
        <w:footnoteRef/>
      </w:r>
      <w:r w:rsidRPr="00241A8A">
        <w:rPr>
          <w:szCs w:val="18"/>
        </w:rPr>
        <w:tab/>
      </w:r>
      <w:hyperlink r:id="rId16" w:history="1">
        <w:r w:rsidRPr="00657D06">
          <w:rPr>
            <w:rStyle w:val="Lienhypertexte"/>
          </w:rPr>
          <w:t>https://mpn.gov.rs/o-ministarstvu/sektori/sektor-za-unapredjivanje-ljudskih-i-manjinskih-prava-u-obrazovanju/</w:t>
        </w:r>
      </w:hyperlink>
      <w:r w:rsidRPr="00241A8A">
        <w:rPr>
          <w:szCs w:val="18"/>
        </w:rPr>
        <w:t>.</w:t>
      </w:r>
    </w:p>
  </w:footnote>
  <w:footnote w:id="199">
    <w:p w14:paraId="540E5B28" w14:textId="4345ED75" w:rsidR="003F2F79" w:rsidRPr="00241A8A" w:rsidRDefault="003F2F79" w:rsidP="003F2F79">
      <w:pPr>
        <w:pStyle w:val="Notedebasdepage"/>
        <w:rPr>
          <w:szCs w:val="18"/>
        </w:rPr>
      </w:pPr>
      <w:r w:rsidRPr="00241A8A">
        <w:rPr>
          <w:szCs w:val="18"/>
        </w:rPr>
        <w:tab/>
      </w:r>
      <w:r w:rsidRPr="009E3FCE">
        <w:rPr>
          <w:rStyle w:val="Appelnotedebasdep"/>
        </w:rPr>
        <w:footnoteRef/>
      </w:r>
      <w:r w:rsidRPr="00241A8A">
        <w:rPr>
          <w:szCs w:val="18"/>
        </w:rPr>
        <w:tab/>
      </w:r>
      <w:hyperlink r:id="rId17" w:history="1">
        <w:r w:rsidRPr="00657D06">
          <w:rPr>
            <w:rStyle w:val="Lienhypertexte"/>
          </w:rPr>
          <w:t>http://www.zavodsz.gov.rs/sr/akreditacija/katalog-akreditovanih-programa-obuke/</w:t>
        </w:r>
      </w:hyperlink>
      <w:r w:rsidRPr="00241A8A">
        <w:rPr>
          <w:szCs w:val="18"/>
        </w:rPr>
        <w:t>.</w:t>
      </w:r>
    </w:p>
  </w:footnote>
  <w:footnote w:id="200">
    <w:p w14:paraId="45CBF11C" w14:textId="6CB377E5" w:rsidR="003F2F79" w:rsidRPr="00CD726A" w:rsidRDefault="003F2F79" w:rsidP="003F2F79">
      <w:pPr>
        <w:pStyle w:val="Notedebasdepage"/>
        <w:rPr>
          <w:szCs w:val="18"/>
        </w:rPr>
      </w:pPr>
      <w:r w:rsidRPr="00241A8A">
        <w:rPr>
          <w:szCs w:val="18"/>
        </w:rPr>
        <w:tab/>
      </w:r>
      <w:r w:rsidRPr="009E3FCE">
        <w:rPr>
          <w:rStyle w:val="Appelnotedebasdep"/>
        </w:rPr>
        <w:footnoteRef/>
      </w:r>
      <w:r w:rsidRPr="00CD726A">
        <w:rPr>
          <w:szCs w:val="18"/>
        </w:rPr>
        <w:tab/>
        <w:t>Art. 81 de la Constitution.</w:t>
      </w:r>
    </w:p>
  </w:footnote>
  <w:footnote w:id="201">
    <w:p w14:paraId="3BEDA85F" w14:textId="3C0B7697" w:rsidR="003F2F79" w:rsidRPr="002B2FC5" w:rsidRDefault="003F2F79" w:rsidP="003F2F79">
      <w:pPr>
        <w:pStyle w:val="Notedebasdepage"/>
        <w:rPr>
          <w:szCs w:val="18"/>
        </w:rPr>
      </w:pPr>
      <w:r w:rsidRPr="00CD726A">
        <w:rPr>
          <w:szCs w:val="18"/>
        </w:rPr>
        <w:tab/>
      </w:r>
      <w:r w:rsidRPr="009E3FCE">
        <w:rPr>
          <w:rStyle w:val="Appelnotedebasdep"/>
        </w:rPr>
        <w:footnoteRef/>
      </w:r>
      <w:r w:rsidRPr="002B2FC5">
        <w:rPr>
          <w:szCs w:val="18"/>
        </w:rPr>
        <w:tab/>
      </w:r>
      <w:r>
        <w:rPr>
          <w:szCs w:val="18"/>
        </w:rPr>
        <w:t>Loi sur l</w:t>
      </w:r>
      <w:r w:rsidR="00E66D4C">
        <w:rPr>
          <w:szCs w:val="18"/>
        </w:rPr>
        <w:t>’</w:t>
      </w:r>
      <w:r>
        <w:rPr>
          <w:szCs w:val="18"/>
        </w:rPr>
        <w:t>éducation et l</w:t>
      </w:r>
      <w:r w:rsidR="00E66D4C">
        <w:rPr>
          <w:szCs w:val="18"/>
        </w:rPr>
        <w:t>’</w:t>
      </w:r>
      <w:r>
        <w:rPr>
          <w:szCs w:val="18"/>
        </w:rPr>
        <w:t xml:space="preserve">instruction primaires </w:t>
      </w:r>
      <w:r w:rsidRPr="002B2FC5">
        <w:rPr>
          <w:szCs w:val="18"/>
        </w:rPr>
        <w:t>(</w:t>
      </w:r>
      <w:r w:rsidRPr="002B2FC5">
        <w:t xml:space="preserve">Journal officiel de </w:t>
      </w:r>
      <w:r>
        <w:t>la République de Serbie</w:t>
      </w:r>
      <w:r w:rsidRPr="002B2FC5">
        <w:t>, n</w:t>
      </w:r>
      <w:r w:rsidRPr="002B2FC5">
        <w:rPr>
          <w:vertAlign w:val="superscript"/>
        </w:rPr>
        <w:t>os</w:t>
      </w:r>
      <w:r w:rsidRPr="002B2FC5">
        <w:rPr>
          <w:noProof/>
          <w:szCs w:val="18"/>
        </w:rPr>
        <w:t xml:space="preserve"> </w:t>
      </w:r>
      <w:r w:rsidRPr="002B2FC5">
        <w:rPr>
          <w:szCs w:val="18"/>
        </w:rPr>
        <w:t xml:space="preserve">55/13, 101/17, 10/19, 27/18 – </w:t>
      </w:r>
      <w:r w:rsidRPr="006C3DCD">
        <w:rPr>
          <w:noProof/>
          <w:szCs w:val="18"/>
        </w:rPr>
        <w:t>loi d</w:t>
      </w:r>
      <w:r w:rsidR="00E66D4C">
        <w:rPr>
          <w:noProof/>
          <w:szCs w:val="18"/>
        </w:rPr>
        <w:t>’</w:t>
      </w:r>
      <w:r w:rsidRPr="006C3DCD">
        <w:rPr>
          <w:caps/>
          <w:noProof/>
          <w:szCs w:val="18"/>
        </w:rPr>
        <w:t>é</w:t>
      </w:r>
      <w:r w:rsidRPr="006C3DCD">
        <w:rPr>
          <w:noProof/>
          <w:szCs w:val="18"/>
        </w:rPr>
        <w:t>tat</w:t>
      </w:r>
      <w:r w:rsidRPr="002B2FC5">
        <w:rPr>
          <w:szCs w:val="18"/>
        </w:rPr>
        <w:t xml:space="preserve"> e</w:t>
      </w:r>
      <w:r>
        <w:rPr>
          <w:szCs w:val="18"/>
        </w:rPr>
        <w:t xml:space="preserve">t </w:t>
      </w:r>
      <w:r w:rsidRPr="002B2FC5">
        <w:rPr>
          <w:szCs w:val="18"/>
        </w:rPr>
        <w:t>129/21).</w:t>
      </w:r>
    </w:p>
  </w:footnote>
  <w:footnote w:id="202">
    <w:p w14:paraId="27611F40" w14:textId="3D71C29F" w:rsidR="003F2F79" w:rsidRPr="00835B95" w:rsidRDefault="003F2F79" w:rsidP="003F2F79">
      <w:pPr>
        <w:pStyle w:val="Notedebasdepage"/>
      </w:pPr>
      <w:r w:rsidRPr="002B2FC5">
        <w:rPr>
          <w:szCs w:val="18"/>
        </w:rPr>
        <w:tab/>
      </w:r>
      <w:r w:rsidRPr="009E3FCE">
        <w:rPr>
          <w:rStyle w:val="Appelnotedebasdep"/>
        </w:rPr>
        <w:footnoteRef/>
      </w:r>
      <w:r w:rsidRPr="00835B95">
        <w:rPr>
          <w:szCs w:val="18"/>
        </w:rPr>
        <w:tab/>
      </w:r>
      <w:r w:rsidR="00835B95" w:rsidRPr="00835B95">
        <w:rPr>
          <w:szCs w:val="18"/>
        </w:rPr>
        <w:t xml:space="preserve">Loi relative aux fondements du </w:t>
      </w:r>
      <w:r w:rsidR="00835B95" w:rsidRPr="00B568D7">
        <w:rPr>
          <w:szCs w:val="18"/>
        </w:rPr>
        <w:t xml:space="preserve">système </w:t>
      </w:r>
      <w:r w:rsidRPr="00B568D7">
        <w:rPr>
          <w:szCs w:val="18"/>
        </w:rPr>
        <w:t>(</w:t>
      </w:r>
      <w:r w:rsidR="00B568D7" w:rsidRPr="006C3DCD">
        <w:t xml:space="preserve">Journal officiel de </w:t>
      </w:r>
      <w:r w:rsidR="00B568D7">
        <w:t>la République de Serbie</w:t>
      </w:r>
      <w:r w:rsidR="00B568D7" w:rsidRPr="006C3DCD">
        <w:t>, n</w:t>
      </w:r>
      <w:r w:rsidR="00B568D7" w:rsidRPr="006C3DCD">
        <w:rPr>
          <w:vertAlign w:val="superscript"/>
        </w:rPr>
        <w:t>o</w:t>
      </w:r>
      <w:r w:rsidR="00B568D7">
        <w:rPr>
          <w:vertAlign w:val="superscript"/>
        </w:rPr>
        <w:t>s</w:t>
      </w:r>
      <w:r w:rsidR="00B568D7">
        <w:rPr>
          <w:szCs w:val="18"/>
        </w:rPr>
        <w:t> </w:t>
      </w:r>
      <w:r w:rsidRPr="00B568D7">
        <w:rPr>
          <w:szCs w:val="18"/>
        </w:rPr>
        <w:t>88/17, 27/18 –</w:t>
      </w:r>
      <w:r w:rsidR="00B568D7" w:rsidRPr="00B568D7">
        <w:rPr>
          <w:szCs w:val="18"/>
        </w:rPr>
        <w:t> </w:t>
      </w:r>
      <w:r w:rsidR="00B568D7" w:rsidRPr="00B568D7">
        <w:rPr>
          <w:noProof/>
          <w:szCs w:val="18"/>
        </w:rPr>
        <w:t>loi d’</w:t>
      </w:r>
      <w:r w:rsidR="00B568D7" w:rsidRPr="00B568D7">
        <w:rPr>
          <w:caps/>
          <w:noProof/>
          <w:szCs w:val="18"/>
        </w:rPr>
        <w:t>é</w:t>
      </w:r>
      <w:r w:rsidR="00B568D7" w:rsidRPr="00B568D7">
        <w:rPr>
          <w:noProof/>
          <w:szCs w:val="18"/>
        </w:rPr>
        <w:t>tat</w:t>
      </w:r>
      <w:r w:rsidRPr="00B568D7">
        <w:rPr>
          <w:szCs w:val="18"/>
        </w:rPr>
        <w:t xml:space="preserve">, 10/19, 27/18 – </w:t>
      </w:r>
      <w:r w:rsidR="00B568D7" w:rsidRPr="00B568D7">
        <w:rPr>
          <w:noProof/>
          <w:szCs w:val="18"/>
        </w:rPr>
        <w:t>loi d’</w:t>
      </w:r>
      <w:r w:rsidR="00B568D7" w:rsidRPr="00B568D7">
        <w:rPr>
          <w:caps/>
          <w:noProof/>
          <w:szCs w:val="18"/>
        </w:rPr>
        <w:t>é</w:t>
      </w:r>
      <w:r w:rsidR="00B568D7" w:rsidRPr="00B568D7">
        <w:rPr>
          <w:noProof/>
          <w:szCs w:val="18"/>
        </w:rPr>
        <w:t>tat</w:t>
      </w:r>
      <w:r w:rsidRPr="00B568D7">
        <w:rPr>
          <w:szCs w:val="18"/>
        </w:rPr>
        <w:t xml:space="preserve">, 6/20, and 129/21), </w:t>
      </w:r>
      <w:r w:rsidR="00B568D7" w:rsidRPr="00B568D7">
        <w:rPr>
          <w:szCs w:val="18"/>
        </w:rPr>
        <w:t>a</w:t>
      </w:r>
      <w:r w:rsidRPr="00B568D7">
        <w:rPr>
          <w:szCs w:val="18"/>
        </w:rPr>
        <w:t>rt</w:t>
      </w:r>
      <w:r w:rsidR="00B568D7" w:rsidRPr="00B568D7">
        <w:rPr>
          <w:szCs w:val="18"/>
        </w:rPr>
        <w:t>.</w:t>
      </w:r>
      <w:r w:rsidRPr="00B568D7">
        <w:rPr>
          <w:szCs w:val="18"/>
        </w:rPr>
        <w:t xml:space="preserve">7 </w:t>
      </w:r>
      <w:r w:rsidR="00B568D7" w:rsidRPr="00B568D7">
        <w:rPr>
          <w:szCs w:val="18"/>
        </w:rPr>
        <w:t>et</w:t>
      </w:r>
      <w:r w:rsidRPr="00B568D7">
        <w:rPr>
          <w:szCs w:val="18"/>
        </w:rPr>
        <w:t xml:space="preserve"> 8, par</w:t>
      </w:r>
      <w:r w:rsidR="00B568D7" w:rsidRPr="00B568D7">
        <w:rPr>
          <w:szCs w:val="18"/>
        </w:rPr>
        <w:t>. </w:t>
      </w:r>
      <w:r w:rsidRPr="00B568D7">
        <w:rPr>
          <w:szCs w:val="18"/>
        </w:rPr>
        <w:t xml:space="preserve">1, </w:t>
      </w:r>
      <w:r w:rsidR="00835B95" w:rsidRPr="00B568D7">
        <w:rPr>
          <w:szCs w:val="18"/>
        </w:rPr>
        <w:t>al</w:t>
      </w:r>
      <w:r w:rsidR="00B568D7" w:rsidRPr="00B568D7">
        <w:rPr>
          <w:szCs w:val="18"/>
        </w:rPr>
        <w:t>. </w:t>
      </w:r>
      <w:r w:rsidR="00835B95" w:rsidRPr="00B568D7">
        <w:rPr>
          <w:szCs w:val="18"/>
        </w:rPr>
        <w:t xml:space="preserve"> </w:t>
      </w:r>
      <w:r w:rsidRPr="00B568D7">
        <w:rPr>
          <w:szCs w:val="18"/>
        </w:rPr>
        <w:t xml:space="preserve">14 </w:t>
      </w:r>
      <w:r w:rsidR="00B568D7" w:rsidRPr="00B568D7">
        <w:rPr>
          <w:szCs w:val="18"/>
        </w:rPr>
        <w:t>et</w:t>
      </w:r>
      <w:r w:rsidRPr="00B568D7">
        <w:rPr>
          <w:szCs w:val="18"/>
        </w:rPr>
        <w:t xml:space="preserve"> 15.</w:t>
      </w:r>
    </w:p>
  </w:footnote>
  <w:footnote w:id="203">
    <w:p w14:paraId="53F8B2D0" w14:textId="5FDCFAFD" w:rsidR="003F2F79" w:rsidRPr="009E3FCE" w:rsidRDefault="003F2F79" w:rsidP="003F2F79">
      <w:pPr>
        <w:pStyle w:val="Notedebasdepage"/>
        <w:rPr>
          <w:szCs w:val="18"/>
          <w:lang w:val="en-US"/>
        </w:rPr>
      </w:pPr>
      <w:r w:rsidRPr="00835B95">
        <w:tab/>
      </w:r>
      <w:r w:rsidRPr="009E3FCE">
        <w:rPr>
          <w:rStyle w:val="Appelnotedebasdep"/>
        </w:rPr>
        <w:footnoteRef/>
      </w:r>
      <w:r w:rsidRPr="009E3FCE">
        <w:rPr>
          <w:lang w:val="en-US"/>
        </w:rPr>
        <w:tab/>
      </w:r>
      <w:hyperlink r:id="rId18" w:history="1">
        <w:r w:rsidRPr="009E54DB">
          <w:rPr>
            <w:rStyle w:val="Lienhypertexte"/>
            <w:lang w:val="en-US"/>
          </w:rPr>
          <w:t>https://www.minljmpdd.gov.rs/lat/institucionalni-okvir.php</w:t>
        </w:r>
      </w:hyperlink>
      <w:r w:rsidRPr="009E3FCE">
        <w:rPr>
          <w:szCs w:val="18"/>
          <w:lang w:val="en-US"/>
        </w:rPr>
        <w:t>.</w:t>
      </w:r>
    </w:p>
  </w:footnote>
  <w:footnote w:id="204">
    <w:p w14:paraId="06F0CA3B" w14:textId="77AEE150" w:rsidR="003F2F79" w:rsidRPr="009E3FCE" w:rsidRDefault="003F2F79" w:rsidP="003F2F79">
      <w:pPr>
        <w:pStyle w:val="Notedebasdepage"/>
        <w:rPr>
          <w:szCs w:val="18"/>
          <w:lang w:val="en-US"/>
        </w:rPr>
      </w:pPr>
      <w:r w:rsidRPr="009E3FCE">
        <w:rPr>
          <w:szCs w:val="18"/>
          <w:lang w:val="en-US"/>
        </w:rPr>
        <w:tab/>
      </w:r>
      <w:r w:rsidRPr="009E3FCE">
        <w:rPr>
          <w:rStyle w:val="Appelnotedebasdep"/>
        </w:rPr>
        <w:footnoteRef/>
      </w:r>
      <w:r w:rsidRPr="009E3FCE">
        <w:rPr>
          <w:szCs w:val="18"/>
          <w:lang w:val="en-US"/>
        </w:rPr>
        <w:tab/>
      </w:r>
      <w:hyperlink r:id="rId19" w:history="1">
        <w:r w:rsidRPr="009E54DB">
          <w:rPr>
            <w:rStyle w:val="Lienhypertexte"/>
            <w:lang w:val="en-US"/>
          </w:rPr>
          <w:t>https://www.minljmpdd.gov.rs/sektorski-sastanci.php</w:t>
        </w:r>
      </w:hyperlink>
      <w:r w:rsidRPr="009E3FCE">
        <w:rPr>
          <w:szCs w:val="18"/>
          <w:lang w:val="en-US"/>
        </w:rPr>
        <w:t>.</w:t>
      </w:r>
    </w:p>
  </w:footnote>
  <w:footnote w:id="205">
    <w:p w14:paraId="5E8AE5CA" w14:textId="093BEEF8" w:rsidR="003F2F79" w:rsidRPr="009E3FCE" w:rsidRDefault="003F2F79" w:rsidP="003F2F79">
      <w:pPr>
        <w:pStyle w:val="Notedebasdepage"/>
        <w:rPr>
          <w:szCs w:val="18"/>
          <w:lang w:val="en-US"/>
        </w:rPr>
      </w:pPr>
      <w:r w:rsidRPr="009E3FCE">
        <w:rPr>
          <w:szCs w:val="18"/>
          <w:lang w:val="en-US"/>
        </w:rPr>
        <w:tab/>
      </w:r>
      <w:r w:rsidRPr="009E3FCE">
        <w:rPr>
          <w:rStyle w:val="Appelnotedebasdep"/>
        </w:rPr>
        <w:footnoteRef/>
      </w:r>
      <w:r w:rsidRPr="009E3FCE">
        <w:rPr>
          <w:szCs w:val="18"/>
          <w:lang w:val="en-US"/>
        </w:rPr>
        <w:tab/>
      </w:r>
      <w:hyperlink r:id="rId20" w:history="1">
        <w:r w:rsidRPr="009E54DB">
          <w:rPr>
            <w:rStyle w:val="Lienhypertexte"/>
            <w:lang w:val="en-US"/>
          </w:rPr>
          <w:t>https://www.srbija.gov.rs/vest/609292/usvojena-strategija-za-razvoj-civilnog-drustva.php</w:t>
        </w:r>
      </w:hyperlink>
      <w:r w:rsidRPr="009E3FCE">
        <w:rPr>
          <w:szCs w:val="18"/>
          <w:lang w:val="en-US"/>
        </w:rPr>
        <w:t>.</w:t>
      </w:r>
    </w:p>
  </w:footnote>
  <w:footnote w:id="206">
    <w:p w14:paraId="119E649B" w14:textId="5B4B6673" w:rsidR="003F2F79" w:rsidRPr="009E3FCE" w:rsidRDefault="003F2F79" w:rsidP="003F2F79">
      <w:pPr>
        <w:pStyle w:val="Notedebasdepage"/>
        <w:rPr>
          <w:szCs w:val="18"/>
          <w:lang w:val="en-US"/>
        </w:rPr>
      </w:pPr>
      <w:r w:rsidRPr="009E3FCE">
        <w:rPr>
          <w:szCs w:val="18"/>
          <w:lang w:val="en-US"/>
        </w:rPr>
        <w:tab/>
      </w:r>
      <w:r w:rsidRPr="009E3FCE">
        <w:rPr>
          <w:rStyle w:val="Appelnotedebasdep"/>
        </w:rPr>
        <w:footnoteRef/>
      </w:r>
      <w:r w:rsidRPr="009E3FCE">
        <w:rPr>
          <w:szCs w:val="18"/>
          <w:lang w:val="en-US"/>
        </w:rPr>
        <w:tab/>
      </w:r>
      <w:hyperlink r:id="rId21" w:history="1">
        <w:r w:rsidRPr="009E54DB">
          <w:rPr>
            <w:rStyle w:val="Lienhypertexte"/>
            <w:lang w:val="en-US"/>
          </w:rPr>
          <w:t>https://www.mfin.gov.rs//upload/media/XhuXUy_61ced86c7e83c.pdf</w:t>
        </w:r>
      </w:hyperlink>
      <w:r w:rsidRPr="009E3FCE">
        <w:rPr>
          <w:szCs w:val="18"/>
          <w:lang w:val="en-US"/>
        </w:rPr>
        <w:t>.</w:t>
      </w:r>
    </w:p>
  </w:footnote>
  <w:footnote w:id="207">
    <w:p w14:paraId="04864935" w14:textId="76A6391E" w:rsidR="003F2F79" w:rsidRPr="009E3FCE" w:rsidRDefault="003F2F79" w:rsidP="003F2F79">
      <w:pPr>
        <w:pStyle w:val="Notedebasdepage"/>
        <w:rPr>
          <w:szCs w:val="18"/>
          <w:lang w:val="en-US"/>
        </w:rPr>
      </w:pPr>
      <w:r w:rsidRPr="009E3FCE">
        <w:rPr>
          <w:szCs w:val="18"/>
          <w:lang w:val="en-US"/>
        </w:rPr>
        <w:tab/>
      </w:r>
      <w:r w:rsidRPr="009E3FCE">
        <w:rPr>
          <w:rStyle w:val="Appelnotedebasdep"/>
        </w:rPr>
        <w:footnoteRef/>
      </w:r>
      <w:r w:rsidRPr="009E3FCE">
        <w:rPr>
          <w:szCs w:val="18"/>
          <w:lang w:val="en-US"/>
        </w:rPr>
        <w:tab/>
      </w:r>
      <w:hyperlink r:id="rId22" w:history="1">
        <w:r w:rsidRPr="009E54DB">
          <w:rPr>
            <w:rStyle w:val="Lienhypertexte"/>
            <w:lang w:val="en-US"/>
          </w:rPr>
          <w:t>https://www.mfa.gov.rs/mediji/vesti/potpisan-okvir-saradnje-un-za-odrzivi-razvoj-sa-srbijom-2021-2025</w:t>
        </w:r>
      </w:hyperlink>
      <w:r w:rsidRPr="009E3FCE">
        <w:rPr>
          <w:szCs w:val="18"/>
          <w:lang w:val="en-US"/>
        </w:rPr>
        <w:t>.</w:t>
      </w:r>
    </w:p>
  </w:footnote>
  <w:footnote w:id="208">
    <w:p w14:paraId="2EB320E4" w14:textId="61EA30F4" w:rsidR="003F2F79" w:rsidRPr="009E3FCE" w:rsidRDefault="003F2F79" w:rsidP="003F2F79">
      <w:pPr>
        <w:pStyle w:val="Notedebasdepage"/>
        <w:rPr>
          <w:szCs w:val="18"/>
          <w:lang w:val="en-US"/>
        </w:rPr>
      </w:pPr>
      <w:r w:rsidRPr="009E3FCE">
        <w:rPr>
          <w:szCs w:val="18"/>
          <w:lang w:val="en-US"/>
        </w:rPr>
        <w:tab/>
      </w:r>
      <w:r w:rsidRPr="009E3FCE">
        <w:rPr>
          <w:rStyle w:val="Appelnotedebasdep"/>
        </w:rPr>
        <w:footnoteRef/>
      </w:r>
      <w:r w:rsidRPr="009E3FCE">
        <w:rPr>
          <w:szCs w:val="18"/>
          <w:lang w:val="en-US"/>
        </w:rPr>
        <w:tab/>
      </w:r>
      <w:hyperlink r:id="rId23" w:history="1">
        <w:r w:rsidRPr="009E54DB">
          <w:rPr>
            <w:rStyle w:val="Lienhypertexte"/>
            <w:lang w:val="en-US"/>
          </w:rPr>
          <w:t>https://www.coe.int/sr_RS/web/belgrade/about-us</w:t>
        </w:r>
      </w:hyperlink>
      <w:r w:rsidRPr="009E3FCE">
        <w:rPr>
          <w:szCs w:val="18"/>
          <w:lang w:val="en-US"/>
        </w:rPr>
        <w:t>.</w:t>
      </w:r>
    </w:p>
  </w:footnote>
  <w:footnote w:id="209">
    <w:p w14:paraId="29018BDE" w14:textId="7064E09F" w:rsidR="003F2F79" w:rsidRPr="009E3FCE" w:rsidRDefault="003F2F79" w:rsidP="003F2F79">
      <w:pPr>
        <w:pStyle w:val="Notedebasdepage"/>
        <w:rPr>
          <w:lang w:val="en-US"/>
        </w:rPr>
      </w:pPr>
      <w:r w:rsidRPr="009E3FCE">
        <w:rPr>
          <w:szCs w:val="18"/>
          <w:lang w:val="en-US"/>
        </w:rPr>
        <w:tab/>
      </w:r>
      <w:r w:rsidRPr="009E3FCE">
        <w:rPr>
          <w:rStyle w:val="Appelnotedebasdep"/>
        </w:rPr>
        <w:footnoteRef/>
      </w:r>
      <w:r w:rsidRPr="009E3FCE">
        <w:rPr>
          <w:szCs w:val="18"/>
          <w:lang w:val="en-US"/>
        </w:rPr>
        <w:tab/>
      </w:r>
      <w:hyperlink r:id="rId24" w:history="1">
        <w:r w:rsidRPr="009E54DB">
          <w:rPr>
            <w:rStyle w:val="Lienhypertexte"/>
            <w:lang w:val="en-US"/>
          </w:rPr>
          <w:t>https://www.osce.org/sr/mission-to-serbia/what-we-do</w:t>
        </w:r>
      </w:hyperlink>
      <w:r w:rsidRPr="009E3FCE">
        <w:rPr>
          <w:szCs w:val="18"/>
          <w:lang w:val="en-US"/>
        </w:rPr>
        <w:t>.</w:t>
      </w:r>
    </w:p>
  </w:footnote>
  <w:footnote w:id="210">
    <w:p w14:paraId="3B5F909A" w14:textId="256EF0D7" w:rsidR="003F2F79" w:rsidRPr="00241A7D" w:rsidRDefault="003F2F79" w:rsidP="003F2F79">
      <w:pPr>
        <w:pStyle w:val="Notedebasdepage"/>
      </w:pPr>
      <w:r w:rsidRPr="009E3FCE">
        <w:rPr>
          <w:lang w:val="en-US"/>
        </w:rPr>
        <w:tab/>
      </w:r>
      <w:r w:rsidRPr="009E3FCE">
        <w:rPr>
          <w:rStyle w:val="Appelnotedebasdep"/>
        </w:rPr>
        <w:footnoteRef/>
      </w:r>
      <w:r w:rsidRPr="00241A7D">
        <w:tab/>
      </w:r>
      <w:r w:rsidRPr="002B2FC5">
        <w:t xml:space="preserve">Journal officiel de </w:t>
      </w:r>
      <w:r>
        <w:t>la République de Serbie</w:t>
      </w:r>
      <w:r w:rsidRPr="002B2FC5">
        <w:t>, n</w:t>
      </w:r>
      <w:r w:rsidRPr="002B2FC5">
        <w:rPr>
          <w:vertAlign w:val="superscript"/>
        </w:rPr>
        <w:t>o</w:t>
      </w:r>
      <w:r w:rsidR="002F4FE3">
        <w:rPr>
          <w:noProof/>
          <w:szCs w:val="18"/>
        </w:rPr>
        <w:t> </w:t>
      </w:r>
      <w:r w:rsidRPr="00241A7D">
        <w:t>140/14.</w:t>
      </w:r>
    </w:p>
  </w:footnote>
  <w:footnote w:id="211">
    <w:p w14:paraId="5C3B2C53" w14:textId="346E9E66" w:rsidR="003F2F79" w:rsidRPr="00FA339F" w:rsidRDefault="003F2F79" w:rsidP="003F2F79">
      <w:pPr>
        <w:pStyle w:val="Notedebasdepage"/>
      </w:pPr>
      <w:r w:rsidRPr="00241A7D">
        <w:tab/>
      </w:r>
      <w:r w:rsidRPr="009E3FCE">
        <w:rPr>
          <w:rStyle w:val="Appelnotedebasdep"/>
        </w:rPr>
        <w:footnoteRef/>
      </w:r>
      <w:r w:rsidRPr="00FA339F">
        <w:tab/>
      </w:r>
      <w:hyperlink r:id="rId25" w:history="1">
        <w:r w:rsidRPr="00657D06">
          <w:rPr>
            <w:rStyle w:val="Lienhypertexte"/>
          </w:rPr>
          <w:t>https://sdg.indikatori.rs/sr-Cyrl/o-ciljevima</w:t>
        </w:r>
      </w:hyperlink>
      <w:r w:rsidRPr="00FA339F">
        <w:t>.</w:t>
      </w:r>
    </w:p>
  </w:footnote>
  <w:footnote w:id="212">
    <w:p w14:paraId="652057D3" w14:textId="12BF7903" w:rsidR="003F2F79" w:rsidRPr="00FA339F" w:rsidRDefault="003F2F79" w:rsidP="003F2F79">
      <w:pPr>
        <w:pStyle w:val="Notedebasdepage"/>
      </w:pPr>
      <w:r w:rsidRPr="00FA339F">
        <w:tab/>
      </w:r>
      <w:r w:rsidRPr="009E3FCE">
        <w:rPr>
          <w:rStyle w:val="Appelnotedebasdep"/>
        </w:rPr>
        <w:footnoteRef/>
      </w:r>
      <w:r w:rsidRPr="00FA339F">
        <w:tab/>
      </w:r>
      <w:hyperlink r:id="rId26" w:history="1">
        <w:r w:rsidRPr="00657D06">
          <w:rPr>
            <w:rStyle w:val="Lienhypertexte"/>
          </w:rPr>
          <w:t>https://www.pravno-informacioni-sistem.rs/SlGlasnikPortal/eli/rep/sgrs/vlada/odluka/2019/8/8</w:t>
        </w:r>
      </w:hyperlink>
      <w:r w:rsidRPr="00FA339F">
        <w:t>.</w:t>
      </w:r>
    </w:p>
  </w:footnote>
  <w:footnote w:id="213">
    <w:p w14:paraId="24D6142B" w14:textId="2C6A6516" w:rsidR="003F2F79" w:rsidRPr="00CE0062" w:rsidRDefault="003F2F79" w:rsidP="003F2F79">
      <w:pPr>
        <w:pStyle w:val="Notedebasdepage"/>
      </w:pPr>
      <w:r w:rsidRPr="00FA339F">
        <w:tab/>
      </w:r>
      <w:r w:rsidRPr="009E3FCE">
        <w:rPr>
          <w:rStyle w:val="Appelnotedebasdep"/>
        </w:rPr>
        <w:footnoteRef/>
      </w:r>
      <w:r w:rsidRPr="00CE0062">
        <w:tab/>
        <w:t>Art. 21 de la Constitution.</w:t>
      </w:r>
    </w:p>
  </w:footnote>
  <w:footnote w:id="214">
    <w:p w14:paraId="43D07948" w14:textId="08B4DA6E" w:rsidR="003F2F79" w:rsidRPr="00CE0062" w:rsidRDefault="003F2F79" w:rsidP="003F2F79">
      <w:pPr>
        <w:pStyle w:val="Notedebasdepage"/>
      </w:pPr>
      <w:r w:rsidRPr="00CE0062">
        <w:tab/>
      </w:r>
      <w:r w:rsidRPr="009E3FCE">
        <w:rPr>
          <w:rStyle w:val="Appelnotedebasdep"/>
        </w:rPr>
        <w:footnoteRef/>
      </w:r>
      <w:r w:rsidRPr="00CE0062">
        <w:tab/>
        <w:t>Art</w:t>
      </w:r>
      <w:r>
        <w:t xml:space="preserve">. </w:t>
      </w:r>
      <w:r w:rsidRPr="00CE0062">
        <w:t>4</w:t>
      </w:r>
      <w:r>
        <w:t xml:space="preserve"> de la l</w:t>
      </w:r>
      <w:r w:rsidRPr="00CE0062">
        <w:t>oi sur l</w:t>
      </w:r>
      <w:r w:rsidR="00E66D4C">
        <w:t>’</w:t>
      </w:r>
      <w:r w:rsidRPr="00CE0062">
        <w:t>inter</w:t>
      </w:r>
      <w:r>
        <w:t>diction de la d</w:t>
      </w:r>
      <w:r w:rsidRPr="00CE0062">
        <w:t>iscrimination</w:t>
      </w:r>
      <w:r>
        <w:t>.</w:t>
      </w:r>
    </w:p>
  </w:footnote>
  <w:footnote w:id="215">
    <w:p w14:paraId="2FC999D2" w14:textId="1D2C74D8" w:rsidR="003F2F79" w:rsidRPr="00CE0062" w:rsidRDefault="003F2F79" w:rsidP="003F2F79">
      <w:pPr>
        <w:pStyle w:val="Notedebasdepage"/>
      </w:pPr>
      <w:r w:rsidRPr="00CE0062">
        <w:tab/>
      </w:r>
      <w:r w:rsidRPr="009E3FCE">
        <w:rPr>
          <w:rStyle w:val="Appelnotedebasdep"/>
        </w:rPr>
        <w:footnoteRef/>
      </w:r>
      <w:r w:rsidRPr="00CE0062">
        <w:tab/>
        <w:t>Art</w:t>
      </w:r>
      <w:r>
        <w:t>. 5 de la l</w:t>
      </w:r>
      <w:r w:rsidRPr="00CE0062">
        <w:t>oi sur l</w:t>
      </w:r>
      <w:r w:rsidR="00E66D4C">
        <w:t>’</w:t>
      </w:r>
      <w:r w:rsidRPr="00CE0062">
        <w:t>inter</w:t>
      </w:r>
      <w:r>
        <w:t>diction de la d</w:t>
      </w:r>
      <w:r w:rsidRPr="00CE0062">
        <w:t>iscrimination.</w:t>
      </w:r>
    </w:p>
  </w:footnote>
  <w:footnote w:id="216">
    <w:p w14:paraId="641EDEE2" w14:textId="4D8B55DD" w:rsidR="003F2F79" w:rsidRPr="00D73EE9" w:rsidRDefault="003F2F79" w:rsidP="003F2F79">
      <w:pPr>
        <w:pStyle w:val="Notedebasdepage"/>
      </w:pPr>
      <w:r w:rsidRPr="00CE0062">
        <w:tab/>
      </w:r>
      <w:r w:rsidRPr="009E3FCE">
        <w:rPr>
          <w:rStyle w:val="Appelnotedebasdep"/>
        </w:rPr>
        <w:footnoteRef/>
      </w:r>
      <w:r w:rsidRPr="00D73EE9">
        <w:tab/>
      </w:r>
      <w:r w:rsidRPr="00CE0062">
        <w:t>Art</w:t>
      </w:r>
      <w:r>
        <w:t>. 15 à 27a de la l</w:t>
      </w:r>
      <w:r w:rsidRPr="00CE0062">
        <w:t>oi sur l</w:t>
      </w:r>
      <w:r w:rsidR="00E66D4C">
        <w:t>’</w:t>
      </w:r>
      <w:r w:rsidRPr="00CE0062">
        <w:t>inter</w:t>
      </w:r>
      <w:r>
        <w:t>diction de la d</w:t>
      </w:r>
      <w:r w:rsidRPr="00CE0062">
        <w:t>iscrimination</w:t>
      </w:r>
      <w:r w:rsidRPr="00D73EE9">
        <w:t>.</w:t>
      </w:r>
    </w:p>
  </w:footnote>
  <w:footnote w:id="217">
    <w:p w14:paraId="0F597CE4" w14:textId="7569DF7D" w:rsidR="003F2F79" w:rsidRPr="00D242E6" w:rsidRDefault="003F2F79" w:rsidP="003F2F79">
      <w:pPr>
        <w:pStyle w:val="Notedebasdepage"/>
      </w:pPr>
      <w:r w:rsidRPr="00D73EE9">
        <w:tab/>
      </w:r>
      <w:r w:rsidRPr="009E3FCE">
        <w:rPr>
          <w:rStyle w:val="Appelnotedebasdep"/>
        </w:rPr>
        <w:footnoteRef/>
      </w:r>
      <w:r w:rsidRPr="00D242E6">
        <w:tab/>
        <w:t>Art. 3 de la loi sur l</w:t>
      </w:r>
      <w:r w:rsidR="00E66D4C">
        <w:t>’</w:t>
      </w:r>
      <w:r w:rsidRPr="00D242E6">
        <w:t>inter</w:t>
      </w:r>
      <w:r>
        <w:t>diction de la d</w:t>
      </w:r>
      <w:r w:rsidRPr="00D242E6">
        <w:t>iscrimination</w:t>
      </w:r>
      <w:r>
        <w:t>.</w:t>
      </w:r>
    </w:p>
  </w:footnote>
  <w:footnote w:id="218">
    <w:p w14:paraId="7718E2CF" w14:textId="79AFC74D" w:rsidR="003F2F79" w:rsidRPr="00D242E6" w:rsidRDefault="003F2F79" w:rsidP="003F2F79">
      <w:pPr>
        <w:pStyle w:val="Notedebasdepage"/>
      </w:pPr>
      <w:r w:rsidRPr="00D242E6">
        <w:tab/>
      </w:r>
      <w:r w:rsidRPr="009E3FCE">
        <w:rPr>
          <w:rStyle w:val="Appelnotedebasdep"/>
        </w:rPr>
        <w:footnoteRef/>
      </w:r>
      <w:r w:rsidRPr="00D242E6">
        <w:tab/>
        <w:t>Art. 41 de la loi sur l</w:t>
      </w:r>
      <w:r w:rsidR="00E66D4C">
        <w:t>’</w:t>
      </w:r>
      <w:r w:rsidRPr="00D242E6">
        <w:t>inter</w:t>
      </w:r>
      <w:r>
        <w:t>diction de la d</w:t>
      </w:r>
      <w:r w:rsidRPr="00D242E6">
        <w:t>iscrimination.</w:t>
      </w:r>
    </w:p>
  </w:footnote>
  <w:footnote w:id="219">
    <w:p w14:paraId="10C210F2" w14:textId="677DCFC7" w:rsidR="003F2F79" w:rsidRPr="00D242E6" w:rsidRDefault="003F2F79" w:rsidP="003F2F79">
      <w:pPr>
        <w:pStyle w:val="Notedebasdepage"/>
      </w:pPr>
      <w:r w:rsidRPr="00D242E6">
        <w:tab/>
      </w:r>
      <w:r w:rsidRPr="009E3FCE">
        <w:rPr>
          <w:rStyle w:val="Appelnotedebasdep"/>
        </w:rPr>
        <w:footnoteRef/>
      </w:r>
      <w:r w:rsidRPr="00D242E6">
        <w:tab/>
        <w:t>Art. 4</w:t>
      </w:r>
      <w:r>
        <w:t>3</w:t>
      </w:r>
      <w:r w:rsidRPr="00D242E6">
        <w:t xml:space="preserve"> de la loi sur l</w:t>
      </w:r>
      <w:r w:rsidR="00E66D4C">
        <w:t>’</w:t>
      </w:r>
      <w:r w:rsidRPr="00D242E6">
        <w:t>inter</w:t>
      </w:r>
      <w:r>
        <w:t>diction de la d</w:t>
      </w:r>
      <w:r w:rsidRPr="00D242E6">
        <w:t>iscrimination.</w:t>
      </w:r>
    </w:p>
  </w:footnote>
  <w:footnote w:id="220">
    <w:p w14:paraId="0010BD34" w14:textId="35FDDAA7" w:rsidR="003F2F79" w:rsidRPr="002122A0" w:rsidRDefault="003F2F79" w:rsidP="003F2F79">
      <w:pPr>
        <w:pStyle w:val="Notedebasdepage"/>
      </w:pPr>
      <w:r w:rsidRPr="00D242E6">
        <w:tab/>
      </w:r>
      <w:r w:rsidRPr="009E3FCE">
        <w:rPr>
          <w:rStyle w:val="Appelnotedebasdep"/>
        </w:rPr>
        <w:footnoteRef/>
      </w:r>
      <w:r w:rsidRPr="002122A0">
        <w:tab/>
        <w:t>Art. 54</w:t>
      </w:r>
      <w:r w:rsidR="00B55167">
        <w:t>a</w:t>
      </w:r>
      <w:r w:rsidRPr="002122A0">
        <w:t xml:space="preserve"> du Code pénal.</w:t>
      </w:r>
    </w:p>
  </w:footnote>
  <w:footnote w:id="221">
    <w:p w14:paraId="1D372A97" w14:textId="0BD4F1DC" w:rsidR="003F2F79" w:rsidRPr="00577ACB" w:rsidRDefault="003F2F79" w:rsidP="003F2F79">
      <w:pPr>
        <w:pStyle w:val="Notedebasdepage"/>
      </w:pPr>
      <w:r w:rsidRPr="002122A0">
        <w:tab/>
      </w:r>
      <w:r w:rsidRPr="009E3FCE">
        <w:rPr>
          <w:rStyle w:val="Appelnotedebasdep"/>
        </w:rPr>
        <w:footnoteRef/>
      </w:r>
      <w:r w:rsidRPr="00577ACB">
        <w:tab/>
        <w:t xml:space="preserve">Instruction obligatoire </w:t>
      </w:r>
      <w:r>
        <w:t xml:space="preserve">du </w:t>
      </w:r>
      <w:r w:rsidRPr="002122A0">
        <w:t xml:space="preserve">Procureur général de la République </w:t>
      </w:r>
      <w:r>
        <w:t>n</w:t>
      </w:r>
      <w:r w:rsidRPr="003D617C">
        <w:rPr>
          <w:vertAlign w:val="superscript"/>
        </w:rPr>
        <w:t>o</w:t>
      </w:r>
      <w:r w:rsidR="00B55167">
        <w:t> </w:t>
      </w:r>
      <w:r w:rsidRPr="00577ACB">
        <w:t xml:space="preserve">802/15 </w:t>
      </w:r>
      <w:r>
        <w:t xml:space="preserve">du </w:t>
      </w:r>
      <w:r w:rsidRPr="00577ACB">
        <w:t xml:space="preserve">22 </w:t>
      </w:r>
      <w:r>
        <w:t xml:space="preserve">décembre </w:t>
      </w:r>
      <w:r w:rsidRPr="00577ACB">
        <w:t>2015.</w:t>
      </w:r>
    </w:p>
  </w:footnote>
  <w:footnote w:id="222">
    <w:p w14:paraId="6869AD42" w14:textId="100B600D" w:rsidR="003F2F79" w:rsidRPr="00577ACB" w:rsidRDefault="003F2F79" w:rsidP="003F2F79">
      <w:pPr>
        <w:pStyle w:val="Notedebasdepage"/>
      </w:pPr>
      <w:r w:rsidRPr="00577ACB">
        <w:tab/>
      </w:r>
      <w:r w:rsidRPr="009E3FCE">
        <w:rPr>
          <w:rStyle w:val="Appelnotedebasdep"/>
        </w:rPr>
        <w:footnoteRef/>
      </w:r>
      <w:r w:rsidRPr="00577ACB">
        <w:tab/>
        <w:t xml:space="preserve">Instruction obligatoire </w:t>
      </w:r>
      <w:r>
        <w:t xml:space="preserve">du </w:t>
      </w:r>
      <w:r w:rsidRPr="002122A0">
        <w:t xml:space="preserve">Procureur général de la République </w:t>
      </w:r>
      <w:r>
        <w:t>n</w:t>
      </w:r>
      <w:r w:rsidRPr="003D617C">
        <w:rPr>
          <w:vertAlign w:val="superscript"/>
        </w:rPr>
        <w:t>o</w:t>
      </w:r>
      <w:r w:rsidR="00B55167">
        <w:t> </w:t>
      </w:r>
      <w:r w:rsidRPr="00577ACB">
        <w:t xml:space="preserve">4/18 </w:t>
      </w:r>
      <w:r>
        <w:t xml:space="preserve">du </w:t>
      </w:r>
      <w:r w:rsidRPr="00577ACB">
        <w:t xml:space="preserve">28 </w:t>
      </w:r>
      <w:r>
        <w:t xml:space="preserve">septembre </w:t>
      </w:r>
      <w:r w:rsidRPr="00577ACB">
        <w:t>2018.</w:t>
      </w:r>
    </w:p>
  </w:footnote>
  <w:footnote w:id="223">
    <w:p w14:paraId="3928B29D" w14:textId="59043112" w:rsidR="003F2F79" w:rsidRPr="00577ACB" w:rsidRDefault="003F2F79" w:rsidP="003F2F79">
      <w:pPr>
        <w:pStyle w:val="Notedebasdepage"/>
      </w:pPr>
      <w:r w:rsidRPr="00577ACB">
        <w:tab/>
      </w:r>
      <w:r w:rsidRPr="009E3FCE">
        <w:rPr>
          <w:rStyle w:val="Appelnotedebasdep"/>
        </w:rPr>
        <w:footnoteRef/>
      </w:r>
      <w:r w:rsidRPr="00577ACB">
        <w:tab/>
      </w:r>
      <w:r w:rsidRPr="002122A0">
        <w:t xml:space="preserve">Art. </w:t>
      </w:r>
      <w:r>
        <w:t xml:space="preserve">128 </w:t>
      </w:r>
      <w:r w:rsidRPr="002122A0">
        <w:t>du Code pénal</w:t>
      </w:r>
      <w:r w:rsidRPr="00577ACB">
        <w:t>.</w:t>
      </w:r>
    </w:p>
  </w:footnote>
  <w:footnote w:id="224">
    <w:p w14:paraId="6959119E" w14:textId="10DB61C6" w:rsidR="003F2F79" w:rsidRPr="00577ACB" w:rsidRDefault="003F2F79" w:rsidP="003F2F79">
      <w:pPr>
        <w:pStyle w:val="Notedebasdepage"/>
      </w:pPr>
      <w:r w:rsidRPr="00577ACB">
        <w:tab/>
      </w:r>
      <w:r w:rsidRPr="009E3FCE">
        <w:rPr>
          <w:rStyle w:val="Appelnotedebasdep"/>
        </w:rPr>
        <w:footnoteRef/>
      </w:r>
      <w:r w:rsidRPr="00577ACB">
        <w:tab/>
      </w:r>
      <w:r w:rsidRPr="002122A0">
        <w:t xml:space="preserve">Art. </w:t>
      </w:r>
      <w:r>
        <w:t xml:space="preserve">317 </w:t>
      </w:r>
      <w:r w:rsidRPr="002122A0">
        <w:t>du Code pénal</w:t>
      </w:r>
      <w:r w:rsidRPr="00577ACB">
        <w:t>.</w:t>
      </w:r>
    </w:p>
  </w:footnote>
  <w:footnote w:id="225">
    <w:p w14:paraId="1905B969" w14:textId="1F9CB67F" w:rsidR="003F2F79" w:rsidRPr="00E94800" w:rsidRDefault="003F2F79" w:rsidP="003F2F79">
      <w:pPr>
        <w:pStyle w:val="Notedebasdepage"/>
      </w:pPr>
      <w:r w:rsidRPr="00577ACB">
        <w:tab/>
      </w:r>
      <w:r w:rsidRPr="009E3FCE">
        <w:rPr>
          <w:rStyle w:val="Appelnotedebasdep"/>
        </w:rPr>
        <w:footnoteRef/>
      </w:r>
      <w:r w:rsidRPr="00E94800">
        <w:tab/>
      </w:r>
      <w:r w:rsidRPr="002122A0">
        <w:t xml:space="preserve">Art. </w:t>
      </w:r>
      <w:r>
        <w:t xml:space="preserve">387 </w:t>
      </w:r>
      <w:r w:rsidRPr="002122A0">
        <w:t>du Code pénal</w:t>
      </w:r>
      <w:r w:rsidRPr="00E94800">
        <w:t>.</w:t>
      </w:r>
    </w:p>
  </w:footnote>
  <w:footnote w:id="226">
    <w:p w14:paraId="0BA6B0E9" w14:textId="3B26D7B6" w:rsidR="003F2F79" w:rsidRPr="00E94800" w:rsidRDefault="003F2F79" w:rsidP="003F2F79">
      <w:pPr>
        <w:pStyle w:val="Notedebasdepage"/>
      </w:pPr>
      <w:r w:rsidRPr="00E94800">
        <w:tab/>
      </w:r>
      <w:r w:rsidRPr="009E3FCE">
        <w:rPr>
          <w:rStyle w:val="Appelnotedebasdep"/>
        </w:rPr>
        <w:footnoteRef/>
      </w:r>
      <w:r w:rsidRPr="00E94800">
        <w:tab/>
      </w:r>
      <w:r w:rsidRPr="002B2FC5">
        <w:t xml:space="preserve">Journal officiel de </w:t>
      </w:r>
      <w:r>
        <w:t>la République de Serbie</w:t>
      </w:r>
      <w:r w:rsidRPr="002B2FC5">
        <w:t>, n</w:t>
      </w:r>
      <w:r w:rsidRPr="002B2FC5">
        <w:rPr>
          <w:vertAlign w:val="superscript"/>
        </w:rPr>
        <w:t>o</w:t>
      </w:r>
      <w:r w:rsidR="00B55167">
        <w:t> </w:t>
      </w:r>
      <w:r w:rsidRPr="00E94800">
        <w:t>60/13.</w:t>
      </w:r>
    </w:p>
  </w:footnote>
  <w:footnote w:id="227">
    <w:p w14:paraId="14DDA43A" w14:textId="73BE2480" w:rsidR="003F2F79" w:rsidRPr="00841587" w:rsidRDefault="003F2F79" w:rsidP="003F2F79">
      <w:pPr>
        <w:pStyle w:val="Notedebasdepage"/>
      </w:pPr>
      <w:r w:rsidRPr="00E94800">
        <w:tab/>
      </w:r>
      <w:r w:rsidRPr="009E3FCE">
        <w:rPr>
          <w:rStyle w:val="Appelnotedebasdep"/>
        </w:rPr>
        <w:footnoteRef/>
      </w:r>
      <w:r w:rsidRPr="00841587">
        <w:tab/>
      </w:r>
      <w:r w:rsidRPr="002B2FC5">
        <w:t xml:space="preserve">Journal officiel de </w:t>
      </w:r>
      <w:r>
        <w:t>la République de Serbie</w:t>
      </w:r>
      <w:r w:rsidRPr="002B2FC5">
        <w:t>, n</w:t>
      </w:r>
      <w:r w:rsidRPr="002B2FC5">
        <w:rPr>
          <w:vertAlign w:val="superscript"/>
        </w:rPr>
        <w:t>o</w:t>
      </w:r>
      <w:r w:rsidR="00B55167">
        <w:t> </w:t>
      </w:r>
      <w:r w:rsidRPr="00841587">
        <w:t>12/22.</w:t>
      </w:r>
    </w:p>
  </w:footnote>
  <w:footnote w:id="228">
    <w:p w14:paraId="15F206C9" w14:textId="33B1A7DA" w:rsidR="003F2F79" w:rsidRPr="00841587" w:rsidRDefault="003F2F79" w:rsidP="003F2F79">
      <w:pPr>
        <w:pStyle w:val="Notedebasdepage"/>
      </w:pPr>
      <w:r w:rsidRPr="00841587">
        <w:tab/>
      </w:r>
      <w:r w:rsidRPr="009E3FCE">
        <w:rPr>
          <w:rStyle w:val="Appelnotedebasdep"/>
        </w:rPr>
        <w:footnoteRef/>
      </w:r>
      <w:r w:rsidRPr="00841587">
        <w:tab/>
      </w:r>
      <w:r w:rsidRPr="002B2FC5">
        <w:t xml:space="preserve">Journal officiel de </w:t>
      </w:r>
      <w:r>
        <w:t>la République de Serbie</w:t>
      </w:r>
      <w:r w:rsidRPr="002B2FC5">
        <w:t>, n</w:t>
      </w:r>
      <w:r w:rsidRPr="002B2FC5">
        <w:rPr>
          <w:vertAlign w:val="superscript"/>
        </w:rPr>
        <w:t>o</w:t>
      </w:r>
      <w:r w:rsidR="00685683">
        <w:t> </w:t>
      </w:r>
      <w:r w:rsidRPr="00841587">
        <w:t>87/18.</w:t>
      </w:r>
    </w:p>
  </w:footnote>
  <w:footnote w:id="229">
    <w:p w14:paraId="00FB0BF7" w14:textId="1430BA0A" w:rsidR="003F2F79" w:rsidRPr="00841587" w:rsidRDefault="003F2F79" w:rsidP="003F2F79">
      <w:pPr>
        <w:pStyle w:val="Notedebasdepage"/>
      </w:pPr>
      <w:r w:rsidRPr="00841587">
        <w:tab/>
      </w:r>
      <w:r w:rsidRPr="009E3FCE">
        <w:rPr>
          <w:rStyle w:val="Appelnotedebasdep"/>
        </w:rPr>
        <w:footnoteRef/>
      </w:r>
      <w:r w:rsidRPr="00841587">
        <w:tab/>
      </w:r>
      <w:r w:rsidRPr="002B2FC5">
        <w:t xml:space="preserve">Journal officiel de </w:t>
      </w:r>
      <w:r>
        <w:t>la République de Serbie</w:t>
      </w:r>
      <w:r w:rsidRPr="002B2FC5">
        <w:t>, n</w:t>
      </w:r>
      <w:r w:rsidRPr="002B2FC5">
        <w:rPr>
          <w:vertAlign w:val="superscript"/>
        </w:rPr>
        <w:t>o</w:t>
      </w:r>
      <w:r>
        <w:rPr>
          <w:vertAlign w:val="superscript"/>
        </w:rPr>
        <w:t>s</w:t>
      </w:r>
      <w:r w:rsidR="00685683">
        <w:t> </w:t>
      </w:r>
      <w:r w:rsidRPr="00841587">
        <w:t xml:space="preserve">18/10 </w:t>
      </w:r>
      <w:r>
        <w:t xml:space="preserve">et </w:t>
      </w:r>
      <w:r w:rsidRPr="00841587">
        <w:t>129/21.</w:t>
      </w:r>
    </w:p>
  </w:footnote>
  <w:footnote w:id="230">
    <w:p w14:paraId="3A06A606" w14:textId="27FA6C3A" w:rsidR="003F2F79" w:rsidRPr="00BA09C8" w:rsidRDefault="003F2F79" w:rsidP="003F2F79">
      <w:pPr>
        <w:pStyle w:val="Notedebasdepage"/>
      </w:pPr>
      <w:r w:rsidRPr="00841587">
        <w:tab/>
      </w:r>
      <w:r w:rsidRPr="009E3FCE">
        <w:rPr>
          <w:rStyle w:val="Appelnotedebasdep"/>
        </w:rPr>
        <w:footnoteRef/>
      </w:r>
      <w:r w:rsidRPr="00BA09C8">
        <w:tab/>
      </w:r>
      <w:r w:rsidRPr="002B2FC5">
        <w:t xml:space="preserve">Journal officiel de </w:t>
      </w:r>
      <w:r>
        <w:t>la République de Serbie</w:t>
      </w:r>
      <w:r w:rsidRPr="002B2FC5">
        <w:t>, n</w:t>
      </w:r>
      <w:r w:rsidRPr="002B2FC5">
        <w:rPr>
          <w:vertAlign w:val="superscript"/>
        </w:rPr>
        <w:t>o</w:t>
      </w:r>
      <w:r>
        <w:rPr>
          <w:vertAlign w:val="superscript"/>
        </w:rPr>
        <w:t>s</w:t>
      </w:r>
      <w:r w:rsidR="00685683">
        <w:t> </w:t>
      </w:r>
      <w:r w:rsidRPr="00BA09C8">
        <w:t xml:space="preserve">36/09… </w:t>
      </w:r>
      <w:r>
        <w:t xml:space="preserve">et </w:t>
      </w:r>
      <w:r w:rsidRPr="00BA09C8">
        <w:t>49/21.</w:t>
      </w:r>
    </w:p>
  </w:footnote>
  <w:footnote w:id="231">
    <w:p w14:paraId="2C1BFCDD" w14:textId="3F70537F" w:rsidR="003F2F79" w:rsidRPr="00BA09C8" w:rsidRDefault="003F2F79" w:rsidP="003F2F79">
      <w:pPr>
        <w:pStyle w:val="Notedebasdepage"/>
      </w:pPr>
      <w:r w:rsidRPr="00BA09C8">
        <w:tab/>
      </w:r>
      <w:r w:rsidRPr="009E3FCE">
        <w:rPr>
          <w:rStyle w:val="Appelnotedebasdep"/>
        </w:rPr>
        <w:footnoteRef/>
      </w:r>
      <w:r w:rsidRPr="00BA09C8">
        <w:tab/>
      </w:r>
      <w:r w:rsidRPr="002B2FC5">
        <w:t xml:space="preserve">Journal officiel de </w:t>
      </w:r>
      <w:r>
        <w:t>la République de Serbie</w:t>
      </w:r>
      <w:r w:rsidRPr="002B2FC5">
        <w:t>, n</w:t>
      </w:r>
      <w:r w:rsidRPr="002B2FC5">
        <w:rPr>
          <w:vertAlign w:val="superscript"/>
        </w:rPr>
        <w:t>o</w:t>
      </w:r>
      <w:r>
        <w:rPr>
          <w:vertAlign w:val="superscript"/>
        </w:rPr>
        <w:t>s</w:t>
      </w:r>
      <w:r w:rsidR="00685683">
        <w:t> </w:t>
      </w:r>
      <w:r w:rsidRPr="00BA09C8">
        <w:t xml:space="preserve">36/09, 32/13 </w:t>
      </w:r>
      <w:r>
        <w:t xml:space="preserve">et </w:t>
      </w:r>
      <w:r w:rsidRPr="00BA09C8">
        <w:t>14/22 –</w:t>
      </w:r>
      <w:r w:rsidR="00685683">
        <w:t> </w:t>
      </w:r>
      <w:r>
        <w:t>loi d</w:t>
      </w:r>
      <w:r w:rsidR="00E66D4C">
        <w:t>’</w:t>
      </w:r>
      <w:r>
        <w:t>État</w:t>
      </w:r>
      <w:r w:rsidRPr="00BA09C8">
        <w:t>.</w:t>
      </w:r>
    </w:p>
  </w:footnote>
  <w:footnote w:id="232">
    <w:p w14:paraId="48C07091" w14:textId="6A815174" w:rsidR="003F2F79" w:rsidRPr="00BA09C8" w:rsidRDefault="003F2F79" w:rsidP="003F2F79">
      <w:pPr>
        <w:pStyle w:val="Notedebasdepage"/>
      </w:pPr>
      <w:r w:rsidRPr="00BA09C8">
        <w:tab/>
      </w:r>
      <w:r w:rsidRPr="009E3FCE">
        <w:rPr>
          <w:rStyle w:val="Appelnotedebasdep"/>
        </w:rPr>
        <w:footnoteRef/>
      </w:r>
      <w:r w:rsidRPr="00BA09C8">
        <w:tab/>
      </w:r>
      <w:r w:rsidRPr="002B2FC5">
        <w:t xml:space="preserve">Journal officiel de </w:t>
      </w:r>
      <w:r>
        <w:t>la République de Serbie</w:t>
      </w:r>
      <w:r w:rsidRPr="002B2FC5">
        <w:t>, n</w:t>
      </w:r>
      <w:r w:rsidRPr="002B2FC5">
        <w:rPr>
          <w:vertAlign w:val="superscript"/>
        </w:rPr>
        <w:t>o</w:t>
      </w:r>
      <w:r w:rsidRPr="00BA09C8">
        <w:t xml:space="preserve"> 52/21.</w:t>
      </w:r>
    </w:p>
  </w:footnote>
  <w:footnote w:id="233">
    <w:p w14:paraId="19AB530E" w14:textId="7E1EAFDF" w:rsidR="003F2F79" w:rsidRPr="00BA09C8" w:rsidRDefault="003F2F79" w:rsidP="003F2F79">
      <w:pPr>
        <w:pStyle w:val="Notedebasdepage"/>
      </w:pPr>
      <w:r w:rsidRPr="00BA09C8">
        <w:tab/>
      </w:r>
      <w:r w:rsidRPr="009E3FCE">
        <w:rPr>
          <w:rStyle w:val="Appelnotedebasdep"/>
        </w:rPr>
        <w:footnoteRef/>
      </w:r>
      <w:r w:rsidRPr="00BA09C8">
        <w:tab/>
      </w:r>
      <w:r w:rsidRPr="002B2FC5">
        <w:t xml:space="preserve">Journal officiel de </w:t>
      </w:r>
      <w:r>
        <w:t>la République de Serbie</w:t>
      </w:r>
      <w:r w:rsidRPr="002B2FC5">
        <w:t>, n</w:t>
      </w:r>
      <w:r w:rsidRPr="002B2FC5">
        <w:rPr>
          <w:vertAlign w:val="superscript"/>
        </w:rPr>
        <w:t>o</w:t>
      </w:r>
      <w:r w:rsidRPr="00BA09C8">
        <w:t xml:space="preserve"> 103/21.</w:t>
      </w:r>
    </w:p>
  </w:footnote>
  <w:footnote w:id="234">
    <w:p w14:paraId="5C9DF489" w14:textId="7A4DEAF4" w:rsidR="003F2F79" w:rsidRPr="00BA09C8" w:rsidRDefault="003F2F79" w:rsidP="003F2F79">
      <w:pPr>
        <w:pStyle w:val="Notedebasdepage"/>
      </w:pPr>
      <w:r w:rsidRPr="00BA09C8">
        <w:tab/>
      </w:r>
      <w:r w:rsidRPr="009E3FCE">
        <w:rPr>
          <w:rStyle w:val="Appelnotedebasdep"/>
        </w:rPr>
        <w:footnoteRef/>
      </w:r>
      <w:r w:rsidRPr="00BA09C8">
        <w:tab/>
      </w:r>
      <w:r w:rsidRPr="002B2FC5">
        <w:t xml:space="preserve">Journal officiel de </w:t>
      </w:r>
      <w:r>
        <w:t>la République de Serbie</w:t>
      </w:r>
      <w:r w:rsidRPr="002B2FC5">
        <w:t>, n</w:t>
      </w:r>
      <w:r w:rsidRPr="002B2FC5">
        <w:rPr>
          <w:vertAlign w:val="superscript"/>
        </w:rPr>
        <w:t>o</w:t>
      </w:r>
      <w:r w:rsidRPr="00BA09C8">
        <w:t xml:space="preserve"> 47/21.</w:t>
      </w:r>
    </w:p>
  </w:footnote>
  <w:footnote w:id="235">
    <w:p w14:paraId="32BB0B4E" w14:textId="3F6E954A" w:rsidR="003F2F79" w:rsidRPr="00221C6F" w:rsidRDefault="003F2F79" w:rsidP="003F2F79">
      <w:pPr>
        <w:pStyle w:val="Notedebasdepage"/>
      </w:pPr>
      <w:r w:rsidRPr="00BA09C8">
        <w:tab/>
      </w:r>
      <w:r w:rsidRPr="009E3FCE">
        <w:rPr>
          <w:rStyle w:val="Appelnotedebasdep"/>
        </w:rPr>
        <w:footnoteRef/>
      </w:r>
      <w:r w:rsidRPr="00221C6F">
        <w:tab/>
      </w:r>
      <w:r w:rsidRPr="002B2FC5">
        <w:t xml:space="preserve">Journal officiel de </w:t>
      </w:r>
      <w:r>
        <w:t>la République de Serbie</w:t>
      </w:r>
      <w:r w:rsidRPr="002B2FC5">
        <w:t>, n</w:t>
      </w:r>
      <w:r w:rsidRPr="002B2FC5">
        <w:rPr>
          <w:vertAlign w:val="superscript"/>
        </w:rPr>
        <w:t>o</w:t>
      </w:r>
      <w:r w:rsidRPr="00221C6F">
        <w:t>94/16.</w:t>
      </w:r>
    </w:p>
  </w:footnote>
  <w:footnote w:id="236">
    <w:p w14:paraId="4CAD7984" w14:textId="09A69B83" w:rsidR="003F2F79" w:rsidRPr="00221C6F" w:rsidRDefault="003F2F79" w:rsidP="003F2F79">
      <w:pPr>
        <w:pStyle w:val="Notedebasdepage"/>
      </w:pPr>
      <w:r w:rsidRPr="00221C6F">
        <w:tab/>
      </w:r>
      <w:r w:rsidRPr="009E3FCE">
        <w:rPr>
          <w:rStyle w:val="Appelnotedebasdep"/>
        </w:rPr>
        <w:footnoteRef/>
      </w:r>
      <w:r w:rsidRPr="00221C6F">
        <w:tab/>
      </w:r>
      <w:r w:rsidRPr="002B2FC5">
        <w:t xml:space="preserve">Journal officiel de </w:t>
      </w:r>
      <w:r>
        <w:t>la République de Serbie</w:t>
      </w:r>
      <w:r w:rsidRPr="002B2FC5">
        <w:t>, n</w:t>
      </w:r>
      <w:r w:rsidRPr="002B2FC5">
        <w:rPr>
          <w:vertAlign w:val="superscript"/>
        </w:rPr>
        <w:t>o</w:t>
      </w:r>
      <w:r w:rsidR="005728CD">
        <w:t> </w:t>
      </w:r>
      <w:r w:rsidRPr="00221C6F">
        <w:t>52/21.</w:t>
      </w:r>
    </w:p>
  </w:footnote>
  <w:footnote w:id="237">
    <w:p w14:paraId="6991F329" w14:textId="081DD966" w:rsidR="00B24526" w:rsidRDefault="00B24526">
      <w:pPr>
        <w:pStyle w:val="Notedebasdepage"/>
      </w:pPr>
      <w:r>
        <w:tab/>
      </w:r>
      <w:r>
        <w:rPr>
          <w:rStyle w:val="Appelnotedebasdep"/>
        </w:rPr>
        <w:footnoteRef/>
      </w:r>
      <w:r>
        <w:tab/>
      </w:r>
      <w:r w:rsidR="00657D06" w:rsidRPr="002B2FC5">
        <w:t xml:space="preserve">Journal officiel de </w:t>
      </w:r>
      <w:r w:rsidR="00657D06">
        <w:t>la République de Serbie</w:t>
      </w:r>
      <w:r w:rsidR="00657D06" w:rsidRPr="002B2FC5">
        <w:t>, n</w:t>
      </w:r>
      <w:r w:rsidR="00657D06" w:rsidRPr="002B2FC5">
        <w:rPr>
          <w:vertAlign w:val="superscript"/>
        </w:rPr>
        <w:t>o</w:t>
      </w:r>
      <w:r w:rsidR="00657D06">
        <w:t> 80</w:t>
      </w:r>
      <w:r w:rsidR="00657D06" w:rsidRPr="00221C6F">
        <w:t>/2</w:t>
      </w:r>
      <w:r w:rsidR="00657D06">
        <w:t>0</w:t>
      </w:r>
      <w:r w:rsidR="00657D06" w:rsidRPr="00221C6F">
        <w:t>.</w:t>
      </w:r>
    </w:p>
  </w:footnote>
  <w:footnote w:id="238">
    <w:p w14:paraId="361B900D" w14:textId="19162401" w:rsidR="003F2F79" w:rsidRPr="00EC3B83" w:rsidRDefault="003F2F79" w:rsidP="003F2F79">
      <w:pPr>
        <w:pStyle w:val="Notedebasdepage"/>
      </w:pPr>
      <w:r w:rsidRPr="00B719C3">
        <w:tab/>
      </w:r>
      <w:r w:rsidRPr="009E3FCE">
        <w:rPr>
          <w:rStyle w:val="Appelnotedebasdep"/>
        </w:rPr>
        <w:footnoteRef/>
      </w:r>
      <w:r w:rsidRPr="00EC3B83">
        <w:tab/>
      </w:r>
      <w:r w:rsidRPr="002B2FC5">
        <w:t xml:space="preserve">Journal officiel de </w:t>
      </w:r>
      <w:r>
        <w:t xml:space="preserve">la République de </w:t>
      </w:r>
      <w:r w:rsidRPr="00B24526">
        <w:t>Serbie, n</w:t>
      </w:r>
      <w:r w:rsidRPr="00B24526">
        <w:rPr>
          <w:vertAlign w:val="superscript"/>
        </w:rPr>
        <w:t>o</w:t>
      </w:r>
      <w:r w:rsidR="00B24526" w:rsidRPr="00B24526">
        <w:t> </w:t>
      </w:r>
      <w:r w:rsidRPr="00B24526">
        <w:t>24/18.</w:t>
      </w:r>
    </w:p>
  </w:footnote>
  <w:footnote w:id="239">
    <w:p w14:paraId="5A72070E" w14:textId="19389976" w:rsidR="003F2F79" w:rsidRPr="00B719C3" w:rsidRDefault="003F2F79" w:rsidP="003F2F79">
      <w:pPr>
        <w:pStyle w:val="Notedebasdepage"/>
      </w:pPr>
      <w:r w:rsidRPr="00EC3B83">
        <w:tab/>
      </w:r>
      <w:r w:rsidRPr="009E3FCE">
        <w:rPr>
          <w:rStyle w:val="Appelnotedebasdep"/>
        </w:rPr>
        <w:footnoteRef/>
      </w:r>
      <w:r w:rsidRPr="00B719C3">
        <w:tab/>
      </w:r>
      <w:r w:rsidRPr="002B2FC5">
        <w:t xml:space="preserve">Journal officiel de </w:t>
      </w:r>
      <w:r>
        <w:t>la République de Serbie</w:t>
      </w:r>
      <w:r w:rsidRPr="002B2FC5">
        <w:t>, n</w:t>
      </w:r>
      <w:r w:rsidRPr="002B2FC5">
        <w:rPr>
          <w:vertAlign w:val="superscript"/>
        </w:rPr>
        <w:t>o</w:t>
      </w:r>
      <w:r w:rsidR="009738D2">
        <w:t> </w:t>
      </w:r>
      <w:r w:rsidRPr="00B719C3">
        <w:t>47/18.</w:t>
      </w:r>
    </w:p>
  </w:footnote>
  <w:footnote w:id="240">
    <w:p w14:paraId="63859719" w14:textId="1E0177BE" w:rsidR="003F2F79" w:rsidRPr="00EC3B83" w:rsidRDefault="003F2F79" w:rsidP="003F2F79">
      <w:pPr>
        <w:pStyle w:val="Notedebasdepage"/>
      </w:pPr>
      <w:r w:rsidRPr="00B719C3">
        <w:tab/>
      </w:r>
      <w:r w:rsidRPr="009E3FCE">
        <w:rPr>
          <w:rStyle w:val="Appelnotedebasdep"/>
        </w:rPr>
        <w:footnoteRef/>
      </w:r>
      <w:r w:rsidRPr="00EC3B83">
        <w:tab/>
      </w:r>
      <w:r w:rsidRPr="002B2FC5">
        <w:t xml:space="preserve">Journal officiel de </w:t>
      </w:r>
      <w:r>
        <w:t>la République de Serbie</w:t>
      </w:r>
      <w:r w:rsidRPr="002B2FC5">
        <w:t>, n</w:t>
      </w:r>
      <w:r w:rsidRPr="002B2FC5">
        <w:rPr>
          <w:vertAlign w:val="superscript"/>
        </w:rPr>
        <w:t>o</w:t>
      </w:r>
      <w:r>
        <w:rPr>
          <w:vertAlign w:val="superscript"/>
        </w:rPr>
        <w:t>s</w:t>
      </w:r>
      <w:r w:rsidR="00F26DE8">
        <w:t> </w:t>
      </w:r>
      <w:r w:rsidRPr="00EC3B83">
        <w:t xml:space="preserve">85/05 … </w:t>
      </w:r>
      <w:r>
        <w:t xml:space="preserve">et </w:t>
      </w:r>
      <w:r w:rsidRPr="00EC3B83">
        <w:t>35/19.</w:t>
      </w:r>
    </w:p>
  </w:footnote>
  <w:footnote w:id="241">
    <w:p w14:paraId="17029352" w14:textId="7B43785B" w:rsidR="003F2F79" w:rsidRPr="00CE5FD6" w:rsidRDefault="003F2F79" w:rsidP="003F2F79">
      <w:pPr>
        <w:pStyle w:val="Notedebasdepage"/>
      </w:pPr>
      <w:r w:rsidRPr="00EC3B83">
        <w:tab/>
      </w:r>
      <w:r w:rsidRPr="009E3FCE">
        <w:rPr>
          <w:rStyle w:val="Appelnotedebasdep"/>
        </w:rPr>
        <w:footnoteRef/>
      </w:r>
      <w:r w:rsidRPr="00CE5FD6">
        <w:tab/>
        <w:t xml:space="preserve">Journal officiel de </w:t>
      </w:r>
      <w:r>
        <w:t>la République de Serbie</w:t>
      </w:r>
      <w:r w:rsidRPr="00CE5FD6">
        <w:t xml:space="preserve">, </w:t>
      </w:r>
      <w:r w:rsidR="00F26DE8" w:rsidRPr="002D76F4">
        <w:rPr>
          <w:rFonts w:eastAsia="MS Mincho"/>
          <w:szCs w:val="22"/>
        </w:rPr>
        <w:t>n</w:t>
      </w:r>
      <w:r w:rsidR="00F26DE8" w:rsidRPr="002D76F4">
        <w:rPr>
          <w:rFonts w:eastAsia="MS Mincho"/>
          <w:szCs w:val="22"/>
          <w:vertAlign w:val="superscript"/>
        </w:rPr>
        <w:t>o</w:t>
      </w:r>
      <w:r w:rsidR="00F26DE8">
        <w:t> </w:t>
      </w:r>
      <w:r w:rsidRPr="00CE5FD6">
        <w:t xml:space="preserve">11/02, Journal officiel </w:t>
      </w:r>
      <w:r>
        <w:t xml:space="preserve">de la </w:t>
      </w:r>
      <w:r w:rsidRPr="00CE5FD6">
        <w:t>Serb</w:t>
      </w:r>
      <w:r>
        <w:t>ie-et-Monténégro</w:t>
      </w:r>
      <w:r w:rsidRPr="00CE5FD6">
        <w:t>, n</w:t>
      </w:r>
      <w:r w:rsidRPr="00CE5FD6">
        <w:rPr>
          <w:vertAlign w:val="superscript"/>
        </w:rPr>
        <w:t>o</w:t>
      </w:r>
      <w:r w:rsidR="00F26DE8">
        <w:t> </w:t>
      </w:r>
      <w:r w:rsidRPr="00CE5FD6">
        <w:t>1/03 –</w:t>
      </w:r>
      <w:r w:rsidR="00F26DE8">
        <w:t> </w:t>
      </w:r>
      <w:r w:rsidRPr="00CE5FD6">
        <w:t>Charte</w:t>
      </w:r>
      <w:r>
        <w:t xml:space="preserve"> constitutionnelle</w:t>
      </w:r>
      <w:r w:rsidRPr="00CE5FD6">
        <w:t xml:space="preserve">, </w:t>
      </w:r>
      <w:r>
        <w:t xml:space="preserve">et </w:t>
      </w:r>
      <w:r w:rsidRPr="00CE5FD6">
        <w:t xml:space="preserve">Journal officiel de </w:t>
      </w:r>
      <w:r>
        <w:t>la République de Serbie</w:t>
      </w:r>
      <w:r w:rsidRPr="00CE5FD6">
        <w:t>, n</w:t>
      </w:r>
      <w:r w:rsidRPr="00CE5FD6">
        <w:rPr>
          <w:vertAlign w:val="superscript"/>
        </w:rPr>
        <w:t>os</w:t>
      </w:r>
      <w:r w:rsidR="00F26DE8">
        <w:t> </w:t>
      </w:r>
      <w:r w:rsidRPr="00CE5FD6">
        <w:t>72/09 – loi d</w:t>
      </w:r>
      <w:r w:rsidR="00E66D4C">
        <w:t>’</w:t>
      </w:r>
      <w:r w:rsidRPr="00CE5FD6">
        <w:rPr>
          <w:caps/>
        </w:rPr>
        <w:t>é</w:t>
      </w:r>
      <w:r w:rsidRPr="00CE5FD6">
        <w:t>tat</w:t>
      </w:r>
      <w:r>
        <w:t>,</w:t>
      </w:r>
      <w:r w:rsidRPr="00CE5FD6">
        <w:t xml:space="preserve"> 97/13 – décision </w:t>
      </w:r>
      <w:r>
        <w:t>de la Cour constitutionnelle</w:t>
      </w:r>
      <w:r w:rsidRPr="00CE5FD6">
        <w:t xml:space="preserve">, </w:t>
      </w:r>
      <w:r>
        <w:t xml:space="preserve">et </w:t>
      </w:r>
      <w:r w:rsidRPr="00CE5FD6">
        <w:t>47/18.</w:t>
      </w:r>
    </w:p>
  </w:footnote>
  <w:footnote w:id="242">
    <w:p w14:paraId="58DA6038" w14:textId="07848239" w:rsidR="003F2F79" w:rsidRPr="00CE5FD6" w:rsidRDefault="003F2F79" w:rsidP="003F2F79">
      <w:pPr>
        <w:pStyle w:val="Notedebasdepage"/>
      </w:pPr>
      <w:r w:rsidRPr="00CE5FD6">
        <w:tab/>
      </w:r>
      <w:r w:rsidRPr="009E3FCE">
        <w:rPr>
          <w:rStyle w:val="Appelnotedebasdep"/>
        </w:rPr>
        <w:footnoteRef/>
      </w:r>
      <w:r w:rsidRPr="00CE5FD6">
        <w:tab/>
        <w:t xml:space="preserve">Journal officiel de </w:t>
      </w:r>
      <w:r>
        <w:t>la République de Serbie</w:t>
      </w:r>
      <w:r w:rsidRPr="00CE5FD6">
        <w:t>, n</w:t>
      </w:r>
      <w:r w:rsidRPr="00CE5FD6">
        <w:rPr>
          <w:vertAlign w:val="superscript"/>
        </w:rPr>
        <w:t>os</w:t>
      </w:r>
      <w:r w:rsidR="00F26DE8">
        <w:t> </w:t>
      </w:r>
      <w:r w:rsidRPr="00CE5FD6">
        <w:t xml:space="preserve">72/09, 20/14 – décision </w:t>
      </w:r>
      <w:r>
        <w:t>de la Cour constitutionnelle</w:t>
      </w:r>
      <w:r w:rsidRPr="00CE5FD6">
        <w:t>, 55/14, et</w:t>
      </w:r>
      <w:r>
        <w:t xml:space="preserve"> </w:t>
      </w:r>
      <w:r w:rsidRPr="00CE5FD6">
        <w:t>47/18.</w:t>
      </w:r>
    </w:p>
  </w:footnote>
  <w:footnote w:id="243">
    <w:p w14:paraId="4CAA1D5C" w14:textId="523FD208" w:rsidR="003F2F79" w:rsidRPr="00CE5FD6" w:rsidRDefault="003F2F79" w:rsidP="003F2F79">
      <w:pPr>
        <w:pStyle w:val="Notedebasdepage"/>
      </w:pPr>
      <w:r w:rsidRPr="00CE5FD6">
        <w:tab/>
      </w:r>
      <w:r w:rsidRPr="009E3FCE">
        <w:rPr>
          <w:rStyle w:val="Appelnotedebasdep"/>
        </w:rPr>
        <w:footnoteRef/>
      </w:r>
      <w:r w:rsidRPr="00CE5FD6">
        <w:tab/>
        <w:t xml:space="preserve">Journal officiel de </w:t>
      </w:r>
      <w:r>
        <w:t>la République de Serbie</w:t>
      </w:r>
      <w:r w:rsidRPr="00CE5FD6">
        <w:t>, n</w:t>
      </w:r>
      <w:r w:rsidRPr="00CE5FD6">
        <w:rPr>
          <w:vertAlign w:val="superscript"/>
        </w:rPr>
        <w:t>os</w:t>
      </w:r>
      <w:r w:rsidR="00F26DE8">
        <w:t> </w:t>
      </w:r>
      <w:r w:rsidRPr="00CE5FD6">
        <w:t>45/91, 53/93, 67/93, 48/94, 101/05 – loi d</w:t>
      </w:r>
      <w:r w:rsidR="00E66D4C">
        <w:t>’</w:t>
      </w:r>
      <w:r w:rsidRPr="00CE5FD6">
        <w:rPr>
          <w:caps/>
        </w:rPr>
        <w:t>é</w:t>
      </w:r>
      <w:r w:rsidRPr="00CE5FD6">
        <w:t xml:space="preserve">tat, 30/10, 47/18, </w:t>
      </w:r>
      <w:r>
        <w:t xml:space="preserve">et </w:t>
      </w:r>
      <w:r w:rsidRPr="00CE5FD6">
        <w:t xml:space="preserve">48/18 – </w:t>
      </w:r>
      <w:r>
        <w:t>modification</w:t>
      </w:r>
      <w:r w:rsidRPr="00CE5FD6">
        <w:t>.</w:t>
      </w:r>
    </w:p>
  </w:footnote>
  <w:footnote w:id="244">
    <w:p w14:paraId="3535242B" w14:textId="63A7EC3D" w:rsidR="003F2F79" w:rsidRPr="00CE5FD6" w:rsidRDefault="003F2F79" w:rsidP="003F2F79">
      <w:pPr>
        <w:pStyle w:val="Notedebasdepage"/>
      </w:pPr>
      <w:r w:rsidRPr="00CE5FD6">
        <w:tab/>
      </w:r>
      <w:r w:rsidRPr="009E3FCE">
        <w:rPr>
          <w:rStyle w:val="Appelnotedebasdep"/>
        </w:rPr>
        <w:footnoteRef/>
      </w:r>
      <w:r w:rsidRPr="00CE5FD6">
        <w:tab/>
        <w:t xml:space="preserve">Journal officiel de </w:t>
      </w:r>
      <w:r>
        <w:t>la République de Serbie</w:t>
      </w:r>
      <w:r w:rsidRPr="00CE5FD6">
        <w:t>, n</w:t>
      </w:r>
      <w:r w:rsidRPr="00CE5FD6">
        <w:rPr>
          <w:vertAlign w:val="superscript"/>
        </w:rPr>
        <w:t>os</w:t>
      </w:r>
      <w:r w:rsidR="00F26DE8">
        <w:t> </w:t>
      </w:r>
      <w:r w:rsidRPr="00CE5FD6">
        <w:t xml:space="preserve">20/09, 145/14, </w:t>
      </w:r>
      <w:r>
        <w:t xml:space="preserve">et </w:t>
      </w:r>
      <w:r w:rsidRPr="00CE5FD6">
        <w:t>47/18.</w:t>
      </w:r>
    </w:p>
  </w:footnote>
  <w:footnote w:id="245">
    <w:p w14:paraId="52B965FA" w14:textId="04B24292" w:rsidR="003F2F79" w:rsidRPr="00CE5FD6" w:rsidRDefault="003F2F79" w:rsidP="003F2F79">
      <w:pPr>
        <w:pStyle w:val="Notedebasdepage"/>
      </w:pPr>
      <w:r w:rsidRPr="00CE5FD6">
        <w:tab/>
      </w:r>
      <w:r w:rsidRPr="009E3FCE">
        <w:rPr>
          <w:rStyle w:val="Appelnotedebasdep"/>
        </w:rPr>
        <w:footnoteRef/>
      </w:r>
      <w:r w:rsidRPr="00CE5FD6">
        <w:tab/>
        <w:t xml:space="preserve">Journal officiel de </w:t>
      </w:r>
      <w:r>
        <w:t>la République de Serbie</w:t>
      </w:r>
      <w:r w:rsidRPr="00CE5FD6">
        <w:t>, n</w:t>
      </w:r>
      <w:r w:rsidRPr="00CE5FD6">
        <w:rPr>
          <w:vertAlign w:val="superscript"/>
        </w:rPr>
        <w:t>os</w:t>
      </w:r>
      <w:r w:rsidR="00F26DE8">
        <w:t> </w:t>
      </w:r>
      <w:r w:rsidRPr="00CE5FD6">
        <w:t>129/07, 83/14 – loi d</w:t>
      </w:r>
      <w:r w:rsidR="00E66D4C">
        <w:t>’</w:t>
      </w:r>
      <w:r w:rsidRPr="00CE5FD6">
        <w:rPr>
          <w:caps/>
        </w:rPr>
        <w:t>é</w:t>
      </w:r>
      <w:r w:rsidRPr="00CE5FD6">
        <w:t>tat, 101/16 – loi d</w:t>
      </w:r>
      <w:r w:rsidR="00E66D4C">
        <w:t>’</w:t>
      </w:r>
      <w:r w:rsidRPr="00CE5FD6">
        <w:rPr>
          <w:caps/>
        </w:rPr>
        <w:t>é</w:t>
      </w:r>
      <w:r w:rsidRPr="00CE5FD6">
        <w:t xml:space="preserve">tat, 47/18, </w:t>
      </w:r>
      <w:r>
        <w:t xml:space="preserve">et </w:t>
      </w:r>
      <w:r w:rsidRPr="00CE5FD6">
        <w:t>111/21 – loi d</w:t>
      </w:r>
      <w:r w:rsidR="00E66D4C">
        <w:t>’</w:t>
      </w:r>
      <w:r w:rsidRPr="00CE5FD6">
        <w:rPr>
          <w:caps/>
        </w:rPr>
        <w:t>é</w:t>
      </w:r>
      <w:r w:rsidRPr="00CE5FD6">
        <w:t>tat.</w:t>
      </w:r>
    </w:p>
  </w:footnote>
  <w:footnote w:id="246">
    <w:p w14:paraId="2D8A184A" w14:textId="30336695" w:rsidR="003F2F79" w:rsidRPr="00B621DF" w:rsidRDefault="003F2F79" w:rsidP="003F2F79">
      <w:pPr>
        <w:pStyle w:val="Notedebasdepage"/>
      </w:pPr>
      <w:r w:rsidRPr="00CE5FD6">
        <w:tab/>
      </w:r>
      <w:r w:rsidRPr="009E3FCE">
        <w:rPr>
          <w:rStyle w:val="Appelnotedebasdep"/>
        </w:rPr>
        <w:footnoteRef/>
      </w:r>
      <w:r w:rsidRPr="00B621DF">
        <w:tab/>
      </w:r>
      <w:r w:rsidRPr="00CE5FD6">
        <w:t xml:space="preserve">Journal officiel de </w:t>
      </w:r>
      <w:r>
        <w:t>la République de Serbie</w:t>
      </w:r>
      <w:r w:rsidRPr="00CE5FD6">
        <w:t>, n</w:t>
      </w:r>
      <w:r w:rsidRPr="00CE5FD6">
        <w:rPr>
          <w:vertAlign w:val="superscript"/>
        </w:rPr>
        <w:t>os</w:t>
      </w:r>
      <w:r w:rsidR="00142B31">
        <w:t> </w:t>
      </w:r>
      <w:r w:rsidRPr="00B621DF">
        <w:t>21/16, 113/17, 95/18</w:t>
      </w:r>
      <w:r>
        <w:t xml:space="preserve"> et </w:t>
      </w:r>
      <w:r w:rsidRPr="00B621DF">
        <w:t xml:space="preserve">113/17 – </w:t>
      </w:r>
      <w:r w:rsidRPr="00CE5FD6">
        <w:t>loi d</w:t>
      </w:r>
      <w:r w:rsidR="00E66D4C">
        <w:t>’</w:t>
      </w:r>
      <w:r w:rsidRPr="00CE5FD6">
        <w:rPr>
          <w:caps/>
        </w:rPr>
        <w:t>é</w:t>
      </w:r>
      <w:r w:rsidRPr="00CE5FD6">
        <w:t>tat</w:t>
      </w:r>
      <w:r w:rsidRPr="00B621DF">
        <w:t>.</w:t>
      </w:r>
    </w:p>
  </w:footnote>
  <w:footnote w:id="247">
    <w:p w14:paraId="25D29B03" w14:textId="13E32FAF" w:rsidR="003F2F79" w:rsidRPr="00B621DF" w:rsidRDefault="003F2F79" w:rsidP="003F2F79">
      <w:pPr>
        <w:pStyle w:val="Notedebasdepage"/>
      </w:pPr>
      <w:r w:rsidRPr="00B621DF">
        <w:tab/>
      </w:r>
      <w:r w:rsidRPr="009E3FCE">
        <w:rPr>
          <w:rStyle w:val="Appelnotedebasdep"/>
        </w:rPr>
        <w:footnoteRef/>
      </w:r>
      <w:r w:rsidRPr="00B621DF">
        <w:tab/>
      </w:r>
      <w:r w:rsidRPr="00CE5FD6">
        <w:t xml:space="preserve">Journal officiel de </w:t>
      </w:r>
      <w:r>
        <w:t>la République de Serbie</w:t>
      </w:r>
      <w:r w:rsidRPr="00CE5FD6">
        <w:t>, n</w:t>
      </w:r>
      <w:r w:rsidRPr="00CE5FD6">
        <w:rPr>
          <w:vertAlign w:val="superscript"/>
        </w:rPr>
        <w:t>o</w:t>
      </w:r>
      <w:r w:rsidR="00142B31">
        <w:rPr>
          <w:vertAlign w:val="superscript"/>
        </w:rPr>
        <w:t> </w:t>
      </w:r>
      <w:r w:rsidRPr="00B621DF">
        <w:t>47/18.</w:t>
      </w:r>
    </w:p>
  </w:footnote>
  <w:footnote w:id="248">
    <w:p w14:paraId="1B918A8C" w14:textId="27DB3FBE" w:rsidR="003F2F79" w:rsidRPr="00B621DF" w:rsidRDefault="003F2F79" w:rsidP="003F2F79">
      <w:pPr>
        <w:pStyle w:val="Notedebasdepage"/>
      </w:pPr>
      <w:r w:rsidRPr="00B621DF">
        <w:tab/>
      </w:r>
      <w:r w:rsidRPr="009E3FCE">
        <w:rPr>
          <w:rStyle w:val="Appelnotedebasdep"/>
        </w:rPr>
        <w:footnoteRef/>
      </w:r>
      <w:r w:rsidRPr="00B621DF">
        <w:tab/>
      </w:r>
      <w:r w:rsidRPr="00CE5FD6">
        <w:t xml:space="preserve">Journal officiel de </w:t>
      </w:r>
      <w:r>
        <w:t>la République de Serbie</w:t>
      </w:r>
      <w:r w:rsidRPr="00CE5FD6">
        <w:t>, n</w:t>
      </w:r>
      <w:r w:rsidRPr="00CE5FD6">
        <w:rPr>
          <w:vertAlign w:val="superscript"/>
        </w:rPr>
        <w:t>o</w:t>
      </w:r>
      <w:r w:rsidR="00142B31">
        <w:t> </w:t>
      </w:r>
      <w:r w:rsidRPr="00B621DF">
        <w:t>95/18.</w:t>
      </w:r>
    </w:p>
  </w:footnote>
  <w:footnote w:id="249">
    <w:p w14:paraId="397CE923" w14:textId="2B14ECB5" w:rsidR="003F2F79" w:rsidRPr="00397AEE" w:rsidRDefault="003F2F79" w:rsidP="003F2F79">
      <w:pPr>
        <w:pStyle w:val="Notedebasdepage"/>
      </w:pPr>
      <w:r w:rsidRPr="00B621DF">
        <w:tab/>
      </w:r>
      <w:r w:rsidRPr="009E3FCE">
        <w:rPr>
          <w:rStyle w:val="Appelnotedebasdep"/>
        </w:rPr>
        <w:footnoteRef/>
      </w:r>
      <w:r w:rsidRPr="00397AEE">
        <w:tab/>
        <w:t xml:space="preserve">Sixième </w:t>
      </w:r>
      <w:r>
        <w:t>E</w:t>
      </w:r>
      <w:r w:rsidRPr="00D857B2">
        <w:t xml:space="preserve">nquête </w:t>
      </w:r>
      <w:r w:rsidRPr="001E68B0">
        <w:t>en grappes à indicateurs multiples</w:t>
      </w:r>
      <w:r w:rsidRPr="00397AEE">
        <w:t>, 2019.</w:t>
      </w:r>
    </w:p>
  </w:footnote>
  <w:footnote w:id="250">
    <w:p w14:paraId="483FE6B6" w14:textId="66DD129D" w:rsidR="00C224C8" w:rsidRDefault="00C224C8">
      <w:pPr>
        <w:pStyle w:val="Notedebasdepage"/>
      </w:pPr>
      <w:r>
        <w:tab/>
      </w:r>
      <w:r>
        <w:rPr>
          <w:rStyle w:val="Appelnotedebasdep"/>
        </w:rPr>
        <w:footnoteRef/>
      </w:r>
      <w:r>
        <w:tab/>
      </w:r>
      <w:r w:rsidR="00B70D0E" w:rsidRPr="00CE5FD6">
        <w:t xml:space="preserve">Journal officiel de </w:t>
      </w:r>
      <w:r w:rsidR="00B70D0E">
        <w:t>la République de Serbie</w:t>
      </w:r>
      <w:r w:rsidR="00B70D0E" w:rsidRPr="00CE5FD6">
        <w:t>, n</w:t>
      </w:r>
      <w:r w:rsidR="00B70D0E" w:rsidRPr="00CE5FD6">
        <w:rPr>
          <w:vertAlign w:val="superscript"/>
        </w:rPr>
        <w:t>o</w:t>
      </w:r>
      <w:r w:rsidR="00B70D0E">
        <w:rPr>
          <w:vertAlign w:val="superscript"/>
        </w:rPr>
        <w:t>s</w:t>
      </w:r>
      <w:r w:rsidR="00B70D0E">
        <w:t xml:space="preserve"> 104/16 et 09/20 </w:t>
      </w:r>
      <w:r w:rsidR="00B70D0E" w:rsidRPr="00B621DF">
        <w:t xml:space="preserve">– </w:t>
      </w:r>
      <w:r w:rsidR="00B70D0E" w:rsidRPr="00CE5FD6">
        <w:t>loi d</w:t>
      </w:r>
      <w:r w:rsidR="00B70D0E">
        <w:t>’</w:t>
      </w:r>
      <w:r w:rsidR="00B70D0E" w:rsidRPr="00CE5FD6">
        <w:rPr>
          <w:caps/>
        </w:rPr>
        <w:t>é</w:t>
      </w:r>
      <w:r w:rsidR="00B70D0E" w:rsidRPr="00CE5FD6">
        <w:t>tat</w:t>
      </w:r>
      <w:r w:rsidR="00B70D0E">
        <w:t>.</w:t>
      </w:r>
    </w:p>
  </w:footnote>
  <w:footnote w:id="251">
    <w:p w14:paraId="0808BA1C" w14:textId="2CF76AE5" w:rsidR="003F2F79" w:rsidRPr="00842966" w:rsidRDefault="003F2F79" w:rsidP="003F2F79">
      <w:pPr>
        <w:pStyle w:val="Notedebasdepage"/>
      </w:pPr>
      <w:r w:rsidRPr="00F36323">
        <w:tab/>
      </w:r>
      <w:r w:rsidRPr="009E3FCE">
        <w:rPr>
          <w:rStyle w:val="Appelnotedebasdep"/>
        </w:rPr>
        <w:footnoteRef/>
      </w:r>
      <w:r w:rsidRPr="00842966">
        <w:tab/>
        <w:t>Art. 22 de la Constitution.</w:t>
      </w:r>
    </w:p>
  </w:footnote>
  <w:footnote w:id="252">
    <w:p w14:paraId="51D88835" w14:textId="2ACCB0EE" w:rsidR="003F2F79" w:rsidRPr="00842966" w:rsidRDefault="003F2F79" w:rsidP="003F2F79">
      <w:pPr>
        <w:pStyle w:val="Notedebasdepage"/>
      </w:pPr>
      <w:r w:rsidRPr="00842966">
        <w:tab/>
      </w:r>
      <w:r w:rsidRPr="009E3FCE">
        <w:rPr>
          <w:rStyle w:val="Appelnotedebasdep"/>
        </w:rPr>
        <w:footnoteRef/>
      </w:r>
      <w:r w:rsidRPr="00842966">
        <w:tab/>
        <w:t xml:space="preserve">Art. </w:t>
      </w:r>
      <w:r>
        <w:t>36</w:t>
      </w:r>
      <w:r w:rsidRPr="00842966">
        <w:t xml:space="preserve"> de la Constitution.</w:t>
      </w:r>
    </w:p>
  </w:footnote>
  <w:footnote w:id="253">
    <w:p w14:paraId="7AEE3064" w14:textId="14760DC3" w:rsidR="003F2F79" w:rsidRPr="00842966" w:rsidRDefault="003F2F79" w:rsidP="003F2F79">
      <w:pPr>
        <w:pStyle w:val="Notedebasdepage"/>
      </w:pPr>
      <w:r w:rsidRPr="00842966">
        <w:tab/>
      </w:r>
      <w:r w:rsidRPr="009E3FCE">
        <w:rPr>
          <w:rStyle w:val="Appelnotedebasdep"/>
        </w:rPr>
        <w:footnoteRef/>
      </w:r>
      <w:r w:rsidRPr="00842966">
        <w:tab/>
      </w:r>
      <w:r w:rsidRPr="00CE5FD6">
        <w:t xml:space="preserve">Journal officiel de </w:t>
      </w:r>
      <w:r>
        <w:t>la République de Serbie</w:t>
      </w:r>
      <w:r w:rsidRPr="00CE5FD6">
        <w:t>, n</w:t>
      </w:r>
      <w:r w:rsidRPr="00CE5FD6">
        <w:rPr>
          <w:vertAlign w:val="superscript"/>
        </w:rPr>
        <w:t>o</w:t>
      </w:r>
      <w:r>
        <w:rPr>
          <w:vertAlign w:val="superscript"/>
        </w:rPr>
        <w:t>s</w:t>
      </w:r>
      <w:r w:rsidR="008A446E">
        <w:t> </w:t>
      </w:r>
      <w:r w:rsidRPr="00842966">
        <w:t xml:space="preserve">85/05 … </w:t>
      </w:r>
      <w:r>
        <w:t xml:space="preserve">et </w:t>
      </w:r>
      <w:r w:rsidRPr="00842966">
        <w:t>35/19.</w:t>
      </w:r>
    </w:p>
  </w:footnote>
  <w:footnote w:id="254">
    <w:p w14:paraId="1EC3760C" w14:textId="338CD278" w:rsidR="003F2F79" w:rsidRPr="00EF1E1A" w:rsidRDefault="003F2F79" w:rsidP="003F2F79">
      <w:pPr>
        <w:pStyle w:val="Notedebasdepage"/>
      </w:pPr>
      <w:r w:rsidRPr="00842966">
        <w:tab/>
      </w:r>
      <w:r w:rsidRPr="009E3FCE">
        <w:rPr>
          <w:rStyle w:val="Appelnotedebasdep"/>
        </w:rPr>
        <w:footnoteRef/>
      </w:r>
      <w:r w:rsidRPr="00EF1E1A">
        <w:tab/>
      </w:r>
      <w:r w:rsidRPr="00EF12EC">
        <w:t>Art</w:t>
      </w:r>
      <w:r>
        <w:t xml:space="preserve">. 147 du </w:t>
      </w:r>
      <w:r w:rsidRPr="00EF12EC">
        <w:t xml:space="preserve">Code </w:t>
      </w:r>
      <w:r>
        <w:t>pénal</w:t>
      </w:r>
      <w:r w:rsidRPr="00EF1E1A">
        <w:t>.</w:t>
      </w:r>
    </w:p>
  </w:footnote>
  <w:footnote w:id="255">
    <w:p w14:paraId="4B947ECE" w14:textId="3C73274D" w:rsidR="003F2F79" w:rsidRPr="00EF12EC" w:rsidRDefault="003F2F79" w:rsidP="003F2F79">
      <w:pPr>
        <w:pStyle w:val="Notedebasdepage"/>
      </w:pPr>
      <w:r w:rsidRPr="00EF1E1A">
        <w:tab/>
      </w:r>
      <w:r w:rsidRPr="009E3FCE">
        <w:rPr>
          <w:rStyle w:val="Appelnotedebasdep"/>
        </w:rPr>
        <w:footnoteRef/>
      </w:r>
      <w:r w:rsidRPr="00EF12EC">
        <w:tab/>
        <w:t>Art</w:t>
      </w:r>
      <w:r>
        <w:t xml:space="preserve">. </w:t>
      </w:r>
      <w:r w:rsidRPr="00EF12EC">
        <w:t>4</w:t>
      </w:r>
      <w:r>
        <w:t xml:space="preserve">32 du </w:t>
      </w:r>
      <w:r w:rsidRPr="00EF12EC">
        <w:t xml:space="preserve">Code </w:t>
      </w:r>
      <w:r>
        <w:t>de p</w:t>
      </w:r>
      <w:r w:rsidRPr="00EF12EC">
        <w:t>roc</w:t>
      </w:r>
      <w:r>
        <w:t>é</w:t>
      </w:r>
      <w:r w:rsidRPr="00EF12EC">
        <w:t xml:space="preserve">dure </w:t>
      </w:r>
      <w:r>
        <w:t>pénale</w:t>
      </w:r>
      <w:r w:rsidRPr="00EF12EC">
        <w:t>.</w:t>
      </w:r>
    </w:p>
  </w:footnote>
  <w:footnote w:id="256">
    <w:p w14:paraId="1AD17383" w14:textId="28B7896B" w:rsidR="003F2F79" w:rsidRPr="00EF12EC" w:rsidRDefault="003F2F79" w:rsidP="003F2F79">
      <w:pPr>
        <w:pStyle w:val="Notedebasdepage"/>
      </w:pPr>
      <w:r w:rsidRPr="00EF12EC">
        <w:tab/>
      </w:r>
      <w:r w:rsidRPr="009E3FCE">
        <w:rPr>
          <w:rStyle w:val="Appelnotedebasdep"/>
        </w:rPr>
        <w:footnoteRef/>
      </w:r>
      <w:r w:rsidRPr="00EF12EC">
        <w:tab/>
      </w:r>
      <w:bookmarkStart w:id="6" w:name="_Hlk126490218"/>
      <w:r w:rsidRPr="00EF12EC">
        <w:t>Art</w:t>
      </w:r>
      <w:r>
        <w:t xml:space="preserve">. </w:t>
      </w:r>
      <w:r w:rsidRPr="00EF12EC">
        <w:t xml:space="preserve">463 </w:t>
      </w:r>
      <w:r>
        <w:t xml:space="preserve">et </w:t>
      </w:r>
      <w:r w:rsidRPr="00EF12EC">
        <w:t>464</w:t>
      </w:r>
      <w:r>
        <w:t xml:space="preserve"> du </w:t>
      </w:r>
      <w:r w:rsidRPr="00EF12EC">
        <w:t xml:space="preserve">Code </w:t>
      </w:r>
      <w:r>
        <w:t>de p</w:t>
      </w:r>
      <w:r w:rsidRPr="00EF12EC">
        <w:t>roc</w:t>
      </w:r>
      <w:r>
        <w:t>é</w:t>
      </w:r>
      <w:r w:rsidRPr="00EF12EC">
        <w:t xml:space="preserve">dure </w:t>
      </w:r>
      <w:r>
        <w:t>pénale</w:t>
      </w:r>
      <w:bookmarkEnd w:id="6"/>
      <w:r w:rsidRPr="00EF12EC">
        <w:t>.</w:t>
      </w:r>
    </w:p>
  </w:footnote>
  <w:footnote w:id="257">
    <w:p w14:paraId="704937C9" w14:textId="241F9C8C" w:rsidR="003F2F79" w:rsidRPr="00EF12EC" w:rsidRDefault="003F2F79" w:rsidP="003F2F79">
      <w:pPr>
        <w:pStyle w:val="Notedebasdepage"/>
      </w:pPr>
      <w:r w:rsidRPr="00EF12EC">
        <w:tab/>
      </w:r>
      <w:r w:rsidRPr="009E3FCE">
        <w:rPr>
          <w:rStyle w:val="Appelnotedebasdep"/>
        </w:rPr>
        <w:footnoteRef/>
      </w:r>
      <w:r w:rsidRPr="00EF12EC">
        <w:tab/>
        <w:t>Art</w:t>
      </w:r>
      <w:r>
        <w:t xml:space="preserve">. </w:t>
      </w:r>
      <w:r w:rsidRPr="00EF12EC">
        <w:t>367</w:t>
      </w:r>
      <w:r>
        <w:t xml:space="preserve"> du </w:t>
      </w:r>
      <w:r w:rsidRPr="00EF12EC">
        <w:t xml:space="preserve">Code </w:t>
      </w:r>
      <w:r>
        <w:t>de p</w:t>
      </w:r>
      <w:r w:rsidRPr="00EF12EC">
        <w:t>roc</w:t>
      </w:r>
      <w:r>
        <w:t>é</w:t>
      </w:r>
      <w:r w:rsidRPr="00EF12EC">
        <w:t xml:space="preserve">dure </w:t>
      </w:r>
      <w:r>
        <w:t xml:space="preserve">pénale </w:t>
      </w:r>
      <w:r w:rsidRPr="00EF12EC">
        <w:t>(</w:t>
      </w:r>
      <w:r w:rsidRPr="00CE5FD6">
        <w:t xml:space="preserve">Journal officiel de </w:t>
      </w:r>
      <w:r>
        <w:t>la République de Serbie</w:t>
      </w:r>
      <w:r w:rsidRPr="00CE5FD6">
        <w:t>, n</w:t>
      </w:r>
      <w:r w:rsidRPr="00CE5FD6">
        <w:rPr>
          <w:vertAlign w:val="superscript"/>
        </w:rPr>
        <w:t>o</w:t>
      </w:r>
      <w:r>
        <w:rPr>
          <w:vertAlign w:val="superscript"/>
        </w:rPr>
        <w:t>s</w:t>
      </w:r>
      <w:r w:rsidRPr="00EF12EC">
        <w:t xml:space="preserve"> 72/11 … </w:t>
      </w:r>
      <w:r>
        <w:t xml:space="preserve">et </w:t>
      </w:r>
      <w:r w:rsidRPr="00EF12EC">
        <w:t>18/20)</w:t>
      </w:r>
      <w:r>
        <w:t>.</w:t>
      </w:r>
    </w:p>
  </w:footnote>
  <w:footnote w:id="258">
    <w:p w14:paraId="43EE19FF" w14:textId="6BC5760E" w:rsidR="003F2F79" w:rsidRPr="00EF1E1A" w:rsidRDefault="003F2F79" w:rsidP="003F2F79">
      <w:pPr>
        <w:pStyle w:val="Notedebasdepage"/>
      </w:pPr>
      <w:r w:rsidRPr="00EF12EC">
        <w:tab/>
      </w:r>
      <w:r w:rsidRPr="009E3FCE">
        <w:rPr>
          <w:rStyle w:val="Appelnotedebasdep"/>
        </w:rPr>
        <w:footnoteRef/>
      </w:r>
      <w:r w:rsidRPr="00EF1E1A">
        <w:tab/>
        <w:t>Loi sur la procéd</w:t>
      </w:r>
      <w:r>
        <w:t>ure civile</w:t>
      </w:r>
      <w:r w:rsidRPr="00EF1E1A">
        <w:t xml:space="preserve">, </w:t>
      </w:r>
      <w:r>
        <w:t xml:space="preserve">chapitre </w:t>
      </w:r>
      <w:r w:rsidRPr="00EF1E1A">
        <w:t xml:space="preserve">XXVIII – </w:t>
      </w:r>
      <w:r>
        <w:t>Recours extrajudiciaires extraordinaires</w:t>
      </w:r>
      <w:r w:rsidRPr="00EF1E1A">
        <w:t>.</w:t>
      </w:r>
    </w:p>
  </w:footnote>
  <w:footnote w:id="259">
    <w:p w14:paraId="20682EC5" w14:textId="05A90E16" w:rsidR="003F2F79" w:rsidRPr="00A17DB4" w:rsidRDefault="003F2F79" w:rsidP="003F2F79">
      <w:pPr>
        <w:pStyle w:val="Notedebasdepage"/>
      </w:pPr>
      <w:r w:rsidRPr="00EF1E1A">
        <w:tab/>
      </w:r>
      <w:r w:rsidRPr="009E3FCE">
        <w:rPr>
          <w:rStyle w:val="Appelnotedebasdep"/>
        </w:rPr>
        <w:footnoteRef/>
      </w:r>
      <w:r w:rsidRPr="00A17DB4">
        <w:tab/>
        <w:t xml:space="preserve">Art. 19 de la </w:t>
      </w:r>
      <w:r>
        <w:t xml:space="preserve">loi sur la procédure extrajudiciaire </w:t>
      </w:r>
      <w:r w:rsidRPr="00A17DB4">
        <w:t xml:space="preserve">(Journal officiel de </w:t>
      </w:r>
      <w:r>
        <w:t>la République de Serbie</w:t>
      </w:r>
      <w:r w:rsidRPr="00A17DB4">
        <w:t>, n</w:t>
      </w:r>
      <w:r w:rsidRPr="00A17DB4">
        <w:rPr>
          <w:vertAlign w:val="superscript"/>
        </w:rPr>
        <w:t>os</w:t>
      </w:r>
      <w:r w:rsidR="00587C65">
        <w:t> </w:t>
      </w:r>
      <w:r w:rsidRPr="00A17DB4">
        <w:t>25/82</w:t>
      </w:r>
      <w:r w:rsidR="00587C65">
        <w:t xml:space="preserve"> </w:t>
      </w:r>
      <w:r w:rsidRPr="00A17DB4">
        <w:t>et 14/22).</w:t>
      </w:r>
    </w:p>
  </w:footnote>
  <w:footnote w:id="260">
    <w:p w14:paraId="57D6FAF4" w14:textId="418E2594" w:rsidR="003F2F79" w:rsidRPr="00FC5DBA" w:rsidRDefault="003F2F79" w:rsidP="003F2F79">
      <w:pPr>
        <w:pStyle w:val="Notedebasdepage"/>
      </w:pPr>
      <w:r w:rsidRPr="00A17DB4">
        <w:tab/>
      </w:r>
      <w:r w:rsidRPr="009E3FCE">
        <w:rPr>
          <w:rStyle w:val="Appelnotedebasdep"/>
        </w:rPr>
        <w:footnoteRef/>
      </w:r>
      <w:r w:rsidRPr="00FC5DBA">
        <w:tab/>
      </w:r>
      <w:r w:rsidRPr="00A17DB4">
        <w:t xml:space="preserve">Art. </w:t>
      </w:r>
      <w:r>
        <w:t>20</w:t>
      </w:r>
      <w:r w:rsidRPr="00A17DB4">
        <w:t xml:space="preserve"> de la </w:t>
      </w:r>
      <w:r>
        <w:t>loi sur la procédure extrajudiciaire</w:t>
      </w:r>
      <w:r w:rsidRPr="00FC5DBA">
        <w:t>.</w:t>
      </w:r>
    </w:p>
  </w:footnote>
  <w:footnote w:id="261">
    <w:p w14:paraId="6D66561A" w14:textId="05447277" w:rsidR="003F2F79" w:rsidRPr="00BC26AC" w:rsidRDefault="003F2F79" w:rsidP="003F2F79">
      <w:pPr>
        <w:pStyle w:val="Notedebasdepage"/>
      </w:pPr>
      <w:r w:rsidRPr="00FC5DBA">
        <w:tab/>
      </w:r>
      <w:r w:rsidRPr="009E3FCE">
        <w:rPr>
          <w:rStyle w:val="Appelnotedebasdep"/>
        </w:rPr>
        <w:footnoteRef/>
      </w:r>
      <w:r w:rsidRPr="00BC26AC">
        <w:tab/>
      </w:r>
      <w:r w:rsidRPr="00A978E6">
        <w:t>Art. 15</w:t>
      </w:r>
      <w:r>
        <w:t>1</w:t>
      </w:r>
      <w:r w:rsidRPr="00A978E6">
        <w:t xml:space="preserve"> de la loi sur la procédure administrative générale</w:t>
      </w:r>
      <w:r w:rsidRPr="00BC26AC">
        <w:t xml:space="preserve"> </w:t>
      </w:r>
      <w:r>
        <w:t>(</w:t>
      </w:r>
      <w:r w:rsidRPr="00CE5FD6">
        <w:t xml:space="preserve">Journal officiel de </w:t>
      </w:r>
      <w:r>
        <w:t>la République de Serbie</w:t>
      </w:r>
      <w:r w:rsidRPr="00CE5FD6">
        <w:t>, n</w:t>
      </w:r>
      <w:r w:rsidRPr="00CE5FD6">
        <w:rPr>
          <w:vertAlign w:val="superscript"/>
        </w:rPr>
        <w:t>o</w:t>
      </w:r>
      <w:r>
        <w:rPr>
          <w:vertAlign w:val="superscript"/>
        </w:rPr>
        <w:t>s</w:t>
      </w:r>
      <w:r w:rsidRPr="00842966">
        <w:t xml:space="preserve"> </w:t>
      </w:r>
      <w:r w:rsidRPr="00BC26AC">
        <w:t xml:space="preserve">18/16 </w:t>
      </w:r>
      <w:r>
        <w:t xml:space="preserve">et </w:t>
      </w:r>
      <w:r w:rsidRPr="00BC26AC">
        <w:t xml:space="preserve">95/18 </w:t>
      </w:r>
      <w:r>
        <w:t xml:space="preserve">– interprétation </w:t>
      </w:r>
      <w:r w:rsidRPr="00BC26AC">
        <w:t>authenti</w:t>
      </w:r>
      <w:r>
        <w:t>que</w:t>
      </w:r>
      <w:r w:rsidRPr="00BC26AC">
        <w:t>).</w:t>
      </w:r>
    </w:p>
  </w:footnote>
  <w:footnote w:id="262">
    <w:p w14:paraId="0A022021" w14:textId="2DE7EE96" w:rsidR="003F2F79" w:rsidRPr="00A978E6" w:rsidRDefault="003F2F79" w:rsidP="003F2F79">
      <w:pPr>
        <w:pStyle w:val="Notedebasdepage"/>
      </w:pPr>
      <w:r w:rsidRPr="00BC26AC">
        <w:tab/>
      </w:r>
      <w:r w:rsidRPr="009E3FCE">
        <w:rPr>
          <w:rStyle w:val="Appelnotedebasdep"/>
        </w:rPr>
        <w:footnoteRef/>
      </w:r>
      <w:r w:rsidRPr="00A978E6">
        <w:tab/>
        <w:t>Art. 153 de la loi sur la procédure administrative générale.</w:t>
      </w:r>
    </w:p>
  </w:footnote>
  <w:footnote w:id="263">
    <w:p w14:paraId="0E974F0F" w14:textId="35B8C28A" w:rsidR="003F2F79" w:rsidRPr="00A978E6" w:rsidRDefault="003F2F79" w:rsidP="003F2F79">
      <w:pPr>
        <w:pStyle w:val="Notedebasdepage"/>
      </w:pPr>
      <w:r w:rsidRPr="00A978E6">
        <w:tab/>
      </w:r>
      <w:r w:rsidRPr="009E3FCE">
        <w:rPr>
          <w:rStyle w:val="Appelnotedebasdep"/>
        </w:rPr>
        <w:footnoteRef/>
      </w:r>
      <w:r w:rsidRPr="00A978E6">
        <w:tab/>
        <w:t>Art. 15</w:t>
      </w:r>
      <w:r>
        <w:t>4</w:t>
      </w:r>
      <w:r w:rsidRPr="00A978E6">
        <w:t xml:space="preserve"> de la loi sur la procédure administrative générale.</w:t>
      </w:r>
    </w:p>
  </w:footnote>
  <w:footnote w:id="264">
    <w:p w14:paraId="5DC0A759" w14:textId="0C0BFE01" w:rsidR="003F2F79" w:rsidRPr="00A978E6" w:rsidRDefault="003F2F79" w:rsidP="003F2F79">
      <w:pPr>
        <w:pStyle w:val="Notedebasdepage"/>
      </w:pPr>
      <w:r w:rsidRPr="00A978E6">
        <w:tab/>
      </w:r>
      <w:r w:rsidRPr="009E3FCE">
        <w:rPr>
          <w:rStyle w:val="Appelnotedebasdep"/>
        </w:rPr>
        <w:footnoteRef/>
      </w:r>
      <w:r w:rsidRPr="00A978E6">
        <w:tab/>
        <w:t>Art. 1</w:t>
      </w:r>
      <w:r>
        <w:t>66</w:t>
      </w:r>
      <w:r w:rsidRPr="00A978E6">
        <w:t xml:space="preserve"> de la loi sur la procédure administrative générale.</w:t>
      </w:r>
    </w:p>
  </w:footnote>
  <w:footnote w:id="265">
    <w:p w14:paraId="42E0E450" w14:textId="431C25FC" w:rsidR="003F2F79" w:rsidRPr="00BC26AC" w:rsidRDefault="003F2F79" w:rsidP="003F2F79">
      <w:pPr>
        <w:pStyle w:val="Notedebasdepage"/>
      </w:pPr>
      <w:r w:rsidRPr="00A978E6">
        <w:tab/>
      </w:r>
      <w:r w:rsidRPr="009E3FCE">
        <w:rPr>
          <w:rStyle w:val="Appelnotedebasdep"/>
        </w:rPr>
        <w:footnoteRef/>
      </w:r>
      <w:r w:rsidRPr="00BC26AC">
        <w:tab/>
      </w:r>
      <w:r w:rsidRPr="00A978E6">
        <w:t xml:space="preserve">Art. </w:t>
      </w:r>
      <w:r>
        <w:t>167</w:t>
      </w:r>
      <w:r w:rsidRPr="00A978E6">
        <w:t xml:space="preserve"> de la loi sur la procédure administrative générale</w:t>
      </w:r>
      <w:r>
        <w:t>.</w:t>
      </w:r>
    </w:p>
  </w:footnote>
  <w:footnote w:id="266">
    <w:p w14:paraId="48A3A8E1" w14:textId="29EA022D" w:rsidR="003F2F79" w:rsidRPr="00703D41" w:rsidRDefault="003F2F79" w:rsidP="003F2F79">
      <w:pPr>
        <w:pStyle w:val="Notedebasdepage"/>
      </w:pPr>
      <w:r w:rsidRPr="00BC26AC">
        <w:tab/>
      </w:r>
      <w:r w:rsidRPr="009E3FCE">
        <w:rPr>
          <w:rStyle w:val="Appelnotedebasdep"/>
        </w:rPr>
        <w:footnoteRef/>
      </w:r>
      <w:r w:rsidRPr="00703D41">
        <w:tab/>
      </w:r>
      <w:r w:rsidRPr="00A978E6">
        <w:t xml:space="preserve">Art. </w:t>
      </w:r>
      <w:r w:rsidRPr="00703D41">
        <w:t xml:space="preserve">14, 15, </w:t>
      </w:r>
      <w:r>
        <w:t xml:space="preserve">et </w:t>
      </w:r>
      <w:r w:rsidRPr="00703D41">
        <w:t>16</w:t>
      </w:r>
      <w:r>
        <w:t xml:space="preserve"> </w:t>
      </w:r>
      <w:r w:rsidRPr="00A978E6">
        <w:t>de la loi sur la procédure administrative générale</w:t>
      </w:r>
      <w:r w:rsidRPr="00703D41">
        <w:t>.</w:t>
      </w:r>
    </w:p>
  </w:footnote>
  <w:footnote w:id="267">
    <w:p w14:paraId="49929515" w14:textId="116232B8" w:rsidR="003F2F79" w:rsidRPr="002B74DC" w:rsidRDefault="003F2F79" w:rsidP="003F2F79">
      <w:pPr>
        <w:pStyle w:val="Notedebasdepage"/>
      </w:pPr>
      <w:r w:rsidRPr="00703D41">
        <w:tab/>
      </w:r>
      <w:r w:rsidRPr="009E3FCE">
        <w:rPr>
          <w:rStyle w:val="Appelnotedebasdep"/>
        </w:rPr>
        <w:footnoteRef/>
      </w:r>
      <w:r w:rsidRPr="002B74DC">
        <w:tab/>
      </w:r>
      <w:r w:rsidRPr="00A978E6">
        <w:t xml:space="preserve">Art. </w:t>
      </w:r>
      <w:r>
        <w:t xml:space="preserve">23 </w:t>
      </w:r>
      <w:r w:rsidRPr="00A978E6">
        <w:t>de la loi sur la procédure administrative générale</w:t>
      </w:r>
      <w:r w:rsidRPr="002B74DC">
        <w:t>.</w:t>
      </w:r>
    </w:p>
  </w:footnote>
  <w:footnote w:id="268">
    <w:p w14:paraId="176E1C33" w14:textId="7F40836C" w:rsidR="003F2F79" w:rsidRPr="002B74DC" w:rsidRDefault="003F2F79" w:rsidP="003F2F79">
      <w:pPr>
        <w:pStyle w:val="Notedebasdepage"/>
      </w:pPr>
      <w:r w:rsidRPr="002B74DC">
        <w:tab/>
      </w:r>
      <w:r w:rsidRPr="009E3FCE">
        <w:rPr>
          <w:rStyle w:val="Appelnotedebasdep"/>
        </w:rPr>
        <w:footnoteRef/>
      </w:r>
      <w:r w:rsidRPr="002B74DC">
        <w:tab/>
      </w:r>
      <w:r w:rsidRPr="00A978E6">
        <w:t xml:space="preserve">Art. </w:t>
      </w:r>
      <w:r>
        <w:t xml:space="preserve">40 </w:t>
      </w:r>
      <w:r w:rsidRPr="00A978E6">
        <w:t>de la loi sur la procédure administrative générale</w:t>
      </w:r>
      <w:r w:rsidRPr="002B74DC">
        <w:t>.</w:t>
      </w:r>
    </w:p>
  </w:footnote>
  <w:footnote w:id="269">
    <w:p w14:paraId="763C94A2" w14:textId="68FECA7B" w:rsidR="003F2F79" w:rsidRPr="002B74DC" w:rsidRDefault="003F2F79" w:rsidP="003F2F79">
      <w:pPr>
        <w:pStyle w:val="Notedebasdepage"/>
      </w:pPr>
      <w:r w:rsidRPr="002B74DC">
        <w:tab/>
      </w:r>
      <w:r w:rsidRPr="009E3FCE">
        <w:rPr>
          <w:rStyle w:val="Appelnotedebasdep"/>
        </w:rPr>
        <w:footnoteRef/>
      </w:r>
      <w:r w:rsidRPr="002B74DC">
        <w:tab/>
        <w:t>L</w:t>
      </w:r>
      <w:r w:rsidRPr="00A978E6">
        <w:t>oi sur la procédure administrative générale</w:t>
      </w:r>
      <w:r>
        <w:t>,</w:t>
      </w:r>
      <w:r w:rsidRPr="002B74DC">
        <w:t xml:space="preserve"> </w:t>
      </w:r>
      <w:r>
        <w:t>c</w:t>
      </w:r>
      <w:r w:rsidRPr="002B74DC">
        <w:t>hap</w:t>
      </w:r>
      <w:r>
        <w:t>itre</w:t>
      </w:r>
      <w:r w:rsidRPr="002B74DC">
        <w:t xml:space="preserve"> IX </w:t>
      </w:r>
      <w:r>
        <w:t>– Recours juridiques extraordinaires</w:t>
      </w:r>
      <w:r w:rsidRPr="002B74DC">
        <w:t>.</w:t>
      </w:r>
    </w:p>
  </w:footnote>
  <w:footnote w:id="270">
    <w:p w14:paraId="0D1F0F54" w14:textId="6F9A650B" w:rsidR="003F2F79" w:rsidRPr="00BB3C80" w:rsidRDefault="003F2F79" w:rsidP="003F2F79">
      <w:pPr>
        <w:pStyle w:val="Notedebasdepage"/>
      </w:pPr>
      <w:r w:rsidRPr="002B74DC">
        <w:tab/>
      </w:r>
      <w:r w:rsidRPr="009E3FCE">
        <w:rPr>
          <w:rStyle w:val="Appelnotedebasdep"/>
        </w:rPr>
        <w:footnoteRef/>
      </w:r>
      <w:r w:rsidRPr="00BB3C80">
        <w:tab/>
        <w:t>Art. 170 de la Constitution.</w:t>
      </w:r>
    </w:p>
  </w:footnote>
  <w:footnote w:id="271">
    <w:p w14:paraId="7B9BC262" w14:textId="54A9FDB3" w:rsidR="003F2F79" w:rsidRPr="00BB3C80" w:rsidRDefault="003F2F79" w:rsidP="003F2F79">
      <w:pPr>
        <w:pStyle w:val="Notedebasdepage"/>
      </w:pPr>
      <w:r w:rsidRPr="00BB3C80">
        <w:tab/>
      </w:r>
      <w:r w:rsidRPr="009E3FCE">
        <w:rPr>
          <w:rStyle w:val="Appelnotedebasdep"/>
        </w:rPr>
        <w:footnoteRef/>
      </w:r>
      <w:r w:rsidRPr="00BB3C80">
        <w:tab/>
        <w:t>Art</w:t>
      </w:r>
      <w:r>
        <w:t xml:space="preserve">. </w:t>
      </w:r>
      <w:r w:rsidRPr="00BB3C80">
        <w:t>84</w:t>
      </w:r>
      <w:r>
        <w:t xml:space="preserve"> de la loi sur la Cour constitutionnelle </w:t>
      </w:r>
      <w:r w:rsidRPr="00BB3C80">
        <w:t>(</w:t>
      </w:r>
      <w:r>
        <w:t>J</w:t>
      </w:r>
      <w:r w:rsidRPr="00CE5FD6">
        <w:t xml:space="preserve">ournal officiel de </w:t>
      </w:r>
      <w:r>
        <w:t>la République de Serbie</w:t>
      </w:r>
      <w:r w:rsidRPr="00CE5FD6">
        <w:t>, n</w:t>
      </w:r>
      <w:r w:rsidRPr="00CE5FD6">
        <w:rPr>
          <w:vertAlign w:val="superscript"/>
        </w:rPr>
        <w:t>o</w:t>
      </w:r>
      <w:r>
        <w:rPr>
          <w:vertAlign w:val="superscript"/>
        </w:rPr>
        <w:t>s</w:t>
      </w:r>
      <w:r w:rsidR="00213CA9">
        <w:t> </w:t>
      </w:r>
      <w:r w:rsidRPr="00BB3C80">
        <w:t>109/07 et</w:t>
      </w:r>
      <w:r>
        <w:t xml:space="preserve"> </w:t>
      </w:r>
      <w:r w:rsidRPr="00BB3C80">
        <w:t xml:space="preserve">40/15 – </w:t>
      </w:r>
      <w:r>
        <w:t>loi d</w:t>
      </w:r>
      <w:r w:rsidR="00E66D4C">
        <w:t>’</w:t>
      </w:r>
      <w:r>
        <w:t>État</w:t>
      </w:r>
      <w:r w:rsidRPr="00BB3C80">
        <w:t>).</w:t>
      </w:r>
    </w:p>
  </w:footnote>
  <w:footnote w:id="272">
    <w:p w14:paraId="217D24A3" w14:textId="7560A960" w:rsidR="003F2F79" w:rsidRPr="00DA25D2" w:rsidRDefault="003F2F79" w:rsidP="003F2F79">
      <w:pPr>
        <w:pStyle w:val="Notedebasdepage"/>
      </w:pPr>
      <w:r w:rsidRPr="00BB3C80">
        <w:tab/>
      </w:r>
      <w:r w:rsidRPr="009E3FCE">
        <w:rPr>
          <w:rStyle w:val="Appelnotedebasdep"/>
        </w:rPr>
        <w:footnoteRef/>
      </w:r>
      <w:r w:rsidRPr="00DA25D2">
        <w:tab/>
      </w:r>
      <w:r w:rsidRPr="00BB3C80">
        <w:t>Art</w:t>
      </w:r>
      <w:r>
        <w:t xml:space="preserve">. </w:t>
      </w:r>
      <w:r w:rsidRPr="00BB3C80">
        <w:t>8</w:t>
      </w:r>
      <w:r>
        <w:t>6 de la loi sur la Cour constitutionnelle</w:t>
      </w:r>
      <w:r w:rsidRPr="00DA25D2">
        <w:t>.</w:t>
      </w:r>
    </w:p>
  </w:footnote>
  <w:footnote w:id="273">
    <w:p w14:paraId="58F33E94" w14:textId="6558B6DC" w:rsidR="003F2F79" w:rsidRPr="0051266D" w:rsidRDefault="003F2F79" w:rsidP="003F2F79">
      <w:pPr>
        <w:pStyle w:val="Notedebasdepage"/>
      </w:pPr>
      <w:r w:rsidRPr="00DA25D2">
        <w:tab/>
      </w:r>
      <w:r w:rsidRPr="009E3FCE">
        <w:rPr>
          <w:rStyle w:val="Appelnotedebasdep"/>
        </w:rPr>
        <w:footnoteRef/>
      </w:r>
      <w:r w:rsidRPr="0051266D">
        <w:tab/>
        <w:t>Rapport du Département d</w:t>
      </w:r>
      <w:r w:rsidR="00E66D4C">
        <w:t>’</w:t>
      </w:r>
      <w:r w:rsidRPr="0051266D">
        <w:rPr>
          <w:caps/>
        </w:rPr>
        <w:t>é</w:t>
      </w:r>
      <w:r w:rsidRPr="0051266D">
        <w:t xml:space="preserve">tat </w:t>
      </w:r>
      <w:r>
        <w:t>intitulé « </w:t>
      </w:r>
      <w:r w:rsidRPr="0051266D">
        <w:t>Kosovo 2021 Human Rights Report</w:t>
      </w:r>
      <w:r>
        <w:t> »</w:t>
      </w:r>
      <w:r w:rsidRPr="0051266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34BC" w14:textId="1B08B72C" w:rsidR="003F2F79" w:rsidRPr="003F2F79" w:rsidRDefault="009B5434">
    <w:pPr>
      <w:pStyle w:val="En-tte"/>
    </w:pPr>
    <w:r>
      <w:fldChar w:fldCharType="begin"/>
    </w:r>
    <w:r>
      <w:instrText xml:space="preserve"> TITLE  \* MERGEFORMAT </w:instrText>
    </w:r>
    <w:r>
      <w:fldChar w:fldCharType="separate"/>
    </w:r>
    <w:r w:rsidR="00EF22FB">
      <w:t>HRI/CORE/SRB/2022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F3254" w14:textId="7F8EB609" w:rsidR="003F2F79" w:rsidRPr="003F2F79" w:rsidRDefault="009B5434" w:rsidP="003F2F79">
    <w:pPr>
      <w:pStyle w:val="En-tte"/>
      <w:jc w:val="right"/>
    </w:pPr>
    <w:r>
      <w:fldChar w:fldCharType="begin"/>
    </w:r>
    <w:r>
      <w:instrText xml:space="preserve"> TITLE  \* MERGEFORMAT </w:instrText>
    </w:r>
    <w:r>
      <w:fldChar w:fldCharType="separate"/>
    </w:r>
    <w:r w:rsidR="00EF22FB">
      <w:t>HRI/CORE/SRB/2022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136863"/>
    <w:multiLevelType w:val="hybridMultilevel"/>
    <w:tmpl w:val="3B9E8A1C"/>
    <w:lvl w:ilvl="0" w:tplc="1D209DB2">
      <w:numFmt w:val="bullet"/>
      <w:lvlText w:val=""/>
      <w:lvlJc w:val="left"/>
      <w:pPr>
        <w:ind w:left="1704" w:hanging="570"/>
      </w:pPr>
      <w:rPr>
        <w:rFonts w:ascii="Symbol" w:eastAsia="Symbol" w:hAnsi="Symbol" w:cs="Symbol" w:hint="default"/>
        <w:color w:val="00000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834970"/>
    <w:multiLevelType w:val="hybridMultilevel"/>
    <w:tmpl w:val="E4EE08C8"/>
    <w:lvl w:ilvl="0" w:tplc="27E622DE">
      <w:start w:val="1"/>
      <w:numFmt w:val="decimal"/>
      <w:lvlText w:val="%1."/>
      <w:lvlJc w:val="left"/>
      <w:pPr>
        <w:tabs>
          <w:tab w:val="num" w:pos="360"/>
        </w:tabs>
        <w:ind w:left="360" w:hanging="360"/>
      </w:pPr>
      <w:rPr>
        <w:rFonts w:hint="default"/>
        <w:b w:val="0"/>
        <w:i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2BA1EBA"/>
    <w:multiLevelType w:val="hybridMultilevel"/>
    <w:tmpl w:val="6C846D06"/>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283EA7"/>
    <w:multiLevelType w:val="hybridMultilevel"/>
    <w:tmpl w:val="0E201EEC"/>
    <w:lvl w:ilvl="0" w:tplc="04090001">
      <w:start w:val="1"/>
      <w:numFmt w:val="decimal"/>
      <w:lvlText w:val="%1."/>
      <w:lvlJc w:val="left"/>
      <w:pPr>
        <w:tabs>
          <w:tab w:val="num" w:pos="720"/>
        </w:tabs>
        <w:ind w:left="0" w:firstLine="0"/>
      </w:pPr>
      <w:rPr>
        <w:rFonts w:hint="default"/>
        <w:sz w:val="24"/>
        <w:szCs w:val="24"/>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ABD0C1A0">
      <w:start w:val="1"/>
      <w:numFmt w:val="decimal"/>
      <w:lvlText w:val="%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CAC2F8B"/>
    <w:multiLevelType w:val="hybridMultilevel"/>
    <w:tmpl w:val="D28821A0"/>
    <w:lvl w:ilvl="0" w:tplc="4EC06CF8">
      <w:numFmt w:val="bullet"/>
      <w:lvlText w:val=""/>
      <w:lvlJc w:val="left"/>
      <w:pPr>
        <w:ind w:left="1704" w:hanging="57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945079"/>
    <w:multiLevelType w:val="hybridMultilevel"/>
    <w:tmpl w:val="1BBC6AD0"/>
    <w:lvl w:ilvl="0" w:tplc="500EB21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F126E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03E27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7F2CDE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31645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2E286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A0E5EF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4A8D5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22601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231D44C4"/>
    <w:multiLevelType w:val="hybridMultilevel"/>
    <w:tmpl w:val="75EC49CA"/>
    <w:lvl w:ilvl="0" w:tplc="3C7A9444">
      <w:start w:val="19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7B0D9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488108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64A7E42"/>
    <w:multiLevelType w:val="hybridMultilevel"/>
    <w:tmpl w:val="07466B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85026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1B57504"/>
    <w:multiLevelType w:val="hybridMultilevel"/>
    <w:tmpl w:val="52A28956"/>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3D508D1"/>
    <w:multiLevelType w:val="hybridMultilevel"/>
    <w:tmpl w:val="8C343AF0"/>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6167AE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3E52DE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A413B09"/>
    <w:multiLevelType w:val="hybridMultilevel"/>
    <w:tmpl w:val="B8F6391E"/>
    <w:lvl w:ilvl="0" w:tplc="074A01CE">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BF76E4"/>
    <w:multiLevelType w:val="hybridMultilevel"/>
    <w:tmpl w:val="9FE83580"/>
    <w:lvl w:ilvl="0" w:tplc="1D209DB2">
      <w:numFmt w:val="bullet"/>
      <w:lvlText w:val=""/>
      <w:lvlJc w:val="left"/>
      <w:pPr>
        <w:ind w:left="2838" w:hanging="570"/>
      </w:pPr>
      <w:rPr>
        <w:rFonts w:ascii="Symbol" w:eastAsia="Symbol" w:hAnsi="Symbol" w:cs="Symbol" w:hint="default"/>
        <w:color w:val="00000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655C46BE"/>
    <w:multiLevelType w:val="hybridMultilevel"/>
    <w:tmpl w:val="379850A4"/>
    <w:lvl w:ilvl="0" w:tplc="3CACE3C2">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1DB2AAE"/>
    <w:multiLevelType w:val="hybridMultilevel"/>
    <w:tmpl w:val="1BBC6AD0"/>
    <w:lvl w:ilvl="0" w:tplc="43B4A25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60C96F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36E93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B4E1E7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FFC08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EB4CE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7549AA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37AF3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3BCF00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7D946FFB"/>
    <w:multiLevelType w:val="hybridMultilevel"/>
    <w:tmpl w:val="AD0E7F8A"/>
    <w:lvl w:ilvl="0" w:tplc="081A0001">
      <w:start w:val="1"/>
      <w:numFmt w:val="bullet"/>
      <w:lvlText w:val=""/>
      <w:lvlJc w:val="left"/>
      <w:pPr>
        <w:tabs>
          <w:tab w:val="num" w:pos="502"/>
        </w:tabs>
        <w:ind w:left="502" w:hanging="360"/>
      </w:pPr>
      <w:rPr>
        <w:rFonts w:ascii="Symbol" w:hAnsi="Symbol" w:hint="default"/>
      </w:rPr>
    </w:lvl>
    <w:lvl w:ilvl="1" w:tplc="397EFD18">
      <w:start w:val="2016"/>
      <w:numFmt w:val="bullet"/>
      <w:lvlText w:val="-"/>
      <w:lvlJc w:val="left"/>
      <w:pPr>
        <w:tabs>
          <w:tab w:val="num" w:pos="927"/>
        </w:tabs>
        <w:ind w:left="927" w:hanging="360"/>
      </w:pPr>
      <w:rPr>
        <w:rFonts w:ascii="Times New Roman" w:eastAsia="Times New Roman" w:hAnsi="Times New Roman" w:cs="Times New Roman" w:hint="default"/>
        <w:b/>
        <w:color w:val="auto"/>
      </w:rPr>
    </w:lvl>
    <w:lvl w:ilvl="2" w:tplc="081A0005" w:tentative="1">
      <w:start w:val="1"/>
      <w:numFmt w:val="bullet"/>
      <w:lvlText w:val=""/>
      <w:lvlJc w:val="left"/>
      <w:pPr>
        <w:tabs>
          <w:tab w:val="num" w:pos="1942"/>
        </w:tabs>
        <w:ind w:left="1942" w:hanging="360"/>
      </w:pPr>
      <w:rPr>
        <w:rFonts w:ascii="Wingdings" w:hAnsi="Wingdings" w:hint="default"/>
      </w:rPr>
    </w:lvl>
    <w:lvl w:ilvl="3" w:tplc="081A0001" w:tentative="1">
      <w:start w:val="1"/>
      <w:numFmt w:val="bullet"/>
      <w:lvlText w:val=""/>
      <w:lvlJc w:val="left"/>
      <w:pPr>
        <w:tabs>
          <w:tab w:val="num" w:pos="2662"/>
        </w:tabs>
        <w:ind w:left="2662" w:hanging="360"/>
      </w:pPr>
      <w:rPr>
        <w:rFonts w:ascii="Symbol" w:hAnsi="Symbol" w:hint="default"/>
      </w:rPr>
    </w:lvl>
    <w:lvl w:ilvl="4" w:tplc="081A0003" w:tentative="1">
      <w:start w:val="1"/>
      <w:numFmt w:val="bullet"/>
      <w:lvlText w:val="o"/>
      <w:lvlJc w:val="left"/>
      <w:pPr>
        <w:tabs>
          <w:tab w:val="num" w:pos="3382"/>
        </w:tabs>
        <w:ind w:left="3382" w:hanging="360"/>
      </w:pPr>
      <w:rPr>
        <w:rFonts w:ascii="Courier New" w:hAnsi="Courier New" w:cs="Courier New" w:hint="default"/>
      </w:rPr>
    </w:lvl>
    <w:lvl w:ilvl="5" w:tplc="081A0005" w:tentative="1">
      <w:start w:val="1"/>
      <w:numFmt w:val="bullet"/>
      <w:lvlText w:val=""/>
      <w:lvlJc w:val="left"/>
      <w:pPr>
        <w:tabs>
          <w:tab w:val="num" w:pos="4102"/>
        </w:tabs>
        <w:ind w:left="4102" w:hanging="360"/>
      </w:pPr>
      <w:rPr>
        <w:rFonts w:ascii="Wingdings" w:hAnsi="Wingdings" w:hint="default"/>
      </w:rPr>
    </w:lvl>
    <w:lvl w:ilvl="6" w:tplc="081A0001" w:tentative="1">
      <w:start w:val="1"/>
      <w:numFmt w:val="bullet"/>
      <w:lvlText w:val=""/>
      <w:lvlJc w:val="left"/>
      <w:pPr>
        <w:tabs>
          <w:tab w:val="num" w:pos="4822"/>
        </w:tabs>
        <w:ind w:left="4822" w:hanging="360"/>
      </w:pPr>
      <w:rPr>
        <w:rFonts w:ascii="Symbol" w:hAnsi="Symbol" w:hint="default"/>
      </w:rPr>
    </w:lvl>
    <w:lvl w:ilvl="7" w:tplc="081A0003" w:tentative="1">
      <w:start w:val="1"/>
      <w:numFmt w:val="bullet"/>
      <w:lvlText w:val="o"/>
      <w:lvlJc w:val="left"/>
      <w:pPr>
        <w:tabs>
          <w:tab w:val="num" w:pos="5542"/>
        </w:tabs>
        <w:ind w:left="5542" w:hanging="360"/>
      </w:pPr>
      <w:rPr>
        <w:rFonts w:ascii="Courier New" w:hAnsi="Courier New" w:cs="Courier New" w:hint="default"/>
      </w:rPr>
    </w:lvl>
    <w:lvl w:ilvl="8" w:tplc="081A0005" w:tentative="1">
      <w:start w:val="1"/>
      <w:numFmt w:val="bullet"/>
      <w:lvlText w:val=""/>
      <w:lvlJc w:val="left"/>
      <w:pPr>
        <w:tabs>
          <w:tab w:val="num" w:pos="6262"/>
        </w:tabs>
        <w:ind w:left="6262" w:hanging="360"/>
      </w:pPr>
      <w:rPr>
        <w:rFonts w:ascii="Wingdings" w:hAnsi="Wingdings" w:hint="default"/>
      </w:rPr>
    </w:lvl>
  </w:abstractNum>
  <w:num w:numId="1" w16cid:durableId="176308268">
    <w:abstractNumId w:val="35"/>
  </w:num>
  <w:num w:numId="2" w16cid:durableId="1687713330">
    <w:abstractNumId w:val="26"/>
  </w:num>
  <w:num w:numId="3" w16cid:durableId="1803570739">
    <w:abstractNumId w:val="12"/>
  </w:num>
  <w:num w:numId="4" w16cid:durableId="1468933155">
    <w:abstractNumId w:val="8"/>
  </w:num>
  <w:num w:numId="5" w16cid:durableId="1409423366">
    <w:abstractNumId w:val="3"/>
  </w:num>
  <w:num w:numId="6" w16cid:durableId="389811363">
    <w:abstractNumId w:val="2"/>
  </w:num>
  <w:num w:numId="7" w16cid:durableId="1732727716">
    <w:abstractNumId w:val="1"/>
  </w:num>
  <w:num w:numId="8" w16cid:durableId="528421798">
    <w:abstractNumId w:val="0"/>
  </w:num>
  <w:num w:numId="9" w16cid:durableId="675424175">
    <w:abstractNumId w:val="9"/>
  </w:num>
  <w:num w:numId="10" w16cid:durableId="435636714">
    <w:abstractNumId w:val="7"/>
  </w:num>
  <w:num w:numId="11" w16cid:durableId="218370898">
    <w:abstractNumId w:val="6"/>
  </w:num>
  <w:num w:numId="12" w16cid:durableId="1435857511">
    <w:abstractNumId w:val="5"/>
  </w:num>
  <w:num w:numId="13" w16cid:durableId="1875801539">
    <w:abstractNumId w:val="4"/>
  </w:num>
  <w:num w:numId="14" w16cid:durableId="442456576">
    <w:abstractNumId w:val="35"/>
  </w:num>
  <w:num w:numId="15" w16cid:durableId="2072926462">
    <w:abstractNumId w:val="26"/>
  </w:num>
  <w:num w:numId="16" w16cid:durableId="1647934417">
    <w:abstractNumId w:val="12"/>
  </w:num>
  <w:num w:numId="17" w16cid:durableId="1237013291">
    <w:abstractNumId w:val="21"/>
  </w:num>
  <w:num w:numId="18" w16cid:durableId="1606309638">
    <w:abstractNumId w:val="18"/>
  </w:num>
  <w:num w:numId="19" w16cid:durableId="992610355">
    <w:abstractNumId w:val="10"/>
  </w:num>
  <w:num w:numId="20" w16cid:durableId="1092748052">
    <w:abstractNumId w:val="32"/>
  </w:num>
  <w:num w:numId="21" w16cid:durableId="905606901">
    <w:abstractNumId w:val="22"/>
  </w:num>
  <w:num w:numId="22" w16cid:durableId="2013990043">
    <w:abstractNumId w:val="25"/>
  </w:num>
  <w:num w:numId="23" w16cid:durableId="1021473409">
    <w:abstractNumId w:val="15"/>
  </w:num>
  <w:num w:numId="24" w16cid:durableId="574827659">
    <w:abstractNumId w:val="29"/>
  </w:num>
  <w:num w:numId="25" w16cid:durableId="411321255">
    <w:abstractNumId w:val="23"/>
  </w:num>
  <w:num w:numId="26" w16cid:durableId="521944427">
    <w:abstractNumId w:val="30"/>
  </w:num>
  <w:num w:numId="27" w16cid:durableId="2012833327">
    <w:abstractNumId w:val="16"/>
  </w:num>
  <w:num w:numId="28" w16cid:durableId="1472092101">
    <w:abstractNumId w:val="13"/>
  </w:num>
  <w:num w:numId="29" w16cid:durableId="1744519882">
    <w:abstractNumId w:val="36"/>
  </w:num>
  <w:num w:numId="30" w16cid:durableId="2041271868">
    <w:abstractNumId w:val="19"/>
  </w:num>
  <w:num w:numId="31" w16cid:durableId="173108459">
    <w:abstractNumId w:val="27"/>
  </w:num>
  <w:num w:numId="32" w16cid:durableId="1103526972">
    <w:abstractNumId w:val="14"/>
  </w:num>
  <w:num w:numId="33" w16cid:durableId="1478911347">
    <w:abstractNumId w:val="28"/>
  </w:num>
  <w:num w:numId="34" w16cid:durableId="1112631663">
    <w:abstractNumId w:val="34"/>
  </w:num>
  <w:num w:numId="35" w16cid:durableId="601687084">
    <w:abstractNumId w:val="37"/>
  </w:num>
  <w:num w:numId="36" w16cid:durableId="1159347669">
    <w:abstractNumId w:val="31"/>
  </w:num>
  <w:num w:numId="37" w16cid:durableId="1282960522">
    <w:abstractNumId w:val="24"/>
  </w:num>
  <w:num w:numId="38" w16cid:durableId="1267083053">
    <w:abstractNumId w:val="11"/>
  </w:num>
  <w:num w:numId="39" w16cid:durableId="525093895">
    <w:abstractNumId w:val="33"/>
  </w:num>
  <w:num w:numId="40" w16cid:durableId="1821072047">
    <w:abstractNumId w:val="17"/>
  </w:num>
  <w:num w:numId="41" w16cid:durableId="5990680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CD3"/>
    <w:rsid w:val="00003EAE"/>
    <w:rsid w:val="0001279F"/>
    <w:rsid w:val="00017F94"/>
    <w:rsid w:val="00023842"/>
    <w:rsid w:val="000334F9"/>
    <w:rsid w:val="00036C56"/>
    <w:rsid w:val="000404E4"/>
    <w:rsid w:val="00044C08"/>
    <w:rsid w:val="0007413D"/>
    <w:rsid w:val="0007796D"/>
    <w:rsid w:val="0009784D"/>
    <w:rsid w:val="000A05E2"/>
    <w:rsid w:val="000B7790"/>
    <w:rsid w:val="00111F2F"/>
    <w:rsid w:val="00122A1D"/>
    <w:rsid w:val="00122D9C"/>
    <w:rsid w:val="00123F2A"/>
    <w:rsid w:val="00142420"/>
    <w:rsid w:val="00142B31"/>
    <w:rsid w:val="0014365E"/>
    <w:rsid w:val="001557D2"/>
    <w:rsid w:val="00167B58"/>
    <w:rsid w:val="0017066B"/>
    <w:rsid w:val="00176178"/>
    <w:rsid w:val="001F525A"/>
    <w:rsid w:val="00213CA9"/>
    <w:rsid w:val="00223272"/>
    <w:rsid w:val="00227DDF"/>
    <w:rsid w:val="0024779E"/>
    <w:rsid w:val="00281F07"/>
    <w:rsid w:val="002832AC"/>
    <w:rsid w:val="00284634"/>
    <w:rsid w:val="002B05BD"/>
    <w:rsid w:val="002B291D"/>
    <w:rsid w:val="002C0A07"/>
    <w:rsid w:val="002C5F55"/>
    <w:rsid w:val="002D7C93"/>
    <w:rsid w:val="002F47DA"/>
    <w:rsid w:val="002F4FE3"/>
    <w:rsid w:val="003176F6"/>
    <w:rsid w:val="00335C86"/>
    <w:rsid w:val="00357DE5"/>
    <w:rsid w:val="00361C4A"/>
    <w:rsid w:val="00393386"/>
    <w:rsid w:val="003C5693"/>
    <w:rsid w:val="003D4496"/>
    <w:rsid w:val="003F11DE"/>
    <w:rsid w:val="003F2F79"/>
    <w:rsid w:val="0041671D"/>
    <w:rsid w:val="00441C3B"/>
    <w:rsid w:val="00446A0C"/>
    <w:rsid w:val="00446FE5"/>
    <w:rsid w:val="00451F83"/>
    <w:rsid w:val="00452396"/>
    <w:rsid w:val="004A4B01"/>
    <w:rsid w:val="004C19B4"/>
    <w:rsid w:val="004C5C2C"/>
    <w:rsid w:val="004E468C"/>
    <w:rsid w:val="004E7F4A"/>
    <w:rsid w:val="0053291D"/>
    <w:rsid w:val="00534233"/>
    <w:rsid w:val="005505B7"/>
    <w:rsid w:val="00564CD3"/>
    <w:rsid w:val="005728CD"/>
    <w:rsid w:val="00573BE5"/>
    <w:rsid w:val="00586ED3"/>
    <w:rsid w:val="00587C65"/>
    <w:rsid w:val="00596AA9"/>
    <w:rsid w:val="005C530D"/>
    <w:rsid w:val="005C74D5"/>
    <w:rsid w:val="005D29D6"/>
    <w:rsid w:val="005E2E6B"/>
    <w:rsid w:val="005E3A3D"/>
    <w:rsid w:val="006402D9"/>
    <w:rsid w:val="00657D06"/>
    <w:rsid w:val="006668C7"/>
    <w:rsid w:val="00685683"/>
    <w:rsid w:val="0068776D"/>
    <w:rsid w:val="006A2CD5"/>
    <w:rsid w:val="006B7D66"/>
    <w:rsid w:val="006C30F4"/>
    <w:rsid w:val="006C5F47"/>
    <w:rsid w:val="006D1276"/>
    <w:rsid w:val="006D3470"/>
    <w:rsid w:val="006D47FF"/>
    <w:rsid w:val="006D6781"/>
    <w:rsid w:val="006F73D5"/>
    <w:rsid w:val="00702DC1"/>
    <w:rsid w:val="00704525"/>
    <w:rsid w:val="00706DEF"/>
    <w:rsid w:val="0071601D"/>
    <w:rsid w:val="00731136"/>
    <w:rsid w:val="00733644"/>
    <w:rsid w:val="0074444A"/>
    <w:rsid w:val="007574FE"/>
    <w:rsid w:val="007931FF"/>
    <w:rsid w:val="007A62E6"/>
    <w:rsid w:val="007A6F98"/>
    <w:rsid w:val="007B0AE1"/>
    <w:rsid w:val="007C5483"/>
    <w:rsid w:val="007C58C2"/>
    <w:rsid w:val="007F0C90"/>
    <w:rsid w:val="007F27F4"/>
    <w:rsid w:val="0080684C"/>
    <w:rsid w:val="0080711D"/>
    <w:rsid w:val="00812772"/>
    <w:rsid w:val="00815FEA"/>
    <w:rsid w:val="00831B53"/>
    <w:rsid w:val="00835B95"/>
    <w:rsid w:val="00837E59"/>
    <w:rsid w:val="00851A6E"/>
    <w:rsid w:val="00871C75"/>
    <w:rsid w:val="008776DC"/>
    <w:rsid w:val="00885913"/>
    <w:rsid w:val="008A446E"/>
    <w:rsid w:val="008D3017"/>
    <w:rsid w:val="008E0230"/>
    <w:rsid w:val="009007B1"/>
    <w:rsid w:val="00900CCE"/>
    <w:rsid w:val="0090494C"/>
    <w:rsid w:val="00916D99"/>
    <w:rsid w:val="009509A2"/>
    <w:rsid w:val="00957157"/>
    <w:rsid w:val="00964DB7"/>
    <w:rsid w:val="009705C8"/>
    <w:rsid w:val="00972A0C"/>
    <w:rsid w:val="009738D2"/>
    <w:rsid w:val="00984ED3"/>
    <w:rsid w:val="00985108"/>
    <w:rsid w:val="009B5434"/>
    <w:rsid w:val="009C1CF4"/>
    <w:rsid w:val="009C3792"/>
    <w:rsid w:val="009C5120"/>
    <w:rsid w:val="009E54DB"/>
    <w:rsid w:val="009E564C"/>
    <w:rsid w:val="009F45C5"/>
    <w:rsid w:val="009F718C"/>
    <w:rsid w:val="00A030B3"/>
    <w:rsid w:val="00A066BA"/>
    <w:rsid w:val="00A107DC"/>
    <w:rsid w:val="00A30353"/>
    <w:rsid w:val="00A709AC"/>
    <w:rsid w:val="00A86610"/>
    <w:rsid w:val="00AB1FED"/>
    <w:rsid w:val="00AC3100"/>
    <w:rsid w:val="00AC3823"/>
    <w:rsid w:val="00AE323C"/>
    <w:rsid w:val="00AF0B21"/>
    <w:rsid w:val="00AF1794"/>
    <w:rsid w:val="00AF5A6C"/>
    <w:rsid w:val="00B00181"/>
    <w:rsid w:val="00B00B0D"/>
    <w:rsid w:val="00B03B79"/>
    <w:rsid w:val="00B24526"/>
    <w:rsid w:val="00B55167"/>
    <w:rsid w:val="00B568D7"/>
    <w:rsid w:val="00B70D0E"/>
    <w:rsid w:val="00B74AD8"/>
    <w:rsid w:val="00B765F7"/>
    <w:rsid w:val="00B9154A"/>
    <w:rsid w:val="00BA0CA9"/>
    <w:rsid w:val="00BA419D"/>
    <w:rsid w:val="00BA58EA"/>
    <w:rsid w:val="00BC78AE"/>
    <w:rsid w:val="00C02897"/>
    <w:rsid w:val="00C06EF9"/>
    <w:rsid w:val="00C142A4"/>
    <w:rsid w:val="00C224C8"/>
    <w:rsid w:val="00C60E45"/>
    <w:rsid w:val="00C66B49"/>
    <w:rsid w:val="00C841ED"/>
    <w:rsid w:val="00CC05E6"/>
    <w:rsid w:val="00CC5DED"/>
    <w:rsid w:val="00CF1F08"/>
    <w:rsid w:val="00D16ADD"/>
    <w:rsid w:val="00D26F77"/>
    <w:rsid w:val="00D3439C"/>
    <w:rsid w:val="00D36B9A"/>
    <w:rsid w:val="00D43A6E"/>
    <w:rsid w:val="00D61521"/>
    <w:rsid w:val="00D84D5B"/>
    <w:rsid w:val="00D85CCC"/>
    <w:rsid w:val="00D96514"/>
    <w:rsid w:val="00DA7369"/>
    <w:rsid w:val="00DB012F"/>
    <w:rsid w:val="00DB1831"/>
    <w:rsid w:val="00DB39E5"/>
    <w:rsid w:val="00DC7FC0"/>
    <w:rsid w:val="00DD3BFD"/>
    <w:rsid w:val="00DE0D12"/>
    <w:rsid w:val="00DF6678"/>
    <w:rsid w:val="00E0158B"/>
    <w:rsid w:val="00E051DE"/>
    <w:rsid w:val="00E059C6"/>
    <w:rsid w:val="00E66D4C"/>
    <w:rsid w:val="00E71ABA"/>
    <w:rsid w:val="00E76CDF"/>
    <w:rsid w:val="00E864C1"/>
    <w:rsid w:val="00E97FB9"/>
    <w:rsid w:val="00EC4951"/>
    <w:rsid w:val="00ED6F2B"/>
    <w:rsid w:val="00EE3B63"/>
    <w:rsid w:val="00EF22FB"/>
    <w:rsid w:val="00EF2767"/>
    <w:rsid w:val="00EF2E22"/>
    <w:rsid w:val="00F17B4E"/>
    <w:rsid w:val="00F26DE8"/>
    <w:rsid w:val="00F50724"/>
    <w:rsid w:val="00F515BD"/>
    <w:rsid w:val="00F51E49"/>
    <w:rsid w:val="00F52922"/>
    <w:rsid w:val="00F660DF"/>
    <w:rsid w:val="00F70058"/>
    <w:rsid w:val="00F74086"/>
    <w:rsid w:val="00F90DD8"/>
    <w:rsid w:val="00F95C08"/>
    <w:rsid w:val="00F96BE1"/>
    <w:rsid w:val="00FD6BCC"/>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C4C8C"/>
  <w15:docId w15:val="{8C016AEB-9022-428F-BC2E-A05592383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Rvision">
    <w:name w:val="Revision"/>
    <w:hidden/>
    <w:uiPriority w:val="99"/>
    <w:semiHidden/>
    <w:rsid w:val="003F2F79"/>
    <w:pPr>
      <w:widowControl w:val="0"/>
      <w:adjustRightInd w:val="0"/>
      <w:spacing w:after="0" w:line="360" w:lineRule="atLeast"/>
      <w:jc w:val="both"/>
      <w:textAlignment w:val="baseline"/>
    </w:pPr>
    <w:rPr>
      <w:rFonts w:ascii="Times New Roman" w:hAnsi="Times New Roman" w:cs="Times New Roman"/>
      <w:sz w:val="24"/>
      <w:szCs w:val="20"/>
      <w:lang w:val="en-GB" w:eastAsia="en-US"/>
    </w:rPr>
  </w:style>
  <w:style w:type="character" w:styleId="Marquedecommentaire">
    <w:name w:val="annotation reference"/>
    <w:basedOn w:val="Policepardfaut"/>
    <w:uiPriority w:val="99"/>
    <w:semiHidden/>
    <w:unhideWhenUsed/>
    <w:rsid w:val="003F2F79"/>
    <w:rPr>
      <w:sz w:val="16"/>
      <w:szCs w:val="16"/>
    </w:rPr>
  </w:style>
  <w:style w:type="character" w:styleId="Mentionnonrsolue">
    <w:name w:val="Unresolved Mention"/>
    <w:basedOn w:val="Policepardfaut"/>
    <w:uiPriority w:val="99"/>
    <w:semiHidden/>
    <w:unhideWhenUsed/>
    <w:rsid w:val="005E3A3D"/>
    <w:rPr>
      <w:color w:val="605E5C"/>
      <w:shd w:val="clear" w:color="auto" w:fill="E1DFDD"/>
    </w:rPr>
  </w:style>
  <w:style w:type="paragraph" w:styleId="Commentaire">
    <w:name w:val="annotation text"/>
    <w:basedOn w:val="Normal"/>
    <w:link w:val="CommentaireCar"/>
    <w:uiPriority w:val="99"/>
    <w:semiHidden/>
    <w:unhideWhenUsed/>
    <w:rsid w:val="007F0C90"/>
    <w:pPr>
      <w:spacing w:line="240" w:lineRule="auto"/>
    </w:pPr>
  </w:style>
  <w:style w:type="character" w:customStyle="1" w:styleId="CommentaireCar">
    <w:name w:val="Commentaire Car"/>
    <w:basedOn w:val="Policepardfaut"/>
    <w:link w:val="Commentaire"/>
    <w:uiPriority w:val="99"/>
    <w:semiHidden/>
    <w:rsid w:val="007F0C90"/>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F0C90"/>
    <w:rPr>
      <w:b/>
      <w:bCs/>
    </w:rPr>
  </w:style>
  <w:style w:type="character" w:customStyle="1" w:styleId="ObjetducommentaireCar">
    <w:name w:val="Objet du commentaire Car"/>
    <w:basedOn w:val="CommentaireCar"/>
    <w:link w:val="Objetducommentaire"/>
    <w:uiPriority w:val="99"/>
    <w:semiHidden/>
    <w:rsid w:val="007F0C90"/>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diagramData" Target="diagrams/data1.xml"/><Relationship Id="rId18" Type="http://schemas.openxmlformats.org/officeDocument/2006/relationships/hyperlink" Target="https://undocs.org/en/A/RES/70/1%2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pr.gov.rs/%D0%A0%D0%B5%D0%B3%D0%B8%D1%81%D1%82%D1%80%D0%B8/%D0%A3%D0%B4%D1%80%D1%83%D0%B6%D0%B5%D1%9A%D0%B0/%D0%A3%D0%B4%D1%80%D1%83%D0%B6%D0%B5%D1%9A%D0%B0%D0%A3%D0%BF%D1%83%D1%82%D1%81%D1%82%D0%B2%D0%B0.aspx" TargetMode="Externa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napa.gov.rs/tekst/49/godisnji-programi-obuka-naju.php" TargetMode="External"/><Relationship Id="rId13" Type="http://schemas.openxmlformats.org/officeDocument/2006/relationships/hyperlink" Target="http://www.ljudskiresursi.vojvodina.gov.rs/wp-content/uploads/2020/01/Op%C5%A1ti-program-obuke-za-2020.-godinu.pdf" TargetMode="External"/><Relationship Id="rId18" Type="http://schemas.openxmlformats.org/officeDocument/2006/relationships/hyperlink" Target="https://www.minljmpdd.gov.rs/lat/institucionalni-okvir.php" TargetMode="External"/><Relationship Id="rId26" Type="http://schemas.openxmlformats.org/officeDocument/2006/relationships/hyperlink" Target="https://www.pravno-informacioni-sistem.rs/SlGlasnikPortal/eli/rep/sgrs/vlada/odluka/2019/8/8" TargetMode="External"/><Relationship Id="rId3" Type="http://schemas.openxmlformats.org/officeDocument/2006/relationships/hyperlink" Target="https://www.vojvodina.gov.rs/" TargetMode="External"/><Relationship Id="rId21" Type="http://schemas.openxmlformats.org/officeDocument/2006/relationships/hyperlink" Target="https://www.mfin.gov.rs//upload/media/XhuXUy_61ced86c7e83c.pdf" TargetMode="External"/><Relationship Id="rId7" Type="http://schemas.openxmlformats.org/officeDocument/2006/relationships/hyperlink" Target="https://www.napa.gov.rs/tekst/34/o-nama.php" TargetMode="External"/><Relationship Id="rId12" Type="http://schemas.openxmlformats.org/officeDocument/2006/relationships/hyperlink" Target="http://www.ljudskiresursi.vojvodina.gov.rs/wp-content/uploads/2021/01/Opsti-program-obuke-za-2021.-godinu.pdf" TargetMode="External"/><Relationship Id="rId17" Type="http://schemas.openxmlformats.org/officeDocument/2006/relationships/hyperlink" Target="http://www.zavodsz.gov.rs/sr/akreditacija/katalog-akreditovanih-programa-obuke/" TargetMode="External"/><Relationship Id="rId25" Type="http://schemas.openxmlformats.org/officeDocument/2006/relationships/hyperlink" Target="https://sdg.indikatori.rs/sr-Cyrl/o-ciljevima" TargetMode="External"/><Relationship Id="rId2" Type="http://schemas.openxmlformats.org/officeDocument/2006/relationships/hyperlink" Target="https://www.skupstinavojvodine.gov.rs/Strana.aspx?s=oskupstini" TargetMode="External"/><Relationship Id="rId16" Type="http://schemas.openxmlformats.org/officeDocument/2006/relationships/hyperlink" Target="https://mpn.gov.rs/o-ministarstvu/sektori/sektor-za-unapredjivanje-ljudskih-i-manjinskih-prava-u-obrazovanju/" TargetMode="External"/><Relationship Id="rId20" Type="http://schemas.openxmlformats.org/officeDocument/2006/relationships/hyperlink" Target="https://www.srbija.gov.rs/vest/609292/usvojena-strategija-za-razvoj-civilnog-drustva.php" TargetMode="External"/><Relationship Id="rId1" Type="http://schemas.openxmlformats.org/officeDocument/2006/relationships/hyperlink" Target="https://www.stat.gov.rs/sr-latn/vesti/20210701-procenjen-broj-stanovnika-2020/" TargetMode="External"/><Relationship Id="rId6" Type="http://schemas.openxmlformats.org/officeDocument/2006/relationships/hyperlink" Target="https://skupstina.novisad.rs/radna-tela" TargetMode="External"/><Relationship Id="rId11" Type="http://schemas.openxmlformats.org/officeDocument/2006/relationships/hyperlink" Target="http://www.ljudskiresursi.vojvodina.gov.rs/sr/%d1%81%d1%82%d1%80%d1%83%d1%87%d0%bd%d0%be%d1%83%d1%81%d0%b0%d0%b2%d1%80%d1%88%d0%b0%d0%b2%d0%b0%d1%9a%d0%b5/" TargetMode="External"/><Relationship Id="rId24" Type="http://schemas.openxmlformats.org/officeDocument/2006/relationships/hyperlink" Target="https://www.osce.org/sr/mission-to-serbia/what-we-do" TargetMode="External"/><Relationship Id="rId5" Type="http://schemas.openxmlformats.org/officeDocument/2006/relationships/hyperlink" Target="https://www.gu.ni.rs/gradska-uprava/komisije-i-saveti/" TargetMode="External"/><Relationship Id="rId15" Type="http://schemas.openxmlformats.org/officeDocument/2006/relationships/hyperlink" Target="http://zuovkatalog.rs/index.php?action=page/catalog/all&amp;poblast=4" TargetMode="External"/><Relationship Id="rId23" Type="http://schemas.openxmlformats.org/officeDocument/2006/relationships/hyperlink" Target="https://www.coe.int/sr_RS/web/belgrade/about-us" TargetMode="External"/><Relationship Id="rId10" Type="http://schemas.openxmlformats.org/officeDocument/2006/relationships/hyperlink" Target="http://www.ljudskiresursi.vojvodina.gov.rs/sr" TargetMode="External"/><Relationship Id="rId19" Type="http://schemas.openxmlformats.org/officeDocument/2006/relationships/hyperlink" Target="https://www.minljmpdd.gov.rs/sektorski-sastanci.php" TargetMode="External"/><Relationship Id="rId4" Type="http://schemas.openxmlformats.org/officeDocument/2006/relationships/hyperlink" Target="https://uzice.rs/radna-tela-skupstine-grada/" TargetMode="External"/><Relationship Id="rId9" Type="http://schemas.openxmlformats.org/officeDocument/2006/relationships/hyperlink" Target="https://www.napa.gov.rs/tekst/1785/razvoj-kompetencija.php" TargetMode="External"/><Relationship Id="rId14" Type="http://schemas.openxmlformats.org/officeDocument/2006/relationships/hyperlink" Target="http://zuov-katalog.rs/index.php?action=page/catalog/all&amp;poblast=2" TargetMode="External"/><Relationship Id="rId22" Type="http://schemas.openxmlformats.org/officeDocument/2006/relationships/hyperlink" Target="https://www.mfa.gov.rs/mediji/vesti/potpisan-okvir-saradnje-un-za-odrzivi-razvoj-sa-srbijom-2021-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43A65-FC19-4703-9278-AED816D1FA3C}" type="doc">
      <dgm:prSet loTypeId="urn:microsoft.com/office/officeart/2005/8/layout/orgChart1" loCatId="hierarchy" qsTypeId="urn:microsoft.com/office/officeart/2005/8/quickstyle/simple1" qsCatId="simple" csTypeId="urn:microsoft.com/office/officeart/2005/8/colors/accent1_2" csCatId="accent1" phldr="1"/>
      <dgm:spPr/>
    </dgm:pt>
    <dgm:pt modelId="{1B48CEDD-C3C0-49AE-9046-F00C2F7A0D5E}">
      <dgm:prSet/>
      <dgm:spPr>
        <a:xfrm>
          <a:off x="2211401" y="65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sr-Latn-RS">
              <a:solidFill>
                <a:sysClr val="windowText" lastClr="000000"/>
              </a:solidFill>
              <a:latin typeface="Calibri"/>
              <a:ea typeface="+mn-ea"/>
              <a:cs typeface="+mn-cs"/>
            </a:rPr>
            <a:t>COURT</a:t>
          </a:r>
          <a:r>
            <a:rPr lang="fr-CH">
              <a:solidFill>
                <a:sysClr val="windowText" lastClr="000000"/>
              </a:solidFill>
              <a:latin typeface="Calibri"/>
              <a:ea typeface="+mn-ea"/>
              <a:cs typeface="+mn-cs"/>
            </a:rPr>
            <a:t> SUPRÊME</a:t>
          </a:r>
          <a:endParaRPr lang="sr-Cyrl-CS">
            <a:solidFill>
              <a:sysClr val="windowText" lastClr="000000"/>
            </a:solidFill>
            <a:latin typeface="Calibri"/>
            <a:ea typeface="+mn-ea"/>
            <a:cs typeface="+mn-cs"/>
          </a:endParaRPr>
        </a:p>
      </dgm:t>
    </dgm:pt>
    <dgm:pt modelId="{F826D6FA-8A90-4B80-99A6-5345F5BC9FEF}" type="parTrans" cxnId="{B91F5BC3-652B-4597-AD6D-57573AFB9017}">
      <dgm:prSet/>
      <dgm:spPr/>
      <dgm:t>
        <a:bodyPr/>
        <a:lstStyle/>
        <a:p>
          <a:pPr algn="ctr"/>
          <a:endParaRPr lang="sr-Cyrl-CS"/>
        </a:p>
      </dgm:t>
    </dgm:pt>
    <dgm:pt modelId="{F9D0FC0F-7207-414D-B2F5-5E44D2084F0C}" type="sibTrans" cxnId="{B91F5BC3-652B-4597-AD6D-57573AFB9017}">
      <dgm:prSet/>
      <dgm:spPr/>
      <dgm:t>
        <a:bodyPr/>
        <a:lstStyle/>
        <a:p>
          <a:pPr algn="ctr"/>
          <a:endParaRPr lang="sr-Cyrl-CS"/>
        </a:p>
      </dgm:t>
    </dgm:pt>
    <dgm:pt modelId="{4F76A6BD-4023-40AB-A928-EB03ADF83DD8}">
      <dgm:prSet/>
      <dgm:spPr>
        <a:xfrm>
          <a:off x="788085"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sr-Latn-RS">
              <a:solidFill>
                <a:sysClr val="windowText" lastClr="000000"/>
              </a:solidFill>
              <a:latin typeface="Calibri"/>
              <a:ea typeface="+mn-ea"/>
              <a:cs typeface="+mn-cs"/>
            </a:rPr>
            <a:t>COURT</a:t>
          </a:r>
          <a:r>
            <a:rPr lang="sr-Latn-RS" baseline="0">
              <a:solidFill>
                <a:sysClr val="windowText" lastClr="000000"/>
              </a:solidFill>
              <a:latin typeface="Calibri"/>
              <a:ea typeface="+mn-ea"/>
              <a:cs typeface="+mn-cs"/>
            </a:rPr>
            <a:t> </a:t>
          </a:r>
          <a:r>
            <a:rPr lang="fr-CH" baseline="0">
              <a:solidFill>
                <a:sysClr val="windowText" lastClr="000000"/>
              </a:solidFill>
              <a:latin typeface="Calibri"/>
              <a:ea typeface="+mn-ea"/>
              <a:cs typeface="+mn-cs"/>
            </a:rPr>
            <a:t>D'APPEL</a:t>
          </a:r>
          <a:endParaRPr lang="sr-Cyrl-CS">
            <a:solidFill>
              <a:sysClr val="windowText" lastClr="000000"/>
            </a:solidFill>
            <a:latin typeface="Calibri"/>
            <a:ea typeface="+mn-ea"/>
            <a:cs typeface="+mn-cs"/>
          </a:endParaRPr>
        </a:p>
      </dgm:t>
    </dgm:pt>
    <dgm:pt modelId="{FED83997-BFE4-4F69-B504-379BCE6BE134}" type="parTrans" cxnId="{3F44175E-2D15-4A03-B52D-9E9E5F312978}">
      <dgm:prSet/>
      <dgm:spPr>
        <a:xfrm>
          <a:off x="1180183" y="392754"/>
          <a:ext cx="1423316" cy="164681"/>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5C432D29-5C97-471F-BF72-6CC8B698B23A}" type="sibTrans" cxnId="{3F44175E-2D15-4A03-B52D-9E9E5F312978}">
      <dgm:prSet/>
      <dgm:spPr/>
      <dgm:t>
        <a:bodyPr/>
        <a:lstStyle/>
        <a:p>
          <a:pPr algn="ctr"/>
          <a:endParaRPr lang="sr-Cyrl-CS"/>
        </a:p>
      </dgm:t>
    </dgm:pt>
    <dgm:pt modelId="{446EF541-236E-4F15-864F-32485B5F3F17}">
      <dgm:prSet/>
      <dgm:spPr>
        <a:xfrm>
          <a:off x="788085"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a:solidFill>
                <a:sysClr val="windowText" lastClr="000000"/>
              </a:solidFill>
              <a:latin typeface="Calibri"/>
              <a:ea typeface="+mn-ea"/>
              <a:cs typeface="+mn-cs"/>
            </a:rPr>
            <a:t>TRIBUNAUX </a:t>
          </a:r>
          <a:br>
            <a:rPr lang="fr-CH">
              <a:solidFill>
                <a:sysClr val="windowText" lastClr="000000"/>
              </a:solidFill>
              <a:latin typeface="Calibri"/>
              <a:ea typeface="+mn-ea"/>
              <a:cs typeface="+mn-cs"/>
            </a:rPr>
          </a:br>
          <a:r>
            <a:rPr lang="fr-CH">
              <a:solidFill>
                <a:sysClr val="windowText" lastClr="000000"/>
              </a:solidFill>
              <a:latin typeface="Calibri"/>
              <a:ea typeface="+mn-ea"/>
              <a:cs typeface="+mn-cs"/>
            </a:rPr>
            <a:t>DE GRANDE INSTANCE</a:t>
          </a:r>
          <a:endParaRPr lang="sr-Cyrl-CS">
            <a:solidFill>
              <a:sysClr val="windowText" lastClr="000000"/>
            </a:solidFill>
            <a:latin typeface="Calibri"/>
            <a:ea typeface="+mn-ea"/>
            <a:cs typeface="+mn-cs"/>
          </a:endParaRPr>
        </a:p>
      </dgm:t>
    </dgm:pt>
    <dgm:pt modelId="{AB437980-0E01-41B4-9020-5E9098A916E5}" type="parTrans" cxnId="{36F73428-E1DF-4176-A164-68256167B53A}">
      <dgm:prSet/>
      <dgm:spPr>
        <a:xfrm>
          <a:off x="1134463"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3ECAB9F8-7B5E-41E1-A0CE-9BFE9E7D12E9}" type="sibTrans" cxnId="{36F73428-E1DF-4176-A164-68256167B53A}">
      <dgm:prSet/>
      <dgm:spPr/>
      <dgm:t>
        <a:bodyPr/>
        <a:lstStyle/>
        <a:p>
          <a:pPr algn="ctr"/>
          <a:endParaRPr lang="sr-Cyrl-CS"/>
        </a:p>
      </dgm:t>
    </dgm:pt>
    <dgm:pt modelId="{FB59D1F1-7B32-4F3C-8588-20DC143D9D14}">
      <dgm:prSet/>
      <dgm:spPr>
        <a:xfrm>
          <a:off x="1736963"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baseline="0">
              <a:solidFill>
                <a:sysClr val="windowText" lastClr="000000"/>
              </a:solidFill>
              <a:latin typeface="Calibri"/>
              <a:ea typeface="+mn-ea"/>
              <a:cs typeface="+mn-cs"/>
            </a:rPr>
            <a:t>COURT D'APPEL DE COMMERCE</a:t>
          </a:r>
          <a:endParaRPr lang="sr-Cyrl-CS" baseline="0">
            <a:solidFill>
              <a:sysClr val="windowText" lastClr="000000"/>
            </a:solidFill>
            <a:latin typeface="Calibri"/>
            <a:ea typeface="+mn-ea"/>
            <a:cs typeface="+mn-cs"/>
          </a:endParaRPr>
        </a:p>
      </dgm:t>
    </dgm:pt>
    <dgm:pt modelId="{E885616D-0130-4DD9-A5BA-D44C3C8F5C64}" type="parTrans" cxnId="{65077B5E-7443-4C8A-A084-1CAA38539565}">
      <dgm:prSet/>
      <dgm:spPr>
        <a:xfrm>
          <a:off x="2129061" y="392754"/>
          <a:ext cx="474438" cy="164681"/>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44ACA341-1A8C-49B9-8620-34E5FAB87B2A}" type="sibTrans" cxnId="{65077B5E-7443-4C8A-A084-1CAA38539565}">
      <dgm:prSet/>
      <dgm:spPr/>
      <dgm:t>
        <a:bodyPr/>
        <a:lstStyle/>
        <a:p>
          <a:pPr algn="ctr"/>
          <a:endParaRPr lang="sr-Cyrl-CS"/>
        </a:p>
      </dgm:t>
    </dgm:pt>
    <dgm:pt modelId="{BA221EDC-87BF-4620-8AD4-349C83886217}">
      <dgm:prSet/>
      <dgm:spPr>
        <a:xfrm>
          <a:off x="1736963"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a:solidFill>
                <a:sysClr val="windowText" lastClr="000000"/>
              </a:solidFill>
              <a:latin typeface="Calibri"/>
              <a:ea typeface="+mn-ea"/>
              <a:cs typeface="+mn-cs"/>
            </a:rPr>
            <a:t>TRIBUNAUX </a:t>
          </a:r>
          <a:br>
            <a:rPr lang="fr-CH">
              <a:solidFill>
                <a:sysClr val="windowText" lastClr="000000"/>
              </a:solidFill>
              <a:latin typeface="Calibri"/>
              <a:ea typeface="+mn-ea"/>
              <a:cs typeface="+mn-cs"/>
            </a:rPr>
          </a:br>
          <a:r>
            <a:rPr lang="fr-CH">
              <a:solidFill>
                <a:sysClr val="windowText" lastClr="000000"/>
              </a:solidFill>
              <a:latin typeface="Calibri"/>
              <a:ea typeface="+mn-ea"/>
              <a:cs typeface="+mn-cs"/>
            </a:rPr>
            <a:t>DE COMMERCE</a:t>
          </a:r>
          <a:endParaRPr lang="sr-Cyrl-CS">
            <a:solidFill>
              <a:sysClr val="windowText" lastClr="000000"/>
            </a:solidFill>
            <a:latin typeface="Calibri"/>
            <a:ea typeface="+mn-ea"/>
            <a:cs typeface="+mn-cs"/>
          </a:endParaRPr>
        </a:p>
      </dgm:t>
    </dgm:pt>
    <dgm:pt modelId="{F0D0DB21-92AC-4935-89A5-FC8DF42496FB}" type="parTrans" cxnId="{426F8A7C-D664-44A6-9EDA-9615878EB5DF}">
      <dgm:prSet/>
      <dgm:spPr>
        <a:xfrm>
          <a:off x="2083341"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2E4CF4C-4CC7-47F3-B933-8DC28D2331F3}" type="sibTrans" cxnId="{426F8A7C-D664-44A6-9EDA-9615878EB5DF}">
      <dgm:prSet/>
      <dgm:spPr/>
      <dgm:t>
        <a:bodyPr/>
        <a:lstStyle/>
        <a:p>
          <a:pPr algn="ctr"/>
          <a:endParaRPr lang="sr-Cyrl-CS"/>
        </a:p>
      </dgm:t>
    </dgm:pt>
    <dgm:pt modelId="{85BBFBDF-D437-4EC9-BB7B-B4E0D2E24088}">
      <dgm:prSet/>
      <dgm:spPr>
        <a:xfrm>
          <a:off x="2685840"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baseline="0">
              <a:solidFill>
                <a:sysClr val="windowText" lastClr="000000"/>
              </a:solidFill>
              <a:latin typeface="Calibri"/>
              <a:ea typeface="+mn-ea"/>
              <a:cs typeface="+mn-cs"/>
            </a:rPr>
            <a:t>TRIUNAL CORRECTIONNEL</a:t>
          </a:r>
          <a:endParaRPr lang="sr-Cyrl-CS" baseline="0">
            <a:solidFill>
              <a:sysClr val="windowText" lastClr="000000"/>
            </a:solidFill>
            <a:latin typeface="Calibri"/>
            <a:ea typeface="+mn-ea"/>
            <a:cs typeface="+mn-cs"/>
          </a:endParaRPr>
        </a:p>
      </dgm:t>
    </dgm:pt>
    <dgm:pt modelId="{6E090F35-4A42-404B-A471-97D663A47A67}" type="parTrans" cxnId="{9AAD4960-0EE4-4EE7-ADED-367BD39BCD5E}">
      <dgm:prSet/>
      <dgm:spPr>
        <a:xfrm>
          <a:off x="2603500" y="392754"/>
          <a:ext cx="474438" cy="164681"/>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916110F9-9326-494E-8A8A-2114CFD62014}" type="sibTrans" cxnId="{9AAD4960-0EE4-4EE7-ADED-367BD39BCD5E}">
      <dgm:prSet/>
      <dgm:spPr/>
      <dgm:t>
        <a:bodyPr/>
        <a:lstStyle/>
        <a:p>
          <a:pPr algn="ctr"/>
          <a:endParaRPr lang="sr-Cyrl-CS"/>
        </a:p>
      </dgm:t>
    </dgm:pt>
    <dgm:pt modelId="{5C97A7F2-754E-49EF-B835-6B9CD230D2FD}">
      <dgm:prSet/>
      <dgm:spPr>
        <a:xfrm>
          <a:off x="2685840"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a:solidFill>
                <a:sysClr val="windowText" lastClr="000000"/>
              </a:solidFill>
              <a:latin typeface="Calibri"/>
              <a:ea typeface="+mn-ea"/>
              <a:cs typeface="+mn-cs"/>
            </a:rPr>
            <a:t>TRIBUNAUX </a:t>
          </a:r>
          <a:br>
            <a:rPr lang="fr-CH">
              <a:solidFill>
                <a:sysClr val="windowText" lastClr="000000"/>
              </a:solidFill>
              <a:latin typeface="Calibri"/>
              <a:ea typeface="+mn-ea"/>
              <a:cs typeface="+mn-cs"/>
            </a:rPr>
          </a:br>
          <a:r>
            <a:rPr lang="fr-CH">
              <a:solidFill>
                <a:sysClr val="windowText" lastClr="000000"/>
              </a:solidFill>
              <a:latin typeface="Calibri"/>
              <a:ea typeface="+mn-ea"/>
              <a:cs typeface="+mn-cs"/>
            </a:rPr>
            <a:t>DE POLICE</a:t>
          </a:r>
          <a:endParaRPr lang="sr-Cyrl-CS">
            <a:solidFill>
              <a:sysClr val="windowText" lastClr="000000"/>
            </a:solidFill>
            <a:latin typeface="Calibri"/>
            <a:ea typeface="+mn-ea"/>
            <a:cs typeface="+mn-cs"/>
          </a:endParaRPr>
        </a:p>
      </dgm:t>
    </dgm:pt>
    <dgm:pt modelId="{2F12F246-3774-4207-94B7-D51BBFB5AE0F}" type="parTrans" cxnId="{D63706E4-99E8-4120-BA7A-3A04F7FCA863}">
      <dgm:prSet/>
      <dgm:spPr>
        <a:xfrm>
          <a:off x="3032218"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9EDAE67-0465-47E5-902C-D138DC73F699}" type="sibTrans" cxnId="{D63706E4-99E8-4120-BA7A-3A04F7FCA863}">
      <dgm:prSet/>
      <dgm:spPr/>
      <dgm:t>
        <a:bodyPr/>
        <a:lstStyle/>
        <a:p>
          <a:pPr algn="ctr"/>
          <a:endParaRPr lang="sr-Cyrl-CS"/>
        </a:p>
      </dgm:t>
    </dgm:pt>
    <dgm:pt modelId="{073A9E64-6680-4512-9738-8D7BDE4A6B30}">
      <dgm:prSet/>
      <dgm:spPr>
        <a:xfrm>
          <a:off x="3634718"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a:solidFill>
                <a:sysClr val="windowText" lastClr="000000"/>
              </a:solidFill>
              <a:latin typeface="Calibri"/>
              <a:ea typeface="+mn-ea"/>
              <a:cs typeface="+mn-cs"/>
            </a:rPr>
            <a:t>TRIBUNAL ADMINISTRATIF</a:t>
          </a:r>
          <a:endParaRPr lang="sr-Cyrl-CS">
            <a:solidFill>
              <a:sysClr val="windowText" lastClr="000000"/>
            </a:solidFill>
            <a:latin typeface="Calibri"/>
            <a:ea typeface="+mn-ea"/>
            <a:cs typeface="+mn-cs"/>
          </a:endParaRPr>
        </a:p>
      </dgm:t>
    </dgm:pt>
    <dgm:pt modelId="{4081B482-4963-4AB8-83BD-05D70AB7E166}" type="parTrans" cxnId="{2F78C75F-870A-479B-9A11-E2832BEDE86D}">
      <dgm:prSet/>
      <dgm:spPr>
        <a:xfrm>
          <a:off x="2603500" y="392754"/>
          <a:ext cx="1423316" cy="164681"/>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1D99E4EA-C028-4B5A-AE7D-4ECE83FAC544}" type="sibTrans" cxnId="{2F78C75F-870A-479B-9A11-E2832BEDE86D}">
      <dgm:prSet/>
      <dgm:spPr/>
      <dgm:t>
        <a:bodyPr/>
        <a:lstStyle/>
        <a:p>
          <a:pPr algn="ctr"/>
          <a:endParaRPr lang="sr-Cyrl-CS"/>
        </a:p>
      </dgm:t>
    </dgm:pt>
    <dgm:pt modelId="{DEB88D3C-FC13-44B4-9D06-92E59B017AED}">
      <dgm:prSet/>
      <dgm:spPr>
        <a:xfrm>
          <a:off x="984134" y="167099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buNone/>
          </a:pPr>
          <a:r>
            <a:rPr lang="fr-CH">
              <a:solidFill>
                <a:sysClr val="windowText" lastClr="000000"/>
              </a:solidFill>
              <a:latin typeface="Calibri"/>
              <a:ea typeface="+mn-ea"/>
              <a:cs typeface="+mn-cs"/>
            </a:rPr>
            <a:t>TRIBUNAUX </a:t>
          </a:r>
          <a:br>
            <a:rPr lang="fr-CH">
              <a:solidFill>
                <a:sysClr val="windowText" lastClr="000000"/>
              </a:solidFill>
              <a:latin typeface="Calibri"/>
              <a:ea typeface="+mn-ea"/>
              <a:cs typeface="+mn-cs"/>
            </a:rPr>
          </a:br>
          <a:r>
            <a:rPr lang="fr-CH">
              <a:solidFill>
                <a:sysClr val="windowText" lastClr="000000"/>
              </a:solidFill>
              <a:latin typeface="Calibri"/>
              <a:ea typeface="+mn-ea"/>
              <a:cs typeface="+mn-cs"/>
            </a:rPr>
            <a:t>DE PREMIÈRE INSTANCE</a:t>
          </a:r>
          <a:endParaRPr lang="sr-Cyrl-CS">
            <a:solidFill>
              <a:sysClr val="windowText" lastClr="000000"/>
            </a:solidFill>
            <a:latin typeface="Calibri"/>
            <a:ea typeface="+mn-ea"/>
            <a:cs typeface="+mn-cs"/>
          </a:endParaRPr>
        </a:p>
      </dgm:t>
    </dgm:pt>
    <dgm:pt modelId="{E513AE74-0073-4837-A13C-689EF848F41B}" type="sibTrans" cxnId="{34DFF03F-1063-4520-827F-E2A5C4744B58}">
      <dgm:prSet/>
      <dgm:spPr/>
      <dgm:t>
        <a:bodyPr/>
        <a:lstStyle/>
        <a:p>
          <a:pPr algn="ctr"/>
          <a:endParaRPr lang="sr-Cyrl-CS"/>
        </a:p>
      </dgm:t>
    </dgm:pt>
    <dgm:pt modelId="{C04305E7-D9DE-458F-A039-7497E08107F7}" type="parTrans" cxnId="{34DFF03F-1063-4520-827F-E2A5C4744B58}">
      <dgm:prSet/>
      <dgm:spPr>
        <a:xfrm>
          <a:off x="866505" y="1506313"/>
          <a:ext cx="117629" cy="360730"/>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FD2C23C1-BAD2-4FF3-9871-7737804B9EF2}" type="pres">
      <dgm:prSet presAssocID="{BD043A65-FC19-4703-9278-AED816D1FA3C}" presName="hierChild1" presStyleCnt="0">
        <dgm:presLayoutVars>
          <dgm:orgChart val="1"/>
          <dgm:chPref val="1"/>
          <dgm:dir/>
          <dgm:animOne val="branch"/>
          <dgm:animLvl val="lvl"/>
          <dgm:resizeHandles/>
        </dgm:presLayoutVars>
      </dgm:prSet>
      <dgm:spPr/>
    </dgm:pt>
    <dgm:pt modelId="{27153EFE-90AB-4FF5-A8FC-1B74AF1A23B6}" type="pres">
      <dgm:prSet presAssocID="{1B48CEDD-C3C0-49AE-9046-F00C2F7A0D5E}" presName="hierRoot1" presStyleCnt="0">
        <dgm:presLayoutVars>
          <dgm:hierBranch/>
        </dgm:presLayoutVars>
      </dgm:prSet>
      <dgm:spPr/>
    </dgm:pt>
    <dgm:pt modelId="{F563D70E-2317-4BF1-AD42-C9A010696148}" type="pres">
      <dgm:prSet presAssocID="{1B48CEDD-C3C0-49AE-9046-F00C2F7A0D5E}" presName="rootComposite1" presStyleCnt="0"/>
      <dgm:spPr/>
    </dgm:pt>
    <dgm:pt modelId="{A6E58B61-7246-4A6F-A4F7-DBE4790B80D5}" type="pres">
      <dgm:prSet presAssocID="{1B48CEDD-C3C0-49AE-9046-F00C2F7A0D5E}" presName="rootText1" presStyleLbl="node0" presStyleIdx="0" presStyleCnt="1">
        <dgm:presLayoutVars>
          <dgm:chPref val="3"/>
        </dgm:presLayoutVars>
      </dgm:prSet>
      <dgm:spPr/>
    </dgm:pt>
    <dgm:pt modelId="{052EAFE8-53A3-4BC4-80A2-D39D9CCC468F}" type="pres">
      <dgm:prSet presAssocID="{1B48CEDD-C3C0-49AE-9046-F00C2F7A0D5E}" presName="rootConnector1" presStyleLbl="node1" presStyleIdx="0" presStyleCnt="0"/>
      <dgm:spPr/>
    </dgm:pt>
    <dgm:pt modelId="{A274DA86-A7B9-4A89-B600-2C3F0645B2F6}" type="pres">
      <dgm:prSet presAssocID="{1B48CEDD-C3C0-49AE-9046-F00C2F7A0D5E}" presName="hierChild2" presStyleCnt="0"/>
      <dgm:spPr/>
    </dgm:pt>
    <dgm:pt modelId="{66C70646-3F99-42C9-B4EF-4BF47D5549C7}" type="pres">
      <dgm:prSet presAssocID="{FED83997-BFE4-4F69-B504-379BCE6BE134}" presName="Name35" presStyleLbl="parChTrans1D2" presStyleIdx="0" presStyleCnt="4"/>
      <dgm:spPr/>
    </dgm:pt>
    <dgm:pt modelId="{F28D381C-6719-44C8-92B2-F817ECAA6164}" type="pres">
      <dgm:prSet presAssocID="{4F76A6BD-4023-40AB-A928-EB03ADF83DD8}" presName="hierRoot2" presStyleCnt="0">
        <dgm:presLayoutVars>
          <dgm:hierBranch/>
        </dgm:presLayoutVars>
      </dgm:prSet>
      <dgm:spPr/>
    </dgm:pt>
    <dgm:pt modelId="{7410CAF6-6B86-4D70-8871-63D99D6F0898}" type="pres">
      <dgm:prSet presAssocID="{4F76A6BD-4023-40AB-A928-EB03ADF83DD8}" presName="rootComposite" presStyleCnt="0"/>
      <dgm:spPr/>
    </dgm:pt>
    <dgm:pt modelId="{D32EC0B5-CFDA-49D9-A5E4-3FAEE25A32E9}" type="pres">
      <dgm:prSet presAssocID="{4F76A6BD-4023-40AB-A928-EB03ADF83DD8}" presName="rootText" presStyleLbl="node2" presStyleIdx="0" presStyleCnt="4">
        <dgm:presLayoutVars>
          <dgm:chPref val="3"/>
        </dgm:presLayoutVars>
      </dgm:prSet>
      <dgm:spPr/>
    </dgm:pt>
    <dgm:pt modelId="{78FB6B24-5192-4345-9DDF-CD7FE676418E}" type="pres">
      <dgm:prSet presAssocID="{4F76A6BD-4023-40AB-A928-EB03ADF83DD8}" presName="rootConnector" presStyleLbl="node2" presStyleIdx="0" presStyleCnt="4"/>
      <dgm:spPr/>
    </dgm:pt>
    <dgm:pt modelId="{B7F13F20-A457-4D18-BCE5-5F9320E677FE}" type="pres">
      <dgm:prSet presAssocID="{4F76A6BD-4023-40AB-A928-EB03ADF83DD8}" presName="hierChild4" presStyleCnt="0"/>
      <dgm:spPr/>
    </dgm:pt>
    <dgm:pt modelId="{9E337DD1-7CD1-4A48-81F9-CB676562671A}" type="pres">
      <dgm:prSet presAssocID="{AB437980-0E01-41B4-9020-5E9098A916E5}" presName="Name35" presStyleLbl="parChTrans1D3" presStyleIdx="0" presStyleCnt="3"/>
      <dgm:spPr/>
    </dgm:pt>
    <dgm:pt modelId="{5AB1D45F-8982-4F2D-BF33-6F1466396FFA}" type="pres">
      <dgm:prSet presAssocID="{446EF541-236E-4F15-864F-32485B5F3F17}" presName="hierRoot2" presStyleCnt="0">
        <dgm:presLayoutVars>
          <dgm:hierBranch val="r"/>
        </dgm:presLayoutVars>
      </dgm:prSet>
      <dgm:spPr/>
    </dgm:pt>
    <dgm:pt modelId="{C1D180E1-F00E-452F-90E7-5CEB9A5C3367}" type="pres">
      <dgm:prSet presAssocID="{446EF541-236E-4F15-864F-32485B5F3F17}" presName="rootComposite" presStyleCnt="0"/>
      <dgm:spPr/>
    </dgm:pt>
    <dgm:pt modelId="{FCA17BF1-F714-42DF-894C-5A9EBE753BA9}" type="pres">
      <dgm:prSet presAssocID="{446EF541-236E-4F15-864F-32485B5F3F17}" presName="rootText" presStyleLbl="node3" presStyleIdx="0" presStyleCnt="3">
        <dgm:presLayoutVars>
          <dgm:chPref val="3"/>
        </dgm:presLayoutVars>
      </dgm:prSet>
      <dgm:spPr/>
    </dgm:pt>
    <dgm:pt modelId="{BD8D3EED-7600-4251-8DB5-FC8091980A10}" type="pres">
      <dgm:prSet presAssocID="{446EF541-236E-4F15-864F-32485B5F3F17}" presName="rootConnector" presStyleLbl="node3" presStyleIdx="0" presStyleCnt="3"/>
      <dgm:spPr/>
    </dgm:pt>
    <dgm:pt modelId="{472E68C3-CDC5-4CC3-A9E4-44D328F78E3E}" type="pres">
      <dgm:prSet presAssocID="{446EF541-236E-4F15-864F-32485B5F3F17}" presName="hierChild4" presStyleCnt="0"/>
      <dgm:spPr/>
    </dgm:pt>
    <dgm:pt modelId="{1184CB00-4E62-4386-9D82-FBFA27CF90A6}" type="pres">
      <dgm:prSet presAssocID="{C04305E7-D9DE-458F-A039-7497E08107F7}" presName="Name50" presStyleLbl="parChTrans1D4" presStyleIdx="0" presStyleCnt="1"/>
      <dgm:spPr/>
    </dgm:pt>
    <dgm:pt modelId="{97A58F3F-0E13-464D-9BFF-B2040A6D31F3}" type="pres">
      <dgm:prSet presAssocID="{DEB88D3C-FC13-44B4-9D06-92E59B017AED}" presName="hierRoot2" presStyleCnt="0">
        <dgm:presLayoutVars>
          <dgm:hierBranch val="r"/>
        </dgm:presLayoutVars>
      </dgm:prSet>
      <dgm:spPr/>
    </dgm:pt>
    <dgm:pt modelId="{0AF527C3-BD25-4488-BEA1-A7348F37ADB1}" type="pres">
      <dgm:prSet presAssocID="{DEB88D3C-FC13-44B4-9D06-92E59B017AED}" presName="rootComposite" presStyleCnt="0"/>
      <dgm:spPr/>
    </dgm:pt>
    <dgm:pt modelId="{6092974B-3B16-4F48-810F-BCABD8217E33}" type="pres">
      <dgm:prSet presAssocID="{DEB88D3C-FC13-44B4-9D06-92E59B017AED}" presName="rootText" presStyleLbl="node4" presStyleIdx="0" presStyleCnt="1">
        <dgm:presLayoutVars>
          <dgm:chPref val="3"/>
        </dgm:presLayoutVars>
      </dgm:prSet>
      <dgm:spPr/>
    </dgm:pt>
    <dgm:pt modelId="{730FF312-BA16-49EE-93F9-7E2A370ABB1E}" type="pres">
      <dgm:prSet presAssocID="{DEB88D3C-FC13-44B4-9D06-92E59B017AED}" presName="rootConnector" presStyleLbl="node4" presStyleIdx="0" presStyleCnt="1"/>
      <dgm:spPr/>
    </dgm:pt>
    <dgm:pt modelId="{A836C54F-028C-4C9A-A4D6-3D881298FB00}" type="pres">
      <dgm:prSet presAssocID="{DEB88D3C-FC13-44B4-9D06-92E59B017AED}" presName="hierChild4" presStyleCnt="0"/>
      <dgm:spPr/>
    </dgm:pt>
    <dgm:pt modelId="{CC6C9FEA-F5E5-4F9D-82B4-CB61ED706E97}" type="pres">
      <dgm:prSet presAssocID="{DEB88D3C-FC13-44B4-9D06-92E59B017AED}" presName="hierChild5" presStyleCnt="0"/>
      <dgm:spPr/>
    </dgm:pt>
    <dgm:pt modelId="{5E00C381-13EA-4719-9A57-C59B1DD5B993}" type="pres">
      <dgm:prSet presAssocID="{446EF541-236E-4F15-864F-32485B5F3F17}" presName="hierChild5" presStyleCnt="0"/>
      <dgm:spPr/>
    </dgm:pt>
    <dgm:pt modelId="{4E9B01D4-09CC-4D1A-8AFD-21DBD4E37539}" type="pres">
      <dgm:prSet presAssocID="{4F76A6BD-4023-40AB-A928-EB03ADF83DD8}" presName="hierChild5" presStyleCnt="0"/>
      <dgm:spPr/>
    </dgm:pt>
    <dgm:pt modelId="{13AE3326-36A1-4772-B07F-F51E61E142FF}" type="pres">
      <dgm:prSet presAssocID="{E885616D-0130-4DD9-A5BA-D44C3C8F5C64}" presName="Name35" presStyleLbl="parChTrans1D2" presStyleIdx="1" presStyleCnt="4"/>
      <dgm:spPr/>
    </dgm:pt>
    <dgm:pt modelId="{CD71A16E-EFD3-4B7F-8893-3452BCD80C7D}" type="pres">
      <dgm:prSet presAssocID="{FB59D1F1-7B32-4F3C-8588-20DC143D9D14}" presName="hierRoot2" presStyleCnt="0">
        <dgm:presLayoutVars>
          <dgm:hierBranch/>
        </dgm:presLayoutVars>
      </dgm:prSet>
      <dgm:spPr/>
    </dgm:pt>
    <dgm:pt modelId="{7BCE682B-A352-4702-AF5A-CB610953A702}" type="pres">
      <dgm:prSet presAssocID="{FB59D1F1-7B32-4F3C-8588-20DC143D9D14}" presName="rootComposite" presStyleCnt="0"/>
      <dgm:spPr/>
    </dgm:pt>
    <dgm:pt modelId="{6A7DA7E5-7E06-4F87-8662-05388AAF454F}" type="pres">
      <dgm:prSet presAssocID="{FB59D1F1-7B32-4F3C-8588-20DC143D9D14}" presName="rootText" presStyleLbl="node2" presStyleIdx="1" presStyleCnt="4">
        <dgm:presLayoutVars>
          <dgm:chPref val="3"/>
        </dgm:presLayoutVars>
      </dgm:prSet>
      <dgm:spPr/>
    </dgm:pt>
    <dgm:pt modelId="{0B962FB7-05C0-4BEF-891B-BD90C24EBAD8}" type="pres">
      <dgm:prSet presAssocID="{FB59D1F1-7B32-4F3C-8588-20DC143D9D14}" presName="rootConnector" presStyleLbl="node2" presStyleIdx="1" presStyleCnt="4"/>
      <dgm:spPr/>
    </dgm:pt>
    <dgm:pt modelId="{2138C43E-2E34-4C5C-85BD-4FF638A7BEE8}" type="pres">
      <dgm:prSet presAssocID="{FB59D1F1-7B32-4F3C-8588-20DC143D9D14}" presName="hierChild4" presStyleCnt="0"/>
      <dgm:spPr/>
    </dgm:pt>
    <dgm:pt modelId="{D356F9C2-80BA-4F9B-9E82-9FAD09502840}" type="pres">
      <dgm:prSet presAssocID="{F0D0DB21-92AC-4935-89A5-FC8DF42496FB}" presName="Name35" presStyleLbl="parChTrans1D3" presStyleIdx="1" presStyleCnt="3"/>
      <dgm:spPr/>
    </dgm:pt>
    <dgm:pt modelId="{BE265FCA-DAE9-4CC9-B9E3-73E230484177}" type="pres">
      <dgm:prSet presAssocID="{BA221EDC-87BF-4620-8AD4-349C83886217}" presName="hierRoot2" presStyleCnt="0">
        <dgm:presLayoutVars>
          <dgm:hierBranch val="r"/>
        </dgm:presLayoutVars>
      </dgm:prSet>
      <dgm:spPr/>
    </dgm:pt>
    <dgm:pt modelId="{4E530BDB-3644-4FA5-85E3-F5FB2F2D98E3}" type="pres">
      <dgm:prSet presAssocID="{BA221EDC-87BF-4620-8AD4-349C83886217}" presName="rootComposite" presStyleCnt="0"/>
      <dgm:spPr/>
    </dgm:pt>
    <dgm:pt modelId="{F2128693-8D7E-4ED3-A73F-0B1D95C9E56C}" type="pres">
      <dgm:prSet presAssocID="{BA221EDC-87BF-4620-8AD4-349C83886217}" presName="rootText" presStyleLbl="node3" presStyleIdx="1" presStyleCnt="3">
        <dgm:presLayoutVars>
          <dgm:chPref val="3"/>
        </dgm:presLayoutVars>
      </dgm:prSet>
      <dgm:spPr/>
    </dgm:pt>
    <dgm:pt modelId="{37685318-9783-44FE-8F65-BF3EF52D563C}" type="pres">
      <dgm:prSet presAssocID="{BA221EDC-87BF-4620-8AD4-349C83886217}" presName="rootConnector" presStyleLbl="node3" presStyleIdx="1" presStyleCnt="3"/>
      <dgm:spPr/>
    </dgm:pt>
    <dgm:pt modelId="{849F6A93-4976-42CC-9A74-B06843207621}" type="pres">
      <dgm:prSet presAssocID="{BA221EDC-87BF-4620-8AD4-349C83886217}" presName="hierChild4" presStyleCnt="0"/>
      <dgm:spPr/>
    </dgm:pt>
    <dgm:pt modelId="{D1343F5C-57E5-409E-9964-3AB075F44D16}" type="pres">
      <dgm:prSet presAssocID="{BA221EDC-87BF-4620-8AD4-349C83886217}" presName="hierChild5" presStyleCnt="0"/>
      <dgm:spPr/>
    </dgm:pt>
    <dgm:pt modelId="{98CF5EC8-991C-4DFA-A711-A4F428C97C3F}" type="pres">
      <dgm:prSet presAssocID="{FB59D1F1-7B32-4F3C-8588-20DC143D9D14}" presName="hierChild5" presStyleCnt="0"/>
      <dgm:spPr/>
    </dgm:pt>
    <dgm:pt modelId="{EFAD5DAD-CF70-43C2-A8E6-D8B3FD0CEF36}" type="pres">
      <dgm:prSet presAssocID="{6E090F35-4A42-404B-A471-97D663A47A67}" presName="Name35" presStyleLbl="parChTrans1D2" presStyleIdx="2" presStyleCnt="4"/>
      <dgm:spPr/>
    </dgm:pt>
    <dgm:pt modelId="{9C619AF9-73C8-4994-A563-8FC3C6CE40CA}" type="pres">
      <dgm:prSet presAssocID="{85BBFBDF-D437-4EC9-BB7B-B4E0D2E24088}" presName="hierRoot2" presStyleCnt="0">
        <dgm:presLayoutVars>
          <dgm:hierBranch/>
        </dgm:presLayoutVars>
      </dgm:prSet>
      <dgm:spPr/>
    </dgm:pt>
    <dgm:pt modelId="{FB6B9614-5464-421A-909C-BC2C35F60267}" type="pres">
      <dgm:prSet presAssocID="{85BBFBDF-D437-4EC9-BB7B-B4E0D2E24088}" presName="rootComposite" presStyleCnt="0"/>
      <dgm:spPr/>
    </dgm:pt>
    <dgm:pt modelId="{E928B1BE-F0BC-4A06-82AA-043397E08CC2}" type="pres">
      <dgm:prSet presAssocID="{85BBFBDF-D437-4EC9-BB7B-B4E0D2E24088}" presName="rootText" presStyleLbl="node2" presStyleIdx="2" presStyleCnt="4">
        <dgm:presLayoutVars>
          <dgm:chPref val="3"/>
        </dgm:presLayoutVars>
      </dgm:prSet>
      <dgm:spPr/>
    </dgm:pt>
    <dgm:pt modelId="{938E8A1E-8C28-4CDD-9E33-7E4AF00C9D57}" type="pres">
      <dgm:prSet presAssocID="{85BBFBDF-D437-4EC9-BB7B-B4E0D2E24088}" presName="rootConnector" presStyleLbl="node2" presStyleIdx="2" presStyleCnt="4"/>
      <dgm:spPr/>
    </dgm:pt>
    <dgm:pt modelId="{761A55D8-39DE-4D77-B277-BBB000CDCEAE}" type="pres">
      <dgm:prSet presAssocID="{85BBFBDF-D437-4EC9-BB7B-B4E0D2E24088}" presName="hierChild4" presStyleCnt="0"/>
      <dgm:spPr/>
    </dgm:pt>
    <dgm:pt modelId="{D77B9128-9929-478C-BFF2-DFC4254F5CFB}" type="pres">
      <dgm:prSet presAssocID="{2F12F246-3774-4207-94B7-D51BBFB5AE0F}" presName="Name35" presStyleLbl="parChTrans1D3" presStyleIdx="2" presStyleCnt="3"/>
      <dgm:spPr/>
    </dgm:pt>
    <dgm:pt modelId="{AFEB1751-FF7A-4595-AC10-403F5F5ED1D2}" type="pres">
      <dgm:prSet presAssocID="{5C97A7F2-754E-49EF-B835-6B9CD230D2FD}" presName="hierRoot2" presStyleCnt="0">
        <dgm:presLayoutVars>
          <dgm:hierBranch val="r"/>
        </dgm:presLayoutVars>
      </dgm:prSet>
      <dgm:spPr/>
    </dgm:pt>
    <dgm:pt modelId="{07DE5970-BF3D-4933-B85D-9D783D45EB26}" type="pres">
      <dgm:prSet presAssocID="{5C97A7F2-754E-49EF-B835-6B9CD230D2FD}" presName="rootComposite" presStyleCnt="0"/>
      <dgm:spPr/>
    </dgm:pt>
    <dgm:pt modelId="{8C07A100-34ED-4261-9BFF-B7B470E2176A}" type="pres">
      <dgm:prSet presAssocID="{5C97A7F2-754E-49EF-B835-6B9CD230D2FD}" presName="rootText" presStyleLbl="node3" presStyleIdx="2" presStyleCnt="3">
        <dgm:presLayoutVars>
          <dgm:chPref val="3"/>
        </dgm:presLayoutVars>
      </dgm:prSet>
      <dgm:spPr/>
    </dgm:pt>
    <dgm:pt modelId="{D9095532-50B7-4ED2-A5B1-576917CEFC3A}" type="pres">
      <dgm:prSet presAssocID="{5C97A7F2-754E-49EF-B835-6B9CD230D2FD}" presName="rootConnector" presStyleLbl="node3" presStyleIdx="2" presStyleCnt="3"/>
      <dgm:spPr/>
    </dgm:pt>
    <dgm:pt modelId="{4F3534B0-EDB9-44A4-9BD7-1FB97A196E50}" type="pres">
      <dgm:prSet presAssocID="{5C97A7F2-754E-49EF-B835-6B9CD230D2FD}" presName="hierChild4" presStyleCnt="0"/>
      <dgm:spPr/>
    </dgm:pt>
    <dgm:pt modelId="{3019F2A3-A29D-40CF-B1B7-E438CF292F6C}" type="pres">
      <dgm:prSet presAssocID="{5C97A7F2-754E-49EF-B835-6B9CD230D2FD}" presName="hierChild5" presStyleCnt="0"/>
      <dgm:spPr/>
    </dgm:pt>
    <dgm:pt modelId="{8FAA7BBF-4E41-4B6B-9C00-06A8EF824573}" type="pres">
      <dgm:prSet presAssocID="{85BBFBDF-D437-4EC9-BB7B-B4E0D2E24088}" presName="hierChild5" presStyleCnt="0"/>
      <dgm:spPr/>
    </dgm:pt>
    <dgm:pt modelId="{C60E0CB4-8DEE-4D9A-84AF-F97D5EC6D646}" type="pres">
      <dgm:prSet presAssocID="{4081B482-4963-4AB8-83BD-05D70AB7E166}" presName="Name35" presStyleLbl="parChTrans1D2" presStyleIdx="3" presStyleCnt="4"/>
      <dgm:spPr/>
    </dgm:pt>
    <dgm:pt modelId="{5E10D601-958F-4EA0-9011-D075A33B230A}" type="pres">
      <dgm:prSet presAssocID="{073A9E64-6680-4512-9738-8D7BDE4A6B30}" presName="hierRoot2" presStyleCnt="0">
        <dgm:presLayoutVars>
          <dgm:hierBranch/>
        </dgm:presLayoutVars>
      </dgm:prSet>
      <dgm:spPr/>
    </dgm:pt>
    <dgm:pt modelId="{68FFD742-4B1B-419E-97BC-0D8D937D9C96}" type="pres">
      <dgm:prSet presAssocID="{073A9E64-6680-4512-9738-8D7BDE4A6B30}" presName="rootComposite" presStyleCnt="0"/>
      <dgm:spPr/>
    </dgm:pt>
    <dgm:pt modelId="{CCAAAC80-7AF3-4420-94B0-40AEE8D47F01}" type="pres">
      <dgm:prSet presAssocID="{073A9E64-6680-4512-9738-8D7BDE4A6B30}" presName="rootText" presStyleLbl="node2" presStyleIdx="3" presStyleCnt="4">
        <dgm:presLayoutVars>
          <dgm:chPref val="3"/>
        </dgm:presLayoutVars>
      </dgm:prSet>
      <dgm:spPr/>
    </dgm:pt>
    <dgm:pt modelId="{E01643C9-6276-45D1-8CCA-1DD906FCB69E}" type="pres">
      <dgm:prSet presAssocID="{073A9E64-6680-4512-9738-8D7BDE4A6B30}" presName="rootConnector" presStyleLbl="node2" presStyleIdx="3" presStyleCnt="4"/>
      <dgm:spPr/>
    </dgm:pt>
    <dgm:pt modelId="{8ADB87D7-BEFF-40D1-B98D-2DA7D75564C0}" type="pres">
      <dgm:prSet presAssocID="{073A9E64-6680-4512-9738-8D7BDE4A6B30}" presName="hierChild4" presStyleCnt="0"/>
      <dgm:spPr/>
    </dgm:pt>
    <dgm:pt modelId="{FA5999E5-1A24-4BB0-B0E4-85EEB0A86A39}" type="pres">
      <dgm:prSet presAssocID="{073A9E64-6680-4512-9738-8D7BDE4A6B30}" presName="hierChild5" presStyleCnt="0"/>
      <dgm:spPr/>
    </dgm:pt>
    <dgm:pt modelId="{9945EC1A-7954-49C9-9479-26601F54C65B}" type="pres">
      <dgm:prSet presAssocID="{1B48CEDD-C3C0-49AE-9046-F00C2F7A0D5E}" presName="hierChild3" presStyleCnt="0"/>
      <dgm:spPr/>
    </dgm:pt>
  </dgm:ptLst>
  <dgm:cxnLst>
    <dgm:cxn modelId="{B36BE202-DA72-41D4-B9DA-00CF5728BF6A}" type="presOf" srcId="{073A9E64-6680-4512-9738-8D7BDE4A6B30}" destId="{E01643C9-6276-45D1-8CCA-1DD906FCB69E}" srcOrd="1" destOrd="0" presId="urn:microsoft.com/office/officeart/2005/8/layout/orgChart1"/>
    <dgm:cxn modelId="{5C135215-72E6-4129-8268-C883B94D0E24}" type="presOf" srcId="{BA221EDC-87BF-4620-8AD4-349C83886217}" destId="{F2128693-8D7E-4ED3-A73F-0B1D95C9E56C}" srcOrd="0" destOrd="0" presId="urn:microsoft.com/office/officeart/2005/8/layout/orgChart1"/>
    <dgm:cxn modelId="{0CC7CF23-E628-4447-A23A-DFE9152A43DA}" type="presOf" srcId="{85BBFBDF-D437-4EC9-BB7B-B4E0D2E24088}" destId="{E928B1BE-F0BC-4A06-82AA-043397E08CC2}" srcOrd="0" destOrd="0" presId="urn:microsoft.com/office/officeart/2005/8/layout/orgChart1"/>
    <dgm:cxn modelId="{36F73428-E1DF-4176-A164-68256167B53A}" srcId="{4F76A6BD-4023-40AB-A928-EB03ADF83DD8}" destId="{446EF541-236E-4F15-864F-32485B5F3F17}" srcOrd="0" destOrd="0" parTransId="{AB437980-0E01-41B4-9020-5E9098A916E5}" sibTransId="{3ECAB9F8-7B5E-41E1-A0CE-9BFE9E7D12E9}"/>
    <dgm:cxn modelId="{EF24702E-1DE5-495F-B1F2-039C6DD26954}" type="presOf" srcId="{BD043A65-FC19-4703-9278-AED816D1FA3C}" destId="{FD2C23C1-BAD2-4FF3-9871-7737804B9EF2}" srcOrd="0" destOrd="0" presId="urn:microsoft.com/office/officeart/2005/8/layout/orgChart1"/>
    <dgm:cxn modelId="{B8B93A31-F759-4C50-A454-1646261F7B54}" type="presOf" srcId="{4F76A6BD-4023-40AB-A928-EB03ADF83DD8}" destId="{78FB6B24-5192-4345-9DDF-CD7FE676418E}" srcOrd="1" destOrd="0" presId="urn:microsoft.com/office/officeart/2005/8/layout/orgChart1"/>
    <dgm:cxn modelId="{34992034-069C-447F-B1BC-D0D61EA8942C}" type="presOf" srcId="{FB59D1F1-7B32-4F3C-8588-20DC143D9D14}" destId="{0B962FB7-05C0-4BEF-891B-BD90C24EBAD8}" srcOrd="1" destOrd="0" presId="urn:microsoft.com/office/officeart/2005/8/layout/orgChart1"/>
    <dgm:cxn modelId="{C884C239-4FFD-4F29-93DD-2ADEA07D65AF}" type="presOf" srcId="{073A9E64-6680-4512-9738-8D7BDE4A6B30}" destId="{CCAAAC80-7AF3-4420-94B0-40AEE8D47F01}" srcOrd="0" destOrd="0" presId="urn:microsoft.com/office/officeart/2005/8/layout/orgChart1"/>
    <dgm:cxn modelId="{34DFF03F-1063-4520-827F-E2A5C4744B58}" srcId="{446EF541-236E-4F15-864F-32485B5F3F17}" destId="{DEB88D3C-FC13-44B4-9D06-92E59B017AED}" srcOrd="0" destOrd="0" parTransId="{C04305E7-D9DE-458F-A039-7497E08107F7}" sibTransId="{E513AE74-0073-4837-A13C-689EF848F41B}"/>
    <dgm:cxn modelId="{19107C5D-2B7A-4CB6-BC14-81916854F885}" type="presOf" srcId="{1B48CEDD-C3C0-49AE-9046-F00C2F7A0D5E}" destId="{052EAFE8-53A3-4BC4-80A2-D39D9CCC468F}" srcOrd="1" destOrd="0" presId="urn:microsoft.com/office/officeart/2005/8/layout/orgChart1"/>
    <dgm:cxn modelId="{3F44175E-2D15-4A03-B52D-9E9E5F312978}" srcId="{1B48CEDD-C3C0-49AE-9046-F00C2F7A0D5E}" destId="{4F76A6BD-4023-40AB-A928-EB03ADF83DD8}" srcOrd="0" destOrd="0" parTransId="{FED83997-BFE4-4F69-B504-379BCE6BE134}" sibTransId="{5C432D29-5C97-471F-BF72-6CC8B698B23A}"/>
    <dgm:cxn modelId="{65077B5E-7443-4C8A-A084-1CAA38539565}" srcId="{1B48CEDD-C3C0-49AE-9046-F00C2F7A0D5E}" destId="{FB59D1F1-7B32-4F3C-8588-20DC143D9D14}" srcOrd="1" destOrd="0" parTransId="{E885616D-0130-4DD9-A5BA-D44C3C8F5C64}" sibTransId="{44ACA341-1A8C-49B9-8620-34E5FAB87B2A}"/>
    <dgm:cxn modelId="{2F78C75F-870A-479B-9A11-E2832BEDE86D}" srcId="{1B48CEDD-C3C0-49AE-9046-F00C2F7A0D5E}" destId="{073A9E64-6680-4512-9738-8D7BDE4A6B30}" srcOrd="3" destOrd="0" parTransId="{4081B482-4963-4AB8-83BD-05D70AB7E166}" sibTransId="{1D99E4EA-C028-4B5A-AE7D-4ECE83FAC544}"/>
    <dgm:cxn modelId="{9AAD4960-0EE4-4EE7-ADED-367BD39BCD5E}" srcId="{1B48CEDD-C3C0-49AE-9046-F00C2F7A0D5E}" destId="{85BBFBDF-D437-4EC9-BB7B-B4E0D2E24088}" srcOrd="2" destOrd="0" parTransId="{6E090F35-4A42-404B-A471-97D663A47A67}" sibTransId="{916110F9-9326-494E-8A8A-2114CFD62014}"/>
    <dgm:cxn modelId="{28CC3368-AF59-4762-AA25-9F74F2C9A253}" type="presOf" srcId="{BA221EDC-87BF-4620-8AD4-349C83886217}" destId="{37685318-9783-44FE-8F65-BF3EF52D563C}" srcOrd="1" destOrd="0" presId="urn:microsoft.com/office/officeart/2005/8/layout/orgChart1"/>
    <dgm:cxn modelId="{39E4F56B-E31A-4023-89C7-2A3A3118AC53}" type="presOf" srcId="{6E090F35-4A42-404B-A471-97D663A47A67}" destId="{EFAD5DAD-CF70-43C2-A8E6-D8B3FD0CEF36}" srcOrd="0" destOrd="0" presId="urn:microsoft.com/office/officeart/2005/8/layout/orgChart1"/>
    <dgm:cxn modelId="{288E724C-B1F5-4BC9-9D7C-4504730E5941}" type="presOf" srcId="{446EF541-236E-4F15-864F-32485B5F3F17}" destId="{BD8D3EED-7600-4251-8DB5-FC8091980A10}" srcOrd="1" destOrd="0" presId="urn:microsoft.com/office/officeart/2005/8/layout/orgChart1"/>
    <dgm:cxn modelId="{1643376E-55CC-4F10-9B85-6667BE724EDB}" type="presOf" srcId="{DEB88D3C-FC13-44B4-9D06-92E59B017AED}" destId="{730FF312-BA16-49EE-93F9-7E2A370ABB1E}" srcOrd="1" destOrd="0" presId="urn:microsoft.com/office/officeart/2005/8/layout/orgChart1"/>
    <dgm:cxn modelId="{4BD6DE56-8569-4C81-AF9B-AF3A430A4F3A}" type="presOf" srcId="{FED83997-BFE4-4F69-B504-379BCE6BE134}" destId="{66C70646-3F99-42C9-B4EF-4BF47D5549C7}" srcOrd="0" destOrd="0" presId="urn:microsoft.com/office/officeart/2005/8/layout/orgChart1"/>
    <dgm:cxn modelId="{4CB50A58-5DF9-4A75-BE56-7E34D77DC8DE}" type="presOf" srcId="{1B48CEDD-C3C0-49AE-9046-F00C2F7A0D5E}" destId="{A6E58B61-7246-4A6F-A4F7-DBE4790B80D5}" srcOrd="0" destOrd="0" presId="urn:microsoft.com/office/officeart/2005/8/layout/orgChart1"/>
    <dgm:cxn modelId="{763A4D7B-0A58-4E6D-95B5-C742F3652CD8}" type="presOf" srcId="{FB59D1F1-7B32-4F3C-8588-20DC143D9D14}" destId="{6A7DA7E5-7E06-4F87-8662-05388AAF454F}" srcOrd="0" destOrd="0" presId="urn:microsoft.com/office/officeart/2005/8/layout/orgChart1"/>
    <dgm:cxn modelId="{426F8A7C-D664-44A6-9EDA-9615878EB5DF}" srcId="{FB59D1F1-7B32-4F3C-8588-20DC143D9D14}" destId="{BA221EDC-87BF-4620-8AD4-349C83886217}" srcOrd="0" destOrd="0" parTransId="{F0D0DB21-92AC-4935-89A5-FC8DF42496FB}" sibTransId="{B2E4CF4C-4CC7-47F3-B933-8DC28D2331F3}"/>
    <dgm:cxn modelId="{E823CF95-03A9-4920-A6EB-C60D20803F36}" type="presOf" srcId="{85BBFBDF-D437-4EC9-BB7B-B4E0D2E24088}" destId="{938E8A1E-8C28-4CDD-9E33-7E4AF00C9D57}" srcOrd="1" destOrd="0" presId="urn:microsoft.com/office/officeart/2005/8/layout/orgChart1"/>
    <dgm:cxn modelId="{4BB77F9D-0BF0-48A6-A833-C7A63FE03DCE}" type="presOf" srcId="{AB437980-0E01-41B4-9020-5E9098A916E5}" destId="{9E337DD1-7CD1-4A48-81F9-CB676562671A}" srcOrd="0" destOrd="0" presId="urn:microsoft.com/office/officeart/2005/8/layout/orgChart1"/>
    <dgm:cxn modelId="{6A3D64A7-DEA4-4785-B50E-1F9107C620AD}" type="presOf" srcId="{2F12F246-3774-4207-94B7-D51BBFB5AE0F}" destId="{D77B9128-9929-478C-BFF2-DFC4254F5CFB}" srcOrd="0" destOrd="0" presId="urn:microsoft.com/office/officeart/2005/8/layout/orgChart1"/>
    <dgm:cxn modelId="{5468DAA7-5E9B-46BC-AE43-EE8FF2304953}" type="presOf" srcId="{DEB88D3C-FC13-44B4-9D06-92E59B017AED}" destId="{6092974B-3B16-4F48-810F-BCABD8217E33}" srcOrd="0" destOrd="0" presId="urn:microsoft.com/office/officeart/2005/8/layout/orgChart1"/>
    <dgm:cxn modelId="{B91F5BC3-652B-4597-AD6D-57573AFB9017}" srcId="{BD043A65-FC19-4703-9278-AED816D1FA3C}" destId="{1B48CEDD-C3C0-49AE-9046-F00C2F7A0D5E}" srcOrd="0" destOrd="0" parTransId="{F826D6FA-8A90-4B80-99A6-5345F5BC9FEF}" sibTransId="{F9D0FC0F-7207-414D-B2F5-5E44D2084F0C}"/>
    <dgm:cxn modelId="{EC6D21C4-FFE9-42D8-872B-3B8D3CAF34BE}" type="presOf" srcId="{4F76A6BD-4023-40AB-A928-EB03ADF83DD8}" destId="{D32EC0B5-CFDA-49D9-A5E4-3FAEE25A32E9}" srcOrd="0" destOrd="0" presId="urn:microsoft.com/office/officeart/2005/8/layout/orgChart1"/>
    <dgm:cxn modelId="{0905EDCA-560F-4F50-9D07-6D701BEEFCDC}" type="presOf" srcId="{446EF541-236E-4F15-864F-32485B5F3F17}" destId="{FCA17BF1-F714-42DF-894C-5A9EBE753BA9}" srcOrd="0" destOrd="0" presId="urn:microsoft.com/office/officeart/2005/8/layout/orgChart1"/>
    <dgm:cxn modelId="{45F15CD4-E499-4DB1-BBB8-BD01EF1C7636}" type="presOf" srcId="{E885616D-0130-4DD9-A5BA-D44C3C8F5C64}" destId="{13AE3326-36A1-4772-B07F-F51E61E142FF}" srcOrd="0" destOrd="0" presId="urn:microsoft.com/office/officeart/2005/8/layout/orgChart1"/>
    <dgm:cxn modelId="{C3E026DF-7DCD-43AC-B9A7-113432EE704C}" type="presOf" srcId="{C04305E7-D9DE-458F-A039-7497E08107F7}" destId="{1184CB00-4E62-4386-9D82-FBFA27CF90A6}" srcOrd="0" destOrd="0" presId="urn:microsoft.com/office/officeart/2005/8/layout/orgChart1"/>
    <dgm:cxn modelId="{D63706E4-99E8-4120-BA7A-3A04F7FCA863}" srcId="{85BBFBDF-D437-4EC9-BB7B-B4E0D2E24088}" destId="{5C97A7F2-754E-49EF-B835-6B9CD230D2FD}" srcOrd="0" destOrd="0" parTransId="{2F12F246-3774-4207-94B7-D51BBFB5AE0F}" sibTransId="{B9EDAE67-0465-47E5-902C-D138DC73F699}"/>
    <dgm:cxn modelId="{E79253E7-4139-4C1B-B2CB-FE11D97C38F7}" type="presOf" srcId="{4081B482-4963-4AB8-83BD-05D70AB7E166}" destId="{C60E0CB4-8DEE-4D9A-84AF-F97D5EC6D646}" srcOrd="0" destOrd="0" presId="urn:microsoft.com/office/officeart/2005/8/layout/orgChart1"/>
    <dgm:cxn modelId="{20AE2DEF-DBD4-4A4A-B552-A3B2A155F679}" type="presOf" srcId="{5C97A7F2-754E-49EF-B835-6B9CD230D2FD}" destId="{D9095532-50B7-4ED2-A5B1-576917CEFC3A}" srcOrd="1" destOrd="0" presId="urn:microsoft.com/office/officeart/2005/8/layout/orgChart1"/>
    <dgm:cxn modelId="{E5DED2F6-1BB7-4E5A-A7EE-F64C5F9A243B}" type="presOf" srcId="{F0D0DB21-92AC-4935-89A5-FC8DF42496FB}" destId="{D356F9C2-80BA-4F9B-9E82-9FAD09502840}" srcOrd="0" destOrd="0" presId="urn:microsoft.com/office/officeart/2005/8/layout/orgChart1"/>
    <dgm:cxn modelId="{FE6A91F7-A2CF-4823-B5E1-3D42A4B14987}" type="presOf" srcId="{5C97A7F2-754E-49EF-B835-6B9CD230D2FD}" destId="{8C07A100-34ED-4261-9BFF-B7B470E2176A}" srcOrd="0" destOrd="0" presId="urn:microsoft.com/office/officeart/2005/8/layout/orgChart1"/>
    <dgm:cxn modelId="{4549ED63-6866-47F0-9D88-68ECE67F3A5F}" type="presParOf" srcId="{FD2C23C1-BAD2-4FF3-9871-7737804B9EF2}" destId="{27153EFE-90AB-4FF5-A8FC-1B74AF1A23B6}" srcOrd="0" destOrd="0" presId="urn:microsoft.com/office/officeart/2005/8/layout/orgChart1"/>
    <dgm:cxn modelId="{DFD336A2-924A-47E8-9126-FA890EC1CFE7}" type="presParOf" srcId="{27153EFE-90AB-4FF5-A8FC-1B74AF1A23B6}" destId="{F563D70E-2317-4BF1-AD42-C9A010696148}" srcOrd="0" destOrd="0" presId="urn:microsoft.com/office/officeart/2005/8/layout/orgChart1"/>
    <dgm:cxn modelId="{4650E7EF-2255-48A5-91DC-34B782D994CF}" type="presParOf" srcId="{F563D70E-2317-4BF1-AD42-C9A010696148}" destId="{A6E58B61-7246-4A6F-A4F7-DBE4790B80D5}" srcOrd="0" destOrd="0" presId="urn:microsoft.com/office/officeart/2005/8/layout/orgChart1"/>
    <dgm:cxn modelId="{F8443A6E-2E53-4361-939B-2835FB45FE3D}" type="presParOf" srcId="{F563D70E-2317-4BF1-AD42-C9A010696148}" destId="{052EAFE8-53A3-4BC4-80A2-D39D9CCC468F}" srcOrd="1" destOrd="0" presId="urn:microsoft.com/office/officeart/2005/8/layout/orgChart1"/>
    <dgm:cxn modelId="{1063ECF3-7A87-4C4B-BE53-B5BC7670A27C}" type="presParOf" srcId="{27153EFE-90AB-4FF5-A8FC-1B74AF1A23B6}" destId="{A274DA86-A7B9-4A89-B600-2C3F0645B2F6}" srcOrd="1" destOrd="0" presId="urn:microsoft.com/office/officeart/2005/8/layout/orgChart1"/>
    <dgm:cxn modelId="{DFC7104B-9ED8-4526-BBFF-AC06AA30BFA4}" type="presParOf" srcId="{A274DA86-A7B9-4A89-B600-2C3F0645B2F6}" destId="{66C70646-3F99-42C9-B4EF-4BF47D5549C7}" srcOrd="0" destOrd="0" presId="urn:microsoft.com/office/officeart/2005/8/layout/orgChart1"/>
    <dgm:cxn modelId="{F1656469-B80A-48F2-884D-2C73ADF1B281}" type="presParOf" srcId="{A274DA86-A7B9-4A89-B600-2C3F0645B2F6}" destId="{F28D381C-6719-44C8-92B2-F817ECAA6164}" srcOrd="1" destOrd="0" presId="urn:microsoft.com/office/officeart/2005/8/layout/orgChart1"/>
    <dgm:cxn modelId="{D58DAED2-3F15-4BBE-8563-D884AC784109}" type="presParOf" srcId="{F28D381C-6719-44C8-92B2-F817ECAA6164}" destId="{7410CAF6-6B86-4D70-8871-63D99D6F0898}" srcOrd="0" destOrd="0" presId="urn:microsoft.com/office/officeart/2005/8/layout/orgChart1"/>
    <dgm:cxn modelId="{71646BCF-E943-47EA-81B5-785969DECAE1}" type="presParOf" srcId="{7410CAF6-6B86-4D70-8871-63D99D6F0898}" destId="{D32EC0B5-CFDA-49D9-A5E4-3FAEE25A32E9}" srcOrd="0" destOrd="0" presId="urn:microsoft.com/office/officeart/2005/8/layout/orgChart1"/>
    <dgm:cxn modelId="{DF40AF41-48C4-42FF-B68B-B5B73F5E5C6D}" type="presParOf" srcId="{7410CAF6-6B86-4D70-8871-63D99D6F0898}" destId="{78FB6B24-5192-4345-9DDF-CD7FE676418E}" srcOrd="1" destOrd="0" presId="urn:microsoft.com/office/officeart/2005/8/layout/orgChart1"/>
    <dgm:cxn modelId="{75EA31DB-C8FA-4398-B591-5AF360791796}" type="presParOf" srcId="{F28D381C-6719-44C8-92B2-F817ECAA6164}" destId="{B7F13F20-A457-4D18-BCE5-5F9320E677FE}" srcOrd="1" destOrd="0" presId="urn:microsoft.com/office/officeart/2005/8/layout/orgChart1"/>
    <dgm:cxn modelId="{157D9E8C-019D-4372-8B3E-9D0BA65F153B}" type="presParOf" srcId="{B7F13F20-A457-4D18-BCE5-5F9320E677FE}" destId="{9E337DD1-7CD1-4A48-81F9-CB676562671A}" srcOrd="0" destOrd="0" presId="urn:microsoft.com/office/officeart/2005/8/layout/orgChart1"/>
    <dgm:cxn modelId="{EAC3A4C6-D38F-4C8A-B8E1-8BAE3CD6CE39}" type="presParOf" srcId="{B7F13F20-A457-4D18-BCE5-5F9320E677FE}" destId="{5AB1D45F-8982-4F2D-BF33-6F1466396FFA}" srcOrd="1" destOrd="0" presId="urn:microsoft.com/office/officeart/2005/8/layout/orgChart1"/>
    <dgm:cxn modelId="{CA47D0A8-397B-4180-B83E-C598CC1E737C}" type="presParOf" srcId="{5AB1D45F-8982-4F2D-BF33-6F1466396FFA}" destId="{C1D180E1-F00E-452F-90E7-5CEB9A5C3367}" srcOrd="0" destOrd="0" presId="urn:microsoft.com/office/officeart/2005/8/layout/orgChart1"/>
    <dgm:cxn modelId="{EE785BBC-AC58-4FD3-8290-F48D77362847}" type="presParOf" srcId="{C1D180E1-F00E-452F-90E7-5CEB9A5C3367}" destId="{FCA17BF1-F714-42DF-894C-5A9EBE753BA9}" srcOrd="0" destOrd="0" presId="urn:microsoft.com/office/officeart/2005/8/layout/orgChart1"/>
    <dgm:cxn modelId="{8CE15CBC-32A6-43F3-9A18-E0E38C3DD98C}" type="presParOf" srcId="{C1D180E1-F00E-452F-90E7-5CEB9A5C3367}" destId="{BD8D3EED-7600-4251-8DB5-FC8091980A10}" srcOrd="1" destOrd="0" presId="urn:microsoft.com/office/officeart/2005/8/layout/orgChart1"/>
    <dgm:cxn modelId="{A0BB260B-29B1-465A-A1BB-9E28EB3B5F61}" type="presParOf" srcId="{5AB1D45F-8982-4F2D-BF33-6F1466396FFA}" destId="{472E68C3-CDC5-4CC3-A9E4-44D328F78E3E}" srcOrd="1" destOrd="0" presId="urn:microsoft.com/office/officeart/2005/8/layout/orgChart1"/>
    <dgm:cxn modelId="{B0F1D360-6985-4C19-A1BC-D3C000FC6023}" type="presParOf" srcId="{472E68C3-CDC5-4CC3-A9E4-44D328F78E3E}" destId="{1184CB00-4E62-4386-9D82-FBFA27CF90A6}" srcOrd="0" destOrd="0" presId="urn:microsoft.com/office/officeart/2005/8/layout/orgChart1"/>
    <dgm:cxn modelId="{5615182C-FAC2-4EA0-96A5-C0EB1A1D60FC}" type="presParOf" srcId="{472E68C3-CDC5-4CC3-A9E4-44D328F78E3E}" destId="{97A58F3F-0E13-464D-9BFF-B2040A6D31F3}" srcOrd="1" destOrd="0" presId="urn:microsoft.com/office/officeart/2005/8/layout/orgChart1"/>
    <dgm:cxn modelId="{6E051AC0-E241-4254-A2A6-F8D11E35CB82}" type="presParOf" srcId="{97A58F3F-0E13-464D-9BFF-B2040A6D31F3}" destId="{0AF527C3-BD25-4488-BEA1-A7348F37ADB1}" srcOrd="0" destOrd="0" presId="urn:microsoft.com/office/officeart/2005/8/layout/orgChart1"/>
    <dgm:cxn modelId="{6A45457A-072E-48BC-B6C3-BD8E87FDB366}" type="presParOf" srcId="{0AF527C3-BD25-4488-BEA1-A7348F37ADB1}" destId="{6092974B-3B16-4F48-810F-BCABD8217E33}" srcOrd="0" destOrd="0" presId="urn:microsoft.com/office/officeart/2005/8/layout/orgChart1"/>
    <dgm:cxn modelId="{B1F97E21-C640-4A66-A505-93CD0279C5B3}" type="presParOf" srcId="{0AF527C3-BD25-4488-BEA1-A7348F37ADB1}" destId="{730FF312-BA16-49EE-93F9-7E2A370ABB1E}" srcOrd="1" destOrd="0" presId="urn:microsoft.com/office/officeart/2005/8/layout/orgChart1"/>
    <dgm:cxn modelId="{096CD179-E537-446B-8144-707B64915262}" type="presParOf" srcId="{97A58F3F-0E13-464D-9BFF-B2040A6D31F3}" destId="{A836C54F-028C-4C9A-A4D6-3D881298FB00}" srcOrd="1" destOrd="0" presId="urn:microsoft.com/office/officeart/2005/8/layout/orgChart1"/>
    <dgm:cxn modelId="{401AF679-4A97-4722-8AB7-29C570A1CCCD}" type="presParOf" srcId="{97A58F3F-0E13-464D-9BFF-B2040A6D31F3}" destId="{CC6C9FEA-F5E5-4F9D-82B4-CB61ED706E97}" srcOrd="2" destOrd="0" presId="urn:microsoft.com/office/officeart/2005/8/layout/orgChart1"/>
    <dgm:cxn modelId="{02E64AA0-247A-4A50-82A5-7240AA8A887F}" type="presParOf" srcId="{5AB1D45F-8982-4F2D-BF33-6F1466396FFA}" destId="{5E00C381-13EA-4719-9A57-C59B1DD5B993}" srcOrd="2" destOrd="0" presId="urn:microsoft.com/office/officeart/2005/8/layout/orgChart1"/>
    <dgm:cxn modelId="{39852364-DCB5-4F21-A9A7-7857056F513A}" type="presParOf" srcId="{F28D381C-6719-44C8-92B2-F817ECAA6164}" destId="{4E9B01D4-09CC-4D1A-8AFD-21DBD4E37539}" srcOrd="2" destOrd="0" presId="urn:microsoft.com/office/officeart/2005/8/layout/orgChart1"/>
    <dgm:cxn modelId="{DEC7B4E2-B5D9-4B52-B246-50D0FE919B59}" type="presParOf" srcId="{A274DA86-A7B9-4A89-B600-2C3F0645B2F6}" destId="{13AE3326-36A1-4772-B07F-F51E61E142FF}" srcOrd="2" destOrd="0" presId="urn:microsoft.com/office/officeart/2005/8/layout/orgChart1"/>
    <dgm:cxn modelId="{5C781C78-1758-424C-ABF2-2AE2D80CB807}" type="presParOf" srcId="{A274DA86-A7B9-4A89-B600-2C3F0645B2F6}" destId="{CD71A16E-EFD3-4B7F-8893-3452BCD80C7D}" srcOrd="3" destOrd="0" presId="urn:microsoft.com/office/officeart/2005/8/layout/orgChart1"/>
    <dgm:cxn modelId="{8E4CD318-AEE4-4723-B848-484CC7D170E2}" type="presParOf" srcId="{CD71A16E-EFD3-4B7F-8893-3452BCD80C7D}" destId="{7BCE682B-A352-4702-AF5A-CB610953A702}" srcOrd="0" destOrd="0" presId="urn:microsoft.com/office/officeart/2005/8/layout/orgChart1"/>
    <dgm:cxn modelId="{737DF789-E540-462D-8633-FF4D756D37A3}" type="presParOf" srcId="{7BCE682B-A352-4702-AF5A-CB610953A702}" destId="{6A7DA7E5-7E06-4F87-8662-05388AAF454F}" srcOrd="0" destOrd="0" presId="urn:microsoft.com/office/officeart/2005/8/layout/orgChart1"/>
    <dgm:cxn modelId="{FDF3A036-83D5-4051-A5DC-7681BA14F153}" type="presParOf" srcId="{7BCE682B-A352-4702-AF5A-CB610953A702}" destId="{0B962FB7-05C0-4BEF-891B-BD90C24EBAD8}" srcOrd="1" destOrd="0" presId="urn:microsoft.com/office/officeart/2005/8/layout/orgChart1"/>
    <dgm:cxn modelId="{1A6777D3-C752-4E86-A3D4-0A4E6A9E521B}" type="presParOf" srcId="{CD71A16E-EFD3-4B7F-8893-3452BCD80C7D}" destId="{2138C43E-2E34-4C5C-85BD-4FF638A7BEE8}" srcOrd="1" destOrd="0" presId="urn:microsoft.com/office/officeart/2005/8/layout/orgChart1"/>
    <dgm:cxn modelId="{F3981B11-7B67-4110-BAA0-9E20778FA37E}" type="presParOf" srcId="{2138C43E-2E34-4C5C-85BD-4FF638A7BEE8}" destId="{D356F9C2-80BA-4F9B-9E82-9FAD09502840}" srcOrd="0" destOrd="0" presId="urn:microsoft.com/office/officeart/2005/8/layout/orgChart1"/>
    <dgm:cxn modelId="{BE56B890-6C12-4B4F-8E0E-36CCB3A25D13}" type="presParOf" srcId="{2138C43E-2E34-4C5C-85BD-4FF638A7BEE8}" destId="{BE265FCA-DAE9-4CC9-B9E3-73E230484177}" srcOrd="1" destOrd="0" presId="urn:microsoft.com/office/officeart/2005/8/layout/orgChart1"/>
    <dgm:cxn modelId="{200A2234-AB4B-42C2-BC18-D02FB181EE4A}" type="presParOf" srcId="{BE265FCA-DAE9-4CC9-B9E3-73E230484177}" destId="{4E530BDB-3644-4FA5-85E3-F5FB2F2D98E3}" srcOrd="0" destOrd="0" presId="urn:microsoft.com/office/officeart/2005/8/layout/orgChart1"/>
    <dgm:cxn modelId="{B0515985-A282-4E97-AEAD-2B258B322D3E}" type="presParOf" srcId="{4E530BDB-3644-4FA5-85E3-F5FB2F2D98E3}" destId="{F2128693-8D7E-4ED3-A73F-0B1D95C9E56C}" srcOrd="0" destOrd="0" presId="urn:microsoft.com/office/officeart/2005/8/layout/orgChart1"/>
    <dgm:cxn modelId="{906170F3-58F3-4463-983F-76731B9F146A}" type="presParOf" srcId="{4E530BDB-3644-4FA5-85E3-F5FB2F2D98E3}" destId="{37685318-9783-44FE-8F65-BF3EF52D563C}" srcOrd="1" destOrd="0" presId="urn:microsoft.com/office/officeart/2005/8/layout/orgChart1"/>
    <dgm:cxn modelId="{6E9EB937-8563-4C23-989D-528EEFD5C77C}" type="presParOf" srcId="{BE265FCA-DAE9-4CC9-B9E3-73E230484177}" destId="{849F6A93-4976-42CC-9A74-B06843207621}" srcOrd="1" destOrd="0" presId="urn:microsoft.com/office/officeart/2005/8/layout/orgChart1"/>
    <dgm:cxn modelId="{76FFD511-D6E3-46FC-A548-2FABBEA58A44}" type="presParOf" srcId="{BE265FCA-DAE9-4CC9-B9E3-73E230484177}" destId="{D1343F5C-57E5-409E-9964-3AB075F44D16}" srcOrd="2" destOrd="0" presId="urn:microsoft.com/office/officeart/2005/8/layout/orgChart1"/>
    <dgm:cxn modelId="{3D338649-7B49-4525-BB83-70DA4C90FDCD}" type="presParOf" srcId="{CD71A16E-EFD3-4B7F-8893-3452BCD80C7D}" destId="{98CF5EC8-991C-4DFA-A711-A4F428C97C3F}" srcOrd="2" destOrd="0" presId="urn:microsoft.com/office/officeart/2005/8/layout/orgChart1"/>
    <dgm:cxn modelId="{C5A346A5-4496-4B53-934D-C49F69485AA1}" type="presParOf" srcId="{A274DA86-A7B9-4A89-B600-2C3F0645B2F6}" destId="{EFAD5DAD-CF70-43C2-A8E6-D8B3FD0CEF36}" srcOrd="4" destOrd="0" presId="urn:microsoft.com/office/officeart/2005/8/layout/orgChart1"/>
    <dgm:cxn modelId="{FF81F1BC-4AB2-4FA8-9751-45E736BAD2B6}" type="presParOf" srcId="{A274DA86-A7B9-4A89-B600-2C3F0645B2F6}" destId="{9C619AF9-73C8-4994-A563-8FC3C6CE40CA}" srcOrd="5" destOrd="0" presId="urn:microsoft.com/office/officeart/2005/8/layout/orgChart1"/>
    <dgm:cxn modelId="{0A4B9C61-53E4-454A-BF85-14DF1824A389}" type="presParOf" srcId="{9C619AF9-73C8-4994-A563-8FC3C6CE40CA}" destId="{FB6B9614-5464-421A-909C-BC2C35F60267}" srcOrd="0" destOrd="0" presId="urn:microsoft.com/office/officeart/2005/8/layout/orgChart1"/>
    <dgm:cxn modelId="{7F5E93F5-7597-4868-B94D-F7DFA5A29E73}" type="presParOf" srcId="{FB6B9614-5464-421A-909C-BC2C35F60267}" destId="{E928B1BE-F0BC-4A06-82AA-043397E08CC2}" srcOrd="0" destOrd="0" presId="urn:microsoft.com/office/officeart/2005/8/layout/orgChart1"/>
    <dgm:cxn modelId="{C29D6E6C-5D6E-4124-AE5B-25EB65639C73}" type="presParOf" srcId="{FB6B9614-5464-421A-909C-BC2C35F60267}" destId="{938E8A1E-8C28-4CDD-9E33-7E4AF00C9D57}" srcOrd="1" destOrd="0" presId="urn:microsoft.com/office/officeart/2005/8/layout/orgChart1"/>
    <dgm:cxn modelId="{BF3549FB-DD82-4420-A72C-BBA4AC75187E}" type="presParOf" srcId="{9C619AF9-73C8-4994-A563-8FC3C6CE40CA}" destId="{761A55D8-39DE-4D77-B277-BBB000CDCEAE}" srcOrd="1" destOrd="0" presId="urn:microsoft.com/office/officeart/2005/8/layout/orgChart1"/>
    <dgm:cxn modelId="{DC01CDCA-890E-4F06-AC32-D2E0C353D44A}" type="presParOf" srcId="{761A55D8-39DE-4D77-B277-BBB000CDCEAE}" destId="{D77B9128-9929-478C-BFF2-DFC4254F5CFB}" srcOrd="0" destOrd="0" presId="urn:microsoft.com/office/officeart/2005/8/layout/orgChart1"/>
    <dgm:cxn modelId="{6AE5D3E2-44DE-4964-92F8-705E9149E574}" type="presParOf" srcId="{761A55D8-39DE-4D77-B277-BBB000CDCEAE}" destId="{AFEB1751-FF7A-4595-AC10-403F5F5ED1D2}" srcOrd="1" destOrd="0" presId="urn:microsoft.com/office/officeart/2005/8/layout/orgChart1"/>
    <dgm:cxn modelId="{AEB7EF34-9FEE-4063-A1EB-72366495AA2F}" type="presParOf" srcId="{AFEB1751-FF7A-4595-AC10-403F5F5ED1D2}" destId="{07DE5970-BF3D-4933-B85D-9D783D45EB26}" srcOrd="0" destOrd="0" presId="urn:microsoft.com/office/officeart/2005/8/layout/orgChart1"/>
    <dgm:cxn modelId="{FD5B1AA4-5C90-49DF-A0A0-87F09C071490}" type="presParOf" srcId="{07DE5970-BF3D-4933-B85D-9D783D45EB26}" destId="{8C07A100-34ED-4261-9BFF-B7B470E2176A}" srcOrd="0" destOrd="0" presId="urn:microsoft.com/office/officeart/2005/8/layout/orgChart1"/>
    <dgm:cxn modelId="{200DFC46-8BF2-43C5-A522-EEB5E0CA031C}" type="presParOf" srcId="{07DE5970-BF3D-4933-B85D-9D783D45EB26}" destId="{D9095532-50B7-4ED2-A5B1-576917CEFC3A}" srcOrd="1" destOrd="0" presId="urn:microsoft.com/office/officeart/2005/8/layout/orgChart1"/>
    <dgm:cxn modelId="{6EBCF06E-77D2-4756-BD17-B3C3D4A0D6A7}" type="presParOf" srcId="{AFEB1751-FF7A-4595-AC10-403F5F5ED1D2}" destId="{4F3534B0-EDB9-44A4-9BD7-1FB97A196E50}" srcOrd="1" destOrd="0" presId="urn:microsoft.com/office/officeart/2005/8/layout/orgChart1"/>
    <dgm:cxn modelId="{5004B0D0-B862-4882-B4EC-CD14CDB3F23E}" type="presParOf" srcId="{AFEB1751-FF7A-4595-AC10-403F5F5ED1D2}" destId="{3019F2A3-A29D-40CF-B1B7-E438CF292F6C}" srcOrd="2" destOrd="0" presId="urn:microsoft.com/office/officeart/2005/8/layout/orgChart1"/>
    <dgm:cxn modelId="{A00F0058-0AAF-40D9-B1C5-CD9D1E0859D5}" type="presParOf" srcId="{9C619AF9-73C8-4994-A563-8FC3C6CE40CA}" destId="{8FAA7BBF-4E41-4B6B-9C00-06A8EF824573}" srcOrd="2" destOrd="0" presId="urn:microsoft.com/office/officeart/2005/8/layout/orgChart1"/>
    <dgm:cxn modelId="{1017A7BB-182E-4BA2-BC4D-01E016EF7102}" type="presParOf" srcId="{A274DA86-A7B9-4A89-B600-2C3F0645B2F6}" destId="{C60E0CB4-8DEE-4D9A-84AF-F97D5EC6D646}" srcOrd="6" destOrd="0" presId="urn:microsoft.com/office/officeart/2005/8/layout/orgChart1"/>
    <dgm:cxn modelId="{CDA0ABA5-5229-406C-95FE-2C7513A3475B}" type="presParOf" srcId="{A274DA86-A7B9-4A89-B600-2C3F0645B2F6}" destId="{5E10D601-958F-4EA0-9011-D075A33B230A}" srcOrd="7" destOrd="0" presId="urn:microsoft.com/office/officeart/2005/8/layout/orgChart1"/>
    <dgm:cxn modelId="{89ED2E3F-9AB4-47F2-A99D-2B0A945D826B}" type="presParOf" srcId="{5E10D601-958F-4EA0-9011-D075A33B230A}" destId="{68FFD742-4B1B-419E-97BC-0D8D937D9C96}" srcOrd="0" destOrd="0" presId="urn:microsoft.com/office/officeart/2005/8/layout/orgChart1"/>
    <dgm:cxn modelId="{B72F06DB-E764-4DD5-A53E-DD3C376D37C1}" type="presParOf" srcId="{68FFD742-4B1B-419E-97BC-0D8D937D9C96}" destId="{CCAAAC80-7AF3-4420-94B0-40AEE8D47F01}" srcOrd="0" destOrd="0" presId="urn:microsoft.com/office/officeart/2005/8/layout/orgChart1"/>
    <dgm:cxn modelId="{6B824911-71F6-4C05-9757-C4EEBDE0F211}" type="presParOf" srcId="{68FFD742-4B1B-419E-97BC-0D8D937D9C96}" destId="{E01643C9-6276-45D1-8CCA-1DD906FCB69E}" srcOrd="1" destOrd="0" presId="urn:microsoft.com/office/officeart/2005/8/layout/orgChart1"/>
    <dgm:cxn modelId="{81E18317-6B99-4E9C-B12C-762D57120E9C}" type="presParOf" srcId="{5E10D601-958F-4EA0-9011-D075A33B230A}" destId="{8ADB87D7-BEFF-40D1-B98D-2DA7D75564C0}" srcOrd="1" destOrd="0" presId="urn:microsoft.com/office/officeart/2005/8/layout/orgChart1"/>
    <dgm:cxn modelId="{D8472509-1396-4827-9B47-466E2D1472BB}" type="presParOf" srcId="{5E10D601-958F-4EA0-9011-D075A33B230A}" destId="{FA5999E5-1A24-4BB0-B0E4-85EEB0A86A39}" srcOrd="2" destOrd="0" presId="urn:microsoft.com/office/officeart/2005/8/layout/orgChart1"/>
    <dgm:cxn modelId="{95DE5045-BD31-499C-81D5-514E976F9EBA}" type="presParOf" srcId="{27153EFE-90AB-4FF5-A8FC-1B74AF1A23B6}" destId="{9945EC1A-7954-49C9-9479-26601F54C65B}"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E0CB4-8DEE-4D9A-84AF-F97D5EC6D646}">
      <dsp:nvSpPr>
        <dsp:cNvPr id="0" name=""/>
        <dsp:cNvSpPr/>
      </dsp:nvSpPr>
      <dsp:spPr>
        <a:xfrm>
          <a:off x="2603500" y="392754"/>
          <a:ext cx="1423316" cy="164681"/>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77B9128-9929-478C-BFF2-DFC4254F5CFB}">
      <dsp:nvSpPr>
        <dsp:cNvPr id="0" name=""/>
        <dsp:cNvSpPr/>
      </dsp:nvSpPr>
      <dsp:spPr>
        <a:xfrm>
          <a:off x="3032218"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AD5DAD-CF70-43C2-A8E6-D8B3FD0CEF36}">
      <dsp:nvSpPr>
        <dsp:cNvPr id="0" name=""/>
        <dsp:cNvSpPr/>
      </dsp:nvSpPr>
      <dsp:spPr>
        <a:xfrm>
          <a:off x="2603500" y="392754"/>
          <a:ext cx="474438" cy="164681"/>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56F9C2-80BA-4F9B-9E82-9FAD09502840}">
      <dsp:nvSpPr>
        <dsp:cNvPr id="0" name=""/>
        <dsp:cNvSpPr/>
      </dsp:nvSpPr>
      <dsp:spPr>
        <a:xfrm>
          <a:off x="2083341"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3AE3326-36A1-4772-B07F-F51E61E142FF}">
      <dsp:nvSpPr>
        <dsp:cNvPr id="0" name=""/>
        <dsp:cNvSpPr/>
      </dsp:nvSpPr>
      <dsp:spPr>
        <a:xfrm>
          <a:off x="2129061" y="392754"/>
          <a:ext cx="474438" cy="164681"/>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184CB00-4E62-4386-9D82-FBFA27CF90A6}">
      <dsp:nvSpPr>
        <dsp:cNvPr id="0" name=""/>
        <dsp:cNvSpPr/>
      </dsp:nvSpPr>
      <dsp:spPr>
        <a:xfrm>
          <a:off x="866505" y="1506313"/>
          <a:ext cx="117629" cy="360730"/>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E337DD1-7CD1-4A48-81F9-CB676562671A}">
      <dsp:nvSpPr>
        <dsp:cNvPr id="0" name=""/>
        <dsp:cNvSpPr/>
      </dsp:nvSpPr>
      <dsp:spPr>
        <a:xfrm>
          <a:off x="1134463"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6C70646-3F99-42C9-B4EF-4BF47D5549C7}">
      <dsp:nvSpPr>
        <dsp:cNvPr id="0" name=""/>
        <dsp:cNvSpPr/>
      </dsp:nvSpPr>
      <dsp:spPr>
        <a:xfrm>
          <a:off x="1180183" y="392754"/>
          <a:ext cx="1423316" cy="164681"/>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6E58B61-7246-4A6F-A4F7-DBE4790B80D5}">
      <dsp:nvSpPr>
        <dsp:cNvPr id="0" name=""/>
        <dsp:cNvSpPr/>
      </dsp:nvSpPr>
      <dsp:spPr>
        <a:xfrm>
          <a:off x="2211401" y="65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sr-Latn-RS" sz="800" kern="1200">
              <a:solidFill>
                <a:sysClr val="windowText" lastClr="000000"/>
              </a:solidFill>
              <a:latin typeface="Calibri"/>
              <a:ea typeface="+mn-ea"/>
              <a:cs typeface="+mn-cs"/>
            </a:rPr>
            <a:t>COURT</a:t>
          </a:r>
          <a:r>
            <a:rPr lang="fr-CH" sz="800" kern="1200">
              <a:solidFill>
                <a:sysClr val="windowText" lastClr="000000"/>
              </a:solidFill>
              <a:latin typeface="Calibri"/>
              <a:ea typeface="+mn-ea"/>
              <a:cs typeface="+mn-cs"/>
            </a:rPr>
            <a:t> SUPRÊME</a:t>
          </a:r>
          <a:endParaRPr lang="sr-Cyrl-CS" sz="800" kern="1200">
            <a:solidFill>
              <a:sysClr val="windowText" lastClr="000000"/>
            </a:solidFill>
            <a:latin typeface="Calibri"/>
            <a:ea typeface="+mn-ea"/>
            <a:cs typeface="+mn-cs"/>
          </a:endParaRPr>
        </a:p>
      </dsp:txBody>
      <dsp:txXfrm>
        <a:off x="2211401" y="656"/>
        <a:ext cx="784196" cy="392098"/>
      </dsp:txXfrm>
    </dsp:sp>
    <dsp:sp modelId="{D32EC0B5-CFDA-49D9-A5E4-3FAEE25A32E9}">
      <dsp:nvSpPr>
        <dsp:cNvPr id="0" name=""/>
        <dsp:cNvSpPr/>
      </dsp:nvSpPr>
      <dsp:spPr>
        <a:xfrm>
          <a:off x="788085"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sr-Latn-RS" sz="800" kern="1200">
              <a:solidFill>
                <a:sysClr val="windowText" lastClr="000000"/>
              </a:solidFill>
              <a:latin typeface="Calibri"/>
              <a:ea typeface="+mn-ea"/>
              <a:cs typeface="+mn-cs"/>
            </a:rPr>
            <a:t>COURT</a:t>
          </a:r>
          <a:r>
            <a:rPr lang="sr-Latn-RS" sz="800" kern="1200" baseline="0">
              <a:solidFill>
                <a:sysClr val="windowText" lastClr="000000"/>
              </a:solidFill>
              <a:latin typeface="Calibri"/>
              <a:ea typeface="+mn-ea"/>
              <a:cs typeface="+mn-cs"/>
            </a:rPr>
            <a:t> </a:t>
          </a:r>
          <a:r>
            <a:rPr lang="fr-CH" sz="800" kern="1200" baseline="0">
              <a:solidFill>
                <a:sysClr val="windowText" lastClr="000000"/>
              </a:solidFill>
              <a:latin typeface="Calibri"/>
              <a:ea typeface="+mn-ea"/>
              <a:cs typeface="+mn-cs"/>
            </a:rPr>
            <a:t>D'APPEL</a:t>
          </a:r>
          <a:endParaRPr lang="sr-Cyrl-CS" sz="800" kern="1200">
            <a:solidFill>
              <a:sysClr val="windowText" lastClr="000000"/>
            </a:solidFill>
            <a:latin typeface="Calibri"/>
            <a:ea typeface="+mn-ea"/>
            <a:cs typeface="+mn-cs"/>
          </a:endParaRPr>
        </a:p>
      </dsp:txBody>
      <dsp:txXfrm>
        <a:off x="788085" y="557436"/>
        <a:ext cx="784196" cy="392098"/>
      </dsp:txXfrm>
    </dsp:sp>
    <dsp:sp modelId="{FCA17BF1-F714-42DF-894C-5A9EBE753BA9}">
      <dsp:nvSpPr>
        <dsp:cNvPr id="0" name=""/>
        <dsp:cNvSpPr/>
      </dsp:nvSpPr>
      <dsp:spPr>
        <a:xfrm>
          <a:off x="788085"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a:solidFill>
                <a:sysClr val="windowText" lastClr="000000"/>
              </a:solidFill>
              <a:latin typeface="Calibri"/>
              <a:ea typeface="+mn-ea"/>
              <a:cs typeface="+mn-cs"/>
            </a:rPr>
            <a:t>TRIBUNAUX </a:t>
          </a:r>
          <a:br>
            <a:rPr lang="fr-CH" sz="800" kern="1200">
              <a:solidFill>
                <a:sysClr val="windowText" lastClr="000000"/>
              </a:solidFill>
              <a:latin typeface="Calibri"/>
              <a:ea typeface="+mn-ea"/>
              <a:cs typeface="+mn-cs"/>
            </a:rPr>
          </a:br>
          <a:r>
            <a:rPr lang="fr-CH" sz="800" kern="1200">
              <a:solidFill>
                <a:sysClr val="windowText" lastClr="000000"/>
              </a:solidFill>
              <a:latin typeface="Calibri"/>
              <a:ea typeface="+mn-ea"/>
              <a:cs typeface="+mn-cs"/>
            </a:rPr>
            <a:t>DE GRANDE INSTANCE</a:t>
          </a:r>
          <a:endParaRPr lang="sr-Cyrl-CS" sz="800" kern="1200">
            <a:solidFill>
              <a:sysClr val="windowText" lastClr="000000"/>
            </a:solidFill>
            <a:latin typeface="Calibri"/>
            <a:ea typeface="+mn-ea"/>
            <a:cs typeface="+mn-cs"/>
          </a:endParaRPr>
        </a:p>
      </dsp:txBody>
      <dsp:txXfrm>
        <a:off x="788085" y="1114215"/>
        <a:ext cx="784196" cy="392098"/>
      </dsp:txXfrm>
    </dsp:sp>
    <dsp:sp modelId="{6092974B-3B16-4F48-810F-BCABD8217E33}">
      <dsp:nvSpPr>
        <dsp:cNvPr id="0" name=""/>
        <dsp:cNvSpPr/>
      </dsp:nvSpPr>
      <dsp:spPr>
        <a:xfrm>
          <a:off x="984134" y="167099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a:solidFill>
                <a:sysClr val="windowText" lastClr="000000"/>
              </a:solidFill>
              <a:latin typeface="Calibri"/>
              <a:ea typeface="+mn-ea"/>
              <a:cs typeface="+mn-cs"/>
            </a:rPr>
            <a:t>TRIBUNAUX </a:t>
          </a:r>
          <a:br>
            <a:rPr lang="fr-CH" sz="800" kern="1200">
              <a:solidFill>
                <a:sysClr val="windowText" lastClr="000000"/>
              </a:solidFill>
              <a:latin typeface="Calibri"/>
              <a:ea typeface="+mn-ea"/>
              <a:cs typeface="+mn-cs"/>
            </a:rPr>
          </a:br>
          <a:r>
            <a:rPr lang="fr-CH" sz="800" kern="1200">
              <a:solidFill>
                <a:sysClr val="windowText" lastClr="000000"/>
              </a:solidFill>
              <a:latin typeface="Calibri"/>
              <a:ea typeface="+mn-ea"/>
              <a:cs typeface="+mn-cs"/>
            </a:rPr>
            <a:t>DE PREMIÈRE INSTANCE</a:t>
          </a:r>
          <a:endParaRPr lang="sr-Cyrl-CS" sz="800" kern="1200">
            <a:solidFill>
              <a:sysClr val="windowText" lastClr="000000"/>
            </a:solidFill>
            <a:latin typeface="Calibri"/>
            <a:ea typeface="+mn-ea"/>
            <a:cs typeface="+mn-cs"/>
          </a:endParaRPr>
        </a:p>
      </dsp:txBody>
      <dsp:txXfrm>
        <a:off x="984134" y="1670995"/>
        <a:ext cx="784196" cy="392098"/>
      </dsp:txXfrm>
    </dsp:sp>
    <dsp:sp modelId="{6A7DA7E5-7E06-4F87-8662-05388AAF454F}">
      <dsp:nvSpPr>
        <dsp:cNvPr id="0" name=""/>
        <dsp:cNvSpPr/>
      </dsp:nvSpPr>
      <dsp:spPr>
        <a:xfrm>
          <a:off x="1736963"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baseline="0">
              <a:solidFill>
                <a:sysClr val="windowText" lastClr="000000"/>
              </a:solidFill>
              <a:latin typeface="Calibri"/>
              <a:ea typeface="+mn-ea"/>
              <a:cs typeface="+mn-cs"/>
            </a:rPr>
            <a:t>COURT D'APPEL DE COMMERCE</a:t>
          </a:r>
          <a:endParaRPr lang="sr-Cyrl-CS" sz="800" kern="1200" baseline="0">
            <a:solidFill>
              <a:sysClr val="windowText" lastClr="000000"/>
            </a:solidFill>
            <a:latin typeface="Calibri"/>
            <a:ea typeface="+mn-ea"/>
            <a:cs typeface="+mn-cs"/>
          </a:endParaRPr>
        </a:p>
      </dsp:txBody>
      <dsp:txXfrm>
        <a:off x="1736963" y="557436"/>
        <a:ext cx="784196" cy="392098"/>
      </dsp:txXfrm>
    </dsp:sp>
    <dsp:sp modelId="{F2128693-8D7E-4ED3-A73F-0B1D95C9E56C}">
      <dsp:nvSpPr>
        <dsp:cNvPr id="0" name=""/>
        <dsp:cNvSpPr/>
      </dsp:nvSpPr>
      <dsp:spPr>
        <a:xfrm>
          <a:off x="1736963"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a:solidFill>
                <a:sysClr val="windowText" lastClr="000000"/>
              </a:solidFill>
              <a:latin typeface="Calibri"/>
              <a:ea typeface="+mn-ea"/>
              <a:cs typeface="+mn-cs"/>
            </a:rPr>
            <a:t>TRIBUNAUX </a:t>
          </a:r>
          <a:br>
            <a:rPr lang="fr-CH" sz="800" kern="1200">
              <a:solidFill>
                <a:sysClr val="windowText" lastClr="000000"/>
              </a:solidFill>
              <a:latin typeface="Calibri"/>
              <a:ea typeface="+mn-ea"/>
              <a:cs typeface="+mn-cs"/>
            </a:rPr>
          </a:br>
          <a:r>
            <a:rPr lang="fr-CH" sz="800" kern="1200">
              <a:solidFill>
                <a:sysClr val="windowText" lastClr="000000"/>
              </a:solidFill>
              <a:latin typeface="Calibri"/>
              <a:ea typeface="+mn-ea"/>
              <a:cs typeface="+mn-cs"/>
            </a:rPr>
            <a:t>DE COMMERCE</a:t>
          </a:r>
          <a:endParaRPr lang="sr-Cyrl-CS" sz="800" kern="1200">
            <a:solidFill>
              <a:sysClr val="windowText" lastClr="000000"/>
            </a:solidFill>
            <a:latin typeface="Calibri"/>
            <a:ea typeface="+mn-ea"/>
            <a:cs typeface="+mn-cs"/>
          </a:endParaRPr>
        </a:p>
      </dsp:txBody>
      <dsp:txXfrm>
        <a:off x="1736963" y="1114215"/>
        <a:ext cx="784196" cy="392098"/>
      </dsp:txXfrm>
    </dsp:sp>
    <dsp:sp modelId="{E928B1BE-F0BC-4A06-82AA-043397E08CC2}">
      <dsp:nvSpPr>
        <dsp:cNvPr id="0" name=""/>
        <dsp:cNvSpPr/>
      </dsp:nvSpPr>
      <dsp:spPr>
        <a:xfrm>
          <a:off x="2685840"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baseline="0">
              <a:solidFill>
                <a:sysClr val="windowText" lastClr="000000"/>
              </a:solidFill>
              <a:latin typeface="Calibri"/>
              <a:ea typeface="+mn-ea"/>
              <a:cs typeface="+mn-cs"/>
            </a:rPr>
            <a:t>TRIUNAL CORRECTIONNEL</a:t>
          </a:r>
          <a:endParaRPr lang="sr-Cyrl-CS" sz="800" kern="1200" baseline="0">
            <a:solidFill>
              <a:sysClr val="windowText" lastClr="000000"/>
            </a:solidFill>
            <a:latin typeface="Calibri"/>
            <a:ea typeface="+mn-ea"/>
            <a:cs typeface="+mn-cs"/>
          </a:endParaRPr>
        </a:p>
      </dsp:txBody>
      <dsp:txXfrm>
        <a:off x="2685840" y="557436"/>
        <a:ext cx="784196" cy="392098"/>
      </dsp:txXfrm>
    </dsp:sp>
    <dsp:sp modelId="{8C07A100-34ED-4261-9BFF-B7B470E2176A}">
      <dsp:nvSpPr>
        <dsp:cNvPr id="0" name=""/>
        <dsp:cNvSpPr/>
      </dsp:nvSpPr>
      <dsp:spPr>
        <a:xfrm>
          <a:off x="2685840"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a:solidFill>
                <a:sysClr val="windowText" lastClr="000000"/>
              </a:solidFill>
              <a:latin typeface="Calibri"/>
              <a:ea typeface="+mn-ea"/>
              <a:cs typeface="+mn-cs"/>
            </a:rPr>
            <a:t>TRIBUNAUX </a:t>
          </a:r>
          <a:br>
            <a:rPr lang="fr-CH" sz="800" kern="1200">
              <a:solidFill>
                <a:sysClr val="windowText" lastClr="000000"/>
              </a:solidFill>
              <a:latin typeface="Calibri"/>
              <a:ea typeface="+mn-ea"/>
              <a:cs typeface="+mn-cs"/>
            </a:rPr>
          </a:br>
          <a:r>
            <a:rPr lang="fr-CH" sz="800" kern="1200">
              <a:solidFill>
                <a:sysClr val="windowText" lastClr="000000"/>
              </a:solidFill>
              <a:latin typeface="Calibri"/>
              <a:ea typeface="+mn-ea"/>
              <a:cs typeface="+mn-cs"/>
            </a:rPr>
            <a:t>DE POLICE</a:t>
          </a:r>
          <a:endParaRPr lang="sr-Cyrl-CS" sz="800" kern="1200">
            <a:solidFill>
              <a:sysClr val="windowText" lastClr="000000"/>
            </a:solidFill>
            <a:latin typeface="Calibri"/>
            <a:ea typeface="+mn-ea"/>
            <a:cs typeface="+mn-cs"/>
          </a:endParaRPr>
        </a:p>
      </dsp:txBody>
      <dsp:txXfrm>
        <a:off x="2685840" y="1114215"/>
        <a:ext cx="784196" cy="392098"/>
      </dsp:txXfrm>
    </dsp:sp>
    <dsp:sp modelId="{CCAAAC80-7AF3-4420-94B0-40AEE8D47F01}">
      <dsp:nvSpPr>
        <dsp:cNvPr id="0" name=""/>
        <dsp:cNvSpPr/>
      </dsp:nvSpPr>
      <dsp:spPr>
        <a:xfrm>
          <a:off x="3634718"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marR="0" lvl="0" indent="0" algn="ctr" defTabSz="355600" rtl="0">
            <a:lnSpc>
              <a:spcPct val="90000"/>
            </a:lnSpc>
            <a:spcBef>
              <a:spcPct val="0"/>
            </a:spcBef>
            <a:spcAft>
              <a:spcPct val="35000"/>
            </a:spcAft>
            <a:buNone/>
          </a:pPr>
          <a:r>
            <a:rPr lang="fr-CH" sz="800" kern="1200">
              <a:solidFill>
                <a:sysClr val="windowText" lastClr="000000"/>
              </a:solidFill>
              <a:latin typeface="Calibri"/>
              <a:ea typeface="+mn-ea"/>
              <a:cs typeface="+mn-cs"/>
            </a:rPr>
            <a:t>TRIBUNAL ADMINISTRATIF</a:t>
          </a:r>
          <a:endParaRPr lang="sr-Cyrl-CS" sz="800" kern="1200">
            <a:solidFill>
              <a:sysClr val="windowText" lastClr="000000"/>
            </a:solidFill>
            <a:latin typeface="Calibri"/>
            <a:ea typeface="+mn-ea"/>
            <a:cs typeface="+mn-cs"/>
          </a:endParaRPr>
        </a:p>
      </dsp:txBody>
      <dsp:txXfrm>
        <a:off x="3634718" y="557436"/>
        <a:ext cx="784196" cy="39209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B1649-7C5F-48AD-874B-F0E020145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4</TotalTime>
  <Pages>90</Pages>
  <Words>44524</Words>
  <Characters>253787</Characters>
  <Application>Microsoft Office Word</Application>
  <DocSecurity>0</DocSecurity>
  <Lines>2114</Lines>
  <Paragraphs>595</Paragraphs>
  <ScaleCrop>false</ScaleCrop>
  <HeadingPairs>
    <vt:vector size="2" baseType="variant">
      <vt:variant>
        <vt:lpstr>Titre</vt:lpstr>
      </vt:variant>
      <vt:variant>
        <vt:i4>1</vt:i4>
      </vt:variant>
    </vt:vector>
  </HeadingPairs>
  <TitlesOfParts>
    <vt:vector size="1" baseType="lpstr">
      <vt:lpstr>HRI/CORE/SRB/2022</vt:lpstr>
    </vt:vector>
  </TitlesOfParts>
  <Company>DCM</Company>
  <LinksUpToDate>false</LinksUpToDate>
  <CharactersWithSpaces>297716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HRI/CORE/SRB/2022</dc:title>
  <dc:subject/>
  <dc:creator>Valerie BERTIN</dc:creator>
  <cp:keywords/>
  <cp:lastModifiedBy>Valerie Bertin</cp:lastModifiedBy>
  <cp:revision>3</cp:revision>
  <cp:lastPrinted>2023-03-09T10:13:00Z</cp:lastPrinted>
  <dcterms:created xsi:type="dcterms:W3CDTF">2023-03-09T10:13:00Z</dcterms:created>
  <dcterms:modified xsi:type="dcterms:W3CDTF">2023-03-09T10:17:00Z</dcterms:modified>
</cp:coreProperties>
</file>