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0D4726">
        <w:trPr>
          <w:trHeight w:hRule="exact" w:val="851"/>
        </w:trPr>
        <w:tc>
          <w:tcPr>
            <w:tcW w:w="1280" w:type="dxa"/>
            <w:tcBorders>
              <w:bottom w:val="single" w:sz="4" w:space="0" w:color="auto"/>
            </w:tcBorders>
          </w:tcPr>
          <w:p w:rsidR="00CE1D1C" w:rsidRPr="00F124C6" w:rsidRDefault="00CE1D1C" w:rsidP="000D4726">
            <w:pPr>
              <w:pStyle w:val="H23GC"/>
            </w:pPr>
          </w:p>
        </w:tc>
        <w:tc>
          <w:tcPr>
            <w:tcW w:w="2273" w:type="dxa"/>
            <w:tcBorders>
              <w:bottom w:val="single" w:sz="4" w:space="0" w:color="auto"/>
            </w:tcBorders>
            <w:vAlign w:val="bottom"/>
          </w:tcPr>
          <w:p w:rsidR="00CE1D1C" w:rsidRPr="0050687F" w:rsidRDefault="00CE1D1C" w:rsidP="000D472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BF1923" w:rsidRDefault="00BF1923" w:rsidP="000D4726">
            <w:pPr>
              <w:spacing w:line="240" w:lineRule="atLeast"/>
              <w:jc w:val="right"/>
              <w:rPr>
                <w:sz w:val="20"/>
                <w:szCs w:val="21"/>
              </w:rPr>
            </w:pPr>
            <w:r w:rsidRPr="00BF1923">
              <w:rPr>
                <w:sz w:val="40"/>
                <w:szCs w:val="21"/>
              </w:rPr>
              <w:t>CCPR</w:t>
            </w:r>
            <w:r>
              <w:rPr>
                <w:sz w:val="20"/>
                <w:szCs w:val="21"/>
              </w:rPr>
              <w:t>/C/LKA/CO/5</w:t>
            </w:r>
          </w:p>
        </w:tc>
      </w:tr>
      <w:tr w:rsidR="00CE1D1C" w:rsidRPr="00F124C6" w:rsidTr="000D4726">
        <w:trPr>
          <w:trHeight w:hRule="exact" w:val="2835"/>
        </w:trPr>
        <w:tc>
          <w:tcPr>
            <w:tcW w:w="1280" w:type="dxa"/>
            <w:tcBorders>
              <w:top w:val="single" w:sz="4" w:space="0" w:color="auto"/>
              <w:bottom w:val="single" w:sz="12" w:space="0" w:color="auto"/>
            </w:tcBorders>
          </w:tcPr>
          <w:p w:rsidR="00CE1D1C" w:rsidRPr="00F124C6" w:rsidRDefault="00CE1D1C" w:rsidP="000D4726">
            <w:pPr>
              <w:spacing w:line="120" w:lineRule="atLeast"/>
              <w:rPr>
                <w:sz w:val="10"/>
                <w:szCs w:val="10"/>
              </w:rPr>
            </w:pPr>
          </w:p>
          <w:p w:rsidR="00CE1D1C" w:rsidRPr="00F124C6" w:rsidRDefault="00CE1D1C" w:rsidP="000D4726">
            <w:pPr>
              <w:spacing w:line="120" w:lineRule="atLeast"/>
              <w:rPr>
                <w:sz w:val="10"/>
                <w:szCs w:val="10"/>
              </w:rPr>
            </w:pPr>
            <w:r>
              <w:rPr>
                <w:rFonts w:hint="eastAsia"/>
                <w:noProof/>
                <w:snapToGrid/>
              </w:rPr>
              <w:drawing>
                <wp:inline distT="0" distB="0" distL="0" distR="0" wp14:anchorId="3835CAED" wp14:editId="02B6B41A">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0D4726">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BF1923" w:rsidP="00BF1923">
            <w:pPr>
              <w:spacing w:before="240" w:line="240" w:lineRule="atLeast"/>
              <w:rPr>
                <w:sz w:val="20"/>
              </w:rPr>
            </w:pPr>
            <w:r>
              <w:rPr>
                <w:sz w:val="20"/>
              </w:rPr>
              <w:t xml:space="preserve">Distr.: </w:t>
            </w:r>
            <w:r w:rsidRPr="00BF1923">
              <w:rPr>
                <w:sz w:val="20"/>
              </w:rPr>
              <w:t>General</w:t>
            </w:r>
          </w:p>
          <w:p w:rsidR="00CE1D1C" w:rsidRPr="00F124C6" w:rsidRDefault="00BF1923" w:rsidP="000D4726">
            <w:pPr>
              <w:spacing w:line="240" w:lineRule="atLeast"/>
              <w:rPr>
                <w:sz w:val="20"/>
              </w:rPr>
            </w:pPr>
            <w:r>
              <w:rPr>
                <w:sz w:val="20"/>
              </w:rPr>
              <w:t xml:space="preserve">21 </w:t>
            </w:r>
            <w:r w:rsidRPr="00BF1923">
              <w:rPr>
                <w:sz w:val="20"/>
              </w:rPr>
              <w:t>November</w:t>
            </w:r>
            <w:r w:rsidR="00CE1D1C" w:rsidRPr="00F124C6">
              <w:rPr>
                <w:sz w:val="20"/>
              </w:rPr>
              <w:t xml:space="preserve"> 2014</w:t>
            </w:r>
          </w:p>
          <w:p w:rsidR="00CE1D1C" w:rsidRPr="00F124C6" w:rsidRDefault="00CE1D1C" w:rsidP="000D4726">
            <w:pPr>
              <w:spacing w:line="240" w:lineRule="atLeast"/>
              <w:rPr>
                <w:sz w:val="20"/>
              </w:rPr>
            </w:pPr>
            <w:r w:rsidRPr="00F124C6">
              <w:rPr>
                <w:sz w:val="20"/>
              </w:rPr>
              <w:t xml:space="preserve">Chinese </w:t>
            </w:r>
          </w:p>
          <w:p w:rsidR="00CE1D1C" w:rsidRPr="00F124C6" w:rsidRDefault="00BF1923" w:rsidP="000D4726">
            <w:pPr>
              <w:spacing w:line="240" w:lineRule="atLeast"/>
            </w:pPr>
            <w:r>
              <w:rPr>
                <w:sz w:val="20"/>
              </w:rPr>
              <w:t xml:space="preserve">Original: </w:t>
            </w:r>
            <w:r w:rsidR="00CE1D1C" w:rsidRPr="00F124C6">
              <w:rPr>
                <w:sz w:val="20"/>
              </w:rPr>
              <w:t>English</w:t>
            </w:r>
          </w:p>
        </w:tc>
      </w:tr>
    </w:tbl>
    <w:p w:rsidR="00BF1923" w:rsidRPr="00F31590" w:rsidRDefault="00BF1923" w:rsidP="00F31590">
      <w:pPr>
        <w:pStyle w:val="SingleTxtGC"/>
        <w:spacing w:before="120"/>
        <w:ind w:hanging="1134"/>
        <w:rPr>
          <w:rFonts w:ascii="Time New Roman" w:eastAsia="黑体" w:hAnsi="Time New Roman"/>
          <w:sz w:val="24"/>
          <w:szCs w:val="24"/>
          <w:lang w:val="zh-CN"/>
        </w:rPr>
      </w:pPr>
      <w:r w:rsidRPr="00F31590">
        <w:rPr>
          <w:rFonts w:ascii="Time New Roman" w:eastAsia="黑体" w:hAnsi="Time New Roman" w:hint="eastAsia"/>
          <w:sz w:val="24"/>
          <w:szCs w:val="24"/>
          <w:lang w:val="zh-CN"/>
        </w:rPr>
        <w:t>人权事务委员会</w:t>
      </w:r>
    </w:p>
    <w:p w:rsidR="00BF1923" w:rsidRPr="00594817" w:rsidRDefault="00BF1923" w:rsidP="00AE709F">
      <w:pPr>
        <w:pStyle w:val="HChGC"/>
        <w:rPr>
          <w:lang w:val="zh-CN"/>
        </w:rPr>
      </w:pPr>
      <w:r w:rsidRPr="00594817">
        <w:rPr>
          <w:lang w:val="zh-CN"/>
        </w:rPr>
        <w:tab/>
      </w:r>
      <w:r w:rsidRPr="00594817">
        <w:rPr>
          <w:lang w:val="zh-CN"/>
        </w:rPr>
        <w:tab/>
      </w:r>
      <w:r w:rsidRPr="00594817">
        <w:rPr>
          <w:rFonts w:hint="eastAsia"/>
          <w:lang w:val="zh-CN"/>
        </w:rPr>
        <w:t>关于斯里兰卡第五次定期报告的结论性意见</w:t>
      </w:r>
      <w:r w:rsidRPr="00AE709F">
        <w:rPr>
          <w:rStyle w:val="a7"/>
          <w:rFonts w:eastAsia="宋体"/>
          <w:bCs/>
          <w:sz w:val="28"/>
          <w:vertAlign w:val="baseline"/>
          <w:lang w:val="zh-CN"/>
        </w:rPr>
        <w:footnoteReference w:customMarkFollows="1" w:id="2"/>
        <w:t>*</w:t>
      </w:r>
    </w:p>
    <w:p w:rsidR="00BF1923" w:rsidRDefault="00BF1923" w:rsidP="00BF1923">
      <w:pPr>
        <w:pStyle w:val="SingleTxtGC"/>
        <w:rPr>
          <w:lang w:val="zh-CN"/>
        </w:rPr>
      </w:pPr>
      <w:r>
        <w:t xml:space="preserve">1.  </w:t>
      </w:r>
      <w:r w:rsidRPr="00502807">
        <w:rPr>
          <w:rFonts w:hint="eastAsia"/>
          <w:lang w:val="zh-CN"/>
        </w:rPr>
        <w:t>委员会在</w:t>
      </w:r>
      <w:r w:rsidRPr="00502807">
        <w:rPr>
          <w:lang w:val="zh-CN"/>
        </w:rPr>
        <w:t>2014</w:t>
      </w:r>
      <w:r w:rsidRPr="00502807">
        <w:rPr>
          <w:rFonts w:hint="eastAsia"/>
          <w:lang w:val="zh-CN"/>
        </w:rPr>
        <w:t>年</w:t>
      </w:r>
      <w:r w:rsidRPr="00502807">
        <w:rPr>
          <w:lang w:val="zh-CN"/>
        </w:rPr>
        <w:t>10</w:t>
      </w:r>
      <w:r w:rsidRPr="00502807">
        <w:rPr>
          <w:rFonts w:hint="eastAsia"/>
          <w:lang w:val="zh-CN"/>
        </w:rPr>
        <w:t>月</w:t>
      </w:r>
      <w:r w:rsidRPr="00502807">
        <w:rPr>
          <w:lang w:val="zh-CN"/>
        </w:rPr>
        <w:t>7</w:t>
      </w:r>
      <w:r w:rsidRPr="00502807">
        <w:rPr>
          <w:rFonts w:hint="eastAsia"/>
          <w:lang w:val="zh-CN"/>
        </w:rPr>
        <w:t>日和</w:t>
      </w:r>
      <w:r w:rsidRPr="00502807">
        <w:rPr>
          <w:lang w:val="zh-CN"/>
        </w:rPr>
        <w:t>8</w:t>
      </w:r>
      <w:r w:rsidRPr="00502807">
        <w:rPr>
          <w:rFonts w:hint="eastAsia"/>
          <w:lang w:val="zh-CN"/>
        </w:rPr>
        <w:t>日举行的第</w:t>
      </w:r>
      <w:r w:rsidRPr="00502807">
        <w:rPr>
          <w:lang w:val="zh-CN"/>
        </w:rPr>
        <w:t>3098</w:t>
      </w:r>
      <w:r w:rsidRPr="00502807">
        <w:rPr>
          <w:rFonts w:hint="eastAsia"/>
          <w:lang w:val="zh-CN"/>
        </w:rPr>
        <w:t>次和第</w:t>
      </w:r>
      <w:r w:rsidRPr="00502807">
        <w:rPr>
          <w:lang w:val="zh-CN"/>
        </w:rPr>
        <w:t>3099</w:t>
      </w:r>
      <w:r w:rsidRPr="00502807">
        <w:rPr>
          <w:rFonts w:hint="eastAsia"/>
          <w:lang w:val="zh-CN"/>
        </w:rPr>
        <w:t>次会议</w:t>
      </w:r>
      <w:r w:rsidRPr="00502807">
        <w:rPr>
          <w:lang w:val="zh-CN"/>
        </w:rPr>
        <w:t xml:space="preserve">(CCPR/C/SR.3098 </w:t>
      </w:r>
      <w:r w:rsidRPr="00502807">
        <w:rPr>
          <w:rFonts w:hint="eastAsia"/>
          <w:lang w:val="zh-CN"/>
        </w:rPr>
        <w:t>和</w:t>
      </w:r>
      <w:r w:rsidRPr="00502807">
        <w:rPr>
          <w:lang w:val="zh-CN"/>
        </w:rPr>
        <w:t xml:space="preserve"> 3099)</w:t>
      </w:r>
      <w:r w:rsidRPr="00502807">
        <w:rPr>
          <w:rFonts w:hint="eastAsia"/>
          <w:lang w:val="zh-CN"/>
        </w:rPr>
        <w:t>上审议了斯里兰卡提交的第五次定期报告</w:t>
      </w:r>
      <w:r w:rsidRPr="00502807">
        <w:rPr>
          <w:lang w:val="zh-CN"/>
        </w:rPr>
        <w:t>(CCPR/C/LKA/5)</w:t>
      </w:r>
      <w:r>
        <w:rPr>
          <w:rFonts w:hint="eastAsia"/>
          <w:lang w:val="zh-CN"/>
        </w:rPr>
        <w:t>，</w:t>
      </w:r>
      <w:r w:rsidRPr="00502807">
        <w:rPr>
          <w:rFonts w:hint="eastAsia"/>
          <w:lang w:val="zh-CN"/>
        </w:rPr>
        <w:t>在</w:t>
      </w:r>
      <w:r w:rsidRPr="00502807">
        <w:rPr>
          <w:lang w:val="zh-CN"/>
        </w:rPr>
        <w:t>2014</w:t>
      </w:r>
      <w:r w:rsidRPr="00502807">
        <w:rPr>
          <w:rFonts w:hint="eastAsia"/>
          <w:lang w:val="zh-CN"/>
        </w:rPr>
        <w:t>年</w:t>
      </w:r>
      <w:r w:rsidRPr="00502807">
        <w:rPr>
          <w:lang w:val="zh-CN"/>
        </w:rPr>
        <w:t>10</w:t>
      </w:r>
      <w:r w:rsidRPr="00502807">
        <w:rPr>
          <w:rFonts w:hint="eastAsia"/>
          <w:lang w:val="zh-CN"/>
        </w:rPr>
        <w:t>月</w:t>
      </w:r>
      <w:r w:rsidRPr="00502807">
        <w:rPr>
          <w:lang w:val="zh-CN"/>
        </w:rPr>
        <w:t>27</w:t>
      </w:r>
      <w:r w:rsidRPr="00502807">
        <w:rPr>
          <w:rFonts w:hint="eastAsia"/>
          <w:lang w:val="zh-CN"/>
        </w:rPr>
        <w:t>日举行的第</w:t>
      </w:r>
      <w:r w:rsidRPr="00502807">
        <w:rPr>
          <w:lang w:val="zh-CN"/>
        </w:rPr>
        <w:t>3126</w:t>
      </w:r>
      <w:r w:rsidRPr="00502807">
        <w:rPr>
          <w:rFonts w:hint="eastAsia"/>
          <w:lang w:val="zh-CN"/>
        </w:rPr>
        <w:t>次会议</w:t>
      </w:r>
      <w:r w:rsidRPr="00502807">
        <w:rPr>
          <w:lang w:val="zh-CN"/>
        </w:rPr>
        <w:t>(CCPR/C/SR.3126)</w:t>
      </w:r>
      <w:r w:rsidRPr="00502807">
        <w:rPr>
          <w:rFonts w:hint="eastAsia"/>
          <w:lang w:val="zh-CN"/>
        </w:rPr>
        <w:t>上通过了以下结论性意见。</w:t>
      </w:r>
    </w:p>
    <w:p w:rsidR="00BF1923" w:rsidRPr="00651075" w:rsidRDefault="00BF1923" w:rsidP="00BF1923">
      <w:pPr>
        <w:pStyle w:val="H1GC"/>
        <w:rPr>
          <w:lang w:val="zh-CN"/>
        </w:rPr>
      </w:pPr>
      <w:r w:rsidRPr="00651075">
        <w:rPr>
          <w:lang w:val="zh-CN"/>
        </w:rPr>
        <w:tab/>
        <w:t>A.</w:t>
      </w:r>
      <w:r w:rsidRPr="00651075">
        <w:rPr>
          <w:lang w:val="zh-CN"/>
        </w:rPr>
        <w:tab/>
      </w:r>
      <w:r w:rsidRPr="00651075">
        <w:rPr>
          <w:rFonts w:hint="eastAsia"/>
          <w:lang w:val="zh-CN"/>
        </w:rPr>
        <w:t>导言</w:t>
      </w:r>
    </w:p>
    <w:p w:rsidR="00BF1923" w:rsidRDefault="00BF1923" w:rsidP="00DB2C54">
      <w:pPr>
        <w:pStyle w:val="SingleTxtGC"/>
        <w:rPr>
          <w:lang w:val="zh-CN"/>
        </w:rPr>
      </w:pPr>
      <w:r>
        <w:t xml:space="preserve">2.  </w:t>
      </w:r>
      <w:r w:rsidRPr="00502807">
        <w:rPr>
          <w:rFonts w:hint="eastAsia"/>
          <w:lang w:val="zh-CN"/>
        </w:rPr>
        <w:t>委员会欢迎斯里兰卡提交第五次定期报告以及报告所载信息。委员会表示赞赏有机会与缔约国代表团重新进行建设性对话，探讨报告所述期间缔约国为落实《公约》条款所采取的措施。委员会感谢缔约国对问题单</w:t>
      </w:r>
      <w:r w:rsidRPr="00502807">
        <w:rPr>
          <w:lang w:val="zh-CN"/>
        </w:rPr>
        <w:t>(CCPR/C/LKA/Q/5)</w:t>
      </w:r>
      <w:r w:rsidRPr="00502807">
        <w:rPr>
          <w:rFonts w:hint="eastAsia"/>
          <w:lang w:val="zh-CN"/>
        </w:rPr>
        <w:t>的书面答复</w:t>
      </w:r>
      <w:r w:rsidRPr="00502807">
        <w:rPr>
          <w:lang w:val="zh-CN"/>
        </w:rPr>
        <w:t>(CCPR/C/LKA/Q/5/Add.1)</w:t>
      </w:r>
      <w:r w:rsidRPr="00502807">
        <w:rPr>
          <w:rFonts w:hint="eastAsia"/>
          <w:lang w:val="zh-CN"/>
        </w:rPr>
        <w:t>、代表团在对话期间作出的口头补充，以及缔约国向委员会提交的书面补充资料。</w:t>
      </w:r>
    </w:p>
    <w:p w:rsidR="00BF1923" w:rsidRPr="00651075" w:rsidRDefault="00BF1923" w:rsidP="00BF1923">
      <w:pPr>
        <w:pStyle w:val="H1GC"/>
        <w:rPr>
          <w:lang w:val="zh-CN"/>
        </w:rPr>
      </w:pPr>
      <w:r>
        <w:rPr>
          <w:lang w:val="zh-CN"/>
        </w:rPr>
        <w:tab/>
        <w:t>B.</w:t>
      </w:r>
      <w:r>
        <w:rPr>
          <w:lang w:val="zh-CN"/>
        </w:rPr>
        <w:tab/>
      </w:r>
      <w:r w:rsidRPr="00651075">
        <w:rPr>
          <w:rFonts w:hint="eastAsia"/>
          <w:lang w:val="zh-CN"/>
        </w:rPr>
        <w:t>积极方面</w:t>
      </w:r>
    </w:p>
    <w:p w:rsidR="00BF1923" w:rsidRDefault="00BF1923" w:rsidP="00BF1923">
      <w:pPr>
        <w:pStyle w:val="SingleTxtGC"/>
        <w:rPr>
          <w:lang w:val="zh-CN"/>
        </w:rPr>
      </w:pPr>
      <w:r>
        <w:t xml:space="preserve">3.  </w:t>
      </w:r>
      <w:r w:rsidRPr="00651075">
        <w:rPr>
          <w:rFonts w:hint="eastAsia"/>
          <w:lang w:val="zh-CN"/>
        </w:rPr>
        <w:t>委员会欢迎缔约国采取的下列立法和体制步骤：</w:t>
      </w:r>
    </w:p>
    <w:p w:rsidR="00BF1923" w:rsidRPr="00651075" w:rsidRDefault="00BF1923" w:rsidP="00BF1923">
      <w:pPr>
        <w:pStyle w:val="SingleTxtGC"/>
        <w:numPr>
          <w:ilvl w:val="0"/>
          <w:numId w:val="9"/>
        </w:numPr>
        <w:rPr>
          <w:lang w:val="zh-CN"/>
        </w:rPr>
      </w:pPr>
      <w:r>
        <w:rPr>
          <w:lang w:val="zh-CN"/>
        </w:rPr>
        <w:t>2005</w:t>
      </w:r>
      <w:r>
        <w:rPr>
          <w:rFonts w:hint="eastAsia"/>
          <w:lang w:val="zh-CN"/>
        </w:rPr>
        <w:t>年第</w:t>
      </w:r>
      <w:r>
        <w:rPr>
          <w:lang w:val="zh-CN"/>
        </w:rPr>
        <w:t>23</w:t>
      </w:r>
      <w:r>
        <w:rPr>
          <w:rFonts w:hint="eastAsia"/>
          <w:lang w:val="zh-CN"/>
        </w:rPr>
        <w:t>号《</w:t>
      </w:r>
      <w:r>
        <w:rPr>
          <w:lang w:val="zh-CN"/>
        </w:rPr>
        <w:t>(</w:t>
      </w:r>
      <w:r>
        <w:rPr>
          <w:rFonts w:hint="eastAsia"/>
          <w:lang w:val="zh-CN"/>
        </w:rPr>
        <w:t>撤销</w:t>
      </w:r>
      <w:r>
        <w:rPr>
          <w:lang w:val="zh-CN"/>
        </w:rPr>
        <w:t>)</w:t>
      </w:r>
      <w:r>
        <w:rPr>
          <w:rFonts w:hint="eastAsia"/>
          <w:lang w:val="zh-CN"/>
        </w:rPr>
        <w:t>体罚法》废除了监狱里的体罚；</w:t>
      </w:r>
    </w:p>
    <w:p w:rsidR="00BF1923" w:rsidRDefault="00BF1923" w:rsidP="00BF1923">
      <w:pPr>
        <w:pStyle w:val="SingleTxtGC"/>
        <w:numPr>
          <w:ilvl w:val="0"/>
          <w:numId w:val="9"/>
        </w:numPr>
        <w:rPr>
          <w:lang w:val="zh-CN"/>
        </w:rPr>
      </w:pPr>
      <w:r>
        <w:rPr>
          <w:lang w:val="zh-CN"/>
        </w:rPr>
        <w:t xml:space="preserve">2006 </w:t>
      </w:r>
      <w:r>
        <w:rPr>
          <w:rFonts w:hint="eastAsia"/>
          <w:lang w:val="zh-CN"/>
        </w:rPr>
        <w:t>年修订《刑法》第</w:t>
      </w:r>
      <w:r>
        <w:rPr>
          <w:lang w:val="zh-CN"/>
        </w:rPr>
        <w:t xml:space="preserve"> 360 </w:t>
      </w:r>
      <w:r>
        <w:rPr>
          <w:rFonts w:hint="eastAsia"/>
          <w:lang w:val="zh-CN"/>
        </w:rPr>
        <w:t>节</w:t>
      </w:r>
      <w:r>
        <w:rPr>
          <w:rFonts w:hint="eastAsia"/>
          <w:lang w:val="zh-CN"/>
        </w:rPr>
        <w:t>(</w:t>
      </w:r>
      <w:r>
        <w:rPr>
          <w:lang w:val="zh-CN"/>
        </w:rPr>
        <w:t>c</w:t>
      </w:r>
      <w:r>
        <w:rPr>
          <w:rFonts w:hint="eastAsia"/>
          <w:lang w:val="zh-CN"/>
        </w:rPr>
        <w:t>)</w:t>
      </w:r>
      <w:r>
        <w:rPr>
          <w:rFonts w:hint="eastAsia"/>
          <w:lang w:val="zh-CN"/>
        </w:rPr>
        <w:t>；</w:t>
      </w:r>
    </w:p>
    <w:p w:rsidR="00BF1923" w:rsidRDefault="00BF1923" w:rsidP="00BF1923">
      <w:pPr>
        <w:pStyle w:val="SingleTxtGC"/>
        <w:numPr>
          <w:ilvl w:val="0"/>
          <w:numId w:val="9"/>
        </w:numPr>
        <w:rPr>
          <w:lang w:val="zh-CN"/>
        </w:rPr>
      </w:pPr>
      <w:r>
        <w:rPr>
          <w:lang w:val="zh-CN"/>
        </w:rPr>
        <w:t xml:space="preserve">2008 </w:t>
      </w:r>
      <w:r>
        <w:rPr>
          <w:rFonts w:hint="eastAsia"/>
          <w:lang w:val="zh-CN"/>
        </w:rPr>
        <w:t>年对</w:t>
      </w:r>
      <w:r>
        <w:rPr>
          <w:lang w:val="zh-CN"/>
        </w:rPr>
        <w:t xml:space="preserve"> 1996 </w:t>
      </w:r>
      <w:r>
        <w:rPr>
          <w:rFonts w:hint="eastAsia"/>
          <w:lang w:val="zh-CN"/>
        </w:rPr>
        <w:t>年关于保护残疾人权利的第</w:t>
      </w:r>
      <w:r w:rsidR="00AE709F">
        <w:rPr>
          <w:lang w:val="zh-CN"/>
        </w:rPr>
        <w:t>28</w:t>
      </w:r>
      <w:r>
        <w:rPr>
          <w:rFonts w:hint="eastAsia"/>
          <w:lang w:val="zh-CN"/>
        </w:rPr>
        <w:t>号法律作了修订；</w:t>
      </w:r>
      <w:r>
        <w:rPr>
          <w:lang w:val="zh-CN"/>
        </w:rPr>
        <w:t xml:space="preserve"> </w:t>
      </w:r>
    </w:p>
    <w:p w:rsidR="00BF1923" w:rsidRPr="00651075" w:rsidRDefault="00BF1923" w:rsidP="00BF1923">
      <w:pPr>
        <w:pStyle w:val="SingleTxtGC"/>
        <w:numPr>
          <w:ilvl w:val="0"/>
          <w:numId w:val="9"/>
        </w:numPr>
        <w:rPr>
          <w:lang w:val="zh-CN"/>
        </w:rPr>
      </w:pPr>
      <w:r>
        <w:rPr>
          <w:rFonts w:hint="eastAsia"/>
          <w:lang w:val="zh-CN"/>
        </w:rPr>
        <w:t>通过了《</w:t>
      </w:r>
      <w:r>
        <w:rPr>
          <w:lang w:val="zh-CN"/>
        </w:rPr>
        <w:t>2011-2016</w:t>
      </w:r>
      <w:r>
        <w:rPr>
          <w:rFonts w:hint="eastAsia"/>
          <w:lang w:val="zh-CN"/>
        </w:rPr>
        <w:t>年增进和保护人权国家行动计划》。</w:t>
      </w:r>
      <w:r>
        <w:rPr>
          <w:lang w:val="zh-CN"/>
        </w:rPr>
        <w:t xml:space="preserve"> </w:t>
      </w:r>
    </w:p>
    <w:p w:rsidR="00D52772" w:rsidRDefault="00D52772">
      <w:pPr>
        <w:tabs>
          <w:tab w:val="clear" w:pos="431"/>
        </w:tabs>
        <w:overflowPunct/>
        <w:adjustRightInd/>
        <w:snapToGrid/>
        <w:spacing w:line="240" w:lineRule="auto"/>
        <w:jc w:val="left"/>
      </w:pPr>
      <w:r>
        <w:br w:type="page"/>
      </w:r>
    </w:p>
    <w:p w:rsidR="00BF1923" w:rsidRPr="00651075" w:rsidRDefault="00BF1923" w:rsidP="00BF1923">
      <w:pPr>
        <w:pStyle w:val="SingleTxtGC"/>
        <w:rPr>
          <w:lang w:val="zh-CN"/>
        </w:rPr>
      </w:pPr>
      <w:r>
        <w:t xml:space="preserve">4.  </w:t>
      </w:r>
      <w:r w:rsidRPr="00651075">
        <w:rPr>
          <w:rFonts w:hint="eastAsia"/>
          <w:lang w:val="zh-CN"/>
        </w:rPr>
        <w:t>委员会欢迎缔约国批准或加入以下国际文书：</w:t>
      </w:r>
      <w:r w:rsidRPr="00651075">
        <w:rPr>
          <w:lang w:val="zh-CN"/>
        </w:rPr>
        <w:t xml:space="preserve"> </w:t>
      </w:r>
    </w:p>
    <w:p w:rsidR="00BF1923" w:rsidRPr="00651075" w:rsidRDefault="00BF1923" w:rsidP="00BF1923">
      <w:pPr>
        <w:pStyle w:val="SingleTxtGC"/>
        <w:numPr>
          <w:ilvl w:val="0"/>
          <w:numId w:val="11"/>
        </w:numPr>
        <w:rPr>
          <w:lang w:val="zh-CN"/>
        </w:rPr>
      </w:pPr>
      <w:r w:rsidRPr="00651075">
        <w:rPr>
          <w:rFonts w:hint="eastAsia"/>
          <w:lang w:val="zh-CN"/>
        </w:rPr>
        <w:lastRenderedPageBreak/>
        <w:t>《残疾人权利公约》，</w:t>
      </w:r>
      <w:r w:rsidRPr="00651075">
        <w:rPr>
          <w:lang w:val="zh-CN"/>
        </w:rPr>
        <w:t>2007</w:t>
      </w:r>
      <w:r w:rsidRPr="00651075">
        <w:rPr>
          <w:rFonts w:hint="eastAsia"/>
          <w:lang w:val="zh-CN"/>
        </w:rPr>
        <w:t>年；</w:t>
      </w:r>
      <w:r w:rsidRPr="00651075">
        <w:rPr>
          <w:lang w:val="zh-CN"/>
        </w:rPr>
        <w:t xml:space="preserve"> </w:t>
      </w:r>
    </w:p>
    <w:p w:rsidR="00BF1923" w:rsidRPr="001146F2" w:rsidRDefault="00BF1923" w:rsidP="00BF1923">
      <w:pPr>
        <w:pStyle w:val="SingleTxtGC"/>
        <w:numPr>
          <w:ilvl w:val="0"/>
          <w:numId w:val="11"/>
        </w:numPr>
        <w:rPr>
          <w:lang w:val="zh-CN"/>
        </w:rPr>
      </w:pPr>
      <w:r w:rsidRPr="001146F2">
        <w:rPr>
          <w:rFonts w:hint="eastAsia"/>
          <w:lang w:val="zh-CN"/>
        </w:rPr>
        <w:t>《儿童权利公约关于买卖儿童、儿童卖淫和儿童色情制品问题的任择议定书》，</w:t>
      </w:r>
      <w:r w:rsidRPr="001146F2">
        <w:rPr>
          <w:lang w:val="zh-CN"/>
        </w:rPr>
        <w:t>2006</w:t>
      </w:r>
      <w:r w:rsidRPr="001146F2">
        <w:rPr>
          <w:rFonts w:hint="eastAsia"/>
          <w:lang w:val="zh-CN"/>
        </w:rPr>
        <w:t>年。</w:t>
      </w:r>
      <w:r w:rsidRPr="001146F2">
        <w:rPr>
          <w:lang w:val="zh-CN"/>
        </w:rPr>
        <w:t xml:space="preserve"> </w:t>
      </w:r>
    </w:p>
    <w:p w:rsidR="00BF1923" w:rsidRPr="001146F2" w:rsidRDefault="00BF1923" w:rsidP="00BF1923">
      <w:pPr>
        <w:pStyle w:val="H1GC"/>
        <w:rPr>
          <w:lang w:val="zh-CN"/>
        </w:rPr>
      </w:pPr>
      <w:r>
        <w:rPr>
          <w:lang w:val="zh-CN"/>
        </w:rPr>
        <w:tab/>
        <w:t>C.</w:t>
      </w:r>
      <w:r>
        <w:rPr>
          <w:lang w:val="zh-CN"/>
        </w:rPr>
        <w:tab/>
      </w:r>
      <w:r w:rsidRPr="001146F2">
        <w:rPr>
          <w:rFonts w:hint="eastAsia"/>
          <w:lang w:val="zh-CN"/>
        </w:rPr>
        <w:t>主要关注问题和建议</w:t>
      </w:r>
      <w:r w:rsidRPr="001146F2">
        <w:rPr>
          <w:lang w:val="zh-CN"/>
        </w:rPr>
        <w:t xml:space="preserve"> </w:t>
      </w:r>
    </w:p>
    <w:p w:rsidR="00BF1923" w:rsidRDefault="00BF1923" w:rsidP="00BF1923">
      <w:pPr>
        <w:pStyle w:val="H23GC"/>
        <w:rPr>
          <w:lang w:val="zh-CN"/>
        </w:rPr>
      </w:pPr>
      <w:r>
        <w:rPr>
          <w:lang w:val="zh-CN"/>
        </w:rPr>
        <w:tab/>
      </w:r>
      <w:r>
        <w:rPr>
          <w:lang w:val="zh-CN"/>
        </w:rPr>
        <w:tab/>
      </w:r>
      <w:r>
        <w:rPr>
          <w:rFonts w:hint="eastAsia"/>
          <w:lang w:val="zh-CN"/>
        </w:rPr>
        <w:t>宪法、法律框架和司法机构的独立性</w:t>
      </w:r>
    </w:p>
    <w:p w:rsidR="00BF1923" w:rsidRDefault="00BF1923" w:rsidP="00BF1923">
      <w:pPr>
        <w:pStyle w:val="SingleTxtGC"/>
        <w:rPr>
          <w:lang w:val="zh-CN"/>
        </w:rPr>
      </w:pPr>
      <w:r>
        <w:t xml:space="preserve">5.  </w:t>
      </w:r>
      <w:r>
        <w:rPr>
          <w:rFonts w:hint="eastAsia"/>
          <w:lang w:val="zh-CN"/>
        </w:rPr>
        <w:t>感到关切的是，斯里兰卡《宪法》第</w:t>
      </w:r>
      <w:r>
        <w:rPr>
          <w:lang w:val="zh-CN"/>
        </w:rPr>
        <w:t xml:space="preserve"> 18 </w:t>
      </w:r>
      <w:r>
        <w:rPr>
          <w:rFonts w:hint="eastAsia"/>
          <w:lang w:val="zh-CN"/>
        </w:rPr>
        <w:t>号修正案中止了宪法委员会，授予总统解雇或任命司法机构和其他独立机构成员的权力。此外，委员会感到关切的是，前首席法官于</w:t>
      </w:r>
      <w:r>
        <w:rPr>
          <w:lang w:val="zh-CN"/>
        </w:rPr>
        <w:t xml:space="preserve"> 2013 </w:t>
      </w:r>
      <w:r>
        <w:rPr>
          <w:rFonts w:hint="eastAsia"/>
          <w:lang w:val="zh-CN"/>
        </w:rPr>
        <w:t>年</w:t>
      </w:r>
      <w:r>
        <w:rPr>
          <w:lang w:val="zh-CN"/>
        </w:rPr>
        <w:t xml:space="preserve"> 1 </w:t>
      </w:r>
      <w:r>
        <w:rPr>
          <w:rFonts w:hint="eastAsia"/>
          <w:lang w:val="zh-CN"/>
        </w:rPr>
        <w:t>月受到弹劾，当时的情况是否符合正当程序和司法独立的基本原则令人严重怀疑</w:t>
      </w:r>
      <w:r>
        <w:rPr>
          <w:rFonts w:hint="eastAsia"/>
          <w:lang w:val="zh-CN"/>
        </w:rPr>
        <w:t>(</w:t>
      </w:r>
      <w:r>
        <w:rPr>
          <w:rFonts w:hint="eastAsia"/>
          <w:lang w:val="zh-CN"/>
        </w:rPr>
        <w:t>第二条和第十四条</w:t>
      </w:r>
      <w:r>
        <w:rPr>
          <w:rFonts w:hint="eastAsia"/>
          <w:lang w:val="zh-CN"/>
        </w:rPr>
        <w:t>)</w:t>
      </w:r>
      <w:r>
        <w:rPr>
          <w:rFonts w:hint="eastAsia"/>
          <w:lang w:val="zh-CN"/>
        </w:rPr>
        <w:t>。</w:t>
      </w:r>
    </w:p>
    <w:p w:rsidR="00BF1923" w:rsidRPr="00D52772" w:rsidRDefault="00BF1923" w:rsidP="00BF1923">
      <w:pPr>
        <w:pStyle w:val="SingleTxtGC"/>
        <w:rPr>
          <w:rFonts w:ascii="Time New Roman" w:eastAsia="黑体" w:hAnsi="Time New Roman"/>
          <w:lang w:val="zh-CN"/>
        </w:rPr>
      </w:pPr>
      <w:r w:rsidRPr="00D52772">
        <w:rPr>
          <w:rFonts w:ascii="Time New Roman" w:eastAsia="黑体" w:hAnsi="Time New Roman" w:hint="eastAsia"/>
          <w:lang w:val="zh-CN"/>
        </w:rPr>
        <w:t>缔约国应当：</w:t>
      </w:r>
    </w:p>
    <w:p w:rsidR="00BF1923" w:rsidRPr="00D52772" w:rsidRDefault="00BF1923" w:rsidP="00BF1923">
      <w:pPr>
        <w:pStyle w:val="SingleTxtGC"/>
        <w:numPr>
          <w:ilvl w:val="0"/>
          <w:numId w:val="15"/>
        </w:numPr>
        <w:rPr>
          <w:rFonts w:ascii="Time New Roman" w:eastAsia="黑体" w:hAnsi="Time New Roman"/>
          <w:lang w:val="zh-CN"/>
        </w:rPr>
      </w:pPr>
      <w:r w:rsidRPr="00D52772">
        <w:rPr>
          <w:rFonts w:ascii="Time New Roman" w:eastAsia="黑体" w:hAnsi="Time New Roman" w:hint="eastAsia"/>
          <w:lang w:val="zh-CN"/>
        </w:rPr>
        <w:t>废除《宪法》第</w:t>
      </w:r>
      <w:r w:rsidRPr="00D52772">
        <w:rPr>
          <w:rFonts w:ascii="Time New Roman" w:eastAsia="黑体" w:hAnsi="Time New Roman"/>
          <w:lang w:val="zh-CN"/>
        </w:rPr>
        <w:t>18</w:t>
      </w:r>
      <w:r w:rsidRPr="00D52772">
        <w:rPr>
          <w:rFonts w:ascii="Time New Roman" w:eastAsia="黑体" w:hAnsi="Time New Roman" w:hint="eastAsia"/>
          <w:lang w:val="zh-CN"/>
        </w:rPr>
        <w:t>号修正案；</w:t>
      </w:r>
      <w:r w:rsidRPr="00D52772">
        <w:rPr>
          <w:rFonts w:ascii="Time New Roman" w:eastAsia="黑体" w:hAnsi="Time New Roman"/>
          <w:lang w:val="zh-CN"/>
        </w:rPr>
        <w:t xml:space="preserve"> </w:t>
      </w:r>
    </w:p>
    <w:p w:rsidR="00BF1923" w:rsidRPr="00D52772" w:rsidRDefault="00BF1923" w:rsidP="00BF1923">
      <w:pPr>
        <w:pStyle w:val="SingleTxtGC"/>
        <w:numPr>
          <w:ilvl w:val="0"/>
          <w:numId w:val="15"/>
        </w:numPr>
        <w:rPr>
          <w:rFonts w:ascii="Time New Roman" w:eastAsia="黑体" w:hAnsi="Time New Roman"/>
          <w:lang w:val="zh-CN"/>
        </w:rPr>
      </w:pPr>
      <w:r w:rsidRPr="00D52772">
        <w:rPr>
          <w:rFonts w:ascii="Time New Roman" w:eastAsia="黑体" w:hAnsi="Time New Roman" w:hint="eastAsia"/>
          <w:lang w:val="zh-CN"/>
        </w:rPr>
        <w:t>采取立法措施和其他措施，确保以透明和公正的程序任命司法机构和其他独立机构成员；</w:t>
      </w:r>
      <w:r w:rsidRPr="00D52772">
        <w:rPr>
          <w:rFonts w:ascii="Time New Roman" w:eastAsia="黑体" w:hAnsi="Time New Roman"/>
          <w:lang w:val="zh-CN"/>
        </w:rPr>
        <w:t xml:space="preserve"> </w:t>
      </w:r>
    </w:p>
    <w:p w:rsidR="00BF1923" w:rsidRPr="003562C4" w:rsidRDefault="00BF1923" w:rsidP="00BF1923">
      <w:pPr>
        <w:pStyle w:val="SingleTxtGC"/>
        <w:numPr>
          <w:ilvl w:val="0"/>
          <w:numId w:val="15"/>
        </w:numPr>
        <w:rPr>
          <w:lang w:val="zh-CN"/>
        </w:rPr>
      </w:pPr>
      <w:r w:rsidRPr="00D52772">
        <w:rPr>
          <w:rFonts w:ascii="Time New Roman" w:eastAsia="黑体" w:hAnsi="Time New Roman" w:hint="eastAsia"/>
          <w:lang w:val="zh-CN"/>
        </w:rPr>
        <w:t>采取具体措施，确保保护司法机构成员免受包括来自缔约国行政和</w:t>
      </w:r>
      <w:r w:rsidRPr="00D52772">
        <w:rPr>
          <w:rFonts w:ascii="Time New Roman" w:eastAsia="黑体" w:hAnsi="Time New Roman"/>
          <w:lang w:val="zh-CN"/>
        </w:rPr>
        <w:t>/</w:t>
      </w:r>
      <w:r w:rsidRPr="00D52772">
        <w:rPr>
          <w:rFonts w:ascii="Time New Roman" w:eastAsia="黑体" w:hAnsi="Time New Roman" w:hint="eastAsia"/>
          <w:lang w:val="zh-CN"/>
        </w:rPr>
        <w:t>或立法机构的不正当影响、诱惑、压力、威胁或干扰。</w:t>
      </w:r>
    </w:p>
    <w:p w:rsidR="00BF1923" w:rsidRPr="00BF1923" w:rsidRDefault="00BF1923" w:rsidP="00BF1923">
      <w:pPr>
        <w:pStyle w:val="SingleTxtGC"/>
        <w:rPr>
          <w:rFonts w:ascii="Time New Roman" w:eastAsia="黑体" w:hAnsi="Time New Roman"/>
          <w:lang w:val="zh-CN"/>
        </w:rPr>
      </w:pPr>
      <w:r w:rsidRPr="00BF1923">
        <w:rPr>
          <w:rFonts w:ascii="Time New Roman" w:eastAsia="黑体" w:hAnsi="Time New Roman" w:hint="eastAsia"/>
          <w:lang w:val="zh-CN"/>
        </w:rPr>
        <w:t>在采取上述措施时，缔约国应充分考虑委员会有关在法庭和裁判所前一律平等和获得公正审判的权利的第</w:t>
      </w:r>
      <w:r w:rsidRPr="00BF1923">
        <w:rPr>
          <w:rFonts w:ascii="Time New Roman" w:eastAsia="黑体" w:hAnsi="Time New Roman"/>
          <w:lang w:val="zh-CN"/>
        </w:rPr>
        <w:t xml:space="preserve"> 32 </w:t>
      </w:r>
      <w:r w:rsidRPr="00BF1923">
        <w:rPr>
          <w:rFonts w:ascii="Time New Roman" w:eastAsia="黑体" w:hAnsi="Time New Roman" w:hint="eastAsia"/>
          <w:lang w:val="zh-CN"/>
        </w:rPr>
        <w:t>(</w:t>
      </w:r>
      <w:r w:rsidRPr="00BF1923">
        <w:rPr>
          <w:rFonts w:ascii="Time New Roman" w:eastAsia="黑体" w:hAnsi="Time New Roman"/>
          <w:lang w:val="zh-CN"/>
        </w:rPr>
        <w:t>2007</w:t>
      </w:r>
      <w:r w:rsidRPr="00BF1923">
        <w:rPr>
          <w:rFonts w:ascii="Time New Roman" w:eastAsia="黑体" w:hAnsi="Time New Roman" w:hint="eastAsia"/>
          <w:lang w:val="zh-CN"/>
        </w:rPr>
        <w:t>)</w:t>
      </w:r>
      <w:r w:rsidRPr="00BF1923">
        <w:rPr>
          <w:rFonts w:ascii="Time New Roman" w:eastAsia="黑体" w:hAnsi="Time New Roman" w:hint="eastAsia"/>
          <w:lang w:val="zh-CN"/>
        </w:rPr>
        <w:t>号一般性意见、《关于司法机关独立的基本原则》，以及《巴黎原则》</w:t>
      </w:r>
      <w:r w:rsidRPr="00BF1923">
        <w:rPr>
          <w:rFonts w:ascii="Time New Roman" w:eastAsia="黑体" w:hAnsi="Time New Roman" w:hint="eastAsia"/>
          <w:lang w:val="zh-CN"/>
        </w:rPr>
        <w:t>(</w:t>
      </w:r>
      <w:r w:rsidRPr="00BF1923">
        <w:rPr>
          <w:rFonts w:ascii="Time New Roman" w:eastAsia="黑体" w:hAnsi="Time New Roman" w:hint="eastAsia"/>
          <w:lang w:val="zh-CN"/>
        </w:rPr>
        <w:t>大会第</w:t>
      </w:r>
      <w:r w:rsidRPr="00BF1923">
        <w:rPr>
          <w:rFonts w:ascii="Time New Roman" w:eastAsia="黑体" w:hAnsi="Time New Roman"/>
          <w:lang w:val="zh-CN"/>
        </w:rPr>
        <w:t xml:space="preserve"> 48/134 </w:t>
      </w:r>
      <w:r w:rsidRPr="00BF1923">
        <w:rPr>
          <w:rFonts w:ascii="Time New Roman" w:eastAsia="黑体" w:hAnsi="Time New Roman" w:hint="eastAsia"/>
          <w:lang w:val="zh-CN"/>
        </w:rPr>
        <w:t>号决议，附件</w:t>
      </w:r>
      <w:r w:rsidRPr="00BF1923">
        <w:rPr>
          <w:rFonts w:ascii="Time New Roman" w:eastAsia="黑体" w:hAnsi="Time New Roman" w:hint="eastAsia"/>
          <w:lang w:val="zh-CN"/>
        </w:rPr>
        <w:t>)</w:t>
      </w:r>
      <w:r w:rsidRPr="00BF1923">
        <w:rPr>
          <w:rFonts w:ascii="Time New Roman" w:eastAsia="黑体" w:hAnsi="Time New Roman" w:hint="eastAsia"/>
          <w:lang w:val="zh-CN"/>
        </w:rPr>
        <w:t>。</w:t>
      </w:r>
    </w:p>
    <w:p w:rsidR="00BF1923" w:rsidRPr="00380498" w:rsidRDefault="00BF1923" w:rsidP="00BF1923">
      <w:pPr>
        <w:pStyle w:val="H23GC"/>
        <w:rPr>
          <w:lang w:val="zh-CN"/>
        </w:rPr>
      </w:pPr>
      <w:r>
        <w:rPr>
          <w:lang w:val="zh-CN"/>
        </w:rPr>
        <w:tab/>
      </w:r>
      <w:r>
        <w:rPr>
          <w:lang w:val="zh-CN"/>
        </w:rPr>
        <w:tab/>
      </w:r>
      <w:r w:rsidRPr="00380498">
        <w:rPr>
          <w:rFonts w:hint="eastAsia"/>
          <w:lang w:val="zh-CN"/>
        </w:rPr>
        <w:t>根据《任择议定书》提出的意见</w:t>
      </w:r>
    </w:p>
    <w:p w:rsidR="00BF1923" w:rsidRPr="00380498" w:rsidRDefault="00BF1923" w:rsidP="00AE709F">
      <w:pPr>
        <w:pStyle w:val="SingleTxtGC"/>
        <w:rPr>
          <w:lang w:val="zh-CN"/>
        </w:rPr>
      </w:pPr>
      <w:r>
        <w:t xml:space="preserve">6.  </w:t>
      </w:r>
      <w:r w:rsidRPr="00380498">
        <w:rPr>
          <w:rFonts w:hint="eastAsia"/>
          <w:lang w:val="zh-CN"/>
        </w:rPr>
        <w:t>委员会对缔约国未能履行在《任择议定书》之下的义务表示关切。具体而言，委员会感到关切的是，在最高法院就</w:t>
      </w:r>
      <w:r w:rsidRPr="00380498">
        <w:rPr>
          <w:lang w:val="zh-CN"/>
        </w:rPr>
        <w:t xml:space="preserve"> Singarasa </w:t>
      </w:r>
      <w:r w:rsidRPr="00380498">
        <w:rPr>
          <w:rFonts w:hint="eastAsia"/>
          <w:lang w:val="zh-CN"/>
        </w:rPr>
        <w:t>案件作出裁决，认定缔约国加入《任择议定书》不符合宪法之后，缔约国没有就根据《任择议定书》程序向其提供的所有材料予以合作</w:t>
      </w:r>
      <w:r>
        <w:rPr>
          <w:rFonts w:hint="eastAsia"/>
          <w:lang w:val="zh-CN"/>
        </w:rPr>
        <w:t>(</w:t>
      </w:r>
      <w:r w:rsidRPr="00380498">
        <w:rPr>
          <w:rFonts w:hint="eastAsia"/>
          <w:lang w:val="zh-CN"/>
        </w:rPr>
        <w:t>第二条</w:t>
      </w:r>
      <w:r>
        <w:rPr>
          <w:rFonts w:hint="eastAsia"/>
          <w:lang w:val="zh-CN"/>
        </w:rPr>
        <w:t>)</w:t>
      </w:r>
      <w:r w:rsidRPr="00380498">
        <w:rPr>
          <w:rFonts w:hint="eastAsia"/>
          <w:lang w:val="zh-CN"/>
        </w:rPr>
        <w:t>。</w:t>
      </w:r>
      <w:r w:rsidRPr="00380498">
        <w:rPr>
          <w:lang w:val="zh-CN"/>
        </w:rPr>
        <w:t xml:space="preserve"> </w:t>
      </w:r>
    </w:p>
    <w:p w:rsidR="00BF1923" w:rsidRPr="00D77EDB" w:rsidRDefault="00BF1923" w:rsidP="00BF1923">
      <w:pPr>
        <w:pStyle w:val="SingleTxtGC"/>
        <w:rPr>
          <w:rFonts w:ascii="Time New Roman" w:eastAsia="黑体" w:hAnsi="Time New Roman"/>
          <w:lang w:val="zh-CN"/>
        </w:rPr>
      </w:pPr>
      <w:r w:rsidRPr="00D77EDB">
        <w:rPr>
          <w:rFonts w:ascii="Time New Roman" w:eastAsia="黑体" w:hAnsi="Time New Roman" w:hint="eastAsia"/>
          <w:bCs/>
          <w:lang w:val="zh-CN"/>
        </w:rPr>
        <w:t>委员会再次促请缔约国审查其对委员会根据《公约任择议定书》通过的意见采取的立场，并制定适当的程序来执行这些意见，以遵守《公约》第二条第三款，因为这一款保障在《公约》遭到违反的情况下获得有效补救和赔偿的权利。</w:t>
      </w:r>
      <w:r w:rsidRPr="00D77EDB">
        <w:rPr>
          <w:rFonts w:ascii="Time New Roman" w:eastAsia="黑体" w:hAnsi="Time New Roman"/>
          <w:bCs/>
          <w:lang w:val="zh-CN"/>
        </w:rPr>
        <w:t xml:space="preserve"> </w:t>
      </w:r>
    </w:p>
    <w:p w:rsidR="00BF1923" w:rsidRPr="00A04424" w:rsidRDefault="00BF1923" w:rsidP="00D77EDB">
      <w:pPr>
        <w:pStyle w:val="H23GC"/>
        <w:rPr>
          <w:lang w:val="zh-CN"/>
        </w:rPr>
      </w:pPr>
      <w:r>
        <w:rPr>
          <w:lang w:val="zh-CN"/>
        </w:rPr>
        <w:tab/>
      </w:r>
      <w:r>
        <w:rPr>
          <w:lang w:val="zh-CN"/>
        </w:rPr>
        <w:tab/>
      </w:r>
      <w:r w:rsidRPr="00A04424">
        <w:rPr>
          <w:rFonts w:hint="eastAsia"/>
          <w:lang w:val="zh-CN"/>
        </w:rPr>
        <w:t>不歧视</w:t>
      </w:r>
    </w:p>
    <w:p w:rsidR="00BF1923" w:rsidRPr="00D52772" w:rsidRDefault="00D52772" w:rsidP="00E72B2D">
      <w:pPr>
        <w:pStyle w:val="SingleTxtGC"/>
        <w:rPr>
          <w:rFonts w:ascii="Time New Roman" w:hAnsi="Time New Roman"/>
          <w:lang w:val="zh-CN"/>
        </w:rPr>
      </w:pPr>
      <w:r>
        <w:rPr>
          <w:rFonts w:ascii="Time New Roman" w:hAnsi="Time New Roman"/>
        </w:rPr>
        <w:t xml:space="preserve">7.  </w:t>
      </w:r>
      <w:r w:rsidR="00BF1923" w:rsidRPr="00D52772">
        <w:rPr>
          <w:rFonts w:ascii="Time New Roman" w:hAnsi="Time New Roman" w:hint="eastAsia"/>
          <w:lang w:val="zh-CN"/>
        </w:rPr>
        <w:t>委员会感到关切的是，国内法中载有对妇女的歧视性规定，包括在继承土地证和赠予土地以及处置不动产等方面的歧视性规定。委员会还感到关切的是，因为持续存在对妇女和男子在所有生活领域的作用和责任的陈规定型观念，导致</w:t>
      </w:r>
      <w:r w:rsidR="00BF1923" w:rsidRPr="00D52772">
        <w:rPr>
          <w:rFonts w:ascii="Time New Roman" w:hAnsi="Time New Roman" w:hint="eastAsia"/>
          <w:spacing w:val="-4"/>
          <w:lang w:val="zh-CN"/>
        </w:rPr>
        <w:t>妇女参与政治和公共生活的比率长期以来很低</w:t>
      </w:r>
      <w:r w:rsidR="00BF1923" w:rsidRPr="00D52772">
        <w:rPr>
          <w:rFonts w:ascii="Time New Roman" w:hAnsi="Time New Roman" w:hint="eastAsia"/>
          <w:spacing w:val="-4"/>
          <w:lang w:val="zh-CN"/>
        </w:rPr>
        <w:t>(</w:t>
      </w:r>
      <w:r w:rsidR="00BF1923" w:rsidRPr="00D52772">
        <w:rPr>
          <w:rFonts w:ascii="Time New Roman" w:hAnsi="Time New Roman" w:hint="eastAsia"/>
          <w:spacing w:val="-4"/>
          <w:lang w:val="zh-CN"/>
        </w:rPr>
        <w:t>第三条、第二十三条和第二十六条</w:t>
      </w:r>
      <w:r w:rsidR="00BF1923" w:rsidRPr="00D52772">
        <w:rPr>
          <w:rFonts w:ascii="Time New Roman" w:hAnsi="Time New Roman" w:hint="eastAsia"/>
          <w:spacing w:val="-4"/>
          <w:lang w:val="zh-CN"/>
        </w:rPr>
        <w:t>)</w:t>
      </w:r>
      <w:r w:rsidR="00BF1923" w:rsidRPr="00D52772">
        <w:rPr>
          <w:rFonts w:ascii="Time New Roman" w:hAnsi="Time New Roman" w:hint="eastAsia"/>
          <w:spacing w:val="-4"/>
          <w:lang w:val="zh-CN"/>
        </w:rPr>
        <w:t>。</w:t>
      </w:r>
      <w:r w:rsidR="00BF1923" w:rsidRPr="00D52772">
        <w:rPr>
          <w:rFonts w:ascii="Time New Roman" w:hAnsi="Time New Roman"/>
          <w:lang w:val="zh-CN"/>
        </w:rPr>
        <w:t xml:space="preserve"> </w:t>
      </w:r>
    </w:p>
    <w:p w:rsidR="00BF1923" w:rsidRPr="004F1662" w:rsidRDefault="00BF1923" w:rsidP="00E72B2D">
      <w:pPr>
        <w:pStyle w:val="SingleTxtGC"/>
        <w:rPr>
          <w:lang w:val="zh-CN"/>
        </w:rPr>
      </w:pPr>
      <w:r w:rsidRPr="00942587">
        <w:rPr>
          <w:rFonts w:ascii="Time New Roman" w:eastAsia="黑体" w:hAnsi="Time New Roman" w:hint="eastAsia"/>
          <w:lang w:val="zh-CN"/>
        </w:rPr>
        <w:t>缔约国应加大努力确保法律上和事实上的男女平等。在这方面，缔约国应当</w:t>
      </w:r>
      <w:r>
        <w:rPr>
          <w:rFonts w:hint="eastAsia"/>
          <w:lang w:val="zh-CN"/>
        </w:rPr>
        <w:t>：</w:t>
      </w:r>
    </w:p>
    <w:p w:rsidR="00BF1923" w:rsidRPr="00D52772" w:rsidRDefault="00BF1923" w:rsidP="0029535D">
      <w:pPr>
        <w:pStyle w:val="SingleTxtGC"/>
        <w:numPr>
          <w:ilvl w:val="0"/>
          <w:numId w:val="16"/>
        </w:numPr>
        <w:rPr>
          <w:rFonts w:ascii="Time New Roman" w:eastAsia="黑体" w:hAnsi="Time New Roman"/>
          <w:lang w:val="zh-CN"/>
        </w:rPr>
      </w:pPr>
      <w:r w:rsidRPr="00D52772">
        <w:rPr>
          <w:rFonts w:ascii="Time New Roman" w:eastAsia="黑体" w:hAnsi="Time New Roman" w:hint="eastAsia"/>
          <w:lang w:val="zh-CN"/>
        </w:rPr>
        <w:lastRenderedPageBreak/>
        <w:t>全面审查其国内法律，包括有关继承土地证和赠予的土地以及处置不动产的法律，审查穆斯林法律中没有最低结婚年龄的问题，以便使这些法律完全符合《公约》第三条、第二十三条和第二十六条；</w:t>
      </w:r>
      <w:r w:rsidRPr="00D52772">
        <w:rPr>
          <w:rFonts w:ascii="Time New Roman" w:eastAsia="黑体" w:hAnsi="Time New Roman"/>
          <w:lang w:val="zh-CN"/>
        </w:rPr>
        <w:t xml:space="preserve"> </w:t>
      </w:r>
    </w:p>
    <w:p w:rsidR="00BF1923" w:rsidRPr="00D52772" w:rsidRDefault="00BF1923" w:rsidP="0029535D">
      <w:pPr>
        <w:pStyle w:val="SingleTxtGC"/>
        <w:numPr>
          <w:ilvl w:val="0"/>
          <w:numId w:val="16"/>
        </w:numPr>
        <w:rPr>
          <w:rFonts w:ascii="Time New Roman" w:eastAsia="黑体" w:hAnsi="Time New Roman"/>
          <w:lang w:val="zh-CN"/>
        </w:rPr>
      </w:pPr>
      <w:r w:rsidRPr="00D52772">
        <w:rPr>
          <w:rFonts w:ascii="Time New Roman" w:eastAsia="黑体" w:hAnsi="Time New Roman" w:hint="eastAsia"/>
          <w:lang w:val="zh-CN"/>
        </w:rPr>
        <w:t>加大努力提高妇女参与政治和公共生活的程度，包括考虑在地方、区域和国家等层面的政治机构中针对妇女采取暂行特别措施；</w:t>
      </w:r>
    </w:p>
    <w:p w:rsidR="00BF1923" w:rsidRDefault="00BF1923" w:rsidP="0029535D">
      <w:pPr>
        <w:pStyle w:val="SingleTxtGC"/>
        <w:numPr>
          <w:ilvl w:val="0"/>
          <w:numId w:val="16"/>
        </w:numPr>
        <w:rPr>
          <w:lang w:val="zh-CN"/>
        </w:rPr>
      </w:pPr>
      <w:r w:rsidRPr="00D52772">
        <w:rPr>
          <w:rFonts w:ascii="Time New Roman" w:eastAsia="黑体" w:hAnsi="Time New Roman" w:hint="eastAsia"/>
          <w:lang w:val="zh-CN"/>
        </w:rPr>
        <w:t>采取措施，提高对妇女权利的认识。</w:t>
      </w:r>
      <w:r>
        <w:rPr>
          <w:lang w:val="zh-CN"/>
        </w:rPr>
        <w:t xml:space="preserve"> </w:t>
      </w:r>
    </w:p>
    <w:p w:rsidR="00BF1923" w:rsidRPr="00823A9A" w:rsidRDefault="0029535D" w:rsidP="00BF1923">
      <w:pPr>
        <w:pStyle w:val="SingleTxtGC"/>
        <w:rPr>
          <w:lang w:val="zh-CN"/>
        </w:rPr>
      </w:pPr>
      <w:r>
        <w:t xml:space="preserve">8.  </w:t>
      </w:r>
      <w:r w:rsidR="00BF1923">
        <w:rPr>
          <w:rFonts w:hint="eastAsia"/>
          <w:lang w:val="zh-CN"/>
        </w:rPr>
        <w:t>委员会注意到，缔约国确认其《宪法》第</w:t>
      </w:r>
      <w:r w:rsidR="00BF1923">
        <w:rPr>
          <w:lang w:val="zh-CN"/>
        </w:rPr>
        <w:t xml:space="preserve"> 12 </w:t>
      </w:r>
      <w:r w:rsidR="00BF1923">
        <w:rPr>
          <w:rFonts w:hint="eastAsia"/>
          <w:lang w:val="zh-CN"/>
        </w:rPr>
        <w:t>条禁止基于性取向和性别认同的歧视，但委员会依然感到关切的是，《刑法》第</w:t>
      </w:r>
      <w:r w:rsidR="00BF1923">
        <w:rPr>
          <w:lang w:val="zh-CN"/>
        </w:rPr>
        <w:t xml:space="preserve"> 365</w:t>
      </w:r>
      <w:r w:rsidR="00BF1923">
        <w:rPr>
          <w:rFonts w:hint="eastAsia"/>
          <w:lang w:val="zh-CN"/>
        </w:rPr>
        <w:t>、</w:t>
      </w:r>
      <w:r w:rsidR="00BF1923">
        <w:rPr>
          <w:lang w:val="zh-CN"/>
        </w:rPr>
        <w:t xml:space="preserve">365A </w:t>
      </w:r>
      <w:r w:rsidR="00BF1923">
        <w:rPr>
          <w:rFonts w:hint="eastAsia"/>
          <w:lang w:val="zh-CN"/>
        </w:rPr>
        <w:t>和</w:t>
      </w:r>
      <w:r w:rsidR="00BF1923">
        <w:rPr>
          <w:lang w:val="zh-CN"/>
        </w:rPr>
        <w:t xml:space="preserve"> 399</w:t>
      </w:r>
      <w:r w:rsidR="00BF1923">
        <w:rPr>
          <w:rFonts w:hint="eastAsia"/>
          <w:lang w:val="zh-CN"/>
        </w:rPr>
        <w:t>节仍然将男、女同性恋、双性恋，变性者和两性人行为视为犯罪，缔约国普遍存在基于性取向和性别认同的歧视和鄙视</w:t>
      </w:r>
      <w:r w:rsidR="00BF1923">
        <w:rPr>
          <w:rFonts w:hint="eastAsia"/>
          <w:lang w:val="zh-CN"/>
        </w:rPr>
        <w:t>(</w:t>
      </w:r>
      <w:r w:rsidR="00BF1923">
        <w:rPr>
          <w:rFonts w:hint="eastAsia"/>
          <w:lang w:val="zh-CN"/>
        </w:rPr>
        <w:t>第二条和第二十六条</w:t>
      </w:r>
      <w:r w:rsidR="00BF1923">
        <w:rPr>
          <w:rFonts w:hint="eastAsia"/>
          <w:lang w:val="zh-CN"/>
        </w:rPr>
        <w:t>)</w:t>
      </w:r>
      <w:r w:rsidR="00BF1923">
        <w:rPr>
          <w:rFonts w:hint="eastAsia"/>
          <w:lang w:val="zh-CN"/>
        </w:rPr>
        <w:t>。</w:t>
      </w:r>
      <w:r w:rsidR="00BF1923">
        <w:rPr>
          <w:lang w:val="zh-CN"/>
        </w:rPr>
        <w:t xml:space="preserve"> </w:t>
      </w:r>
    </w:p>
    <w:p w:rsidR="00BF1923" w:rsidRPr="0029535D" w:rsidRDefault="00BF1923" w:rsidP="0029535D">
      <w:pPr>
        <w:pStyle w:val="SingleTxtGC"/>
        <w:rPr>
          <w:rFonts w:ascii="Time New Roman" w:eastAsia="黑体" w:hAnsi="Time New Roman"/>
          <w:lang w:val="zh-CN"/>
        </w:rPr>
      </w:pPr>
      <w:r w:rsidRPr="0029535D">
        <w:rPr>
          <w:rFonts w:ascii="Time New Roman" w:eastAsia="黑体" w:hAnsi="Time New Roman" w:hint="eastAsia"/>
          <w:lang w:val="zh-CN"/>
        </w:rPr>
        <w:t>缔约国应当修改《刑法》第</w:t>
      </w:r>
      <w:r w:rsidRPr="0029535D">
        <w:rPr>
          <w:rFonts w:ascii="Time New Roman" w:eastAsia="黑体" w:hAnsi="Time New Roman"/>
          <w:lang w:val="zh-CN"/>
        </w:rPr>
        <w:t>365</w:t>
      </w:r>
      <w:r w:rsidRPr="0029535D">
        <w:rPr>
          <w:rFonts w:ascii="Time New Roman" w:eastAsia="黑体" w:hAnsi="Time New Roman" w:hint="eastAsia"/>
          <w:lang w:val="zh-CN"/>
        </w:rPr>
        <w:t>、</w:t>
      </w:r>
      <w:r w:rsidRPr="0029535D">
        <w:rPr>
          <w:rFonts w:ascii="Time New Roman" w:eastAsia="黑体" w:hAnsi="Time New Roman"/>
          <w:lang w:val="zh-CN"/>
        </w:rPr>
        <w:t xml:space="preserve">365A </w:t>
      </w:r>
      <w:r w:rsidRPr="0029535D">
        <w:rPr>
          <w:rFonts w:ascii="Time New Roman" w:eastAsia="黑体" w:hAnsi="Time New Roman" w:hint="eastAsia"/>
          <w:lang w:val="zh-CN"/>
        </w:rPr>
        <w:t>和</w:t>
      </w:r>
      <w:r w:rsidRPr="0029535D">
        <w:rPr>
          <w:rFonts w:ascii="Time New Roman" w:eastAsia="黑体" w:hAnsi="Time New Roman"/>
          <w:lang w:val="zh-CN"/>
        </w:rPr>
        <w:t>399</w:t>
      </w:r>
      <w:r w:rsidRPr="0029535D">
        <w:rPr>
          <w:rFonts w:ascii="Time New Roman" w:eastAsia="黑体" w:hAnsi="Time New Roman" w:hint="eastAsia"/>
          <w:lang w:val="zh-CN"/>
        </w:rPr>
        <w:t>条，确保充分遵守《公约》第二条和第二十六条。缔约国还应考虑修订其《宪法》第</w:t>
      </w:r>
      <w:r w:rsidRPr="0029535D">
        <w:rPr>
          <w:rFonts w:ascii="Time New Roman" w:eastAsia="黑体" w:hAnsi="Time New Roman"/>
          <w:lang w:val="zh-CN"/>
        </w:rPr>
        <w:t xml:space="preserve"> 12 </w:t>
      </w:r>
      <w:r w:rsidRPr="0029535D">
        <w:rPr>
          <w:rFonts w:ascii="Time New Roman" w:eastAsia="黑体" w:hAnsi="Time New Roman" w:hint="eastAsia"/>
          <w:lang w:val="zh-CN"/>
        </w:rPr>
        <w:t>条，明确规定性取向和性别认同是受到禁止的歧视理由。缔约国还应加强各项措施，保护男、女同性恋、双性恋、变性者和两性人的权利免遭侵犯，并加强有关这些权利的宣传和培训措施。</w:t>
      </w:r>
    </w:p>
    <w:p w:rsidR="00BF1923" w:rsidRPr="00CD3355" w:rsidRDefault="00BF1923" w:rsidP="0029535D">
      <w:pPr>
        <w:pStyle w:val="H23GC"/>
        <w:rPr>
          <w:lang w:val="zh-CN"/>
        </w:rPr>
      </w:pPr>
      <w:r>
        <w:rPr>
          <w:lang w:val="zh-CN"/>
        </w:rPr>
        <w:tab/>
      </w:r>
      <w:r>
        <w:rPr>
          <w:lang w:val="zh-CN"/>
        </w:rPr>
        <w:tab/>
      </w:r>
      <w:r w:rsidRPr="00CD3355">
        <w:rPr>
          <w:rFonts w:hint="eastAsia"/>
          <w:lang w:val="zh-CN"/>
        </w:rPr>
        <w:t>暴力侵害妇女</w:t>
      </w:r>
      <w:r w:rsidRPr="00CD3355">
        <w:rPr>
          <w:lang w:val="zh-CN"/>
        </w:rPr>
        <w:t xml:space="preserve"> </w:t>
      </w:r>
    </w:p>
    <w:p w:rsidR="00BF1923" w:rsidRDefault="0029535D" w:rsidP="0029535D">
      <w:pPr>
        <w:pStyle w:val="SingleTxtGC"/>
        <w:rPr>
          <w:lang w:val="zh-CN"/>
        </w:rPr>
      </w:pPr>
      <w:r>
        <w:t xml:space="preserve">9.  </w:t>
      </w:r>
      <w:r w:rsidR="00BF1923">
        <w:rPr>
          <w:rFonts w:hint="eastAsia"/>
          <w:lang w:val="zh-CN"/>
        </w:rPr>
        <w:t>委员会欢迎缔约国通过《防止家庭暴力法》，但感到关切的是，持续存在的社会文化价值观纵容家庭暴力，导致这种暴力行为仍然普遍存在，而且不受惩罚。此外，委员会感到关切的是，有关于被拘留、重新安置和其他需要与安全部队接触的妇女受到性暴力侵害的指控</w:t>
      </w:r>
      <w:r w:rsidR="00BF1923">
        <w:rPr>
          <w:rFonts w:hint="eastAsia"/>
          <w:lang w:val="zh-CN"/>
        </w:rPr>
        <w:t>(</w:t>
      </w:r>
      <w:r w:rsidR="00BF1923">
        <w:rPr>
          <w:rFonts w:hint="eastAsia"/>
          <w:lang w:val="zh-CN"/>
        </w:rPr>
        <w:t>第二条、第三条、第六条和第七条</w:t>
      </w:r>
      <w:r w:rsidR="00BF1923">
        <w:rPr>
          <w:rFonts w:hint="eastAsia"/>
          <w:lang w:val="zh-CN"/>
        </w:rPr>
        <w:t>)</w:t>
      </w:r>
      <w:r w:rsidR="00BF1923">
        <w:rPr>
          <w:rFonts w:hint="eastAsia"/>
          <w:lang w:val="zh-CN"/>
        </w:rPr>
        <w:t>。</w:t>
      </w:r>
      <w:r w:rsidR="00BF1923">
        <w:rPr>
          <w:lang w:val="zh-CN"/>
        </w:rPr>
        <w:t xml:space="preserve"> </w:t>
      </w:r>
    </w:p>
    <w:p w:rsidR="00BF1923" w:rsidRPr="0029535D" w:rsidRDefault="00BF1923" w:rsidP="0029535D">
      <w:pPr>
        <w:pStyle w:val="SingleTxtGC"/>
        <w:rPr>
          <w:rFonts w:ascii="Time New Roman" w:eastAsia="黑体" w:hAnsi="Time New Roman"/>
          <w:lang w:val="zh-CN"/>
        </w:rPr>
      </w:pPr>
      <w:r w:rsidRPr="0029535D">
        <w:rPr>
          <w:rFonts w:ascii="Time New Roman" w:eastAsia="黑体" w:hAnsi="Time New Roman" w:hint="eastAsia"/>
          <w:bCs/>
          <w:lang w:val="zh-CN"/>
        </w:rPr>
        <w:t>缔约国应采取全面的方针，防止和处理所有形式和表现的暴力侵害妇女行为。应通过具体立法，明确禁止家庭暴力和婚内强奸，不论分居是否获得司法承认。还应确保对有关家庭暴力、婚内强奸以及安全部队实施性暴力的指控进行彻底调查，对犯罪者进行起诉并施加相应的制裁，同时确保受害者得到充分补偿。此外，还应该对国家公务人员，特别是对法官、检察官和安全部队提供培训，确保他们能够有效和适当地应对一切形式的暴力侵害妇女行为。</w:t>
      </w:r>
      <w:r w:rsidRPr="0029535D">
        <w:rPr>
          <w:rFonts w:ascii="Time New Roman" w:eastAsia="黑体" w:hAnsi="Time New Roman"/>
          <w:bCs/>
          <w:lang w:val="zh-CN"/>
        </w:rPr>
        <w:t xml:space="preserve"> </w:t>
      </w:r>
    </w:p>
    <w:p w:rsidR="00BF1923" w:rsidRDefault="00BF1923" w:rsidP="0029535D">
      <w:pPr>
        <w:pStyle w:val="H23GC"/>
        <w:rPr>
          <w:lang w:val="zh-CN"/>
        </w:rPr>
      </w:pPr>
      <w:r>
        <w:rPr>
          <w:lang w:val="zh-CN"/>
        </w:rPr>
        <w:tab/>
      </w:r>
      <w:r>
        <w:rPr>
          <w:lang w:val="zh-CN"/>
        </w:rPr>
        <w:tab/>
      </w:r>
      <w:r>
        <w:rPr>
          <w:rFonts w:hint="eastAsia"/>
          <w:lang w:val="zh-CN"/>
        </w:rPr>
        <w:t>堕胎和孕产妇死亡率</w:t>
      </w:r>
    </w:p>
    <w:p w:rsidR="00BF1923" w:rsidRPr="00C80A98" w:rsidRDefault="0029535D" w:rsidP="00BF1923">
      <w:pPr>
        <w:pStyle w:val="SingleTxtGC"/>
        <w:rPr>
          <w:lang w:val="zh-CN"/>
        </w:rPr>
      </w:pPr>
      <w:r>
        <w:t xml:space="preserve">10.  </w:t>
      </w:r>
      <w:r w:rsidR="00BF1923" w:rsidRPr="00C80A98">
        <w:rPr>
          <w:rFonts w:hint="eastAsia"/>
          <w:lang w:val="zh-CN"/>
        </w:rPr>
        <w:t>委员会表示关切的是，因为堕胎，包括对强奸或乱伦造成的怀孕寻求堕胎被列为犯罪，迫使怀孕妇女诉诸地下堕胎服务，从而危及妇女的生命</w:t>
      </w:r>
      <w:r w:rsidR="00BF1923">
        <w:rPr>
          <w:rFonts w:hint="eastAsia"/>
          <w:lang w:val="zh-CN"/>
        </w:rPr>
        <w:t>和</w:t>
      </w:r>
      <w:r w:rsidR="00BF1923" w:rsidRPr="00C80A98">
        <w:rPr>
          <w:rFonts w:hint="eastAsia"/>
          <w:lang w:val="zh-CN"/>
        </w:rPr>
        <w:t>健康</w:t>
      </w:r>
      <w:r w:rsidR="00BF1923">
        <w:rPr>
          <w:rFonts w:hint="eastAsia"/>
          <w:lang w:val="zh-CN"/>
        </w:rPr>
        <w:t>(</w:t>
      </w:r>
      <w:r w:rsidR="00BF1923" w:rsidRPr="00C80A98">
        <w:rPr>
          <w:rFonts w:hint="eastAsia"/>
          <w:lang w:val="zh-CN"/>
        </w:rPr>
        <w:t>第三条和第六条</w:t>
      </w:r>
      <w:r w:rsidR="00BF1923">
        <w:rPr>
          <w:rFonts w:hint="eastAsia"/>
          <w:lang w:val="zh-CN"/>
        </w:rPr>
        <w:t>)</w:t>
      </w:r>
      <w:r w:rsidR="00BF1923" w:rsidRPr="00C80A98">
        <w:rPr>
          <w:rFonts w:hint="eastAsia"/>
          <w:lang w:val="zh-CN"/>
        </w:rPr>
        <w:t>。</w:t>
      </w:r>
    </w:p>
    <w:p w:rsidR="00BF1923" w:rsidRPr="0029535D" w:rsidRDefault="00BF1923" w:rsidP="0029535D">
      <w:pPr>
        <w:pStyle w:val="SingleTxtGC"/>
        <w:rPr>
          <w:rFonts w:ascii="Time New Roman" w:eastAsia="黑体" w:hAnsi="Time New Roman"/>
          <w:lang w:val="zh-CN"/>
        </w:rPr>
      </w:pPr>
      <w:r w:rsidRPr="0029535D">
        <w:rPr>
          <w:rFonts w:ascii="Time New Roman" w:eastAsia="黑体" w:hAnsi="Time New Roman" w:hint="eastAsia"/>
          <w:lang w:val="zh-CN"/>
        </w:rPr>
        <w:t>缔约国应修订有关堕胎的法律，对堕胎禁令作出进一步的例外规定，纳入治疗目的和因强奸或乱伦而怀孕等情况。缔约国应确保在该国每个区域内的所有妇女和女孩都能够得到生殖保健服务。缔约国还应通过正式渠道</w:t>
      </w:r>
      <w:r w:rsidRPr="0029535D">
        <w:rPr>
          <w:rFonts w:ascii="Time New Roman" w:eastAsia="黑体" w:hAnsi="Time New Roman"/>
          <w:lang w:val="zh-CN"/>
        </w:rPr>
        <w:t>(</w:t>
      </w:r>
      <w:r w:rsidRPr="0029535D">
        <w:rPr>
          <w:rFonts w:ascii="Time New Roman" w:eastAsia="黑体" w:hAnsi="Time New Roman" w:hint="eastAsia"/>
          <w:lang w:val="zh-CN"/>
        </w:rPr>
        <w:t>公共和私立学校</w:t>
      </w:r>
      <w:r w:rsidRPr="0029535D">
        <w:rPr>
          <w:rFonts w:ascii="Time New Roman" w:eastAsia="黑体" w:hAnsi="Time New Roman"/>
          <w:lang w:val="zh-CN"/>
        </w:rPr>
        <w:t>)</w:t>
      </w:r>
      <w:r w:rsidRPr="0029535D">
        <w:rPr>
          <w:rFonts w:ascii="Time New Roman" w:eastAsia="黑体" w:hAnsi="Time New Roman" w:hint="eastAsia"/>
          <w:lang w:val="zh-CN"/>
        </w:rPr>
        <w:t>和非正式渠道</w:t>
      </w:r>
      <w:r w:rsidRPr="0029535D">
        <w:rPr>
          <w:rFonts w:ascii="Time New Roman" w:eastAsia="黑体" w:hAnsi="Time New Roman"/>
          <w:lang w:val="zh-CN"/>
        </w:rPr>
        <w:t>(</w:t>
      </w:r>
      <w:r w:rsidRPr="0029535D">
        <w:rPr>
          <w:rFonts w:ascii="Time New Roman" w:eastAsia="黑体" w:hAnsi="Time New Roman" w:hint="eastAsia"/>
          <w:lang w:val="zh-CN"/>
        </w:rPr>
        <w:t>通过媒体或其他传播手段</w:t>
      </w:r>
      <w:r w:rsidRPr="0029535D">
        <w:rPr>
          <w:rFonts w:ascii="Time New Roman" w:eastAsia="黑体" w:hAnsi="Time New Roman"/>
          <w:lang w:val="zh-CN"/>
        </w:rPr>
        <w:t>)</w:t>
      </w:r>
      <w:r w:rsidRPr="0029535D">
        <w:rPr>
          <w:rFonts w:ascii="Time New Roman" w:eastAsia="黑体" w:hAnsi="Time New Roman" w:hint="eastAsia"/>
          <w:lang w:val="zh-CN"/>
        </w:rPr>
        <w:t>，加强有关使用避孕药具的重要性以及有关性健康和生殖健康权利的教育和宣传方案。</w:t>
      </w:r>
    </w:p>
    <w:p w:rsidR="00BF1923" w:rsidRDefault="00BF1923" w:rsidP="0029535D">
      <w:pPr>
        <w:pStyle w:val="H23GC"/>
        <w:rPr>
          <w:lang w:val="zh-CN"/>
        </w:rPr>
      </w:pPr>
      <w:r>
        <w:rPr>
          <w:lang w:val="zh-CN"/>
        </w:rPr>
        <w:lastRenderedPageBreak/>
        <w:tab/>
      </w:r>
      <w:r>
        <w:rPr>
          <w:lang w:val="zh-CN"/>
        </w:rPr>
        <w:tab/>
      </w:r>
      <w:r>
        <w:rPr>
          <w:rFonts w:hint="eastAsia"/>
          <w:lang w:val="zh-CN"/>
        </w:rPr>
        <w:t>反恐</w:t>
      </w:r>
    </w:p>
    <w:p w:rsidR="00BF1923" w:rsidRPr="00DB76EA" w:rsidRDefault="0029535D" w:rsidP="00BF1923">
      <w:pPr>
        <w:pStyle w:val="SingleTxtGC"/>
        <w:rPr>
          <w:lang w:val="zh-CN"/>
        </w:rPr>
      </w:pPr>
      <w:r>
        <w:t xml:space="preserve">11.  </w:t>
      </w:r>
      <w:r w:rsidR="00BF1923" w:rsidRPr="00DB76EA">
        <w:rPr>
          <w:rFonts w:hint="eastAsia"/>
          <w:lang w:val="zh-CN"/>
        </w:rPr>
        <w:t>委员会感到关切的是，尽管取消了</w:t>
      </w:r>
      <w:r w:rsidR="00BF1923">
        <w:rPr>
          <w:rFonts w:hint="eastAsia"/>
          <w:lang w:val="zh-CN"/>
        </w:rPr>
        <w:t>“</w:t>
      </w:r>
      <w:r w:rsidR="00BF1923" w:rsidRPr="00DB76EA">
        <w:rPr>
          <w:rFonts w:hint="eastAsia"/>
          <w:lang w:val="zh-CN"/>
        </w:rPr>
        <w:t>紧急状态条例</w:t>
      </w:r>
      <w:r w:rsidR="00BF1923">
        <w:rPr>
          <w:rFonts w:hint="eastAsia"/>
          <w:lang w:val="zh-CN"/>
        </w:rPr>
        <w:t>”</w:t>
      </w:r>
      <w:r w:rsidR="00BF1923" w:rsidRPr="00DB76EA">
        <w:rPr>
          <w:rFonts w:hint="eastAsia"/>
          <w:lang w:val="zh-CN"/>
        </w:rPr>
        <w:t>，但《防止恐怖主义法》框架下仍在适用一些类似于</w:t>
      </w:r>
      <w:r w:rsidR="00BF1923">
        <w:rPr>
          <w:rFonts w:hint="eastAsia"/>
          <w:lang w:val="zh-CN"/>
        </w:rPr>
        <w:t>“</w:t>
      </w:r>
      <w:r w:rsidR="00BF1923" w:rsidRPr="00DB76EA">
        <w:rPr>
          <w:rFonts w:hint="eastAsia"/>
          <w:lang w:val="zh-CN"/>
        </w:rPr>
        <w:t>紧急状态条例</w:t>
      </w:r>
      <w:r w:rsidR="00BF1923">
        <w:rPr>
          <w:rFonts w:hint="eastAsia"/>
          <w:lang w:val="zh-CN"/>
        </w:rPr>
        <w:t>”</w:t>
      </w:r>
      <w:r w:rsidR="00BF1923" w:rsidRPr="00DB76EA">
        <w:rPr>
          <w:rFonts w:hint="eastAsia"/>
          <w:lang w:val="zh-CN"/>
        </w:rPr>
        <w:t>的规定，包括限制言论和结社自由、任意搜查和逮捕、长时间拘留而不起诉或审判，以及在被拘留者声称他们因受到酷刑和虐待而招供时反转举证责任等</w:t>
      </w:r>
      <w:r w:rsidR="00BF1923">
        <w:rPr>
          <w:rFonts w:hint="eastAsia"/>
          <w:lang w:val="zh-CN"/>
        </w:rPr>
        <w:t>(</w:t>
      </w:r>
      <w:r w:rsidR="00BF1923" w:rsidRPr="00DB76EA">
        <w:rPr>
          <w:rFonts w:hint="eastAsia"/>
          <w:lang w:val="zh-CN"/>
        </w:rPr>
        <w:t>第四条、第七条、第九条、第十四条、第十九条和第二十二条</w:t>
      </w:r>
      <w:r w:rsidR="00BF1923">
        <w:rPr>
          <w:rFonts w:hint="eastAsia"/>
          <w:lang w:val="zh-CN"/>
        </w:rPr>
        <w:t>)</w:t>
      </w:r>
      <w:r w:rsidR="00BF1923" w:rsidRPr="00DB76EA">
        <w:rPr>
          <w:rFonts w:hint="eastAsia"/>
          <w:lang w:val="zh-CN"/>
        </w:rPr>
        <w:t>。</w:t>
      </w:r>
    </w:p>
    <w:p w:rsidR="00BF1923" w:rsidRPr="0029535D" w:rsidRDefault="00BF1923" w:rsidP="0029535D">
      <w:pPr>
        <w:pStyle w:val="SingleTxtGC"/>
        <w:rPr>
          <w:rFonts w:ascii="Time New Roman" w:eastAsia="黑体" w:hAnsi="Time New Roman"/>
          <w:lang w:val="zh-CN"/>
        </w:rPr>
      </w:pPr>
      <w:r w:rsidRPr="0029535D">
        <w:rPr>
          <w:rFonts w:ascii="Time New Roman" w:eastAsia="黑体" w:hAnsi="Time New Roman" w:hint="eastAsia"/>
          <w:lang w:val="zh-CN"/>
        </w:rPr>
        <w:t>缔约国应当采取一切措施，包括修订其法律，以确保所有安全措施符合《公约》的规定，包扩明确禁止任意逮捕和拘留以及规定禁止酷刑和保护言论自由和结社自由权的明确保障。此外，缔约国应由独立和符合宪法的正规法院对那些按照紧急状态法和</w:t>
      </w:r>
      <w:r w:rsidRPr="0029535D">
        <w:rPr>
          <w:rFonts w:ascii="Time New Roman" w:eastAsia="黑体" w:hAnsi="Time New Roman"/>
          <w:lang w:val="zh-CN"/>
        </w:rPr>
        <w:t>/</w:t>
      </w:r>
      <w:r w:rsidRPr="0029535D">
        <w:rPr>
          <w:rFonts w:ascii="Time New Roman" w:eastAsia="黑体" w:hAnsi="Time New Roman" w:hint="eastAsia"/>
          <w:lang w:val="zh-CN"/>
        </w:rPr>
        <w:t>或反恐法被逮捕者进行审判，为他们提供足够的保障。</w:t>
      </w:r>
    </w:p>
    <w:p w:rsidR="00BF1923" w:rsidRPr="003F6B72" w:rsidRDefault="00BF1923" w:rsidP="0029535D">
      <w:pPr>
        <w:pStyle w:val="H23GC"/>
        <w:rPr>
          <w:lang w:val="zh-CN"/>
        </w:rPr>
      </w:pPr>
      <w:r>
        <w:rPr>
          <w:lang w:val="zh-CN"/>
        </w:rPr>
        <w:tab/>
      </w:r>
      <w:r>
        <w:rPr>
          <w:lang w:val="zh-CN"/>
        </w:rPr>
        <w:tab/>
      </w:r>
      <w:r w:rsidRPr="003F6B72">
        <w:rPr>
          <w:rFonts w:hint="eastAsia"/>
          <w:lang w:val="zh-CN"/>
        </w:rPr>
        <w:t>前战斗人员</w:t>
      </w:r>
    </w:p>
    <w:p w:rsidR="00BF1923" w:rsidRPr="004872C3" w:rsidRDefault="006E58F3" w:rsidP="00BF1923">
      <w:pPr>
        <w:pStyle w:val="SingleTxtGC"/>
        <w:rPr>
          <w:i/>
          <w:lang w:val="zh-CN"/>
        </w:rPr>
      </w:pPr>
      <w:r>
        <w:t xml:space="preserve">12.  </w:t>
      </w:r>
      <w:r w:rsidR="00BF1923" w:rsidRPr="00DB76EA">
        <w:rPr>
          <w:rFonts w:hint="eastAsia"/>
          <w:lang w:val="zh-CN"/>
        </w:rPr>
        <w:t>委员会注意到缔约国已采取措施，帮助前战斗人员康复和重返社会，但委员会仍然感到关切的是，有关于对他们任意监视、实施酷刑、拘留、强迫失踪和性暴力侵害的报告</w:t>
      </w:r>
      <w:r w:rsidR="00BF1923">
        <w:rPr>
          <w:rFonts w:hint="eastAsia"/>
          <w:lang w:val="zh-CN"/>
        </w:rPr>
        <w:t>(</w:t>
      </w:r>
      <w:r w:rsidR="00BF1923" w:rsidRPr="00DB76EA">
        <w:rPr>
          <w:rFonts w:hint="eastAsia"/>
          <w:lang w:val="zh-CN"/>
        </w:rPr>
        <w:t>第六条、第七条、第九条、第十条和第十七条</w:t>
      </w:r>
      <w:r w:rsidR="00BF1923">
        <w:rPr>
          <w:rFonts w:hint="eastAsia"/>
          <w:lang w:val="zh-CN"/>
        </w:rPr>
        <w:t>)</w:t>
      </w:r>
      <w:r w:rsidR="00BF1923" w:rsidRPr="00DB76EA">
        <w:rPr>
          <w:rFonts w:hint="eastAsia"/>
          <w:lang w:val="zh-CN"/>
        </w:rPr>
        <w:t>。</w:t>
      </w:r>
      <w:r w:rsidR="00BF1923" w:rsidRPr="00DB76EA">
        <w:rPr>
          <w:lang w:val="zh-CN"/>
        </w:rPr>
        <w:t xml:space="preserve"> </w:t>
      </w:r>
    </w:p>
    <w:p w:rsidR="00BF1923" w:rsidRPr="006E58F3" w:rsidRDefault="00BF1923" w:rsidP="003C0873">
      <w:pPr>
        <w:pStyle w:val="SingleTxtGC"/>
        <w:rPr>
          <w:rFonts w:ascii="Time New Roman" w:eastAsia="黑体" w:hAnsi="Time New Roman"/>
          <w:bCs/>
          <w:lang w:val="zh-CN"/>
        </w:rPr>
      </w:pPr>
      <w:r w:rsidRPr="006E58F3">
        <w:rPr>
          <w:rFonts w:ascii="Time New Roman" w:eastAsia="黑体" w:hAnsi="Time New Roman" w:hint="eastAsia"/>
          <w:lang w:val="zh-CN"/>
        </w:rPr>
        <w:t>缔约国应确保为前战斗人员提供有效防止侵犯人权，包括防止性暴力行为的保护，方法包括有效适用程序性保障，以及起诉和惩处此类侵权行为的罪犯。</w:t>
      </w:r>
      <w:r w:rsidRPr="006E58F3">
        <w:rPr>
          <w:rFonts w:ascii="Time New Roman" w:eastAsia="黑体" w:hAnsi="Time New Roman"/>
          <w:lang w:val="zh-CN"/>
        </w:rPr>
        <w:t xml:space="preserve"> </w:t>
      </w:r>
      <w:r w:rsidRPr="006E58F3">
        <w:rPr>
          <w:rFonts w:ascii="Time New Roman" w:eastAsia="黑体" w:hAnsi="Time New Roman" w:hint="eastAsia"/>
          <w:lang w:val="zh-CN"/>
        </w:rPr>
        <w:t>缔约国还应通过国家立法，明确和严格界定前战斗人员可能受到监测和监视的例外条件。此外，应进一步加强支持前战斗人员康复和重新融入社会的措施，包括政府在透明和不歧视的政策框架下制定不分性别的生计方案。</w:t>
      </w:r>
    </w:p>
    <w:p w:rsidR="00BF1923" w:rsidRPr="00651075" w:rsidRDefault="00BF1923" w:rsidP="006E58F3">
      <w:pPr>
        <w:pStyle w:val="H23GC"/>
        <w:rPr>
          <w:lang w:val="zh-CN"/>
        </w:rPr>
      </w:pPr>
      <w:r>
        <w:rPr>
          <w:lang w:val="zh-CN"/>
        </w:rPr>
        <w:tab/>
      </w:r>
      <w:r>
        <w:rPr>
          <w:lang w:val="zh-CN"/>
        </w:rPr>
        <w:tab/>
      </w:r>
      <w:r>
        <w:rPr>
          <w:rFonts w:hint="eastAsia"/>
          <w:lang w:val="zh-CN"/>
        </w:rPr>
        <w:t>国内流离失所者</w:t>
      </w:r>
    </w:p>
    <w:p w:rsidR="00BF1923" w:rsidRPr="004F1662" w:rsidRDefault="006E58F3" w:rsidP="00BF1923">
      <w:pPr>
        <w:pStyle w:val="SingleTxtGC"/>
        <w:rPr>
          <w:lang w:val="zh-CN"/>
        </w:rPr>
      </w:pPr>
      <w:r>
        <w:t xml:space="preserve">13.  </w:t>
      </w:r>
      <w:r w:rsidR="00BF1923">
        <w:rPr>
          <w:rFonts w:hint="eastAsia"/>
          <w:lang w:val="zh-CN"/>
        </w:rPr>
        <w:t>委员会注意到缔约国采取措施，处理国内流离失所者的问题，但委员会感到关切的是，目前仍有相当数量的人处于这种状况，该问题因出于军事目的收购土地而变得更加严重</w:t>
      </w:r>
      <w:r w:rsidR="00BF1923">
        <w:rPr>
          <w:rFonts w:hint="eastAsia"/>
          <w:lang w:val="zh-CN"/>
        </w:rPr>
        <w:t>(</w:t>
      </w:r>
      <w:r w:rsidR="00BF1923">
        <w:rPr>
          <w:rFonts w:hint="eastAsia"/>
          <w:lang w:val="zh-CN"/>
        </w:rPr>
        <w:t>第十二条和第二十六条</w:t>
      </w:r>
      <w:r w:rsidR="00BF1923">
        <w:rPr>
          <w:rFonts w:hint="eastAsia"/>
          <w:lang w:val="zh-CN"/>
        </w:rPr>
        <w:t>)</w:t>
      </w:r>
      <w:r w:rsidR="00BF1923">
        <w:rPr>
          <w:rFonts w:hint="eastAsia"/>
          <w:lang w:val="zh-CN"/>
        </w:rPr>
        <w:t>。</w:t>
      </w:r>
    </w:p>
    <w:p w:rsidR="00BF1923" w:rsidRPr="006E58F3" w:rsidRDefault="00BF1923" w:rsidP="00EC2511">
      <w:pPr>
        <w:pStyle w:val="SingleTxtGC"/>
        <w:rPr>
          <w:rFonts w:ascii="Time New Roman" w:eastAsia="黑体" w:hAnsi="Time New Roman"/>
          <w:lang w:val="zh-CN"/>
        </w:rPr>
      </w:pPr>
      <w:r w:rsidRPr="006E58F3">
        <w:rPr>
          <w:rFonts w:ascii="Time New Roman" w:eastAsia="黑体" w:hAnsi="Time New Roman" w:hint="eastAsia"/>
          <w:lang w:val="zh-CN"/>
        </w:rPr>
        <w:t>缔约国应进一步加强措施，满足国内流离失所者的需要，除了提供持久的住房解决方案以外，应在重新安置的情况下，包括为妇女提供支持，促进当地融合和可持续的创收机会。缔约国还应确保自愿返回或重新安置。此外，缔约国应加快将目前因军事目的占用的土地归还原主人</w:t>
      </w:r>
      <w:r w:rsidRPr="006E58F3">
        <w:rPr>
          <w:rFonts w:ascii="Time New Roman" w:eastAsia="黑体" w:hAnsi="Time New Roman"/>
          <w:lang w:val="zh-CN"/>
        </w:rPr>
        <w:t>/</w:t>
      </w:r>
      <w:r w:rsidRPr="006E58F3">
        <w:rPr>
          <w:rFonts w:ascii="Time New Roman" w:eastAsia="黑体" w:hAnsi="Time New Roman" w:hint="eastAsia"/>
          <w:lang w:val="zh-CN"/>
        </w:rPr>
        <w:t>原居民。</w:t>
      </w:r>
    </w:p>
    <w:p w:rsidR="00BF1923" w:rsidRPr="001146F2" w:rsidRDefault="00BF1923" w:rsidP="006E58F3">
      <w:pPr>
        <w:pStyle w:val="H23GC"/>
        <w:rPr>
          <w:lang w:val="zh-CN"/>
        </w:rPr>
      </w:pPr>
      <w:r>
        <w:rPr>
          <w:lang w:val="zh-CN"/>
        </w:rPr>
        <w:tab/>
      </w:r>
      <w:r>
        <w:rPr>
          <w:lang w:val="zh-CN"/>
        </w:rPr>
        <w:tab/>
      </w:r>
      <w:r w:rsidRPr="00DB76EA">
        <w:rPr>
          <w:rFonts w:hint="eastAsia"/>
          <w:lang w:val="zh-CN"/>
        </w:rPr>
        <w:t>生命权</w:t>
      </w:r>
      <w:r w:rsidRPr="00DB76EA">
        <w:rPr>
          <w:lang w:val="zh-CN"/>
        </w:rPr>
        <w:t xml:space="preserve"> </w:t>
      </w:r>
    </w:p>
    <w:p w:rsidR="00BF1923" w:rsidRPr="00DB76EA" w:rsidRDefault="006E58F3" w:rsidP="006E58F3">
      <w:pPr>
        <w:pStyle w:val="SingleTxtGC"/>
        <w:rPr>
          <w:lang w:val="zh-CN"/>
        </w:rPr>
      </w:pPr>
      <w:r>
        <w:t xml:space="preserve">14.  </w:t>
      </w:r>
      <w:r w:rsidR="00BF1923" w:rsidRPr="00DB76EA">
        <w:rPr>
          <w:rFonts w:hint="eastAsia"/>
          <w:lang w:val="zh-CN"/>
        </w:rPr>
        <w:t>委员会表示关切的是，有关于国家工作人员和</w:t>
      </w:r>
      <w:r w:rsidR="00BF1923" w:rsidRPr="00DB76EA">
        <w:rPr>
          <w:lang w:val="zh-CN"/>
        </w:rPr>
        <w:t>/</w:t>
      </w:r>
      <w:r w:rsidR="00BF1923" w:rsidRPr="00DB76EA">
        <w:rPr>
          <w:rFonts w:hint="eastAsia"/>
          <w:lang w:val="zh-CN"/>
        </w:rPr>
        <w:t>或准军事集团非法使用武力和侵犯生命权，包括法外处决、羁押中死亡事件、强迫失踪和在冲突结束后大量平民伤亡的报告。在这方面，委员会还感到关切的是，对侵犯人权者，包括对涉及</w:t>
      </w:r>
      <w:r w:rsidR="00BF1923" w:rsidRPr="00DB76EA">
        <w:rPr>
          <w:lang w:val="zh-CN"/>
        </w:rPr>
        <w:t xml:space="preserve">2006 </w:t>
      </w:r>
      <w:r w:rsidR="00BF1923" w:rsidRPr="00DB76EA">
        <w:rPr>
          <w:rFonts w:hint="eastAsia"/>
          <w:lang w:val="zh-CN"/>
        </w:rPr>
        <w:t>年在穆图尔和亭可马里两镇发生的屠杀事件的犯罪者仍然缺乏有效的调查和起诉</w:t>
      </w:r>
      <w:r w:rsidR="00BF1923">
        <w:rPr>
          <w:rFonts w:hint="eastAsia"/>
          <w:lang w:val="zh-CN"/>
        </w:rPr>
        <w:t>(</w:t>
      </w:r>
      <w:r w:rsidR="00BF1923" w:rsidRPr="00DB76EA">
        <w:rPr>
          <w:rFonts w:hint="eastAsia"/>
          <w:lang w:val="zh-CN"/>
        </w:rPr>
        <w:t>第六条</w:t>
      </w:r>
      <w:r w:rsidR="00BF1923">
        <w:rPr>
          <w:rFonts w:hint="eastAsia"/>
          <w:lang w:val="zh-CN"/>
        </w:rPr>
        <w:t>)</w:t>
      </w:r>
      <w:r w:rsidR="00BF1923" w:rsidRPr="00DB76EA">
        <w:rPr>
          <w:rFonts w:hint="eastAsia"/>
          <w:lang w:val="zh-CN"/>
        </w:rPr>
        <w:t>。</w:t>
      </w:r>
    </w:p>
    <w:p w:rsidR="00BF1923" w:rsidRPr="006E58F3" w:rsidRDefault="00BF1923" w:rsidP="006E58F3">
      <w:pPr>
        <w:pStyle w:val="SingleTxtGC"/>
        <w:rPr>
          <w:rFonts w:ascii="Time New Roman" w:eastAsia="黑体" w:hAnsi="Time New Roman"/>
          <w:lang w:val="zh-CN"/>
        </w:rPr>
      </w:pPr>
      <w:r w:rsidRPr="006E58F3">
        <w:rPr>
          <w:rFonts w:ascii="Time New Roman" w:eastAsia="黑体" w:hAnsi="Time New Roman" w:hint="eastAsia"/>
          <w:lang w:val="zh-CN"/>
        </w:rPr>
        <w:lastRenderedPageBreak/>
        <w:t>缔约国应采取一切必要措施，以迅速、透明和公正的方式，大力调查所有有关非法使用武力和侵犯生命权的指控，目的在于对责任者进行起诉和惩处，并向受害者及其亲属提供适当的补救。缔约国应加倍努力，执行汲取教训与和解委员会关于通过独立的调查机制，对有关严重侵犯国际法行为的指控进行调查的必要性的建议。具体而言，缔约国应：</w:t>
      </w:r>
    </w:p>
    <w:p w:rsidR="00BF1923" w:rsidRPr="006E58F3" w:rsidRDefault="00BF1923" w:rsidP="006E58F3">
      <w:pPr>
        <w:pStyle w:val="SingleTxtGC"/>
        <w:numPr>
          <w:ilvl w:val="0"/>
          <w:numId w:val="18"/>
        </w:numPr>
        <w:rPr>
          <w:rFonts w:ascii="Time New Roman" w:eastAsia="黑体" w:hAnsi="Time New Roman"/>
          <w:lang w:val="zh-CN"/>
        </w:rPr>
      </w:pPr>
      <w:r w:rsidRPr="006E58F3">
        <w:rPr>
          <w:rFonts w:ascii="Time New Roman" w:eastAsia="黑体" w:hAnsi="Time New Roman" w:hint="eastAsia"/>
          <w:lang w:val="zh-CN"/>
        </w:rPr>
        <w:t>与联合国人权事务高级专员办事处合作调查所有有关严重侵犯人权行为的指控；</w:t>
      </w:r>
    </w:p>
    <w:p w:rsidR="00BF1923" w:rsidRPr="006E58F3" w:rsidRDefault="00BF1923" w:rsidP="006E58F3">
      <w:pPr>
        <w:pStyle w:val="SingleTxtGC"/>
        <w:numPr>
          <w:ilvl w:val="0"/>
          <w:numId w:val="18"/>
        </w:numPr>
        <w:rPr>
          <w:rFonts w:ascii="Time New Roman" w:eastAsia="黑体" w:hAnsi="Time New Roman"/>
          <w:lang w:val="zh-CN"/>
        </w:rPr>
      </w:pPr>
      <w:r w:rsidRPr="006E58F3">
        <w:rPr>
          <w:rFonts w:ascii="Time New Roman" w:eastAsia="黑体" w:hAnsi="Time New Roman" w:hint="eastAsia"/>
          <w:lang w:val="zh-CN"/>
        </w:rPr>
        <w:t>关于在穆图尔和亭可马里镇发生的屠杀，以及其他类似的案件，应考虑允许证人在安全和秘密地点通过视频连接作证，以便利调查并适当顾及保护证人的需要。</w:t>
      </w:r>
    </w:p>
    <w:p w:rsidR="00BF1923" w:rsidRPr="001146F2" w:rsidRDefault="00BF1923" w:rsidP="006E58F3">
      <w:pPr>
        <w:pStyle w:val="H23GC"/>
        <w:rPr>
          <w:lang w:val="zh-CN"/>
        </w:rPr>
      </w:pPr>
      <w:r>
        <w:rPr>
          <w:lang w:val="zh-CN"/>
        </w:rPr>
        <w:tab/>
      </w:r>
      <w:r>
        <w:rPr>
          <w:lang w:val="zh-CN"/>
        </w:rPr>
        <w:tab/>
      </w:r>
      <w:r w:rsidRPr="001146F2">
        <w:rPr>
          <w:rFonts w:hint="eastAsia"/>
          <w:lang w:val="zh-CN"/>
        </w:rPr>
        <w:t>强迫失踪问题</w:t>
      </w:r>
    </w:p>
    <w:p w:rsidR="00BF1923" w:rsidRPr="001146F2" w:rsidRDefault="006E58F3" w:rsidP="003B46F2">
      <w:pPr>
        <w:pStyle w:val="SingleTxtGC"/>
        <w:rPr>
          <w:lang w:val="zh-CN"/>
        </w:rPr>
      </w:pPr>
      <w:r>
        <w:t xml:space="preserve">15.  </w:t>
      </w:r>
      <w:r w:rsidR="00BF1923" w:rsidRPr="001146F2">
        <w:rPr>
          <w:rFonts w:hint="eastAsia"/>
          <w:lang w:val="zh-CN"/>
        </w:rPr>
        <w:t>委员会注意到缔约国已设立了一个对有关失踪人员的指控进行调查的总统委员会，但委员会感到关切的是，该委员会的任务范围受到属地限制，此外，对这类案件进行调查和起诉的速度缓慢。此外，委员会还感到关切的是，仍有有关人权维护者、记者、神职人员、援助工作者和活动分子等人士强迫失踪案件的报告</w:t>
      </w:r>
      <w:r w:rsidR="00BF1923">
        <w:rPr>
          <w:rFonts w:hint="eastAsia"/>
          <w:lang w:val="zh-CN"/>
        </w:rPr>
        <w:t>(</w:t>
      </w:r>
      <w:r w:rsidR="00BF1923" w:rsidRPr="001146F2">
        <w:rPr>
          <w:rFonts w:hint="eastAsia"/>
          <w:lang w:val="zh-CN"/>
        </w:rPr>
        <w:t>第六条、第七条、第九条和第十六条</w:t>
      </w:r>
      <w:r w:rsidR="00BF1923">
        <w:rPr>
          <w:rFonts w:hint="eastAsia"/>
          <w:lang w:val="zh-CN"/>
        </w:rPr>
        <w:t>)</w:t>
      </w:r>
      <w:r w:rsidR="00BF1923" w:rsidRPr="001146F2">
        <w:rPr>
          <w:rFonts w:hint="eastAsia"/>
          <w:lang w:val="zh-CN"/>
        </w:rPr>
        <w:t>。</w:t>
      </w:r>
    </w:p>
    <w:p w:rsidR="00BF1923" w:rsidRPr="006E58F3" w:rsidRDefault="00BF1923" w:rsidP="00BF1923">
      <w:pPr>
        <w:pStyle w:val="SingleTxtGC"/>
        <w:rPr>
          <w:rFonts w:ascii="Time New Roman" w:eastAsia="黑体" w:hAnsi="Time New Roman"/>
          <w:bCs/>
          <w:lang w:val="zh-CN"/>
        </w:rPr>
      </w:pPr>
      <w:r w:rsidRPr="006E58F3">
        <w:rPr>
          <w:rFonts w:ascii="Time New Roman" w:eastAsia="黑体" w:hAnsi="Time New Roman" w:hint="eastAsia"/>
          <w:bCs/>
          <w:lang w:val="zh-CN"/>
        </w:rPr>
        <w:t>缔约国应当：</w:t>
      </w:r>
    </w:p>
    <w:p w:rsidR="00BF1923" w:rsidRPr="006E58F3" w:rsidRDefault="00BF1923" w:rsidP="006E58F3">
      <w:pPr>
        <w:pStyle w:val="SingleTxtGC"/>
        <w:numPr>
          <w:ilvl w:val="0"/>
          <w:numId w:val="20"/>
        </w:numPr>
        <w:rPr>
          <w:rFonts w:ascii="Time New Roman" w:eastAsia="黑体" w:hAnsi="Time New Roman"/>
          <w:lang w:val="zh-CN"/>
        </w:rPr>
      </w:pPr>
      <w:r w:rsidRPr="006E58F3">
        <w:rPr>
          <w:rFonts w:ascii="Time New Roman" w:eastAsia="黑体" w:hAnsi="Time New Roman" w:hint="eastAsia"/>
          <w:lang w:val="zh-CN"/>
        </w:rPr>
        <w:t>迅速调查、起诉和惩罚实施强迫失踪者，以透明和公正的方式确定失踪人员的下落；</w:t>
      </w:r>
    </w:p>
    <w:p w:rsidR="00BF1923" w:rsidRPr="006E58F3" w:rsidRDefault="00BF1923" w:rsidP="006E58F3">
      <w:pPr>
        <w:pStyle w:val="SingleTxtGC"/>
        <w:numPr>
          <w:ilvl w:val="0"/>
          <w:numId w:val="20"/>
        </w:numPr>
        <w:rPr>
          <w:rFonts w:ascii="Time New Roman" w:eastAsia="黑体" w:hAnsi="Time New Roman"/>
          <w:bCs/>
          <w:lang w:val="zh-CN"/>
        </w:rPr>
      </w:pPr>
      <w:r w:rsidRPr="006E58F3">
        <w:rPr>
          <w:rFonts w:ascii="Time New Roman" w:eastAsia="黑体" w:hAnsi="Time New Roman" w:hint="eastAsia"/>
          <w:lang w:val="zh-CN"/>
        </w:rPr>
        <w:t>确保家庭了解失踪人员所在地点或身份的权利，包括确保对有关失踪人员的指控进行调查的总统委员会和其他相关机构给予充分的法律权力，以及人力、技术和资金资源，使其能够以独立、及时和有效的方式开展业务，确保适当的证人保护。</w:t>
      </w:r>
      <w:r w:rsidRPr="006E58F3">
        <w:rPr>
          <w:rFonts w:ascii="Time New Roman" w:eastAsia="黑体" w:hAnsi="Time New Roman"/>
          <w:lang w:val="zh-CN"/>
        </w:rPr>
        <w:t xml:space="preserve"> </w:t>
      </w:r>
    </w:p>
    <w:p w:rsidR="00BF1923" w:rsidRPr="00651075" w:rsidRDefault="00BF1923" w:rsidP="006E58F3">
      <w:pPr>
        <w:pStyle w:val="H23GC"/>
        <w:rPr>
          <w:lang w:val="zh-CN"/>
        </w:rPr>
      </w:pPr>
      <w:r>
        <w:rPr>
          <w:lang w:val="zh-CN"/>
        </w:rPr>
        <w:tab/>
      </w:r>
      <w:r>
        <w:rPr>
          <w:lang w:val="zh-CN"/>
        </w:rPr>
        <w:tab/>
      </w:r>
      <w:r w:rsidRPr="00651075">
        <w:rPr>
          <w:rFonts w:hint="eastAsia"/>
          <w:lang w:val="zh-CN"/>
        </w:rPr>
        <w:t>禁止酷刑和虐待</w:t>
      </w:r>
    </w:p>
    <w:p w:rsidR="00BF1923" w:rsidRPr="00651075" w:rsidRDefault="006E58F3" w:rsidP="003B46F2">
      <w:pPr>
        <w:pStyle w:val="SingleTxtGC"/>
        <w:rPr>
          <w:lang w:val="zh-CN"/>
        </w:rPr>
      </w:pPr>
      <w:r>
        <w:t xml:space="preserve">16.  </w:t>
      </w:r>
      <w:r w:rsidR="00BF1923">
        <w:rPr>
          <w:rFonts w:hint="eastAsia"/>
          <w:lang w:val="zh-CN"/>
        </w:rPr>
        <w:t>委员会注意到缔约国对酷刑规定了</w:t>
      </w:r>
      <w:r w:rsidR="00BF1923">
        <w:rPr>
          <w:rFonts w:hint="eastAsia"/>
          <w:lang w:val="zh-CN"/>
        </w:rPr>
        <w:t>“</w:t>
      </w:r>
      <w:r w:rsidR="00BF1923">
        <w:rPr>
          <w:rFonts w:hint="eastAsia"/>
          <w:lang w:val="zh-CN"/>
        </w:rPr>
        <w:t>零容忍</w:t>
      </w:r>
      <w:r w:rsidR="00BF1923">
        <w:rPr>
          <w:rFonts w:hint="eastAsia"/>
          <w:lang w:val="zh-CN"/>
        </w:rPr>
        <w:t>”</w:t>
      </w:r>
      <w:r w:rsidR="00BF1923">
        <w:rPr>
          <w:rFonts w:hint="eastAsia"/>
          <w:lang w:val="zh-CN"/>
        </w:rPr>
        <w:t>政策，但表示关切的是，有报告称，被逮捕和</w:t>
      </w:r>
      <w:r w:rsidR="00BF1923">
        <w:rPr>
          <w:lang w:val="zh-CN"/>
        </w:rPr>
        <w:t>/</w:t>
      </w:r>
      <w:r w:rsidR="00BF1923">
        <w:rPr>
          <w:rFonts w:hint="eastAsia"/>
          <w:lang w:val="zh-CN"/>
        </w:rPr>
        <w:t>或羁押的成人和青少年受到酷刑和其他虐待，包括受到性暴力侵害。此外，委员会感到关切的是，有报告称，对酷刑行为的惩罚与行为的严重性不相称，惩罚也很少得到执行</w:t>
      </w:r>
      <w:r w:rsidR="00BF1923">
        <w:rPr>
          <w:rFonts w:hint="eastAsia"/>
          <w:lang w:val="zh-CN"/>
        </w:rPr>
        <w:t>(</w:t>
      </w:r>
      <w:r w:rsidR="00BF1923">
        <w:rPr>
          <w:rFonts w:hint="eastAsia"/>
          <w:lang w:val="zh-CN"/>
        </w:rPr>
        <w:t>第二条、第六条、第七条和第十四条</w:t>
      </w:r>
      <w:r w:rsidR="00BF1923">
        <w:rPr>
          <w:rFonts w:hint="eastAsia"/>
          <w:lang w:val="zh-CN"/>
        </w:rPr>
        <w:t>)</w:t>
      </w:r>
      <w:r w:rsidR="00BF1923">
        <w:rPr>
          <w:rFonts w:hint="eastAsia"/>
          <w:lang w:val="zh-CN"/>
        </w:rPr>
        <w:t>。</w:t>
      </w:r>
    </w:p>
    <w:p w:rsidR="00D52772" w:rsidRDefault="00D52772">
      <w:pPr>
        <w:tabs>
          <w:tab w:val="clear" w:pos="431"/>
        </w:tabs>
        <w:overflowPunct/>
        <w:adjustRightInd/>
        <w:snapToGrid/>
        <w:spacing w:line="240" w:lineRule="auto"/>
        <w:jc w:val="left"/>
        <w:rPr>
          <w:rFonts w:ascii="Time New Roman" w:eastAsia="黑体" w:hAnsi="Time New Roman" w:hint="eastAsia"/>
          <w:bCs/>
          <w:lang w:val="zh-CN"/>
        </w:rPr>
      </w:pPr>
      <w:r>
        <w:rPr>
          <w:rFonts w:ascii="Time New Roman" w:eastAsia="黑体" w:hAnsi="Time New Roman" w:hint="eastAsia"/>
          <w:bCs/>
          <w:lang w:val="zh-CN"/>
        </w:rPr>
        <w:br w:type="page"/>
      </w:r>
    </w:p>
    <w:p w:rsidR="00BF1923" w:rsidRPr="006E58F3" w:rsidRDefault="00BF1923" w:rsidP="00BF1923">
      <w:pPr>
        <w:pStyle w:val="SingleTxtGC"/>
        <w:rPr>
          <w:rFonts w:ascii="Time New Roman" w:eastAsia="黑体" w:hAnsi="Time New Roman"/>
          <w:bCs/>
          <w:lang w:val="zh-CN"/>
        </w:rPr>
      </w:pPr>
      <w:r w:rsidRPr="006E58F3">
        <w:rPr>
          <w:rFonts w:ascii="Time New Roman" w:eastAsia="黑体" w:hAnsi="Time New Roman" w:hint="eastAsia"/>
          <w:bCs/>
          <w:lang w:val="zh-CN"/>
        </w:rPr>
        <w:t>缔约国应当：</w:t>
      </w:r>
    </w:p>
    <w:p w:rsidR="00BF1923" w:rsidRPr="006E58F3" w:rsidRDefault="00BF1923" w:rsidP="006E58F3">
      <w:pPr>
        <w:pStyle w:val="SingleTxtGC"/>
        <w:numPr>
          <w:ilvl w:val="0"/>
          <w:numId w:val="22"/>
        </w:numPr>
        <w:rPr>
          <w:rFonts w:ascii="Time New Roman" w:eastAsia="黑体" w:hAnsi="Time New Roman"/>
          <w:lang w:val="zh-CN"/>
        </w:rPr>
      </w:pPr>
      <w:r w:rsidRPr="006E58F3">
        <w:rPr>
          <w:rFonts w:ascii="Time New Roman" w:eastAsia="黑体" w:hAnsi="Time New Roman" w:hint="eastAsia"/>
          <w:lang w:val="zh-CN"/>
        </w:rPr>
        <w:t>确保由一个与检方没有关系的独立机构对任何有关所称受害者遭受酷刑和其他虐待的指控进行迅速、透明和公正的调查；</w:t>
      </w:r>
    </w:p>
    <w:p w:rsidR="00BF1923" w:rsidRPr="006E58F3" w:rsidRDefault="00BF1923" w:rsidP="006E58F3">
      <w:pPr>
        <w:pStyle w:val="SingleTxtGC"/>
        <w:numPr>
          <w:ilvl w:val="0"/>
          <w:numId w:val="22"/>
        </w:numPr>
        <w:rPr>
          <w:rFonts w:ascii="Time New Roman" w:eastAsia="黑体" w:hAnsi="Time New Roman"/>
          <w:lang w:val="zh-CN"/>
        </w:rPr>
      </w:pPr>
      <w:r w:rsidRPr="006E58F3">
        <w:rPr>
          <w:rFonts w:ascii="Time New Roman" w:eastAsia="黑体" w:hAnsi="Time New Roman" w:hint="eastAsia"/>
          <w:lang w:val="zh-CN"/>
        </w:rPr>
        <w:t>确保在诉讼程序中由检方承担举证责任，证明供词不是通过对所称受害者实施酷刑或其他虐待取得的；</w:t>
      </w:r>
      <w:r w:rsidRPr="006E58F3">
        <w:rPr>
          <w:rFonts w:ascii="Time New Roman" w:eastAsia="黑体" w:hAnsi="Time New Roman"/>
          <w:lang w:val="zh-CN"/>
        </w:rPr>
        <w:t xml:space="preserve"> </w:t>
      </w:r>
    </w:p>
    <w:p w:rsidR="00BF1923" w:rsidRPr="006E58F3" w:rsidRDefault="00BF1923" w:rsidP="006E58F3">
      <w:pPr>
        <w:pStyle w:val="SingleTxtGC"/>
        <w:numPr>
          <w:ilvl w:val="0"/>
          <w:numId w:val="22"/>
        </w:numPr>
        <w:rPr>
          <w:rFonts w:ascii="Time New Roman" w:eastAsia="黑体" w:hAnsi="Time New Roman"/>
          <w:lang w:val="zh-CN"/>
        </w:rPr>
      </w:pPr>
      <w:r w:rsidRPr="006E58F3">
        <w:rPr>
          <w:rFonts w:ascii="Time New Roman" w:eastAsia="黑体" w:hAnsi="Time New Roman" w:hint="eastAsia"/>
          <w:lang w:val="zh-CN"/>
        </w:rPr>
        <w:lastRenderedPageBreak/>
        <w:t>确保对实施酷刑和其他虐待的犯罪者执行与其行为相称的刑事和行政处罚；</w:t>
      </w:r>
      <w:r w:rsidRPr="006E58F3">
        <w:rPr>
          <w:rFonts w:ascii="Time New Roman" w:eastAsia="黑体" w:hAnsi="Time New Roman"/>
          <w:lang w:val="zh-CN"/>
        </w:rPr>
        <w:t xml:space="preserve"> </w:t>
      </w:r>
    </w:p>
    <w:p w:rsidR="00BF1923" w:rsidRPr="006E58F3" w:rsidRDefault="00BF1923" w:rsidP="006E58F3">
      <w:pPr>
        <w:pStyle w:val="SingleTxtGC"/>
        <w:numPr>
          <w:ilvl w:val="0"/>
          <w:numId w:val="22"/>
        </w:numPr>
        <w:rPr>
          <w:rFonts w:ascii="Time New Roman" w:eastAsia="黑体" w:hAnsi="Time New Roman"/>
          <w:lang w:val="zh-CN"/>
        </w:rPr>
      </w:pPr>
      <w:r w:rsidRPr="006E58F3">
        <w:rPr>
          <w:rFonts w:ascii="Time New Roman" w:eastAsia="黑体" w:hAnsi="Time New Roman" w:hint="eastAsia"/>
          <w:lang w:val="zh-CN"/>
        </w:rPr>
        <w:t>确保在有关酷刑或虐待行为的调查尚未结束时，将相关执法和</w:t>
      </w:r>
      <w:r w:rsidRPr="006E58F3">
        <w:rPr>
          <w:rFonts w:ascii="Time New Roman" w:eastAsia="黑体" w:hAnsi="Time New Roman"/>
          <w:lang w:val="zh-CN"/>
        </w:rPr>
        <w:t>/</w:t>
      </w:r>
      <w:r w:rsidRPr="006E58F3">
        <w:rPr>
          <w:rFonts w:ascii="Time New Roman" w:eastAsia="黑体" w:hAnsi="Time New Roman" w:hint="eastAsia"/>
          <w:lang w:val="zh-CN"/>
        </w:rPr>
        <w:t>或安全部队官员暂停公职；</w:t>
      </w:r>
      <w:r w:rsidRPr="006E58F3">
        <w:rPr>
          <w:rFonts w:ascii="Time New Roman" w:eastAsia="黑体" w:hAnsi="Time New Roman"/>
          <w:lang w:val="zh-CN"/>
        </w:rPr>
        <w:t xml:space="preserve"> </w:t>
      </w:r>
    </w:p>
    <w:p w:rsidR="00BF1923" w:rsidRPr="006E58F3" w:rsidRDefault="00BF1923" w:rsidP="006E58F3">
      <w:pPr>
        <w:pStyle w:val="SingleTxtGC"/>
        <w:numPr>
          <w:ilvl w:val="0"/>
          <w:numId w:val="22"/>
        </w:numPr>
        <w:rPr>
          <w:rFonts w:ascii="Time New Roman" w:eastAsia="黑体" w:hAnsi="Time New Roman"/>
          <w:lang w:val="zh-CN"/>
        </w:rPr>
      </w:pPr>
      <w:r w:rsidRPr="006E58F3">
        <w:rPr>
          <w:rFonts w:ascii="Time New Roman" w:eastAsia="黑体" w:hAnsi="Time New Roman" w:hint="eastAsia"/>
          <w:lang w:val="zh-CN"/>
        </w:rPr>
        <w:t>确保存在机制和报告渠道，以执行旨在防止酷刑和其他虐待的所有法律、条例和指令，包括《刑事诉讼法》、《禁止酷刑公约》及《关于保护被逮捕和</w:t>
      </w:r>
      <w:r w:rsidRPr="006E58F3">
        <w:rPr>
          <w:rFonts w:ascii="Time New Roman" w:eastAsia="黑体" w:hAnsi="Time New Roman"/>
          <w:lang w:val="zh-CN"/>
        </w:rPr>
        <w:t>/</w:t>
      </w:r>
      <w:r w:rsidRPr="006E58F3">
        <w:rPr>
          <w:rFonts w:ascii="Time New Roman" w:eastAsia="黑体" w:hAnsi="Time New Roman" w:hint="eastAsia"/>
          <w:lang w:val="zh-CN"/>
        </w:rPr>
        <w:t>或被羁押者的基本权利的总统指令》；</w:t>
      </w:r>
      <w:r w:rsidRPr="006E58F3">
        <w:rPr>
          <w:rFonts w:ascii="Time New Roman" w:eastAsia="黑体" w:hAnsi="Time New Roman"/>
          <w:lang w:val="zh-CN"/>
        </w:rPr>
        <w:t xml:space="preserve"> </w:t>
      </w:r>
    </w:p>
    <w:p w:rsidR="00BF1923" w:rsidRPr="006E58F3" w:rsidRDefault="00BF1923" w:rsidP="006E58F3">
      <w:pPr>
        <w:pStyle w:val="SingleTxtGC"/>
        <w:numPr>
          <w:ilvl w:val="0"/>
          <w:numId w:val="22"/>
        </w:numPr>
        <w:rPr>
          <w:rFonts w:ascii="Time New Roman" w:eastAsia="黑体" w:hAnsi="Time New Roman"/>
          <w:lang w:val="zh-CN"/>
        </w:rPr>
      </w:pPr>
      <w:r w:rsidRPr="006E58F3">
        <w:rPr>
          <w:rFonts w:ascii="Time New Roman" w:eastAsia="黑体" w:hAnsi="Time New Roman" w:hint="eastAsia"/>
          <w:lang w:val="zh-CN"/>
        </w:rPr>
        <w:t>确保为酷刑和其他形式虐待的受害者提供及时、充分和有效的补偿，包括康复、满足要求和保证不重复。</w:t>
      </w:r>
    </w:p>
    <w:p w:rsidR="00BF1923" w:rsidRDefault="00BF1923" w:rsidP="006E58F3">
      <w:pPr>
        <w:pStyle w:val="H23GC"/>
        <w:rPr>
          <w:lang w:val="zh-CN"/>
        </w:rPr>
      </w:pPr>
      <w:r>
        <w:rPr>
          <w:lang w:val="zh-CN"/>
        </w:rPr>
        <w:tab/>
      </w:r>
      <w:r>
        <w:rPr>
          <w:lang w:val="zh-CN"/>
        </w:rPr>
        <w:tab/>
      </w:r>
      <w:r>
        <w:rPr>
          <w:rFonts w:hint="eastAsia"/>
          <w:lang w:val="zh-CN"/>
        </w:rPr>
        <w:t>拘留问题</w:t>
      </w:r>
    </w:p>
    <w:p w:rsidR="00BF1923" w:rsidRDefault="006E58F3" w:rsidP="006E58F3">
      <w:pPr>
        <w:pStyle w:val="SingleTxtGC"/>
        <w:rPr>
          <w:lang w:val="zh-CN"/>
        </w:rPr>
      </w:pPr>
      <w:r>
        <w:t xml:space="preserve">17.  </w:t>
      </w:r>
      <w:r w:rsidR="00BF1923">
        <w:rPr>
          <w:rFonts w:hint="eastAsia"/>
          <w:lang w:val="zh-CN"/>
        </w:rPr>
        <w:t>委员会感到关切的是，许多被拘留者遭受长期和任意拘留而得不到审判。委员会还感到关切的是，在法律和实际中，被拘留者立即向家人告知自己被拘留的权利，以及从被逮捕的那一刻起联系法律顾问的权利得不到有效保障。委员会还感到关切的是，有关于被拘留者被关押在非正式拘留场所的报告</w:t>
      </w:r>
      <w:r w:rsidR="00BF1923">
        <w:rPr>
          <w:rFonts w:hint="eastAsia"/>
          <w:lang w:val="zh-CN"/>
        </w:rPr>
        <w:t>(</w:t>
      </w:r>
      <w:r w:rsidR="00BF1923">
        <w:rPr>
          <w:rFonts w:hint="eastAsia"/>
          <w:lang w:val="zh-CN"/>
        </w:rPr>
        <w:t>第九条、第十条和第十四条</w:t>
      </w:r>
      <w:r w:rsidR="00BF1923">
        <w:rPr>
          <w:rFonts w:hint="eastAsia"/>
          <w:lang w:val="zh-CN"/>
        </w:rPr>
        <w:t>)</w:t>
      </w:r>
      <w:r w:rsidR="00BF1923">
        <w:rPr>
          <w:rFonts w:hint="eastAsia"/>
          <w:lang w:val="zh-CN"/>
        </w:rPr>
        <w:t>。</w:t>
      </w:r>
      <w:r w:rsidR="00BF1923">
        <w:rPr>
          <w:lang w:val="zh-CN"/>
        </w:rPr>
        <w:t xml:space="preserve"> </w:t>
      </w:r>
    </w:p>
    <w:p w:rsidR="00BF1923" w:rsidRPr="00BC20F8" w:rsidRDefault="00BF1923" w:rsidP="00BC20F8">
      <w:pPr>
        <w:pStyle w:val="SingleTxtGC"/>
        <w:rPr>
          <w:rFonts w:ascii="Time New Roman" w:eastAsia="黑体" w:hAnsi="Time New Roman"/>
          <w:bCs/>
          <w:lang w:val="zh-CN"/>
        </w:rPr>
      </w:pPr>
      <w:r w:rsidRPr="00BC20F8">
        <w:rPr>
          <w:rFonts w:ascii="Time New Roman" w:eastAsia="黑体" w:hAnsi="Time New Roman" w:hint="eastAsia"/>
          <w:lang w:val="zh-CN"/>
        </w:rPr>
        <w:t>缔约国应制定措施，根据《公约》第九条和第十四条确保任何人不会被任意逮捕或拘留，并确保被拘留者享有所有法律保障。缔约国应定期公布所有正式拘留场所的名称，明确禁止使用非正式拘留场所并将这一行为定为犯罪。</w:t>
      </w:r>
      <w:r w:rsidRPr="00BC20F8">
        <w:rPr>
          <w:rFonts w:ascii="Time New Roman" w:eastAsia="黑体" w:hAnsi="Time New Roman"/>
          <w:lang w:val="zh-CN"/>
        </w:rPr>
        <w:t xml:space="preserve"> </w:t>
      </w:r>
    </w:p>
    <w:p w:rsidR="00BF1923" w:rsidRDefault="00BC20F8" w:rsidP="00BC20F8">
      <w:pPr>
        <w:pStyle w:val="SingleTxtGC"/>
        <w:rPr>
          <w:lang w:val="zh-CN"/>
        </w:rPr>
      </w:pPr>
      <w:r>
        <w:t xml:space="preserve">18.  </w:t>
      </w:r>
      <w:r w:rsidR="00BF1923" w:rsidRPr="00841D14">
        <w:rPr>
          <w:rFonts w:hint="eastAsia"/>
          <w:lang w:val="zh-CN"/>
        </w:rPr>
        <w:t>委员会对以下问题表示关切：过度使用审前拘留；监狱过度拥挤、条件恶劣，包括被拘留者</w:t>
      </w:r>
      <w:r w:rsidR="00BF1923">
        <w:rPr>
          <w:rFonts w:hint="eastAsia"/>
          <w:lang w:val="zh-CN"/>
        </w:rPr>
        <w:t>不分开关押</w:t>
      </w:r>
      <w:r w:rsidR="00BF1923" w:rsidRPr="00841D14">
        <w:rPr>
          <w:rFonts w:hint="eastAsia"/>
          <w:lang w:val="zh-CN"/>
        </w:rPr>
        <w:t>、条件不卫生，提供的基本服务和设施不足；以及缺乏定期监测拘留场所的独立系统</w:t>
      </w:r>
      <w:r w:rsidR="00BF1923">
        <w:rPr>
          <w:rFonts w:hint="eastAsia"/>
          <w:lang w:val="zh-CN"/>
        </w:rPr>
        <w:t>(</w:t>
      </w:r>
      <w:r w:rsidR="00BF1923" w:rsidRPr="00841D14">
        <w:rPr>
          <w:rFonts w:hint="eastAsia"/>
          <w:lang w:val="zh-CN"/>
        </w:rPr>
        <w:t>第九条和第十条</w:t>
      </w:r>
      <w:r w:rsidR="00BF1923">
        <w:rPr>
          <w:rFonts w:hint="eastAsia"/>
          <w:lang w:val="zh-CN"/>
        </w:rPr>
        <w:t>)</w:t>
      </w:r>
      <w:r w:rsidR="00BF1923" w:rsidRPr="00841D14">
        <w:rPr>
          <w:rFonts w:hint="eastAsia"/>
          <w:lang w:val="zh-CN"/>
        </w:rPr>
        <w:t>。</w:t>
      </w:r>
      <w:r w:rsidR="00BF1923" w:rsidRPr="00841D14">
        <w:rPr>
          <w:lang w:val="zh-CN"/>
        </w:rPr>
        <w:t xml:space="preserve"> </w:t>
      </w:r>
    </w:p>
    <w:p w:rsidR="00BF1923" w:rsidRPr="00BC20F8" w:rsidRDefault="00BF1923" w:rsidP="00BC20F8">
      <w:pPr>
        <w:pStyle w:val="SingleTxtGC"/>
        <w:rPr>
          <w:rFonts w:ascii="Time New Roman" w:eastAsia="黑体" w:hAnsi="Time New Roman"/>
          <w:lang w:val="zh-CN"/>
        </w:rPr>
      </w:pPr>
      <w:r w:rsidRPr="00BC20F8">
        <w:rPr>
          <w:rFonts w:ascii="Time New Roman" w:eastAsia="黑体" w:hAnsi="Time New Roman" w:hint="eastAsia"/>
          <w:lang w:val="zh-CN"/>
        </w:rPr>
        <w:t>缔约国应采取措施，缩短审前拘留的时间，降低其频率，同时考虑审前拘留的替代办法；确保被审前拘留者与被定罪的囚犯分开关押，少年与成人分开关押；</w:t>
      </w:r>
      <w:r w:rsidRPr="00BC20F8">
        <w:rPr>
          <w:rFonts w:ascii="Time New Roman" w:eastAsia="黑体" w:hAnsi="Time New Roman"/>
          <w:lang w:val="zh-CN"/>
        </w:rPr>
        <w:t xml:space="preserve"> </w:t>
      </w:r>
      <w:r w:rsidRPr="00BC20F8">
        <w:rPr>
          <w:rFonts w:ascii="Time New Roman" w:eastAsia="黑体" w:hAnsi="Time New Roman" w:hint="eastAsia"/>
          <w:lang w:val="zh-CN"/>
        </w:rPr>
        <w:t>依照《囚犯待遇最低限度标准规则》减少过度拥挤状况，改善拘留条件。缔约国应考虑建造新的监狱设施及适用监禁的替代措施。缔约国应建立一个对拘留场所进行定期和独立监测的系统，在接收和处理囚犯提出的投诉方面应制定保密机制。</w:t>
      </w:r>
      <w:r w:rsidRPr="00BC20F8">
        <w:rPr>
          <w:rFonts w:ascii="Time New Roman" w:eastAsia="黑体" w:hAnsi="Time New Roman"/>
          <w:lang w:val="zh-CN"/>
        </w:rPr>
        <w:t xml:space="preserve"> </w:t>
      </w:r>
    </w:p>
    <w:p w:rsidR="00BF1923" w:rsidRDefault="00BF1923" w:rsidP="00BC20F8">
      <w:pPr>
        <w:pStyle w:val="H23GC"/>
        <w:rPr>
          <w:lang w:val="zh-CN"/>
        </w:rPr>
      </w:pPr>
      <w:r>
        <w:rPr>
          <w:lang w:val="zh-CN"/>
        </w:rPr>
        <w:tab/>
      </w:r>
      <w:r>
        <w:rPr>
          <w:lang w:val="zh-CN"/>
        </w:rPr>
        <w:tab/>
      </w:r>
      <w:r w:rsidRPr="00651075">
        <w:rPr>
          <w:rFonts w:hint="eastAsia"/>
          <w:lang w:val="zh-CN"/>
        </w:rPr>
        <w:t>体罚</w:t>
      </w:r>
      <w:r w:rsidRPr="00651075">
        <w:rPr>
          <w:lang w:val="zh-CN"/>
        </w:rPr>
        <w:t xml:space="preserve"> </w:t>
      </w:r>
    </w:p>
    <w:p w:rsidR="00BF1923" w:rsidRPr="00651075" w:rsidRDefault="00BC20F8" w:rsidP="00BC20F8">
      <w:pPr>
        <w:pStyle w:val="SingleTxtGC"/>
        <w:rPr>
          <w:lang w:val="zh-CN"/>
        </w:rPr>
      </w:pPr>
      <w:r>
        <w:t xml:space="preserve">19.  </w:t>
      </w:r>
      <w:r w:rsidR="00BF1923" w:rsidRPr="00651075">
        <w:rPr>
          <w:rFonts w:hint="eastAsia"/>
          <w:lang w:val="zh-CN"/>
        </w:rPr>
        <w:t>委员会注意到，法律禁止学校对儿童实施暴力和体罚，</w:t>
      </w:r>
      <w:r w:rsidR="000F2431">
        <w:rPr>
          <w:lang w:val="zh-CN"/>
        </w:rPr>
        <w:t>2005</w:t>
      </w:r>
      <w:bookmarkStart w:id="0" w:name="_GoBack"/>
      <w:bookmarkEnd w:id="0"/>
      <w:r w:rsidR="00BF1923" w:rsidRPr="00651075">
        <w:rPr>
          <w:rFonts w:hint="eastAsia"/>
          <w:lang w:val="zh-CN"/>
        </w:rPr>
        <w:t>年将被称为</w:t>
      </w:r>
      <w:r w:rsidR="00BF1923">
        <w:rPr>
          <w:rFonts w:hint="eastAsia"/>
          <w:lang w:val="zh-CN"/>
        </w:rPr>
        <w:t>“</w:t>
      </w:r>
      <w:r w:rsidR="00BF1923" w:rsidRPr="00651075">
        <w:rPr>
          <w:rFonts w:hint="eastAsia"/>
          <w:lang w:val="zh-CN"/>
        </w:rPr>
        <w:t>鞭打</w:t>
      </w:r>
      <w:r w:rsidR="00BF1923">
        <w:rPr>
          <w:rFonts w:hint="eastAsia"/>
          <w:lang w:val="zh-CN"/>
        </w:rPr>
        <w:t>”</w:t>
      </w:r>
      <w:r w:rsidR="00BF1923" w:rsidRPr="00651075">
        <w:rPr>
          <w:rFonts w:hint="eastAsia"/>
          <w:lang w:val="zh-CN"/>
        </w:rPr>
        <w:t>的司法体罚定为非法，但委员会关切地注意到，体罚作为父母和监护人进行管教的形式，仍然得到接</w:t>
      </w:r>
      <w:r w:rsidR="00BF1923">
        <w:rPr>
          <w:rFonts w:hint="eastAsia"/>
          <w:lang w:val="zh-CN"/>
        </w:rPr>
        <w:t>受</w:t>
      </w:r>
      <w:r w:rsidR="00BF1923">
        <w:rPr>
          <w:rFonts w:hint="eastAsia"/>
          <w:lang w:val="zh-CN"/>
        </w:rPr>
        <w:t>(</w:t>
      </w:r>
      <w:r w:rsidR="00BF1923" w:rsidRPr="00651075">
        <w:rPr>
          <w:rFonts w:hint="eastAsia"/>
          <w:lang w:val="zh-CN"/>
        </w:rPr>
        <w:t>第七条和第二十四条</w:t>
      </w:r>
      <w:r w:rsidR="00BF1923">
        <w:rPr>
          <w:rFonts w:hint="eastAsia"/>
          <w:lang w:val="zh-CN"/>
        </w:rPr>
        <w:t>)</w:t>
      </w:r>
      <w:r w:rsidR="00BF1923" w:rsidRPr="00651075">
        <w:rPr>
          <w:rFonts w:hint="eastAsia"/>
          <w:lang w:val="zh-CN"/>
        </w:rPr>
        <w:t>。</w:t>
      </w:r>
    </w:p>
    <w:p w:rsidR="00BF1923" w:rsidRPr="00BC20F8" w:rsidRDefault="00BF1923" w:rsidP="00BF1923">
      <w:pPr>
        <w:pStyle w:val="SingleTxtGC"/>
        <w:rPr>
          <w:rFonts w:ascii="Time New Roman" w:eastAsia="黑体" w:hAnsi="Time New Roman"/>
          <w:lang w:val="zh-CN"/>
        </w:rPr>
      </w:pPr>
      <w:r w:rsidRPr="00BC20F8">
        <w:rPr>
          <w:rFonts w:ascii="Time New Roman" w:eastAsia="黑体" w:hAnsi="Time New Roman" w:hint="eastAsia"/>
          <w:bCs/>
          <w:lang w:val="zh-CN"/>
        </w:rPr>
        <w:t>缔约国应采取切合实际的措施，包括酌情通过立法措施，杜绝一切场合的体罚。缔约国应鼓励非暴力的管教形式，作为替代体罚的方式，还应开展公众宣传运动，提高公众对体罚的有害影响的认识。</w:t>
      </w:r>
    </w:p>
    <w:p w:rsidR="00BF1923" w:rsidRDefault="00BF1923" w:rsidP="00BC20F8">
      <w:pPr>
        <w:pStyle w:val="H23GC"/>
        <w:rPr>
          <w:lang w:val="zh-CN"/>
        </w:rPr>
      </w:pPr>
      <w:r>
        <w:rPr>
          <w:lang w:val="zh-CN"/>
        </w:rPr>
        <w:lastRenderedPageBreak/>
        <w:tab/>
      </w:r>
      <w:r>
        <w:rPr>
          <w:lang w:val="zh-CN"/>
        </w:rPr>
        <w:tab/>
      </w:r>
      <w:r>
        <w:rPr>
          <w:rFonts w:hint="eastAsia"/>
          <w:lang w:val="zh-CN"/>
        </w:rPr>
        <w:t>贩运人口</w:t>
      </w:r>
    </w:p>
    <w:p w:rsidR="00BF1923" w:rsidRPr="00DB76EA" w:rsidRDefault="00BC20F8" w:rsidP="00BC20F8">
      <w:pPr>
        <w:pStyle w:val="SingleTxtGC"/>
        <w:rPr>
          <w:lang w:val="zh-CN"/>
        </w:rPr>
      </w:pPr>
      <w:r>
        <w:t xml:space="preserve">20.  </w:t>
      </w:r>
      <w:r w:rsidR="00BF1923" w:rsidRPr="00DB76EA">
        <w:rPr>
          <w:rFonts w:hint="eastAsia"/>
          <w:lang w:val="zh-CN"/>
        </w:rPr>
        <w:t>委员会注意到缔约国在司法部之下设立了打击贩运人口问题工作队，但委员会感到关切的是，缺乏保护受害者以及为他们提供有效补救，包括提供赔偿和康复的有效措施。委员会感到关切的是，对犯罪者进行起诉的比例很低，而且惩罚不足</w:t>
      </w:r>
      <w:r w:rsidR="00BF1923">
        <w:rPr>
          <w:rFonts w:hint="eastAsia"/>
          <w:lang w:val="zh-CN"/>
        </w:rPr>
        <w:t>(</w:t>
      </w:r>
      <w:r w:rsidR="00BF1923" w:rsidRPr="00DB76EA">
        <w:rPr>
          <w:rFonts w:hint="eastAsia"/>
          <w:lang w:val="zh-CN"/>
        </w:rPr>
        <w:t>第八条</w:t>
      </w:r>
      <w:r w:rsidR="00BF1923">
        <w:rPr>
          <w:rFonts w:hint="eastAsia"/>
          <w:lang w:val="zh-CN"/>
        </w:rPr>
        <w:t>)</w:t>
      </w:r>
      <w:r w:rsidR="00BF1923" w:rsidRPr="00DB76EA">
        <w:rPr>
          <w:rFonts w:hint="eastAsia"/>
          <w:lang w:val="zh-CN"/>
        </w:rPr>
        <w:t>。</w:t>
      </w:r>
      <w:r w:rsidR="00BF1923" w:rsidRPr="00DB76EA">
        <w:rPr>
          <w:lang w:val="zh-CN"/>
        </w:rPr>
        <w:t xml:space="preserve"> </w:t>
      </w:r>
    </w:p>
    <w:p w:rsidR="00BF1923" w:rsidRPr="00BC20F8" w:rsidRDefault="00BF1923" w:rsidP="00BC20F8">
      <w:pPr>
        <w:pStyle w:val="SingleTxtGC"/>
        <w:rPr>
          <w:rFonts w:ascii="Time New Roman" w:eastAsia="黑体" w:hAnsi="Time New Roman"/>
          <w:lang w:val="zh-CN"/>
        </w:rPr>
      </w:pPr>
      <w:r w:rsidRPr="00BC20F8">
        <w:rPr>
          <w:rFonts w:ascii="Time New Roman" w:eastAsia="黑体" w:hAnsi="Time New Roman" w:hint="eastAsia"/>
          <w:lang w:val="zh-CN"/>
        </w:rPr>
        <w:t>缔约国应系统、透明、公正和大力调查有关贩运人口的指控，对责任者进行起诉，一旦对其定罪，就应予以惩处，并为受害者提供赔偿。同时应采取措施，确保贩运人口的受害者可以利用报告机制。这类机制应确保保护受害者，同时还要确保他们不因自己作为人口贩运受害者参与的活动而受到惩罚。缔约国还应建立一个记录这类报告的系统，将这些报告作为定期评估所有打击贩运人口举措和措施的影响的依据。此外，缔约国应当加强对受害人和证人的支助及保护措施，包括康复措施。</w:t>
      </w:r>
    </w:p>
    <w:p w:rsidR="00BF1923" w:rsidRDefault="00BF1923" w:rsidP="00BC20F8">
      <w:pPr>
        <w:pStyle w:val="H23GC"/>
        <w:rPr>
          <w:snapToGrid w:val="0"/>
          <w:lang w:val="zh-CN"/>
        </w:rPr>
      </w:pPr>
      <w:r>
        <w:rPr>
          <w:snapToGrid w:val="0"/>
          <w:lang w:val="zh-CN"/>
        </w:rPr>
        <w:tab/>
      </w:r>
      <w:r>
        <w:rPr>
          <w:snapToGrid w:val="0"/>
          <w:lang w:val="zh-CN"/>
        </w:rPr>
        <w:tab/>
      </w:r>
      <w:r w:rsidRPr="007C7823">
        <w:rPr>
          <w:rFonts w:hint="eastAsia"/>
          <w:snapToGrid w:val="0"/>
          <w:lang w:val="zh-CN"/>
        </w:rPr>
        <w:t>言论自由和参与政治进程</w:t>
      </w:r>
    </w:p>
    <w:p w:rsidR="00BF1923" w:rsidRPr="00DB76EA" w:rsidRDefault="00BC20F8" w:rsidP="00BC20F8">
      <w:pPr>
        <w:pStyle w:val="SingleTxtGC"/>
        <w:rPr>
          <w:lang w:val="zh-CN"/>
        </w:rPr>
      </w:pPr>
      <w:r>
        <w:t xml:space="preserve">21.  </w:t>
      </w:r>
      <w:r w:rsidR="00BF1923">
        <w:rPr>
          <w:rFonts w:hint="eastAsia"/>
          <w:lang w:val="zh-CN"/>
        </w:rPr>
        <w:t>委员会感到关切的是，有大量有关国家公务人员对记者、律师、神职人员、非政府组织成员和人权维护进行恐吓和骚扰，包括施加人身伤害、死亡威胁、行政拘留和出于政治动机的指控的报道，也对针对反对派人士的指控表示关切。委员会还关切地注意到有关诽谤人权维护者和封锁网站的报道。此外，委员会感到关切的是，缔约国没有将实施报复的肇事者绳之以法</w:t>
      </w:r>
      <w:r w:rsidR="00BF1923">
        <w:rPr>
          <w:rFonts w:hint="eastAsia"/>
          <w:lang w:val="zh-CN"/>
        </w:rPr>
        <w:t>(</w:t>
      </w:r>
      <w:r w:rsidR="00BF1923">
        <w:rPr>
          <w:rFonts w:hint="eastAsia"/>
          <w:lang w:val="zh-CN"/>
        </w:rPr>
        <w:t>第十九条和第二十五条</w:t>
      </w:r>
      <w:r w:rsidR="00BF1923">
        <w:rPr>
          <w:rFonts w:hint="eastAsia"/>
          <w:lang w:val="zh-CN"/>
        </w:rPr>
        <w:t>)</w:t>
      </w:r>
      <w:r w:rsidR="00BF1923">
        <w:rPr>
          <w:rFonts w:hint="eastAsia"/>
          <w:lang w:val="zh-CN"/>
        </w:rPr>
        <w:t>。</w:t>
      </w:r>
    </w:p>
    <w:p w:rsidR="00BF1923" w:rsidRPr="00BC20F8" w:rsidRDefault="00BF1923" w:rsidP="00BC20F8">
      <w:pPr>
        <w:pStyle w:val="SingleTxtGC"/>
        <w:rPr>
          <w:rFonts w:ascii="Time New Roman" w:eastAsia="黑体" w:hAnsi="Time New Roman"/>
          <w:bCs/>
          <w:lang w:val="zh-CN"/>
        </w:rPr>
      </w:pPr>
      <w:r w:rsidRPr="00BC20F8">
        <w:rPr>
          <w:rFonts w:ascii="Time New Roman" w:eastAsia="黑体" w:hAnsi="Time New Roman" w:hint="eastAsia"/>
          <w:lang w:val="zh-CN"/>
        </w:rPr>
        <w:t>缔约国应停止任何构成对行使言论自由权的人的恫吓和骚扰的措施，确保对这一权利的任何限制符合《公约》第十九条第三款。缔约国应大力调查所有威胁和攻击新闻记者、律师、神职人员、政治活动分子、非政府组织成员和人权维护者的案件，对犯罪者追究责任，并为受害者提供有效的补救。此外，缔约国应确保任何个人或组织都能够自由地向委员会提供信息，应保护这些个人或组织不因提供这类信息而遭到报复。</w:t>
      </w:r>
    </w:p>
    <w:p w:rsidR="00D52772" w:rsidRDefault="00D52772">
      <w:pPr>
        <w:tabs>
          <w:tab w:val="clear" w:pos="431"/>
        </w:tabs>
        <w:overflowPunct/>
        <w:adjustRightInd/>
        <w:snapToGrid/>
        <w:spacing w:line="240" w:lineRule="auto"/>
        <w:jc w:val="left"/>
        <w:rPr>
          <w:rFonts w:eastAsia="黑体"/>
          <w:snapToGrid/>
          <w:sz w:val="22"/>
          <w:szCs w:val="22"/>
          <w:lang w:val="zh-CN"/>
        </w:rPr>
      </w:pPr>
      <w:r>
        <w:rPr>
          <w:lang w:val="zh-CN"/>
        </w:rPr>
        <w:br w:type="page"/>
      </w:r>
    </w:p>
    <w:p w:rsidR="00BF1923" w:rsidRPr="001146F2" w:rsidRDefault="00BF1923" w:rsidP="009A2764">
      <w:pPr>
        <w:pStyle w:val="H23GC"/>
        <w:rPr>
          <w:lang w:val="zh-CN"/>
        </w:rPr>
      </w:pPr>
      <w:r>
        <w:rPr>
          <w:lang w:val="zh-CN"/>
        </w:rPr>
        <w:tab/>
      </w:r>
      <w:r>
        <w:rPr>
          <w:lang w:val="zh-CN"/>
        </w:rPr>
        <w:tab/>
      </w:r>
      <w:r w:rsidRPr="001146F2">
        <w:rPr>
          <w:rFonts w:hint="eastAsia"/>
          <w:lang w:val="zh-CN"/>
        </w:rPr>
        <w:t>集会自由和结社自由</w:t>
      </w:r>
    </w:p>
    <w:p w:rsidR="00BF1923" w:rsidRPr="001146F2" w:rsidRDefault="009A2764" w:rsidP="00BF1923">
      <w:pPr>
        <w:pStyle w:val="SingleTxtGC"/>
        <w:rPr>
          <w:lang w:val="zh-CN"/>
        </w:rPr>
      </w:pPr>
      <w:r>
        <w:t xml:space="preserve">22.  </w:t>
      </w:r>
      <w:r w:rsidR="00BF1923" w:rsidRPr="001146F2">
        <w:rPr>
          <w:rFonts w:hint="eastAsia"/>
          <w:lang w:val="zh-CN"/>
        </w:rPr>
        <w:t>委员会感到关切的是，泰米尔少数民族的和平集会自由和结社自由受到过度和歧视性限制，特别是在缔约国北部地区，他们因在武装冲突期间失去亲人而举行宗教和</w:t>
      </w:r>
      <w:r w:rsidR="00BF1923">
        <w:rPr>
          <w:rFonts w:hint="eastAsia"/>
          <w:lang w:val="zh-CN"/>
        </w:rPr>
        <w:t>/</w:t>
      </w:r>
      <w:r w:rsidR="00BF1923" w:rsidRPr="001146F2">
        <w:rPr>
          <w:rFonts w:hint="eastAsia"/>
          <w:lang w:val="zh-CN"/>
        </w:rPr>
        <w:t>或非宗教纪念仪式也受到限制</w:t>
      </w:r>
      <w:r w:rsidR="00BF1923">
        <w:rPr>
          <w:rFonts w:hint="eastAsia"/>
          <w:lang w:val="zh-CN"/>
        </w:rPr>
        <w:t>(</w:t>
      </w:r>
      <w:r w:rsidR="00BF1923" w:rsidRPr="001146F2">
        <w:rPr>
          <w:rFonts w:hint="eastAsia"/>
          <w:lang w:val="zh-CN"/>
        </w:rPr>
        <w:t>第二条、第二十一条、第二十二条和第二十六条</w:t>
      </w:r>
      <w:r w:rsidR="00BF1923">
        <w:rPr>
          <w:rFonts w:hint="eastAsia"/>
          <w:lang w:val="zh-CN"/>
        </w:rPr>
        <w:t>)</w:t>
      </w:r>
      <w:r w:rsidR="00BF1923" w:rsidRPr="001146F2">
        <w:rPr>
          <w:rFonts w:hint="eastAsia"/>
          <w:lang w:val="zh-CN"/>
        </w:rPr>
        <w:t>。</w:t>
      </w:r>
      <w:r w:rsidR="00BF1923" w:rsidRPr="001146F2">
        <w:rPr>
          <w:lang w:val="zh-CN"/>
        </w:rPr>
        <w:t xml:space="preserve"> </w:t>
      </w:r>
    </w:p>
    <w:p w:rsidR="00BF1923" w:rsidRPr="009A2764" w:rsidRDefault="00BF1923" w:rsidP="00BF1923">
      <w:pPr>
        <w:pStyle w:val="SingleTxtGC"/>
        <w:rPr>
          <w:rFonts w:ascii="Time New Roman" w:eastAsia="黑体" w:hAnsi="Time New Roman"/>
          <w:lang w:val="zh-CN"/>
        </w:rPr>
      </w:pPr>
      <w:r w:rsidRPr="009A2764">
        <w:rPr>
          <w:rFonts w:ascii="Time New Roman" w:eastAsia="黑体" w:hAnsi="Time New Roman" w:hint="eastAsia"/>
          <w:lang w:val="zh-CN"/>
        </w:rPr>
        <w:t>缔约国应采取措施，根据《公约》第二十一条和二十二条，确保保护所有个人和团体，包括泰米尔少数民族的和平集会自由和结社自由。</w:t>
      </w:r>
    </w:p>
    <w:p w:rsidR="00BF1923" w:rsidRPr="001146F2" w:rsidRDefault="00BF1923" w:rsidP="009A2764">
      <w:pPr>
        <w:pStyle w:val="H23GC"/>
        <w:rPr>
          <w:lang w:val="zh-CN"/>
        </w:rPr>
      </w:pPr>
      <w:r>
        <w:rPr>
          <w:lang w:val="zh-CN"/>
        </w:rPr>
        <w:tab/>
      </w:r>
      <w:r w:rsidRPr="001146F2">
        <w:rPr>
          <w:lang w:val="zh-CN"/>
        </w:rPr>
        <w:tab/>
      </w:r>
      <w:r w:rsidRPr="001146F2">
        <w:rPr>
          <w:rFonts w:hint="eastAsia"/>
          <w:lang w:val="zh-CN"/>
        </w:rPr>
        <w:t>少数群体的权利</w:t>
      </w:r>
    </w:p>
    <w:p w:rsidR="00BF1923" w:rsidRPr="001146F2" w:rsidRDefault="009A2764" w:rsidP="00BF1923">
      <w:pPr>
        <w:pStyle w:val="SingleTxtGC"/>
        <w:rPr>
          <w:lang w:val="zh-CN"/>
        </w:rPr>
      </w:pPr>
      <w:r>
        <w:t xml:space="preserve">23.  </w:t>
      </w:r>
      <w:r w:rsidR="00BF1923" w:rsidRPr="00D45707">
        <w:rPr>
          <w:rFonts w:hint="eastAsia"/>
          <w:lang w:val="zh-CN"/>
        </w:rPr>
        <w:t>委员会感到关切的是，缔约国对少数群体，如穆斯林、泰米尔和基督教社区享有文化、语言和宗教自由施加限制和条件，如学校以宗教为由拒绝接收学</w:t>
      </w:r>
      <w:r w:rsidR="00BF1923" w:rsidRPr="00D45707">
        <w:rPr>
          <w:rFonts w:hint="eastAsia"/>
          <w:lang w:val="zh-CN"/>
        </w:rPr>
        <w:lastRenderedPageBreak/>
        <w:t>生，此外，宗教少数</w:t>
      </w:r>
      <w:r w:rsidR="00BF1923">
        <w:rPr>
          <w:rFonts w:hint="eastAsia"/>
          <w:lang w:val="zh-CN"/>
        </w:rPr>
        <w:t>群</w:t>
      </w:r>
      <w:r w:rsidR="00BF1923" w:rsidRPr="00D45707">
        <w:rPr>
          <w:rFonts w:hint="eastAsia"/>
          <w:lang w:val="zh-CN"/>
        </w:rPr>
        <w:t>体受到骚扰，如印度教、穆斯林教、基督教福音教会和耶和华见证人教会的礼拜场所受到攻击</w:t>
      </w:r>
      <w:r w:rsidR="00BF1923">
        <w:rPr>
          <w:rFonts w:hint="eastAsia"/>
          <w:lang w:val="zh-CN"/>
        </w:rPr>
        <w:t>(</w:t>
      </w:r>
      <w:r w:rsidR="00BF1923" w:rsidRPr="00D45707">
        <w:rPr>
          <w:rFonts w:hint="eastAsia"/>
          <w:lang w:val="zh-CN"/>
        </w:rPr>
        <w:t>第十八条、第二十六条和第二十七条</w:t>
      </w:r>
      <w:r w:rsidR="00BF1923">
        <w:rPr>
          <w:rFonts w:hint="eastAsia"/>
          <w:lang w:val="zh-CN"/>
        </w:rPr>
        <w:t>)</w:t>
      </w:r>
      <w:r w:rsidR="00BF1923" w:rsidRPr="00D45707">
        <w:rPr>
          <w:rFonts w:hint="eastAsia"/>
          <w:lang w:val="zh-CN"/>
        </w:rPr>
        <w:t>。</w:t>
      </w:r>
      <w:r w:rsidR="00BF1923" w:rsidRPr="00D45707">
        <w:rPr>
          <w:lang w:val="zh-CN"/>
        </w:rPr>
        <w:t xml:space="preserve"> </w:t>
      </w:r>
    </w:p>
    <w:p w:rsidR="00BF1923" w:rsidRPr="009A2764" w:rsidRDefault="00BF1923" w:rsidP="004E5DD6">
      <w:pPr>
        <w:pStyle w:val="SingleTxtGC"/>
        <w:rPr>
          <w:rFonts w:ascii="Time New Roman" w:eastAsia="黑体" w:hAnsi="Time New Roman"/>
          <w:lang w:val="zh-CN"/>
        </w:rPr>
      </w:pPr>
      <w:r w:rsidRPr="009A2764">
        <w:rPr>
          <w:rFonts w:ascii="Time New Roman" w:eastAsia="黑体" w:hAnsi="Time New Roman" w:hint="eastAsia"/>
          <w:lang w:val="zh-CN"/>
        </w:rPr>
        <w:t>缔约国应确保所有族裔、宗教和语言少数群体的成员均享受有效保护，免遭歧视，能够享有自己的宗教、语言和文化，并且能够参与公共事务。此外，缔约国应采取措施，防止和制止所有攻击基督教和穆斯林少数民族的行为，包括制止攻击其礼拜和商务场所的行为。所有报告的暴力侵害族裔和宗教少数群体的事件应得到迅速和有效的调查和起诉。</w:t>
      </w:r>
      <w:r w:rsidRPr="009A2764">
        <w:rPr>
          <w:rFonts w:ascii="Time New Roman" w:eastAsia="黑体" w:hAnsi="Time New Roman"/>
          <w:lang w:val="zh-CN"/>
        </w:rPr>
        <w:t xml:space="preserve"> </w:t>
      </w:r>
    </w:p>
    <w:p w:rsidR="00BF1923" w:rsidRDefault="00BF1923" w:rsidP="009A2764">
      <w:pPr>
        <w:pStyle w:val="H23GC"/>
        <w:rPr>
          <w:lang w:val="zh-CN"/>
        </w:rPr>
      </w:pPr>
      <w:r>
        <w:rPr>
          <w:lang w:val="zh-CN"/>
        </w:rPr>
        <w:tab/>
      </w:r>
      <w:r>
        <w:rPr>
          <w:lang w:val="zh-CN"/>
        </w:rPr>
        <w:tab/>
      </w:r>
      <w:r>
        <w:rPr>
          <w:rFonts w:hint="eastAsia"/>
          <w:lang w:val="zh-CN"/>
        </w:rPr>
        <w:t>传播和后续行动</w:t>
      </w:r>
    </w:p>
    <w:p w:rsidR="00BF1923" w:rsidRDefault="009A2764" w:rsidP="00BF1923">
      <w:pPr>
        <w:pStyle w:val="SingleTxtGC"/>
        <w:rPr>
          <w:lang w:val="zh-CN"/>
        </w:rPr>
      </w:pPr>
      <w:r>
        <w:t xml:space="preserve">24.  </w:t>
      </w:r>
      <w:r w:rsidR="00BF1923" w:rsidRPr="00A817BE">
        <w:rPr>
          <w:rFonts w:hint="eastAsia"/>
          <w:lang w:val="zh-CN"/>
        </w:rPr>
        <w:t>缔约国应在司法、立法和行政机构、民间社会、在该国活动的非政府组织以及广大公众中广泛宣传《公约》、其《第一项任择议定书》、向委员会提交的第五次定期报告的内容、对委员会所拟问题单的书面答复以及本结论性意见。报告和结论性意见应译成缔约国的正式语文。</w:t>
      </w:r>
      <w:r w:rsidR="00BF1923" w:rsidRPr="00A817BE">
        <w:rPr>
          <w:lang w:val="zh-CN"/>
        </w:rPr>
        <w:t xml:space="preserve"> </w:t>
      </w:r>
    </w:p>
    <w:p w:rsidR="00BF1923" w:rsidRPr="00651075" w:rsidRDefault="009A2764" w:rsidP="00BF1923">
      <w:pPr>
        <w:pStyle w:val="SingleTxtGC"/>
        <w:rPr>
          <w:lang w:val="zh-CN"/>
        </w:rPr>
      </w:pPr>
      <w:r>
        <w:t xml:space="preserve">25.  </w:t>
      </w:r>
      <w:r w:rsidR="00BF1923" w:rsidRPr="00510761">
        <w:rPr>
          <w:rFonts w:hint="eastAsia"/>
          <w:lang w:val="zh-CN"/>
        </w:rPr>
        <w:t>根据委员会议事规则第</w:t>
      </w:r>
      <w:r w:rsidR="00BF1923" w:rsidRPr="00510761">
        <w:rPr>
          <w:lang w:val="zh-CN"/>
        </w:rPr>
        <w:t>71</w:t>
      </w:r>
      <w:r w:rsidR="00BF1923" w:rsidRPr="00510761">
        <w:rPr>
          <w:rFonts w:hint="eastAsia"/>
          <w:lang w:val="zh-CN"/>
        </w:rPr>
        <w:t>条第</w:t>
      </w:r>
      <w:r w:rsidR="006D6D1C">
        <w:rPr>
          <w:lang w:val="zh-CN"/>
        </w:rPr>
        <w:t>5</w:t>
      </w:r>
      <w:r w:rsidR="00BF1923" w:rsidRPr="00510761">
        <w:rPr>
          <w:rFonts w:hint="eastAsia"/>
          <w:lang w:val="zh-CN"/>
        </w:rPr>
        <w:t>款，缔约国应在一年内提供相关资料，说明上文第</w:t>
      </w:r>
      <w:r w:rsidR="00BF1923" w:rsidRPr="00510761">
        <w:rPr>
          <w:lang w:val="zh-CN"/>
        </w:rPr>
        <w:t>5</w:t>
      </w:r>
      <w:r w:rsidR="00BF1923" w:rsidRPr="00510761">
        <w:rPr>
          <w:rFonts w:hint="eastAsia"/>
          <w:lang w:val="zh-CN"/>
        </w:rPr>
        <w:t>、</w:t>
      </w:r>
      <w:r w:rsidR="00BF1923" w:rsidRPr="00510761">
        <w:rPr>
          <w:lang w:val="zh-CN"/>
        </w:rPr>
        <w:t>14</w:t>
      </w:r>
      <w:r w:rsidR="00BF1923" w:rsidRPr="00510761">
        <w:rPr>
          <w:rFonts w:hint="eastAsia"/>
          <w:lang w:val="zh-CN"/>
        </w:rPr>
        <w:t>、</w:t>
      </w:r>
      <w:r w:rsidR="000F2431">
        <w:rPr>
          <w:lang w:val="zh-CN"/>
        </w:rPr>
        <w:t>15</w:t>
      </w:r>
      <w:r w:rsidR="00BF1923" w:rsidRPr="00510761">
        <w:rPr>
          <w:rFonts w:hint="eastAsia"/>
          <w:lang w:val="zh-CN"/>
        </w:rPr>
        <w:t>和</w:t>
      </w:r>
      <w:r w:rsidR="00BF1923" w:rsidRPr="00510761">
        <w:rPr>
          <w:lang w:val="zh-CN"/>
        </w:rPr>
        <w:t>21</w:t>
      </w:r>
      <w:r w:rsidR="00BF1923" w:rsidRPr="00510761">
        <w:rPr>
          <w:rFonts w:hint="eastAsia"/>
          <w:lang w:val="zh-CN"/>
        </w:rPr>
        <w:t>段所载委员会建议的落实情况。</w:t>
      </w:r>
      <w:r w:rsidR="00BF1923" w:rsidRPr="00510761">
        <w:rPr>
          <w:lang w:val="zh-CN"/>
        </w:rPr>
        <w:t xml:space="preserve"> </w:t>
      </w:r>
    </w:p>
    <w:p w:rsidR="00BF1923" w:rsidRPr="00D52772" w:rsidRDefault="009A2764" w:rsidP="006D6D1C">
      <w:pPr>
        <w:pStyle w:val="SingleTxtGC"/>
        <w:rPr>
          <w:spacing w:val="4"/>
          <w:lang w:val="zh-CN"/>
        </w:rPr>
      </w:pPr>
      <w:r>
        <w:t xml:space="preserve">26.  </w:t>
      </w:r>
      <w:r w:rsidR="00BF1923" w:rsidRPr="00E734BC">
        <w:rPr>
          <w:rFonts w:hint="eastAsia"/>
          <w:lang w:val="zh-CN"/>
        </w:rPr>
        <w:t>委员会请缔约国在拟于</w:t>
      </w:r>
      <w:r w:rsidR="00BF1923" w:rsidRPr="00E734BC">
        <w:rPr>
          <w:lang w:val="zh-CN"/>
        </w:rPr>
        <w:t>2017</w:t>
      </w:r>
      <w:r w:rsidR="00BF1923" w:rsidRPr="00E734BC">
        <w:rPr>
          <w:rFonts w:hint="eastAsia"/>
          <w:lang w:val="zh-CN"/>
        </w:rPr>
        <w:t>年</w:t>
      </w:r>
      <w:r w:rsidR="00BF1923" w:rsidRPr="00E734BC">
        <w:rPr>
          <w:lang w:val="zh-CN"/>
        </w:rPr>
        <w:t>10</w:t>
      </w:r>
      <w:r w:rsidR="00BF1923" w:rsidRPr="00E734BC">
        <w:rPr>
          <w:rFonts w:hint="eastAsia"/>
          <w:lang w:val="zh-CN"/>
        </w:rPr>
        <w:t>月</w:t>
      </w:r>
      <w:r w:rsidR="00BF1923" w:rsidRPr="00E734BC">
        <w:rPr>
          <w:lang w:val="zh-CN"/>
        </w:rPr>
        <w:t>31</w:t>
      </w:r>
      <w:r w:rsidR="00BF1923" w:rsidRPr="00E734BC">
        <w:rPr>
          <w:rFonts w:hint="eastAsia"/>
          <w:lang w:val="zh-CN"/>
        </w:rPr>
        <w:t>日之前提交的下次定期报告中提供具体的最新资料，说明委员会所有建议和整个《公约》的执行情况。委员会还请</w:t>
      </w:r>
      <w:r w:rsidR="00BF1923" w:rsidRPr="00D52772">
        <w:rPr>
          <w:rFonts w:hint="eastAsia"/>
          <w:spacing w:val="4"/>
          <w:lang w:val="zh-CN"/>
        </w:rPr>
        <w:t>缔约国在编写下一次定期报告时与民间社会和在该国活动的非政府组织广泛磋商。</w:t>
      </w:r>
    </w:p>
    <w:p w:rsidR="00BF1923" w:rsidRDefault="00BF1923" w:rsidP="00BF1923">
      <w:pPr>
        <w:pStyle w:val="SingleTxtGC"/>
        <w:rPr>
          <w:u w:val="single"/>
        </w:rPr>
      </w:pPr>
    </w:p>
    <w:p w:rsidR="00B809FE" w:rsidRPr="002D6A9C" w:rsidRDefault="00B809F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809FE" w:rsidRPr="00BF1923" w:rsidRDefault="00B809FE" w:rsidP="00BF1923">
      <w:pPr>
        <w:pStyle w:val="SingleTxtGC"/>
      </w:pPr>
    </w:p>
    <w:sectPr w:rsidR="00B809FE" w:rsidRPr="00BF1923"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07C" w:rsidRPr="000D319F" w:rsidRDefault="00E5407C" w:rsidP="000D319F">
      <w:pPr>
        <w:pStyle w:val="ae"/>
        <w:spacing w:after="240"/>
        <w:ind w:left="907"/>
        <w:rPr>
          <w:rFonts w:asciiTheme="majorBidi" w:eastAsia="宋体" w:hAnsiTheme="majorBidi" w:cstheme="majorBidi"/>
          <w:sz w:val="21"/>
          <w:szCs w:val="21"/>
          <w:lang w:val="en-US"/>
        </w:rPr>
      </w:pPr>
    </w:p>
    <w:p w:rsidR="00E5407C" w:rsidRPr="000D319F" w:rsidRDefault="00E5407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5407C" w:rsidRPr="000D319F" w:rsidRDefault="00E5407C" w:rsidP="000D319F">
      <w:pPr>
        <w:pStyle w:val="ae"/>
      </w:pPr>
    </w:p>
  </w:endnote>
  <w:endnote w:type="continuationNotice" w:id="1">
    <w:p w:rsidR="00E5407C" w:rsidRDefault="00E540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F1923" w:rsidRDefault="00BF1923" w:rsidP="00BF1923">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B64D01">
      <w:rPr>
        <w:rStyle w:val="af"/>
        <w:noProof/>
      </w:rPr>
      <w:t>8</w:t>
    </w:r>
    <w:r>
      <w:rPr>
        <w:rStyle w:val="af"/>
      </w:rPr>
      <w:fldChar w:fldCharType="end"/>
    </w:r>
    <w:r>
      <w:rPr>
        <w:rStyle w:val="af"/>
      </w:rPr>
      <w:tab/>
    </w:r>
    <w:r w:rsidRPr="00BF1923">
      <w:rPr>
        <w:rStyle w:val="af"/>
        <w:b w:val="0"/>
        <w:snapToGrid w:val="0"/>
        <w:sz w:val="16"/>
      </w:rPr>
      <w:t>GE.14-22548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F1923" w:rsidRDefault="00BF1923" w:rsidP="00BF1923">
    <w:pPr>
      <w:pStyle w:val="ae"/>
      <w:tabs>
        <w:tab w:val="clear" w:pos="431"/>
        <w:tab w:val="right" w:pos="9638"/>
      </w:tabs>
      <w:rPr>
        <w:rStyle w:val="af"/>
      </w:rPr>
    </w:pPr>
    <w:r>
      <w:t>GE.14-22548</w:t>
    </w:r>
    <w:r>
      <w:tab/>
    </w:r>
    <w:r>
      <w:rPr>
        <w:rStyle w:val="af"/>
      </w:rPr>
      <w:fldChar w:fldCharType="begin"/>
    </w:r>
    <w:r>
      <w:rPr>
        <w:rStyle w:val="af"/>
      </w:rPr>
      <w:instrText xml:space="preserve"> PAGE  \* MERGEFORMAT </w:instrText>
    </w:r>
    <w:r>
      <w:rPr>
        <w:rStyle w:val="af"/>
      </w:rPr>
      <w:fldChar w:fldCharType="separate"/>
    </w:r>
    <w:r w:rsidR="00B64D01">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BF1923" w:rsidP="00BF1923">
    <w:pPr>
      <w:pStyle w:val="ae"/>
      <w:tabs>
        <w:tab w:val="left" w:pos="1701"/>
        <w:tab w:val="left" w:pos="2552"/>
        <w:tab w:val="left" w:pos="8448"/>
      </w:tabs>
      <w:spacing w:before="360"/>
      <w:rPr>
        <w:b/>
        <w:sz w:val="21"/>
        <w:lang w:eastAsia="zh-CN"/>
      </w:rPr>
    </w:pPr>
    <w:r>
      <w:rPr>
        <w:sz w:val="20"/>
        <w:lang w:eastAsia="zh-CN"/>
      </w:rPr>
      <w:t>GE.14-22548</w:t>
    </w:r>
    <w:r w:rsidR="00731A42" w:rsidRPr="00EE277A">
      <w:rPr>
        <w:sz w:val="20"/>
        <w:lang w:eastAsia="zh-CN"/>
      </w:rPr>
      <w:t xml:space="preserve"> (C)</w:t>
    </w:r>
    <w:r w:rsidR="00731A42">
      <w:rPr>
        <w:sz w:val="20"/>
        <w:lang w:eastAsia="zh-CN"/>
      </w:rPr>
      <w:tab/>
      <w:t>0</w:t>
    </w:r>
    <w:r>
      <w:rPr>
        <w:sz w:val="20"/>
        <w:lang w:eastAsia="zh-CN"/>
      </w:rPr>
      <w:t>912</w:t>
    </w:r>
    <w:r w:rsidR="00731A42">
      <w:rPr>
        <w:sz w:val="20"/>
        <w:lang w:eastAsia="zh-CN"/>
      </w:rPr>
      <w:t>14</w:t>
    </w:r>
    <w:r w:rsidR="00731A42">
      <w:rPr>
        <w:sz w:val="20"/>
        <w:lang w:eastAsia="zh-CN"/>
      </w:rPr>
      <w:tab/>
    </w:r>
    <w:r>
      <w:rPr>
        <w:sz w:val="20"/>
        <w:lang w:eastAsia="zh-CN"/>
      </w:rPr>
      <w:t>1</w:t>
    </w:r>
    <w:r w:rsidR="00731A42">
      <w:rPr>
        <w:sz w:val="20"/>
        <w:lang w:eastAsia="zh-CN"/>
      </w:rPr>
      <w:t>0</w:t>
    </w:r>
    <w:r>
      <w:rPr>
        <w:sz w:val="20"/>
        <w:lang w:eastAsia="zh-CN"/>
      </w:rPr>
      <w:t>12</w:t>
    </w:r>
    <w:r w:rsidR="00731A42">
      <w:rPr>
        <w:sz w:val="20"/>
        <w:lang w:eastAsia="zh-CN"/>
      </w:rPr>
      <w:t>14</w:t>
    </w:r>
  </w:p>
  <w:p w:rsidR="00056632" w:rsidRPr="00487939" w:rsidRDefault="00BF1923"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LKA/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KA/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07C" w:rsidRPr="000157B1" w:rsidRDefault="00E5407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5407C" w:rsidRPr="000157B1" w:rsidRDefault="00E5407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5407C" w:rsidRDefault="00E5407C"/>
  </w:footnote>
  <w:footnote w:id="2">
    <w:p w:rsidR="00BF1923" w:rsidRPr="00BF1923" w:rsidRDefault="00BF1923" w:rsidP="00BF1923">
      <w:pPr>
        <w:pStyle w:val="a6"/>
      </w:pPr>
      <w:r w:rsidRPr="00AE709F">
        <w:rPr>
          <w:color w:val="000000" w:themeColor="text1"/>
          <w:lang w:val="zh-CN"/>
        </w:rPr>
        <w:tab/>
      </w:r>
      <w:r w:rsidRPr="00AE709F">
        <w:rPr>
          <w:rStyle w:val="a7"/>
          <w:rFonts w:eastAsia="宋体"/>
          <w:color w:val="000000" w:themeColor="text1"/>
          <w:sz w:val="18"/>
          <w:vertAlign w:val="baseline"/>
          <w:lang w:val="zh-CN"/>
        </w:rPr>
        <w:tab/>
        <w:t>*</w:t>
      </w:r>
      <w:r w:rsidRPr="00AE709F">
        <w:rPr>
          <w:color w:val="000000" w:themeColor="text1"/>
        </w:rPr>
        <w:tab/>
      </w:r>
      <w:r w:rsidRPr="00AE709F">
        <w:rPr>
          <w:rStyle w:val="a7"/>
          <w:rFonts w:eastAsia="宋体" w:hint="eastAsia"/>
          <w:color w:val="000000" w:themeColor="text1"/>
          <w:sz w:val="18"/>
          <w:vertAlign w:val="baseline"/>
          <w:lang w:val="zh-CN"/>
        </w:rPr>
        <w:t>委员会第一一二届会议</w:t>
      </w:r>
      <w:r w:rsidRPr="00AE709F">
        <w:rPr>
          <w:rStyle w:val="a7"/>
          <w:rFonts w:eastAsia="宋体"/>
          <w:color w:val="000000" w:themeColor="text1"/>
          <w:sz w:val="18"/>
          <w:vertAlign w:val="baseline"/>
          <w:lang w:val="zh-CN"/>
        </w:rPr>
        <w:t>(2014</w:t>
      </w:r>
      <w:r w:rsidRPr="00AE709F">
        <w:rPr>
          <w:rStyle w:val="a7"/>
          <w:rFonts w:eastAsia="宋体" w:hint="eastAsia"/>
          <w:color w:val="000000" w:themeColor="text1"/>
          <w:sz w:val="18"/>
          <w:vertAlign w:val="baseline"/>
          <w:lang w:val="zh-CN"/>
        </w:rPr>
        <w:t>年</w:t>
      </w:r>
      <w:r w:rsidRPr="00AE709F">
        <w:rPr>
          <w:rStyle w:val="a7"/>
          <w:rFonts w:eastAsia="宋体"/>
          <w:color w:val="000000" w:themeColor="text1"/>
          <w:sz w:val="18"/>
          <w:vertAlign w:val="baseline"/>
          <w:lang w:val="zh-CN"/>
        </w:rPr>
        <w:t>10</w:t>
      </w:r>
      <w:r w:rsidRPr="00AE709F">
        <w:rPr>
          <w:rStyle w:val="a7"/>
          <w:rFonts w:eastAsia="宋体" w:hint="eastAsia"/>
          <w:color w:val="000000" w:themeColor="text1"/>
          <w:sz w:val="18"/>
          <w:vertAlign w:val="baseline"/>
          <w:lang w:val="zh-CN"/>
        </w:rPr>
        <w:t>月</w:t>
      </w:r>
      <w:r w:rsidRPr="00AE709F">
        <w:rPr>
          <w:rStyle w:val="a7"/>
          <w:rFonts w:eastAsia="宋体"/>
          <w:color w:val="000000" w:themeColor="text1"/>
          <w:sz w:val="18"/>
          <w:vertAlign w:val="baseline"/>
          <w:lang w:val="zh-CN"/>
        </w:rPr>
        <w:t>7</w:t>
      </w:r>
      <w:r w:rsidRPr="00AE709F">
        <w:rPr>
          <w:rStyle w:val="a7"/>
          <w:rFonts w:eastAsia="宋体" w:hint="eastAsia"/>
          <w:color w:val="000000" w:themeColor="text1"/>
          <w:sz w:val="18"/>
          <w:vertAlign w:val="baseline"/>
          <w:lang w:val="zh-CN"/>
        </w:rPr>
        <w:t>日至</w:t>
      </w:r>
      <w:r w:rsidRPr="00AE709F">
        <w:rPr>
          <w:rStyle w:val="a7"/>
          <w:rFonts w:eastAsia="宋体"/>
          <w:color w:val="000000" w:themeColor="text1"/>
          <w:sz w:val="18"/>
          <w:vertAlign w:val="baseline"/>
          <w:lang w:val="zh-CN"/>
        </w:rPr>
        <w:t>31</w:t>
      </w:r>
      <w:r w:rsidRPr="00AE709F">
        <w:rPr>
          <w:rStyle w:val="a7"/>
          <w:rFonts w:eastAsia="宋体" w:hint="eastAsia"/>
          <w:color w:val="000000" w:themeColor="text1"/>
          <w:sz w:val="18"/>
          <w:vertAlign w:val="baseline"/>
          <w:lang w:val="zh-CN"/>
        </w:rPr>
        <w:t>日</w:t>
      </w:r>
      <w:r w:rsidRPr="00AE709F">
        <w:rPr>
          <w:rStyle w:val="a7"/>
          <w:rFonts w:eastAsia="宋体"/>
          <w:color w:val="000000" w:themeColor="text1"/>
          <w:sz w:val="18"/>
          <w:vertAlign w:val="baseline"/>
          <w:lang w:val="zh-CN"/>
        </w:rPr>
        <w:t>)</w:t>
      </w:r>
      <w:r w:rsidRPr="00AE709F">
        <w:rPr>
          <w:rStyle w:val="a7"/>
          <w:rFonts w:eastAsia="宋体" w:hint="eastAsia"/>
          <w:color w:val="000000" w:themeColor="text1"/>
          <w:sz w:val="18"/>
          <w:vertAlign w:val="baseline"/>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BF1923" w:rsidP="00BF1923">
    <w:pPr>
      <w:pStyle w:val="af0"/>
    </w:pPr>
    <w:r>
      <w:t>CCPR/C/LKA/CO/5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BF1923" w:rsidP="00BF1923">
    <w:pPr>
      <w:pStyle w:val="af0"/>
      <w:jc w:val="right"/>
    </w:pPr>
    <w:r>
      <w:t>CCPR/C/LKA/CO/5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03A6AF9"/>
    <w:multiLevelType w:val="hybridMultilevel"/>
    <w:tmpl w:val="A6126CF4"/>
    <w:lvl w:ilvl="0" w:tplc="18B63E2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59606FE"/>
    <w:multiLevelType w:val="hybridMultilevel"/>
    <w:tmpl w:val="EFBC96DE"/>
    <w:lvl w:ilvl="0" w:tplc="088669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DC32788"/>
    <w:multiLevelType w:val="hybridMultilevel"/>
    <w:tmpl w:val="31DACB12"/>
    <w:lvl w:ilvl="0" w:tplc="36142AB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8B10675"/>
    <w:multiLevelType w:val="hybridMultilevel"/>
    <w:tmpl w:val="AFB08604"/>
    <w:lvl w:ilvl="0" w:tplc="D068CBB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13F74D6"/>
    <w:multiLevelType w:val="hybridMultilevel"/>
    <w:tmpl w:val="FDE6213E"/>
    <w:lvl w:ilvl="0" w:tplc="126E659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63C5A58"/>
    <w:multiLevelType w:val="hybridMultilevel"/>
    <w:tmpl w:val="68366D2C"/>
    <w:lvl w:ilvl="0" w:tplc="BD1C5E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6875A20"/>
    <w:multiLevelType w:val="hybridMultilevel"/>
    <w:tmpl w:val="95AC867C"/>
    <w:lvl w:ilvl="0" w:tplc="86A25C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9AD2563"/>
    <w:multiLevelType w:val="hybridMultilevel"/>
    <w:tmpl w:val="A7607622"/>
    <w:lvl w:ilvl="0" w:tplc="02ACE2C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4C023C4"/>
    <w:multiLevelType w:val="hybridMultilevel"/>
    <w:tmpl w:val="EBB29214"/>
    <w:lvl w:ilvl="0" w:tplc="AF1410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87C57AD"/>
    <w:multiLevelType w:val="hybridMultilevel"/>
    <w:tmpl w:val="92A07E3C"/>
    <w:lvl w:ilvl="0" w:tplc="E0C467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CED4102"/>
    <w:multiLevelType w:val="hybridMultilevel"/>
    <w:tmpl w:val="5E020416"/>
    <w:lvl w:ilvl="0" w:tplc="6EC2A4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DDD299C"/>
    <w:multiLevelType w:val="hybridMultilevel"/>
    <w:tmpl w:val="842AAD82"/>
    <w:lvl w:ilvl="0" w:tplc="D6423B9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AB32652"/>
    <w:multiLevelType w:val="hybridMultilevel"/>
    <w:tmpl w:val="A6884418"/>
    <w:lvl w:ilvl="0" w:tplc="7A2EDA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BE740C4"/>
    <w:multiLevelType w:val="hybridMultilevel"/>
    <w:tmpl w:val="A5F67EB4"/>
    <w:lvl w:ilvl="0" w:tplc="8982B51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6E8B2BB1"/>
    <w:multiLevelType w:val="hybridMultilevel"/>
    <w:tmpl w:val="4F026D02"/>
    <w:lvl w:ilvl="0" w:tplc="457866D6">
      <w:start w:val="1"/>
      <w:numFmt w:val="decimal"/>
      <w:lvlText w:val="%1."/>
      <w:lvlJc w:val="left"/>
      <w:pPr>
        <w:ind w:left="1689" w:hanging="555"/>
      </w:pPr>
      <w:rPr>
        <w:rFonts w:cs="Times New Roman" w:hint="default"/>
        <w:b w:val="0"/>
        <w:bCs/>
        <w:i w:val="0"/>
        <w:iCs/>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21">
    <w:nsid w:val="704B3BA4"/>
    <w:multiLevelType w:val="hybridMultilevel"/>
    <w:tmpl w:val="AA227AD0"/>
    <w:lvl w:ilvl="0" w:tplc="0AA809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15"/>
  </w:num>
  <w:num w:numId="3">
    <w:abstractNumId w:val="5"/>
  </w:num>
  <w:num w:numId="4">
    <w:abstractNumId w:val="0"/>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0"/>
  </w:num>
  <w:num w:numId="9">
    <w:abstractNumId w:val="21"/>
  </w:num>
  <w:num w:numId="10">
    <w:abstractNumId w:val="14"/>
  </w:num>
  <w:num w:numId="11">
    <w:abstractNumId w:val="18"/>
  </w:num>
  <w:num w:numId="12">
    <w:abstractNumId w:val="6"/>
  </w:num>
  <w:num w:numId="13">
    <w:abstractNumId w:val="11"/>
  </w:num>
  <w:num w:numId="14">
    <w:abstractNumId w:val="3"/>
  </w:num>
  <w:num w:numId="15">
    <w:abstractNumId w:val="2"/>
  </w:num>
  <w:num w:numId="16">
    <w:abstractNumId w:val="12"/>
  </w:num>
  <w:num w:numId="17">
    <w:abstractNumId w:val="19"/>
  </w:num>
  <w:num w:numId="18">
    <w:abstractNumId w:val="9"/>
  </w:num>
  <w:num w:numId="19">
    <w:abstractNumId w:val="7"/>
  </w:num>
  <w:num w:numId="20">
    <w:abstractNumId w:val="8"/>
  </w:num>
  <w:num w:numId="21">
    <w:abstractNumId w:val="1"/>
  </w:num>
  <w:num w:numId="22">
    <w:abstractNumId w:val="13"/>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07C"/>
    <w:rsid w:val="00011483"/>
    <w:rsid w:val="000D319F"/>
    <w:rsid w:val="000E4D0E"/>
    <w:rsid w:val="000F2431"/>
    <w:rsid w:val="00144B69"/>
    <w:rsid w:val="00153E86"/>
    <w:rsid w:val="00172E04"/>
    <w:rsid w:val="001B1BD1"/>
    <w:rsid w:val="001C3EF2"/>
    <w:rsid w:val="001D17F6"/>
    <w:rsid w:val="00204B42"/>
    <w:rsid w:val="0021265F"/>
    <w:rsid w:val="002231C3"/>
    <w:rsid w:val="0024417F"/>
    <w:rsid w:val="00250F8D"/>
    <w:rsid w:val="0029535D"/>
    <w:rsid w:val="00296BD8"/>
    <w:rsid w:val="002C789E"/>
    <w:rsid w:val="002E1C97"/>
    <w:rsid w:val="002F5834"/>
    <w:rsid w:val="003006AB"/>
    <w:rsid w:val="00326EBF"/>
    <w:rsid w:val="00327FE4"/>
    <w:rsid w:val="003333CC"/>
    <w:rsid w:val="003B46F2"/>
    <w:rsid w:val="003B65A4"/>
    <w:rsid w:val="003C0873"/>
    <w:rsid w:val="00427F63"/>
    <w:rsid w:val="00434D38"/>
    <w:rsid w:val="00494EB8"/>
    <w:rsid w:val="004C4A0A"/>
    <w:rsid w:val="004E5DD6"/>
    <w:rsid w:val="00501220"/>
    <w:rsid w:val="005E403A"/>
    <w:rsid w:val="00604D91"/>
    <w:rsid w:val="00680656"/>
    <w:rsid w:val="006B1119"/>
    <w:rsid w:val="006D37EB"/>
    <w:rsid w:val="006D6D1C"/>
    <w:rsid w:val="006E3E46"/>
    <w:rsid w:val="006E58F3"/>
    <w:rsid w:val="006E71B1"/>
    <w:rsid w:val="006F1404"/>
    <w:rsid w:val="0070593B"/>
    <w:rsid w:val="00705D89"/>
    <w:rsid w:val="00731A42"/>
    <w:rsid w:val="00767E69"/>
    <w:rsid w:val="0077079A"/>
    <w:rsid w:val="00771504"/>
    <w:rsid w:val="007A5599"/>
    <w:rsid w:val="00856233"/>
    <w:rsid w:val="00860F27"/>
    <w:rsid w:val="00867463"/>
    <w:rsid w:val="008B0560"/>
    <w:rsid w:val="008B2BFA"/>
    <w:rsid w:val="008D31F4"/>
    <w:rsid w:val="008E6A3F"/>
    <w:rsid w:val="00923557"/>
    <w:rsid w:val="00936F03"/>
    <w:rsid w:val="00942587"/>
    <w:rsid w:val="00943B69"/>
    <w:rsid w:val="00944CB3"/>
    <w:rsid w:val="00986624"/>
    <w:rsid w:val="009A2764"/>
    <w:rsid w:val="009B09D7"/>
    <w:rsid w:val="009D35ED"/>
    <w:rsid w:val="00A03CB6"/>
    <w:rsid w:val="00A1364C"/>
    <w:rsid w:val="00A21076"/>
    <w:rsid w:val="00A31BA8"/>
    <w:rsid w:val="00A3739A"/>
    <w:rsid w:val="00A52DAF"/>
    <w:rsid w:val="00A84072"/>
    <w:rsid w:val="00AE709F"/>
    <w:rsid w:val="00B16570"/>
    <w:rsid w:val="00B23B03"/>
    <w:rsid w:val="00B43EB7"/>
    <w:rsid w:val="00B53320"/>
    <w:rsid w:val="00B64D01"/>
    <w:rsid w:val="00B809FE"/>
    <w:rsid w:val="00BC20F8"/>
    <w:rsid w:val="00BC6522"/>
    <w:rsid w:val="00BF1923"/>
    <w:rsid w:val="00C121D5"/>
    <w:rsid w:val="00C17349"/>
    <w:rsid w:val="00C351AA"/>
    <w:rsid w:val="00C70852"/>
    <w:rsid w:val="00C7253F"/>
    <w:rsid w:val="00C90707"/>
    <w:rsid w:val="00CE1D1C"/>
    <w:rsid w:val="00D26A05"/>
    <w:rsid w:val="00D34123"/>
    <w:rsid w:val="00D52772"/>
    <w:rsid w:val="00D77EDB"/>
    <w:rsid w:val="00D9309B"/>
    <w:rsid w:val="00D97B98"/>
    <w:rsid w:val="00DB2C54"/>
    <w:rsid w:val="00DC671F"/>
    <w:rsid w:val="00DE4DA7"/>
    <w:rsid w:val="00E02C13"/>
    <w:rsid w:val="00E33B38"/>
    <w:rsid w:val="00E47FE5"/>
    <w:rsid w:val="00E5407C"/>
    <w:rsid w:val="00E574AF"/>
    <w:rsid w:val="00E72B2D"/>
    <w:rsid w:val="00E8031F"/>
    <w:rsid w:val="00EC2511"/>
    <w:rsid w:val="00F24E6D"/>
    <w:rsid w:val="00F31590"/>
    <w:rsid w:val="00F714DA"/>
    <w:rsid w:val="00FB456B"/>
    <w:rsid w:val="00FD1DE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uiPriority w:val="99"/>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uiPriority w:val="99"/>
    <w:rsid w:val="00C70852"/>
    <w:rPr>
      <w:snapToGrid w:val="0"/>
      <w:sz w:val="18"/>
      <w:szCs w:val="18"/>
    </w:rPr>
  </w:style>
  <w:style w:type="character" w:styleId="a7">
    <w:name w:val="footnote reference"/>
    <w:aliases w:val="4_G"/>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a"/>
    <w:link w:val="SingleTxtGChar"/>
    <w:uiPriority w:val="99"/>
    <w:rsid w:val="00BF1923"/>
    <w:pPr>
      <w:tabs>
        <w:tab w:val="clear" w:pos="431"/>
      </w:tabs>
      <w:suppressAutoHyphens/>
      <w:overflowPunct/>
      <w:adjustRightInd/>
      <w:snapToGrid/>
      <w:spacing w:after="120" w:line="280" w:lineRule="exact"/>
      <w:ind w:left="1134" w:right="1134"/>
    </w:pPr>
    <w:rPr>
      <w:snapToGrid/>
      <w:sz w:val="20"/>
      <w:lang w:eastAsia="en-US"/>
    </w:rPr>
  </w:style>
  <w:style w:type="paragraph" w:customStyle="1" w:styleId="HChG">
    <w:name w:val="_ H _Ch_G"/>
    <w:basedOn w:val="a"/>
    <w:next w:val="a"/>
    <w:uiPriority w:val="99"/>
    <w:rsid w:val="00BF1923"/>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link w:val="H1GChar"/>
    <w:uiPriority w:val="99"/>
    <w:rsid w:val="00BF1923"/>
    <w:pPr>
      <w:keepNext/>
      <w:keepLines/>
      <w:tabs>
        <w:tab w:val="clear" w:pos="431"/>
        <w:tab w:val="right" w:pos="851"/>
      </w:tabs>
      <w:suppressAutoHyphens/>
      <w:overflowPunct/>
      <w:adjustRightInd/>
      <w:snapToGrid/>
      <w:spacing w:before="360" w:after="240" w:line="270" w:lineRule="exact"/>
      <w:ind w:left="1134" w:right="1134" w:hanging="1134"/>
    </w:pPr>
    <w:rPr>
      <w:b/>
      <w:snapToGrid/>
      <w:sz w:val="24"/>
      <w:lang w:eastAsia="en-US"/>
    </w:rPr>
  </w:style>
  <w:style w:type="paragraph" w:customStyle="1" w:styleId="H23G">
    <w:name w:val="_ H_2/3_G"/>
    <w:basedOn w:val="a"/>
    <w:next w:val="a"/>
    <w:uiPriority w:val="99"/>
    <w:rsid w:val="00BF1923"/>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character" w:customStyle="1" w:styleId="H1GChar">
    <w:name w:val="_ H_1_G Char"/>
    <w:link w:val="H1G"/>
    <w:uiPriority w:val="99"/>
    <w:locked/>
    <w:rsid w:val="00BF1923"/>
    <w:rPr>
      <w:b/>
      <w:sz w:val="24"/>
      <w:lang w:eastAsia="en-US"/>
    </w:rPr>
  </w:style>
  <w:style w:type="character" w:customStyle="1" w:styleId="SingleTxtGChar">
    <w:name w:val="_ Single Txt_G Char"/>
    <w:link w:val="SingleTxtG"/>
    <w:uiPriority w:val="99"/>
    <w:locked/>
    <w:rsid w:val="00BF192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uiPriority w:val="99"/>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uiPriority w:val="99"/>
    <w:rsid w:val="00C70852"/>
    <w:rPr>
      <w:snapToGrid w:val="0"/>
      <w:sz w:val="18"/>
      <w:szCs w:val="18"/>
    </w:rPr>
  </w:style>
  <w:style w:type="character" w:styleId="a7">
    <w:name w:val="footnote reference"/>
    <w:aliases w:val="4_G"/>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a"/>
    <w:link w:val="SingleTxtGChar"/>
    <w:uiPriority w:val="99"/>
    <w:rsid w:val="00BF1923"/>
    <w:pPr>
      <w:tabs>
        <w:tab w:val="clear" w:pos="431"/>
      </w:tabs>
      <w:suppressAutoHyphens/>
      <w:overflowPunct/>
      <w:adjustRightInd/>
      <w:snapToGrid/>
      <w:spacing w:after="120" w:line="280" w:lineRule="exact"/>
      <w:ind w:left="1134" w:right="1134"/>
    </w:pPr>
    <w:rPr>
      <w:snapToGrid/>
      <w:sz w:val="20"/>
      <w:lang w:eastAsia="en-US"/>
    </w:rPr>
  </w:style>
  <w:style w:type="paragraph" w:customStyle="1" w:styleId="HChG">
    <w:name w:val="_ H _Ch_G"/>
    <w:basedOn w:val="a"/>
    <w:next w:val="a"/>
    <w:uiPriority w:val="99"/>
    <w:rsid w:val="00BF1923"/>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link w:val="H1GChar"/>
    <w:uiPriority w:val="99"/>
    <w:rsid w:val="00BF1923"/>
    <w:pPr>
      <w:keepNext/>
      <w:keepLines/>
      <w:tabs>
        <w:tab w:val="clear" w:pos="431"/>
        <w:tab w:val="right" w:pos="851"/>
      </w:tabs>
      <w:suppressAutoHyphens/>
      <w:overflowPunct/>
      <w:adjustRightInd/>
      <w:snapToGrid/>
      <w:spacing w:before="360" w:after="240" w:line="270" w:lineRule="exact"/>
      <w:ind w:left="1134" w:right="1134" w:hanging="1134"/>
    </w:pPr>
    <w:rPr>
      <w:b/>
      <w:snapToGrid/>
      <w:sz w:val="24"/>
      <w:lang w:eastAsia="en-US"/>
    </w:rPr>
  </w:style>
  <w:style w:type="paragraph" w:customStyle="1" w:styleId="H23G">
    <w:name w:val="_ H_2/3_G"/>
    <w:basedOn w:val="a"/>
    <w:next w:val="a"/>
    <w:uiPriority w:val="99"/>
    <w:rsid w:val="00BF1923"/>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character" w:customStyle="1" w:styleId="H1GChar">
    <w:name w:val="_ H_1_G Char"/>
    <w:link w:val="H1G"/>
    <w:uiPriority w:val="99"/>
    <w:locked/>
    <w:rsid w:val="00BF1923"/>
    <w:rPr>
      <w:b/>
      <w:sz w:val="24"/>
      <w:lang w:eastAsia="en-US"/>
    </w:rPr>
  </w:style>
  <w:style w:type="character" w:customStyle="1" w:styleId="SingleTxtGChar">
    <w:name w:val="_ Single Txt_G Char"/>
    <w:link w:val="SingleTxtG"/>
    <w:uiPriority w:val="99"/>
    <w:locked/>
    <w:rsid w:val="00BF192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14289-51A0-4B62-991A-6A80F759E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6369</Words>
  <Characters>6703</Characters>
  <Application>Microsoft Office Word</Application>
  <DocSecurity>0</DocSecurity>
  <Lines>255</Lines>
  <Paragraphs>99</Paragraphs>
  <ScaleCrop>false</ScaleCrop>
  <Company>DCM</Company>
  <LinksUpToDate>false</LinksUpToDate>
  <CharactersWithSpaces>6899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1422548</dc:title>
  <dc:subject>CCPR/C/LKA/CO/5</dc:subject>
  <dc:creator>Xiaoling</dc:creator>
  <cp:keywords/>
  <dc:description/>
  <cp:lastModifiedBy>Tian H.</cp:lastModifiedBy>
  <cp:revision>2</cp:revision>
  <cp:lastPrinted>2014-12-10T10:52:00Z</cp:lastPrinted>
  <dcterms:created xsi:type="dcterms:W3CDTF">2014-12-10T10:52:00Z</dcterms:created>
  <dcterms:modified xsi:type="dcterms:W3CDTF">2014-12-10T10:52:00Z</dcterms:modified>
</cp:coreProperties>
</file>