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4F7A1DF2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B9F6131" w14:textId="77777777" w:rsidR="002D5AAC" w:rsidRDefault="002D5AAC" w:rsidP="0066358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3C605F5B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5836F5A2" w14:textId="6C06F48D" w:rsidR="002D5AAC" w:rsidRDefault="00663586" w:rsidP="00663586">
            <w:pPr>
              <w:jc w:val="right"/>
            </w:pPr>
            <w:r w:rsidRPr="00663586">
              <w:rPr>
                <w:sz w:val="40"/>
              </w:rPr>
              <w:t>A</w:t>
            </w:r>
            <w:r>
              <w:t>/HRC/54/L.2</w:t>
            </w:r>
          </w:p>
        </w:tc>
      </w:tr>
      <w:tr w:rsidR="002D5AAC" w14:paraId="01CDF6E8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ADB9B71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E63812E" wp14:editId="6A5F91E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5E6FF4F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D1F730E" w14:textId="77777777" w:rsidR="002D5AAC" w:rsidRDefault="00663586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Limited</w:t>
            </w:r>
          </w:p>
          <w:p w14:paraId="6B725E0C" w14:textId="77777777" w:rsidR="00663586" w:rsidRDefault="00663586" w:rsidP="0066358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4 October 2023</w:t>
            </w:r>
          </w:p>
          <w:p w14:paraId="0F384418" w14:textId="77777777" w:rsidR="00663586" w:rsidRDefault="00663586" w:rsidP="0066358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39DD81EB" w14:textId="176C7006" w:rsidR="00663586" w:rsidRPr="00E71476" w:rsidRDefault="00663586" w:rsidP="0066358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5585D049" w14:textId="77777777" w:rsidR="00DF71B9" w:rsidRDefault="00DF71B9" w:rsidP="006F0B59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63FAB2A3" w14:textId="77777777" w:rsidR="00014CF8" w:rsidRPr="002100A1" w:rsidRDefault="00014CF8" w:rsidP="00014CF8">
      <w:pPr>
        <w:rPr>
          <w:b/>
        </w:rPr>
      </w:pPr>
      <w:r>
        <w:rPr>
          <w:b/>
          <w:bCs/>
        </w:rPr>
        <w:t>Пятьдесят четвертая сессия</w:t>
      </w:r>
    </w:p>
    <w:p w14:paraId="23A40450" w14:textId="7D1DA72A" w:rsidR="00014CF8" w:rsidRPr="002100A1" w:rsidRDefault="00014CF8" w:rsidP="00014CF8">
      <w:r>
        <w:t xml:space="preserve">11 сентября </w:t>
      </w:r>
      <w:r w:rsidR="008A183B">
        <w:rPr>
          <w:rFonts w:cs="Times New Roman"/>
        </w:rPr>
        <w:t>—</w:t>
      </w:r>
      <w:r>
        <w:t xml:space="preserve"> 13 октября 2023 года</w:t>
      </w:r>
    </w:p>
    <w:p w14:paraId="66463685" w14:textId="77777777" w:rsidR="00014CF8" w:rsidRPr="002100A1" w:rsidRDefault="00014CF8" w:rsidP="00014CF8">
      <w:r>
        <w:t>Пункт 3 повестки дня</w:t>
      </w:r>
    </w:p>
    <w:p w14:paraId="4F60F2F5" w14:textId="122963B6" w:rsidR="00014CF8" w:rsidRPr="008A183B" w:rsidRDefault="00014CF8" w:rsidP="00014CF8">
      <w:pPr>
        <w:rPr>
          <w:b/>
          <w:bCs/>
        </w:rPr>
      </w:pPr>
      <w:r>
        <w:rPr>
          <w:b/>
          <w:bCs/>
        </w:rPr>
        <w:t>Поощрение и защита всех прав человека,</w:t>
      </w:r>
      <w:r w:rsidR="008A183B">
        <w:rPr>
          <w:b/>
          <w:bCs/>
        </w:rPr>
        <w:br/>
      </w:r>
      <w:r>
        <w:rPr>
          <w:b/>
          <w:bCs/>
        </w:rPr>
        <w:t>гражданских, политических, экономических,</w:t>
      </w:r>
      <w:r w:rsidR="008A183B">
        <w:rPr>
          <w:b/>
          <w:bCs/>
        </w:rPr>
        <w:br/>
      </w:r>
      <w:r>
        <w:rPr>
          <w:b/>
          <w:bCs/>
        </w:rPr>
        <w:t>социальных и культурных прав, включая</w:t>
      </w:r>
      <w:r w:rsidR="008A183B">
        <w:rPr>
          <w:b/>
          <w:bCs/>
        </w:rPr>
        <w:br/>
      </w:r>
      <w:r>
        <w:rPr>
          <w:b/>
          <w:bCs/>
        </w:rPr>
        <w:t>право на развитие</w:t>
      </w:r>
    </w:p>
    <w:p w14:paraId="555591EB" w14:textId="77777777" w:rsidR="00014CF8" w:rsidRPr="002100A1" w:rsidRDefault="00014CF8" w:rsidP="00014CF8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rPr>
          <w:b/>
        </w:rPr>
      </w:pPr>
      <w:r>
        <w:tab/>
      </w:r>
      <w:r>
        <w:tab/>
      </w:r>
      <w:r>
        <w:rPr>
          <w:b/>
          <w:bCs/>
        </w:rPr>
        <w:t>Армения</w:t>
      </w:r>
      <w:r w:rsidRPr="008A183B">
        <w:rPr>
          <w:rStyle w:val="aa"/>
          <w:bCs/>
          <w:sz w:val="20"/>
          <w:szCs w:val="20"/>
          <w:vertAlign w:val="baseline"/>
        </w:rPr>
        <w:footnoteReference w:customMarkFollows="1" w:id="1"/>
        <w:t>*</w:t>
      </w:r>
      <w:r>
        <w:rPr>
          <w:b/>
          <w:bCs/>
        </w:rPr>
        <w:t xml:space="preserve">, Боливия (Многонациональное Государство), Венесуэла (Боливарианская </w:t>
      </w:r>
      <w:proofErr w:type="gramStart"/>
      <w:r>
        <w:rPr>
          <w:b/>
          <w:bCs/>
        </w:rPr>
        <w:t>Республика)</w:t>
      </w:r>
      <w:r w:rsidRPr="008A183B">
        <w:t>*</w:t>
      </w:r>
      <w:proofErr w:type="gramEnd"/>
      <w:r>
        <w:rPr>
          <w:b/>
          <w:bCs/>
        </w:rPr>
        <w:t>, Египет</w:t>
      </w:r>
      <w:r w:rsidRPr="008A183B">
        <w:t>*</w:t>
      </w:r>
      <w:r>
        <w:rPr>
          <w:b/>
          <w:bCs/>
        </w:rPr>
        <w:t>, Корейская Народно-Демократическая Республика</w:t>
      </w:r>
      <w:r w:rsidRPr="008A183B">
        <w:t>*</w:t>
      </w:r>
      <w:r>
        <w:rPr>
          <w:b/>
          <w:bCs/>
        </w:rPr>
        <w:t xml:space="preserve"> и Куба: проект резолюции</w:t>
      </w:r>
    </w:p>
    <w:p w14:paraId="4ECBDA4F" w14:textId="77777777" w:rsidR="00014CF8" w:rsidRPr="002100A1" w:rsidRDefault="00014CF8" w:rsidP="00014CF8">
      <w:pPr>
        <w:keepNext/>
        <w:keepLines/>
        <w:spacing w:before="360" w:after="240" w:line="270" w:lineRule="exact"/>
        <w:ind w:left="1843" w:right="1134" w:hanging="709"/>
        <w:rPr>
          <w:b/>
          <w:sz w:val="24"/>
          <w:szCs w:val="24"/>
        </w:rPr>
      </w:pPr>
      <w:r w:rsidRPr="002100A1">
        <w:rPr>
          <w:b/>
          <w:bCs/>
          <w:sz w:val="24"/>
          <w:szCs w:val="24"/>
        </w:rPr>
        <w:t>54/...</w:t>
      </w:r>
      <w:r w:rsidRPr="002100A1">
        <w:rPr>
          <w:sz w:val="24"/>
          <w:szCs w:val="24"/>
        </w:rPr>
        <w:tab/>
      </w:r>
      <w:r w:rsidRPr="002100A1">
        <w:rPr>
          <w:b/>
          <w:bCs/>
          <w:sz w:val="24"/>
          <w:szCs w:val="24"/>
        </w:rPr>
        <w:t>Использование наемников как средство нарушения прав человека и противодействия осуществлению права народов на самоопределение</w:t>
      </w:r>
    </w:p>
    <w:p w14:paraId="7D82DECA" w14:textId="77777777" w:rsidR="00014CF8" w:rsidRPr="002100A1" w:rsidRDefault="00014CF8" w:rsidP="00014CF8">
      <w:pPr>
        <w:spacing w:after="120"/>
        <w:ind w:left="1134" w:right="1134"/>
        <w:jc w:val="both"/>
      </w:pPr>
      <w:r>
        <w:tab/>
      </w:r>
      <w:r>
        <w:tab/>
      </w:r>
      <w:r>
        <w:rPr>
          <w:i/>
          <w:iCs/>
        </w:rPr>
        <w:t>Совет по правам человека,</w:t>
      </w:r>
    </w:p>
    <w:p w14:paraId="20A9E046" w14:textId="02CB95C2" w:rsidR="00014CF8" w:rsidRPr="002100A1" w:rsidRDefault="00014CF8" w:rsidP="00014CF8">
      <w:pPr>
        <w:pStyle w:val="SingleTxtG"/>
        <w:rPr>
          <w:b/>
          <w:bCs/>
        </w:rPr>
      </w:pPr>
      <w:r>
        <w:tab/>
      </w:r>
      <w:r>
        <w:rPr>
          <w:i/>
          <w:iCs/>
        </w:rPr>
        <w:t>ссылаясь</w:t>
      </w:r>
      <w:r>
        <w:t xml:space="preserve"> на все предыдущие резолюции, принятые Генеральной Ассамблеей, Советом по правам человека и Комиссией по правам человека по данному вопросу, включая резолюцию 64/151 Ассамблеи от 18 декабря 2009 года и резолюции Совета 10/11 от 26 марта 2009 года, 15/12 от 30 сентября 2010 года, 15/26 от 1 октября 2010</w:t>
      </w:r>
      <w:r w:rsidR="008A183B">
        <w:t> </w:t>
      </w:r>
      <w:r>
        <w:t>года, 18/4 от 29 сентября 2011 года, 24/13 от 26 сентября 2013 года,</w:t>
      </w:r>
      <w:r w:rsidR="00A44E2B">
        <w:t xml:space="preserve"> </w:t>
      </w:r>
      <w:r>
        <w:t>27/10 от 25</w:t>
      </w:r>
      <w:r w:rsidR="00A44E2B">
        <w:t> </w:t>
      </w:r>
      <w:r>
        <w:t>сентября 2014 года, 30/6 от 1 октября 2015 года, 33/4 от 29 сентября 2016</w:t>
      </w:r>
      <w:r w:rsidR="00A44E2B">
        <w:t> </w:t>
      </w:r>
      <w:r>
        <w:t>года, 36/3</w:t>
      </w:r>
      <w:r w:rsidR="00A44E2B">
        <w:t> </w:t>
      </w:r>
      <w:r>
        <w:t>от 28 сентября 2017 года, 39/5 от 27 сентября 2018 года, 42/9 от 26 сентября 2019</w:t>
      </w:r>
      <w:r w:rsidR="00A44E2B">
        <w:t> </w:t>
      </w:r>
      <w:r>
        <w:t>года, 48/5 от 7 октября 2021 года и 51/13 от 6 октября 2022 года,</w:t>
      </w:r>
    </w:p>
    <w:p w14:paraId="300D9EB2" w14:textId="573CD618" w:rsidR="00014CF8" w:rsidRPr="002100A1" w:rsidRDefault="00014CF8" w:rsidP="00014CF8">
      <w:pPr>
        <w:pStyle w:val="SingleTxtG"/>
      </w:pPr>
      <w:r>
        <w:tab/>
      </w:r>
      <w:r>
        <w:rPr>
          <w:i/>
          <w:iCs/>
        </w:rPr>
        <w:t>ссылаясь также</w:t>
      </w:r>
      <w:r>
        <w:t xml:space="preserve"> на все соответствующие резолюции, в которых, в частности, осуждается любое государство, которое разрешает или допускает вербовку, финансирование, обучение, сбор, транзит или использование наемников в целях свержения правительств государств — членов Организации Объединенных Наций, особенно правительств развивающихся стран, или в целях борьбы с национально-освободительными движениями, и ссылаясь далее на соответствующие резолюции и международно-правовые документы, принятые Генеральной Ассамблеей, Советом Безопасности, Экономическим и Социальным Советом, Африканским союзом и Организацией африканского единства, в частности на Конвенцию Организации африканского единства о ликвидации </w:t>
      </w:r>
      <w:proofErr w:type="spellStart"/>
      <w:r>
        <w:t>наемничества</w:t>
      </w:r>
      <w:proofErr w:type="spellEnd"/>
      <w:r>
        <w:t xml:space="preserve"> в Африке,</w:t>
      </w:r>
    </w:p>
    <w:p w14:paraId="158DCE29" w14:textId="53EE2D6A" w:rsidR="00014CF8" w:rsidRPr="002100A1" w:rsidRDefault="00014CF8" w:rsidP="00014CF8">
      <w:pPr>
        <w:pStyle w:val="SingleTxtG"/>
      </w:pPr>
      <w:r>
        <w:tab/>
      </w:r>
      <w:r>
        <w:rPr>
          <w:i/>
          <w:iCs/>
        </w:rPr>
        <w:t xml:space="preserve">вновь подтверждая </w:t>
      </w:r>
      <w:r>
        <w:t>закрепленные в Уставе Организации Объединенных Наций цели и принципы, касающиеся строгого соблюдения принципов суверенного равенства, политической независимости, территориальной целостности государств, самоопределения народов, отказа от применения силы или угрозы силой в международных отношениях и невмешательства в дела, относящиеся к внутренней компетенции государств,</w:t>
      </w:r>
    </w:p>
    <w:p w14:paraId="7C2AB6E9" w14:textId="065CE4DF" w:rsidR="00014CF8" w:rsidRPr="002100A1" w:rsidRDefault="00014CF8" w:rsidP="00014CF8">
      <w:pPr>
        <w:pStyle w:val="SingleTxtG"/>
      </w:pPr>
      <w:r>
        <w:lastRenderedPageBreak/>
        <w:tab/>
      </w:r>
      <w:r>
        <w:rPr>
          <w:i/>
          <w:iCs/>
        </w:rPr>
        <w:t>вновь подтверждая также</w:t>
      </w:r>
      <w:r>
        <w:t>, что в силу принципа самоопределения все народы имеют право свободно определять свой политический статус и свободно осуществлять свое экономическое, социальное и культурное развитие и что каждое государство обязано уважать это право в соответствии с положениями Устава,</w:t>
      </w:r>
    </w:p>
    <w:p w14:paraId="0DB7F572" w14:textId="34C4F4E3" w:rsidR="00014CF8" w:rsidRPr="002100A1" w:rsidRDefault="00014CF8" w:rsidP="00014CF8">
      <w:pPr>
        <w:pStyle w:val="SingleTxtG"/>
        <w:rPr>
          <w:i/>
        </w:rPr>
      </w:pPr>
      <w:r>
        <w:tab/>
      </w:r>
      <w:r>
        <w:rPr>
          <w:i/>
          <w:iCs/>
        </w:rPr>
        <w:t xml:space="preserve">вновь подтверждая далее </w:t>
      </w:r>
      <w:r>
        <w:t>Декларацию о принципах международного права, касающихся дружественных отношений и сотрудничества между государствами в соответствии с Уставом Организации Объединенных Наций,</w:t>
      </w:r>
    </w:p>
    <w:p w14:paraId="654FBFFF" w14:textId="02F372F3" w:rsidR="00014CF8" w:rsidRPr="002100A1" w:rsidRDefault="00014CF8" w:rsidP="00014CF8">
      <w:pPr>
        <w:pStyle w:val="SingleTxtG"/>
      </w:pPr>
      <w:r>
        <w:tab/>
      </w:r>
      <w:r>
        <w:rPr>
          <w:i/>
          <w:iCs/>
        </w:rPr>
        <w:t xml:space="preserve">будучи крайне встревожен и обеспокоен </w:t>
      </w:r>
      <w:r>
        <w:t>угрозой, которую создает деятельность наемников для мира и безопасности в развивающихся странах в различных частях мира, особенно в районах конфликтов, и той угрозой, которую она создает для целостности и уважения конституционного строя затрагиваемых стран,</w:t>
      </w:r>
    </w:p>
    <w:p w14:paraId="3F859292" w14:textId="508D7685" w:rsidR="00014CF8" w:rsidRPr="002100A1" w:rsidRDefault="00014CF8" w:rsidP="00014CF8">
      <w:pPr>
        <w:pStyle w:val="SingleTxtG"/>
      </w:pPr>
      <w:r>
        <w:tab/>
      </w:r>
      <w:r>
        <w:rPr>
          <w:i/>
          <w:iCs/>
        </w:rPr>
        <w:t xml:space="preserve">будучи глубоко обеспокоен </w:t>
      </w:r>
      <w:r>
        <w:t>человеческими жертвами, значительным ущербом имуществу и негативными последствиями для политики и экономики затрагиваемых стран, к которым приводит международная преступная деятельность наемников,</w:t>
      </w:r>
    </w:p>
    <w:p w14:paraId="0254CB53" w14:textId="5E08A688" w:rsidR="00014CF8" w:rsidRPr="002100A1" w:rsidRDefault="00014CF8" w:rsidP="00014CF8">
      <w:pPr>
        <w:pStyle w:val="SingleTxtG"/>
      </w:pPr>
      <w:r>
        <w:tab/>
      </w:r>
      <w:r>
        <w:rPr>
          <w:i/>
          <w:iCs/>
        </w:rPr>
        <w:t>вновь подтверждая</w:t>
      </w:r>
      <w:r>
        <w:t xml:space="preserve"> необходимость воздерживаться от любой деятельности, которая угрожает миру, безопасности и самоопределению народов и является препятствием для осуществления прав человека,</w:t>
      </w:r>
    </w:p>
    <w:p w14:paraId="0A08F24B" w14:textId="0CE99490" w:rsidR="00014CF8" w:rsidRPr="002100A1" w:rsidRDefault="00014CF8" w:rsidP="00014CF8">
      <w:pPr>
        <w:pStyle w:val="SingleTxtG"/>
      </w:pPr>
      <w:r>
        <w:tab/>
      </w:r>
      <w:r>
        <w:rPr>
          <w:i/>
          <w:iCs/>
        </w:rPr>
        <w:t>констатируя</w:t>
      </w:r>
      <w:r>
        <w:t>, что все более активное участие частных военных и охранных компаний в гуманитарной деятельности вызывает обеспокоенность в отношении безопасности как общественного блага и функции государства,</w:t>
      </w:r>
    </w:p>
    <w:p w14:paraId="1443D123" w14:textId="77F51407" w:rsidR="00014CF8" w:rsidRPr="002100A1" w:rsidRDefault="00A44E2B" w:rsidP="00014CF8">
      <w:pPr>
        <w:pStyle w:val="SingleTxtG"/>
      </w:pPr>
      <w:r>
        <w:tab/>
      </w:r>
      <w:r w:rsidR="00014CF8">
        <w:t>1.</w:t>
      </w:r>
      <w:r w:rsidR="00014CF8">
        <w:tab/>
      </w:r>
      <w:r w:rsidR="00014CF8">
        <w:rPr>
          <w:i/>
          <w:iCs/>
        </w:rPr>
        <w:t>вновь подтверждает,</w:t>
      </w:r>
      <w:r w:rsidR="00014CF8">
        <w:t xml:space="preserve"> что использование наемников и их вербовка, финансирование, защита и обучение вызывают крайнюю обеспокоенность всех государств и противоречат целям и принципам, закрепленным в Уставе Организации Объединенных Наций;</w:t>
      </w:r>
    </w:p>
    <w:p w14:paraId="08BAE46E" w14:textId="100E47D5" w:rsidR="00014CF8" w:rsidRPr="002100A1" w:rsidRDefault="00A44E2B" w:rsidP="00014CF8">
      <w:pPr>
        <w:pStyle w:val="SingleTxtG"/>
      </w:pPr>
      <w:r>
        <w:tab/>
      </w:r>
      <w:r w:rsidR="00014CF8">
        <w:t>2.</w:t>
      </w:r>
      <w:r w:rsidR="00014CF8">
        <w:tab/>
      </w:r>
      <w:r w:rsidR="00014CF8">
        <w:rPr>
          <w:i/>
          <w:iCs/>
        </w:rPr>
        <w:t>признает,</w:t>
      </w:r>
      <w:r w:rsidR="00014CF8">
        <w:t xml:space="preserve"> что вооруженные конфликты, терроризм, незаконный оборот оружия и тайные операции третьих держав стимулируют, среди прочего, спрос на наемников и на частные военные и охранные компании на глобальном рынке;</w:t>
      </w:r>
    </w:p>
    <w:p w14:paraId="04DA0773" w14:textId="0EE67074" w:rsidR="00014CF8" w:rsidRPr="002100A1" w:rsidRDefault="00A44E2B" w:rsidP="00014CF8">
      <w:pPr>
        <w:pStyle w:val="SingleTxtG"/>
      </w:pPr>
      <w:r>
        <w:tab/>
      </w:r>
      <w:r w:rsidR="00014CF8">
        <w:t>3.</w:t>
      </w:r>
      <w:r w:rsidR="00014CF8">
        <w:tab/>
      </w:r>
      <w:r w:rsidR="00014CF8">
        <w:rPr>
          <w:i/>
          <w:iCs/>
        </w:rPr>
        <w:t>вновь настоятельно призывает</w:t>
      </w:r>
      <w:r w:rsidR="00014CF8">
        <w:t xml:space="preserve"> все государства предпринимать необходимые шаги и проявлять максимальную бдительность перед лицом опасности, которую создает деятельность наемников, и принимать законодательные меры в целях обеспечения того, чтобы их территория и другие находящиеся под их контролем территории, а также их граждане не использовались для вербовки, сбора, финансирования, обучения, защиты и транзита наемников в связи с планированием акций, направленных на противодействие осуществлению права на самоопределение, свержение правительства любого государства или расчленение государства или подрыв, будь то полностью или частично, территориальной целостности или политического единства суверенных и независимых государств, руководствующихся в своем поведении правом народов на самоопределение;</w:t>
      </w:r>
    </w:p>
    <w:p w14:paraId="3B5C7A71" w14:textId="3974BCDA" w:rsidR="00014CF8" w:rsidRPr="002100A1" w:rsidRDefault="00A44E2B" w:rsidP="00014CF8">
      <w:pPr>
        <w:pStyle w:val="SingleTxtG"/>
      </w:pPr>
      <w:r>
        <w:tab/>
      </w:r>
      <w:r w:rsidR="00014CF8">
        <w:t>4.</w:t>
      </w:r>
      <w:r w:rsidR="00014CF8">
        <w:tab/>
      </w:r>
      <w:r w:rsidR="00014CF8">
        <w:rPr>
          <w:i/>
          <w:iCs/>
        </w:rPr>
        <w:t xml:space="preserve">просит </w:t>
      </w:r>
      <w:r w:rsidR="00014CF8">
        <w:t>все государства проявлять максимальную бдительность в целях недопущения любого рода вербовки, обучения, набора или финансирования наемников;</w:t>
      </w:r>
    </w:p>
    <w:p w14:paraId="65D210F6" w14:textId="4E7DBF33" w:rsidR="00014CF8" w:rsidRPr="002100A1" w:rsidRDefault="00A44E2B" w:rsidP="00014CF8">
      <w:pPr>
        <w:pStyle w:val="SingleTxtG"/>
      </w:pPr>
      <w:r>
        <w:tab/>
      </w:r>
      <w:r w:rsidR="00014CF8">
        <w:t>5.</w:t>
      </w:r>
      <w:r w:rsidR="00014CF8">
        <w:tab/>
      </w:r>
      <w:r w:rsidR="00014CF8">
        <w:rPr>
          <w:i/>
          <w:iCs/>
        </w:rPr>
        <w:t>просит также</w:t>
      </w:r>
      <w:r w:rsidR="00014CF8">
        <w:t xml:space="preserve"> все государства проявлять максимальную бдительность в деле запрещения использования частных компаний, предлагающих международные консультационные и охранные услуги военного характера, при участии в вооруженных конфликтах или действиях, направленных на дестабилизацию конституционных режимов;</w:t>
      </w:r>
    </w:p>
    <w:p w14:paraId="46E18FAC" w14:textId="491CF6B8" w:rsidR="00014CF8" w:rsidRPr="002100A1" w:rsidRDefault="00A44E2B" w:rsidP="00014CF8">
      <w:pPr>
        <w:pStyle w:val="SingleTxtG"/>
      </w:pPr>
      <w:r>
        <w:tab/>
      </w:r>
      <w:r w:rsidR="00014CF8">
        <w:t>6.</w:t>
      </w:r>
      <w:r w:rsidR="00014CF8">
        <w:tab/>
      </w:r>
      <w:r w:rsidR="00014CF8">
        <w:rPr>
          <w:i/>
          <w:iCs/>
        </w:rPr>
        <w:t>призывает</w:t>
      </w:r>
      <w:r w:rsidR="00014CF8">
        <w:t xml:space="preserve"> государства обеспечивать, чтобы частные военные и охранные компании на их территории были обязаны действовать на основе договорных обязательств и под надзором и контролем, согласно национальному законодательству и соответствующим международным гуманитарным и правозащитным обязательствам;</w:t>
      </w:r>
    </w:p>
    <w:p w14:paraId="56519F50" w14:textId="7731DFF6" w:rsidR="00014CF8" w:rsidRPr="002100A1" w:rsidRDefault="00A44E2B" w:rsidP="00014CF8">
      <w:pPr>
        <w:pStyle w:val="SingleTxtG"/>
      </w:pPr>
      <w:r>
        <w:tab/>
      </w:r>
      <w:r w:rsidR="00014CF8">
        <w:t>7.</w:t>
      </w:r>
      <w:r w:rsidR="00014CF8">
        <w:tab/>
      </w:r>
      <w:r w:rsidR="00014CF8">
        <w:rPr>
          <w:i/>
          <w:iCs/>
        </w:rPr>
        <w:t>рекомендует</w:t>
      </w:r>
      <w:r w:rsidR="00014CF8">
        <w:t xml:space="preserve"> государствам, импортирующим консультационные и охранные услуги частных компаний, в том числе в добывающей промышленности, </w:t>
      </w:r>
      <w:r w:rsidR="00014CF8">
        <w:lastRenderedPageBreak/>
        <w:t>создавать национальные механизмы, регулирующие регистрацию и лицензирование этих компаний и обеспечивающие подотчетность этих компаний и их персонала и средства правовой защиты от нарушений, связанных с их деятельностью, для обеспечения того, чтобы импортируемые услуги, оказываемые этими частными компаниями, не препятствовали осуществлению прав человека и не нарушали права человека в стране-получателе;</w:t>
      </w:r>
    </w:p>
    <w:p w14:paraId="14599423" w14:textId="4F69C884" w:rsidR="00014CF8" w:rsidRPr="002100A1" w:rsidRDefault="00A44E2B" w:rsidP="00014CF8">
      <w:pPr>
        <w:pStyle w:val="SingleTxtG"/>
      </w:pPr>
      <w:r>
        <w:tab/>
      </w:r>
      <w:r w:rsidR="00014CF8">
        <w:t>8.</w:t>
      </w:r>
      <w:r w:rsidR="00014CF8">
        <w:tab/>
      </w:r>
      <w:r w:rsidR="00014CF8">
        <w:rPr>
          <w:i/>
          <w:iCs/>
        </w:rPr>
        <w:t xml:space="preserve">призывает </w:t>
      </w:r>
      <w:r w:rsidR="00014CF8">
        <w:t>все государства, которые еще не стали участниками Международной конвенции о борьбе с вербовкой, использованием, финансированием и обучением наемников, рассмотреть возможность принятия необходимых мер для того, чтобы сделать это;</w:t>
      </w:r>
    </w:p>
    <w:p w14:paraId="4B94AE8C" w14:textId="283E5C60" w:rsidR="00014CF8" w:rsidRPr="002100A1" w:rsidRDefault="00A44E2B" w:rsidP="00014CF8">
      <w:pPr>
        <w:pStyle w:val="SingleTxtG"/>
      </w:pPr>
      <w:r>
        <w:tab/>
      </w:r>
      <w:r w:rsidR="00014CF8">
        <w:t>9.</w:t>
      </w:r>
      <w:r w:rsidR="00014CF8">
        <w:tab/>
      </w:r>
      <w:r w:rsidR="00014CF8">
        <w:rPr>
          <w:i/>
          <w:iCs/>
        </w:rPr>
        <w:t>приветствует</w:t>
      </w:r>
      <w:r w:rsidR="00014CF8">
        <w:t xml:space="preserve"> сотрудничество со стороны тех стран, которые посетила Рабочая группа по вопросу об использовании наемников как средстве нарушения прав человека и противодействия осуществлению права народов на самоопределение, и принятие некоторыми государствами национального законодательства, ограничивающего вербовку, сбор, финансирование, обучение и транзит наемников;</w:t>
      </w:r>
    </w:p>
    <w:p w14:paraId="21F914AB" w14:textId="7B6AA258" w:rsidR="00014CF8" w:rsidRPr="002100A1" w:rsidRDefault="00A44E2B" w:rsidP="00014CF8">
      <w:pPr>
        <w:pStyle w:val="SingleTxtG"/>
      </w:pPr>
      <w:r>
        <w:tab/>
      </w:r>
      <w:r w:rsidR="00014CF8">
        <w:t>10.</w:t>
      </w:r>
      <w:r w:rsidR="00014CF8">
        <w:tab/>
      </w:r>
      <w:r w:rsidR="00014CF8">
        <w:rPr>
          <w:i/>
          <w:iCs/>
        </w:rPr>
        <w:t>осуждает</w:t>
      </w:r>
      <w:r w:rsidR="00014CF8">
        <w:t xml:space="preserve"> деятельность наемников в любой стране, особенно в районах конфликтов, и ту угрозу, которую она создает для целостности и уважения конституционного строя стран и осуществления права их народов на самоопределение, и подчеркивает важность проведения Рабочей группой анализа источников и коренных причин </w:t>
      </w:r>
      <w:proofErr w:type="spellStart"/>
      <w:r w:rsidR="00014CF8">
        <w:t>наемничества</w:t>
      </w:r>
      <w:proofErr w:type="spellEnd"/>
      <w:r w:rsidR="00014CF8">
        <w:t>, а также политических мотивов наемников и связанной с ними деятельности;</w:t>
      </w:r>
    </w:p>
    <w:p w14:paraId="6B9A957F" w14:textId="44E2F125" w:rsidR="00014CF8" w:rsidRPr="002100A1" w:rsidRDefault="00A44E2B" w:rsidP="00014CF8">
      <w:pPr>
        <w:pStyle w:val="SingleTxtG"/>
      </w:pPr>
      <w:r>
        <w:tab/>
      </w:r>
      <w:r w:rsidR="00014CF8">
        <w:t>11.</w:t>
      </w:r>
      <w:r w:rsidR="00014CF8">
        <w:tab/>
      </w:r>
      <w:r w:rsidR="00014CF8">
        <w:rPr>
          <w:i/>
          <w:iCs/>
        </w:rPr>
        <w:t>призывает</w:t>
      </w:r>
      <w:r w:rsidR="00014CF8">
        <w:t xml:space="preserve"> государства выяснять возможную причастность наемников и связанной с ними деятельности к преступным деяниям террористического характера, когда бы и где бы они ни совершались, и привлекать к суду лиц, ответственность которых установлена, или рассматривать вопрос об их выдаче при наличии соответствующего запроса в соответствии с национальным законодательством и применимыми двусторонними или международными договорами;</w:t>
      </w:r>
    </w:p>
    <w:p w14:paraId="24661DE1" w14:textId="5149F6ED" w:rsidR="00014CF8" w:rsidRPr="002100A1" w:rsidRDefault="00A44E2B" w:rsidP="00014CF8">
      <w:pPr>
        <w:pStyle w:val="SingleTxtG"/>
      </w:pPr>
      <w:r>
        <w:tab/>
      </w:r>
      <w:r w:rsidR="00014CF8">
        <w:t>12.</w:t>
      </w:r>
      <w:r w:rsidR="00014CF8">
        <w:tab/>
      </w:r>
      <w:r w:rsidR="00014CF8">
        <w:rPr>
          <w:i/>
          <w:iCs/>
        </w:rPr>
        <w:t>признает</w:t>
      </w:r>
      <w:r w:rsidR="00014CF8">
        <w:t>, что наемническая деятельность является комплексным преступлением, за которую уголовную ответственность несут те, кто занимается вербовкой, наймом, обучением и финансированием наемника или наемников, а также те, кто планирует и отдает распоряжения по поводу их преступной деятельности;</w:t>
      </w:r>
    </w:p>
    <w:p w14:paraId="7C94F436" w14:textId="1D92BDD0" w:rsidR="00014CF8" w:rsidRPr="002100A1" w:rsidRDefault="00A44E2B" w:rsidP="00014CF8">
      <w:pPr>
        <w:pStyle w:val="SingleTxtG"/>
      </w:pPr>
      <w:r>
        <w:tab/>
      </w:r>
      <w:r w:rsidR="00014CF8">
        <w:t>13.</w:t>
      </w:r>
      <w:r w:rsidR="00014CF8">
        <w:tab/>
      </w:r>
      <w:r w:rsidR="00014CF8">
        <w:rPr>
          <w:i/>
          <w:iCs/>
        </w:rPr>
        <w:t>осуждает</w:t>
      </w:r>
      <w:r w:rsidR="00014CF8">
        <w:t xml:space="preserve"> безнаказанность — в любой форме — участников наемнической деятельности и тех, кто несет ответственность за использование, вербовку, финансирование и обучение наемников, и настоятельно призывает все государства привлекать их, без какого-либо различия, к судебной ответственности в соответствии со своими обязательствами по международному праву;</w:t>
      </w:r>
    </w:p>
    <w:p w14:paraId="7969B3A6" w14:textId="218894A1" w:rsidR="00014CF8" w:rsidRPr="002100A1" w:rsidRDefault="00A44E2B" w:rsidP="00014CF8">
      <w:pPr>
        <w:pStyle w:val="SingleTxtG"/>
      </w:pPr>
      <w:r>
        <w:tab/>
      </w:r>
      <w:r w:rsidR="00014CF8">
        <w:t>14.</w:t>
      </w:r>
      <w:r w:rsidR="00014CF8">
        <w:tab/>
      </w:r>
      <w:r w:rsidR="00014CF8">
        <w:rPr>
          <w:i/>
          <w:iCs/>
        </w:rPr>
        <w:t xml:space="preserve">призывает </w:t>
      </w:r>
      <w:r w:rsidR="00014CF8">
        <w:t>международное сообщество и все государства в соответствии с их обязательствами по международному праву оказывать содействие и помощь в привлечении к судебной ответственности лиц, обвиняемых в наемнической деятельности, путем проведения прозрачных, открытых и справедливых судебных процессов;</w:t>
      </w:r>
    </w:p>
    <w:p w14:paraId="671DE735" w14:textId="0FBAA395" w:rsidR="00014CF8" w:rsidRPr="002100A1" w:rsidRDefault="00A44E2B" w:rsidP="00014CF8">
      <w:pPr>
        <w:pStyle w:val="SingleTxtG"/>
        <w:rPr>
          <w:iCs/>
        </w:rPr>
      </w:pPr>
      <w:r>
        <w:tab/>
      </w:r>
      <w:r w:rsidR="00014CF8">
        <w:t>15.</w:t>
      </w:r>
      <w:r w:rsidR="00014CF8">
        <w:tab/>
      </w:r>
      <w:r w:rsidR="00014CF8">
        <w:rPr>
          <w:i/>
          <w:iCs/>
        </w:rPr>
        <w:t xml:space="preserve">отмечает </w:t>
      </w:r>
      <w:r w:rsidR="00014CF8">
        <w:t>деятельность Рабочей группы и представляемые ею материалы и принимает к сведению ее последний доклад</w:t>
      </w:r>
      <w:r w:rsidR="00014CF8">
        <w:rPr>
          <w:rStyle w:val="aa"/>
          <w:iCs/>
        </w:rPr>
        <w:footnoteReference w:id="2"/>
      </w:r>
      <w:r w:rsidR="00014CF8">
        <w:t>;</w:t>
      </w:r>
    </w:p>
    <w:p w14:paraId="013BB87F" w14:textId="06223C5C" w:rsidR="00014CF8" w:rsidRPr="002100A1" w:rsidRDefault="00A44E2B" w:rsidP="00014CF8">
      <w:pPr>
        <w:pStyle w:val="SingleTxtG"/>
      </w:pPr>
      <w:r>
        <w:tab/>
      </w:r>
      <w:r w:rsidR="00014CF8">
        <w:t>16.</w:t>
      </w:r>
      <w:r w:rsidR="00014CF8">
        <w:tab/>
        <w:t>рекомендует в этом контексте продолжать сотрудничество и диалог в рамках взаимодействия между Рабочей группой, государствами-членами и другими соответствующими заинтересованными сторонами, в том числе, в частности, в отношении использования источников информации, проверки фактов на местах и публикации сообщений, среди прочих аспектов;</w:t>
      </w:r>
    </w:p>
    <w:p w14:paraId="6B218440" w14:textId="6A7255DC" w:rsidR="00014CF8" w:rsidRPr="002100A1" w:rsidRDefault="00A44E2B" w:rsidP="00014CF8">
      <w:pPr>
        <w:pStyle w:val="SingleTxtG"/>
      </w:pPr>
      <w:r>
        <w:tab/>
      </w:r>
      <w:r w:rsidR="00014CF8">
        <w:t>17.</w:t>
      </w:r>
      <w:r w:rsidR="00014CF8">
        <w:tab/>
      </w:r>
      <w:r w:rsidR="00014CF8">
        <w:rPr>
          <w:i/>
          <w:iCs/>
        </w:rPr>
        <w:t>констатирует,</w:t>
      </w:r>
      <w:r w:rsidR="00014CF8">
        <w:t xml:space="preserve"> что активное вовлечение частных военных и охранных компаний в деятельность в гуманитарной сфере может создавать дополнительные риски нарушений прав человека и международного гуманитарного права в тех </w:t>
      </w:r>
      <w:r w:rsidR="00014CF8">
        <w:lastRenderedPageBreak/>
        <w:t>случаях, когда нет никаких гарантий и сдержек, которые препятствовали бы чрезмерному применению ими силы, и подрывает гуманитарные принципы;</w:t>
      </w:r>
    </w:p>
    <w:p w14:paraId="7FDB7A37" w14:textId="3F54BADB" w:rsidR="00014CF8" w:rsidRPr="002100A1" w:rsidRDefault="00A44E2B" w:rsidP="00014CF8">
      <w:pPr>
        <w:pStyle w:val="SingleTxtG"/>
      </w:pPr>
      <w:r>
        <w:tab/>
      </w:r>
      <w:r w:rsidR="00014CF8">
        <w:t>18.</w:t>
      </w:r>
      <w:r w:rsidR="00014CF8">
        <w:tab/>
      </w:r>
      <w:r w:rsidR="00014CF8">
        <w:rPr>
          <w:i/>
          <w:iCs/>
        </w:rPr>
        <w:t xml:space="preserve">просит </w:t>
      </w:r>
      <w:r w:rsidR="00014CF8">
        <w:t>Рабочую группу и других экспертов расширять свое активное участие, в том числе путем представления материалов, в других вспомогательных органах Совета по правам человека в рассмотрении вопросов, касающихся использования наемников и наемнической деятельности во всех ее формах и проявлениях, включая частные военные и охранные компании;</w:t>
      </w:r>
    </w:p>
    <w:p w14:paraId="21EC9C2C" w14:textId="3091268C" w:rsidR="00014CF8" w:rsidRPr="002100A1" w:rsidRDefault="00A44E2B" w:rsidP="00014CF8">
      <w:pPr>
        <w:pStyle w:val="SingleTxtG"/>
      </w:pPr>
      <w:r>
        <w:tab/>
      </w:r>
      <w:r w:rsidR="00014CF8">
        <w:t>19.</w:t>
      </w:r>
      <w:r w:rsidR="00014CF8">
        <w:tab/>
      </w:r>
      <w:r w:rsidR="00014CF8">
        <w:rPr>
          <w:i/>
          <w:iCs/>
        </w:rPr>
        <w:t>просит</w:t>
      </w:r>
      <w:r w:rsidR="00014CF8">
        <w:t xml:space="preserve"> Рабочую группу продолжить работу, которая уже проводилась предыдущими мандатариями по укреплению норм международного права международно-правовой базы в области предупреждения и пресечения вербовки, использования, финансирования и обучения наемников с учетом нового юридического определения понятия «наемник», предложенного Специальным докладчиком по вопросу об использовании наемников как средстве нарушения прав человека и противодействия осуществлению права народов на самоопределение в его докладе, представленном Комиссии по правам человека на ее шестидесятой сессии, а также той эволюции, которую претерпевают явление </w:t>
      </w:r>
      <w:proofErr w:type="spellStart"/>
      <w:r w:rsidR="00014CF8">
        <w:t>наемничества</w:t>
      </w:r>
      <w:proofErr w:type="spellEnd"/>
      <w:r w:rsidR="00014CF8">
        <w:t xml:space="preserve"> и его различные формы;</w:t>
      </w:r>
    </w:p>
    <w:p w14:paraId="0D301822" w14:textId="4B808B2C" w:rsidR="00014CF8" w:rsidRPr="002100A1" w:rsidRDefault="00A44E2B" w:rsidP="00014CF8">
      <w:pPr>
        <w:pStyle w:val="SingleTxtG"/>
      </w:pPr>
      <w:r>
        <w:tab/>
      </w:r>
      <w:r w:rsidR="00014CF8">
        <w:t>20.</w:t>
      </w:r>
      <w:r w:rsidR="00014CF8">
        <w:tab/>
      </w:r>
      <w:r w:rsidR="00014CF8">
        <w:rPr>
          <w:i/>
          <w:iCs/>
        </w:rPr>
        <w:t>просит также</w:t>
      </w:r>
      <w:r w:rsidR="00014CF8">
        <w:t xml:space="preserve"> в этой связи Рабочую группу продолжать следить за использованием наемников и связанной с ними деятельностью во всех ее формах и проявлениях во всех частях мира, включая случаи защиты и финансирования, которые обеспечиваются правительствами лицам, причастным к наемнической деятельности, и продолжать обновлять базу данных о лицах, осужденных за наемническую деятельность;</w:t>
      </w:r>
    </w:p>
    <w:p w14:paraId="091A8328" w14:textId="1D67E74F" w:rsidR="00014CF8" w:rsidRPr="002100A1" w:rsidRDefault="00A44E2B" w:rsidP="00014CF8">
      <w:pPr>
        <w:pStyle w:val="SingleTxtG"/>
      </w:pPr>
      <w:r>
        <w:tab/>
      </w:r>
      <w:r w:rsidR="00014CF8">
        <w:t>21.</w:t>
      </w:r>
      <w:r w:rsidR="00014CF8">
        <w:tab/>
      </w:r>
      <w:r w:rsidR="00014CF8">
        <w:rPr>
          <w:i/>
          <w:iCs/>
        </w:rPr>
        <w:t xml:space="preserve">просит далее </w:t>
      </w:r>
      <w:r w:rsidR="00014CF8">
        <w:t>Рабочую группу продолжать изучать и выявлять новые источники и причины, а также новые проблемы, проявления и тенденции, имеющие отношение к наемникам и связанной с ними деятельности, и их воздействие на права человека, в частности на право народов на самоопределение, и проводить консультации в этой связи с государствами-членами и региональными и международными организациями, научными кругами, гражданским обществом, а также с другими соответствующими заинтересованными сторонами;</w:t>
      </w:r>
    </w:p>
    <w:p w14:paraId="59264EDA" w14:textId="362190C0" w:rsidR="00014CF8" w:rsidRPr="002100A1" w:rsidRDefault="00A44E2B" w:rsidP="00014CF8">
      <w:pPr>
        <w:pStyle w:val="SingleTxtG"/>
      </w:pPr>
      <w:r>
        <w:tab/>
      </w:r>
      <w:r w:rsidR="00014CF8">
        <w:t>22.</w:t>
      </w:r>
      <w:r w:rsidR="00014CF8">
        <w:tab/>
      </w:r>
      <w:r w:rsidR="00014CF8">
        <w:rPr>
          <w:i/>
          <w:iCs/>
        </w:rPr>
        <w:t xml:space="preserve">настоятельно призывает </w:t>
      </w:r>
      <w:r w:rsidR="00014CF8">
        <w:t>все государства и другие заинтересованные стороны в полной мере сотрудничать с Рабочей группой в выполнении ее мандата;</w:t>
      </w:r>
    </w:p>
    <w:p w14:paraId="2DABD950" w14:textId="40BAE16E" w:rsidR="00014CF8" w:rsidRPr="002100A1" w:rsidRDefault="00A44E2B" w:rsidP="00014CF8">
      <w:pPr>
        <w:pStyle w:val="SingleTxtG"/>
      </w:pPr>
      <w:r>
        <w:tab/>
      </w:r>
      <w:r w:rsidR="00014CF8">
        <w:t>23.</w:t>
      </w:r>
      <w:r w:rsidR="00014CF8">
        <w:tab/>
      </w:r>
      <w:r w:rsidR="00014CF8">
        <w:rPr>
          <w:i/>
          <w:iCs/>
        </w:rPr>
        <w:t xml:space="preserve">просит </w:t>
      </w:r>
      <w:r w:rsidR="00014CF8">
        <w:t xml:space="preserve">Генерального секретаря и Верховного комиссара Организации Объединенных Наций по правам человека оказывать Рабочей группе любую помощь и поддержку, как экспертную, так и финансовую, необходимые для выполнения ее мандата, в том числе путем содействия налаживанию сотрудничества между Рабочей группой и другими компонентами системы Организации Объединенных Наций, занимающимися вопросами противодействия деятельности, связанной с </w:t>
      </w:r>
      <w:proofErr w:type="spellStart"/>
      <w:r w:rsidR="00014CF8">
        <w:t>наемничеством</w:t>
      </w:r>
      <w:proofErr w:type="spellEnd"/>
      <w:r w:rsidR="00014CF8">
        <w:t>, в целях удовлетворения потребностей, обусловленных ее нынешней и будущей работой;</w:t>
      </w:r>
    </w:p>
    <w:p w14:paraId="34BC9CEB" w14:textId="5C66FDF8" w:rsidR="00014CF8" w:rsidRPr="002100A1" w:rsidRDefault="00A44E2B" w:rsidP="00014CF8">
      <w:pPr>
        <w:pStyle w:val="SingleTxtG"/>
      </w:pPr>
      <w:r>
        <w:tab/>
      </w:r>
      <w:r w:rsidR="00014CF8">
        <w:t>24.</w:t>
      </w:r>
      <w:r w:rsidR="00014CF8">
        <w:tab/>
      </w:r>
      <w:r w:rsidR="00014CF8">
        <w:rPr>
          <w:i/>
          <w:iCs/>
        </w:rPr>
        <w:t xml:space="preserve">просит </w:t>
      </w:r>
      <w:r w:rsidR="00014CF8">
        <w:t>Рабочую группу проводить консультации с государствами, межправительственными и неправительственными организациями и другими соответствующими субъектами гражданского общества по вопросам осуществления настоящей резолюции и продолжать представлять доклады о своих выводах относительно использования наемников как средства нарушения прав человека и противодействия осуществлению права народов на самоопределение Совету по правам человека и Генеральной Ассамблее согласно их соответствующим программам работы;</w:t>
      </w:r>
    </w:p>
    <w:p w14:paraId="42DCA875" w14:textId="7629F818" w:rsidR="00014CF8" w:rsidRPr="002100A1" w:rsidRDefault="00A44E2B" w:rsidP="00014CF8">
      <w:pPr>
        <w:pStyle w:val="SingleTxtG"/>
      </w:pPr>
      <w:r>
        <w:tab/>
      </w:r>
      <w:r w:rsidR="00014CF8">
        <w:t>25.</w:t>
      </w:r>
      <w:r w:rsidR="00014CF8">
        <w:tab/>
      </w:r>
      <w:r w:rsidR="00014CF8">
        <w:rPr>
          <w:i/>
          <w:iCs/>
        </w:rPr>
        <w:t>постановляет</w:t>
      </w:r>
      <w:r w:rsidR="00014CF8">
        <w:t xml:space="preserve"> продолжить рассмотрение этого вопроса по тому же пункту повестки дня на своей пятьдесят седьмой сессии.</w:t>
      </w:r>
    </w:p>
    <w:p w14:paraId="713DC23F" w14:textId="4E84225A" w:rsidR="00CB0692" w:rsidRPr="00A44E2B" w:rsidRDefault="00014CF8" w:rsidP="00A44E2B">
      <w:pPr>
        <w:spacing w:before="240"/>
        <w:ind w:left="1134" w:right="1134"/>
        <w:jc w:val="center"/>
        <w:rPr>
          <w:u w:val="single"/>
        </w:rPr>
      </w:pPr>
      <w:r w:rsidRPr="002100A1">
        <w:rPr>
          <w:u w:val="single"/>
        </w:rPr>
        <w:tab/>
      </w:r>
      <w:r w:rsidRPr="002100A1">
        <w:rPr>
          <w:u w:val="single"/>
        </w:rPr>
        <w:tab/>
      </w:r>
      <w:r w:rsidRPr="002100A1">
        <w:rPr>
          <w:u w:val="single"/>
        </w:rPr>
        <w:tab/>
      </w:r>
      <w:r w:rsidRPr="002100A1">
        <w:rPr>
          <w:u w:val="single"/>
        </w:rPr>
        <w:tab/>
      </w:r>
    </w:p>
    <w:sectPr w:rsidR="00CB0692" w:rsidRPr="00A44E2B" w:rsidSect="0066358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68CB9D" w14:textId="77777777" w:rsidR="00B44F38" w:rsidRPr="00A312BC" w:rsidRDefault="00B44F38" w:rsidP="00A312BC"/>
  </w:endnote>
  <w:endnote w:type="continuationSeparator" w:id="0">
    <w:p w14:paraId="1D624FE5" w14:textId="77777777" w:rsidR="00B44F38" w:rsidRPr="00A312BC" w:rsidRDefault="00B44F3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338C0" w14:textId="3583B22F" w:rsidR="00663586" w:rsidRPr="00663586" w:rsidRDefault="00663586">
    <w:pPr>
      <w:pStyle w:val="a8"/>
    </w:pPr>
    <w:r w:rsidRPr="00663586">
      <w:rPr>
        <w:b/>
        <w:sz w:val="18"/>
      </w:rPr>
      <w:fldChar w:fldCharType="begin"/>
    </w:r>
    <w:r w:rsidRPr="00663586">
      <w:rPr>
        <w:b/>
        <w:sz w:val="18"/>
      </w:rPr>
      <w:instrText xml:space="preserve"> PAGE  \* MERGEFORMAT </w:instrText>
    </w:r>
    <w:r w:rsidRPr="00663586">
      <w:rPr>
        <w:b/>
        <w:sz w:val="18"/>
      </w:rPr>
      <w:fldChar w:fldCharType="separate"/>
    </w:r>
    <w:r w:rsidRPr="00663586">
      <w:rPr>
        <w:b/>
        <w:noProof/>
        <w:sz w:val="18"/>
      </w:rPr>
      <w:t>2</w:t>
    </w:r>
    <w:r w:rsidRPr="00663586">
      <w:rPr>
        <w:b/>
        <w:sz w:val="18"/>
      </w:rPr>
      <w:fldChar w:fldCharType="end"/>
    </w:r>
    <w:r>
      <w:rPr>
        <w:b/>
        <w:sz w:val="18"/>
      </w:rPr>
      <w:tab/>
    </w:r>
    <w:r>
      <w:t>GE.23-18990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C0B78" w14:textId="2BB16CD7" w:rsidR="00663586" w:rsidRPr="00663586" w:rsidRDefault="00663586" w:rsidP="00663586">
    <w:pPr>
      <w:pStyle w:val="a8"/>
      <w:tabs>
        <w:tab w:val="clear" w:pos="9639"/>
        <w:tab w:val="right" w:pos="9638"/>
      </w:tabs>
      <w:rPr>
        <w:b/>
        <w:sz w:val="18"/>
      </w:rPr>
    </w:pPr>
    <w:r>
      <w:t>GE.23-18990</w:t>
    </w:r>
    <w:r>
      <w:tab/>
    </w:r>
    <w:r w:rsidRPr="00663586">
      <w:rPr>
        <w:b/>
        <w:sz w:val="18"/>
      </w:rPr>
      <w:fldChar w:fldCharType="begin"/>
    </w:r>
    <w:r w:rsidRPr="00663586">
      <w:rPr>
        <w:b/>
        <w:sz w:val="18"/>
      </w:rPr>
      <w:instrText xml:space="preserve"> PAGE  \* MERGEFORMAT </w:instrText>
    </w:r>
    <w:r w:rsidRPr="00663586">
      <w:rPr>
        <w:b/>
        <w:sz w:val="18"/>
      </w:rPr>
      <w:fldChar w:fldCharType="separate"/>
    </w:r>
    <w:r w:rsidRPr="00663586">
      <w:rPr>
        <w:b/>
        <w:noProof/>
        <w:sz w:val="18"/>
      </w:rPr>
      <w:t>3</w:t>
    </w:r>
    <w:r w:rsidRPr="0066358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5F733" w14:textId="48E8EA69" w:rsidR="00042B72" w:rsidRPr="00663586" w:rsidRDefault="00663586" w:rsidP="00663586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A6B8CEE" wp14:editId="65C366DC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</w:t>
    </w:r>
    <w:proofErr w:type="gramStart"/>
    <w:r>
      <w:t>18990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E802416" wp14:editId="4F560CF0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A183B">
      <w:t xml:space="preserve">  051023  061023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6C7293" w14:textId="77777777" w:rsidR="00B44F38" w:rsidRPr="001075E9" w:rsidRDefault="00B44F3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3540333" w14:textId="77777777" w:rsidR="00B44F38" w:rsidRDefault="00B44F3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3EF668F" w14:textId="77777777" w:rsidR="00014CF8" w:rsidRPr="002100A1" w:rsidRDefault="00014CF8" w:rsidP="00014CF8">
      <w:pPr>
        <w:pStyle w:val="ad"/>
      </w:pPr>
      <w:r>
        <w:tab/>
      </w:r>
      <w:r w:rsidRPr="00A44E2B">
        <w:rPr>
          <w:sz w:val="20"/>
        </w:rPr>
        <w:t>*</w:t>
      </w:r>
      <w:r>
        <w:tab/>
        <w:t>Государство, не являющееся членом Совета по правам человека.</w:t>
      </w:r>
    </w:p>
  </w:footnote>
  <w:footnote w:id="2">
    <w:p w14:paraId="023E557E" w14:textId="77777777" w:rsidR="00014CF8" w:rsidRPr="00EF642E" w:rsidRDefault="00014CF8" w:rsidP="00014CF8">
      <w:pPr>
        <w:pStyle w:val="ad"/>
      </w:pPr>
      <w:r>
        <w:tab/>
      </w:r>
      <w:r>
        <w:rPr>
          <w:rStyle w:val="aa"/>
        </w:rPr>
        <w:footnoteRef/>
      </w:r>
      <w:r>
        <w:t xml:space="preserve"> </w:t>
      </w:r>
      <w:r>
        <w:tab/>
        <w:t>A/HRC/54/29.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ABA5B8" w14:textId="7C1F50CC" w:rsidR="00663586" w:rsidRPr="00663586" w:rsidRDefault="00663586">
    <w:pPr>
      <w:pStyle w:val="a5"/>
    </w:pPr>
    <w:fldSimple w:instr=" TITLE  \* MERGEFORMAT ">
      <w:r w:rsidR="00AF636A">
        <w:t>A/HRC/54/L.2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8A73F" w14:textId="31B5060A" w:rsidR="00663586" w:rsidRPr="00663586" w:rsidRDefault="00663586" w:rsidP="00663586">
    <w:pPr>
      <w:pStyle w:val="a5"/>
      <w:jc w:val="right"/>
    </w:pPr>
    <w:fldSimple w:instr=" TITLE  \* MERGEFORMAT ">
      <w:r w:rsidR="00AF636A">
        <w:t>A/HRC/54/L.2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28713618">
    <w:abstractNumId w:val="16"/>
  </w:num>
  <w:num w:numId="2" w16cid:durableId="1390837668">
    <w:abstractNumId w:val="11"/>
  </w:num>
  <w:num w:numId="3" w16cid:durableId="775833268">
    <w:abstractNumId w:val="10"/>
  </w:num>
  <w:num w:numId="4" w16cid:durableId="1912959633">
    <w:abstractNumId w:val="17"/>
  </w:num>
  <w:num w:numId="5" w16cid:durableId="1423838471">
    <w:abstractNumId w:val="13"/>
  </w:num>
  <w:num w:numId="6" w16cid:durableId="188838915">
    <w:abstractNumId w:val="8"/>
  </w:num>
  <w:num w:numId="7" w16cid:durableId="420495772">
    <w:abstractNumId w:val="3"/>
  </w:num>
  <w:num w:numId="8" w16cid:durableId="1245527929">
    <w:abstractNumId w:val="2"/>
  </w:num>
  <w:num w:numId="9" w16cid:durableId="104274541">
    <w:abstractNumId w:val="1"/>
  </w:num>
  <w:num w:numId="10" w16cid:durableId="1692755521">
    <w:abstractNumId w:val="0"/>
  </w:num>
  <w:num w:numId="11" w16cid:durableId="1725374437">
    <w:abstractNumId w:val="9"/>
  </w:num>
  <w:num w:numId="12" w16cid:durableId="1502968310">
    <w:abstractNumId w:val="7"/>
  </w:num>
  <w:num w:numId="13" w16cid:durableId="550001990">
    <w:abstractNumId w:val="6"/>
  </w:num>
  <w:num w:numId="14" w16cid:durableId="1440296810">
    <w:abstractNumId w:val="5"/>
  </w:num>
  <w:num w:numId="15" w16cid:durableId="338428503">
    <w:abstractNumId w:val="4"/>
  </w:num>
  <w:num w:numId="16" w16cid:durableId="67267921">
    <w:abstractNumId w:val="15"/>
  </w:num>
  <w:num w:numId="17" w16cid:durableId="1295335898">
    <w:abstractNumId w:val="12"/>
  </w:num>
  <w:num w:numId="18" w16cid:durableId="1190683144">
    <w:abstractNumId w:val="14"/>
  </w:num>
  <w:num w:numId="19" w16cid:durableId="2034766856">
    <w:abstractNumId w:val="15"/>
  </w:num>
  <w:num w:numId="20" w16cid:durableId="820777555">
    <w:abstractNumId w:val="12"/>
  </w:num>
  <w:num w:numId="21" w16cid:durableId="1653634770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F38"/>
    <w:rsid w:val="00014CF8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63586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392D"/>
    <w:rsid w:val="00894693"/>
    <w:rsid w:val="008A08D7"/>
    <w:rsid w:val="008A183B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44E2B"/>
    <w:rsid w:val="00A84021"/>
    <w:rsid w:val="00A84D35"/>
    <w:rsid w:val="00A917B3"/>
    <w:rsid w:val="00AB4B51"/>
    <w:rsid w:val="00AF636A"/>
    <w:rsid w:val="00B10CC7"/>
    <w:rsid w:val="00B25BD7"/>
    <w:rsid w:val="00B44F38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E0029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71D198"/>
  <w15:docId w15:val="{11F727D5-F078-41D4-BAC4-12E1CB32B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4</Pages>
  <Words>1595</Words>
  <Characters>11308</Characters>
  <Application>Microsoft Office Word</Application>
  <DocSecurity>0</DocSecurity>
  <Lines>1256</Lines>
  <Paragraphs>537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12366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A/HRC/54/L.2</dc:title>
  <dc:subject/>
  <dc:creator>Uliana ANTIPOVA</dc:creator>
  <cp:keywords/>
  <cp:lastModifiedBy>Uliana Antipova</cp:lastModifiedBy>
  <cp:revision>3</cp:revision>
  <cp:lastPrinted>2023-10-06T06:35:00Z</cp:lastPrinted>
  <dcterms:created xsi:type="dcterms:W3CDTF">2023-10-06T06:35:00Z</dcterms:created>
  <dcterms:modified xsi:type="dcterms:W3CDTF">2023-10-06T06:35:00Z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