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7369EB" w:rsidTr="007369EB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9EB" w:rsidRPr="007369EB" w:rsidRDefault="007369EB" w:rsidP="007369EB">
            <w:pPr>
              <w:jc w:val="righ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9EB" w:rsidRPr="00B753A4" w:rsidRDefault="00B753A4" w:rsidP="00B753A4">
            <w:pPr>
              <w:ind w:right="140"/>
            </w:pPr>
            <w:r w:rsidRPr="00B753A4">
              <w:rPr>
                <w:sz w:val="28"/>
              </w:rPr>
              <w:t>Naciones Unidas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9EB" w:rsidRPr="00DE3EC0" w:rsidRDefault="00C74C20" w:rsidP="00C74C20">
            <w:pPr>
              <w:jc w:val="right"/>
            </w:pPr>
            <w:r w:rsidRPr="00C74C20">
              <w:rPr>
                <w:sz w:val="40"/>
              </w:rPr>
              <w:t>CRPD</w:t>
            </w:r>
            <w:r w:rsidR="00682118">
              <w:t>/C/5</w:t>
            </w:r>
            <w:r>
              <w:t>/2</w:t>
            </w:r>
          </w:p>
        </w:tc>
      </w:tr>
      <w:tr w:rsidR="007369EB" w:rsidTr="00DF0F82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7369EB" w:rsidRDefault="00B753A4" w:rsidP="007369EB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7369EB" w:rsidRPr="00B753A4" w:rsidRDefault="00C12F8A" w:rsidP="007369EB">
            <w:pPr>
              <w:rPr>
                <w:sz w:val="34"/>
                <w:szCs w:val="34"/>
              </w:rPr>
            </w:pPr>
            <w:r>
              <w:rPr>
                <w:rFonts w:eastAsia="SimSun"/>
                <w:b/>
                <w:bCs/>
                <w:color w:val="000000"/>
                <w:sz w:val="34"/>
                <w:szCs w:val="34"/>
                <w:lang w:val="es-ES_tradnl" w:eastAsia="zh-CN"/>
              </w:rPr>
              <w:t>Convención</w:t>
            </w:r>
            <w:r w:rsidR="00B753A4" w:rsidRPr="00B753A4">
              <w:rPr>
                <w:rFonts w:eastAsia="SimSun"/>
                <w:b/>
                <w:bCs/>
                <w:color w:val="000000"/>
                <w:sz w:val="34"/>
                <w:szCs w:val="34"/>
                <w:lang w:val="es-ES_tradnl" w:eastAsia="zh-CN"/>
              </w:rPr>
              <w:t xml:space="preserve"> sobre los </w:t>
            </w:r>
            <w:r>
              <w:rPr>
                <w:rFonts w:eastAsia="SimSun"/>
                <w:b/>
                <w:bCs/>
                <w:color w:val="000000"/>
                <w:sz w:val="34"/>
                <w:szCs w:val="34"/>
                <w:lang w:val="es-ES_tradnl" w:eastAsia="zh-CN"/>
              </w:rPr>
              <w:t>d</w:t>
            </w:r>
            <w:r w:rsidR="00B753A4" w:rsidRPr="00B753A4">
              <w:rPr>
                <w:rFonts w:eastAsia="SimSun"/>
                <w:b/>
                <w:bCs/>
                <w:color w:val="000000"/>
                <w:sz w:val="34"/>
                <w:szCs w:val="34"/>
                <w:lang w:val="es-ES_tradnl" w:eastAsia="zh-CN"/>
              </w:rPr>
              <w:t xml:space="preserve">erechos de las </w:t>
            </w:r>
            <w:r>
              <w:rPr>
                <w:rFonts w:eastAsia="SimSun"/>
                <w:b/>
                <w:bCs/>
                <w:color w:val="000000"/>
                <w:sz w:val="34"/>
                <w:szCs w:val="34"/>
                <w:lang w:val="es-ES_tradnl" w:eastAsia="zh-CN"/>
              </w:rPr>
              <w:t>p</w:t>
            </w:r>
            <w:r w:rsidR="00B753A4" w:rsidRPr="00B753A4">
              <w:rPr>
                <w:rFonts w:eastAsia="SimSun"/>
                <w:b/>
                <w:bCs/>
                <w:color w:val="000000"/>
                <w:sz w:val="34"/>
                <w:szCs w:val="34"/>
                <w:lang w:val="es-ES_tradnl" w:eastAsia="zh-CN"/>
              </w:rPr>
              <w:t xml:space="preserve">ersonas con </w:t>
            </w:r>
            <w:r>
              <w:rPr>
                <w:rFonts w:eastAsia="SimSun"/>
                <w:b/>
                <w:bCs/>
                <w:color w:val="000000"/>
                <w:sz w:val="34"/>
                <w:szCs w:val="34"/>
                <w:lang w:val="es-ES_tradnl" w:eastAsia="zh-CN"/>
              </w:rPr>
              <w:t>d</w:t>
            </w:r>
            <w:r w:rsidR="00B753A4" w:rsidRPr="00B753A4">
              <w:rPr>
                <w:rFonts w:eastAsia="SimSun"/>
                <w:b/>
                <w:bCs/>
                <w:color w:val="000000"/>
                <w:sz w:val="34"/>
                <w:szCs w:val="34"/>
                <w:lang w:val="es-ES_tradnl" w:eastAsia="zh-CN"/>
              </w:rPr>
              <w:t>iscapacidad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C74C20" w:rsidRPr="00C37D8D" w:rsidRDefault="00C74C20" w:rsidP="00B753A4">
            <w:pPr>
              <w:spacing w:before="240" w:line="240" w:lineRule="exact"/>
              <w:rPr>
                <w:lang w:val="es-ES_tradnl"/>
              </w:rPr>
            </w:pPr>
            <w:r w:rsidRPr="00C37D8D">
              <w:rPr>
                <w:lang w:val="es-ES_tradnl"/>
              </w:rPr>
              <w:t xml:space="preserve">Distr.: </w:t>
            </w:r>
            <w:r w:rsidR="00C12F8A">
              <w:rPr>
                <w:lang w:val="es-ES_tradnl"/>
              </w:rPr>
              <w:t>g</w:t>
            </w:r>
            <w:r w:rsidR="00B753A4">
              <w:rPr>
                <w:lang w:val="es-ES_tradnl"/>
              </w:rPr>
              <w:t>eneral</w:t>
            </w:r>
          </w:p>
          <w:p w:rsidR="00C74C20" w:rsidRPr="00C37D8D" w:rsidRDefault="00B753A4" w:rsidP="00B46090">
            <w:pPr>
              <w:spacing w:line="240" w:lineRule="exact"/>
              <w:rPr>
                <w:lang w:val="es-ES_tradnl"/>
              </w:rPr>
            </w:pPr>
            <w:r>
              <w:rPr>
                <w:lang w:val="es-ES_tradnl"/>
              </w:rPr>
              <w:t>1</w:t>
            </w:r>
            <w:r w:rsidR="00B46090">
              <w:rPr>
                <w:lang w:val="es-ES_tradnl"/>
              </w:rPr>
              <w:t>5 de junio</w:t>
            </w:r>
            <w:r w:rsidRPr="00C37D8D">
              <w:rPr>
                <w:lang w:val="es-ES_tradnl"/>
              </w:rPr>
              <w:t xml:space="preserve"> </w:t>
            </w:r>
            <w:r w:rsidR="00B96E0F" w:rsidRPr="00C37D8D">
              <w:rPr>
                <w:lang w:val="es-ES_tradnl"/>
              </w:rPr>
              <w:t>de 2011</w:t>
            </w:r>
            <w:r w:rsidR="00C74C20" w:rsidRPr="00C37D8D">
              <w:rPr>
                <w:lang w:val="es-ES_tradnl"/>
              </w:rPr>
              <w:t xml:space="preserve"> </w:t>
            </w:r>
          </w:p>
          <w:p w:rsidR="00C74C20" w:rsidRPr="00C37D8D" w:rsidRDefault="00C74C20" w:rsidP="00C74C20">
            <w:pPr>
              <w:spacing w:line="240" w:lineRule="exact"/>
              <w:rPr>
                <w:lang w:val="es-ES_tradnl"/>
              </w:rPr>
            </w:pPr>
          </w:p>
          <w:p w:rsidR="007369EB" w:rsidRDefault="00C74C20" w:rsidP="00C74C20">
            <w:pPr>
              <w:spacing w:line="240" w:lineRule="exact"/>
            </w:pPr>
            <w:r>
              <w:t xml:space="preserve">Original: </w:t>
            </w:r>
            <w:r w:rsidR="00C12F8A">
              <w:t>e</w:t>
            </w:r>
            <w:r w:rsidR="00B753A4">
              <w:t>spañol</w:t>
            </w:r>
          </w:p>
        </w:tc>
      </w:tr>
    </w:tbl>
    <w:p w:rsidR="00682118" w:rsidRPr="00C37D8D" w:rsidRDefault="00682118" w:rsidP="0095389C">
      <w:pPr>
        <w:spacing w:before="120" w:line="240" w:lineRule="exact"/>
        <w:rPr>
          <w:rFonts w:eastAsia="SimSun"/>
          <w:b/>
          <w:bCs/>
          <w:color w:val="000000"/>
          <w:sz w:val="24"/>
          <w:szCs w:val="24"/>
          <w:lang w:val="es-ES_tradnl" w:eastAsia="zh-CN"/>
        </w:rPr>
      </w:pPr>
      <w:r w:rsidRPr="00C37D8D">
        <w:rPr>
          <w:rFonts w:eastAsia="SimSun"/>
          <w:b/>
          <w:bCs/>
          <w:color w:val="000000"/>
          <w:sz w:val="24"/>
          <w:szCs w:val="24"/>
          <w:lang w:val="es-ES_tradnl" w:eastAsia="zh-CN"/>
        </w:rPr>
        <w:t>Comité sobre los Derechos de las Personas con Discapacidad</w:t>
      </w:r>
    </w:p>
    <w:p w:rsidR="00EA75EE" w:rsidRDefault="00C12F8A" w:rsidP="0095389C">
      <w:pPr>
        <w:spacing w:line="240" w:lineRule="exact"/>
        <w:rPr>
          <w:b/>
          <w:bCs/>
          <w:lang w:val="en-US"/>
        </w:rPr>
      </w:pPr>
      <w:r>
        <w:rPr>
          <w:b/>
          <w:bCs/>
          <w:lang w:val="en-US"/>
        </w:rPr>
        <w:t>Quinto período de sesiones</w:t>
      </w:r>
    </w:p>
    <w:p w:rsidR="00EA75EE" w:rsidRPr="00C37D8D" w:rsidRDefault="00EA75EE" w:rsidP="0095389C">
      <w:pPr>
        <w:spacing w:line="240" w:lineRule="exact"/>
        <w:rPr>
          <w:lang w:val="es-ES_tradnl"/>
        </w:rPr>
      </w:pPr>
      <w:r w:rsidRPr="00C37D8D">
        <w:rPr>
          <w:lang w:val="es-ES_tradnl"/>
        </w:rPr>
        <w:t>11</w:t>
      </w:r>
      <w:r w:rsidR="00C12F8A">
        <w:rPr>
          <w:lang w:val="es-ES_tradnl"/>
        </w:rPr>
        <w:t xml:space="preserve"> a </w:t>
      </w:r>
      <w:r w:rsidRPr="00C37D8D">
        <w:rPr>
          <w:lang w:val="es-ES_tradnl"/>
        </w:rPr>
        <w:t>15 de abril de 2011</w:t>
      </w:r>
    </w:p>
    <w:p w:rsidR="00EA75EE" w:rsidRPr="00C37D8D" w:rsidRDefault="00EA75EE" w:rsidP="00EA75EE">
      <w:pPr>
        <w:rPr>
          <w:b/>
          <w:bCs/>
          <w:lang w:val="es-ES_tradnl"/>
        </w:rPr>
      </w:pPr>
    </w:p>
    <w:p w:rsidR="002B08C5" w:rsidRPr="002B08C5" w:rsidRDefault="00C12F8A" w:rsidP="00EA75EE">
      <w:pPr>
        <w:pStyle w:val="HChG"/>
        <w:rPr>
          <w:lang w:val="es-CL"/>
        </w:rPr>
      </w:pPr>
      <w:r>
        <w:rPr>
          <w:lang w:val="es-CL"/>
        </w:rPr>
        <w:tab/>
      </w:r>
      <w:r>
        <w:rPr>
          <w:lang w:val="es-CL"/>
        </w:rPr>
        <w:tab/>
      </w:r>
      <w:r w:rsidRPr="002B08C5">
        <w:rPr>
          <w:lang w:val="es-CL"/>
        </w:rPr>
        <w:t xml:space="preserve">Folleto informativo sobre el procedimiento para presentar una comunicación al Comité sobre los Derechos de las Personas con Discapacidad con arreglo al Protocolo Facultativo de la Convencion </w:t>
      </w:r>
    </w:p>
    <w:p w:rsidR="002B08C5" w:rsidRPr="002B08C5" w:rsidRDefault="00D6759E" w:rsidP="00A06DF8">
      <w:pPr>
        <w:pStyle w:val="SingleTxtG"/>
        <w:rPr>
          <w:lang w:val="es-CL"/>
        </w:rPr>
      </w:pPr>
      <w:r>
        <w:rPr>
          <w:lang w:val="es-CL"/>
        </w:rPr>
        <w:t>1.</w:t>
      </w:r>
      <w:r>
        <w:rPr>
          <w:lang w:val="es-CL"/>
        </w:rPr>
        <w:tab/>
      </w:r>
      <w:r w:rsidR="002B08C5" w:rsidRPr="002B08C5">
        <w:rPr>
          <w:lang w:val="es-CL"/>
        </w:rPr>
        <w:t xml:space="preserve">El Protocolo Facultativo de </w:t>
      </w:r>
      <w:smartTag w:uri="urn:schemas-microsoft-com:office:smarttags" w:element="PersonName">
        <w:smartTagPr>
          <w:attr w:name="ProductID" w:val="la Convenci￳n"/>
        </w:smartTagPr>
        <w:r w:rsidR="002B08C5" w:rsidRPr="002B08C5">
          <w:rPr>
            <w:lang w:val="es-CL"/>
          </w:rPr>
          <w:t>la Convención</w:t>
        </w:r>
      </w:smartTag>
      <w:r w:rsidR="002B08C5" w:rsidRPr="002B08C5">
        <w:rPr>
          <w:lang w:val="es-CL"/>
        </w:rPr>
        <w:t xml:space="preserve"> sobre los derechos de las personas con discapacidad de las Naciones Unidas entró en vigor el 3 de </w:t>
      </w:r>
      <w:r w:rsidR="00C12F8A">
        <w:rPr>
          <w:lang w:val="es-CL"/>
        </w:rPr>
        <w:t>m</w:t>
      </w:r>
      <w:r w:rsidR="002B08C5" w:rsidRPr="002B08C5">
        <w:rPr>
          <w:lang w:val="es-CL"/>
        </w:rPr>
        <w:t>ayo de 2008. En él se faculta al Comité</w:t>
      </w:r>
      <w:r w:rsidR="00A06DF8">
        <w:rPr>
          <w:lang w:val="es-CL"/>
        </w:rPr>
        <w:t xml:space="preserve"> </w:t>
      </w:r>
      <w:r w:rsidR="002B08C5" w:rsidRPr="002B08C5">
        <w:rPr>
          <w:lang w:val="es-CL"/>
        </w:rPr>
        <w:t xml:space="preserve">sobre los </w:t>
      </w:r>
      <w:r w:rsidR="00C12F8A">
        <w:rPr>
          <w:lang w:val="es-CL"/>
        </w:rPr>
        <w:t>D</w:t>
      </w:r>
      <w:r w:rsidR="002B08C5" w:rsidRPr="002B08C5">
        <w:rPr>
          <w:lang w:val="es-CL"/>
        </w:rPr>
        <w:t xml:space="preserve">erechos de las </w:t>
      </w:r>
      <w:r w:rsidR="00C12F8A">
        <w:rPr>
          <w:lang w:val="es-CL"/>
        </w:rPr>
        <w:t>P</w:t>
      </w:r>
      <w:r w:rsidR="002B08C5" w:rsidRPr="002B08C5">
        <w:rPr>
          <w:lang w:val="es-CL"/>
        </w:rPr>
        <w:t xml:space="preserve">ersonas con </w:t>
      </w:r>
      <w:r w:rsidR="00C12F8A">
        <w:rPr>
          <w:lang w:val="es-CL"/>
        </w:rPr>
        <w:t>D</w:t>
      </w:r>
      <w:r w:rsidR="002B08C5" w:rsidRPr="002B08C5">
        <w:rPr>
          <w:lang w:val="es-CL"/>
        </w:rPr>
        <w:t xml:space="preserve">iscapacidad, órgano integrado por </w:t>
      </w:r>
      <w:r w:rsidR="00D9331B">
        <w:rPr>
          <w:lang w:val="es-CL"/>
        </w:rPr>
        <w:t xml:space="preserve">18 </w:t>
      </w:r>
      <w:r w:rsidR="002B08C5" w:rsidRPr="002B08C5">
        <w:rPr>
          <w:lang w:val="es-CL"/>
        </w:rPr>
        <w:t>expertos independientes, para recibir y considerar las comunicaciones presentadas por personas o grupo de personas, o en nombre de esas personas o grupo de personas, que aleguen ser víctimas de violaciones de los derechos reconocidos y protegidos por la</w:t>
      </w:r>
      <w:r w:rsidR="00A06DF8">
        <w:rPr>
          <w:lang w:val="es-CL"/>
        </w:rPr>
        <w:t xml:space="preserve"> </w:t>
      </w:r>
      <w:r w:rsidR="002B08C5" w:rsidRPr="002B08C5">
        <w:rPr>
          <w:lang w:val="es-CL"/>
        </w:rPr>
        <w:t xml:space="preserve">Convención. </w:t>
      </w:r>
    </w:p>
    <w:p w:rsidR="002B08C5" w:rsidRPr="002B08C5" w:rsidRDefault="00D6759E" w:rsidP="00A06DF8">
      <w:pPr>
        <w:pStyle w:val="SingleTxtG"/>
        <w:rPr>
          <w:lang w:val="es-CL"/>
        </w:rPr>
      </w:pPr>
      <w:r>
        <w:rPr>
          <w:lang w:val="es-CL"/>
        </w:rPr>
        <w:t>2.</w:t>
      </w:r>
      <w:r>
        <w:rPr>
          <w:lang w:val="es-CL"/>
        </w:rPr>
        <w:tab/>
      </w:r>
      <w:r w:rsidR="002B08C5" w:rsidRPr="002B08C5">
        <w:rPr>
          <w:lang w:val="es-CL"/>
        </w:rPr>
        <w:t xml:space="preserve">Las comunicaciones presentadas por personas o grupo de personas o en nombre de esas personas o grupos de personas, que se hallen bajo la jurisdicción de un Estado que sea </w:t>
      </w:r>
      <w:r w:rsidR="00D9331B">
        <w:rPr>
          <w:lang w:val="es-CL"/>
        </w:rPr>
        <w:t>p</w:t>
      </w:r>
      <w:r w:rsidR="002B08C5" w:rsidRPr="002B08C5">
        <w:rPr>
          <w:lang w:val="es-CL"/>
        </w:rPr>
        <w:t xml:space="preserve">arte de </w:t>
      </w:r>
      <w:smartTag w:uri="urn:schemas-microsoft-com:office:smarttags" w:element="PersonName">
        <w:smartTagPr>
          <w:attr w:name="ProductID" w:val="la Convenci￳n"/>
        </w:smartTagPr>
        <w:r w:rsidR="002B08C5" w:rsidRPr="002B08C5">
          <w:rPr>
            <w:lang w:val="es-CL"/>
          </w:rPr>
          <w:t>la Convención</w:t>
        </w:r>
      </w:smartTag>
      <w:r w:rsidR="002B08C5" w:rsidRPr="002B08C5">
        <w:rPr>
          <w:lang w:val="es-CL"/>
        </w:rPr>
        <w:t xml:space="preserve"> y </w:t>
      </w:r>
      <w:r w:rsidR="00C12F8A">
        <w:rPr>
          <w:lang w:val="es-CL"/>
        </w:rPr>
        <w:t>d</w:t>
      </w:r>
      <w:r w:rsidR="002B08C5" w:rsidRPr="002B08C5">
        <w:rPr>
          <w:lang w:val="es-CL"/>
        </w:rPr>
        <w:t xml:space="preserve">el Protocolo Facultativo, se regirán por lo indicado en los artículos 1 y 2 del Protocolo </w:t>
      </w:r>
      <w:r w:rsidR="00C12F8A">
        <w:rPr>
          <w:lang w:val="es-CL"/>
        </w:rPr>
        <w:t xml:space="preserve">Facultativo </w:t>
      </w:r>
      <w:r w:rsidR="002B08C5" w:rsidRPr="002B08C5">
        <w:rPr>
          <w:lang w:val="es-CL"/>
        </w:rPr>
        <w:t xml:space="preserve">en concordancia con el artículo 55 y siguientes del Reglamento del Comité.  </w:t>
      </w:r>
    </w:p>
    <w:p w:rsidR="002B08C5" w:rsidRPr="002B08C5" w:rsidRDefault="00D6759E" w:rsidP="00A06DF8">
      <w:pPr>
        <w:pStyle w:val="SingleTxtG"/>
        <w:rPr>
          <w:lang w:val="es-CL"/>
        </w:rPr>
      </w:pPr>
      <w:r>
        <w:rPr>
          <w:lang w:val="es-CL"/>
        </w:rPr>
        <w:t>3.</w:t>
      </w:r>
      <w:r>
        <w:rPr>
          <w:lang w:val="es-CL"/>
        </w:rPr>
        <w:tab/>
      </w:r>
      <w:r w:rsidR="002B08C5" w:rsidRPr="002B08C5">
        <w:rPr>
          <w:lang w:val="es-CL"/>
        </w:rPr>
        <w:t xml:space="preserve">El Comité no recibirá comunicación alguna que concierna a un Estado </w:t>
      </w:r>
      <w:r w:rsidR="00D9331B">
        <w:rPr>
          <w:lang w:val="es-CL"/>
        </w:rPr>
        <w:t>p</w:t>
      </w:r>
      <w:r w:rsidR="002B08C5" w:rsidRPr="002B08C5">
        <w:rPr>
          <w:lang w:val="es-CL"/>
        </w:rPr>
        <w:t xml:space="preserve">arte </w:t>
      </w:r>
      <w:r w:rsidR="001D16B5">
        <w:rPr>
          <w:lang w:val="es-CL"/>
        </w:rPr>
        <w:t>en</w:t>
      </w:r>
      <w:r w:rsidR="002B08C5" w:rsidRPr="002B08C5">
        <w:rPr>
          <w:lang w:val="es-CL"/>
        </w:rPr>
        <w:t xml:space="preserve"> la Convención que no sea parte del Protocolo Facultativo, de conformidad con el </w:t>
      </w:r>
      <w:r w:rsidR="00C12F8A">
        <w:rPr>
          <w:lang w:val="es-CL"/>
        </w:rPr>
        <w:t>p</w:t>
      </w:r>
      <w:r w:rsidR="001D16B5">
        <w:rPr>
          <w:lang w:val="es-CL"/>
        </w:rPr>
        <w:t>árrafo 2</w:t>
      </w:r>
      <w:r w:rsidR="00C12F8A">
        <w:rPr>
          <w:lang w:val="es-CL"/>
        </w:rPr>
        <w:t xml:space="preserve"> del </w:t>
      </w:r>
      <w:r w:rsidR="002B08C5" w:rsidRPr="002B08C5">
        <w:rPr>
          <w:lang w:val="es-CL"/>
        </w:rPr>
        <w:t>artículo 1</w:t>
      </w:r>
      <w:r w:rsidR="00C12F8A">
        <w:rPr>
          <w:lang w:val="es-CL"/>
        </w:rPr>
        <w:t xml:space="preserve"> </w:t>
      </w:r>
      <w:r w:rsidR="002B08C5" w:rsidRPr="002B08C5">
        <w:rPr>
          <w:lang w:val="es-CL"/>
        </w:rPr>
        <w:t xml:space="preserve">del mismo Protocolo y con el </w:t>
      </w:r>
      <w:r w:rsidR="00C12F8A">
        <w:rPr>
          <w:lang w:val="es-CL"/>
        </w:rPr>
        <w:t>p</w:t>
      </w:r>
      <w:r w:rsidR="001D16B5">
        <w:rPr>
          <w:lang w:val="es-CL"/>
        </w:rPr>
        <w:t>árrafo 3</w:t>
      </w:r>
      <w:r w:rsidR="00C12F8A">
        <w:rPr>
          <w:lang w:val="es-CL"/>
        </w:rPr>
        <w:t xml:space="preserve"> del </w:t>
      </w:r>
      <w:r w:rsidR="002B08C5" w:rsidRPr="002B08C5">
        <w:rPr>
          <w:lang w:val="es-CL"/>
        </w:rPr>
        <w:t>artículo 55 del Reglamento del Comité.</w:t>
      </w:r>
    </w:p>
    <w:p w:rsidR="002B08C5" w:rsidRPr="002B08C5" w:rsidRDefault="00D6759E" w:rsidP="00A06DF8">
      <w:pPr>
        <w:pStyle w:val="SingleTxtG"/>
        <w:rPr>
          <w:lang w:val="es-CL"/>
        </w:rPr>
      </w:pPr>
      <w:r>
        <w:rPr>
          <w:lang w:val="es-CL"/>
        </w:rPr>
        <w:t>4.</w:t>
      </w:r>
      <w:r>
        <w:rPr>
          <w:lang w:val="es-CL"/>
        </w:rPr>
        <w:tab/>
      </w:r>
      <w:r w:rsidR="002B08C5" w:rsidRPr="002B08C5">
        <w:rPr>
          <w:lang w:val="es-CL"/>
        </w:rPr>
        <w:t xml:space="preserve">Las comunicaciones deberán presentarse por escrito o en otro formato, que permita que el contenido se pueda transmitir en un formato legible al Estado parte,  de conformidad con el </w:t>
      </w:r>
      <w:r w:rsidR="00C12F8A">
        <w:rPr>
          <w:lang w:val="es-CL"/>
        </w:rPr>
        <w:t xml:space="preserve">párrafo 3 del </w:t>
      </w:r>
      <w:r w:rsidR="002B08C5" w:rsidRPr="002B08C5">
        <w:rPr>
          <w:lang w:val="es-CL"/>
        </w:rPr>
        <w:t>artículo 55</w:t>
      </w:r>
      <w:r w:rsidR="001D16B5">
        <w:rPr>
          <w:lang w:val="es-CL"/>
        </w:rPr>
        <w:t xml:space="preserve"> del Reglamento del Comité</w:t>
      </w:r>
      <w:r w:rsidR="002B08C5" w:rsidRPr="002B08C5">
        <w:rPr>
          <w:lang w:val="es-CL"/>
        </w:rPr>
        <w:t>, en relación con el artículo 24</w:t>
      </w:r>
      <w:r w:rsidR="001D16B5">
        <w:rPr>
          <w:lang w:val="es-CL"/>
        </w:rPr>
        <w:t xml:space="preserve"> del Reglamento</w:t>
      </w:r>
      <w:r w:rsidR="002B08C5" w:rsidRPr="002B08C5">
        <w:rPr>
          <w:lang w:val="es-CL"/>
        </w:rPr>
        <w:t xml:space="preserve">. </w:t>
      </w:r>
    </w:p>
    <w:p w:rsidR="002B08C5" w:rsidRPr="002B08C5" w:rsidRDefault="00D6759E" w:rsidP="00EA75EE">
      <w:pPr>
        <w:pStyle w:val="SingleTxtG"/>
        <w:rPr>
          <w:lang w:val="es-CL"/>
        </w:rPr>
      </w:pPr>
      <w:r>
        <w:rPr>
          <w:lang w:val="es-CL"/>
        </w:rPr>
        <w:t>5.</w:t>
      </w:r>
      <w:r>
        <w:rPr>
          <w:lang w:val="es-CL"/>
        </w:rPr>
        <w:tab/>
      </w:r>
      <w:r w:rsidR="002B08C5" w:rsidRPr="002B08C5">
        <w:rPr>
          <w:lang w:val="es-CL"/>
        </w:rPr>
        <w:t xml:space="preserve">Son idiomas de trabajo de la Secretaría </w:t>
      </w:r>
      <w:r w:rsidR="00C12F8A">
        <w:rPr>
          <w:lang w:val="es-CL"/>
        </w:rPr>
        <w:t>el español</w:t>
      </w:r>
      <w:r w:rsidR="002B08C5" w:rsidRPr="002B08C5">
        <w:rPr>
          <w:lang w:val="es-CL"/>
        </w:rPr>
        <w:t xml:space="preserve">, </w:t>
      </w:r>
      <w:r w:rsidR="00C12F8A">
        <w:rPr>
          <w:lang w:val="es-CL"/>
        </w:rPr>
        <w:t xml:space="preserve">el </w:t>
      </w:r>
      <w:r w:rsidR="002B08C5" w:rsidRPr="002B08C5">
        <w:rPr>
          <w:lang w:val="es-CL"/>
        </w:rPr>
        <w:t>francés</w:t>
      </w:r>
      <w:r w:rsidR="00EF1A0D">
        <w:rPr>
          <w:lang w:val="es-CL"/>
        </w:rPr>
        <w:t xml:space="preserve">, </w:t>
      </w:r>
      <w:r w:rsidR="00EF1A0D" w:rsidRPr="002B08C5">
        <w:rPr>
          <w:lang w:val="es-CL"/>
        </w:rPr>
        <w:t xml:space="preserve">el </w:t>
      </w:r>
      <w:r w:rsidR="00EF1A0D">
        <w:rPr>
          <w:lang w:val="es-CL"/>
        </w:rPr>
        <w:t>i</w:t>
      </w:r>
      <w:r w:rsidR="00EF1A0D" w:rsidRPr="002B08C5">
        <w:rPr>
          <w:lang w:val="es-CL"/>
        </w:rPr>
        <w:t>nglés</w:t>
      </w:r>
      <w:r w:rsidR="00C12F8A">
        <w:rPr>
          <w:lang w:val="es-CL"/>
        </w:rPr>
        <w:t xml:space="preserve"> y</w:t>
      </w:r>
      <w:r w:rsidR="002B08C5" w:rsidRPr="002B08C5">
        <w:rPr>
          <w:lang w:val="es-CL"/>
        </w:rPr>
        <w:t xml:space="preserve"> </w:t>
      </w:r>
      <w:r w:rsidR="00C12F8A">
        <w:rPr>
          <w:lang w:val="es-CL"/>
        </w:rPr>
        <w:t xml:space="preserve">el </w:t>
      </w:r>
      <w:r w:rsidR="002B08C5" w:rsidRPr="002B08C5">
        <w:rPr>
          <w:lang w:val="es-CL"/>
        </w:rPr>
        <w:t>ruso</w:t>
      </w:r>
      <w:r w:rsidR="00C12F8A">
        <w:rPr>
          <w:lang w:val="es-CL"/>
        </w:rPr>
        <w:t>.</w:t>
      </w:r>
      <w:r w:rsidR="002B08C5" w:rsidRPr="002B08C5">
        <w:rPr>
          <w:lang w:val="es-CL"/>
        </w:rPr>
        <w:t xml:space="preserve"> </w:t>
      </w:r>
      <w:r w:rsidR="00C12F8A">
        <w:rPr>
          <w:lang w:val="es-CL"/>
        </w:rPr>
        <w:t>C</w:t>
      </w:r>
      <w:r w:rsidR="002B08C5" w:rsidRPr="002B08C5">
        <w:rPr>
          <w:lang w:val="es-CL"/>
        </w:rPr>
        <w:t xml:space="preserve">ualquier comunicación deberá presentarse en uno de estos idiomas. </w:t>
      </w:r>
    </w:p>
    <w:p w:rsidR="00C37D8D" w:rsidRDefault="00D6759E" w:rsidP="00A06DF8">
      <w:pPr>
        <w:pStyle w:val="SingleTxtG"/>
        <w:rPr>
          <w:lang w:val="es-CL"/>
        </w:rPr>
      </w:pPr>
      <w:r>
        <w:rPr>
          <w:lang w:val="es-CL"/>
        </w:rPr>
        <w:t>6.</w:t>
      </w:r>
      <w:r>
        <w:rPr>
          <w:lang w:val="es-CL"/>
        </w:rPr>
        <w:tab/>
      </w:r>
      <w:r w:rsidR="002B08C5" w:rsidRPr="002B08C5">
        <w:rPr>
          <w:lang w:val="es-CL"/>
        </w:rPr>
        <w:t xml:space="preserve">El Comité aplicará los criterios establecidos en el artículo 12 de </w:t>
      </w:r>
      <w:smartTag w:uri="urn:schemas-microsoft-com:office:smarttags" w:element="PersonName">
        <w:smartTagPr>
          <w:attr w:name="ProductID" w:val="la Convenci￳n"/>
        </w:smartTagPr>
        <w:r w:rsidR="002B08C5" w:rsidRPr="002B08C5">
          <w:rPr>
            <w:lang w:val="es-CL"/>
          </w:rPr>
          <w:t>la Convención</w:t>
        </w:r>
      </w:smartTag>
      <w:r w:rsidR="002B08C5" w:rsidRPr="002B08C5">
        <w:rPr>
          <w:lang w:val="es-CL"/>
        </w:rPr>
        <w:t xml:space="preserve">, reconociendo la capacidad jurídica de los autores y/o de las supuestas víctimas, ante el Comité, independientemente de si dicha capacidad ha sido reconocida por el Estado </w:t>
      </w:r>
      <w:r w:rsidR="00251587">
        <w:rPr>
          <w:lang w:val="es-CL"/>
        </w:rPr>
        <w:t>p</w:t>
      </w:r>
      <w:r w:rsidR="002B08C5" w:rsidRPr="002B08C5">
        <w:rPr>
          <w:lang w:val="es-CL"/>
        </w:rPr>
        <w:t xml:space="preserve">arte contra el cual se dirige la comunicación, ello de conformidad con el </w:t>
      </w:r>
      <w:r w:rsidR="00C12F8A">
        <w:rPr>
          <w:lang w:val="es-CL"/>
        </w:rPr>
        <w:t xml:space="preserve">párrafo 2 del </w:t>
      </w:r>
      <w:r w:rsidR="002B08C5" w:rsidRPr="002B08C5">
        <w:rPr>
          <w:lang w:val="es-CL"/>
        </w:rPr>
        <w:t>artículo 68</w:t>
      </w:r>
      <w:r w:rsidR="00C37D8D">
        <w:rPr>
          <w:lang w:val="es-CL"/>
        </w:rPr>
        <w:t xml:space="preserve"> </w:t>
      </w:r>
      <w:r w:rsidR="002B08C5" w:rsidRPr="002B08C5">
        <w:rPr>
          <w:lang w:val="es-CL"/>
        </w:rPr>
        <w:t xml:space="preserve">del Reglamento del Comité. </w:t>
      </w:r>
    </w:p>
    <w:p w:rsidR="004A60A6" w:rsidRPr="004A60A6" w:rsidRDefault="00C37D8D" w:rsidP="00A06DF8">
      <w:pPr>
        <w:pStyle w:val="SingleTxtG"/>
        <w:rPr>
          <w:lang w:val="es-CL"/>
        </w:rPr>
      </w:pPr>
      <w:r>
        <w:rPr>
          <w:lang w:val="es-CL"/>
        </w:rPr>
        <w:t>7.</w:t>
      </w:r>
      <w:r>
        <w:rPr>
          <w:lang w:val="es-CL"/>
        </w:rPr>
        <w:tab/>
      </w:r>
      <w:r w:rsidR="004A60A6" w:rsidRPr="004A60A6">
        <w:rPr>
          <w:lang w:val="es-CL"/>
        </w:rPr>
        <w:t>El Comité examinará las comunicaciones presentadas por la</w:t>
      </w:r>
      <w:r w:rsidR="00A06DF8">
        <w:rPr>
          <w:lang w:val="es-CL"/>
        </w:rPr>
        <w:t>/</w:t>
      </w:r>
      <w:r w:rsidR="004A60A6" w:rsidRPr="004A60A6">
        <w:rPr>
          <w:lang w:val="es-CL"/>
        </w:rPr>
        <w:t>s presunta</w:t>
      </w:r>
      <w:r w:rsidR="00A06DF8">
        <w:rPr>
          <w:lang w:val="es-CL"/>
        </w:rPr>
        <w:t>/</w:t>
      </w:r>
      <w:r w:rsidR="004A60A6" w:rsidRPr="004A60A6">
        <w:rPr>
          <w:lang w:val="es-CL"/>
        </w:rPr>
        <w:t>s víctima</w:t>
      </w:r>
      <w:r w:rsidR="00A06DF8">
        <w:rPr>
          <w:lang w:val="es-CL"/>
        </w:rPr>
        <w:t>/</w:t>
      </w:r>
      <w:r w:rsidR="004A60A6" w:rsidRPr="004A60A6">
        <w:rPr>
          <w:lang w:val="es-CL"/>
        </w:rPr>
        <w:t>s, o por quienes cuenten con un poder de estas para actuar en el caso (sírvase adjuntar una copia del poder</w:t>
      </w:r>
      <w:r w:rsidR="00251587">
        <w:rPr>
          <w:lang w:val="es-CL"/>
        </w:rPr>
        <w:t>,</w:t>
      </w:r>
      <w:r w:rsidR="004A60A6" w:rsidRPr="004A60A6">
        <w:rPr>
          <w:lang w:val="es-CL"/>
        </w:rPr>
        <w:t xml:space="preserve"> </w:t>
      </w:r>
      <w:r w:rsidR="00251587">
        <w:rPr>
          <w:lang w:val="es-CL"/>
        </w:rPr>
        <w:t xml:space="preserve">en </w:t>
      </w:r>
      <w:r w:rsidR="004A60A6" w:rsidRPr="004A60A6">
        <w:rPr>
          <w:lang w:val="es-CL"/>
        </w:rPr>
        <w:t>formato libre). Quien presente una comunicación en nombre de personas o grupos de personas, sin que conste el consentimiento de éstas, deberá justificar por escrito la razón por la cual la supuesta victima o las supuestas victimas no puede/n presentar la comunicación ella/s misma/s y por qué no presenta carta de poder.</w:t>
      </w:r>
    </w:p>
    <w:p w:rsidR="002B08C5" w:rsidRPr="002B08C5" w:rsidRDefault="00D6759E" w:rsidP="00EA75EE">
      <w:pPr>
        <w:pStyle w:val="SingleTxtG"/>
        <w:rPr>
          <w:lang w:val="es-CL"/>
        </w:rPr>
      </w:pPr>
      <w:r>
        <w:rPr>
          <w:lang w:val="es-CL"/>
        </w:rPr>
        <w:t>8.</w:t>
      </w:r>
      <w:r>
        <w:rPr>
          <w:lang w:val="es-CL"/>
        </w:rPr>
        <w:tab/>
      </w:r>
      <w:r w:rsidR="002B08C5" w:rsidRPr="002B08C5">
        <w:rPr>
          <w:lang w:val="es-CL"/>
        </w:rPr>
        <w:t xml:space="preserve">El Comité considerará inadmisible una comunicación, de conformidad con el artículo 2 del </w:t>
      </w:r>
      <w:r w:rsidR="00251587">
        <w:rPr>
          <w:lang w:val="es-CL"/>
        </w:rPr>
        <w:t>P</w:t>
      </w:r>
      <w:r w:rsidR="002B08C5" w:rsidRPr="002B08C5">
        <w:rPr>
          <w:lang w:val="es-CL"/>
        </w:rPr>
        <w:t xml:space="preserve">rotocolo </w:t>
      </w:r>
      <w:r w:rsidR="00251587">
        <w:rPr>
          <w:lang w:val="es-CL"/>
        </w:rPr>
        <w:t>F</w:t>
      </w:r>
      <w:r w:rsidR="002B08C5" w:rsidRPr="002B08C5">
        <w:rPr>
          <w:lang w:val="es-CL"/>
        </w:rPr>
        <w:t>acultativo cuando esta:</w:t>
      </w:r>
    </w:p>
    <w:p w:rsidR="002B08C5" w:rsidRPr="00C12F8A" w:rsidRDefault="002B08C5" w:rsidP="00C12F8A">
      <w:pPr>
        <w:pStyle w:val="SingleTxtG"/>
        <w:ind w:firstLine="567"/>
      </w:pPr>
      <w:r w:rsidRPr="00C12F8A">
        <w:t>a)</w:t>
      </w:r>
      <w:r w:rsidR="00C12F8A">
        <w:tab/>
      </w:r>
      <w:r w:rsidRPr="00C12F8A">
        <w:t>Sea anónima;</w:t>
      </w:r>
    </w:p>
    <w:p w:rsidR="002B08C5" w:rsidRPr="00C77BCC" w:rsidRDefault="002B08C5" w:rsidP="00C12F8A">
      <w:pPr>
        <w:pStyle w:val="SingleTxtG"/>
        <w:ind w:firstLine="567"/>
        <w:rPr>
          <w:lang w:val="es-ES"/>
        </w:rPr>
      </w:pPr>
      <w:r w:rsidRPr="00C77BCC">
        <w:rPr>
          <w:lang w:val="es-ES"/>
        </w:rPr>
        <w:t>b)</w:t>
      </w:r>
      <w:r w:rsidR="00C12F8A" w:rsidRPr="00C77BCC">
        <w:rPr>
          <w:lang w:val="es-ES"/>
        </w:rPr>
        <w:tab/>
      </w:r>
      <w:r w:rsidRPr="00C77BCC">
        <w:rPr>
          <w:lang w:val="es-ES"/>
        </w:rPr>
        <w:t xml:space="preserve">Constituya un abuso del derecho a presentar una comunicación o sea incompatible con las disposiciones de </w:t>
      </w:r>
      <w:smartTag w:uri="urn:schemas-microsoft-com:office:smarttags" w:element="PersonName">
        <w:smartTagPr>
          <w:attr w:name="ProductID" w:val="la Convenci￳n"/>
        </w:smartTagPr>
        <w:r w:rsidRPr="00C77BCC">
          <w:rPr>
            <w:lang w:val="es-ES"/>
          </w:rPr>
          <w:t>la Convención</w:t>
        </w:r>
      </w:smartTag>
      <w:r w:rsidRPr="00C77BCC">
        <w:rPr>
          <w:lang w:val="es-ES"/>
        </w:rPr>
        <w:t>;</w:t>
      </w:r>
    </w:p>
    <w:p w:rsidR="002B08C5" w:rsidRPr="00C12F8A" w:rsidRDefault="002B08C5" w:rsidP="00C12F8A">
      <w:pPr>
        <w:pStyle w:val="SingleTxtG"/>
        <w:ind w:firstLine="567"/>
      </w:pPr>
      <w:r w:rsidRPr="00C12F8A">
        <w:t>c)</w:t>
      </w:r>
      <w:r w:rsidR="00C12F8A">
        <w:tab/>
      </w:r>
      <w:r w:rsidRPr="00C12F8A">
        <w:t>Se refiera a una cuestión que ya haya sido examinada por el Comité o ya haya sido o esté siendo examinada de conformidad con otro procedimiento de investigación o arreglo internacionales;</w:t>
      </w:r>
    </w:p>
    <w:p w:rsidR="002B08C5" w:rsidRPr="00C77BCC" w:rsidRDefault="002B08C5" w:rsidP="00C12F8A">
      <w:pPr>
        <w:pStyle w:val="SingleTxtG"/>
        <w:ind w:firstLine="567"/>
        <w:rPr>
          <w:lang w:val="es-ES"/>
        </w:rPr>
      </w:pPr>
      <w:r w:rsidRPr="00C77BCC">
        <w:rPr>
          <w:lang w:val="es-ES"/>
        </w:rPr>
        <w:t>d)</w:t>
      </w:r>
      <w:r w:rsidR="00C12F8A" w:rsidRPr="00C77BCC">
        <w:rPr>
          <w:lang w:val="es-ES"/>
        </w:rPr>
        <w:tab/>
      </w:r>
      <w:r w:rsidRPr="00C77BCC">
        <w:rPr>
          <w:lang w:val="es-ES"/>
        </w:rPr>
        <w:t>No se hayan agotado todos los recursos internos disponibles, salvo que la tramitación de esos recursos se prolongue injustificadamente o sea improbable que con ellos se logre un remedio efectivo;</w:t>
      </w:r>
    </w:p>
    <w:p w:rsidR="002B08C5" w:rsidRPr="00C12F8A" w:rsidRDefault="002B08C5" w:rsidP="00C12F8A">
      <w:pPr>
        <w:pStyle w:val="SingleTxtG"/>
        <w:ind w:firstLine="567"/>
      </w:pPr>
      <w:r w:rsidRPr="00C12F8A">
        <w:t>e)</w:t>
      </w:r>
      <w:r w:rsidR="00C12F8A">
        <w:tab/>
      </w:r>
      <w:r w:rsidRPr="00C12F8A">
        <w:t>Sea manifiestamente infundada o esté insuficientemente sustanciada; o</w:t>
      </w:r>
    </w:p>
    <w:p w:rsidR="002B08C5" w:rsidRPr="00C77BCC" w:rsidRDefault="002B08C5" w:rsidP="00C12F8A">
      <w:pPr>
        <w:pStyle w:val="SingleTxtG"/>
        <w:ind w:firstLine="567"/>
        <w:rPr>
          <w:lang w:val="es-ES"/>
        </w:rPr>
      </w:pPr>
      <w:r w:rsidRPr="00C77BCC">
        <w:rPr>
          <w:lang w:val="es-ES"/>
        </w:rPr>
        <w:t>f)</w:t>
      </w:r>
      <w:r w:rsidR="00C12F8A" w:rsidRPr="00C77BCC">
        <w:rPr>
          <w:lang w:val="es-ES"/>
        </w:rPr>
        <w:tab/>
      </w:r>
      <w:r w:rsidRPr="00C77BCC">
        <w:rPr>
          <w:lang w:val="es-ES"/>
        </w:rPr>
        <w:t xml:space="preserve">Los hechos objeto de la comunicación hubieran sucedido antes de la fecha de entrada en vigor del Protocolo </w:t>
      </w:r>
      <w:r w:rsidR="00251587" w:rsidRPr="00C77BCC">
        <w:rPr>
          <w:lang w:val="es-ES"/>
        </w:rPr>
        <w:t xml:space="preserve">Facultativo </w:t>
      </w:r>
      <w:r w:rsidRPr="00C77BCC">
        <w:rPr>
          <w:lang w:val="es-ES"/>
        </w:rPr>
        <w:t xml:space="preserve">para el Estado </w:t>
      </w:r>
      <w:r w:rsidR="00D9331B" w:rsidRPr="00C77BCC">
        <w:rPr>
          <w:lang w:val="es-ES"/>
        </w:rPr>
        <w:t>p</w:t>
      </w:r>
      <w:r w:rsidRPr="00C77BCC">
        <w:rPr>
          <w:lang w:val="es-ES"/>
        </w:rPr>
        <w:t xml:space="preserve">arte interesado, salvo que esos hechos continuasen produciéndose después de esa fecha. </w:t>
      </w:r>
    </w:p>
    <w:p w:rsidR="002B08C5" w:rsidRPr="002B08C5" w:rsidRDefault="00D6759E" w:rsidP="00A06DF8">
      <w:pPr>
        <w:pStyle w:val="SingleTxtG"/>
        <w:rPr>
          <w:i/>
          <w:lang w:val="es-CL"/>
        </w:rPr>
      </w:pPr>
      <w:r>
        <w:rPr>
          <w:lang w:val="es-CL"/>
        </w:rPr>
        <w:t>9.</w:t>
      </w:r>
      <w:r>
        <w:rPr>
          <w:lang w:val="es-CL"/>
        </w:rPr>
        <w:tab/>
      </w:r>
      <w:r w:rsidR="002B08C5" w:rsidRPr="002B08C5">
        <w:rPr>
          <w:lang w:val="es-CL"/>
        </w:rPr>
        <w:t xml:space="preserve">Sin perjuicio de lo dispuesto en el artículo 2 del Protocolo Facultativo, el Comité pondrá en conocimiento del Estado Parte, de forma confidencial, toda comunicación que reciba con arreglo al mismo, en virtud del artículo 3 del Protocolo Facultativo y del </w:t>
      </w:r>
      <w:r w:rsidR="00251587">
        <w:rPr>
          <w:lang w:val="es-CL"/>
        </w:rPr>
        <w:t xml:space="preserve">párrafo 1 del </w:t>
      </w:r>
      <w:r w:rsidR="002B08C5" w:rsidRPr="002B08C5">
        <w:rPr>
          <w:lang w:val="es-CL"/>
        </w:rPr>
        <w:t xml:space="preserve">artículo  70 del </w:t>
      </w:r>
      <w:r w:rsidR="00A06DF8">
        <w:rPr>
          <w:lang w:val="es-CL"/>
        </w:rPr>
        <w:t>R</w:t>
      </w:r>
      <w:r w:rsidR="002B08C5" w:rsidRPr="002B08C5">
        <w:rPr>
          <w:lang w:val="es-CL"/>
        </w:rPr>
        <w:t>eglamento del Comité</w:t>
      </w:r>
      <w:r w:rsidR="002B08C5" w:rsidRPr="002B08C5">
        <w:rPr>
          <w:i/>
          <w:lang w:val="es-CL"/>
        </w:rPr>
        <w:t>.</w:t>
      </w:r>
    </w:p>
    <w:p w:rsidR="002B08C5" w:rsidRPr="002B08C5" w:rsidRDefault="00D6759E" w:rsidP="00EA75EE">
      <w:pPr>
        <w:pStyle w:val="SingleTxtG"/>
        <w:rPr>
          <w:lang w:val="es-CL"/>
        </w:rPr>
      </w:pPr>
      <w:r>
        <w:rPr>
          <w:lang w:val="es-CL"/>
        </w:rPr>
        <w:t>10.</w:t>
      </w:r>
      <w:r>
        <w:rPr>
          <w:lang w:val="es-CL"/>
        </w:rPr>
        <w:tab/>
      </w:r>
      <w:r w:rsidR="002B08C5" w:rsidRPr="002B08C5">
        <w:rPr>
          <w:lang w:val="es-CL"/>
        </w:rPr>
        <w:t xml:space="preserve">Se puede obtener más información acerca </w:t>
      </w:r>
      <w:r w:rsidR="005220AD">
        <w:rPr>
          <w:lang w:val="es-CL"/>
        </w:rPr>
        <w:t xml:space="preserve">de </w:t>
      </w:r>
      <w:r w:rsidR="002B08C5" w:rsidRPr="002B08C5">
        <w:rPr>
          <w:lang w:val="es-CL"/>
        </w:rPr>
        <w:t xml:space="preserve">la Convención sobre los derechos de las personas con discapacidad, su Protocolo Facultativo y el Reglamento del Comité, en </w:t>
      </w:r>
      <w:r w:rsidR="00D9331B">
        <w:rPr>
          <w:lang w:val="es-CL"/>
        </w:rPr>
        <w:t xml:space="preserve">la página web </w:t>
      </w:r>
      <w:r w:rsidR="002B08C5" w:rsidRPr="00C12F8A">
        <w:rPr>
          <w:lang w:val="es-CL"/>
        </w:rPr>
        <w:t>www.ohchr.org/sp</w:t>
      </w:r>
      <w:r w:rsidR="002B08C5" w:rsidRPr="00C12F8A">
        <w:rPr>
          <w:lang w:val="es-CL"/>
        </w:rPr>
        <w:t>/</w:t>
      </w:r>
      <w:r w:rsidR="002B08C5" w:rsidRPr="00C12F8A">
        <w:rPr>
          <w:lang w:val="es-CL"/>
        </w:rPr>
        <w:t>HRbodies/crpd/Pages/CRPDindex.aspx</w:t>
      </w:r>
      <w:r w:rsidR="00C12F8A">
        <w:rPr>
          <w:lang w:val="es-CL"/>
        </w:rPr>
        <w:t>.</w:t>
      </w:r>
    </w:p>
    <w:p w:rsidR="00EF64E1" w:rsidRDefault="00D6759E" w:rsidP="00EA75EE">
      <w:pPr>
        <w:pStyle w:val="SingleTxtG"/>
        <w:rPr>
          <w:lang w:val="es-CL"/>
        </w:rPr>
      </w:pPr>
      <w:r>
        <w:rPr>
          <w:lang w:val="es-CL"/>
        </w:rPr>
        <w:t>11.</w:t>
      </w:r>
      <w:r>
        <w:rPr>
          <w:lang w:val="es-CL"/>
        </w:rPr>
        <w:tab/>
      </w:r>
      <w:r w:rsidR="002B08C5" w:rsidRPr="002B08C5">
        <w:rPr>
          <w:lang w:val="es-CL"/>
        </w:rPr>
        <w:t xml:space="preserve">Si desea presentar una comunicación, sírvase seguir las directrices que se presentan a continuación. Además, adjunte toda la información pertinente de la que disponga en el momento de presentar la comunicación </w:t>
      </w:r>
      <w:r w:rsidR="00FB3E06" w:rsidRPr="002B08C5">
        <w:rPr>
          <w:lang w:val="es-CL"/>
        </w:rPr>
        <w:t>así</w:t>
      </w:r>
      <w:r w:rsidR="002B08C5" w:rsidRPr="002B08C5">
        <w:rPr>
          <w:lang w:val="es-CL"/>
        </w:rPr>
        <w:t xml:space="preserve"> como cualquier otra información que obtenga con posterioridad, por ejemplo</w:t>
      </w:r>
      <w:r w:rsidR="00251587">
        <w:rPr>
          <w:lang w:val="es-CL"/>
        </w:rPr>
        <w:t>:</w:t>
      </w:r>
      <w:r w:rsidR="002B08C5" w:rsidRPr="002B08C5">
        <w:rPr>
          <w:lang w:val="es-CL"/>
        </w:rPr>
        <w:t xml:space="preserve"> los documentos que acrediten el agotamiento de  los recursos internos</w:t>
      </w:r>
      <w:r w:rsidR="00251587">
        <w:rPr>
          <w:lang w:val="es-CL"/>
        </w:rPr>
        <w:t>,</w:t>
      </w:r>
      <w:r w:rsidR="002B08C5" w:rsidRPr="002B08C5">
        <w:rPr>
          <w:lang w:val="es-CL"/>
        </w:rPr>
        <w:t xml:space="preserve"> los documentos que suministren información relativa al caso, tales como decisiones de tribunales domésticos, legislación nacional</w:t>
      </w:r>
      <w:r w:rsidR="001D16B5">
        <w:rPr>
          <w:lang w:val="es-CL"/>
        </w:rPr>
        <w:t>,</w:t>
      </w:r>
      <w:r w:rsidR="002B08C5" w:rsidRPr="002B08C5">
        <w:rPr>
          <w:lang w:val="es-CL"/>
        </w:rPr>
        <w:t xml:space="preserve"> etc.</w:t>
      </w:r>
    </w:p>
    <w:p w:rsidR="008E528F" w:rsidRPr="00412F2C" w:rsidRDefault="00682118" w:rsidP="00682118">
      <w:pPr>
        <w:pStyle w:val="SingleTxtG"/>
        <w:spacing w:before="240" w:after="0"/>
        <w:jc w:val="center"/>
        <w:rPr>
          <w:lang w:val="es-CL"/>
        </w:rPr>
      </w:pPr>
      <w:r>
        <w:rPr>
          <w:u w:val="single"/>
          <w:lang w:val="es-CL"/>
        </w:rPr>
        <w:tab/>
      </w:r>
      <w:r>
        <w:rPr>
          <w:u w:val="single"/>
          <w:lang w:val="es-CL"/>
        </w:rPr>
        <w:tab/>
      </w:r>
      <w:r>
        <w:rPr>
          <w:u w:val="single"/>
          <w:lang w:val="es-CL"/>
        </w:rPr>
        <w:tab/>
      </w:r>
    </w:p>
    <w:sectPr w:rsidR="008E528F" w:rsidRPr="00412F2C" w:rsidSect="00C74C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A27" w:rsidRDefault="00853A27"/>
  </w:endnote>
  <w:endnote w:type="continuationSeparator" w:id="0">
    <w:p w:rsidR="00853A27" w:rsidRDefault="00853A27"/>
  </w:endnote>
  <w:endnote w:type="continuationNotice" w:id="1">
    <w:p w:rsidR="00853A27" w:rsidRDefault="00853A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BD4" w:rsidRPr="00C74C20" w:rsidRDefault="008B3BD4" w:rsidP="00C74C20">
    <w:pPr>
      <w:pStyle w:val="Footer"/>
      <w:tabs>
        <w:tab w:val="right" w:pos="9638"/>
      </w:tabs>
    </w:pPr>
    <w:r w:rsidRPr="00C74C20">
      <w:rPr>
        <w:b/>
        <w:sz w:val="18"/>
      </w:rPr>
      <w:fldChar w:fldCharType="begin"/>
    </w:r>
    <w:r w:rsidRPr="00C74C20">
      <w:rPr>
        <w:b/>
        <w:sz w:val="18"/>
      </w:rPr>
      <w:instrText xml:space="preserve"> PAGE  \* MERGEFORMAT </w:instrText>
    </w:r>
    <w:r w:rsidRPr="00C74C20">
      <w:rPr>
        <w:b/>
        <w:sz w:val="18"/>
      </w:rPr>
      <w:fldChar w:fldCharType="separate"/>
    </w:r>
    <w:r w:rsidR="001A185F">
      <w:rPr>
        <w:b/>
        <w:noProof/>
        <w:sz w:val="18"/>
      </w:rPr>
      <w:t>2</w:t>
    </w:r>
    <w:r w:rsidRPr="00C74C20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BD4" w:rsidRPr="00C74C20" w:rsidRDefault="008B3BD4" w:rsidP="00C74C20">
    <w:pPr>
      <w:pStyle w:val="Footer"/>
      <w:tabs>
        <w:tab w:val="right" w:pos="9638"/>
      </w:tabs>
      <w:rPr>
        <w:b/>
        <w:sz w:val="18"/>
      </w:rPr>
    </w:pPr>
    <w:r>
      <w:tab/>
    </w:r>
    <w:r w:rsidRPr="00C74C20">
      <w:rPr>
        <w:b/>
        <w:sz w:val="18"/>
      </w:rPr>
      <w:fldChar w:fldCharType="begin"/>
    </w:r>
    <w:r w:rsidRPr="00C74C20">
      <w:rPr>
        <w:b/>
        <w:sz w:val="18"/>
      </w:rPr>
      <w:instrText xml:space="preserve"> PAGE  \* MERGEFORMAT </w:instrText>
    </w:r>
    <w:r w:rsidRPr="00C74C20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C74C2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BD4" w:rsidRPr="00C74C20" w:rsidRDefault="008B3BD4">
    <w:r>
      <w:rPr>
        <w:noProof/>
        <w:lang w:val="en-US"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7.15pt;margin-top:-6.3pt;width:85.5pt;height:18pt;z-index:2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noProof/>
        <w:lang w:val="en-US"/>
      </w:rPr>
      <w:pict>
        <v:shape id="_x0000_s2049" type="#_x0000_t75" style="position:absolute;margin-left:570pt;margin-top:-2.9pt;width:73.25pt;height:18.15pt;z-index:1">
          <v:imagedata r:id="rId2" o:title="recycle_English"/>
          <w10:anchorlock/>
        </v:shape>
      </w:pict>
    </w:r>
    <w:r>
      <w:t>GE.</w:t>
    </w:r>
    <w:r w:rsidR="001A185F">
      <w:t>11-43686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A27" w:rsidRPr="000B175B" w:rsidRDefault="00853A27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53A27" w:rsidRPr="00FC68B7" w:rsidRDefault="00853A27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853A27" w:rsidRDefault="00853A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BD4" w:rsidRPr="00C74C20" w:rsidRDefault="008B3BD4">
    <w:pPr>
      <w:pStyle w:val="Header"/>
    </w:pPr>
    <w:r>
      <w:t>CRPD/C/5/2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BD4" w:rsidRPr="00C74C20" w:rsidRDefault="008B3BD4" w:rsidP="00C74C20">
    <w:pPr>
      <w:pStyle w:val="Header"/>
      <w:jc w:val="right"/>
    </w:pPr>
    <w:r>
      <w:t>CRPD/C/4/CRP/2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BCC" w:rsidRDefault="00C77B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9BD253D"/>
    <w:multiLevelType w:val="hybridMultilevel"/>
    <w:tmpl w:val="392CA5C4"/>
    <w:lvl w:ilvl="0" w:tplc="50729832">
      <w:start w:val="11"/>
      <w:numFmt w:val="decimal"/>
      <w:lvlText w:val="%1."/>
      <w:lvlJc w:val="left"/>
      <w:pPr>
        <w:tabs>
          <w:tab w:val="num" w:pos="1695"/>
        </w:tabs>
        <w:ind w:left="169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CL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1"/>
  <w:activeWritingStyle w:appName="MSWord" w:lang="es-ES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C20"/>
    <w:rsid w:val="00022558"/>
    <w:rsid w:val="00050F6B"/>
    <w:rsid w:val="00072C8C"/>
    <w:rsid w:val="000931C0"/>
    <w:rsid w:val="000B10E0"/>
    <w:rsid w:val="000B175B"/>
    <w:rsid w:val="000B3A0F"/>
    <w:rsid w:val="000B7E02"/>
    <w:rsid w:val="000E0415"/>
    <w:rsid w:val="001233D3"/>
    <w:rsid w:val="001352ED"/>
    <w:rsid w:val="00154F79"/>
    <w:rsid w:val="001A185F"/>
    <w:rsid w:val="001B4B04"/>
    <w:rsid w:val="001C6663"/>
    <w:rsid w:val="001C7895"/>
    <w:rsid w:val="001D16B5"/>
    <w:rsid w:val="001D26DF"/>
    <w:rsid w:val="002064EF"/>
    <w:rsid w:val="00211E0B"/>
    <w:rsid w:val="00251587"/>
    <w:rsid w:val="002B08C5"/>
    <w:rsid w:val="002D4629"/>
    <w:rsid w:val="002E0D1C"/>
    <w:rsid w:val="002E4E40"/>
    <w:rsid w:val="003107FA"/>
    <w:rsid w:val="003229D8"/>
    <w:rsid w:val="00336A68"/>
    <w:rsid w:val="0033745A"/>
    <w:rsid w:val="0039277A"/>
    <w:rsid w:val="003972E0"/>
    <w:rsid w:val="003C2CC4"/>
    <w:rsid w:val="003D4B23"/>
    <w:rsid w:val="00412F2C"/>
    <w:rsid w:val="004325CB"/>
    <w:rsid w:val="00436632"/>
    <w:rsid w:val="00446DE4"/>
    <w:rsid w:val="0045618B"/>
    <w:rsid w:val="004567B0"/>
    <w:rsid w:val="00457A0E"/>
    <w:rsid w:val="004A41CA"/>
    <w:rsid w:val="004A60A6"/>
    <w:rsid w:val="004D5CC4"/>
    <w:rsid w:val="004E1497"/>
    <w:rsid w:val="00503228"/>
    <w:rsid w:val="00504DEE"/>
    <w:rsid w:val="00505384"/>
    <w:rsid w:val="005220AD"/>
    <w:rsid w:val="005420F2"/>
    <w:rsid w:val="005B3DB3"/>
    <w:rsid w:val="005F4F96"/>
    <w:rsid w:val="00611FC4"/>
    <w:rsid w:val="006176FB"/>
    <w:rsid w:val="00627ED0"/>
    <w:rsid w:val="00640B26"/>
    <w:rsid w:val="00665595"/>
    <w:rsid w:val="006740A1"/>
    <w:rsid w:val="0067676E"/>
    <w:rsid w:val="00682118"/>
    <w:rsid w:val="006A7392"/>
    <w:rsid w:val="006E564B"/>
    <w:rsid w:val="00700FAD"/>
    <w:rsid w:val="00706044"/>
    <w:rsid w:val="0072632A"/>
    <w:rsid w:val="007369EB"/>
    <w:rsid w:val="00750904"/>
    <w:rsid w:val="0076143E"/>
    <w:rsid w:val="007A0DA3"/>
    <w:rsid w:val="007B6BA5"/>
    <w:rsid w:val="007C1132"/>
    <w:rsid w:val="007C3390"/>
    <w:rsid w:val="007C4F4B"/>
    <w:rsid w:val="007F0B83"/>
    <w:rsid w:val="007F6611"/>
    <w:rsid w:val="008175E9"/>
    <w:rsid w:val="00817DDB"/>
    <w:rsid w:val="008242D7"/>
    <w:rsid w:val="008311A3"/>
    <w:rsid w:val="00853A27"/>
    <w:rsid w:val="00871FD5"/>
    <w:rsid w:val="008979B1"/>
    <w:rsid w:val="008A6B25"/>
    <w:rsid w:val="008A6C4F"/>
    <w:rsid w:val="008B2967"/>
    <w:rsid w:val="008B3BD4"/>
    <w:rsid w:val="008B611C"/>
    <w:rsid w:val="008E0E46"/>
    <w:rsid w:val="008E528F"/>
    <w:rsid w:val="00907AD2"/>
    <w:rsid w:val="0095389C"/>
    <w:rsid w:val="00963CBA"/>
    <w:rsid w:val="00974A8D"/>
    <w:rsid w:val="00991261"/>
    <w:rsid w:val="009D3DA0"/>
    <w:rsid w:val="009F3A17"/>
    <w:rsid w:val="00A06DF8"/>
    <w:rsid w:val="00A1427D"/>
    <w:rsid w:val="00A35186"/>
    <w:rsid w:val="00A37D4B"/>
    <w:rsid w:val="00A56FD5"/>
    <w:rsid w:val="00A72F22"/>
    <w:rsid w:val="00A748A6"/>
    <w:rsid w:val="00A879A4"/>
    <w:rsid w:val="00B30179"/>
    <w:rsid w:val="00B33EC0"/>
    <w:rsid w:val="00B4208A"/>
    <w:rsid w:val="00B46090"/>
    <w:rsid w:val="00B753A4"/>
    <w:rsid w:val="00B81E12"/>
    <w:rsid w:val="00B96E0F"/>
    <w:rsid w:val="00B9783A"/>
    <w:rsid w:val="00BC74E9"/>
    <w:rsid w:val="00BE4F74"/>
    <w:rsid w:val="00BE618E"/>
    <w:rsid w:val="00C12F8A"/>
    <w:rsid w:val="00C17699"/>
    <w:rsid w:val="00C34FBD"/>
    <w:rsid w:val="00C37D8D"/>
    <w:rsid w:val="00C463DD"/>
    <w:rsid w:val="00C47D60"/>
    <w:rsid w:val="00C64225"/>
    <w:rsid w:val="00C745C3"/>
    <w:rsid w:val="00C74C20"/>
    <w:rsid w:val="00C77BCC"/>
    <w:rsid w:val="00CC5DEE"/>
    <w:rsid w:val="00CE4522"/>
    <w:rsid w:val="00CE4A8F"/>
    <w:rsid w:val="00CF6FC4"/>
    <w:rsid w:val="00D2031B"/>
    <w:rsid w:val="00D25FE2"/>
    <w:rsid w:val="00D317BB"/>
    <w:rsid w:val="00D43252"/>
    <w:rsid w:val="00D54808"/>
    <w:rsid w:val="00D6759E"/>
    <w:rsid w:val="00D9331B"/>
    <w:rsid w:val="00D978C6"/>
    <w:rsid w:val="00DA67AD"/>
    <w:rsid w:val="00DB5D0F"/>
    <w:rsid w:val="00DF032D"/>
    <w:rsid w:val="00DF0F82"/>
    <w:rsid w:val="00DF12F7"/>
    <w:rsid w:val="00E02C81"/>
    <w:rsid w:val="00E130AB"/>
    <w:rsid w:val="00E7260F"/>
    <w:rsid w:val="00E87921"/>
    <w:rsid w:val="00E96630"/>
    <w:rsid w:val="00EA75EE"/>
    <w:rsid w:val="00EB7540"/>
    <w:rsid w:val="00ED7A2A"/>
    <w:rsid w:val="00EF1A0D"/>
    <w:rsid w:val="00EF1D7F"/>
    <w:rsid w:val="00EF64E1"/>
    <w:rsid w:val="00F53EDA"/>
    <w:rsid w:val="00F7753D"/>
    <w:rsid w:val="00F85F34"/>
    <w:rsid w:val="00FA06F7"/>
    <w:rsid w:val="00FB171A"/>
    <w:rsid w:val="00FB3E06"/>
    <w:rsid w:val="00FC68B7"/>
    <w:rsid w:val="00FD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3228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503228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03228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03228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03228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03228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03228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03228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03228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03228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50322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03228"/>
  </w:style>
  <w:style w:type="paragraph" w:customStyle="1" w:styleId="SingleTxtG">
    <w:name w:val="_ Single Txt_G"/>
    <w:basedOn w:val="Normal"/>
    <w:rsid w:val="00503228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0322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0322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503228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503228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503228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03228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503228"/>
    <w:rPr>
      <w:color w:val="auto"/>
      <w:u w:val="none"/>
    </w:rPr>
  </w:style>
  <w:style w:type="character" w:styleId="FollowedHyperlink">
    <w:name w:val="FollowedHyperlink"/>
    <w:semiHidden/>
    <w:rsid w:val="00503228"/>
    <w:rPr>
      <w:color w:val="auto"/>
      <w:u w:val="none"/>
    </w:rPr>
  </w:style>
  <w:style w:type="paragraph" w:customStyle="1" w:styleId="SMG">
    <w:name w:val="__S_M_G"/>
    <w:basedOn w:val="Normal"/>
    <w:next w:val="Normal"/>
    <w:rsid w:val="0050322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0322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0322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50322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03228"/>
  </w:style>
  <w:style w:type="character" w:styleId="PageNumber">
    <w:name w:val="page number"/>
    <w:aliases w:val="7_G"/>
    <w:rsid w:val="00503228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0322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03228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03228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03228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0322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C37D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802</Words>
  <Characters>4180</Characters>
  <Application>Microsoft Office Word</Application>
  <DocSecurity>4</DocSecurity>
  <Lines>99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CRPD/C/4/CRP/2</vt:lpstr>
    </vt:vector>
  </TitlesOfParts>
  <Company>CSD</Company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CRPD/C/4/CRP/2</dc:title>
  <dc:subject/>
  <dc:creator>OHCHR</dc:creator>
  <cp:keywords/>
  <dc:description/>
  <cp:lastModifiedBy>DCM</cp:lastModifiedBy>
  <cp:revision>3</cp:revision>
  <cp:lastPrinted>2011-06-14T14:41:00Z</cp:lastPrinted>
  <dcterms:created xsi:type="dcterms:W3CDTF">2011-06-22T14:20:00Z</dcterms:created>
  <dcterms:modified xsi:type="dcterms:W3CDTF">2011-06-22T14:29:00Z</dcterms:modified>
</cp:coreProperties>
</file>