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545F4" w:rsidTr="00E806EE">
        <w:trPr>
          <w:trHeight w:val="851"/>
        </w:trPr>
        <w:tc>
          <w:tcPr>
            <w:tcW w:w="1259" w:type="dxa"/>
            <w:tcBorders>
              <w:top w:val="nil"/>
              <w:left w:val="nil"/>
              <w:bottom w:val="single" w:sz="4" w:space="0" w:color="auto"/>
              <w:right w:val="nil"/>
            </w:tcBorders>
          </w:tcPr>
          <w:p w:rsidR="00446DE4" w:rsidRPr="003545F4"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3545F4" w:rsidRDefault="00B3317B" w:rsidP="0022130F">
            <w:pPr>
              <w:spacing w:after="80" w:line="300" w:lineRule="exact"/>
              <w:rPr>
                <w:sz w:val="28"/>
                <w:szCs w:val="28"/>
              </w:rPr>
            </w:pPr>
            <w:r w:rsidRPr="003545F4">
              <w:rPr>
                <w:sz w:val="28"/>
                <w:szCs w:val="28"/>
              </w:rPr>
              <w:t>United Nations</w:t>
            </w:r>
          </w:p>
        </w:tc>
        <w:tc>
          <w:tcPr>
            <w:tcW w:w="6144" w:type="dxa"/>
            <w:gridSpan w:val="2"/>
            <w:tcBorders>
              <w:top w:val="nil"/>
              <w:left w:val="nil"/>
              <w:bottom w:val="single" w:sz="4" w:space="0" w:color="auto"/>
              <w:right w:val="nil"/>
            </w:tcBorders>
            <w:vAlign w:val="bottom"/>
          </w:tcPr>
          <w:p w:rsidR="00446DE4" w:rsidRPr="003545F4" w:rsidRDefault="00EE2A77" w:rsidP="00EE2A77">
            <w:pPr>
              <w:jc w:val="right"/>
            </w:pPr>
            <w:r w:rsidRPr="003545F4">
              <w:rPr>
                <w:sz w:val="40"/>
              </w:rPr>
              <w:t>A</w:t>
            </w:r>
            <w:r w:rsidRPr="003545F4">
              <w:t>/HRC/</w:t>
            </w:r>
            <w:r w:rsidR="002921FF">
              <w:t>RES/</w:t>
            </w:r>
            <w:r w:rsidRPr="003545F4">
              <w:t>15/</w:t>
            </w:r>
            <w:r w:rsidR="008F797B" w:rsidRPr="003545F4">
              <w:t>2</w:t>
            </w:r>
            <w:r w:rsidR="002921FF">
              <w:t>1</w:t>
            </w:r>
          </w:p>
        </w:tc>
      </w:tr>
      <w:tr w:rsidR="003107FA" w:rsidRPr="003545F4" w:rsidTr="00E806EE">
        <w:trPr>
          <w:trHeight w:val="2835"/>
        </w:trPr>
        <w:tc>
          <w:tcPr>
            <w:tcW w:w="1259" w:type="dxa"/>
            <w:tcBorders>
              <w:top w:val="single" w:sz="4" w:space="0" w:color="auto"/>
              <w:left w:val="nil"/>
              <w:bottom w:val="single" w:sz="12" w:space="0" w:color="auto"/>
              <w:right w:val="nil"/>
            </w:tcBorders>
          </w:tcPr>
          <w:p w:rsidR="003107FA" w:rsidRPr="003545F4" w:rsidRDefault="00956D9B" w:rsidP="00956D9B">
            <w:pPr>
              <w:spacing w:before="120"/>
              <w:jc w:val="center"/>
            </w:pPr>
            <w:r w:rsidRPr="003545F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3545F4" w:rsidRDefault="00B3317B" w:rsidP="00EF5BDB">
            <w:pPr>
              <w:spacing w:before="120" w:line="420" w:lineRule="exact"/>
              <w:rPr>
                <w:b/>
                <w:sz w:val="40"/>
                <w:szCs w:val="40"/>
              </w:rPr>
            </w:pPr>
            <w:r w:rsidRPr="003545F4">
              <w:rPr>
                <w:b/>
                <w:sz w:val="40"/>
                <w:szCs w:val="40"/>
              </w:rPr>
              <w:t>General Assembly</w:t>
            </w:r>
          </w:p>
        </w:tc>
        <w:tc>
          <w:tcPr>
            <w:tcW w:w="2930" w:type="dxa"/>
            <w:tcBorders>
              <w:top w:val="single" w:sz="4" w:space="0" w:color="auto"/>
              <w:left w:val="nil"/>
              <w:bottom w:val="single" w:sz="12" w:space="0" w:color="auto"/>
              <w:right w:val="nil"/>
            </w:tcBorders>
          </w:tcPr>
          <w:p w:rsidR="00EE2A77" w:rsidRPr="003545F4" w:rsidRDefault="00EE2A77" w:rsidP="00536962">
            <w:pPr>
              <w:spacing w:before="240" w:line="240" w:lineRule="exact"/>
            </w:pPr>
            <w:r w:rsidRPr="003545F4">
              <w:t xml:space="preserve">Distr.: </w:t>
            </w:r>
            <w:r w:rsidR="00536962">
              <w:t>General</w:t>
            </w:r>
          </w:p>
          <w:p w:rsidR="00EE2A77" w:rsidRPr="003545F4" w:rsidRDefault="00D15B50" w:rsidP="00536962">
            <w:pPr>
              <w:spacing w:line="240" w:lineRule="exact"/>
            </w:pPr>
            <w:r>
              <w:t>6</w:t>
            </w:r>
            <w:r w:rsidR="00536962">
              <w:t xml:space="preserve"> October</w:t>
            </w:r>
            <w:r w:rsidR="00EE2A77" w:rsidRPr="003545F4">
              <w:t xml:space="preserve"> 2010</w:t>
            </w:r>
          </w:p>
          <w:p w:rsidR="00EE2A77" w:rsidRPr="003545F4" w:rsidRDefault="00EE2A77" w:rsidP="00EE2A77">
            <w:pPr>
              <w:spacing w:line="240" w:lineRule="exact"/>
            </w:pPr>
          </w:p>
          <w:p w:rsidR="003107FA" w:rsidRPr="003545F4" w:rsidRDefault="00EE2A77" w:rsidP="00EE2A77">
            <w:pPr>
              <w:spacing w:line="240" w:lineRule="exact"/>
            </w:pPr>
            <w:r w:rsidRPr="003545F4">
              <w:t>Original: English</w:t>
            </w:r>
          </w:p>
        </w:tc>
      </w:tr>
    </w:tbl>
    <w:p w:rsidR="00EE2A77" w:rsidRPr="003545F4" w:rsidRDefault="00EE2A77" w:rsidP="00EE2A77">
      <w:pPr>
        <w:spacing w:before="120"/>
        <w:rPr>
          <w:b/>
          <w:sz w:val="24"/>
          <w:szCs w:val="24"/>
        </w:rPr>
      </w:pPr>
      <w:r w:rsidRPr="003545F4">
        <w:rPr>
          <w:b/>
          <w:sz w:val="24"/>
          <w:szCs w:val="24"/>
        </w:rPr>
        <w:t>Human Rights Council</w:t>
      </w:r>
    </w:p>
    <w:p w:rsidR="00EE2A77" w:rsidRPr="003545F4" w:rsidRDefault="00EE2A77" w:rsidP="00EE2A77">
      <w:pPr>
        <w:rPr>
          <w:b/>
        </w:rPr>
      </w:pPr>
      <w:r w:rsidRPr="003545F4">
        <w:rPr>
          <w:b/>
        </w:rPr>
        <w:t>F</w:t>
      </w:r>
      <w:r w:rsidR="00B4035F" w:rsidRPr="003545F4">
        <w:rPr>
          <w:b/>
        </w:rPr>
        <w:t>if</w:t>
      </w:r>
      <w:r w:rsidRPr="003545F4">
        <w:rPr>
          <w:b/>
        </w:rPr>
        <w:t>teenth session</w:t>
      </w:r>
    </w:p>
    <w:p w:rsidR="00EE2A77" w:rsidRPr="003545F4" w:rsidRDefault="00EE2A77" w:rsidP="00EE2A77">
      <w:r w:rsidRPr="003545F4">
        <w:t>Agenda item 3</w:t>
      </w:r>
    </w:p>
    <w:p w:rsidR="002F006E" w:rsidRPr="003545F4" w:rsidRDefault="00EE2A77" w:rsidP="002F006E">
      <w:pPr>
        <w:rPr>
          <w:b/>
        </w:rPr>
      </w:pPr>
      <w:r w:rsidRPr="003545F4">
        <w:rPr>
          <w:b/>
        </w:rPr>
        <w:t>Promotion and</w:t>
      </w:r>
      <w:r w:rsidR="007B208E" w:rsidRPr="003545F4">
        <w:rPr>
          <w:b/>
        </w:rPr>
        <w:t xml:space="preserve"> protection of all human rights, civil</w:t>
      </w:r>
      <w:r w:rsidRPr="003545F4">
        <w:rPr>
          <w:b/>
        </w:rPr>
        <w:br/>
        <w:t>political, economic, social and cultural rights,</w:t>
      </w:r>
      <w:r w:rsidRPr="003545F4">
        <w:rPr>
          <w:b/>
        </w:rPr>
        <w:br/>
        <w:t>including the right to development</w:t>
      </w:r>
    </w:p>
    <w:p w:rsidR="002F006E" w:rsidRPr="003545F4" w:rsidRDefault="002F006E" w:rsidP="00D47F97">
      <w:pPr>
        <w:pStyle w:val="HChG"/>
      </w:pPr>
      <w:r w:rsidRPr="003545F4">
        <w:tab/>
      </w:r>
      <w:r w:rsidRPr="003545F4">
        <w:tab/>
      </w:r>
      <w:r w:rsidR="00EE2352" w:rsidRPr="00793C90">
        <w:t>Resolution adopted by the Human Rights Council</w:t>
      </w:r>
      <w:r w:rsidR="00EE2352" w:rsidRPr="00793C90">
        <w:rPr>
          <w:rStyle w:val="FootnoteReference"/>
          <w:b w:val="0"/>
          <w:bCs/>
          <w:sz w:val="20"/>
        </w:rPr>
        <w:footnoteReference w:customMarkFollows="1" w:id="2"/>
        <w:t>*</w:t>
      </w:r>
    </w:p>
    <w:p w:rsidR="002F006E" w:rsidRPr="003545F4" w:rsidRDefault="002F006E" w:rsidP="00D47F97">
      <w:pPr>
        <w:pStyle w:val="HChG"/>
      </w:pPr>
      <w:r w:rsidRPr="003545F4">
        <w:tab/>
      </w:r>
      <w:r w:rsidRPr="003545F4">
        <w:tab/>
        <w:t>1</w:t>
      </w:r>
      <w:r w:rsidR="0005216E" w:rsidRPr="003545F4">
        <w:t>5</w:t>
      </w:r>
      <w:r w:rsidRPr="003545F4">
        <w:t>/</w:t>
      </w:r>
      <w:r w:rsidR="00EE2352">
        <w:t>21</w:t>
      </w:r>
      <w:r w:rsidR="00D47F97">
        <w:br/>
      </w:r>
      <w:r w:rsidR="008F797B" w:rsidRPr="003545F4">
        <w:t xml:space="preserve">The </w:t>
      </w:r>
      <w:r w:rsidR="00A524BA" w:rsidRPr="003545F4">
        <w:t>r</w:t>
      </w:r>
      <w:r w:rsidR="008F797B" w:rsidRPr="003545F4">
        <w:t xml:space="preserve">ights to </w:t>
      </w:r>
      <w:r w:rsidR="00A524BA" w:rsidRPr="003545F4">
        <w:t>f</w:t>
      </w:r>
      <w:r w:rsidR="008F797B" w:rsidRPr="003545F4">
        <w:t xml:space="preserve">reedom of </w:t>
      </w:r>
      <w:r w:rsidR="00A524BA" w:rsidRPr="003545F4">
        <w:t>p</w:t>
      </w:r>
      <w:r w:rsidR="008F797B" w:rsidRPr="003545F4">
        <w:t xml:space="preserve">eaceful </w:t>
      </w:r>
      <w:r w:rsidR="00A524BA" w:rsidRPr="003545F4">
        <w:t>a</w:t>
      </w:r>
      <w:r w:rsidR="008F797B" w:rsidRPr="003545F4">
        <w:t xml:space="preserve">ssembly and of </w:t>
      </w:r>
      <w:r w:rsidR="00A524BA" w:rsidRPr="003545F4">
        <w:t>a</w:t>
      </w:r>
      <w:r w:rsidR="008F797B" w:rsidRPr="003545F4">
        <w:t>ssociation</w:t>
      </w:r>
    </w:p>
    <w:p w:rsidR="002F006E" w:rsidRPr="003545F4" w:rsidRDefault="002F006E" w:rsidP="00D47F97">
      <w:pPr>
        <w:pStyle w:val="SingleTxtG"/>
      </w:pPr>
      <w:r w:rsidRPr="003545F4">
        <w:rPr>
          <w:i/>
          <w:iCs/>
        </w:rPr>
        <w:tab/>
        <w:t>The Human Rights Council</w:t>
      </w:r>
      <w:r w:rsidRPr="003545F4">
        <w:t>,</w:t>
      </w:r>
    </w:p>
    <w:p w:rsidR="008F797B" w:rsidRPr="003545F4" w:rsidRDefault="008F797B" w:rsidP="00080AA4">
      <w:pPr>
        <w:pStyle w:val="SingleTxtG"/>
        <w:ind w:firstLine="567"/>
      </w:pPr>
      <w:r w:rsidRPr="003545F4">
        <w:rPr>
          <w:i/>
        </w:rPr>
        <w:t xml:space="preserve">Guided </w:t>
      </w:r>
      <w:r w:rsidRPr="00C73452">
        <w:rPr>
          <w:iCs/>
        </w:rPr>
        <w:t xml:space="preserve">by </w:t>
      </w:r>
      <w:r w:rsidRPr="003545F4">
        <w:t xml:space="preserve">the Charter of the United Nations, the Universal Declaration of Human Rights, </w:t>
      </w:r>
      <w:r w:rsidR="00EE2352">
        <w:t xml:space="preserve">the International Covenant on Civil and Political Rights, the International Covenant on Economic, Social and Cultural Rights, the International Convention on the Elimination of All Forms of Racial Discrimination </w:t>
      </w:r>
      <w:r w:rsidRPr="003545F4">
        <w:t>and other applicable human rights instruments,</w:t>
      </w:r>
    </w:p>
    <w:p w:rsidR="008F797B" w:rsidRPr="003545F4" w:rsidRDefault="008F797B" w:rsidP="00080AA4">
      <w:pPr>
        <w:pStyle w:val="SingleTxtG"/>
        <w:ind w:firstLine="567"/>
        <w:rPr>
          <w:rFonts w:eastAsia="MS Mincho"/>
          <w:snapToGrid w:val="0"/>
          <w:lang w:eastAsia="ja-JP"/>
        </w:rPr>
      </w:pPr>
      <w:r w:rsidRPr="003545F4">
        <w:rPr>
          <w:rFonts w:eastAsia="MS Mincho"/>
          <w:i/>
          <w:snapToGrid w:val="0"/>
          <w:lang w:eastAsia="ja-JP"/>
        </w:rPr>
        <w:t>Reaffirming</w:t>
      </w:r>
      <w:r w:rsidRPr="003545F4">
        <w:rPr>
          <w:rFonts w:eastAsia="MS Mincho"/>
          <w:snapToGrid w:val="0"/>
          <w:lang w:eastAsia="ja-JP"/>
        </w:rPr>
        <w:t xml:space="preserve"> the purposes and principles enshrined in the Charter and the human rights and fundamental freedoms enshrined in the Universal Declaration of Human Rights,</w:t>
      </w:r>
    </w:p>
    <w:p w:rsidR="008F797B" w:rsidRPr="003545F4" w:rsidRDefault="008F797B" w:rsidP="00080AA4">
      <w:pPr>
        <w:pStyle w:val="SingleTxtG"/>
        <w:ind w:firstLine="567"/>
        <w:rPr>
          <w:rFonts w:eastAsia="MS Mincho"/>
          <w:snapToGrid w:val="0"/>
          <w:lang w:eastAsia="ja-JP"/>
        </w:rPr>
      </w:pPr>
      <w:r w:rsidRPr="003545F4">
        <w:rPr>
          <w:rFonts w:eastAsia="MS Mincho"/>
          <w:i/>
          <w:iCs/>
          <w:snapToGrid w:val="0"/>
          <w:lang w:eastAsia="ja-JP"/>
        </w:rPr>
        <w:t xml:space="preserve">Recalling </w:t>
      </w:r>
      <w:r w:rsidRPr="003545F4">
        <w:rPr>
          <w:rFonts w:eastAsia="MS Mincho"/>
          <w:snapToGrid w:val="0"/>
          <w:lang w:eastAsia="ja-JP"/>
        </w:rPr>
        <w:t xml:space="preserve">that </w:t>
      </w:r>
      <w:r w:rsidR="003545F4">
        <w:rPr>
          <w:rFonts w:eastAsia="MS Mincho"/>
          <w:snapToGrid w:val="0"/>
          <w:lang w:eastAsia="ja-JP"/>
        </w:rPr>
        <w:t>the</w:t>
      </w:r>
      <w:r w:rsidR="003545F4" w:rsidRPr="003545F4">
        <w:rPr>
          <w:rFonts w:eastAsia="MS Mincho"/>
          <w:snapToGrid w:val="0"/>
          <w:lang w:eastAsia="ja-JP"/>
        </w:rPr>
        <w:t xml:space="preserve"> States </w:t>
      </w:r>
      <w:r w:rsidRPr="003545F4">
        <w:rPr>
          <w:rFonts w:eastAsia="MS Mincho"/>
          <w:snapToGrid w:val="0"/>
          <w:lang w:eastAsia="ja-JP"/>
        </w:rPr>
        <w:t>Member</w:t>
      </w:r>
      <w:r w:rsidR="003545F4">
        <w:rPr>
          <w:rFonts w:eastAsia="MS Mincho"/>
          <w:snapToGrid w:val="0"/>
          <w:lang w:eastAsia="ja-JP"/>
        </w:rPr>
        <w:t>s of the United Nations</w:t>
      </w:r>
      <w:r w:rsidRPr="003545F4">
        <w:rPr>
          <w:rFonts w:eastAsia="MS Mincho"/>
          <w:snapToGrid w:val="0"/>
          <w:lang w:eastAsia="ja-JP"/>
        </w:rPr>
        <w:t xml:space="preserve"> have pledged to achieve, in cooperation with the United Nations, the promotion of universal respect for and observance of human rights and fundamental freedoms,</w:t>
      </w:r>
    </w:p>
    <w:p w:rsidR="008F797B" w:rsidRPr="003545F4" w:rsidRDefault="008F797B" w:rsidP="00080AA4">
      <w:pPr>
        <w:pStyle w:val="SingleTxtG"/>
        <w:ind w:firstLine="567"/>
        <w:rPr>
          <w:rFonts w:eastAsia="MS Mincho"/>
          <w:iCs/>
          <w:snapToGrid w:val="0"/>
          <w:lang w:eastAsia="ja-JP"/>
        </w:rPr>
      </w:pPr>
      <w:r w:rsidRPr="003545F4">
        <w:rPr>
          <w:rFonts w:eastAsia="MS Mincho"/>
          <w:i/>
          <w:iCs/>
          <w:snapToGrid w:val="0"/>
          <w:lang w:eastAsia="ja-JP"/>
        </w:rPr>
        <w:t>Recalling</w:t>
      </w:r>
      <w:r w:rsidRPr="003545F4">
        <w:rPr>
          <w:rFonts w:eastAsia="MS Mincho"/>
          <w:iCs/>
          <w:snapToGrid w:val="0"/>
          <w:lang w:eastAsia="ja-JP"/>
        </w:rPr>
        <w:t xml:space="preserve"> </w:t>
      </w:r>
      <w:r w:rsidR="003545F4">
        <w:rPr>
          <w:rFonts w:eastAsia="MS Mincho"/>
          <w:i/>
          <w:snapToGrid w:val="0"/>
          <w:lang w:eastAsia="ja-JP"/>
        </w:rPr>
        <w:t>also</w:t>
      </w:r>
      <w:r w:rsidR="003545F4">
        <w:rPr>
          <w:rFonts w:eastAsia="MS Mincho"/>
          <w:iCs/>
          <w:snapToGrid w:val="0"/>
          <w:lang w:eastAsia="ja-JP"/>
        </w:rPr>
        <w:t xml:space="preserve"> </w:t>
      </w:r>
      <w:r w:rsidRPr="003545F4">
        <w:rPr>
          <w:rFonts w:eastAsia="MS Mincho"/>
          <w:iCs/>
          <w:snapToGrid w:val="0"/>
          <w:lang w:eastAsia="ja-JP"/>
        </w:rPr>
        <w:t xml:space="preserve">Commission on Human Rights resolution 2005/37 </w:t>
      </w:r>
      <w:r w:rsidR="003545F4">
        <w:rPr>
          <w:rFonts w:eastAsia="MS Mincho"/>
          <w:iCs/>
          <w:snapToGrid w:val="0"/>
          <w:lang w:eastAsia="ja-JP"/>
        </w:rPr>
        <w:t xml:space="preserve">of 19 April 2005 </w:t>
      </w:r>
      <w:r w:rsidRPr="003545F4">
        <w:rPr>
          <w:rFonts w:eastAsia="MS Mincho"/>
          <w:iCs/>
          <w:snapToGrid w:val="0"/>
          <w:lang w:eastAsia="ja-JP"/>
        </w:rPr>
        <w:t>and other relevant resolutions,</w:t>
      </w:r>
    </w:p>
    <w:p w:rsidR="008F797B" w:rsidRPr="003545F4" w:rsidRDefault="008F797B" w:rsidP="00080AA4">
      <w:pPr>
        <w:pStyle w:val="SingleTxtG"/>
        <w:ind w:firstLine="567"/>
        <w:rPr>
          <w:rFonts w:eastAsia="MS Mincho"/>
          <w:snapToGrid w:val="0"/>
          <w:lang w:eastAsia="ja-JP"/>
        </w:rPr>
      </w:pPr>
      <w:r w:rsidRPr="003545F4">
        <w:rPr>
          <w:rFonts w:eastAsia="MS Mincho"/>
          <w:i/>
          <w:iCs/>
          <w:snapToGrid w:val="0"/>
          <w:lang w:eastAsia="ja-JP"/>
        </w:rPr>
        <w:t xml:space="preserve">Reaffirming </w:t>
      </w:r>
      <w:r w:rsidRPr="003545F4">
        <w:rPr>
          <w:rFonts w:eastAsia="MS Mincho"/>
          <w:iCs/>
          <w:snapToGrid w:val="0"/>
          <w:lang w:eastAsia="ja-JP"/>
        </w:rPr>
        <w:t>that everyone has the rights to</w:t>
      </w:r>
      <w:r w:rsidRPr="003545F4">
        <w:rPr>
          <w:rFonts w:eastAsia="MS Mincho"/>
          <w:snapToGrid w:val="0"/>
          <w:lang w:eastAsia="ja-JP"/>
        </w:rPr>
        <w:t xml:space="preserve"> freedom of peaceful assembly and of association and that no one may be compelled to belong to an association,</w:t>
      </w:r>
    </w:p>
    <w:p w:rsidR="008F797B" w:rsidRPr="003545F4" w:rsidRDefault="008F797B" w:rsidP="00080AA4">
      <w:pPr>
        <w:pStyle w:val="SingleTxtG"/>
        <w:ind w:firstLine="567"/>
        <w:rPr>
          <w:rFonts w:eastAsia="MS Mincho"/>
          <w:b/>
          <w:i/>
          <w:snapToGrid w:val="0"/>
          <w:lang w:eastAsia="ja-JP"/>
        </w:rPr>
      </w:pPr>
      <w:r w:rsidRPr="003545F4">
        <w:rPr>
          <w:rFonts w:eastAsia="MS Mincho"/>
          <w:i/>
          <w:snapToGrid w:val="0"/>
          <w:lang w:eastAsia="ja-JP"/>
        </w:rPr>
        <w:t xml:space="preserve">Recognizing </w:t>
      </w:r>
      <w:r w:rsidRPr="003545F4">
        <w:rPr>
          <w:rFonts w:eastAsia="MS Mincho"/>
          <w:snapToGrid w:val="0"/>
          <w:lang w:eastAsia="ja-JP"/>
        </w:rPr>
        <w:t>the importance of the rights to freedom of peaceful assembly and of association to the full enjoyment of civil and political rights, and economic, social and cultural rights</w:t>
      </w:r>
      <w:r w:rsidR="008C0182">
        <w:rPr>
          <w:rFonts w:eastAsia="MS Mincho"/>
          <w:snapToGrid w:val="0"/>
          <w:lang w:eastAsia="ja-JP"/>
        </w:rPr>
        <w:t>,</w:t>
      </w:r>
      <w:r w:rsidRPr="003545F4">
        <w:rPr>
          <w:rFonts w:eastAsia="MS Mincho"/>
          <w:i/>
          <w:snapToGrid w:val="0"/>
          <w:lang w:eastAsia="ja-JP"/>
        </w:rPr>
        <w:t xml:space="preserve"> </w:t>
      </w:r>
    </w:p>
    <w:p w:rsidR="008F797B" w:rsidRPr="003545F4" w:rsidRDefault="008F797B" w:rsidP="00890400">
      <w:pPr>
        <w:pStyle w:val="SingleTxtG"/>
        <w:ind w:firstLine="567"/>
        <w:rPr>
          <w:rFonts w:eastAsia="MS Mincho"/>
          <w:snapToGrid w:val="0"/>
          <w:lang w:eastAsia="ja-JP"/>
        </w:rPr>
      </w:pPr>
      <w:r w:rsidRPr="003545F4">
        <w:rPr>
          <w:rFonts w:eastAsia="MS Mincho"/>
          <w:i/>
          <w:iCs/>
          <w:snapToGrid w:val="0"/>
          <w:lang w:eastAsia="ja-JP"/>
        </w:rPr>
        <w:t>Recognizing</w:t>
      </w:r>
      <w:r w:rsidRPr="003545F4">
        <w:rPr>
          <w:rFonts w:eastAsia="MS Mincho"/>
          <w:snapToGrid w:val="0"/>
          <w:lang w:eastAsia="ja-JP"/>
        </w:rPr>
        <w:t xml:space="preserve"> </w:t>
      </w:r>
      <w:r w:rsidR="008C0182" w:rsidRPr="008C0182">
        <w:rPr>
          <w:rFonts w:eastAsia="MS Mincho"/>
          <w:i/>
          <w:iCs/>
          <w:snapToGrid w:val="0"/>
          <w:lang w:eastAsia="ja-JP"/>
        </w:rPr>
        <w:t>also</w:t>
      </w:r>
      <w:r w:rsidR="008C0182">
        <w:rPr>
          <w:rFonts w:eastAsia="MS Mincho"/>
          <w:snapToGrid w:val="0"/>
          <w:lang w:eastAsia="ja-JP"/>
        </w:rPr>
        <w:t xml:space="preserve"> </w:t>
      </w:r>
      <w:r w:rsidRPr="003545F4">
        <w:rPr>
          <w:rFonts w:eastAsia="MS Mincho"/>
          <w:snapToGrid w:val="0"/>
          <w:lang w:eastAsia="ja-JP"/>
        </w:rPr>
        <w:t xml:space="preserve">that the rights to freedom of peaceful assembly and of association are essential components of democracy, providing individuals with invaluable opportunities to, </w:t>
      </w:r>
      <w:r w:rsidRPr="003545F4">
        <w:rPr>
          <w:rFonts w:eastAsia="MS Mincho"/>
          <w:bCs/>
          <w:snapToGrid w:val="0"/>
          <w:lang w:eastAsia="ja-JP"/>
        </w:rPr>
        <w:t>inter alia</w:t>
      </w:r>
      <w:r w:rsidRPr="003545F4">
        <w:rPr>
          <w:rFonts w:eastAsia="MS Mincho"/>
          <w:snapToGrid w:val="0"/>
          <w:lang w:eastAsia="ja-JP"/>
        </w:rPr>
        <w:t xml:space="preserve">, express </w:t>
      </w:r>
      <w:r w:rsidR="008C0182">
        <w:rPr>
          <w:rFonts w:eastAsia="MS Mincho"/>
          <w:snapToGrid w:val="0"/>
          <w:lang w:eastAsia="ja-JP"/>
        </w:rPr>
        <w:t xml:space="preserve">their </w:t>
      </w:r>
      <w:r w:rsidRPr="003545F4">
        <w:rPr>
          <w:rFonts w:eastAsia="MS Mincho"/>
          <w:snapToGrid w:val="0"/>
          <w:lang w:eastAsia="ja-JP"/>
        </w:rPr>
        <w:t>political opinions, engage in literary and artistic pursuits and other cultural, economic and social activities, engage in religious observances or other beliefs, form and join trade unions and cooperatives, and elect leaders to represent their interests and hold them accountable,</w:t>
      </w:r>
    </w:p>
    <w:p w:rsidR="008F797B" w:rsidRPr="003545F4" w:rsidRDefault="008F797B" w:rsidP="00890400">
      <w:pPr>
        <w:pStyle w:val="SingleTxtG"/>
        <w:ind w:firstLine="567"/>
        <w:rPr>
          <w:rFonts w:eastAsia="MS Mincho"/>
          <w:snapToGrid w:val="0"/>
          <w:lang w:eastAsia="ja-JP"/>
        </w:rPr>
      </w:pPr>
      <w:r w:rsidRPr="003545F4">
        <w:rPr>
          <w:rFonts w:eastAsia="MS Mincho"/>
          <w:i/>
          <w:iCs/>
          <w:snapToGrid w:val="0"/>
          <w:lang w:eastAsia="ja-JP"/>
        </w:rPr>
        <w:t>Recognizing</w:t>
      </w:r>
      <w:r w:rsidRPr="003545F4">
        <w:rPr>
          <w:rFonts w:eastAsia="MS Mincho"/>
          <w:snapToGrid w:val="0"/>
          <w:lang w:eastAsia="ja-JP"/>
        </w:rPr>
        <w:t xml:space="preserve"> </w:t>
      </w:r>
      <w:r w:rsidR="00890400" w:rsidRPr="00890400">
        <w:rPr>
          <w:rFonts w:eastAsia="MS Mincho"/>
          <w:i/>
          <w:iCs/>
          <w:snapToGrid w:val="0"/>
          <w:lang w:eastAsia="ja-JP"/>
        </w:rPr>
        <w:t>further</w:t>
      </w:r>
      <w:r w:rsidR="00890400">
        <w:rPr>
          <w:rFonts w:eastAsia="MS Mincho"/>
          <w:snapToGrid w:val="0"/>
          <w:lang w:eastAsia="ja-JP"/>
        </w:rPr>
        <w:t xml:space="preserve"> </w:t>
      </w:r>
      <w:r w:rsidRPr="003545F4">
        <w:rPr>
          <w:rFonts w:eastAsia="MS Mincho"/>
          <w:snapToGrid w:val="0"/>
          <w:lang w:eastAsia="ja-JP"/>
        </w:rPr>
        <w:t>that exercising the rights to freedom of peaceful assembly and of association free of restrictions, subject only to the limitations permitted by international law, in particular international human rights law, is indispensable to the full enjoyment of these rights, particularly where individuals may espouse minority or dissenting religious or political beliefs,</w:t>
      </w:r>
    </w:p>
    <w:p w:rsidR="008F797B" w:rsidRPr="003545F4" w:rsidRDefault="008F797B" w:rsidP="00890400">
      <w:pPr>
        <w:pStyle w:val="SingleTxtG"/>
        <w:ind w:firstLine="567"/>
        <w:rPr>
          <w:rFonts w:eastAsia="MS Mincho"/>
          <w:iCs/>
          <w:snapToGrid w:val="0"/>
          <w:lang w:eastAsia="ja-JP"/>
        </w:rPr>
      </w:pPr>
      <w:r w:rsidRPr="003545F4">
        <w:rPr>
          <w:rFonts w:eastAsia="MS Mincho"/>
          <w:i/>
          <w:iCs/>
          <w:snapToGrid w:val="0"/>
          <w:lang w:eastAsia="ja-JP"/>
        </w:rPr>
        <w:t>Recognizing</w:t>
      </w:r>
      <w:r w:rsidR="008C0182">
        <w:rPr>
          <w:rFonts w:eastAsia="MS Mincho"/>
          <w:i/>
          <w:iCs/>
          <w:snapToGrid w:val="0"/>
          <w:lang w:eastAsia="ja-JP"/>
        </w:rPr>
        <w:t xml:space="preserve"> </w:t>
      </w:r>
      <w:r w:rsidRPr="003545F4">
        <w:rPr>
          <w:rFonts w:eastAsia="MS Mincho"/>
          <w:iCs/>
          <w:snapToGrid w:val="0"/>
          <w:lang w:eastAsia="ja-JP"/>
        </w:rPr>
        <w:t>the critical mandate, role, expertise and specialized supervisory mechanisms and procedures of the International Labo</w:t>
      </w:r>
      <w:r w:rsidR="008C0182">
        <w:rPr>
          <w:rFonts w:eastAsia="MS Mincho"/>
          <w:iCs/>
          <w:snapToGrid w:val="0"/>
          <w:lang w:eastAsia="ja-JP"/>
        </w:rPr>
        <w:t>u</w:t>
      </w:r>
      <w:r w:rsidRPr="003545F4">
        <w:rPr>
          <w:rFonts w:eastAsia="MS Mincho"/>
          <w:iCs/>
          <w:snapToGrid w:val="0"/>
          <w:lang w:eastAsia="ja-JP"/>
        </w:rPr>
        <w:t>r Organization with respect to</w:t>
      </w:r>
      <w:r w:rsidR="008C0182">
        <w:rPr>
          <w:rFonts w:eastAsia="MS Mincho"/>
          <w:iCs/>
          <w:snapToGrid w:val="0"/>
          <w:lang w:eastAsia="ja-JP"/>
        </w:rPr>
        <w:t xml:space="preserve"> </w:t>
      </w:r>
      <w:r w:rsidR="000B4BF8" w:rsidRPr="003545F4">
        <w:rPr>
          <w:rFonts w:eastAsia="MS Mincho"/>
          <w:iCs/>
          <w:snapToGrid w:val="0"/>
          <w:lang w:eastAsia="ja-JP"/>
        </w:rPr>
        <w:t>employers</w:t>
      </w:r>
      <w:r w:rsidR="000B4BF8">
        <w:rPr>
          <w:rFonts w:eastAsia="MS Mincho"/>
          <w:iCs/>
          <w:snapToGrid w:val="0"/>
          <w:lang w:eastAsia="ja-JP"/>
        </w:rPr>
        <w:t>’</w:t>
      </w:r>
      <w:r w:rsidR="000B4BF8" w:rsidRPr="003545F4">
        <w:rPr>
          <w:rFonts w:eastAsia="MS Mincho"/>
          <w:iCs/>
          <w:snapToGrid w:val="0"/>
          <w:lang w:eastAsia="ja-JP"/>
        </w:rPr>
        <w:t xml:space="preserve"> and workers</w:t>
      </w:r>
      <w:r w:rsidR="000B4BF8">
        <w:rPr>
          <w:rFonts w:eastAsia="MS Mincho"/>
          <w:iCs/>
          <w:snapToGrid w:val="0"/>
          <w:lang w:eastAsia="ja-JP"/>
        </w:rPr>
        <w:t>’</w:t>
      </w:r>
      <w:r w:rsidR="000B4BF8" w:rsidRPr="003545F4">
        <w:rPr>
          <w:rFonts w:eastAsia="MS Mincho"/>
          <w:iCs/>
          <w:snapToGrid w:val="0"/>
          <w:lang w:eastAsia="ja-JP"/>
        </w:rPr>
        <w:t xml:space="preserve"> </w:t>
      </w:r>
      <w:r w:rsidR="008C0182">
        <w:rPr>
          <w:rFonts w:eastAsia="MS Mincho"/>
          <w:iCs/>
          <w:snapToGrid w:val="0"/>
          <w:lang w:eastAsia="ja-JP"/>
        </w:rPr>
        <w:t xml:space="preserve">rights </w:t>
      </w:r>
      <w:r w:rsidRPr="003545F4">
        <w:rPr>
          <w:rFonts w:eastAsia="MS Mincho"/>
          <w:iCs/>
          <w:snapToGrid w:val="0"/>
          <w:lang w:eastAsia="ja-JP"/>
        </w:rPr>
        <w:t>to freedom of association,</w:t>
      </w:r>
    </w:p>
    <w:p w:rsidR="008F797B" w:rsidRPr="003545F4" w:rsidRDefault="008F797B" w:rsidP="00080AA4">
      <w:pPr>
        <w:pStyle w:val="SingleTxtG"/>
        <w:ind w:firstLine="567"/>
        <w:rPr>
          <w:szCs w:val="24"/>
        </w:rPr>
      </w:pPr>
      <w:r w:rsidRPr="003545F4">
        <w:rPr>
          <w:i/>
          <w:iCs/>
          <w:szCs w:val="24"/>
        </w:rPr>
        <w:t xml:space="preserve">Recalling </w:t>
      </w:r>
      <w:r w:rsidRPr="003545F4">
        <w:rPr>
          <w:szCs w:val="24"/>
        </w:rPr>
        <w:t>Council resolution 5/1</w:t>
      </w:r>
      <w:r w:rsidR="008C0182">
        <w:rPr>
          <w:szCs w:val="24"/>
        </w:rPr>
        <w:t>,</w:t>
      </w:r>
      <w:r w:rsidRPr="003545F4">
        <w:rPr>
          <w:szCs w:val="24"/>
        </w:rPr>
        <w:t xml:space="preserve"> entitled “Institution-building of the United Nations Human Rights Council”</w:t>
      </w:r>
      <w:r w:rsidR="008C0182">
        <w:rPr>
          <w:szCs w:val="24"/>
        </w:rPr>
        <w:t>,</w:t>
      </w:r>
      <w:r w:rsidRPr="003545F4">
        <w:rPr>
          <w:szCs w:val="24"/>
        </w:rPr>
        <w:t xml:space="preserve"> and </w:t>
      </w:r>
      <w:r w:rsidR="008C0182">
        <w:rPr>
          <w:szCs w:val="24"/>
        </w:rPr>
        <w:t xml:space="preserve">resolution </w:t>
      </w:r>
      <w:r w:rsidRPr="003545F4">
        <w:rPr>
          <w:szCs w:val="24"/>
        </w:rPr>
        <w:t>5/2</w:t>
      </w:r>
      <w:r w:rsidR="008C0182">
        <w:rPr>
          <w:szCs w:val="24"/>
        </w:rPr>
        <w:t>,</w:t>
      </w:r>
      <w:r w:rsidRPr="003545F4">
        <w:rPr>
          <w:szCs w:val="24"/>
        </w:rPr>
        <w:t xml:space="preserve"> entitled “Code of Conduct for Special Procedures Mandate-holders of the Human Rights Council”</w:t>
      </w:r>
      <w:r w:rsidR="008C0182">
        <w:rPr>
          <w:szCs w:val="24"/>
        </w:rPr>
        <w:t>, of 18 June 2007,</w:t>
      </w:r>
      <w:r w:rsidRPr="003545F4">
        <w:rPr>
          <w:szCs w:val="24"/>
        </w:rPr>
        <w:t xml:space="preserve"> and stressing that the mandate</w:t>
      </w:r>
      <w:r w:rsidR="008C0182">
        <w:rPr>
          <w:szCs w:val="24"/>
        </w:rPr>
        <w:t xml:space="preserve"> </w:t>
      </w:r>
      <w:r w:rsidRPr="003545F4">
        <w:rPr>
          <w:szCs w:val="24"/>
        </w:rPr>
        <w:t xml:space="preserve">holder shall discharge his/her duties in accordance with these resolutions and the annexes thereto, </w:t>
      </w:r>
    </w:p>
    <w:p w:rsidR="008F797B" w:rsidRPr="003545F4" w:rsidRDefault="008F797B" w:rsidP="00EE2352">
      <w:pPr>
        <w:pStyle w:val="SingleTxtG"/>
        <w:rPr>
          <w:rFonts w:eastAsia="MS Mincho"/>
          <w:snapToGrid w:val="0"/>
          <w:lang w:eastAsia="ja-JP"/>
        </w:rPr>
      </w:pPr>
      <w:r w:rsidRPr="003545F4">
        <w:rPr>
          <w:rFonts w:eastAsia="MS Mincho"/>
          <w:snapToGrid w:val="0"/>
          <w:lang w:eastAsia="ja-JP"/>
        </w:rPr>
        <w:tab/>
        <w:t>1.</w:t>
      </w:r>
      <w:r w:rsidRPr="003545F4">
        <w:rPr>
          <w:rFonts w:eastAsia="MS Mincho"/>
          <w:snapToGrid w:val="0"/>
          <w:lang w:eastAsia="ja-JP"/>
        </w:rPr>
        <w:tab/>
      </w:r>
      <w:r w:rsidRPr="003545F4">
        <w:rPr>
          <w:rFonts w:eastAsia="MS Mincho"/>
          <w:i/>
          <w:iCs/>
          <w:snapToGrid w:val="0"/>
          <w:lang w:eastAsia="ja-JP"/>
        </w:rPr>
        <w:t>Calls upon</w:t>
      </w:r>
      <w:r w:rsidRPr="003545F4">
        <w:rPr>
          <w:rFonts w:eastAsia="MS Mincho"/>
          <w:snapToGrid w:val="0"/>
          <w:lang w:eastAsia="ja-JP"/>
        </w:rPr>
        <w:t xml:space="preserve"> States to respect and fully protect the rights of all individuals to assemble peacefully and associate freely, including in the context of elections</w:t>
      </w:r>
      <w:r w:rsidR="008C0182">
        <w:rPr>
          <w:rFonts w:eastAsia="MS Mincho"/>
          <w:snapToGrid w:val="0"/>
          <w:lang w:eastAsia="ja-JP"/>
        </w:rPr>
        <w:t>,</w:t>
      </w:r>
      <w:r w:rsidRPr="003545F4">
        <w:rPr>
          <w:rFonts w:eastAsia="MS Mincho"/>
          <w:snapToGrid w:val="0"/>
          <w:lang w:eastAsia="ja-JP"/>
        </w:rPr>
        <w:t xml:space="preserve"> and including persons espousing minority or dissenting views or beliefs, human rights defenders, trade unionists and others</w:t>
      </w:r>
      <w:r w:rsidR="00EE2352">
        <w:rPr>
          <w:rFonts w:eastAsia="MS Mincho"/>
          <w:snapToGrid w:val="0"/>
          <w:lang w:eastAsia="ja-JP"/>
        </w:rPr>
        <w:t>, including migrants,</w:t>
      </w:r>
      <w:r w:rsidRPr="003545F4">
        <w:rPr>
          <w:rFonts w:eastAsia="MS Mincho"/>
          <w:snapToGrid w:val="0"/>
          <w:lang w:eastAsia="ja-JP"/>
        </w:rPr>
        <w:t xml:space="preserve"> seeking to exercise or to promote these rights, and to take all necessary measures to ensure that any restrictions on the free exercise of the rights to freedom of peaceful assembly and of association are in accordance with  their obligations under international human rights law;</w:t>
      </w:r>
    </w:p>
    <w:p w:rsidR="008F797B" w:rsidRPr="003545F4" w:rsidRDefault="008F797B" w:rsidP="00080AA4">
      <w:pPr>
        <w:pStyle w:val="SingleTxtG"/>
        <w:rPr>
          <w:rFonts w:eastAsia="MS Mincho"/>
          <w:snapToGrid w:val="0"/>
          <w:lang w:eastAsia="ja-JP"/>
        </w:rPr>
      </w:pPr>
      <w:r w:rsidRPr="003545F4">
        <w:rPr>
          <w:rFonts w:eastAsia="MS Mincho"/>
          <w:snapToGrid w:val="0"/>
          <w:lang w:eastAsia="ja-JP"/>
        </w:rPr>
        <w:tab/>
        <w:t>2.</w:t>
      </w:r>
      <w:r w:rsidRPr="003545F4">
        <w:rPr>
          <w:rFonts w:eastAsia="MS Mincho"/>
          <w:snapToGrid w:val="0"/>
          <w:lang w:eastAsia="ja-JP"/>
        </w:rPr>
        <w:tab/>
      </w:r>
      <w:r w:rsidRPr="003545F4">
        <w:rPr>
          <w:rFonts w:eastAsia="MS Mincho"/>
          <w:i/>
          <w:snapToGrid w:val="0"/>
          <w:lang w:eastAsia="ja-JP"/>
        </w:rPr>
        <w:t>Calls upon</w:t>
      </w:r>
      <w:r w:rsidRPr="003545F4">
        <w:rPr>
          <w:rFonts w:eastAsia="MS Mincho"/>
          <w:i/>
          <w:iCs/>
          <w:snapToGrid w:val="0"/>
          <w:lang w:eastAsia="ja-JP"/>
        </w:rPr>
        <w:t xml:space="preserve"> </w:t>
      </w:r>
      <w:r w:rsidRPr="003545F4">
        <w:rPr>
          <w:rFonts w:eastAsia="MS Mincho"/>
          <w:snapToGrid w:val="0"/>
          <w:lang w:eastAsia="ja-JP"/>
        </w:rPr>
        <w:t>the Office of the United Nations High Commissioner for Human Rights to assist States to promote and protect the rights to freedom of peaceful assembly and of association, including through the technical assistance program</w:t>
      </w:r>
      <w:r w:rsidR="008C0182">
        <w:rPr>
          <w:rFonts w:eastAsia="MS Mincho"/>
          <w:snapToGrid w:val="0"/>
          <w:lang w:eastAsia="ja-JP"/>
        </w:rPr>
        <w:t>me</w:t>
      </w:r>
      <w:r w:rsidRPr="003545F4">
        <w:rPr>
          <w:rFonts w:eastAsia="MS Mincho"/>
          <w:snapToGrid w:val="0"/>
          <w:lang w:eastAsia="ja-JP"/>
        </w:rPr>
        <w:t xml:space="preserve">s of </w:t>
      </w:r>
      <w:r w:rsidR="008C0182">
        <w:rPr>
          <w:rFonts w:eastAsia="MS Mincho"/>
          <w:snapToGrid w:val="0"/>
          <w:lang w:eastAsia="ja-JP"/>
        </w:rPr>
        <w:t>the</w:t>
      </w:r>
      <w:r w:rsidR="008C0182" w:rsidRPr="003545F4">
        <w:rPr>
          <w:rFonts w:eastAsia="MS Mincho"/>
          <w:snapToGrid w:val="0"/>
          <w:lang w:eastAsia="ja-JP"/>
        </w:rPr>
        <w:t xml:space="preserve"> </w:t>
      </w:r>
      <w:r w:rsidRPr="003545F4">
        <w:rPr>
          <w:rFonts w:eastAsia="MS Mincho"/>
          <w:snapToGrid w:val="0"/>
          <w:lang w:eastAsia="ja-JP"/>
        </w:rPr>
        <w:t xml:space="preserve">Office, at the request of States, </w:t>
      </w:r>
      <w:r w:rsidR="008C0182">
        <w:rPr>
          <w:rFonts w:eastAsia="MS Mincho"/>
          <w:snapToGrid w:val="0"/>
          <w:lang w:eastAsia="ja-JP"/>
        </w:rPr>
        <w:t>and</w:t>
      </w:r>
      <w:r w:rsidRPr="003545F4">
        <w:rPr>
          <w:rFonts w:eastAsia="MS Mincho"/>
          <w:snapToGrid w:val="0"/>
          <w:lang w:eastAsia="ja-JP"/>
        </w:rPr>
        <w:t xml:space="preserve"> to cooperate with relevant bodies of the United Nations system and other intergovernmental organizations to assist States to promote and protect the rights to freedom of peaceful assembly and of association;</w:t>
      </w:r>
    </w:p>
    <w:p w:rsidR="008F797B" w:rsidRDefault="008F797B" w:rsidP="00EE2352">
      <w:pPr>
        <w:pStyle w:val="SingleTxtG"/>
        <w:rPr>
          <w:rFonts w:eastAsia="MS Mincho"/>
          <w:snapToGrid w:val="0"/>
          <w:lang w:eastAsia="ja-JP"/>
        </w:rPr>
      </w:pPr>
      <w:r w:rsidRPr="003545F4">
        <w:rPr>
          <w:rFonts w:eastAsia="MS Mincho"/>
          <w:snapToGrid w:val="0"/>
          <w:lang w:eastAsia="ja-JP"/>
        </w:rPr>
        <w:tab/>
        <w:t>3.</w:t>
      </w:r>
      <w:r w:rsidRPr="003545F4">
        <w:rPr>
          <w:rFonts w:eastAsia="MS Mincho"/>
          <w:snapToGrid w:val="0"/>
          <w:lang w:eastAsia="ja-JP"/>
        </w:rPr>
        <w:tab/>
      </w:r>
      <w:r w:rsidRPr="003545F4">
        <w:rPr>
          <w:rFonts w:eastAsia="MS Mincho"/>
          <w:i/>
          <w:iCs/>
          <w:snapToGrid w:val="0"/>
          <w:lang w:eastAsia="ja-JP"/>
        </w:rPr>
        <w:t>Encourages</w:t>
      </w:r>
      <w:r w:rsidRPr="003545F4">
        <w:rPr>
          <w:rFonts w:eastAsia="MS Mincho"/>
          <w:snapToGrid w:val="0"/>
          <w:lang w:eastAsia="ja-JP"/>
        </w:rPr>
        <w:t xml:space="preserve"> civil society, including non-governmental organizations and other relevant stakeholders, to promote the enjoyment of the rights to freedom of peaceful assembly and of association, recognizing that civil society </w:t>
      </w:r>
      <w:r w:rsidR="00EE2352">
        <w:rPr>
          <w:rFonts w:eastAsia="MS Mincho"/>
          <w:snapToGrid w:val="0"/>
          <w:lang w:eastAsia="ja-JP"/>
        </w:rPr>
        <w:t xml:space="preserve">facilitates </w:t>
      </w:r>
      <w:r w:rsidRPr="003545F4">
        <w:rPr>
          <w:rFonts w:eastAsia="MS Mincho"/>
          <w:snapToGrid w:val="0"/>
          <w:lang w:eastAsia="ja-JP"/>
        </w:rPr>
        <w:t>the achievement of the aims and principles of the United Nations;</w:t>
      </w:r>
    </w:p>
    <w:p w:rsidR="001F4492" w:rsidRPr="003545F4" w:rsidRDefault="001F4492" w:rsidP="001F4492">
      <w:pPr>
        <w:pStyle w:val="SingleTxtG"/>
        <w:rPr>
          <w:rFonts w:eastAsia="MS Mincho"/>
          <w:snapToGrid w:val="0"/>
          <w:lang w:eastAsia="ja-JP"/>
        </w:rPr>
      </w:pPr>
      <w:r>
        <w:rPr>
          <w:rFonts w:eastAsia="MS Mincho"/>
          <w:snapToGrid w:val="0"/>
          <w:lang w:eastAsia="ja-JP"/>
        </w:rPr>
        <w:tab/>
        <w:t>4.</w:t>
      </w:r>
      <w:r>
        <w:rPr>
          <w:rFonts w:eastAsia="MS Mincho"/>
          <w:snapToGrid w:val="0"/>
          <w:lang w:eastAsia="ja-JP"/>
        </w:rPr>
        <w:tab/>
      </w:r>
      <w:r w:rsidRPr="003545F4">
        <w:rPr>
          <w:rFonts w:eastAsia="MS Mincho"/>
          <w:i/>
          <w:snapToGrid w:val="0"/>
          <w:lang w:eastAsia="ja-JP"/>
        </w:rPr>
        <w:t>Recall</w:t>
      </w:r>
      <w:r>
        <w:rPr>
          <w:rFonts w:eastAsia="MS Mincho"/>
          <w:i/>
          <w:snapToGrid w:val="0"/>
          <w:lang w:eastAsia="ja-JP"/>
        </w:rPr>
        <w:t>s</w:t>
      </w:r>
      <w:r w:rsidRPr="003545F4">
        <w:rPr>
          <w:rFonts w:eastAsia="MS Mincho"/>
          <w:snapToGrid w:val="0"/>
          <w:lang w:eastAsia="ja-JP"/>
        </w:rPr>
        <w:t xml:space="preserve"> that, in accordance with the International Covenant on Civil and Political Rights and the International Covenant on Economic, Social and Cultural Rights, the exercise of the rights to freedom of peaceful assembly and of association can be subject to certain restrictions</w:t>
      </w:r>
      <w:r>
        <w:rPr>
          <w:rFonts w:eastAsia="MS Mincho"/>
          <w:snapToGrid w:val="0"/>
          <w:lang w:eastAsia="ja-JP"/>
        </w:rPr>
        <w:t xml:space="preserve">, which </w:t>
      </w:r>
      <w:r w:rsidRPr="003545F4">
        <w:rPr>
          <w:rFonts w:eastAsia="MS Mincho"/>
          <w:snapToGrid w:val="0"/>
          <w:lang w:eastAsia="ja-JP"/>
        </w:rPr>
        <w:t xml:space="preserve">are prescribed by law and </w:t>
      </w:r>
      <w:r>
        <w:rPr>
          <w:rFonts w:eastAsia="MS Mincho"/>
          <w:snapToGrid w:val="0"/>
          <w:lang w:eastAsia="ja-JP"/>
        </w:rPr>
        <w:t xml:space="preserve">which </w:t>
      </w:r>
      <w:r w:rsidRPr="003545F4">
        <w:rPr>
          <w:rFonts w:eastAsia="MS Mincho"/>
          <w:snapToGrid w:val="0"/>
          <w:lang w:eastAsia="ja-JP"/>
        </w:rPr>
        <w:t>are necessary in a democratic society in the interests of national security or public safety, public order (</w:t>
      </w:r>
      <w:r w:rsidRPr="008C0182">
        <w:rPr>
          <w:rFonts w:eastAsia="MS Mincho"/>
          <w:i/>
          <w:iCs/>
          <w:snapToGrid w:val="0"/>
          <w:lang w:eastAsia="ja-JP"/>
        </w:rPr>
        <w:t>ordre public</w:t>
      </w:r>
      <w:r w:rsidRPr="003545F4">
        <w:rPr>
          <w:rFonts w:eastAsia="MS Mincho"/>
          <w:snapToGrid w:val="0"/>
          <w:lang w:eastAsia="ja-JP"/>
        </w:rPr>
        <w:t>), the protection of public health or morals or the protection of the rights and freedoms of others</w:t>
      </w:r>
      <w:r>
        <w:rPr>
          <w:rFonts w:eastAsia="MS Mincho"/>
          <w:snapToGrid w:val="0"/>
          <w:lang w:eastAsia="ja-JP"/>
        </w:rPr>
        <w:t>;</w:t>
      </w:r>
    </w:p>
    <w:p w:rsidR="008F797B" w:rsidRPr="003545F4" w:rsidRDefault="008F797B" w:rsidP="001F4492">
      <w:pPr>
        <w:pStyle w:val="SingleTxtG"/>
        <w:rPr>
          <w:rFonts w:eastAsia="MS Mincho"/>
          <w:snapToGrid w:val="0"/>
          <w:lang w:eastAsia="ja-JP"/>
        </w:rPr>
      </w:pPr>
      <w:r w:rsidRPr="003545F4">
        <w:rPr>
          <w:rFonts w:eastAsia="MS Mincho"/>
          <w:b/>
          <w:snapToGrid w:val="0"/>
          <w:lang w:eastAsia="ja-JP"/>
        </w:rPr>
        <w:tab/>
      </w:r>
      <w:r w:rsidR="001F4492">
        <w:rPr>
          <w:rFonts w:eastAsia="MS Mincho"/>
          <w:snapToGrid w:val="0"/>
          <w:lang w:eastAsia="ja-JP"/>
        </w:rPr>
        <w:t>5</w:t>
      </w:r>
      <w:r w:rsidRPr="003545F4">
        <w:rPr>
          <w:rFonts w:eastAsia="MS Mincho"/>
          <w:snapToGrid w:val="0"/>
          <w:lang w:eastAsia="ja-JP"/>
        </w:rPr>
        <w:t>.</w:t>
      </w:r>
      <w:r w:rsidRPr="003545F4">
        <w:rPr>
          <w:rFonts w:eastAsia="MS Mincho"/>
          <w:b/>
          <w:snapToGrid w:val="0"/>
          <w:lang w:eastAsia="ja-JP"/>
        </w:rPr>
        <w:tab/>
      </w:r>
      <w:r w:rsidRPr="003545F4">
        <w:rPr>
          <w:rFonts w:eastAsia="MS Mincho"/>
          <w:i/>
          <w:snapToGrid w:val="0"/>
          <w:lang w:eastAsia="ja-JP"/>
        </w:rPr>
        <w:t>Decides</w:t>
      </w:r>
      <w:r w:rsidRPr="003545F4">
        <w:rPr>
          <w:rFonts w:eastAsia="MS Mincho"/>
          <w:snapToGrid w:val="0"/>
          <w:lang w:eastAsia="ja-JP"/>
        </w:rPr>
        <w:t xml:space="preserve"> to appoint, for a period of three years, a special rapporteur on the rights to freedom of peaceful assembly and of association whose tasks will include: </w:t>
      </w:r>
    </w:p>
    <w:p w:rsidR="008F797B" w:rsidRPr="00946498" w:rsidRDefault="008F797B" w:rsidP="00080AA4">
      <w:pPr>
        <w:pStyle w:val="SingleTxtG"/>
        <w:ind w:firstLine="567"/>
      </w:pPr>
      <w:r w:rsidRPr="00946498">
        <w:t>(</w:t>
      </w:r>
      <w:r w:rsidRPr="00946498">
        <w:rPr>
          <w:i/>
          <w:iCs/>
        </w:rPr>
        <w:t>a</w:t>
      </w:r>
      <w:r w:rsidRPr="00946498">
        <w:t>)</w:t>
      </w:r>
      <w:r w:rsidRPr="00946498">
        <w:tab/>
      </w:r>
      <w:r w:rsidR="000427E7" w:rsidRPr="00946498">
        <w:t>To g</w:t>
      </w:r>
      <w:r w:rsidRPr="00946498">
        <w:t xml:space="preserve">ather all relevant information, including national practices and experiences, relating to the </w:t>
      </w:r>
      <w:r w:rsidR="00C73452" w:rsidRPr="00946498">
        <w:t xml:space="preserve">promotion </w:t>
      </w:r>
      <w:r w:rsidRPr="00946498">
        <w:t xml:space="preserve">and </w:t>
      </w:r>
      <w:r w:rsidR="00C73452" w:rsidRPr="00946498">
        <w:t xml:space="preserve">protection </w:t>
      </w:r>
      <w:r w:rsidRPr="00946498">
        <w:t xml:space="preserve">of the rights to freedom of peaceful assembly and of association, to study trends, developments and challenges in relation to the exercise of these rights, and to make recommendations on ways and means to ensure the promotion and protection of the rights to freedom of peaceful assembly and of association in all </w:t>
      </w:r>
      <w:r w:rsidR="000427E7" w:rsidRPr="00946498">
        <w:t xml:space="preserve">their </w:t>
      </w:r>
      <w:r w:rsidRPr="00946498">
        <w:t xml:space="preserve">manifestations;  </w:t>
      </w:r>
    </w:p>
    <w:p w:rsidR="008F797B" w:rsidRPr="00946498" w:rsidRDefault="008F797B" w:rsidP="00080AA4">
      <w:pPr>
        <w:pStyle w:val="SingleTxtG"/>
        <w:ind w:firstLine="567"/>
      </w:pPr>
      <w:r w:rsidRPr="00946498">
        <w:t>(</w:t>
      </w:r>
      <w:r w:rsidRPr="00946498">
        <w:rPr>
          <w:i/>
          <w:iCs/>
        </w:rPr>
        <w:t>b</w:t>
      </w:r>
      <w:r w:rsidRPr="00946498">
        <w:t>)</w:t>
      </w:r>
      <w:r w:rsidRPr="00946498">
        <w:tab/>
      </w:r>
      <w:r w:rsidR="000427E7" w:rsidRPr="00946498">
        <w:t>To i</w:t>
      </w:r>
      <w:r w:rsidRPr="00946498">
        <w:t>ncorporat</w:t>
      </w:r>
      <w:r w:rsidR="000427E7" w:rsidRPr="00946498">
        <w:t>e</w:t>
      </w:r>
      <w:r w:rsidRPr="00946498">
        <w:t xml:space="preserve"> in his or her first report</w:t>
      </w:r>
      <w:r w:rsidR="008E64A2" w:rsidRPr="00946498">
        <w:t xml:space="preserve"> </w:t>
      </w:r>
      <w:r w:rsidR="000427E7" w:rsidRPr="00946498">
        <w:t>a</w:t>
      </w:r>
      <w:r w:rsidR="001F4492">
        <w:t>n elaboration of the</w:t>
      </w:r>
      <w:r w:rsidR="000427E7" w:rsidRPr="00946498">
        <w:t xml:space="preserve"> </w:t>
      </w:r>
      <w:r w:rsidRPr="00946498">
        <w:t>framework</w:t>
      </w:r>
      <w:r w:rsidR="001F4492">
        <w:t>, including seeking the views of States,</w:t>
      </w:r>
      <w:r w:rsidRPr="00946498">
        <w:t xml:space="preserve"> through which </w:t>
      </w:r>
      <w:r w:rsidR="000427E7" w:rsidRPr="00946498">
        <w:t xml:space="preserve">the mandate holder </w:t>
      </w:r>
      <w:r w:rsidRPr="00946498">
        <w:t xml:space="preserve">will consider best practices, including national practices and experiences, that promote and protect the rights to freedom of peaceful assembly and of association, </w:t>
      </w:r>
      <w:r w:rsidRPr="00946498">
        <w:rPr>
          <w:bCs/>
        </w:rPr>
        <w:t>taking into account in a comprehensive manner the relevant elements of work available within the Council</w:t>
      </w:r>
      <w:r w:rsidRPr="00946498">
        <w:t>;</w:t>
      </w:r>
    </w:p>
    <w:p w:rsidR="008F797B" w:rsidRPr="00946498" w:rsidRDefault="008F797B" w:rsidP="00080AA4">
      <w:pPr>
        <w:pStyle w:val="SingleTxtG"/>
        <w:ind w:firstLine="567"/>
      </w:pPr>
      <w:r w:rsidRPr="00946498">
        <w:t>(</w:t>
      </w:r>
      <w:r w:rsidRPr="00946498">
        <w:rPr>
          <w:i/>
          <w:iCs/>
        </w:rPr>
        <w:t>c</w:t>
      </w:r>
      <w:r w:rsidRPr="00946498">
        <w:t>)</w:t>
      </w:r>
      <w:r w:rsidRPr="00946498">
        <w:tab/>
      </w:r>
      <w:r w:rsidR="000427E7" w:rsidRPr="00946498">
        <w:t>To s</w:t>
      </w:r>
      <w:r w:rsidRPr="00946498">
        <w:t>eek, receiv</w:t>
      </w:r>
      <w:r w:rsidR="000427E7" w:rsidRPr="00946498">
        <w:t>e</w:t>
      </w:r>
      <w:r w:rsidRPr="00946498">
        <w:t xml:space="preserve"> and respond to information from Governments, non-governmental organizations, relevant stakeholders and any other parties who have knowledge of these matters, with a view to </w:t>
      </w:r>
      <w:r w:rsidR="008D2EEF" w:rsidRPr="00946498">
        <w:t xml:space="preserve">promoting </w:t>
      </w:r>
      <w:r w:rsidRPr="00946498">
        <w:t xml:space="preserve">and </w:t>
      </w:r>
      <w:r w:rsidR="008D2EEF" w:rsidRPr="00946498">
        <w:t xml:space="preserve">protecting </w:t>
      </w:r>
      <w:r w:rsidRPr="00946498">
        <w:t>the rights to freedom of peaceful assembly and of association;</w:t>
      </w:r>
    </w:p>
    <w:p w:rsidR="008F797B" w:rsidRPr="00946498" w:rsidRDefault="008F797B" w:rsidP="00A14809">
      <w:pPr>
        <w:pStyle w:val="SingleTxtG"/>
        <w:ind w:firstLine="567"/>
      </w:pPr>
      <w:r w:rsidRPr="00946498">
        <w:t>(</w:t>
      </w:r>
      <w:r w:rsidRPr="00946498">
        <w:rPr>
          <w:i/>
          <w:iCs/>
        </w:rPr>
        <w:t>d</w:t>
      </w:r>
      <w:r w:rsidRPr="00946498">
        <w:t>)</w:t>
      </w:r>
      <w:r w:rsidRPr="00946498">
        <w:tab/>
      </w:r>
      <w:r w:rsidR="000427E7" w:rsidRPr="00946498">
        <w:t>To i</w:t>
      </w:r>
      <w:r w:rsidRPr="00946498">
        <w:t>ntegrat</w:t>
      </w:r>
      <w:r w:rsidR="000427E7" w:rsidRPr="00946498">
        <w:t>e</w:t>
      </w:r>
      <w:r w:rsidRPr="00946498">
        <w:t xml:space="preserve"> a gender perspective throughout the work of </w:t>
      </w:r>
      <w:r w:rsidR="000427E7" w:rsidRPr="00946498">
        <w:t xml:space="preserve">the </w:t>
      </w:r>
      <w:r w:rsidRPr="00946498">
        <w:t>mandate;</w:t>
      </w:r>
    </w:p>
    <w:p w:rsidR="008F797B" w:rsidRPr="00946498" w:rsidRDefault="008F797B" w:rsidP="00EA43DB">
      <w:pPr>
        <w:pStyle w:val="SingleTxtG"/>
        <w:ind w:firstLine="567"/>
      </w:pPr>
      <w:r w:rsidRPr="00946498">
        <w:t>(</w:t>
      </w:r>
      <w:r w:rsidRPr="00946498">
        <w:rPr>
          <w:i/>
          <w:iCs/>
        </w:rPr>
        <w:t>e</w:t>
      </w:r>
      <w:r w:rsidRPr="00946498">
        <w:t>)</w:t>
      </w:r>
      <w:r w:rsidRPr="00946498">
        <w:tab/>
      </w:r>
      <w:r w:rsidR="000427E7" w:rsidRPr="00946498">
        <w:t>To c</w:t>
      </w:r>
      <w:r w:rsidRPr="00946498">
        <w:t>ontribut</w:t>
      </w:r>
      <w:r w:rsidR="000427E7" w:rsidRPr="00946498">
        <w:t>e</w:t>
      </w:r>
      <w:r w:rsidRPr="00946498">
        <w:t xml:space="preserve"> to the</w:t>
      </w:r>
      <w:r w:rsidR="00EA43DB" w:rsidRPr="00946498">
        <w:t xml:space="preserve"> provision of</w:t>
      </w:r>
      <w:r w:rsidRPr="00946498">
        <w:t xml:space="preserve"> technical assistance or advisory services by the Office of the High Commissioner to better promote and protect the rights to freedom of peaceful assembly and of association; </w:t>
      </w:r>
    </w:p>
    <w:p w:rsidR="008F797B" w:rsidRPr="00946498" w:rsidRDefault="008F797B" w:rsidP="00080AA4">
      <w:pPr>
        <w:pStyle w:val="SingleTxtG"/>
        <w:ind w:firstLine="567"/>
      </w:pPr>
      <w:r w:rsidRPr="00946498">
        <w:t>(</w:t>
      </w:r>
      <w:r w:rsidRPr="00946498">
        <w:rPr>
          <w:i/>
          <w:iCs/>
        </w:rPr>
        <w:t>f</w:t>
      </w:r>
      <w:r w:rsidRPr="00946498">
        <w:t>)</w:t>
      </w:r>
      <w:r w:rsidRPr="00946498">
        <w:tab/>
      </w:r>
      <w:r w:rsidR="000427E7" w:rsidRPr="00946498">
        <w:t>To r</w:t>
      </w:r>
      <w:r w:rsidRPr="00946498">
        <w:t xml:space="preserve">eport on violations, wherever they may occur, of the rights to freedom of peaceful assembly and of association, as well as discrimination, threats or use of violence, harassment, persecution, intimidation or reprisals directed at persons exercising these rights, and </w:t>
      </w:r>
      <w:r w:rsidR="00B70058" w:rsidRPr="00946498">
        <w:t xml:space="preserve">to </w:t>
      </w:r>
      <w:r w:rsidRPr="00946498">
        <w:t>draw the attention of the Council and the High Commissioner to situations of particularly serious concern;</w:t>
      </w:r>
    </w:p>
    <w:p w:rsidR="008F797B" w:rsidRPr="00946498" w:rsidRDefault="008F797B" w:rsidP="001F4492">
      <w:pPr>
        <w:pStyle w:val="SingleTxtG"/>
        <w:ind w:firstLine="567"/>
        <w:rPr>
          <w:rFonts w:ascii="Verdana" w:hAnsi="Verdana"/>
          <w:sz w:val="14"/>
          <w:szCs w:val="14"/>
        </w:rPr>
      </w:pPr>
      <w:r w:rsidRPr="00946498">
        <w:t>(</w:t>
      </w:r>
      <w:r w:rsidRPr="00946498">
        <w:rPr>
          <w:i/>
          <w:iCs/>
        </w:rPr>
        <w:t>g</w:t>
      </w:r>
      <w:r w:rsidRPr="00946498">
        <w:t>)</w:t>
      </w:r>
      <w:r w:rsidRPr="00946498">
        <w:tab/>
      </w:r>
      <w:r w:rsidR="00B70058" w:rsidRPr="00946498">
        <w:t>To u</w:t>
      </w:r>
      <w:r w:rsidRPr="00946498">
        <w:t>ndertak</w:t>
      </w:r>
      <w:r w:rsidR="00B70058" w:rsidRPr="00946498">
        <w:t>e</w:t>
      </w:r>
      <w:r w:rsidRPr="00946498">
        <w:t xml:space="preserve"> his or her activities such that the present mandate will not include those matters of specific competence of the International </w:t>
      </w:r>
      <w:r w:rsidR="00B70058" w:rsidRPr="00946498">
        <w:t>Labour</w:t>
      </w:r>
      <w:r w:rsidRPr="00946498">
        <w:t xml:space="preserve"> Organization and its specialized supervisory mechanisms and procedures with respect to employers’ and workers’ rights to freedom of association, with a view to avoiding </w:t>
      </w:r>
      <w:r w:rsidR="001F4492">
        <w:t>any</w:t>
      </w:r>
      <w:r w:rsidR="001F4492" w:rsidRPr="00946498">
        <w:t xml:space="preserve"> </w:t>
      </w:r>
      <w:r w:rsidRPr="00946498">
        <w:t>duplication;</w:t>
      </w:r>
      <w:r w:rsidRPr="00946498">
        <w:rPr>
          <w:rFonts w:ascii="Verdana" w:hAnsi="Verdana"/>
          <w:sz w:val="14"/>
          <w:szCs w:val="14"/>
        </w:rPr>
        <w:t xml:space="preserve"> </w:t>
      </w:r>
    </w:p>
    <w:p w:rsidR="008F797B" w:rsidRPr="003545F4" w:rsidRDefault="008F797B" w:rsidP="00EA43DB">
      <w:pPr>
        <w:pStyle w:val="SingleTxtG"/>
        <w:ind w:firstLine="567"/>
        <w:rPr>
          <w:rFonts w:eastAsia="MS Mincho"/>
          <w:snapToGrid w:val="0"/>
          <w:lang w:eastAsia="ja-JP"/>
        </w:rPr>
      </w:pPr>
      <w:r w:rsidRPr="00946498">
        <w:rPr>
          <w:rFonts w:eastAsia="MS Mincho"/>
          <w:snapToGrid w:val="0"/>
          <w:lang w:eastAsia="ja-JP"/>
        </w:rPr>
        <w:t>(</w:t>
      </w:r>
      <w:r w:rsidRPr="00946498">
        <w:rPr>
          <w:rFonts w:eastAsia="MS Mincho"/>
          <w:i/>
          <w:iCs/>
          <w:snapToGrid w:val="0"/>
          <w:lang w:eastAsia="ja-JP"/>
        </w:rPr>
        <w:t>h</w:t>
      </w:r>
      <w:r w:rsidRPr="00946498">
        <w:rPr>
          <w:rFonts w:eastAsia="MS Mincho"/>
          <w:snapToGrid w:val="0"/>
          <w:lang w:eastAsia="ja-JP"/>
        </w:rPr>
        <w:t>)</w:t>
      </w:r>
      <w:r w:rsidRPr="00946498">
        <w:rPr>
          <w:rFonts w:eastAsia="MS Mincho"/>
          <w:snapToGrid w:val="0"/>
          <w:lang w:eastAsia="ja-JP"/>
        </w:rPr>
        <w:tab/>
      </w:r>
      <w:r w:rsidR="000D73AC" w:rsidRPr="00946498">
        <w:rPr>
          <w:rFonts w:eastAsia="MS Mincho"/>
          <w:snapToGrid w:val="0"/>
          <w:lang w:eastAsia="ja-JP"/>
        </w:rPr>
        <w:t>To w</w:t>
      </w:r>
      <w:r w:rsidRPr="00946498">
        <w:rPr>
          <w:rFonts w:eastAsia="MS Mincho"/>
          <w:snapToGrid w:val="0"/>
          <w:lang w:eastAsia="ja-JP"/>
        </w:rPr>
        <w:t xml:space="preserve">ork in coordination with other mechanisms of the Council, other competent United Nations bodies and human rights treaty bodies, and to take all </w:t>
      </w:r>
      <w:r w:rsidR="00EA43DB" w:rsidRPr="00946498">
        <w:rPr>
          <w:rFonts w:eastAsia="MS Mincho"/>
          <w:snapToGrid w:val="0"/>
          <w:lang w:eastAsia="ja-JP"/>
        </w:rPr>
        <w:t xml:space="preserve">necessary </w:t>
      </w:r>
      <w:r w:rsidRPr="00946498">
        <w:rPr>
          <w:rFonts w:eastAsia="MS Mincho"/>
          <w:snapToGrid w:val="0"/>
          <w:lang w:eastAsia="ja-JP"/>
        </w:rPr>
        <w:t>measures to avoid unnecessary duplication with those mechanisms;</w:t>
      </w:r>
      <w:r w:rsidRPr="003545F4">
        <w:rPr>
          <w:rFonts w:eastAsia="MS Mincho"/>
          <w:snapToGrid w:val="0"/>
          <w:lang w:eastAsia="ja-JP"/>
        </w:rPr>
        <w:t> </w:t>
      </w:r>
    </w:p>
    <w:p w:rsidR="008F797B" w:rsidRPr="003545F4" w:rsidRDefault="001F4492" w:rsidP="001F4492">
      <w:pPr>
        <w:pStyle w:val="SingleTxtG"/>
        <w:ind w:firstLine="567"/>
      </w:pPr>
      <w:r>
        <w:t>6</w:t>
      </w:r>
      <w:r w:rsidR="008F797B" w:rsidRPr="003545F4">
        <w:t>.</w:t>
      </w:r>
      <w:r w:rsidR="008F797B" w:rsidRPr="003545F4">
        <w:tab/>
      </w:r>
      <w:r w:rsidR="008F797B" w:rsidRPr="003545F4">
        <w:rPr>
          <w:i/>
        </w:rPr>
        <w:t xml:space="preserve">Calls </w:t>
      </w:r>
      <w:r w:rsidR="000D73AC" w:rsidRPr="000D73AC">
        <w:rPr>
          <w:i/>
        </w:rPr>
        <w:t>up</w:t>
      </w:r>
      <w:r w:rsidR="008F797B" w:rsidRPr="000D73AC">
        <w:rPr>
          <w:i/>
        </w:rPr>
        <w:t>on</w:t>
      </w:r>
      <w:r w:rsidR="008F797B" w:rsidRPr="003545F4">
        <w:t xml:space="preserve"> States to cooperate fully with and assist the special rapporteur in the performance of his</w:t>
      </w:r>
      <w:r w:rsidR="000D73AC">
        <w:t xml:space="preserve"> or </w:t>
      </w:r>
      <w:r w:rsidR="008F797B" w:rsidRPr="003545F4">
        <w:t>her tasks, to provide all necessary information requested by him</w:t>
      </w:r>
      <w:r w:rsidR="000D73AC">
        <w:t xml:space="preserve"> or </w:t>
      </w:r>
      <w:r w:rsidR="008F797B" w:rsidRPr="003545F4">
        <w:t>her, to respond promptly to his</w:t>
      </w:r>
      <w:r w:rsidR="000D73AC">
        <w:t xml:space="preserve"> or </w:t>
      </w:r>
      <w:r w:rsidR="008F797B" w:rsidRPr="003545F4">
        <w:t>her urgent appeals and other communications and to consider favo</w:t>
      </w:r>
      <w:r w:rsidR="000D73AC">
        <w:t>u</w:t>
      </w:r>
      <w:r w:rsidR="008F797B" w:rsidRPr="003545F4">
        <w:t>rably his</w:t>
      </w:r>
      <w:r w:rsidR="000D73AC">
        <w:t xml:space="preserve"> or </w:t>
      </w:r>
      <w:r w:rsidR="008F797B" w:rsidRPr="003545F4">
        <w:t>her requests for visits;</w:t>
      </w:r>
    </w:p>
    <w:p w:rsidR="008F797B" w:rsidRPr="003545F4" w:rsidRDefault="001F4492" w:rsidP="00080AA4">
      <w:pPr>
        <w:pStyle w:val="SingleTxtG"/>
        <w:ind w:firstLine="567"/>
      </w:pPr>
      <w:r>
        <w:t>7</w:t>
      </w:r>
      <w:r w:rsidR="008F797B" w:rsidRPr="003545F4">
        <w:t>.</w:t>
      </w:r>
      <w:r w:rsidR="008F797B" w:rsidRPr="003545F4">
        <w:tab/>
      </w:r>
      <w:r w:rsidR="008F797B" w:rsidRPr="003545F4">
        <w:rPr>
          <w:i/>
        </w:rPr>
        <w:t>Invites</w:t>
      </w:r>
      <w:r w:rsidR="008F797B" w:rsidRPr="003545F4">
        <w:t xml:space="preserve"> the High Commissioner, relevant special procedures of the Council and human rights treaty bodies to pay attention, within the framework of their mandates, to the situation of persons whose right to freedom of peaceful assembly or of association has been violated;</w:t>
      </w:r>
    </w:p>
    <w:p w:rsidR="008F797B" w:rsidRPr="003545F4" w:rsidRDefault="001F4492" w:rsidP="001F4492">
      <w:pPr>
        <w:pStyle w:val="SingleTxtG"/>
        <w:ind w:firstLine="567"/>
      </w:pPr>
      <w:r>
        <w:t>8</w:t>
      </w:r>
      <w:r w:rsidR="008F797B" w:rsidRPr="003545F4">
        <w:t>.</w:t>
      </w:r>
      <w:r w:rsidR="008F797B" w:rsidRPr="003545F4">
        <w:tab/>
      </w:r>
      <w:r w:rsidR="008F797B" w:rsidRPr="003545F4">
        <w:rPr>
          <w:i/>
        </w:rPr>
        <w:t>Requests</w:t>
      </w:r>
      <w:r w:rsidR="008F797B" w:rsidRPr="003545F4">
        <w:t xml:space="preserve"> the </w:t>
      </w:r>
      <w:r w:rsidR="001D7707">
        <w:t>s</w:t>
      </w:r>
      <w:r w:rsidR="008F797B" w:rsidRPr="003545F4">
        <w:t xml:space="preserve">pecial </w:t>
      </w:r>
      <w:r w:rsidR="001D7707">
        <w:t>r</w:t>
      </w:r>
      <w:r w:rsidR="008F797B" w:rsidRPr="003545F4">
        <w:t xml:space="preserve">apporteur to submit </w:t>
      </w:r>
      <w:r w:rsidR="000D73AC" w:rsidRPr="003545F4">
        <w:t>a</w:t>
      </w:r>
      <w:r w:rsidR="000D73AC">
        <w:t>n annual</w:t>
      </w:r>
      <w:r w:rsidR="000D73AC" w:rsidRPr="003545F4">
        <w:t xml:space="preserve"> report </w:t>
      </w:r>
      <w:r w:rsidR="008F797B" w:rsidRPr="003545F4">
        <w:t>to the Council covering activities relating to his</w:t>
      </w:r>
      <w:r w:rsidR="000D73AC">
        <w:t xml:space="preserve"> or </w:t>
      </w:r>
      <w:r w:rsidR="008F797B" w:rsidRPr="003545F4">
        <w:t xml:space="preserve">her mandate;  </w:t>
      </w:r>
    </w:p>
    <w:p w:rsidR="008F797B" w:rsidRPr="003545F4" w:rsidRDefault="001F4492" w:rsidP="001F4492">
      <w:pPr>
        <w:pStyle w:val="SingleTxtG"/>
        <w:ind w:firstLine="567"/>
        <w:rPr>
          <w:rFonts w:eastAsia="MS Mincho"/>
          <w:snapToGrid w:val="0"/>
          <w:lang w:eastAsia="ja-JP"/>
        </w:rPr>
      </w:pPr>
      <w:r>
        <w:rPr>
          <w:rFonts w:eastAsia="MS Mincho"/>
          <w:snapToGrid w:val="0"/>
          <w:lang w:eastAsia="ja-JP"/>
        </w:rPr>
        <w:t>9</w:t>
      </w:r>
      <w:r w:rsidR="008F797B" w:rsidRPr="003545F4">
        <w:rPr>
          <w:rFonts w:eastAsia="MS Mincho"/>
          <w:snapToGrid w:val="0"/>
          <w:lang w:eastAsia="ja-JP"/>
        </w:rPr>
        <w:t>.</w:t>
      </w:r>
      <w:r w:rsidR="008F797B" w:rsidRPr="003545F4">
        <w:rPr>
          <w:rFonts w:eastAsia="MS Mincho"/>
          <w:snapToGrid w:val="0"/>
          <w:lang w:eastAsia="ja-JP"/>
        </w:rPr>
        <w:tab/>
      </w:r>
      <w:r w:rsidR="008F797B" w:rsidRPr="003545F4">
        <w:rPr>
          <w:rFonts w:eastAsia="MS Mincho"/>
          <w:i/>
          <w:snapToGrid w:val="0"/>
          <w:lang w:eastAsia="ja-JP"/>
        </w:rPr>
        <w:t xml:space="preserve">Requests </w:t>
      </w:r>
      <w:r w:rsidR="008F797B" w:rsidRPr="003545F4">
        <w:rPr>
          <w:rFonts w:eastAsia="MS Mincho"/>
          <w:snapToGrid w:val="0"/>
          <w:lang w:eastAsia="ja-JP"/>
        </w:rPr>
        <w:t xml:space="preserve">the </w:t>
      </w:r>
      <w:r w:rsidR="008F797B" w:rsidRPr="003545F4">
        <w:rPr>
          <w:rFonts w:eastAsia="MS Mincho"/>
        </w:rPr>
        <w:t>Secretary</w:t>
      </w:r>
      <w:r w:rsidR="000D73AC">
        <w:rPr>
          <w:rFonts w:eastAsia="MS Mincho"/>
        </w:rPr>
        <w:t>-</w:t>
      </w:r>
      <w:r w:rsidR="008F797B" w:rsidRPr="003545F4">
        <w:rPr>
          <w:rFonts w:eastAsia="MS Mincho"/>
        </w:rPr>
        <w:t xml:space="preserve">General and the High Commissioner to provide all the human and financial resources </w:t>
      </w:r>
      <w:r w:rsidR="000D73AC" w:rsidRPr="003545F4">
        <w:rPr>
          <w:rFonts w:eastAsia="MS Mincho"/>
        </w:rPr>
        <w:t xml:space="preserve">necessary </w:t>
      </w:r>
      <w:r w:rsidR="008F797B" w:rsidRPr="003545F4">
        <w:rPr>
          <w:rFonts w:eastAsia="MS Mincho"/>
        </w:rPr>
        <w:t xml:space="preserve">for the effective </w:t>
      </w:r>
      <w:r w:rsidR="000D73AC" w:rsidRPr="003545F4">
        <w:rPr>
          <w:rFonts w:eastAsia="MS Mincho"/>
        </w:rPr>
        <w:t>fulfilment</w:t>
      </w:r>
      <w:r w:rsidR="008F797B" w:rsidRPr="003545F4">
        <w:rPr>
          <w:rFonts w:eastAsia="MS Mincho"/>
        </w:rPr>
        <w:t xml:space="preserve"> of the mandate by the special rapporteur; </w:t>
      </w:r>
    </w:p>
    <w:p w:rsidR="002F006E" w:rsidRDefault="001F4492" w:rsidP="001F4492">
      <w:pPr>
        <w:pStyle w:val="SingleTxtG"/>
        <w:ind w:firstLine="567"/>
        <w:rPr>
          <w:rFonts w:eastAsia="SimSun"/>
          <w:b/>
          <w:i/>
          <w:lang w:eastAsia="ar-SA"/>
        </w:rPr>
      </w:pPr>
      <w:r>
        <w:rPr>
          <w:rFonts w:eastAsia="MS Mincho"/>
          <w:snapToGrid w:val="0"/>
          <w:lang w:eastAsia="ja-JP"/>
        </w:rPr>
        <w:t>10</w:t>
      </w:r>
      <w:r w:rsidR="008F797B" w:rsidRPr="003545F4">
        <w:rPr>
          <w:rFonts w:eastAsia="MS Mincho"/>
          <w:snapToGrid w:val="0"/>
          <w:lang w:eastAsia="ja-JP"/>
        </w:rPr>
        <w:t>.</w:t>
      </w:r>
      <w:r w:rsidR="008F797B" w:rsidRPr="003545F4">
        <w:rPr>
          <w:rFonts w:eastAsia="MS Mincho"/>
          <w:snapToGrid w:val="0"/>
          <w:lang w:eastAsia="ja-JP"/>
        </w:rPr>
        <w:tab/>
      </w:r>
      <w:r w:rsidR="008F797B" w:rsidRPr="003545F4">
        <w:rPr>
          <w:rFonts w:eastAsia="MS Mincho"/>
          <w:i/>
          <w:snapToGrid w:val="0"/>
          <w:lang w:eastAsia="ja-JP"/>
        </w:rPr>
        <w:t>Decides</w:t>
      </w:r>
      <w:r w:rsidR="008F797B" w:rsidRPr="003545F4">
        <w:rPr>
          <w:rFonts w:eastAsia="MS Mincho"/>
          <w:snapToGrid w:val="0"/>
          <w:lang w:eastAsia="ja-JP"/>
        </w:rPr>
        <w:t xml:space="preserve"> to continue its consideration of the issue of </w:t>
      </w:r>
      <w:r w:rsidR="000D73AC">
        <w:rPr>
          <w:rFonts w:eastAsia="MS Mincho"/>
          <w:snapToGrid w:val="0"/>
          <w:lang w:eastAsia="ja-JP"/>
        </w:rPr>
        <w:t xml:space="preserve">the rights to </w:t>
      </w:r>
      <w:r w:rsidR="008F797B" w:rsidRPr="003545F4">
        <w:rPr>
          <w:rFonts w:eastAsia="MS Mincho"/>
          <w:snapToGrid w:val="0"/>
          <w:lang w:eastAsia="ja-JP"/>
        </w:rPr>
        <w:t>freedom of peaceful assembly and of association in accordance with its program</w:t>
      </w:r>
      <w:r w:rsidR="000D73AC">
        <w:rPr>
          <w:rFonts w:eastAsia="MS Mincho"/>
          <w:snapToGrid w:val="0"/>
          <w:lang w:eastAsia="ja-JP"/>
        </w:rPr>
        <w:t>me</w:t>
      </w:r>
      <w:r w:rsidR="008F797B" w:rsidRPr="003545F4">
        <w:rPr>
          <w:rFonts w:eastAsia="MS Mincho"/>
          <w:snapToGrid w:val="0"/>
          <w:lang w:eastAsia="ja-JP"/>
        </w:rPr>
        <w:t xml:space="preserve"> of work.</w:t>
      </w:r>
      <w:r w:rsidR="002F006E" w:rsidRPr="003545F4">
        <w:rPr>
          <w:rFonts w:eastAsia="SimSun"/>
          <w:b/>
          <w:i/>
          <w:lang w:eastAsia="ar-SA"/>
        </w:rPr>
        <w:t xml:space="preserve"> </w:t>
      </w:r>
    </w:p>
    <w:p w:rsidR="008A4E68" w:rsidRPr="00793C90" w:rsidRDefault="008A4E68" w:rsidP="008A4E68">
      <w:pPr>
        <w:pStyle w:val="SingleTxtG"/>
        <w:spacing w:after="0"/>
        <w:jc w:val="right"/>
        <w:rPr>
          <w:i/>
        </w:rPr>
      </w:pPr>
      <w:r w:rsidRPr="00793C90">
        <w:rPr>
          <w:i/>
        </w:rPr>
        <w:t>3</w:t>
      </w:r>
      <w:r>
        <w:rPr>
          <w:i/>
        </w:rPr>
        <w:t>2nd</w:t>
      </w:r>
      <w:r w:rsidRPr="00793C90">
        <w:rPr>
          <w:i/>
        </w:rPr>
        <w:t xml:space="preserve"> meeting</w:t>
      </w:r>
    </w:p>
    <w:p w:rsidR="00A14809" w:rsidRPr="00793C90" w:rsidRDefault="008A4E68" w:rsidP="00D47F97">
      <w:pPr>
        <w:pStyle w:val="SingleTxtG"/>
        <w:spacing w:after="0"/>
        <w:jc w:val="right"/>
        <w:rPr>
          <w:i/>
        </w:rPr>
      </w:pPr>
      <w:r w:rsidRPr="00793C90">
        <w:rPr>
          <w:i/>
        </w:rPr>
        <w:t>30 September 2010</w:t>
      </w:r>
    </w:p>
    <w:p w:rsidR="008A4E68" w:rsidRPr="007A45D3" w:rsidRDefault="008A4E68" w:rsidP="00A14809">
      <w:pPr>
        <w:pStyle w:val="SingleTxtG"/>
        <w:jc w:val="right"/>
        <w:rPr>
          <w:rFonts w:eastAsia="SimSun"/>
          <w:lang w:eastAsia="ar-SA"/>
        </w:rPr>
      </w:pPr>
      <w:r w:rsidRPr="00793C90">
        <w:t>[Adopted without a vote.]</w:t>
      </w:r>
    </w:p>
    <w:p w:rsidR="002F006E" w:rsidRPr="003545F4" w:rsidRDefault="008F797B" w:rsidP="00080AA4">
      <w:pPr>
        <w:pStyle w:val="SingleTxtG"/>
        <w:spacing w:before="240" w:after="0"/>
        <w:jc w:val="center"/>
        <w:rPr>
          <w:rFonts w:eastAsia="SimSun"/>
          <w:u w:val="single"/>
          <w:lang w:eastAsia="ar-SA"/>
        </w:rPr>
      </w:pPr>
      <w:r w:rsidRPr="003545F4">
        <w:rPr>
          <w:rFonts w:eastAsia="SimSun"/>
          <w:u w:val="single"/>
          <w:lang w:eastAsia="ar-SA"/>
        </w:rPr>
        <w:tab/>
      </w:r>
      <w:r w:rsidRPr="003545F4">
        <w:rPr>
          <w:rFonts w:eastAsia="SimSun"/>
          <w:u w:val="single"/>
          <w:lang w:eastAsia="ar-SA"/>
        </w:rPr>
        <w:tab/>
      </w:r>
      <w:r w:rsidRPr="003545F4">
        <w:rPr>
          <w:rFonts w:eastAsia="SimSun"/>
          <w:u w:val="single"/>
          <w:lang w:eastAsia="ar-SA"/>
        </w:rPr>
        <w:tab/>
      </w:r>
    </w:p>
    <w:sectPr w:rsidR="002F006E" w:rsidRPr="003545F4"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7F2" w:rsidRDefault="003447F2"/>
  </w:endnote>
  <w:endnote w:type="continuationSeparator" w:id="0">
    <w:p w:rsidR="003447F2" w:rsidRDefault="003447F2"/>
  </w:endnote>
  <w:endnote w:type="continuationNotice" w:id="1">
    <w:p w:rsidR="003447F2" w:rsidRDefault="003447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80F" w:rsidRPr="00EE2A77" w:rsidRDefault="0029580F"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7978B8">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80F" w:rsidRPr="00EE2A77" w:rsidRDefault="0029580F"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7978B8">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80F" w:rsidRPr="00EE2A77" w:rsidRDefault="0029580F" w:rsidP="0089040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GE.10-</w:t>
    </w:r>
    <w:r w:rsidR="007978B8">
      <w:t>16698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7F2" w:rsidRPr="000B175B" w:rsidRDefault="003447F2" w:rsidP="000B175B">
      <w:pPr>
        <w:tabs>
          <w:tab w:val="right" w:pos="2155"/>
        </w:tabs>
        <w:spacing w:after="80"/>
        <w:ind w:left="680"/>
        <w:rPr>
          <w:u w:val="single"/>
        </w:rPr>
      </w:pPr>
      <w:r>
        <w:rPr>
          <w:u w:val="single"/>
        </w:rPr>
        <w:tab/>
      </w:r>
    </w:p>
  </w:footnote>
  <w:footnote w:type="continuationSeparator" w:id="0">
    <w:p w:rsidR="003447F2" w:rsidRPr="00FC68B7" w:rsidRDefault="003447F2" w:rsidP="00FC68B7">
      <w:pPr>
        <w:tabs>
          <w:tab w:val="left" w:pos="2155"/>
        </w:tabs>
        <w:spacing w:after="80"/>
        <w:ind w:left="680"/>
        <w:rPr>
          <w:u w:val="single"/>
        </w:rPr>
      </w:pPr>
      <w:r>
        <w:rPr>
          <w:u w:val="single"/>
        </w:rPr>
        <w:tab/>
      </w:r>
    </w:p>
  </w:footnote>
  <w:footnote w:type="continuationNotice" w:id="1">
    <w:p w:rsidR="003447F2" w:rsidRDefault="003447F2"/>
  </w:footnote>
  <w:footnote w:id="2">
    <w:p w:rsidR="0029580F" w:rsidRPr="00665598" w:rsidRDefault="0029580F" w:rsidP="00EE2352">
      <w:pPr>
        <w:pStyle w:val="FootnoteText"/>
      </w:pPr>
      <w:r>
        <w:tab/>
      </w:r>
      <w:r w:rsidRPr="00665598">
        <w:rPr>
          <w:rStyle w:val="FootnoteReference"/>
          <w:sz w:val="20"/>
        </w:rPr>
        <w:t>*</w:t>
      </w:r>
      <w:r>
        <w:rPr>
          <w:sz w:val="20"/>
        </w:rPr>
        <w:tab/>
      </w:r>
      <w:r>
        <w:t>The resolutions and decisions adopted by the Human Rights Council will be contained in the report of the Council on its fifteenth session (A/HRC/15/60),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80F" w:rsidRPr="00EE2A77" w:rsidRDefault="0029580F" w:rsidP="00EF08B5">
    <w:pPr>
      <w:pStyle w:val="Header"/>
    </w:pPr>
    <w:r>
      <w:t>A/HRC/RES/15/21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80F" w:rsidRPr="00EE2A77" w:rsidRDefault="0029580F" w:rsidP="00890400">
    <w:pPr>
      <w:pStyle w:val="Header"/>
      <w:jc w:val="right"/>
    </w:pPr>
    <w:r>
      <w:t>A/HRC/RES/15/21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A77"/>
    <w:rsid w:val="000051A5"/>
    <w:rsid w:val="0000771C"/>
    <w:rsid w:val="00007F7F"/>
    <w:rsid w:val="00022DB5"/>
    <w:rsid w:val="000403D1"/>
    <w:rsid w:val="000427E7"/>
    <w:rsid w:val="000449AA"/>
    <w:rsid w:val="00050F6B"/>
    <w:rsid w:val="0005216E"/>
    <w:rsid w:val="00072C8C"/>
    <w:rsid w:val="00073E70"/>
    <w:rsid w:val="00080AA4"/>
    <w:rsid w:val="000876EB"/>
    <w:rsid w:val="00091419"/>
    <w:rsid w:val="000931C0"/>
    <w:rsid w:val="000B175B"/>
    <w:rsid w:val="000B3A0F"/>
    <w:rsid w:val="000B4A3B"/>
    <w:rsid w:val="000B4BF8"/>
    <w:rsid w:val="000D1851"/>
    <w:rsid w:val="000D73AC"/>
    <w:rsid w:val="000E0415"/>
    <w:rsid w:val="00146D32"/>
    <w:rsid w:val="00147FC2"/>
    <w:rsid w:val="001509BA"/>
    <w:rsid w:val="00151EF5"/>
    <w:rsid w:val="00155B4C"/>
    <w:rsid w:val="0017294A"/>
    <w:rsid w:val="00185883"/>
    <w:rsid w:val="00196CAE"/>
    <w:rsid w:val="001B4B04"/>
    <w:rsid w:val="001C6663"/>
    <w:rsid w:val="001C7895"/>
    <w:rsid w:val="001D26DF"/>
    <w:rsid w:val="001D7707"/>
    <w:rsid w:val="001E2790"/>
    <w:rsid w:val="001F42DE"/>
    <w:rsid w:val="001F4492"/>
    <w:rsid w:val="00211E0B"/>
    <w:rsid w:val="00211E72"/>
    <w:rsid w:val="00214047"/>
    <w:rsid w:val="0022130F"/>
    <w:rsid w:val="00237785"/>
    <w:rsid w:val="002410DD"/>
    <w:rsid w:val="00241466"/>
    <w:rsid w:val="00253D58"/>
    <w:rsid w:val="0027725F"/>
    <w:rsid w:val="002921FF"/>
    <w:rsid w:val="0029580F"/>
    <w:rsid w:val="002C21F0"/>
    <w:rsid w:val="002E7C76"/>
    <w:rsid w:val="002F006E"/>
    <w:rsid w:val="003107FA"/>
    <w:rsid w:val="00313F76"/>
    <w:rsid w:val="003229D8"/>
    <w:rsid w:val="003314D1"/>
    <w:rsid w:val="00335A2F"/>
    <w:rsid w:val="00341937"/>
    <w:rsid w:val="00341A61"/>
    <w:rsid w:val="003447F2"/>
    <w:rsid w:val="003545F4"/>
    <w:rsid w:val="0036263E"/>
    <w:rsid w:val="00374C50"/>
    <w:rsid w:val="00390052"/>
    <w:rsid w:val="0039277A"/>
    <w:rsid w:val="00395CD1"/>
    <w:rsid w:val="003972E0"/>
    <w:rsid w:val="003975ED"/>
    <w:rsid w:val="003A1018"/>
    <w:rsid w:val="003C2CC4"/>
    <w:rsid w:val="003D4B23"/>
    <w:rsid w:val="00403B4F"/>
    <w:rsid w:val="00424C80"/>
    <w:rsid w:val="00427510"/>
    <w:rsid w:val="00431F3E"/>
    <w:rsid w:val="004325CB"/>
    <w:rsid w:val="0044503A"/>
    <w:rsid w:val="00446DE4"/>
    <w:rsid w:val="00447761"/>
    <w:rsid w:val="00451EC3"/>
    <w:rsid w:val="00460B46"/>
    <w:rsid w:val="004721B1"/>
    <w:rsid w:val="00476D50"/>
    <w:rsid w:val="004859EC"/>
    <w:rsid w:val="00496A15"/>
    <w:rsid w:val="004B5B50"/>
    <w:rsid w:val="004B6A00"/>
    <w:rsid w:val="004B75D2"/>
    <w:rsid w:val="004D1140"/>
    <w:rsid w:val="004E4C46"/>
    <w:rsid w:val="004F55ED"/>
    <w:rsid w:val="00514228"/>
    <w:rsid w:val="00516010"/>
    <w:rsid w:val="0052176C"/>
    <w:rsid w:val="005261E5"/>
    <w:rsid w:val="00536962"/>
    <w:rsid w:val="005420F2"/>
    <w:rsid w:val="00542574"/>
    <w:rsid w:val="005436AB"/>
    <w:rsid w:val="00546DBF"/>
    <w:rsid w:val="00553D76"/>
    <w:rsid w:val="005552B5"/>
    <w:rsid w:val="0056117B"/>
    <w:rsid w:val="00571365"/>
    <w:rsid w:val="00571879"/>
    <w:rsid w:val="00597B57"/>
    <w:rsid w:val="005B3DB3"/>
    <w:rsid w:val="005B6E48"/>
    <w:rsid w:val="005E1712"/>
    <w:rsid w:val="00611FC4"/>
    <w:rsid w:val="006176FB"/>
    <w:rsid w:val="00624706"/>
    <w:rsid w:val="00640B26"/>
    <w:rsid w:val="00642B3E"/>
    <w:rsid w:val="00670741"/>
    <w:rsid w:val="006947AE"/>
    <w:rsid w:val="00696BD6"/>
    <w:rsid w:val="006A6B9D"/>
    <w:rsid w:val="006A7392"/>
    <w:rsid w:val="006B3189"/>
    <w:rsid w:val="006B7D65"/>
    <w:rsid w:val="006D6DA6"/>
    <w:rsid w:val="006E564B"/>
    <w:rsid w:val="006F13F0"/>
    <w:rsid w:val="006F5035"/>
    <w:rsid w:val="0070635F"/>
    <w:rsid w:val="007065EB"/>
    <w:rsid w:val="0071701A"/>
    <w:rsid w:val="0071782A"/>
    <w:rsid w:val="00720183"/>
    <w:rsid w:val="0072632A"/>
    <w:rsid w:val="0074200B"/>
    <w:rsid w:val="007978B8"/>
    <w:rsid w:val="007A6296"/>
    <w:rsid w:val="007B208E"/>
    <w:rsid w:val="007B6BA5"/>
    <w:rsid w:val="007C1B62"/>
    <w:rsid w:val="007C3390"/>
    <w:rsid w:val="007C4F4B"/>
    <w:rsid w:val="007D2CDC"/>
    <w:rsid w:val="007D5327"/>
    <w:rsid w:val="007F6611"/>
    <w:rsid w:val="008155C3"/>
    <w:rsid w:val="008175E9"/>
    <w:rsid w:val="0082243E"/>
    <w:rsid w:val="008242D7"/>
    <w:rsid w:val="00856CD2"/>
    <w:rsid w:val="008612BA"/>
    <w:rsid w:val="00861BC6"/>
    <w:rsid w:val="00871FD5"/>
    <w:rsid w:val="0087275E"/>
    <w:rsid w:val="0087456E"/>
    <w:rsid w:val="00890400"/>
    <w:rsid w:val="008979B1"/>
    <w:rsid w:val="008A4E68"/>
    <w:rsid w:val="008A6B25"/>
    <w:rsid w:val="008A6C4F"/>
    <w:rsid w:val="008C0182"/>
    <w:rsid w:val="008C1E4D"/>
    <w:rsid w:val="008D2EEF"/>
    <w:rsid w:val="008E0E46"/>
    <w:rsid w:val="008E64A2"/>
    <w:rsid w:val="008F797B"/>
    <w:rsid w:val="0090452C"/>
    <w:rsid w:val="00907C3F"/>
    <w:rsid w:val="0092237C"/>
    <w:rsid w:val="00932546"/>
    <w:rsid w:val="0093707B"/>
    <w:rsid w:val="009400EB"/>
    <w:rsid w:val="009427E3"/>
    <w:rsid w:val="00946498"/>
    <w:rsid w:val="00956D9B"/>
    <w:rsid w:val="00963CBA"/>
    <w:rsid w:val="009654B7"/>
    <w:rsid w:val="00975968"/>
    <w:rsid w:val="00991261"/>
    <w:rsid w:val="009A0B83"/>
    <w:rsid w:val="009B3800"/>
    <w:rsid w:val="009D22AC"/>
    <w:rsid w:val="009D50DB"/>
    <w:rsid w:val="009E1C4E"/>
    <w:rsid w:val="009F58A8"/>
    <w:rsid w:val="00A05E0B"/>
    <w:rsid w:val="00A1427D"/>
    <w:rsid w:val="00A14809"/>
    <w:rsid w:val="00A4634F"/>
    <w:rsid w:val="00A51CF3"/>
    <w:rsid w:val="00A524BA"/>
    <w:rsid w:val="00A72F22"/>
    <w:rsid w:val="00A748A6"/>
    <w:rsid w:val="00A879A4"/>
    <w:rsid w:val="00A87E95"/>
    <w:rsid w:val="00A92E29"/>
    <w:rsid w:val="00AB4113"/>
    <w:rsid w:val="00AD09E9"/>
    <w:rsid w:val="00AF0576"/>
    <w:rsid w:val="00AF3829"/>
    <w:rsid w:val="00B037F0"/>
    <w:rsid w:val="00B2327D"/>
    <w:rsid w:val="00B2718F"/>
    <w:rsid w:val="00B30179"/>
    <w:rsid w:val="00B3317B"/>
    <w:rsid w:val="00B334DC"/>
    <w:rsid w:val="00B3631A"/>
    <w:rsid w:val="00B4035F"/>
    <w:rsid w:val="00B53013"/>
    <w:rsid w:val="00B67F5E"/>
    <w:rsid w:val="00B70058"/>
    <w:rsid w:val="00B73E65"/>
    <w:rsid w:val="00B81E12"/>
    <w:rsid w:val="00B87110"/>
    <w:rsid w:val="00B97FA8"/>
    <w:rsid w:val="00BB5313"/>
    <w:rsid w:val="00BC1385"/>
    <w:rsid w:val="00BC74E9"/>
    <w:rsid w:val="00BE618E"/>
    <w:rsid w:val="00C00BAC"/>
    <w:rsid w:val="00C24693"/>
    <w:rsid w:val="00C35F0B"/>
    <w:rsid w:val="00C463DD"/>
    <w:rsid w:val="00C5584D"/>
    <w:rsid w:val="00C64458"/>
    <w:rsid w:val="00C71C77"/>
    <w:rsid w:val="00C73452"/>
    <w:rsid w:val="00C745C3"/>
    <w:rsid w:val="00C82172"/>
    <w:rsid w:val="00CA17FC"/>
    <w:rsid w:val="00CA2A58"/>
    <w:rsid w:val="00CC0B55"/>
    <w:rsid w:val="00CD6995"/>
    <w:rsid w:val="00CE4A8F"/>
    <w:rsid w:val="00CF0214"/>
    <w:rsid w:val="00CF586F"/>
    <w:rsid w:val="00CF7D43"/>
    <w:rsid w:val="00D11129"/>
    <w:rsid w:val="00D1453B"/>
    <w:rsid w:val="00D15B50"/>
    <w:rsid w:val="00D2031B"/>
    <w:rsid w:val="00D22332"/>
    <w:rsid w:val="00D24A48"/>
    <w:rsid w:val="00D25FE2"/>
    <w:rsid w:val="00D43252"/>
    <w:rsid w:val="00D47F97"/>
    <w:rsid w:val="00D550F9"/>
    <w:rsid w:val="00D572B0"/>
    <w:rsid w:val="00D62E90"/>
    <w:rsid w:val="00D76BE5"/>
    <w:rsid w:val="00D822EE"/>
    <w:rsid w:val="00D978C6"/>
    <w:rsid w:val="00DA67AD"/>
    <w:rsid w:val="00DB18CE"/>
    <w:rsid w:val="00DE3EC0"/>
    <w:rsid w:val="00E11593"/>
    <w:rsid w:val="00E12B6B"/>
    <w:rsid w:val="00E130AB"/>
    <w:rsid w:val="00E438D9"/>
    <w:rsid w:val="00E5644E"/>
    <w:rsid w:val="00E7260F"/>
    <w:rsid w:val="00E806EE"/>
    <w:rsid w:val="00E96630"/>
    <w:rsid w:val="00EA43DB"/>
    <w:rsid w:val="00EB0FB9"/>
    <w:rsid w:val="00EB5ADF"/>
    <w:rsid w:val="00EC1BF0"/>
    <w:rsid w:val="00EC3F80"/>
    <w:rsid w:val="00ED0CA9"/>
    <w:rsid w:val="00ED7A2A"/>
    <w:rsid w:val="00EE2352"/>
    <w:rsid w:val="00EE2A77"/>
    <w:rsid w:val="00EE4226"/>
    <w:rsid w:val="00EF08B5"/>
    <w:rsid w:val="00EF1D7F"/>
    <w:rsid w:val="00EF5BDB"/>
    <w:rsid w:val="00F07FD9"/>
    <w:rsid w:val="00F15AA7"/>
    <w:rsid w:val="00F23933"/>
    <w:rsid w:val="00F24119"/>
    <w:rsid w:val="00F40E75"/>
    <w:rsid w:val="00F42CD9"/>
    <w:rsid w:val="00F52936"/>
    <w:rsid w:val="00F677CB"/>
    <w:rsid w:val="00FA7DF3"/>
    <w:rsid w:val="00FC0981"/>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semiHidden/>
    <w:rsid w:val="00476D50"/>
    <w:rPr>
      <w:rFonts w:ascii="Tahoma" w:hAnsi="Tahoma" w:cs="Tahoma"/>
      <w:sz w:val="16"/>
      <w:szCs w:val="16"/>
    </w:rPr>
  </w:style>
  <w:style w:type="paragraph" w:styleId="Date">
    <w:name w:val="Date"/>
    <w:basedOn w:val="Normal"/>
    <w:next w:val="Normal"/>
    <w:rsid w:val="00A14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1301</Words>
  <Characters>7422</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dc:description/>
  <cp:lastModifiedBy>Sue merge</cp:lastModifiedBy>
  <cp:revision>2</cp:revision>
  <cp:lastPrinted>2010-10-06T18:18:00Z</cp:lastPrinted>
  <dcterms:created xsi:type="dcterms:W3CDTF">2010-10-08T07:31:00Z</dcterms:created>
  <dcterms:modified xsi:type="dcterms:W3CDTF">2010-10-08T07:31:00Z</dcterms:modified>
</cp:coreProperties>
</file>