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83A9E" w:rsidP="00883A9E">
            <w:pPr>
              <w:bidi w:val="0"/>
              <w:spacing w:after="20"/>
              <w:jc w:val="left"/>
              <w:rPr>
                <w:szCs w:val="20"/>
              </w:rPr>
            </w:pPr>
            <w:r w:rsidRPr="00883A9E">
              <w:rPr>
                <w:sz w:val="40"/>
                <w:szCs w:val="20"/>
              </w:rPr>
              <w:t>CRPD</w:t>
            </w:r>
            <w:r>
              <w:rPr>
                <w:szCs w:val="20"/>
              </w:rPr>
              <w:t>/C/KEN/CO/1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7FBD82CE" wp14:editId="2450081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883A9E" w:rsidP="00883A9E">
            <w:pPr>
              <w:bidi w:val="0"/>
              <w:spacing w:before="240"/>
              <w:jc w:val="left"/>
              <w:rPr>
                <w:szCs w:val="20"/>
              </w:rPr>
            </w:pPr>
            <w:r>
              <w:rPr>
                <w:szCs w:val="20"/>
              </w:rPr>
              <w:t>Distr.: General</w:t>
            </w:r>
          </w:p>
          <w:p w:rsidR="00883A9E" w:rsidRDefault="00883A9E" w:rsidP="00883A9E">
            <w:pPr>
              <w:bidi w:val="0"/>
              <w:jc w:val="left"/>
              <w:rPr>
                <w:szCs w:val="20"/>
              </w:rPr>
            </w:pPr>
            <w:r>
              <w:rPr>
                <w:szCs w:val="20"/>
              </w:rPr>
              <w:t>30 September 2015</w:t>
            </w:r>
          </w:p>
          <w:p w:rsidR="00883A9E" w:rsidRDefault="00883A9E" w:rsidP="00883A9E">
            <w:pPr>
              <w:bidi w:val="0"/>
              <w:jc w:val="left"/>
              <w:rPr>
                <w:szCs w:val="20"/>
              </w:rPr>
            </w:pPr>
            <w:r>
              <w:rPr>
                <w:szCs w:val="20"/>
              </w:rPr>
              <w:t>Arabic</w:t>
            </w:r>
          </w:p>
          <w:p w:rsidR="00883A9E" w:rsidRPr="00A54442" w:rsidRDefault="00883A9E" w:rsidP="00883A9E">
            <w:pPr>
              <w:bidi w:val="0"/>
              <w:jc w:val="left"/>
              <w:rPr>
                <w:szCs w:val="20"/>
              </w:rPr>
            </w:pPr>
            <w:r>
              <w:rPr>
                <w:szCs w:val="20"/>
              </w:rPr>
              <w:t>Original: English</w:t>
            </w:r>
          </w:p>
        </w:tc>
      </w:tr>
    </w:tbl>
    <w:p w:rsidR="00883A9E" w:rsidRDefault="00883A9E" w:rsidP="00883A9E">
      <w:pPr>
        <w:spacing w:before="120" w:after="120" w:line="380" w:lineRule="exact"/>
        <w:rPr>
          <w:b/>
          <w:bCs/>
          <w:sz w:val="26"/>
          <w:szCs w:val="36"/>
          <w:rtl/>
          <w:lang w:val="fr-CH"/>
        </w:rPr>
      </w:pPr>
      <w:r>
        <w:rPr>
          <w:rFonts w:hint="cs"/>
          <w:b/>
          <w:bCs/>
          <w:sz w:val="26"/>
          <w:szCs w:val="36"/>
          <w:rtl/>
          <w:lang w:val="fr-CH"/>
        </w:rPr>
        <w:t>اللجنة المعنية بحقوق الأشخاص ذوي الإعاقة</w:t>
      </w:r>
    </w:p>
    <w:p w:rsidR="00B54045" w:rsidRDefault="00883A9E" w:rsidP="000B5FC3">
      <w:pPr>
        <w:pStyle w:val="HChGA"/>
        <w:rPr>
          <w:rStyle w:val="FootnoteReference"/>
          <w:sz w:val="20"/>
          <w:rtl/>
          <w:lang w:eastAsia="zh-TW"/>
        </w:rPr>
      </w:pPr>
      <w:r w:rsidRPr="0007131D">
        <w:rPr>
          <w:rFonts w:eastAsia="SimSun"/>
          <w:rtl/>
          <w:lang w:eastAsia="zh-TW"/>
        </w:rPr>
        <w:tab/>
      </w:r>
      <w:r w:rsidRPr="0007131D">
        <w:rPr>
          <w:rFonts w:eastAsia="SimSun"/>
          <w:rtl/>
          <w:lang w:eastAsia="zh-TW"/>
        </w:rPr>
        <w:tab/>
      </w:r>
      <w:r w:rsidRPr="0007131D">
        <w:rPr>
          <w:rtl/>
          <w:lang w:eastAsia="zh-TW"/>
        </w:rPr>
        <w:t xml:space="preserve">الملاحظات الختامية </w:t>
      </w:r>
      <w:r>
        <w:rPr>
          <w:rFonts w:hint="cs"/>
          <w:rtl/>
          <w:lang w:eastAsia="zh-TW"/>
        </w:rPr>
        <w:t>بشأن</w:t>
      </w:r>
      <w:r w:rsidRPr="0007131D">
        <w:rPr>
          <w:rtl/>
          <w:lang w:eastAsia="zh-TW"/>
        </w:rPr>
        <w:t xml:space="preserve"> التقرير الأولي </w:t>
      </w:r>
      <w:r>
        <w:rPr>
          <w:rFonts w:hint="cs"/>
          <w:rtl/>
          <w:lang w:eastAsia="zh-TW"/>
        </w:rPr>
        <w:t>لكينيا</w:t>
      </w:r>
      <w:r w:rsidRPr="000B5FC3">
        <w:rPr>
          <w:rStyle w:val="FootnoteReference"/>
          <w:sz w:val="20"/>
          <w:vertAlign w:val="baseline"/>
          <w:rtl/>
          <w:lang w:eastAsia="zh-TW"/>
        </w:rPr>
        <w:footnoteReference w:customMarkFollows="1" w:id="1"/>
        <w:t>*</w:t>
      </w:r>
    </w:p>
    <w:p w:rsidR="00883A9E" w:rsidRPr="009E5C50" w:rsidRDefault="00883A9E" w:rsidP="000B5FC3">
      <w:pPr>
        <w:pStyle w:val="HChGA"/>
        <w:rPr>
          <w:rtl/>
          <w:lang w:eastAsia="zh-TW"/>
        </w:rPr>
      </w:pPr>
      <w:r w:rsidRPr="009E5C50">
        <w:rPr>
          <w:rtl/>
          <w:lang w:eastAsia="zh-TW"/>
        </w:rPr>
        <w:tab/>
      </w:r>
      <w:r w:rsidRPr="009E5C50">
        <w:rPr>
          <w:rFonts w:hint="cs"/>
          <w:rtl/>
          <w:lang w:eastAsia="zh-TW"/>
        </w:rPr>
        <w:t>أولاً</w:t>
      </w:r>
      <w:r w:rsidRPr="009E5C50">
        <w:rPr>
          <w:rtl/>
        </w:rPr>
        <w:t>-</w:t>
      </w:r>
      <w:r>
        <w:rPr>
          <w:rtl/>
          <w:lang w:eastAsia="zh-TW"/>
        </w:rPr>
        <w:tab/>
        <w:t>مقدمة</w:t>
      </w:r>
    </w:p>
    <w:p w:rsidR="00883A9E" w:rsidRPr="0007131D" w:rsidRDefault="00883A9E" w:rsidP="000B5FC3">
      <w:pPr>
        <w:pStyle w:val="SingleTxtGA"/>
        <w:rPr>
          <w:rtl/>
          <w:lang w:val="en-GB" w:eastAsia="zh-TW"/>
        </w:rPr>
      </w:pPr>
      <w:r w:rsidRPr="0007131D">
        <w:rPr>
          <w:rtl/>
        </w:rPr>
        <w:t>١-</w:t>
      </w:r>
      <w:r w:rsidRPr="0007131D">
        <w:rPr>
          <w:rtl/>
        </w:rPr>
        <w:tab/>
      </w:r>
      <w:r w:rsidRPr="0007131D">
        <w:rPr>
          <w:rtl/>
          <w:lang w:val="en-GB" w:eastAsia="zh-TW"/>
        </w:rPr>
        <w:t xml:space="preserve">نظرت اللجنة في التقرير الأولي </w:t>
      </w:r>
      <w:r>
        <w:rPr>
          <w:rFonts w:hint="cs"/>
          <w:rtl/>
          <w:lang w:val="en-GB" w:eastAsia="zh-TW"/>
        </w:rPr>
        <w:t>لكينيا</w:t>
      </w:r>
      <w:r w:rsidRPr="0007131D">
        <w:rPr>
          <w:rtl/>
          <w:lang w:val="en-GB" w:eastAsia="zh-TW"/>
        </w:rPr>
        <w:t xml:space="preserve"> (</w:t>
      </w:r>
      <w:hyperlink r:id="rId10" w:tgtFrame="_blank" w:history="1">
        <w:r w:rsidRPr="00CA05C3">
          <w:rPr>
            <w:rFonts w:eastAsia="Calibri"/>
          </w:rPr>
          <w:t>CRPD/C/KEN/1</w:t>
        </w:r>
      </w:hyperlink>
      <w:r w:rsidRPr="0007131D">
        <w:rPr>
          <w:rtl/>
          <w:lang w:val="en-GB" w:eastAsia="zh-TW"/>
        </w:rPr>
        <w:t xml:space="preserve">) في جلستيها </w:t>
      </w:r>
      <w:r>
        <w:rPr>
          <w:rFonts w:hint="cs"/>
          <w:rtl/>
          <w:lang w:val="en-GB" w:eastAsia="zh-TW"/>
        </w:rPr>
        <w:t>206</w:t>
      </w:r>
      <w:r w:rsidRPr="0007131D">
        <w:rPr>
          <w:rtl/>
          <w:lang w:val="en-GB" w:eastAsia="zh-TW"/>
        </w:rPr>
        <w:t xml:space="preserve"> و</w:t>
      </w:r>
      <w:r>
        <w:rPr>
          <w:rFonts w:hint="cs"/>
          <w:rtl/>
          <w:lang w:val="en-GB" w:eastAsia="zh-TW"/>
        </w:rPr>
        <w:t>207</w:t>
      </w:r>
      <w:r w:rsidRPr="0007131D">
        <w:rPr>
          <w:rtl/>
          <w:lang w:val="en-GB" w:eastAsia="zh-TW"/>
        </w:rPr>
        <w:t xml:space="preserve"> </w:t>
      </w:r>
      <w:r w:rsidRPr="00000E02">
        <w:rPr>
          <w:rFonts w:hint="cs"/>
          <w:spacing w:val="-2"/>
          <w:rtl/>
          <w:lang w:val="en-GB" w:eastAsia="zh-TW"/>
        </w:rPr>
        <w:t xml:space="preserve">(انظر الوثيقتين </w:t>
      </w:r>
      <w:hyperlink r:id="rId11" w:tgtFrame="_blank" w:history="1">
        <w:r w:rsidRPr="00000E02">
          <w:rPr>
            <w:rFonts w:eastAsia="Calibri"/>
            <w:spacing w:val="-2"/>
          </w:rPr>
          <w:t>CRPD/C/SR.206</w:t>
        </w:r>
      </w:hyperlink>
      <w:r w:rsidRPr="00000E02">
        <w:rPr>
          <w:rFonts w:eastAsia="Calibri" w:hint="cs"/>
          <w:spacing w:val="-2"/>
          <w:rtl/>
        </w:rPr>
        <w:t xml:space="preserve"> و</w:t>
      </w:r>
      <w:hyperlink r:id="rId12" w:tgtFrame="_blank" w:history="1">
        <w:r w:rsidRPr="00000E02">
          <w:rPr>
            <w:rFonts w:eastAsia="Calibri"/>
            <w:spacing w:val="-2"/>
          </w:rPr>
          <w:t>SR.207</w:t>
        </w:r>
      </w:hyperlink>
      <w:r w:rsidRPr="00000E02">
        <w:rPr>
          <w:rFonts w:eastAsia="Calibri" w:hint="cs"/>
          <w:spacing w:val="-2"/>
          <w:rtl/>
        </w:rPr>
        <w:t xml:space="preserve">) </w:t>
      </w:r>
      <w:r w:rsidRPr="00000E02">
        <w:rPr>
          <w:spacing w:val="-2"/>
          <w:rtl/>
          <w:lang w:val="en-GB" w:eastAsia="zh-TW"/>
        </w:rPr>
        <w:t>المعقودتين</w:t>
      </w:r>
      <w:r w:rsidRPr="00000E02">
        <w:rPr>
          <w:rFonts w:eastAsia="SimSun"/>
          <w:spacing w:val="-2"/>
          <w:rtl/>
          <w:lang w:val="fr-FR" w:eastAsia="zh-CN"/>
        </w:rPr>
        <w:t xml:space="preserve"> يوم</w:t>
      </w:r>
      <w:r w:rsidRPr="00000E02">
        <w:rPr>
          <w:spacing w:val="-2"/>
          <w:rtl/>
          <w:lang w:val="en-GB" w:eastAsia="zh-TW"/>
        </w:rPr>
        <w:t xml:space="preserve">ي </w:t>
      </w:r>
      <w:r w:rsidRPr="00000E02">
        <w:rPr>
          <w:rFonts w:hint="cs"/>
          <w:spacing w:val="-2"/>
          <w:rtl/>
          <w:lang w:val="en-GB" w:eastAsia="zh-TW"/>
        </w:rPr>
        <w:t>18</w:t>
      </w:r>
      <w:r w:rsidRPr="00000E02">
        <w:rPr>
          <w:spacing w:val="-2"/>
          <w:rtl/>
          <w:lang w:val="en-GB" w:eastAsia="zh-TW"/>
        </w:rPr>
        <w:t xml:space="preserve"> و</w:t>
      </w:r>
      <w:r w:rsidRPr="00000E02">
        <w:rPr>
          <w:rFonts w:hint="cs"/>
          <w:spacing w:val="-2"/>
          <w:rtl/>
          <w:lang w:val="en-GB" w:eastAsia="zh-TW"/>
        </w:rPr>
        <w:t>19</w:t>
      </w:r>
      <w:r w:rsidRPr="00000E02">
        <w:rPr>
          <w:spacing w:val="-2"/>
          <w:rtl/>
          <w:lang w:val="en-GB" w:eastAsia="zh-TW"/>
        </w:rPr>
        <w:t xml:space="preserve"> </w:t>
      </w:r>
      <w:r w:rsidRPr="00000E02">
        <w:rPr>
          <w:rFonts w:hint="cs"/>
          <w:spacing w:val="-2"/>
          <w:rtl/>
          <w:lang w:val="en-GB" w:eastAsia="zh-TW"/>
        </w:rPr>
        <w:t>آب/أغسطس</w:t>
      </w:r>
      <w:r w:rsidR="00000E02" w:rsidRPr="00000E02">
        <w:rPr>
          <w:rFonts w:hint="cs"/>
          <w:spacing w:val="-2"/>
          <w:rtl/>
          <w:lang w:val="en-GB" w:eastAsia="zh-TW"/>
        </w:rPr>
        <w:t> </w:t>
      </w:r>
      <w:r w:rsidRPr="00000E02">
        <w:rPr>
          <w:spacing w:val="-2"/>
          <w:rtl/>
          <w:lang w:val="en-GB" w:eastAsia="zh-TW"/>
        </w:rPr>
        <w:t>201</w:t>
      </w:r>
      <w:r w:rsidRPr="00000E02">
        <w:rPr>
          <w:rFonts w:hint="cs"/>
          <w:spacing w:val="-2"/>
          <w:rtl/>
          <w:lang w:val="en-GB" w:eastAsia="zh-TW"/>
        </w:rPr>
        <w:t>5</w:t>
      </w:r>
      <w:r w:rsidRPr="0007131D">
        <w:rPr>
          <w:rtl/>
          <w:lang w:val="en-GB" w:eastAsia="zh-TW"/>
        </w:rPr>
        <w:t xml:space="preserve"> على التوالي، واعتمدت الملاحظات الختامية التالية في جلستها </w:t>
      </w:r>
      <w:r>
        <w:rPr>
          <w:rFonts w:hint="cs"/>
          <w:rtl/>
          <w:lang w:val="en-GB" w:eastAsia="zh-TW"/>
        </w:rPr>
        <w:t>222</w:t>
      </w:r>
      <w:r w:rsidRPr="0007131D">
        <w:rPr>
          <w:rtl/>
          <w:lang w:val="en-GB" w:eastAsia="zh-TW"/>
        </w:rPr>
        <w:t xml:space="preserve"> المعقودة في </w:t>
      </w:r>
      <w:r>
        <w:rPr>
          <w:rFonts w:hint="cs"/>
          <w:rtl/>
          <w:lang w:val="en-GB" w:eastAsia="zh-TW"/>
        </w:rPr>
        <w:t>28</w:t>
      </w:r>
      <w:r w:rsidRPr="0007131D">
        <w:rPr>
          <w:rtl/>
          <w:lang w:val="en-GB" w:eastAsia="zh-TW"/>
        </w:rPr>
        <w:t xml:space="preserve"> </w:t>
      </w:r>
      <w:r>
        <w:rPr>
          <w:rFonts w:hint="cs"/>
          <w:rtl/>
          <w:lang w:val="en-GB" w:eastAsia="zh-TW"/>
        </w:rPr>
        <w:t>آب/</w:t>
      </w:r>
      <w:r w:rsidR="00000E02">
        <w:rPr>
          <w:rFonts w:hint="cs"/>
          <w:rtl/>
          <w:lang w:val="en-GB" w:eastAsia="zh-TW"/>
        </w:rPr>
        <w:t xml:space="preserve"> </w:t>
      </w:r>
      <w:r>
        <w:rPr>
          <w:rFonts w:hint="cs"/>
          <w:rtl/>
          <w:lang w:val="en-GB" w:eastAsia="zh-TW"/>
        </w:rPr>
        <w:t>أغسطس</w:t>
      </w:r>
      <w:r w:rsidRPr="0007131D">
        <w:rPr>
          <w:rtl/>
          <w:lang w:val="en-GB" w:eastAsia="zh-TW"/>
        </w:rPr>
        <w:t xml:space="preserve"> 201</w:t>
      </w:r>
      <w:r>
        <w:rPr>
          <w:rFonts w:hint="cs"/>
          <w:rtl/>
          <w:lang w:val="en-GB" w:eastAsia="zh-TW"/>
        </w:rPr>
        <w:t>5</w:t>
      </w:r>
      <w:r w:rsidRPr="0007131D">
        <w:rPr>
          <w:rtl/>
          <w:lang w:val="en-GB" w:eastAsia="zh-TW"/>
        </w:rPr>
        <w:t xml:space="preserve">. </w:t>
      </w:r>
    </w:p>
    <w:p w:rsidR="00883A9E" w:rsidRPr="0007131D" w:rsidRDefault="00883A9E" w:rsidP="000B5FC3">
      <w:pPr>
        <w:pStyle w:val="SingleTxtGA"/>
        <w:rPr>
          <w:rtl/>
          <w:lang w:val="en-GB" w:eastAsia="zh-TW"/>
        </w:rPr>
      </w:pPr>
      <w:r w:rsidRPr="0007131D">
        <w:rPr>
          <w:rtl/>
        </w:rPr>
        <w:t>٢-</w:t>
      </w:r>
      <w:r w:rsidRPr="0007131D">
        <w:rPr>
          <w:rtl/>
        </w:rPr>
        <w:tab/>
      </w:r>
      <w:r w:rsidR="00A35B3A">
        <w:rPr>
          <w:rtl/>
          <w:lang w:val="en-GB" w:eastAsia="zh-TW"/>
        </w:rPr>
        <w:t>وترحب اللجنة بالتقرير الأولي</w:t>
      </w:r>
      <w:r>
        <w:rPr>
          <w:rFonts w:hint="cs"/>
          <w:rtl/>
          <w:lang w:val="en-GB" w:eastAsia="zh-TW"/>
        </w:rPr>
        <w:t xml:space="preserve"> للدولة الطرف</w:t>
      </w:r>
      <w:r w:rsidRPr="0007131D">
        <w:rPr>
          <w:rtl/>
          <w:lang w:val="en-GB" w:eastAsia="zh-TW"/>
        </w:rPr>
        <w:t xml:space="preserve"> الذ</w:t>
      </w:r>
      <w:r>
        <w:rPr>
          <w:rtl/>
          <w:lang w:val="en-GB" w:eastAsia="zh-TW"/>
        </w:rPr>
        <w:t xml:space="preserve">ي </w:t>
      </w:r>
      <w:r w:rsidRPr="0007131D">
        <w:rPr>
          <w:rtl/>
          <w:lang w:val="en-GB" w:eastAsia="zh-TW"/>
        </w:rPr>
        <w:t>أُعد وفقاً للمبادئ التوجيهية التي وض</w:t>
      </w:r>
      <w:r>
        <w:rPr>
          <w:rtl/>
          <w:lang w:val="en-GB" w:eastAsia="zh-TW"/>
        </w:rPr>
        <w:t>عتها اللجنة بشأن تقديم التقارير</w:t>
      </w:r>
      <w:r>
        <w:rPr>
          <w:rFonts w:hint="cs"/>
          <w:rtl/>
          <w:lang w:val="en-GB" w:eastAsia="zh-TW"/>
        </w:rPr>
        <w:t>.</w:t>
      </w:r>
      <w:r w:rsidRPr="0007131D">
        <w:rPr>
          <w:rtl/>
          <w:lang w:val="en-GB" w:eastAsia="zh-TW"/>
        </w:rPr>
        <w:t xml:space="preserve"> </w:t>
      </w:r>
      <w:r>
        <w:rPr>
          <w:rFonts w:hint="cs"/>
          <w:rtl/>
          <w:lang w:val="en-GB" w:eastAsia="zh-TW"/>
        </w:rPr>
        <w:t>وتعرب اللجنة أيضا</w:t>
      </w:r>
      <w:r w:rsidR="00A35B3A">
        <w:rPr>
          <w:rFonts w:hint="cs"/>
          <w:rtl/>
          <w:lang w:val="en-GB" w:eastAsia="zh-TW"/>
        </w:rPr>
        <w:t>ً</w:t>
      </w:r>
      <w:r w:rsidRPr="0007131D">
        <w:rPr>
          <w:rtl/>
          <w:lang w:val="en-GB" w:eastAsia="zh-TW"/>
        </w:rPr>
        <w:t xml:space="preserve"> </w:t>
      </w:r>
      <w:r>
        <w:rPr>
          <w:rFonts w:hint="cs"/>
          <w:rtl/>
          <w:lang w:val="en-GB" w:eastAsia="zh-TW"/>
        </w:rPr>
        <w:t xml:space="preserve">عن تقديرها للدولة </w:t>
      </w:r>
      <w:r w:rsidRPr="0007131D">
        <w:rPr>
          <w:rtl/>
          <w:lang w:val="en-GB" w:eastAsia="zh-TW"/>
        </w:rPr>
        <w:t>الطرف على ردودها الكتابية (</w:t>
      </w:r>
      <w:r w:rsidRPr="0007131D">
        <w:rPr>
          <w:lang w:val="en-GB" w:eastAsia="zh-TW"/>
        </w:rPr>
        <w:t>CRPD/C/</w:t>
      </w:r>
      <w:r>
        <w:rPr>
          <w:lang w:val="en-GB" w:eastAsia="zh-TW"/>
        </w:rPr>
        <w:t>KEN</w:t>
      </w:r>
      <w:r w:rsidRPr="0007131D">
        <w:rPr>
          <w:lang w:val="en-GB" w:eastAsia="zh-TW"/>
        </w:rPr>
        <w:t>/Q/1/Add.1</w:t>
      </w:r>
      <w:r w:rsidRPr="0007131D">
        <w:rPr>
          <w:rtl/>
          <w:lang w:val="en-GB" w:eastAsia="zh-TW"/>
        </w:rPr>
        <w:t>) على قا</w:t>
      </w:r>
      <w:r>
        <w:rPr>
          <w:rtl/>
          <w:lang w:val="en-GB" w:eastAsia="zh-TW"/>
        </w:rPr>
        <w:t>ئمة المسائل التي أعدتها اللجنة</w:t>
      </w:r>
      <w:r>
        <w:rPr>
          <w:rFonts w:hint="cs"/>
          <w:rtl/>
          <w:lang w:val="en-GB" w:eastAsia="zh-TW"/>
        </w:rPr>
        <w:t xml:space="preserve"> (</w:t>
      </w:r>
      <w:r w:rsidRPr="00B558CF">
        <w:rPr>
          <w:rFonts w:eastAsia="Calibri"/>
        </w:rPr>
        <w:t>CRPD/C/KEN/Q/1</w:t>
      </w:r>
      <w:r>
        <w:rPr>
          <w:rFonts w:hint="cs"/>
          <w:rtl/>
          <w:lang w:val="en-GB" w:eastAsia="zh-TW"/>
        </w:rPr>
        <w:t>)</w:t>
      </w:r>
      <w:r>
        <w:rPr>
          <w:rtl/>
          <w:lang w:val="en-GB" w:eastAsia="zh-TW"/>
        </w:rPr>
        <w:t>.</w:t>
      </w:r>
    </w:p>
    <w:p w:rsidR="00883A9E" w:rsidRPr="0007131D" w:rsidRDefault="00883A9E" w:rsidP="00000E02">
      <w:pPr>
        <w:pStyle w:val="SingleTxtGA"/>
        <w:rPr>
          <w:rtl/>
          <w:lang w:val="en-GB" w:eastAsia="zh-TW"/>
        </w:rPr>
      </w:pPr>
      <w:r w:rsidRPr="0007131D">
        <w:rPr>
          <w:rtl/>
        </w:rPr>
        <w:t>٣-</w:t>
      </w:r>
      <w:r w:rsidRPr="0007131D">
        <w:rPr>
          <w:rtl/>
        </w:rPr>
        <w:tab/>
      </w:r>
      <w:r w:rsidRPr="0007131D">
        <w:rPr>
          <w:rtl/>
          <w:lang w:val="en-GB" w:eastAsia="zh-TW"/>
        </w:rPr>
        <w:t xml:space="preserve">وتعرب اللجنة عن تقديرها للحوار المثمر الذي </w:t>
      </w:r>
      <w:r>
        <w:rPr>
          <w:rFonts w:hint="cs"/>
          <w:rtl/>
          <w:lang w:val="en-GB" w:eastAsia="zh-TW"/>
        </w:rPr>
        <w:t>أجري</w:t>
      </w:r>
      <w:r w:rsidRPr="0007131D">
        <w:rPr>
          <w:rtl/>
          <w:lang w:val="en-GB" w:eastAsia="zh-TW"/>
        </w:rPr>
        <w:t xml:space="preserve"> </w:t>
      </w:r>
      <w:r>
        <w:rPr>
          <w:rtl/>
          <w:lang w:val="en-GB" w:eastAsia="zh-TW"/>
        </w:rPr>
        <w:t>أثناء النظر في التقرير</w:t>
      </w:r>
      <w:r w:rsidRPr="0007131D">
        <w:rPr>
          <w:rtl/>
          <w:lang w:val="en-GB" w:eastAsia="zh-TW"/>
        </w:rPr>
        <w:t xml:space="preserve"> وت</w:t>
      </w:r>
      <w:r>
        <w:rPr>
          <w:rtl/>
          <w:lang w:val="en-GB" w:eastAsia="zh-TW"/>
        </w:rPr>
        <w:t>شيد ب</w:t>
      </w:r>
      <w:r w:rsidRPr="0007131D">
        <w:rPr>
          <w:rtl/>
          <w:lang w:val="en-GB" w:eastAsia="zh-TW"/>
        </w:rPr>
        <w:t>الدولة الطرف على</w:t>
      </w:r>
      <w:r>
        <w:rPr>
          <w:rFonts w:hint="cs"/>
          <w:rtl/>
          <w:lang w:val="en-GB" w:eastAsia="zh-TW"/>
        </w:rPr>
        <w:t xml:space="preserve"> وفدها الرفيع</w:t>
      </w:r>
      <w:r w:rsidRPr="0007131D">
        <w:rPr>
          <w:rtl/>
          <w:lang w:val="en-GB" w:eastAsia="zh-TW"/>
        </w:rPr>
        <w:t xml:space="preserve"> </w:t>
      </w:r>
      <w:r>
        <w:rPr>
          <w:rFonts w:hint="cs"/>
          <w:rtl/>
          <w:lang w:val="en-GB" w:eastAsia="zh-TW"/>
        </w:rPr>
        <w:t xml:space="preserve">المستوى. وترحّب اللجنة أيضاً بالمشاركة المستقلة للجنة </w:t>
      </w:r>
      <w:r w:rsidRPr="00C411C1">
        <w:rPr>
          <w:rtl/>
          <w:lang w:bidi="ar-EG"/>
        </w:rPr>
        <w:t>الوطنية الكينية لحقوق الإنسان</w:t>
      </w:r>
      <w:r>
        <w:rPr>
          <w:rFonts w:hint="cs"/>
          <w:rtl/>
          <w:lang w:bidi="ar-EG"/>
        </w:rPr>
        <w:t>.</w:t>
      </w:r>
    </w:p>
    <w:p w:rsidR="00883A9E" w:rsidRPr="001A3A67" w:rsidRDefault="00883A9E" w:rsidP="000B5FC3">
      <w:pPr>
        <w:pStyle w:val="HChGA"/>
        <w:rPr>
          <w:rtl/>
          <w:lang w:eastAsia="zh-TW"/>
        </w:rPr>
      </w:pPr>
      <w:r w:rsidRPr="001A3A67">
        <w:rPr>
          <w:rtl/>
          <w:lang w:eastAsia="zh-TW"/>
        </w:rPr>
        <w:tab/>
        <w:t>ثانياً-</w:t>
      </w:r>
      <w:r w:rsidRPr="001A3A67">
        <w:rPr>
          <w:rtl/>
          <w:lang w:eastAsia="zh-TW"/>
        </w:rPr>
        <w:tab/>
        <w:t xml:space="preserve">الجوانب الإيجابية </w:t>
      </w:r>
    </w:p>
    <w:p w:rsidR="00883A9E" w:rsidRDefault="00883A9E" w:rsidP="000B5FC3">
      <w:pPr>
        <w:pStyle w:val="SingleTxtGA"/>
        <w:rPr>
          <w:rtl/>
          <w:lang w:val="en-GB" w:eastAsia="zh-TW"/>
        </w:rPr>
      </w:pPr>
      <w:r w:rsidRPr="0007131D">
        <w:rPr>
          <w:rtl/>
        </w:rPr>
        <w:t>٤-</w:t>
      </w:r>
      <w:r w:rsidRPr="0007131D">
        <w:rPr>
          <w:rtl/>
        </w:rPr>
        <w:tab/>
      </w:r>
      <w:r>
        <w:rPr>
          <w:rFonts w:hint="cs"/>
          <w:rtl/>
        </w:rPr>
        <w:t>تشير اللجنة إلى أن الاتفاقية جزء لا يتجزأ من دستور كينيا. و</w:t>
      </w:r>
      <w:r w:rsidRPr="0007131D">
        <w:rPr>
          <w:rtl/>
          <w:lang w:val="en-GB" w:eastAsia="zh-TW"/>
        </w:rPr>
        <w:t xml:space="preserve">تشيد </w:t>
      </w:r>
      <w:r>
        <w:rPr>
          <w:rFonts w:hint="cs"/>
          <w:rtl/>
          <w:lang w:val="en-GB" w:eastAsia="zh-TW"/>
        </w:rPr>
        <w:t xml:space="preserve">بالتدابير التي اتخذتها </w:t>
      </w:r>
      <w:r w:rsidRPr="0007131D">
        <w:rPr>
          <w:rtl/>
          <w:lang w:val="en-GB" w:eastAsia="zh-TW"/>
        </w:rPr>
        <w:t xml:space="preserve">الدولة الطرف </w:t>
      </w:r>
      <w:r>
        <w:rPr>
          <w:rFonts w:hint="cs"/>
          <w:rtl/>
          <w:lang w:val="en-GB" w:eastAsia="zh-TW"/>
        </w:rPr>
        <w:t>منذ تصديقها على الاتفاقية ومن بينها ما يلي:</w:t>
      </w:r>
    </w:p>
    <w:p w:rsidR="00883A9E" w:rsidRDefault="00000E02" w:rsidP="00000E02">
      <w:pPr>
        <w:pStyle w:val="SingleTxtGA"/>
        <w:rPr>
          <w:rtl/>
          <w:lang w:val="en-GB" w:eastAsia="zh-TW"/>
        </w:rPr>
      </w:pPr>
      <w:r>
        <w:rPr>
          <w:rtl/>
          <w:lang w:val="en-GB" w:eastAsia="zh-TW"/>
        </w:rPr>
        <w:tab/>
      </w:r>
      <w:r w:rsidR="00883A9E">
        <w:rPr>
          <w:rFonts w:hint="cs"/>
          <w:rtl/>
          <w:lang w:val="en-GB" w:eastAsia="zh-TW"/>
        </w:rPr>
        <w:t>(أ)</w:t>
      </w:r>
      <w:r>
        <w:rPr>
          <w:rtl/>
          <w:lang w:val="en-GB" w:eastAsia="zh-TW"/>
        </w:rPr>
        <w:tab/>
      </w:r>
      <w:r w:rsidR="00883A9E">
        <w:rPr>
          <w:rFonts w:hint="cs"/>
          <w:rtl/>
          <w:lang w:val="en-GB" w:eastAsia="zh-TW"/>
        </w:rPr>
        <w:t>وضع مؤشّر عن تعميم مراعاة الإعاقة في عقود الخدمات العامة؛</w:t>
      </w:r>
    </w:p>
    <w:p w:rsidR="00883A9E" w:rsidRDefault="00000E02" w:rsidP="00000E02">
      <w:pPr>
        <w:pStyle w:val="SingleTxtGA"/>
        <w:rPr>
          <w:rtl/>
          <w:lang w:val="en-GB" w:eastAsia="zh-TW"/>
        </w:rPr>
      </w:pPr>
      <w:r>
        <w:rPr>
          <w:rtl/>
          <w:lang w:val="en-GB" w:eastAsia="zh-TW"/>
        </w:rPr>
        <w:lastRenderedPageBreak/>
        <w:tab/>
      </w:r>
      <w:r w:rsidR="00883A9E">
        <w:rPr>
          <w:rFonts w:hint="cs"/>
          <w:rtl/>
          <w:lang w:val="en-GB" w:eastAsia="zh-TW"/>
        </w:rPr>
        <w:t>(ب)</w:t>
      </w:r>
      <w:r>
        <w:rPr>
          <w:rtl/>
          <w:lang w:val="en-GB" w:eastAsia="zh-TW"/>
        </w:rPr>
        <w:tab/>
      </w:r>
      <w:r w:rsidR="00883A9E">
        <w:rPr>
          <w:rFonts w:hint="cs"/>
          <w:rtl/>
          <w:lang w:val="en-GB" w:eastAsia="zh-TW"/>
        </w:rPr>
        <w:t>اعتماد المركز الوطني المعني بالعمليات المتعلقة بالكوارث خطةَ طوارئ يقرّ فيها بأن الأشخاص ذوي الإعاقة فئةٌ لها خصوصيتها في حالات الكوارث؛</w:t>
      </w:r>
    </w:p>
    <w:p w:rsidR="00883A9E" w:rsidRDefault="00000E02" w:rsidP="00000E02">
      <w:pPr>
        <w:pStyle w:val="SingleTxtGA"/>
        <w:rPr>
          <w:rtl/>
          <w:lang w:val="en-GB" w:eastAsia="zh-TW"/>
        </w:rPr>
      </w:pPr>
      <w:r>
        <w:rPr>
          <w:rtl/>
          <w:lang w:val="en-GB" w:eastAsia="zh-TW"/>
        </w:rPr>
        <w:tab/>
      </w:r>
      <w:r w:rsidR="00883A9E">
        <w:rPr>
          <w:rFonts w:hint="cs"/>
          <w:rtl/>
          <w:lang w:val="en-GB" w:eastAsia="zh-TW"/>
        </w:rPr>
        <w:t>(ج)</w:t>
      </w:r>
      <w:r>
        <w:rPr>
          <w:rtl/>
          <w:lang w:val="en-GB" w:eastAsia="zh-TW"/>
        </w:rPr>
        <w:tab/>
      </w:r>
      <w:r w:rsidR="00883A9E">
        <w:rPr>
          <w:rFonts w:hint="cs"/>
          <w:rtl/>
          <w:lang w:val="en-GB" w:eastAsia="zh-TW"/>
        </w:rPr>
        <w:t>اعتماد تدابير إيجابية في مجال توظيف الأشخاص ذوي الإعاقة؛</w:t>
      </w:r>
    </w:p>
    <w:p w:rsidR="00883A9E" w:rsidRDefault="00000E02" w:rsidP="00000E02">
      <w:pPr>
        <w:pStyle w:val="SingleTxtGA"/>
        <w:rPr>
          <w:rtl/>
        </w:rPr>
      </w:pPr>
      <w:r>
        <w:rPr>
          <w:rtl/>
          <w:lang w:val="en-GB" w:eastAsia="zh-TW"/>
        </w:rPr>
        <w:tab/>
      </w:r>
      <w:r w:rsidR="00883A9E">
        <w:rPr>
          <w:rFonts w:hint="cs"/>
          <w:rtl/>
          <w:lang w:val="en-GB" w:eastAsia="zh-TW"/>
        </w:rPr>
        <w:t>(د)</w:t>
      </w:r>
      <w:r>
        <w:rPr>
          <w:rtl/>
          <w:lang w:val="en-GB" w:eastAsia="zh-TW"/>
        </w:rPr>
        <w:tab/>
      </w:r>
      <w:r w:rsidR="00883A9E">
        <w:rPr>
          <w:rFonts w:hint="cs"/>
          <w:rtl/>
          <w:lang w:val="en-GB" w:eastAsia="zh-TW"/>
        </w:rPr>
        <w:t xml:space="preserve">اعتماد </w:t>
      </w:r>
      <w:r w:rsidR="00883A9E">
        <w:rPr>
          <w:rtl/>
        </w:rPr>
        <w:t>السياسة الوطنية للحماية الاجتماعية</w:t>
      </w:r>
      <w:r w:rsidR="00883A9E">
        <w:rPr>
          <w:rFonts w:hint="cs"/>
          <w:rtl/>
        </w:rPr>
        <w:t xml:space="preserve"> في عام 2012، التي تتضمن مزايا للأشخاص ذوي الإعاقة؛</w:t>
      </w:r>
    </w:p>
    <w:p w:rsidR="00883A9E" w:rsidRDefault="00000E02" w:rsidP="00883A9E">
      <w:pPr>
        <w:pStyle w:val="SingleTxtGA"/>
        <w:rPr>
          <w:rtl/>
        </w:rPr>
      </w:pPr>
      <w:r>
        <w:rPr>
          <w:rtl/>
        </w:rPr>
        <w:tab/>
      </w:r>
      <w:r>
        <w:rPr>
          <w:rFonts w:hint="cs"/>
          <w:rtl/>
        </w:rPr>
        <w:t>(ه)</w:t>
      </w:r>
      <w:r>
        <w:rPr>
          <w:rtl/>
        </w:rPr>
        <w:tab/>
      </w:r>
      <w:r w:rsidR="00883A9E">
        <w:rPr>
          <w:rFonts w:hint="cs"/>
          <w:rtl/>
        </w:rPr>
        <w:t>استحداث</w:t>
      </w:r>
      <w:r w:rsidR="00883A9E">
        <w:rPr>
          <w:rtl/>
        </w:rPr>
        <w:t xml:space="preserve"> برنامج التحويلات النقدية للأشخاص ذوي </w:t>
      </w:r>
      <w:r w:rsidR="00883A9E">
        <w:rPr>
          <w:rFonts w:hint="cs"/>
          <w:rtl/>
        </w:rPr>
        <w:t>"</w:t>
      </w:r>
      <w:r w:rsidR="00883A9E">
        <w:rPr>
          <w:rtl/>
        </w:rPr>
        <w:t>الإعاقة الشديدة</w:t>
      </w:r>
      <w:r w:rsidR="00883A9E">
        <w:rPr>
          <w:rFonts w:hint="cs"/>
          <w:rtl/>
        </w:rPr>
        <w:t>".</w:t>
      </w:r>
    </w:p>
    <w:p w:rsidR="00883A9E" w:rsidRPr="001A3A67" w:rsidRDefault="00883A9E" w:rsidP="00000E02">
      <w:pPr>
        <w:pStyle w:val="HChGA"/>
        <w:rPr>
          <w:rtl/>
          <w:lang w:eastAsia="zh-TW"/>
        </w:rPr>
      </w:pPr>
      <w:r w:rsidRPr="001A3A67">
        <w:rPr>
          <w:rtl/>
          <w:lang w:eastAsia="zh-TW"/>
        </w:rPr>
        <w:tab/>
        <w:t>ثالثاً-</w:t>
      </w:r>
      <w:r w:rsidRPr="001A3A67">
        <w:rPr>
          <w:rtl/>
          <w:lang w:eastAsia="zh-TW"/>
        </w:rPr>
        <w:tab/>
      </w:r>
      <w:r>
        <w:rPr>
          <w:rFonts w:hint="cs"/>
          <w:rtl/>
          <w:lang w:eastAsia="zh-TW"/>
        </w:rPr>
        <w:t>دواعي القلق</w:t>
      </w:r>
      <w:r w:rsidRPr="001A3A67">
        <w:rPr>
          <w:rtl/>
          <w:lang w:eastAsia="zh-TW"/>
        </w:rPr>
        <w:t xml:space="preserve"> الرئيسية والتوصيات </w:t>
      </w:r>
    </w:p>
    <w:p w:rsidR="00883A9E" w:rsidRPr="00A61891" w:rsidRDefault="00883A9E" w:rsidP="00000E02">
      <w:pPr>
        <w:pStyle w:val="H1GA"/>
        <w:rPr>
          <w:rtl/>
          <w:lang w:eastAsia="zh-TW"/>
        </w:rPr>
      </w:pPr>
      <w:r w:rsidRPr="00A61891">
        <w:rPr>
          <w:rtl/>
          <w:lang w:eastAsia="zh-TW"/>
        </w:rPr>
        <w:tab/>
        <w:t>ألف</w:t>
      </w:r>
      <w:r w:rsidRPr="00A61891">
        <w:rPr>
          <w:rtl/>
        </w:rPr>
        <w:t>-</w:t>
      </w:r>
      <w:r w:rsidRPr="00A61891">
        <w:rPr>
          <w:rtl/>
          <w:lang w:eastAsia="zh-TW"/>
        </w:rPr>
        <w:tab/>
        <w:t xml:space="preserve">المبادئ والالتزامات العامة (المواد 1-4) </w:t>
      </w:r>
    </w:p>
    <w:p w:rsidR="00883A9E" w:rsidRPr="000A3930" w:rsidRDefault="00883A9E" w:rsidP="00883A9E">
      <w:pPr>
        <w:pStyle w:val="SingleTxtGA"/>
        <w:rPr>
          <w:rtl/>
          <w:lang w:val="fr-FR" w:eastAsia="zh-TW"/>
        </w:rPr>
      </w:pPr>
      <w:r w:rsidRPr="0007131D">
        <w:rPr>
          <w:rtl/>
        </w:rPr>
        <w:t>٥-</w:t>
      </w:r>
      <w:r w:rsidRPr="0007131D">
        <w:rPr>
          <w:rtl/>
        </w:rPr>
        <w:tab/>
      </w:r>
      <w:r>
        <w:rPr>
          <w:rFonts w:hint="cs"/>
          <w:rtl/>
        </w:rPr>
        <w:t>تعرب اللجنة عن قلقها إزاء التدابير المتخذة لضمان تنفيذ الاتفاقية تنفيذاً ناجعاً وإزاء التأخر في تعديل قانون الأشخاص ذوي الإعاقة لعام 2003.</w:t>
      </w:r>
      <w:r>
        <w:rPr>
          <w:rFonts w:hint="cs"/>
          <w:rtl/>
          <w:lang w:val="en-GB" w:eastAsia="zh-TW"/>
        </w:rPr>
        <w:t xml:space="preserve"> وتلاحظ بقلق استمرار المصطلحات </w:t>
      </w:r>
      <w:proofErr w:type="spellStart"/>
      <w:r>
        <w:rPr>
          <w:rFonts w:hint="cs"/>
          <w:rtl/>
          <w:lang w:val="en-GB" w:eastAsia="zh-TW"/>
        </w:rPr>
        <w:t>الازدرائية</w:t>
      </w:r>
      <w:proofErr w:type="spellEnd"/>
      <w:r>
        <w:rPr>
          <w:rFonts w:hint="cs"/>
          <w:rtl/>
          <w:lang w:val="en-GB" w:eastAsia="zh-TW"/>
        </w:rPr>
        <w:t xml:space="preserve"> التي تمس الأشخاص ذوي الإعاقة في الدستور ونصوص قانونية أخرى من قبيل قانون الحكم المحلي وقانون الانتخابات وقانون الصحة العقلية وقانون الزواج.</w:t>
      </w:r>
    </w:p>
    <w:p w:rsidR="00883A9E" w:rsidRDefault="00883A9E" w:rsidP="00883A9E">
      <w:pPr>
        <w:pStyle w:val="SingleTxtGA"/>
        <w:rPr>
          <w:rtl/>
          <w:lang w:val="en-GB" w:eastAsia="zh-TW"/>
        </w:rPr>
      </w:pPr>
      <w:r w:rsidRPr="0007131D">
        <w:rPr>
          <w:rtl/>
        </w:rPr>
        <w:t>٦-</w:t>
      </w:r>
      <w:r w:rsidRPr="0007131D">
        <w:rPr>
          <w:rtl/>
        </w:rPr>
        <w:tab/>
      </w:r>
      <w:r w:rsidRPr="000A3930">
        <w:rPr>
          <w:b/>
          <w:bCs/>
          <w:rtl/>
        </w:rPr>
        <w:t>تدعو اللجنة</w:t>
      </w:r>
      <w:r>
        <w:rPr>
          <w:rFonts w:hint="cs"/>
          <w:b/>
          <w:bCs/>
          <w:rtl/>
        </w:rPr>
        <w:t>ُ</w:t>
      </w:r>
      <w:r w:rsidRPr="000A3930">
        <w:rPr>
          <w:b/>
          <w:bCs/>
          <w:rtl/>
        </w:rPr>
        <w:t xml:space="preserve"> الدولة الطرف إلى </w:t>
      </w:r>
      <w:r>
        <w:rPr>
          <w:rFonts w:hint="cs"/>
          <w:b/>
          <w:bCs/>
          <w:rtl/>
        </w:rPr>
        <w:t>القيام ب</w:t>
      </w:r>
      <w:r w:rsidRPr="000A3930">
        <w:rPr>
          <w:b/>
          <w:bCs/>
          <w:rtl/>
        </w:rPr>
        <w:t>ما يلي:</w:t>
      </w:r>
      <w:r w:rsidRPr="0007131D">
        <w:rPr>
          <w:rtl/>
          <w:lang w:val="en-GB" w:eastAsia="zh-TW"/>
        </w:rPr>
        <w:t xml:space="preserve"> </w:t>
      </w:r>
    </w:p>
    <w:p w:rsidR="00883A9E" w:rsidRDefault="00883A9E" w:rsidP="00883A9E">
      <w:pPr>
        <w:pStyle w:val="SingleTxtGA"/>
        <w:rPr>
          <w:b/>
          <w:bCs/>
          <w:rtl/>
        </w:rPr>
      </w:pPr>
      <w:r>
        <w:rPr>
          <w:rFonts w:hint="cs"/>
          <w:rtl/>
          <w:lang w:val="en-GB" w:eastAsia="zh-TW"/>
        </w:rPr>
        <w:tab/>
      </w:r>
      <w:r w:rsidR="00000E02">
        <w:rPr>
          <w:rFonts w:hint="cs"/>
          <w:rtl/>
          <w:lang w:val="en-GB" w:eastAsia="zh-TW"/>
        </w:rPr>
        <w:t>(أ)</w:t>
      </w:r>
      <w:r w:rsidR="00000E02">
        <w:rPr>
          <w:rtl/>
          <w:lang w:val="en-GB" w:eastAsia="zh-TW"/>
        </w:rPr>
        <w:tab/>
      </w:r>
      <w:r>
        <w:rPr>
          <w:rFonts w:hint="cs"/>
          <w:b/>
          <w:bCs/>
          <w:rtl/>
        </w:rPr>
        <w:t xml:space="preserve">الانتهاء </w:t>
      </w:r>
      <w:r w:rsidRPr="00823704">
        <w:rPr>
          <w:b/>
          <w:bCs/>
          <w:rtl/>
        </w:rPr>
        <w:t>على سبيل الأولوية وفي إطار زمني محدد</w:t>
      </w:r>
      <w:r w:rsidRPr="00823704">
        <w:rPr>
          <w:rFonts w:hint="cs"/>
          <w:b/>
          <w:bCs/>
          <w:rtl/>
        </w:rPr>
        <w:t xml:space="preserve"> </w:t>
      </w:r>
      <w:r>
        <w:rPr>
          <w:rFonts w:hint="cs"/>
          <w:b/>
          <w:bCs/>
          <w:rtl/>
        </w:rPr>
        <w:t>من</w:t>
      </w:r>
      <w:r w:rsidRPr="00823704">
        <w:rPr>
          <w:rFonts w:hint="cs"/>
          <w:b/>
          <w:bCs/>
          <w:rtl/>
        </w:rPr>
        <w:t xml:space="preserve"> العمل على مراجعة قانون الأ</w:t>
      </w:r>
      <w:r>
        <w:rPr>
          <w:rFonts w:hint="cs"/>
          <w:b/>
          <w:bCs/>
          <w:rtl/>
        </w:rPr>
        <w:t>شخاص ذوي الإعاقة لعام 2003 ومواءمته</w:t>
      </w:r>
      <w:r w:rsidRPr="00823704">
        <w:rPr>
          <w:rFonts w:hint="cs"/>
          <w:b/>
          <w:bCs/>
          <w:rtl/>
        </w:rPr>
        <w:t xml:space="preserve"> مع أحكام الاتفاقية ومع </w:t>
      </w:r>
      <w:r>
        <w:rPr>
          <w:rFonts w:hint="cs"/>
          <w:b/>
          <w:bCs/>
          <w:rtl/>
        </w:rPr>
        <w:t>النهج القائم على حقوق الإنسان في التعامل مع مسألة الإعاقة؛</w:t>
      </w:r>
    </w:p>
    <w:p w:rsidR="00883A9E" w:rsidRDefault="00883A9E" w:rsidP="00883A9E">
      <w:pPr>
        <w:pStyle w:val="SingleTxtGA"/>
        <w:rPr>
          <w:rtl/>
        </w:rPr>
      </w:pPr>
      <w:r>
        <w:rPr>
          <w:rFonts w:hint="cs"/>
          <w:rtl/>
        </w:rPr>
        <w:tab/>
      </w:r>
      <w:r w:rsidR="00000E02">
        <w:rPr>
          <w:rFonts w:hint="cs"/>
          <w:rtl/>
        </w:rPr>
        <w:t>(ب)</w:t>
      </w:r>
      <w:r w:rsidR="00000E02">
        <w:rPr>
          <w:rtl/>
        </w:rPr>
        <w:tab/>
      </w:r>
      <w:r>
        <w:rPr>
          <w:rFonts w:hint="cs"/>
          <w:b/>
          <w:bCs/>
          <w:rtl/>
        </w:rPr>
        <w:t xml:space="preserve">الحرص </w:t>
      </w:r>
      <w:r w:rsidRPr="00353496">
        <w:rPr>
          <w:rFonts w:hint="cs"/>
          <w:b/>
          <w:bCs/>
          <w:rtl/>
        </w:rPr>
        <w:t xml:space="preserve">على </w:t>
      </w:r>
      <w:r>
        <w:rPr>
          <w:rFonts w:hint="cs"/>
          <w:b/>
          <w:bCs/>
          <w:rtl/>
        </w:rPr>
        <w:t>اضطلاع</w:t>
      </w:r>
      <w:r w:rsidRPr="00353496">
        <w:rPr>
          <w:rFonts w:hint="cs"/>
          <w:b/>
          <w:bCs/>
          <w:rtl/>
        </w:rPr>
        <w:t xml:space="preserve"> مجلس النواب بالإجراءات المناسبة لاعتماد مشاريع </w:t>
      </w:r>
      <w:r>
        <w:rPr>
          <w:rFonts w:hint="cs"/>
          <w:b/>
          <w:bCs/>
          <w:rtl/>
        </w:rPr>
        <w:t>ال</w:t>
      </w:r>
      <w:r w:rsidRPr="00353496">
        <w:rPr>
          <w:rFonts w:hint="cs"/>
          <w:b/>
          <w:bCs/>
          <w:rtl/>
        </w:rPr>
        <w:t xml:space="preserve">قوانين </w:t>
      </w:r>
      <w:r>
        <w:rPr>
          <w:rFonts w:hint="cs"/>
          <w:b/>
          <w:bCs/>
          <w:rtl/>
        </w:rPr>
        <w:t>ال</w:t>
      </w:r>
      <w:r w:rsidRPr="00353496">
        <w:rPr>
          <w:rFonts w:hint="cs"/>
          <w:b/>
          <w:bCs/>
          <w:rtl/>
        </w:rPr>
        <w:t xml:space="preserve">متعددة </w:t>
      </w:r>
      <w:r>
        <w:rPr>
          <w:rFonts w:hint="cs"/>
          <w:b/>
          <w:bCs/>
          <w:rtl/>
        </w:rPr>
        <w:t xml:space="preserve">التي </w:t>
      </w:r>
      <w:r w:rsidRPr="00353496">
        <w:rPr>
          <w:rFonts w:hint="cs"/>
          <w:b/>
          <w:bCs/>
          <w:rtl/>
        </w:rPr>
        <w:t xml:space="preserve">تنتظر الموافقة عليها </w:t>
      </w:r>
      <w:r>
        <w:rPr>
          <w:rFonts w:hint="cs"/>
          <w:b/>
          <w:bCs/>
          <w:rtl/>
        </w:rPr>
        <w:t>والمتعلقة ب</w:t>
      </w:r>
      <w:r w:rsidRPr="00353496">
        <w:rPr>
          <w:rFonts w:hint="cs"/>
          <w:b/>
          <w:bCs/>
          <w:rtl/>
        </w:rPr>
        <w:t>حقوق الأشخاص ذوي الإعاقة؛</w:t>
      </w:r>
    </w:p>
    <w:p w:rsidR="00883A9E" w:rsidRDefault="00883A9E" w:rsidP="00883A9E">
      <w:pPr>
        <w:pStyle w:val="SingleTxtGA"/>
        <w:rPr>
          <w:rtl/>
        </w:rPr>
      </w:pPr>
      <w:r>
        <w:rPr>
          <w:rFonts w:hint="cs"/>
          <w:rtl/>
        </w:rPr>
        <w:tab/>
      </w:r>
      <w:r w:rsidR="00000E02">
        <w:rPr>
          <w:rFonts w:hint="cs"/>
          <w:rtl/>
        </w:rPr>
        <w:t>(ج)</w:t>
      </w:r>
      <w:r w:rsidR="00000E02">
        <w:rPr>
          <w:rtl/>
        </w:rPr>
        <w:tab/>
      </w:r>
      <w:r>
        <w:rPr>
          <w:rFonts w:hint="cs"/>
          <w:b/>
          <w:bCs/>
          <w:rtl/>
        </w:rPr>
        <w:t>اتخاذ</w:t>
      </w:r>
      <w:r w:rsidRPr="00353496">
        <w:rPr>
          <w:rFonts w:hint="cs"/>
          <w:b/>
          <w:bCs/>
          <w:rtl/>
        </w:rPr>
        <w:t xml:space="preserve"> تدابير لتعديل و/أو إلغاء القوانين التي تتضمن مصطلحات </w:t>
      </w:r>
      <w:proofErr w:type="spellStart"/>
      <w:r w:rsidRPr="00353496">
        <w:rPr>
          <w:rFonts w:hint="cs"/>
          <w:b/>
          <w:bCs/>
          <w:rtl/>
        </w:rPr>
        <w:t>ازدرائية</w:t>
      </w:r>
      <w:proofErr w:type="spellEnd"/>
      <w:r w:rsidRPr="00353496">
        <w:rPr>
          <w:rFonts w:hint="cs"/>
          <w:b/>
          <w:bCs/>
          <w:rtl/>
        </w:rPr>
        <w:t xml:space="preserve"> تمس الأشخاص ذوي الإعاقة؛</w:t>
      </w:r>
    </w:p>
    <w:p w:rsidR="00883A9E" w:rsidRPr="00FB25DD" w:rsidRDefault="00883A9E" w:rsidP="00883A9E">
      <w:pPr>
        <w:pStyle w:val="SingleTxtGA"/>
        <w:rPr>
          <w:rtl/>
          <w:lang w:val="en-GB" w:eastAsia="zh-TW"/>
        </w:rPr>
      </w:pPr>
      <w:r>
        <w:rPr>
          <w:rFonts w:hint="cs"/>
          <w:rtl/>
        </w:rPr>
        <w:tab/>
      </w:r>
      <w:r w:rsidR="00000E02">
        <w:rPr>
          <w:rFonts w:hint="cs"/>
          <w:rtl/>
        </w:rPr>
        <w:t>(د)</w:t>
      </w:r>
      <w:r w:rsidR="00000E02">
        <w:rPr>
          <w:rtl/>
        </w:rPr>
        <w:tab/>
      </w:r>
      <w:r w:rsidRPr="006D6925">
        <w:rPr>
          <w:rFonts w:hint="cs"/>
          <w:b/>
          <w:bCs/>
          <w:rtl/>
        </w:rPr>
        <w:t>إذكاء وعي أعضاء مجلس النواب فيما يخص الاتفاقية وتوضيح مدى مشاركتهم في تنفيذ الملاحظات الختامية للجنة.</w:t>
      </w:r>
    </w:p>
    <w:p w:rsidR="00883A9E" w:rsidRPr="0007131D" w:rsidRDefault="00883A9E" w:rsidP="000B5FC3">
      <w:pPr>
        <w:pStyle w:val="SingleTxtGA"/>
        <w:rPr>
          <w:rtl/>
          <w:lang w:val="en-GB" w:eastAsia="zh-TW"/>
        </w:rPr>
      </w:pPr>
      <w:r w:rsidRPr="0007131D">
        <w:rPr>
          <w:rtl/>
        </w:rPr>
        <w:t>٧-</w:t>
      </w:r>
      <w:r w:rsidRPr="0007131D">
        <w:rPr>
          <w:rtl/>
        </w:rPr>
        <w:tab/>
      </w:r>
      <w:r>
        <w:rPr>
          <w:rFonts w:hint="cs"/>
          <w:rtl/>
        </w:rPr>
        <w:t xml:space="preserve">وتلاحظ اللجنة بقلق غياب الأطر القانونية </w:t>
      </w:r>
      <w:proofErr w:type="spellStart"/>
      <w:r>
        <w:rPr>
          <w:rFonts w:hint="cs"/>
          <w:rtl/>
        </w:rPr>
        <w:t>والسياساتية</w:t>
      </w:r>
      <w:proofErr w:type="spellEnd"/>
      <w:r>
        <w:rPr>
          <w:rFonts w:hint="cs"/>
          <w:rtl/>
        </w:rPr>
        <w:t xml:space="preserve"> المعدة خصيصاً لتنفيذ الاتفاقية على مستوى المقاطعات والبلديات.</w:t>
      </w:r>
      <w:r w:rsidRPr="0007131D">
        <w:rPr>
          <w:rtl/>
          <w:lang w:val="en-GB" w:eastAsia="zh-TW"/>
        </w:rPr>
        <w:t xml:space="preserve"> </w:t>
      </w:r>
      <w:r>
        <w:rPr>
          <w:rFonts w:hint="cs"/>
          <w:rtl/>
          <w:lang w:val="en-GB" w:eastAsia="zh-TW"/>
        </w:rPr>
        <w:t>وتعرب عن قلقها إزاء قصور الآليات التي من شأنها أن تضمن إجراء مشاورات دائمة ورسمية مع منظمات الأشخاص ذوي الإعاقة عند العمل على سن التشريعات وعند مناقشة السياسات العامة واعتمادها، سواء على الصعيد الوطني أو على مستوى المقاطعات.</w:t>
      </w:r>
    </w:p>
    <w:p w:rsidR="00883A9E" w:rsidRDefault="00883A9E" w:rsidP="00883A9E">
      <w:pPr>
        <w:pStyle w:val="SingleTxtGA"/>
        <w:rPr>
          <w:rtl/>
          <w:lang w:val="en-GB" w:eastAsia="zh-TW"/>
        </w:rPr>
      </w:pPr>
      <w:r w:rsidRPr="0007131D">
        <w:rPr>
          <w:rtl/>
        </w:rPr>
        <w:lastRenderedPageBreak/>
        <w:t>٨-</w:t>
      </w:r>
      <w:r w:rsidRPr="0007131D">
        <w:rPr>
          <w:rtl/>
        </w:rPr>
        <w:tab/>
      </w:r>
      <w:r w:rsidRPr="00150101">
        <w:rPr>
          <w:rFonts w:hint="cs"/>
          <w:b/>
          <w:bCs/>
          <w:rtl/>
          <w:lang w:val="en-GB" w:eastAsia="zh-TW"/>
        </w:rPr>
        <w:t>توصي اللجنة</w:t>
      </w:r>
      <w:r>
        <w:rPr>
          <w:rFonts w:hint="cs"/>
          <w:b/>
          <w:bCs/>
          <w:rtl/>
          <w:lang w:val="en-GB" w:eastAsia="zh-TW"/>
        </w:rPr>
        <w:t>ُ</w:t>
      </w:r>
      <w:r w:rsidRPr="00150101">
        <w:rPr>
          <w:rFonts w:hint="cs"/>
          <w:b/>
          <w:bCs/>
          <w:rtl/>
          <w:lang w:val="en-GB" w:eastAsia="zh-TW"/>
        </w:rPr>
        <w:t xml:space="preserve"> الدولة الطرف بما يلي:</w:t>
      </w:r>
    </w:p>
    <w:p w:rsidR="00883A9E" w:rsidRDefault="00883A9E" w:rsidP="00883A9E">
      <w:pPr>
        <w:pStyle w:val="SingleTxtGA"/>
        <w:rPr>
          <w:rtl/>
          <w:lang w:val="en-GB" w:eastAsia="zh-TW"/>
        </w:rPr>
      </w:pPr>
      <w:r>
        <w:rPr>
          <w:rFonts w:hint="cs"/>
          <w:rtl/>
          <w:lang w:val="en-GB" w:eastAsia="zh-TW"/>
        </w:rPr>
        <w:tab/>
      </w:r>
      <w:r w:rsidR="00000E02">
        <w:rPr>
          <w:rFonts w:hint="cs"/>
          <w:rtl/>
          <w:lang w:val="en-GB" w:eastAsia="zh-TW"/>
        </w:rPr>
        <w:t>(أ)</w:t>
      </w:r>
      <w:r w:rsidR="00000E02">
        <w:rPr>
          <w:rtl/>
          <w:lang w:val="en-GB" w:eastAsia="zh-TW"/>
        </w:rPr>
        <w:tab/>
      </w:r>
      <w:r w:rsidRPr="001F6005">
        <w:rPr>
          <w:rFonts w:hint="cs"/>
          <w:b/>
          <w:bCs/>
          <w:rtl/>
          <w:lang w:val="en-GB" w:eastAsia="zh-TW"/>
        </w:rPr>
        <w:t xml:space="preserve">اتخاذ تدابير </w:t>
      </w:r>
      <w:r>
        <w:rPr>
          <w:rFonts w:hint="cs"/>
          <w:b/>
          <w:bCs/>
          <w:rtl/>
          <w:lang w:val="en-GB" w:eastAsia="zh-TW"/>
        </w:rPr>
        <w:t>لضمان</w:t>
      </w:r>
      <w:r w:rsidRPr="001F6005">
        <w:rPr>
          <w:rFonts w:hint="cs"/>
          <w:b/>
          <w:bCs/>
          <w:rtl/>
          <w:lang w:val="en-GB" w:eastAsia="zh-TW"/>
        </w:rPr>
        <w:t xml:space="preserve"> قيام حكومات </w:t>
      </w:r>
      <w:r>
        <w:rPr>
          <w:rFonts w:hint="cs"/>
          <w:b/>
          <w:bCs/>
          <w:rtl/>
          <w:lang w:val="en-GB" w:eastAsia="zh-TW"/>
        </w:rPr>
        <w:t>المقاطعات</w:t>
      </w:r>
      <w:r w:rsidRPr="001F6005">
        <w:rPr>
          <w:rFonts w:hint="cs"/>
          <w:b/>
          <w:bCs/>
          <w:rtl/>
          <w:lang w:val="en-GB" w:eastAsia="zh-TW"/>
        </w:rPr>
        <w:t xml:space="preserve"> وجميع السلطات المحلية بتخصيص موارد مالية ووضع خطط عمل من أجل تنفيذ الاتفاقية، مع تحديد غايات ومؤشرات لرصد النتائج؛</w:t>
      </w:r>
    </w:p>
    <w:p w:rsidR="00883A9E" w:rsidRPr="00FD6134" w:rsidRDefault="00883A9E" w:rsidP="00000E02">
      <w:pPr>
        <w:pStyle w:val="SingleTxtGA"/>
        <w:rPr>
          <w:b/>
          <w:bCs/>
          <w:rtl/>
          <w:lang w:val="en-GB" w:eastAsia="zh-TW"/>
        </w:rPr>
      </w:pPr>
      <w:r>
        <w:rPr>
          <w:rFonts w:hint="cs"/>
          <w:rtl/>
          <w:lang w:val="en-GB" w:eastAsia="zh-TW"/>
        </w:rPr>
        <w:tab/>
        <w:t>(ب)</w:t>
      </w:r>
      <w:r w:rsidR="00000E02">
        <w:rPr>
          <w:rtl/>
          <w:lang w:val="en-GB" w:eastAsia="zh-TW"/>
        </w:rPr>
        <w:tab/>
      </w:r>
      <w:r w:rsidRPr="00EF418A">
        <w:rPr>
          <w:rFonts w:hint="cs"/>
          <w:b/>
          <w:bCs/>
          <w:rtl/>
          <w:lang w:val="en-GB" w:eastAsia="zh-TW"/>
        </w:rPr>
        <w:t>وضع آليات وبروتوك</w:t>
      </w:r>
      <w:r>
        <w:rPr>
          <w:rFonts w:hint="cs"/>
          <w:b/>
          <w:bCs/>
          <w:rtl/>
          <w:lang w:val="en-GB" w:eastAsia="zh-TW"/>
        </w:rPr>
        <w:t>و</w:t>
      </w:r>
      <w:r w:rsidRPr="00EF418A">
        <w:rPr>
          <w:rFonts w:hint="cs"/>
          <w:b/>
          <w:bCs/>
          <w:rtl/>
          <w:lang w:val="en-GB" w:eastAsia="zh-TW"/>
        </w:rPr>
        <w:t xml:space="preserve">لات رسمية على المستوى الوطني </w:t>
      </w:r>
      <w:r>
        <w:rPr>
          <w:rFonts w:hint="cs"/>
          <w:b/>
          <w:bCs/>
          <w:rtl/>
          <w:lang w:val="en-GB" w:eastAsia="zh-TW"/>
        </w:rPr>
        <w:t>وعلى مستوى المقاطعات والبلديات</w:t>
      </w:r>
      <w:r w:rsidRPr="00EF418A">
        <w:rPr>
          <w:rFonts w:hint="cs"/>
          <w:b/>
          <w:bCs/>
          <w:rtl/>
          <w:lang w:val="en-GB" w:eastAsia="zh-TW"/>
        </w:rPr>
        <w:t xml:space="preserve"> وإجراء مشاورات مع المنظمات التي تمثل الأشخاص ذوي الإعاقة، بما يتماشى مع التزامات الدولة الطرف بموجب </w:t>
      </w:r>
      <w:r>
        <w:rPr>
          <w:rFonts w:hint="cs"/>
          <w:b/>
          <w:bCs/>
          <w:rtl/>
          <w:lang w:val="en-GB" w:eastAsia="zh-TW"/>
        </w:rPr>
        <w:t xml:space="preserve">الفقرة (3) </w:t>
      </w:r>
      <w:r w:rsidRPr="0046585C">
        <w:rPr>
          <w:rFonts w:hint="cs"/>
          <w:b/>
          <w:bCs/>
          <w:rtl/>
          <w:lang w:val="en-GB" w:eastAsia="zh-TW"/>
        </w:rPr>
        <w:t>من المادة 4 من</w:t>
      </w:r>
      <w:r w:rsidRPr="00EF418A">
        <w:rPr>
          <w:rFonts w:hint="cs"/>
          <w:b/>
          <w:bCs/>
          <w:rtl/>
          <w:lang w:val="en-GB" w:eastAsia="zh-TW"/>
        </w:rPr>
        <w:t xml:space="preserve"> الاتفاقية، بما في ذلك الموارد المالية اللازمة، وتعزيز المشاركة المجدية </w:t>
      </w:r>
      <w:r>
        <w:rPr>
          <w:rFonts w:hint="cs"/>
          <w:b/>
          <w:bCs/>
          <w:rtl/>
          <w:lang w:val="en-GB" w:eastAsia="zh-TW"/>
        </w:rPr>
        <w:t>ل</w:t>
      </w:r>
      <w:r w:rsidRPr="00EF418A">
        <w:rPr>
          <w:rFonts w:hint="cs"/>
          <w:b/>
          <w:bCs/>
          <w:rtl/>
          <w:lang w:val="en-GB" w:eastAsia="zh-TW"/>
        </w:rPr>
        <w:t>منظمات الأشخاص ذوي الإعاقة في</w:t>
      </w:r>
      <w:r>
        <w:rPr>
          <w:rFonts w:hint="cs"/>
          <w:b/>
          <w:bCs/>
          <w:rtl/>
          <w:lang w:val="en-GB" w:eastAsia="zh-TW"/>
        </w:rPr>
        <w:t xml:space="preserve"> كلا</w:t>
      </w:r>
      <w:r w:rsidRPr="00EF418A">
        <w:rPr>
          <w:rFonts w:hint="cs"/>
          <w:b/>
          <w:bCs/>
          <w:rtl/>
          <w:lang w:val="en-GB" w:eastAsia="zh-TW"/>
        </w:rPr>
        <w:t xml:space="preserve"> المناطق الريفية والحضرية.</w:t>
      </w:r>
      <w:r w:rsidRPr="00FD6134">
        <w:rPr>
          <w:b/>
          <w:bCs/>
          <w:rtl/>
          <w:lang w:val="en-GB" w:eastAsia="zh-TW"/>
        </w:rPr>
        <w:t xml:space="preserve"> </w:t>
      </w:r>
    </w:p>
    <w:p w:rsidR="00883A9E" w:rsidRPr="00BB4EED" w:rsidRDefault="00883A9E" w:rsidP="00000E02">
      <w:pPr>
        <w:pStyle w:val="H1GA"/>
        <w:rPr>
          <w:rtl/>
          <w:lang w:eastAsia="zh-TW"/>
        </w:rPr>
      </w:pPr>
      <w:r w:rsidRPr="00BB4EED">
        <w:rPr>
          <w:szCs w:val="24"/>
          <w:rtl/>
          <w:lang w:eastAsia="zh-TW"/>
        </w:rPr>
        <w:tab/>
      </w:r>
      <w:r w:rsidRPr="00BB4EED">
        <w:rPr>
          <w:sz w:val="30"/>
          <w:rtl/>
          <w:lang w:eastAsia="zh-TW"/>
        </w:rPr>
        <w:t>باء</w:t>
      </w:r>
      <w:r w:rsidRPr="00BB4EED">
        <w:rPr>
          <w:rtl/>
        </w:rPr>
        <w:t>-</w:t>
      </w:r>
      <w:r w:rsidRPr="00BB4EED">
        <w:rPr>
          <w:rtl/>
        </w:rPr>
        <w:tab/>
      </w:r>
      <w:r w:rsidRPr="00BB4EED">
        <w:rPr>
          <w:rtl/>
          <w:lang w:eastAsia="zh-TW"/>
        </w:rPr>
        <w:t xml:space="preserve">حقوق محددة (المواد من 5 إلى 30) </w:t>
      </w:r>
    </w:p>
    <w:p w:rsidR="00883A9E" w:rsidRDefault="00883A9E" w:rsidP="00000E02">
      <w:pPr>
        <w:pStyle w:val="H23GA"/>
        <w:rPr>
          <w:rtl/>
        </w:rPr>
      </w:pPr>
      <w:r>
        <w:rPr>
          <w:rtl/>
        </w:rPr>
        <w:tab/>
      </w:r>
      <w:r w:rsidRPr="00707227">
        <w:rPr>
          <w:rtl/>
        </w:rPr>
        <w:tab/>
        <w:t xml:space="preserve">المساواة وعدم التمييز (المادة 5) </w:t>
      </w:r>
    </w:p>
    <w:p w:rsidR="00883A9E" w:rsidRPr="00A61891" w:rsidRDefault="00883A9E" w:rsidP="000B5FC3">
      <w:pPr>
        <w:pStyle w:val="SingleTxtGA"/>
        <w:rPr>
          <w:b/>
          <w:bCs/>
          <w:rtl/>
          <w:lang w:val="en-GB" w:eastAsia="zh-TW"/>
        </w:rPr>
      </w:pPr>
      <w:r w:rsidRPr="00084CDE">
        <w:rPr>
          <w:rtl/>
        </w:rPr>
        <w:t>٩-</w:t>
      </w:r>
      <w:r w:rsidRPr="00084CDE">
        <w:rPr>
          <w:rtl/>
        </w:rPr>
        <w:tab/>
      </w:r>
      <w:r>
        <w:rPr>
          <w:rFonts w:hint="cs"/>
          <w:rtl/>
        </w:rPr>
        <w:t xml:space="preserve">يساور اللجنة القلق لأن </w:t>
      </w:r>
      <w:r w:rsidRPr="001074CA">
        <w:rPr>
          <w:rFonts w:hint="cs"/>
          <w:rtl/>
        </w:rPr>
        <w:t xml:space="preserve">الوساطة والمصالحة </w:t>
      </w:r>
      <w:r>
        <w:rPr>
          <w:rFonts w:hint="cs"/>
          <w:rtl/>
        </w:rPr>
        <w:t xml:space="preserve">تطغى </w:t>
      </w:r>
      <w:r w:rsidRPr="001074CA">
        <w:rPr>
          <w:rFonts w:hint="cs"/>
          <w:rtl/>
        </w:rPr>
        <w:t>على شكاوى الأشخاص ذوي الإعاقة. ويساورها القلق أيضاً من عدم وجود معلومات عن تعريف "ا</w:t>
      </w:r>
      <w:r w:rsidRPr="001074CA">
        <w:rPr>
          <w:rtl/>
        </w:rPr>
        <w:t>لتسهيلات المعقولة</w:t>
      </w:r>
      <w:r w:rsidRPr="001074CA">
        <w:rPr>
          <w:rFonts w:hint="cs"/>
          <w:rtl/>
        </w:rPr>
        <w:t>"</w:t>
      </w:r>
      <w:r w:rsidRPr="001074CA">
        <w:rPr>
          <w:rtl/>
        </w:rPr>
        <w:t xml:space="preserve"> و</w:t>
      </w:r>
      <w:r w:rsidRPr="001074CA">
        <w:rPr>
          <w:rFonts w:hint="cs"/>
          <w:rtl/>
        </w:rPr>
        <w:t>من عدم اعتبار</w:t>
      </w:r>
      <w:r>
        <w:rPr>
          <w:rtl/>
        </w:rPr>
        <w:t xml:space="preserve"> الحرما</w:t>
      </w:r>
      <w:r>
        <w:rPr>
          <w:rFonts w:hint="cs"/>
          <w:rtl/>
        </w:rPr>
        <w:t>ن</w:t>
      </w:r>
      <w:r>
        <w:rPr>
          <w:rtl/>
        </w:rPr>
        <w:t xml:space="preserve"> من هذه التسهيلات شكلاً من أشكال التمييز</w:t>
      </w:r>
      <w:r w:rsidRPr="00A61891">
        <w:rPr>
          <w:b/>
          <w:bCs/>
          <w:rtl/>
          <w:lang w:val="en-GB" w:eastAsia="zh-TW"/>
        </w:rPr>
        <w:t xml:space="preserve">. </w:t>
      </w:r>
    </w:p>
    <w:p w:rsidR="00883A9E" w:rsidRDefault="00883A9E" w:rsidP="00883A9E">
      <w:pPr>
        <w:pStyle w:val="SingleTxtGA"/>
        <w:rPr>
          <w:rtl/>
          <w:lang w:val="en-GB" w:eastAsia="zh-TW"/>
        </w:rPr>
      </w:pPr>
      <w:r w:rsidRPr="0007131D">
        <w:rPr>
          <w:rtl/>
        </w:rPr>
        <w:t>١٠-</w:t>
      </w:r>
      <w:r w:rsidRPr="0007131D">
        <w:rPr>
          <w:rtl/>
        </w:rPr>
        <w:tab/>
      </w:r>
      <w:r w:rsidRPr="006208B2">
        <w:rPr>
          <w:rFonts w:hint="cs"/>
          <w:b/>
          <w:bCs/>
          <w:rtl/>
        </w:rPr>
        <w:t>توصي اللجنة</w:t>
      </w:r>
      <w:r>
        <w:rPr>
          <w:rFonts w:hint="cs"/>
          <w:b/>
          <w:bCs/>
          <w:rtl/>
        </w:rPr>
        <w:t>ُ</w:t>
      </w:r>
      <w:r w:rsidRPr="006208B2">
        <w:rPr>
          <w:rFonts w:hint="cs"/>
          <w:b/>
          <w:bCs/>
          <w:rtl/>
        </w:rPr>
        <w:t xml:space="preserve"> الدولة الطرف بما يلي:</w:t>
      </w:r>
      <w:r w:rsidRPr="0007131D">
        <w:rPr>
          <w:rtl/>
          <w:lang w:val="en-GB" w:eastAsia="zh-TW"/>
        </w:rPr>
        <w:t xml:space="preserve"> </w:t>
      </w:r>
    </w:p>
    <w:p w:rsidR="00883A9E" w:rsidRDefault="00883A9E" w:rsidP="00883A9E">
      <w:pPr>
        <w:pStyle w:val="SingleTxtGA"/>
        <w:rPr>
          <w:b/>
          <w:bCs/>
          <w:rtl/>
        </w:rPr>
      </w:pPr>
      <w:r>
        <w:rPr>
          <w:rFonts w:hint="cs"/>
          <w:rtl/>
        </w:rPr>
        <w:tab/>
      </w:r>
      <w:r w:rsidR="00000E02">
        <w:rPr>
          <w:rFonts w:hint="cs"/>
          <w:rtl/>
        </w:rPr>
        <w:t>(أ)</w:t>
      </w:r>
      <w:r w:rsidR="00000E02">
        <w:rPr>
          <w:rtl/>
        </w:rPr>
        <w:tab/>
      </w:r>
      <w:r>
        <w:rPr>
          <w:rFonts w:hint="cs"/>
          <w:b/>
          <w:bCs/>
          <w:rtl/>
        </w:rPr>
        <w:t>أن تتخذ</w:t>
      </w:r>
      <w:r w:rsidRPr="00CB3B14">
        <w:rPr>
          <w:rFonts w:hint="cs"/>
          <w:b/>
          <w:bCs/>
          <w:rtl/>
        </w:rPr>
        <w:t xml:space="preserve"> التدابير اللازمة لضمان إمكانية الاعتداد أمام المحاكم بقضايا التمييز ضد الأشخاص ذوي الإعاقة وحصول الضحايا على تعويض مناسب؛</w:t>
      </w:r>
    </w:p>
    <w:p w:rsidR="00883A9E" w:rsidRPr="00452453" w:rsidRDefault="00883A9E" w:rsidP="00883A9E">
      <w:pPr>
        <w:pStyle w:val="SingleTxtGA"/>
        <w:rPr>
          <w:b/>
          <w:bCs/>
          <w:rtl/>
          <w:lang w:val="en-GB" w:eastAsia="zh-TW"/>
        </w:rPr>
      </w:pPr>
      <w:r>
        <w:rPr>
          <w:rFonts w:hint="cs"/>
          <w:rtl/>
        </w:rPr>
        <w:tab/>
      </w:r>
      <w:r w:rsidR="00000E02">
        <w:rPr>
          <w:rFonts w:hint="cs"/>
          <w:rtl/>
        </w:rPr>
        <w:t>(ب)</w:t>
      </w:r>
      <w:r w:rsidR="00000E02">
        <w:rPr>
          <w:rtl/>
        </w:rPr>
        <w:tab/>
      </w:r>
      <w:r w:rsidRPr="006F7A8D">
        <w:rPr>
          <w:rFonts w:hint="cs"/>
          <w:b/>
          <w:bCs/>
          <w:rtl/>
        </w:rPr>
        <w:t xml:space="preserve">أن تُدرج في تشريعها تعريفاً لمبدأ "التسهيلات المعقولة" في جميع المجالات، وفقاً </w:t>
      </w:r>
      <w:r>
        <w:rPr>
          <w:rFonts w:hint="cs"/>
          <w:b/>
          <w:bCs/>
          <w:rtl/>
        </w:rPr>
        <w:t>لأحكام ا</w:t>
      </w:r>
      <w:r w:rsidRPr="006F7A8D">
        <w:rPr>
          <w:rFonts w:hint="cs"/>
          <w:b/>
          <w:bCs/>
          <w:rtl/>
        </w:rPr>
        <w:t>لمادة</w:t>
      </w:r>
      <w:r>
        <w:rPr>
          <w:rFonts w:hint="cs"/>
          <w:b/>
          <w:bCs/>
          <w:rtl/>
        </w:rPr>
        <w:t xml:space="preserve"> 2 من الاتفاقية، وأن تضمن الاعتراف قانوناً بأن</w:t>
      </w:r>
      <w:r w:rsidRPr="006F7A8D">
        <w:rPr>
          <w:rFonts w:hint="cs"/>
          <w:b/>
          <w:bCs/>
          <w:rtl/>
        </w:rPr>
        <w:t xml:space="preserve"> الحرم</w:t>
      </w:r>
      <w:r>
        <w:rPr>
          <w:rFonts w:hint="cs"/>
          <w:b/>
          <w:bCs/>
          <w:rtl/>
        </w:rPr>
        <w:t>ان من التسهيلات المعقولة شكلٌ</w:t>
      </w:r>
      <w:r w:rsidRPr="006F7A8D">
        <w:rPr>
          <w:rFonts w:hint="cs"/>
          <w:b/>
          <w:bCs/>
          <w:rtl/>
        </w:rPr>
        <w:t xml:space="preserve"> من أشكال التمييز.</w:t>
      </w:r>
      <w:r>
        <w:rPr>
          <w:rFonts w:hint="cs"/>
          <w:rtl/>
        </w:rPr>
        <w:t xml:space="preserve"> </w:t>
      </w:r>
    </w:p>
    <w:p w:rsidR="00883A9E" w:rsidRPr="00BF283F" w:rsidRDefault="00883A9E" w:rsidP="00883A9E">
      <w:pPr>
        <w:pStyle w:val="H23GA"/>
        <w:rPr>
          <w:rtl/>
        </w:rPr>
      </w:pPr>
      <w:r w:rsidRPr="00BF283F">
        <w:rPr>
          <w:rtl/>
        </w:rPr>
        <w:tab/>
      </w:r>
      <w:r w:rsidRPr="00BF283F">
        <w:rPr>
          <w:rtl/>
        </w:rPr>
        <w:tab/>
        <w:t xml:space="preserve">النساء ذوات الإعاقة (المادة 6) </w:t>
      </w:r>
    </w:p>
    <w:p w:rsidR="00883A9E" w:rsidRPr="00366B24" w:rsidRDefault="00883A9E" w:rsidP="000B5FC3">
      <w:pPr>
        <w:pStyle w:val="SingleTxtGA"/>
        <w:rPr>
          <w:b/>
          <w:bCs/>
          <w:sz w:val="22"/>
          <w:rtl/>
          <w:lang w:val="en-GB" w:eastAsia="zh-TW"/>
        </w:rPr>
      </w:pPr>
      <w:r w:rsidRPr="00C22500">
        <w:rPr>
          <w:rtl/>
        </w:rPr>
        <w:t>١١-</w:t>
      </w:r>
      <w:r w:rsidRPr="00C22500">
        <w:rPr>
          <w:rtl/>
        </w:rPr>
        <w:tab/>
      </w:r>
      <w:r>
        <w:rPr>
          <w:rFonts w:hint="cs"/>
          <w:rtl/>
        </w:rPr>
        <w:t>تعرب اللجنة عن قلقها إزاء تعدد أشكال التمييز التي تواجهها النساء ذوات الإعاقة وإزاء غياب التدابير الرامية إلى منع ومكافحة أشكال التمييز المختلفة التي يتعرضن لها</w:t>
      </w:r>
      <w:r w:rsidRPr="00366B24">
        <w:rPr>
          <w:b/>
          <w:bCs/>
          <w:rtl/>
          <w:lang w:val="en-GB" w:eastAsia="zh-TW"/>
        </w:rPr>
        <w:t>.</w:t>
      </w:r>
      <w:r>
        <w:rPr>
          <w:rFonts w:hint="cs"/>
          <w:b/>
          <w:bCs/>
          <w:rtl/>
          <w:lang w:val="en-GB" w:eastAsia="zh-TW"/>
        </w:rPr>
        <w:t xml:space="preserve"> </w:t>
      </w:r>
      <w:r>
        <w:rPr>
          <w:rFonts w:hint="cs"/>
          <w:rtl/>
          <w:lang w:val="en-GB" w:eastAsia="zh-TW"/>
        </w:rPr>
        <w:t xml:space="preserve">كما </w:t>
      </w:r>
      <w:r w:rsidRPr="00181C51">
        <w:rPr>
          <w:rFonts w:hint="cs"/>
          <w:rtl/>
          <w:lang w:val="en-GB" w:eastAsia="zh-TW"/>
        </w:rPr>
        <w:t>يساورها القلق</w:t>
      </w:r>
      <w:r>
        <w:rPr>
          <w:rFonts w:hint="cs"/>
          <w:rtl/>
          <w:lang w:val="en-GB" w:eastAsia="zh-TW"/>
        </w:rPr>
        <w:t xml:space="preserve"> إزاء عدم توافر معلومات عن السياسات والبرامج العامة المتعلقة بالمساواة بين الجنسين والتي تشمل حقوق النساء والفتيات ذوات الإعاقة.</w:t>
      </w:r>
      <w:r w:rsidRPr="00181C51">
        <w:rPr>
          <w:rFonts w:hint="cs"/>
          <w:rtl/>
          <w:lang w:val="en-GB" w:eastAsia="zh-TW"/>
        </w:rPr>
        <w:t xml:space="preserve"> </w:t>
      </w:r>
      <w:r w:rsidRPr="00366B24">
        <w:rPr>
          <w:b/>
          <w:bCs/>
          <w:rtl/>
          <w:lang w:val="en-GB" w:eastAsia="zh-TW"/>
        </w:rPr>
        <w:t xml:space="preserve"> </w:t>
      </w:r>
    </w:p>
    <w:p w:rsidR="00883A9E" w:rsidRDefault="00883A9E" w:rsidP="00883A9E">
      <w:pPr>
        <w:pStyle w:val="SingleTxtGA"/>
        <w:rPr>
          <w:rtl/>
        </w:rPr>
      </w:pPr>
      <w:r w:rsidRPr="0007131D">
        <w:rPr>
          <w:rtl/>
        </w:rPr>
        <w:t>١٢-</w:t>
      </w:r>
      <w:r w:rsidRPr="0007131D">
        <w:rPr>
          <w:rtl/>
        </w:rPr>
        <w:tab/>
      </w:r>
      <w:r w:rsidRPr="005E1C69">
        <w:rPr>
          <w:rFonts w:hint="cs"/>
          <w:b/>
          <w:bCs/>
          <w:rtl/>
        </w:rPr>
        <w:t>توصي اللجنةُ الدولة الطرف بما يلي:</w:t>
      </w:r>
    </w:p>
    <w:p w:rsidR="00883A9E" w:rsidRDefault="00883A9E" w:rsidP="00000E02">
      <w:pPr>
        <w:pStyle w:val="SingleTxtGA"/>
        <w:rPr>
          <w:rtl/>
          <w:lang w:val="en-GB" w:eastAsia="zh-TW"/>
        </w:rPr>
      </w:pPr>
      <w:r>
        <w:rPr>
          <w:rFonts w:hint="cs"/>
          <w:rtl/>
        </w:rPr>
        <w:tab/>
        <w:t>(أ)</w:t>
      </w:r>
      <w:r w:rsidR="00000E02">
        <w:rPr>
          <w:rtl/>
        </w:rPr>
        <w:tab/>
      </w:r>
      <w:r w:rsidRPr="008D48E3">
        <w:rPr>
          <w:b/>
          <w:bCs/>
          <w:rtl/>
        </w:rPr>
        <w:t>جمع بيانات وإحصا</w:t>
      </w:r>
      <w:r w:rsidRPr="008D48E3">
        <w:rPr>
          <w:rFonts w:hint="cs"/>
          <w:b/>
          <w:bCs/>
          <w:rtl/>
        </w:rPr>
        <w:t>ء</w:t>
      </w:r>
      <w:r w:rsidRPr="008D48E3">
        <w:rPr>
          <w:b/>
          <w:bCs/>
          <w:rtl/>
        </w:rPr>
        <w:t xml:space="preserve">ات </w:t>
      </w:r>
      <w:r w:rsidRPr="008D48E3">
        <w:rPr>
          <w:rFonts w:hint="cs"/>
          <w:b/>
          <w:bCs/>
          <w:rtl/>
        </w:rPr>
        <w:t>باستمرار</w:t>
      </w:r>
      <w:r w:rsidRPr="008D48E3">
        <w:rPr>
          <w:b/>
          <w:bCs/>
          <w:rtl/>
        </w:rPr>
        <w:t xml:space="preserve"> عن حالة النساء والفتيات ذوات الإعاقة</w:t>
      </w:r>
      <w:r w:rsidRPr="008D48E3">
        <w:rPr>
          <w:rFonts w:hint="cs"/>
          <w:b/>
          <w:bCs/>
          <w:rtl/>
        </w:rPr>
        <w:t xml:space="preserve"> اللواتي يعشن في المناطق الريفية والحضرية وينتمين إلى أقليات </w:t>
      </w:r>
      <w:proofErr w:type="spellStart"/>
      <w:r w:rsidRPr="008D48E3">
        <w:rPr>
          <w:rFonts w:hint="cs"/>
          <w:b/>
          <w:bCs/>
          <w:rtl/>
        </w:rPr>
        <w:t>إثنية</w:t>
      </w:r>
      <w:proofErr w:type="spellEnd"/>
      <w:r w:rsidRPr="008D48E3">
        <w:rPr>
          <w:rFonts w:hint="cs"/>
          <w:b/>
          <w:bCs/>
          <w:rtl/>
        </w:rPr>
        <w:t xml:space="preserve"> ومجتمعات محلية رعوية؛</w:t>
      </w:r>
      <w:r w:rsidRPr="0007131D">
        <w:rPr>
          <w:rtl/>
          <w:lang w:val="en-GB" w:eastAsia="zh-TW"/>
        </w:rPr>
        <w:t xml:space="preserve"> </w:t>
      </w:r>
    </w:p>
    <w:p w:rsidR="00883A9E" w:rsidRDefault="00883A9E" w:rsidP="00000E02">
      <w:pPr>
        <w:pStyle w:val="SingleTxtGA"/>
        <w:rPr>
          <w:b/>
          <w:bCs/>
          <w:rtl/>
        </w:rPr>
      </w:pPr>
      <w:r>
        <w:rPr>
          <w:rFonts w:hint="cs"/>
          <w:rtl/>
          <w:lang w:val="en-GB" w:eastAsia="zh-TW"/>
        </w:rPr>
        <w:lastRenderedPageBreak/>
        <w:tab/>
        <w:t>(ب)</w:t>
      </w:r>
      <w:r w:rsidR="00000E02">
        <w:rPr>
          <w:rtl/>
          <w:lang w:val="en-GB" w:eastAsia="zh-TW"/>
        </w:rPr>
        <w:tab/>
      </w:r>
      <w:r w:rsidRPr="00311EEC">
        <w:rPr>
          <w:rFonts w:hint="cs"/>
          <w:b/>
          <w:bCs/>
          <w:rtl/>
          <w:lang w:val="en-GB" w:eastAsia="zh-TW"/>
        </w:rPr>
        <w:t xml:space="preserve">تعزيز ولاية اللجنة الوطنية </w:t>
      </w:r>
      <w:r w:rsidRPr="00311EEC">
        <w:rPr>
          <w:b/>
          <w:bCs/>
          <w:rtl/>
        </w:rPr>
        <w:t>للشؤون الجنسانية والمساواة</w:t>
      </w:r>
      <w:r w:rsidRPr="00311EEC">
        <w:rPr>
          <w:rFonts w:hint="cs"/>
          <w:b/>
          <w:bCs/>
          <w:rtl/>
        </w:rPr>
        <w:t>، وضمان منحها الموارد البشرية والتقنية والمالية اللازمة خصيصاً من أجل التقدم في إنفاذ حقوق المرأة ذات الإعاقة؛</w:t>
      </w:r>
    </w:p>
    <w:p w:rsidR="00883A9E" w:rsidRPr="00363081" w:rsidRDefault="00883A9E" w:rsidP="00000E02">
      <w:pPr>
        <w:pStyle w:val="SingleTxtGA"/>
        <w:rPr>
          <w:b/>
          <w:bCs/>
          <w:rtl/>
          <w:lang w:val="en-GB" w:eastAsia="zh-TW"/>
        </w:rPr>
      </w:pPr>
      <w:r>
        <w:rPr>
          <w:rFonts w:hint="cs"/>
          <w:rtl/>
          <w:lang w:val="en-GB" w:eastAsia="zh-TW"/>
        </w:rPr>
        <w:tab/>
        <w:t>(ج)</w:t>
      </w:r>
      <w:r w:rsidR="00000E02">
        <w:rPr>
          <w:rtl/>
          <w:lang w:val="en-GB" w:eastAsia="zh-TW"/>
        </w:rPr>
        <w:tab/>
      </w:r>
      <w:r>
        <w:rPr>
          <w:rFonts w:hint="cs"/>
          <w:b/>
          <w:bCs/>
          <w:rtl/>
          <w:lang w:val="en-GB" w:eastAsia="zh-TW"/>
        </w:rPr>
        <w:t>اعتماد استراتيجية وطنية تتبع</w:t>
      </w:r>
      <w:r w:rsidRPr="007003B6">
        <w:rPr>
          <w:rFonts w:hint="cs"/>
          <w:b/>
          <w:bCs/>
          <w:rtl/>
          <w:lang w:val="en-GB" w:eastAsia="zh-TW"/>
        </w:rPr>
        <w:t xml:space="preserve"> إطار</w:t>
      </w:r>
      <w:r>
        <w:rPr>
          <w:rFonts w:hint="cs"/>
          <w:b/>
          <w:bCs/>
          <w:rtl/>
          <w:lang w:val="en-GB" w:eastAsia="zh-TW"/>
        </w:rPr>
        <w:t>اً</w:t>
      </w:r>
      <w:r w:rsidRPr="007003B6">
        <w:rPr>
          <w:rFonts w:hint="cs"/>
          <w:b/>
          <w:bCs/>
          <w:rtl/>
          <w:lang w:val="en-GB" w:eastAsia="zh-TW"/>
        </w:rPr>
        <w:t xml:space="preserve"> زمني</w:t>
      </w:r>
      <w:r>
        <w:rPr>
          <w:rFonts w:hint="cs"/>
          <w:b/>
          <w:bCs/>
          <w:rtl/>
          <w:lang w:val="en-GB" w:eastAsia="zh-TW"/>
        </w:rPr>
        <w:t>اً</w:t>
      </w:r>
      <w:r w:rsidRPr="007003B6">
        <w:rPr>
          <w:rFonts w:hint="cs"/>
          <w:b/>
          <w:bCs/>
          <w:rtl/>
          <w:lang w:val="en-GB" w:eastAsia="zh-TW"/>
        </w:rPr>
        <w:t xml:space="preserve"> ومؤشرات من أجل </w:t>
      </w:r>
      <w:r w:rsidRPr="007003B6">
        <w:rPr>
          <w:rFonts w:hint="cs"/>
          <w:b/>
          <w:bCs/>
          <w:rtl/>
        </w:rPr>
        <w:t>التصدي</w:t>
      </w:r>
      <w:r w:rsidRPr="007003B6">
        <w:rPr>
          <w:b/>
          <w:bCs/>
          <w:rtl/>
        </w:rPr>
        <w:t xml:space="preserve"> </w:t>
      </w:r>
      <w:r w:rsidRPr="007003B6">
        <w:rPr>
          <w:rFonts w:hint="cs"/>
          <w:b/>
          <w:bCs/>
          <w:rtl/>
        </w:rPr>
        <w:t>ل</w:t>
      </w:r>
      <w:r w:rsidRPr="007003B6">
        <w:rPr>
          <w:b/>
          <w:bCs/>
          <w:rtl/>
        </w:rPr>
        <w:t>لتمييز المتعدد الجوانب الذي تعاني</w:t>
      </w:r>
      <w:r w:rsidRPr="007003B6">
        <w:rPr>
          <w:rFonts w:hint="cs"/>
          <w:b/>
          <w:bCs/>
          <w:rtl/>
        </w:rPr>
        <w:t xml:space="preserve"> منه</w:t>
      </w:r>
      <w:r w:rsidRPr="007003B6">
        <w:rPr>
          <w:b/>
          <w:bCs/>
          <w:rtl/>
        </w:rPr>
        <w:t xml:space="preserve"> النساء والفتيات ذوات الإعاقة</w:t>
      </w:r>
      <w:r w:rsidRPr="007003B6">
        <w:rPr>
          <w:rFonts w:hint="cs"/>
          <w:b/>
          <w:bCs/>
          <w:rtl/>
        </w:rPr>
        <w:t xml:space="preserve"> بمن فيهن اللواتي يعشن في المناطق الريفية والحضرية، وضمان مشاركتهن الناجعة في تصميم وتنفيذ ورصد هذه الاستراتيجية.</w:t>
      </w:r>
      <w:r w:rsidRPr="00363081">
        <w:rPr>
          <w:b/>
          <w:bCs/>
          <w:rtl/>
          <w:lang w:val="en-GB" w:eastAsia="zh-TW"/>
        </w:rPr>
        <w:t xml:space="preserve"> </w:t>
      </w:r>
    </w:p>
    <w:p w:rsidR="00883A9E" w:rsidRPr="00BF283F" w:rsidRDefault="00883A9E" w:rsidP="00000E02">
      <w:pPr>
        <w:pStyle w:val="H23GA"/>
        <w:rPr>
          <w:rtl/>
        </w:rPr>
      </w:pPr>
      <w:r w:rsidRPr="00BF283F">
        <w:rPr>
          <w:rtl/>
        </w:rPr>
        <w:tab/>
      </w:r>
      <w:r w:rsidRPr="00BF283F">
        <w:rPr>
          <w:rtl/>
        </w:rPr>
        <w:tab/>
        <w:t xml:space="preserve">الأطفال ذوو الإعاقة (المادة 7) </w:t>
      </w:r>
    </w:p>
    <w:p w:rsidR="00883A9E" w:rsidRPr="00915494" w:rsidRDefault="00883A9E" w:rsidP="00A35B3A">
      <w:pPr>
        <w:pStyle w:val="SingleTxtGA"/>
        <w:rPr>
          <w:rtl/>
          <w:lang w:val="en-GB" w:eastAsia="zh-TW"/>
        </w:rPr>
      </w:pPr>
      <w:r w:rsidRPr="00D07307">
        <w:rPr>
          <w:rtl/>
        </w:rPr>
        <w:t>١٣-</w:t>
      </w:r>
      <w:r w:rsidRPr="00D07307">
        <w:rPr>
          <w:rtl/>
        </w:rPr>
        <w:tab/>
      </w:r>
      <w:r>
        <w:rPr>
          <w:rFonts w:hint="cs"/>
          <w:rtl/>
          <w:lang w:val="en-GB" w:eastAsia="zh-TW"/>
        </w:rPr>
        <w:t>تعرب اللجنة عن قلقها البالغ إزاء هجر الأطفال ذوي الإعاقة المنبوذين من عائلتهم، وإزاء القوالب النمطية السلبية المحيطة بهم، ولا سيما في المناطق الريفية. كما يساورها القلق إزاء إيداع الأطفال ذوي الإعاقة في مؤسسات الرعاية وانتشار الرعاية المؤسسية. وتلاحظ بقلق عدم توافر معلومات بشأن وضع الفتيات والفتيان الصمّ والمكفوفين والصمّ المكفوفين، وبشأن التدابير المتخذة لضمان حمايتهم وإدماجهم في المجتمع. وتحيط اللجنة علماً بإنشاء جمعيات للأطفال في</w:t>
      </w:r>
      <w:r w:rsidR="00A35B3A">
        <w:rPr>
          <w:rFonts w:hint="eastAsia"/>
          <w:rtl/>
          <w:lang w:val="en-GB" w:eastAsia="zh-TW"/>
        </w:rPr>
        <w:t> </w:t>
      </w:r>
      <w:r>
        <w:rPr>
          <w:rFonts w:hint="cs"/>
          <w:rtl/>
          <w:lang w:val="en-GB" w:eastAsia="zh-TW"/>
        </w:rPr>
        <w:t>47 مقاطعة. ومع ذلك، تشعر بالقلق من عدم إشراك الأطفال ذوي الإعاقة، على نحو منهجي، في القرارات التي تؤثر على حياتهم، ولا سيما في المناطق الريفية.</w:t>
      </w:r>
    </w:p>
    <w:p w:rsidR="00883A9E" w:rsidRDefault="00883A9E" w:rsidP="00883A9E">
      <w:pPr>
        <w:pStyle w:val="SingleTxtGA"/>
        <w:rPr>
          <w:u w:val="single"/>
          <w:rtl/>
          <w:lang w:val="en-GB" w:eastAsia="zh-TW"/>
        </w:rPr>
      </w:pPr>
      <w:r w:rsidRPr="00922F7B">
        <w:rPr>
          <w:rtl/>
        </w:rPr>
        <w:t>١٤-</w:t>
      </w:r>
      <w:r w:rsidRPr="00922F7B">
        <w:rPr>
          <w:rtl/>
        </w:rPr>
        <w:tab/>
      </w:r>
      <w:r w:rsidRPr="00284707">
        <w:rPr>
          <w:b/>
          <w:bCs/>
          <w:rtl/>
          <w:lang w:val="en-GB" w:eastAsia="zh-TW"/>
        </w:rPr>
        <w:t>ت</w:t>
      </w:r>
      <w:r w:rsidRPr="00284707">
        <w:rPr>
          <w:rFonts w:hint="cs"/>
          <w:b/>
          <w:bCs/>
          <w:rtl/>
          <w:lang w:val="en-GB" w:eastAsia="zh-TW"/>
        </w:rPr>
        <w:t>وصي اللجنةُ الدولة الطرف بما يلي:</w:t>
      </w:r>
      <w:r w:rsidRPr="00BA7813">
        <w:rPr>
          <w:u w:val="single"/>
          <w:rtl/>
          <w:lang w:val="en-GB" w:eastAsia="zh-TW"/>
        </w:rPr>
        <w:t xml:space="preserve"> </w:t>
      </w:r>
    </w:p>
    <w:p w:rsidR="00883A9E" w:rsidRPr="00AF0781" w:rsidRDefault="00883A9E" w:rsidP="00000E02">
      <w:pPr>
        <w:pStyle w:val="SingleTxtGA"/>
        <w:rPr>
          <w:b/>
          <w:bCs/>
          <w:rtl/>
        </w:rPr>
      </w:pPr>
      <w:r>
        <w:rPr>
          <w:rFonts w:hint="cs"/>
          <w:rtl/>
        </w:rPr>
        <w:tab/>
        <w:t>(أ)</w:t>
      </w:r>
      <w:r w:rsidR="00000E02">
        <w:rPr>
          <w:rtl/>
        </w:rPr>
        <w:tab/>
      </w:r>
      <w:r w:rsidRPr="00AF0781">
        <w:rPr>
          <w:rFonts w:hint="cs"/>
          <w:b/>
          <w:bCs/>
          <w:rtl/>
        </w:rPr>
        <w:t>أن تعتمد على سبيل الأولوية استراتيجية لمكافحة القوالب النمطية المحيطة بالفتيات والفتيان ذوي الإعاقة داخل الأسر وفي المجتمع وأن تستحدث آلية إنذار مبكر لتجنّب هجر الأطفال ذوي الإعاقة في المناطق الحضرية والريفية؛</w:t>
      </w:r>
    </w:p>
    <w:p w:rsidR="00883A9E" w:rsidRDefault="00883A9E" w:rsidP="00000E02">
      <w:pPr>
        <w:pStyle w:val="SingleTxtGA"/>
        <w:rPr>
          <w:b/>
          <w:bCs/>
          <w:rtl/>
        </w:rPr>
      </w:pPr>
      <w:r>
        <w:rPr>
          <w:rFonts w:hint="cs"/>
          <w:rtl/>
        </w:rPr>
        <w:tab/>
        <w:t>(ب)</w:t>
      </w:r>
      <w:r w:rsidR="00000E02">
        <w:rPr>
          <w:rtl/>
        </w:rPr>
        <w:tab/>
      </w:r>
      <w:r w:rsidRPr="00AC1159">
        <w:rPr>
          <w:rFonts w:hint="cs"/>
          <w:b/>
          <w:bCs/>
          <w:rtl/>
        </w:rPr>
        <w:t>أن تقدّم خدمات مجتمعية ومساعدة إلى الفتيات والفتيان ذوي الإعاقة بغية الحد من إيداعهم في مؤسسات</w:t>
      </w:r>
      <w:r>
        <w:rPr>
          <w:rFonts w:hint="cs"/>
          <w:b/>
          <w:bCs/>
          <w:rtl/>
        </w:rPr>
        <w:t xml:space="preserve"> الرعاية</w:t>
      </w:r>
      <w:r w:rsidRPr="00AC1159">
        <w:rPr>
          <w:rFonts w:hint="cs"/>
          <w:b/>
          <w:bCs/>
          <w:rtl/>
        </w:rPr>
        <w:t xml:space="preserve"> </w:t>
      </w:r>
      <w:r>
        <w:rPr>
          <w:rFonts w:hint="cs"/>
          <w:b/>
          <w:bCs/>
          <w:rtl/>
        </w:rPr>
        <w:t>وأن تضمن</w:t>
      </w:r>
      <w:r w:rsidRPr="00AC1159">
        <w:rPr>
          <w:rFonts w:hint="cs"/>
          <w:b/>
          <w:bCs/>
          <w:rtl/>
        </w:rPr>
        <w:t xml:space="preserve"> استفادة الأطفال ذوي الإعاقة المقيمين في المناطق الريفية من المنح التي يقدّمها برنامج </w:t>
      </w:r>
      <w:r w:rsidRPr="00AC1159">
        <w:rPr>
          <w:b/>
          <w:bCs/>
          <w:rtl/>
        </w:rPr>
        <w:t xml:space="preserve">التحويلات </w:t>
      </w:r>
      <w:r>
        <w:rPr>
          <w:rFonts w:hint="cs"/>
          <w:b/>
          <w:bCs/>
          <w:rtl/>
        </w:rPr>
        <w:t>ل</w:t>
      </w:r>
      <w:r w:rsidRPr="00AC1159">
        <w:rPr>
          <w:rFonts w:hint="cs"/>
          <w:b/>
          <w:bCs/>
          <w:rtl/>
        </w:rPr>
        <w:t>ليتامى والأطفال المعرضين للأذى؛</w:t>
      </w:r>
    </w:p>
    <w:p w:rsidR="00883A9E" w:rsidRDefault="00883A9E" w:rsidP="00461785">
      <w:pPr>
        <w:pStyle w:val="SingleTxtGA"/>
        <w:rPr>
          <w:b/>
          <w:bCs/>
          <w:rtl/>
        </w:rPr>
      </w:pPr>
      <w:r>
        <w:rPr>
          <w:rFonts w:hint="cs"/>
          <w:rtl/>
        </w:rPr>
        <w:tab/>
        <w:t>(ج)</w:t>
      </w:r>
      <w:r w:rsidR="00461785">
        <w:rPr>
          <w:rtl/>
        </w:rPr>
        <w:tab/>
      </w:r>
      <w:r w:rsidRPr="00361F07">
        <w:rPr>
          <w:rFonts w:hint="cs"/>
          <w:b/>
          <w:bCs/>
          <w:rtl/>
        </w:rPr>
        <w:t>أن تتخذ التدابير اللازمة لتقييم وضع الفتيات والفتيان الصم</w:t>
      </w:r>
      <w:r>
        <w:rPr>
          <w:rFonts w:hint="cs"/>
          <w:b/>
          <w:bCs/>
          <w:rtl/>
        </w:rPr>
        <w:t xml:space="preserve"> </w:t>
      </w:r>
      <w:r w:rsidRPr="00361F07">
        <w:rPr>
          <w:rFonts w:hint="cs"/>
          <w:b/>
          <w:bCs/>
          <w:rtl/>
        </w:rPr>
        <w:t>المكفوفين وضمان استجابة السياسات والبرامج العامة لاحتياجاتهم الخاصة؛</w:t>
      </w:r>
    </w:p>
    <w:p w:rsidR="00883A9E" w:rsidRDefault="00883A9E" w:rsidP="00461785">
      <w:pPr>
        <w:pStyle w:val="SingleTxtGA"/>
        <w:rPr>
          <w:rFonts w:cs="Times New Roman"/>
          <w:b/>
          <w:bCs/>
          <w:rtl/>
        </w:rPr>
      </w:pPr>
      <w:r>
        <w:rPr>
          <w:rFonts w:hint="cs"/>
          <w:rtl/>
        </w:rPr>
        <w:tab/>
        <w:t>(د)</w:t>
      </w:r>
      <w:r w:rsidR="00461785">
        <w:rPr>
          <w:b/>
          <w:bCs/>
          <w:rtl/>
        </w:rPr>
        <w:tab/>
      </w:r>
      <w:r w:rsidRPr="001E7535">
        <w:rPr>
          <w:rFonts w:hint="cs"/>
          <w:b/>
          <w:bCs/>
          <w:rtl/>
        </w:rPr>
        <w:t xml:space="preserve">أن تتخذ بالاشتراك مع منظمات الأشخاص ذوي الإعاقة ومنظمات أخرى من المجتمع المدني تدابير ترمي إلى </w:t>
      </w:r>
      <w:r>
        <w:rPr>
          <w:rFonts w:hint="cs"/>
          <w:b/>
          <w:bCs/>
          <w:rtl/>
        </w:rPr>
        <w:t>النهوض</w:t>
      </w:r>
      <w:r w:rsidRPr="001E7535">
        <w:rPr>
          <w:rFonts w:hint="cs"/>
          <w:b/>
          <w:bCs/>
          <w:rtl/>
        </w:rPr>
        <w:t xml:space="preserve"> </w:t>
      </w:r>
      <w:r>
        <w:rPr>
          <w:rFonts w:hint="cs"/>
          <w:b/>
          <w:bCs/>
          <w:rtl/>
        </w:rPr>
        <w:t>ب</w:t>
      </w:r>
      <w:r w:rsidRPr="001E7535">
        <w:rPr>
          <w:rFonts w:hint="cs"/>
          <w:b/>
          <w:bCs/>
          <w:rtl/>
        </w:rPr>
        <w:t xml:space="preserve">حق الأطفال ذوي الإعاقة في التشاور </w:t>
      </w:r>
      <w:r w:rsidRPr="001E7535">
        <w:rPr>
          <w:b/>
          <w:bCs/>
          <w:rtl/>
        </w:rPr>
        <w:t xml:space="preserve">معهم في جميع المسائل التي </w:t>
      </w:r>
      <w:r w:rsidRPr="001E7535">
        <w:rPr>
          <w:rFonts w:hint="cs"/>
          <w:b/>
          <w:bCs/>
          <w:rtl/>
        </w:rPr>
        <w:t>تتعلق بحياتهم</w:t>
      </w:r>
      <w:r w:rsidRPr="001E7535">
        <w:rPr>
          <w:b/>
          <w:bCs/>
          <w:rtl/>
        </w:rPr>
        <w:t xml:space="preserve">، </w:t>
      </w:r>
      <w:r w:rsidRPr="001E7535">
        <w:rPr>
          <w:rFonts w:hint="cs"/>
          <w:b/>
          <w:bCs/>
          <w:rtl/>
        </w:rPr>
        <w:t>وإلى كفالة</w:t>
      </w:r>
      <w:r w:rsidRPr="001E7535">
        <w:rPr>
          <w:b/>
          <w:bCs/>
          <w:rtl/>
        </w:rPr>
        <w:t xml:space="preserve"> حصولهم على الرعاية المناسبة كلٌّ حسب سنّ</w:t>
      </w:r>
      <w:r w:rsidRPr="001E7535">
        <w:rPr>
          <w:rFonts w:hint="cs"/>
          <w:b/>
          <w:bCs/>
          <w:rtl/>
        </w:rPr>
        <w:t>ِ</w:t>
      </w:r>
      <w:r w:rsidRPr="001E7535">
        <w:rPr>
          <w:b/>
          <w:bCs/>
          <w:rtl/>
        </w:rPr>
        <w:t xml:space="preserve">ه </w:t>
      </w:r>
      <w:r w:rsidRPr="001E7535">
        <w:rPr>
          <w:rFonts w:hint="cs"/>
          <w:b/>
          <w:bCs/>
          <w:rtl/>
        </w:rPr>
        <w:t>و</w:t>
      </w:r>
      <w:r w:rsidRPr="001E7535">
        <w:rPr>
          <w:b/>
          <w:bCs/>
          <w:rtl/>
        </w:rPr>
        <w:t>إعاقته.</w:t>
      </w:r>
      <w:r w:rsidRPr="001E7535">
        <w:rPr>
          <w:rFonts w:cs="Times New Roman" w:hint="cs"/>
          <w:b/>
          <w:bCs/>
          <w:rtl/>
        </w:rPr>
        <w:t>‬</w:t>
      </w:r>
    </w:p>
    <w:p w:rsidR="00883A9E" w:rsidRDefault="00883A9E" w:rsidP="00461785">
      <w:pPr>
        <w:pStyle w:val="H23GA"/>
        <w:keepNext/>
        <w:rPr>
          <w:rtl/>
        </w:rPr>
      </w:pPr>
      <w:r w:rsidRPr="00BF283F">
        <w:rPr>
          <w:rtl/>
        </w:rPr>
        <w:lastRenderedPageBreak/>
        <w:tab/>
      </w:r>
      <w:r w:rsidRPr="00BF283F">
        <w:rPr>
          <w:rtl/>
        </w:rPr>
        <w:tab/>
        <w:t xml:space="preserve">إذكاء الوعي (المادة 8) </w:t>
      </w:r>
    </w:p>
    <w:p w:rsidR="00883A9E" w:rsidRPr="00644B06" w:rsidRDefault="00883A9E" w:rsidP="00883A9E">
      <w:pPr>
        <w:pStyle w:val="SingleTxtGA"/>
        <w:rPr>
          <w:b/>
          <w:bCs/>
          <w:rtl/>
          <w:lang w:val="en-GB" w:eastAsia="zh-TW"/>
        </w:rPr>
      </w:pPr>
      <w:r w:rsidRPr="00707227">
        <w:rPr>
          <w:rtl/>
        </w:rPr>
        <w:t>١٥-</w:t>
      </w:r>
      <w:r w:rsidRPr="00707227">
        <w:rPr>
          <w:rtl/>
        </w:rPr>
        <w:tab/>
      </w:r>
      <w:r>
        <w:rPr>
          <w:rFonts w:hint="cs"/>
          <w:rtl/>
        </w:rPr>
        <w:t xml:space="preserve">ترحّب </w:t>
      </w:r>
      <w:r w:rsidRPr="007836C9">
        <w:rPr>
          <w:rFonts w:hint="cs"/>
          <w:rtl/>
        </w:rPr>
        <w:t xml:space="preserve">اللجنة بالمعلومات المتعلقة بأنشطة التوعية التي يجريها </w:t>
      </w:r>
      <w:r>
        <w:rPr>
          <w:rFonts w:hint="cs"/>
          <w:rtl/>
        </w:rPr>
        <w:t>الموظفون</w:t>
      </w:r>
      <w:r w:rsidRPr="007836C9">
        <w:rPr>
          <w:rFonts w:hint="cs"/>
          <w:rtl/>
        </w:rPr>
        <w:t xml:space="preserve"> العموميون. ولكن يساورها القلق من وصم الأشخاص ذوي الإعاقة في المجتمع بما يشكل عائقاً أمام</w:t>
      </w:r>
      <w:r>
        <w:rPr>
          <w:rFonts w:hint="cs"/>
          <w:rtl/>
        </w:rPr>
        <w:t xml:space="preserve"> ممارستهم لحقوقهم. كما تعرب عن قلقها إزاء تأثر الأشخاص ذوي الإعاقة النفسية الاجتماعية و/أو الفكرية بالوصم أكثر بكثير من غيرهم مما يحدّ من حصولهم على الخدمات التعليمية والصحية والعمل.</w:t>
      </w:r>
    </w:p>
    <w:p w:rsidR="00883A9E" w:rsidRPr="00D84253" w:rsidRDefault="00883A9E" w:rsidP="00883A9E">
      <w:pPr>
        <w:pStyle w:val="SingleTxtGA"/>
        <w:rPr>
          <w:b/>
          <w:bCs/>
          <w:rtl/>
          <w:lang w:val="en-GB" w:eastAsia="zh-TW"/>
        </w:rPr>
      </w:pPr>
      <w:r w:rsidRPr="0007131D">
        <w:rPr>
          <w:rtl/>
        </w:rPr>
        <w:t>١٦-</w:t>
      </w:r>
      <w:r w:rsidRPr="0007131D">
        <w:rPr>
          <w:rtl/>
        </w:rPr>
        <w:tab/>
      </w:r>
      <w:r w:rsidRPr="00D738AB">
        <w:rPr>
          <w:rFonts w:hint="cs"/>
          <w:b/>
          <w:bCs/>
          <w:rtl/>
        </w:rPr>
        <w:t xml:space="preserve">توصي اللجنةُ الدولة الطرف بوضع استراتيجية طويلة الأجل ترمي إلى إذكاء وعي الجمهور العام ومكافحة التمييز الذي يمارسه على الأشخاص ذوي الإعاقة في المناطق الريفية والحضرية، بما في ذلك جميع الجوانب التي تغطيها الاتفاقية. كما توصيها بإجراء حملات </w:t>
      </w:r>
      <w:r>
        <w:rPr>
          <w:rFonts w:hint="cs"/>
          <w:b/>
          <w:bCs/>
          <w:rtl/>
        </w:rPr>
        <w:t xml:space="preserve">توعية </w:t>
      </w:r>
      <w:r w:rsidRPr="00D738AB">
        <w:rPr>
          <w:rFonts w:hint="cs"/>
          <w:b/>
          <w:bCs/>
          <w:rtl/>
        </w:rPr>
        <w:t xml:space="preserve">وورش عمل </w:t>
      </w:r>
      <w:r>
        <w:rPr>
          <w:rFonts w:hint="cs"/>
          <w:b/>
          <w:bCs/>
          <w:rtl/>
        </w:rPr>
        <w:t>تستخدم وسائط الإعلام الجماهيرية</w:t>
      </w:r>
      <w:r w:rsidRPr="00D738AB">
        <w:rPr>
          <w:rFonts w:hint="cs"/>
          <w:b/>
          <w:bCs/>
          <w:rtl/>
        </w:rPr>
        <w:t xml:space="preserve"> بغية </w:t>
      </w:r>
      <w:r w:rsidRPr="00D738AB">
        <w:rPr>
          <w:b/>
          <w:bCs/>
          <w:rtl/>
        </w:rPr>
        <w:t>تعزيز الصورة الإيجابية للأشخاص ذوي الإعاقة</w:t>
      </w:r>
      <w:r w:rsidRPr="00D738AB">
        <w:rPr>
          <w:rFonts w:hint="cs"/>
          <w:b/>
          <w:bCs/>
          <w:rtl/>
        </w:rPr>
        <w:t xml:space="preserve"> ولإسهاماتهم في المجتمع. وتوصي أيضاً </w:t>
      </w:r>
      <w:r>
        <w:rPr>
          <w:rFonts w:hint="cs"/>
          <w:b/>
          <w:bCs/>
          <w:rtl/>
        </w:rPr>
        <w:t>بتقديم</w:t>
      </w:r>
      <w:r w:rsidRPr="00D738AB">
        <w:rPr>
          <w:rFonts w:hint="cs"/>
          <w:b/>
          <w:bCs/>
          <w:rtl/>
        </w:rPr>
        <w:t xml:space="preserve"> برامج تدريبية </w:t>
      </w:r>
      <w:r>
        <w:rPr>
          <w:rFonts w:hint="cs"/>
          <w:b/>
          <w:bCs/>
          <w:rtl/>
        </w:rPr>
        <w:t>قائمة على</w:t>
      </w:r>
      <w:r w:rsidRPr="00D738AB">
        <w:rPr>
          <w:rFonts w:hint="cs"/>
          <w:b/>
          <w:bCs/>
          <w:rtl/>
        </w:rPr>
        <w:t xml:space="preserve"> حقوق الإنسان إلى جميع الموظفين في القطاعين الخاص والعام،</w:t>
      </w:r>
      <w:r>
        <w:rPr>
          <w:rFonts w:hint="cs"/>
          <w:b/>
          <w:bCs/>
          <w:rtl/>
        </w:rPr>
        <w:t xml:space="preserve"> وذلك</w:t>
      </w:r>
      <w:r w:rsidRPr="00D738AB">
        <w:rPr>
          <w:rFonts w:hint="cs"/>
          <w:b/>
          <w:bCs/>
          <w:rtl/>
        </w:rPr>
        <w:t xml:space="preserve"> بالتشاور مع منظمات الأشخاص ذوي الإعاقة وبالتعاون مع مؤسسات ومنظمات حقوق الإنسان.</w:t>
      </w:r>
      <w:r w:rsidRPr="00D84253">
        <w:rPr>
          <w:b/>
          <w:bCs/>
          <w:rtl/>
          <w:lang w:val="en-GB" w:eastAsia="zh-TW"/>
        </w:rPr>
        <w:t xml:space="preserve"> </w:t>
      </w:r>
    </w:p>
    <w:p w:rsidR="00883A9E" w:rsidRDefault="00883A9E" w:rsidP="00461785">
      <w:pPr>
        <w:pStyle w:val="H23GA"/>
        <w:rPr>
          <w:rtl/>
        </w:rPr>
      </w:pPr>
      <w:r w:rsidRPr="00251764">
        <w:rPr>
          <w:rtl/>
        </w:rPr>
        <w:tab/>
      </w:r>
      <w:r w:rsidRPr="00251764">
        <w:rPr>
          <w:rtl/>
        </w:rPr>
        <w:tab/>
        <w:t xml:space="preserve">إمكانية الوصول (المادة 9) </w:t>
      </w:r>
    </w:p>
    <w:p w:rsidR="00883A9E" w:rsidRDefault="00883A9E" w:rsidP="00883A9E">
      <w:pPr>
        <w:pStyle w:val="SingleTxtGA"/>
        <w:rPr>
          <w:rtl/>
          <w:lang w:val="en-GB" w:eastAsia="zh-TW"/>
        </w:rPr>
      </w:pPr>
      <w:r w:rsidRPr="003A2C59">
        <w:rPr>
          <w:rtl/>
        </w:rPr>
        <w:t>١٧-</w:t>
      </w:r>
      <w:r w:rsidRPr="003A2C59">
        <w:rPr>
          <w:rtl/>
        </w:rPr>
        <w:tab/>
      </w:r>
      <w:r w:rsidRPr="00700C97">
        <w:rPr>
          <w:rFonts w:hint="cs"/>
          <w:rtl/>
          <w:lang w:val="en-GB" w:eastAsia="zh-TW"/>
        </w:rPr>
        <w:t>تعرب اللجنة عن قلقها إزاء ما يلي:</w:t>
      </w:r>
    </w:p>
    <w:p w:rsidR="00883A9E" w:rsidRDefault="00883A9E" w:rsidP="00461785">
      <w:pPr>
        <w:pStyle w:val="SingleTxtGA"/>
        <w:rPr>
          <w:rtl/>
        </w:rPr>
      </w:pPr>
      <w:r>
        <w:rPr>
          <w:rFonts w:hint="cs"/>
          <w:rtl/>
          <w:lang w:val="en-GB" w:eastAsia="zh-TW"/>
        </w:rPr>
        <w:tab/>
        <w:t>(أ)</w:t>
      </w:r>
      <w:r w:rsidR="00461785">
        <w:rPr>
          <w:rtl/>
          <w:lang w:val="en-GB" w:eastAsia="zh-TW"/>
        </w:rPr>
        <w:tab/>
      </w:r>
      <w:r>
        <w:rPr>
          <w:rtl/>
        </w:rPr>
        <w:t xml:space="preserve">الحواجز التي تحول دون </w:t>
      </w:r>
      <w:r>
        <w:rPr>
          <w:rFonts w:hint="cs"/>
          <w:rtl/>
        </w:rPr>
        <w:t>استفادة</w:t>
      </w:r>
      <w:r>
        <w:rPr>
          <w:rtl/>
        </w:rPr>
        <w:t xml:space="preserve"> الأشخاص ذوي الإعاقة </w:t>
      </w:r>
      <w:r>
        <w:rPr>
          <w:rFonts w:hint="cs"/>
          <w:rtl/>
        </w:rPr>
        <w:t>من المواصلات العامة في المناطق الحضرية والريفية، وقلة التدابير المتخذة لتعزيز الضمانات المتعلقة بإمكانية الوصول في جميع نواحي الحياة؛</w:t>
      </w:r>
    </w:p>
    <w:p w:rsidR="00883A9E" w:rsidRDefault="00883A9E" w:rsidP="00461785">
      <w:pPr>
        <w:pStyle w:val="SingleTxtGA"/>
        <w:rPr>
          <w:rtl/>
        </w:rPr>
      </w:pPr>
      <w:r>
        <w:rPr>
          <w:rFonts w:hint="cs"/>
          <w:rtl/>
        </w:rPr>
        <w:tab/>
        <w:t>(ب)</w:t>
      </w:r>
      <w:r w:rsidR="00461785">
        <w:rPr>
          <w:rtl/>
        </w:rPr>
        <w:tab/>
      </w:r>
      <w:r>
        <w:rPr>
          <w:rFonts w:hint="cs"/>
          <w:rtl/>
        </w:rPr>
        <w:t>قلة التدابير المتخذة للمعاقبة على عدم الامتثال للمعايير الموضوعة لتيسير الوصول.</w:t>
      </w:r>
    </w:p>
    <w:p w:rsidR="00883A9E" w:rsidRDefault="00883A9E" w:rsidP="00883A9E">
      <w:pPr>
        <w:pStyle w:val="SingleTxtGA"/>
        <w:rPr>
          <w:b/>
          <w:bCs/>
          <w:rtl/>
          <w:lang w:val="en-GB" w:eastAsia="zh-TW"/>
        </w:rPr>
      </w:pPr>
      <w:r w:rsidRPr="0007131D">
        <w:rPr>
          <w:rtl/>
        </w:rPr>
        <w:t>١٨-</w:t>
      </w:r>
      <w:r w:rsidRPr="0007131D">
        <w:rPr>
          <w:rtl/>
        </w:rPr>
        <w:tab/>
      </w:r>
      <w:r>
        <w:rPr>
          <w:rFonts w:hint="cs"/>
          <w:b/>
          <w:bCs/>
          <w:rtl/>
          <w:lang w:val="en-GB" w:eastAsia="zh-TW"/>
        </w:rPr>
        <w:t>ت</w:t>
      </w:r>
      <w:r w:rsidRPr="009D648A">
        <w:rPr>
          <w:rFonts w:hint="cs"/>
          <w:b/>
          <w:bCs/>
          <w:rtl/>
          <w:lang w:val="en-GB" w:eastAsia="zh-TW"/>
        </w:rPr>
        <w:t>وصي اللجنةُ الدولة الطرف بما يلي</w:t>
      </w:r>
      <w:r w:rsidRPr="00FF4D19">
        <w:rPr>
          <w:rFonts w:hint="cs"/>
          <w:b/>
          <w:bCs/>
          <w:rtl/>
          <w:lang w:val="en-GB" w:eastAsia="zh-TW"/>
        </w:rPr>
        <w:t xml:space="preserve"> </w:t>
      </w:r>
      <w:r w:rsidRPr="009D648A">
        <w:rPr>
          <w:rFonts w:hint="cs"/>
          <w:b/>
          <w:bCs/>
          <w:rtl/>
          <w:lang w:val="en-GB" w:eastAsia="zh-TW"/>
        </w:rPr>
        <w:t xml:space="preserve">تماشياً مع </w:t>
      </w:r>
      <w:r>
        <w:rPr>
          <w:rFonts w:hint="cs"/>
          <w:b/>
          <w:bCs/>
          <w:rtl/>
          <w:lang w:val="en-GB" w:eastAsia="zh-TW"/>
        </w:rPr>
        <w:t>تعليقها</w:t>
      </w:r>
      <w:r w:rsidR="005B002D">
        <w:rPr>
          <w:rFonts w:hint="cs"/>
          <w:b/>
          <w:bCs/>
          <w:rtl/>
          <w:lang w:val="en-GB" w:eastAsia="zh-TW"/>
        </w:rPr>
        <w:t xml:space="preserve"> العام رقم 2</w:t>
      </w:r>
      <w:r w:rsidRPr="009D648A">
        <w:rPr>
          <w:rFonts w:hint="cs"/>
          <w:b/>
          <w:bCs/>
          <w:rtl/>
          <w:lang w:val="en-GB" w:eastAsia="zh-TW"/>
        </w:rPr>
        <w:t>(2014) بشأن تيسير الوصول:</w:t>
      </w:r>
    </w:p>
    <w:p w:rsidR="00883A9E" w:rsidRPr="00B55405" w:rsidRDefault="00883A9E" w:rsidP="00461785">
      <w:pPr>
        <w:pStyle w:val="SingleTxtGA"/>
        <w:rPr>
          <w:b/>
          <w:bCs/>
          <w:rtl/>
        </w:rPr>
      </w:pPr>
      <w:r>
        <w:rPr>
          <w:rFonts w:hint="cs"/>
          <w:rtl/>
        </w:rPr>
        <w:tab/>
        <w:t>(أ)</w:t>
      </w:r>
      <w:r w:rsidR="00461785">
        <w:rPr>
          <w:rtl/>
        </w:rPr>
        <w:tab/>
      </w:r>
      <w:r>
        <w:rPr>
          <w:rFonts w:hint="cs"/>
          <w:b/>
          <w:bCs/>
          <w:rtl/>
        </w:rPr>
        <w:t>استكمال</w:t>
      </w:r>
      <w:r w:rsidRPr="00B55405">
        <w:rPr>
          <w:rFonts w:hint="cs"/>
          <w:b/>
          <w:bCs/>
          <w:rtl/>
        </w:rPr>
        <w:t xml:space="preserve"> واعتماد مشروع خطة العمل الوطنية الموحدة بشأن تيسير الوصول وحقوق ذوي الإعاقة</w:t>
      </w:r>
      <w:r>
        <w:rPr>
          <w:rFonts w:hint="cs"/>
          <w:b/>
          <w:bCs/>
          <w:rtl/>
        </w:rPr>
        <w:t xml:space="preserve">، بغية </w:t>
      </w:r>
      <w:r w:rsidRPr="00B55405">
        <w:rPr>
          <w:rFonts w:hint="cs"/>
          <w:b/>
          <w:bCs/>
          <w:rtl/>
        </w:rPr>
        <w:t xml:space="preserve">تنفيذ قانون </w:t>
      </w:r>
      <w:r>
        <w:rPr>
          <w:rFonts w:hint="cs"/>
          <w:b/>
          <w:bCs/>
          <w:rtl/>
        </w:rPr>
        <w:t>ا</w:t>
      </w:r>
      <w:r w:rsidRPr="00B55405">
        <w:rPr>
          <w:rFonts w:hint="cs"/>
          <w:b/>
          <w:bCs/>
          <w:rtl/>
        </w:rPr>
        <w:t>لأشخاص ذوي الإعاقة رقم 14 الصادر عام 2003 والأحكام ذات الصلة الواردة في دستور عام 2010؛</w:t>
      </w:r>
    </w:p>
    <w:p w:rsidR="00883A9E" w:rsidRPr="006D0FF8" w:rsidRDefault="00883A9E" w:rsidP="00461785">
      <w:pPr>
        <w:pStyle w:val="SingleTxtGA"/>
        <w:rPr>
          <w:lang w:val="fr-FR" w:eastAsia="zh-TW"/>
        </w:rPr>
      </w:pPr>
      <w:r>
        <w:rPr>
          <w:rFonts w:hint="cs"/>
          <w:rtl/>
        </w:rPr>
        <w:tab/>
        <w:t>(ب)</w:t>
      </w:r>
      <w:r w:rsidR="00461785">
        <w:rPr>
          <w:rtl/>
        </w:rPr>
        <w:tab/>
      </w:r>
      <w:r w:rsidRPr="00C40C9F">
        <w:rPr>
          <w:rFonts w:hint="cs"/>
          <w:b/>
          <w:bCs/>
          <w:rtl/>
        </w:rPr>
        <w:t>تنفيذ القواعد التنظيمية المتعلقة بعدم الامتثال للمعايير تنفيذاً فعالاً على نحو ما نص عليه قانون الأشخاص ذوي الإعاقة، وضمان إصدار أوامر ترغم أصحاب المصلحة غير الممتثلين للمعايير على اتخاذ تدابير تصحيحية.</w:t>
      </w:r>
    </w:p>
    <w:p w:rsidR="00883A9E" w:rsidRPr="00C40C9F" w:rsidRDefault="00461785" w:rsidP="00461785">
      <w:pPr>
        <w:pStyle w:val="H23GA"/>
        <w:keepNext/>
        <w:rPr>
          <w:rtl/>
        </w:rPr>
      </w:pPr>
      <w:r>
        <w:rPr>
          <w:rtl/>
        </w:rPr>
        <w:lastRenderedPageBreak/>
        <w:tab/>
      </w:r>
      <w:r>
        <w:rPr>
          <w:rFonts w:hint="cs"/>
          <w:rtl/>
        </w:rPr>
        <w:tab/>
      </w:r>
      <w:r w:rsidR="00883A9E" w:rsidRPr="00C40C9F">
        <w:rPr>
          <w:rFonts w:hint="cs"/>
          <w:rtl/>
        </w:rPr>
        <w:t>الحق في الحياة (المادة 10)</w:t>
      </w:r>
    </w:p>
    <w:p w:rsidR="00883A9E" w:rsidRPr="00363081" w:rsidRDefault="00883A9E" w:rsidP="00461785">
      <w:pPr>
        <w:pStyle w:val="SingleTxtGA"/>
        <w:rPr>
          <w:b/>
          <w:bCs/>
          <w:rtl/>
          <w:lang w:val="en-GB" w:eastAsia="zh-TW"/>
        </w:rPr>
      </w:pPr>
      <w:r w:rsidRPr="00BF283F">
        <w:rPr>
          <w:rtl/>
        </w:rPr>
        <w:t>١٩-</w:t>
      </w:r>
      <w:r w:rsidRPr="00BF283F">
        <w:rPr>
          <w:rtl/>
        </w:rPr>
        <w:tab/>
      </w:r>
      <w:r>
        <w:rPr>
          <w:rFonts w:hint="cs"/>
          <w:rtl/>
        </w:rPr>
        <w:t>تعرب اللجنة عن قلقها إزاء أشكال العنف المختلفة التي يتعرض لها الأشخاص المصابون بالمهَق، ولا سيما الفتيات، بما في ذلك الخطف والقتل والاعتداء لغرض ممارسة السحر، وإزاء انتفاء التدابير الرامية إلى حماية الضحايا ومقاضاة الجناة وإدانتهم.</w:t>
      </w:r>
    </w:p>
    <w:p w:rsidR="00883A9E" w:rsidRDefault="00883A9E" w:rsidP="00883A9E">
      <w:pPr>
        <w:pStyle w:val="SingleTxtGA"/>
        <w:rPr>
          <w:b/>
          <w:bCs/>
          <w:rtl/>
          <w:lang w:val="en-GB" w:eastAsia="zh-TW"/>
        </w:rPr>
      </w:pPr>
      <w:r w:rsidRPr="0007131D">
        <w:rPr>
          <w:rtl/>
        </w:rPr>
        <w:t>٢٠-</w:t>
      </w:r>
      <w:r w:rsidRPr="0007131D">
        <w:rPr>
          <w:rtl/>
        </w:rPr>
        <w:tab/>
      </w:r>
      <w:r w:rsidRPr="00957EAF">
        <w:rPr>
          <w:rFonts w:hint="cs"/>
          <w:b/>
          <w:bCs/>
          <w:rtl/>
          <w:lang w:val="en-GB" w:eastAsia="zh-TW"/>
        </w:rPr>
        <w:t>تدعو اللجنةُ الدولة الطرف إلى القيام بما يلي:</w:t>
      </w:r>
    </w:p>
    <w:p w:rsidR="00883A9E" w:rsidRDefault="00883A9E" w:rsidP="00461785">
      <w:pPr>
        <w:pStyle w:val="SingleTxtGA"/>
        <w:rPr>
          <w:rtl/>
        </w:rPr>
      </w:pPr>
      <w:r>
        <w:rPr>
          <w:rFonts w:hint="cs"/>
          <w:rtl/>
        </w:rPr>
        <w:tab/>
        <w:t>(أ)</w:t>
      </w:r>
      <w:r w:rsidR="00461785">
        <w:rPr>
          <w:rtl/>
        </w:rPr>
        <w:tab/>
      </w:r>
      <w:r w:rsidRPr="00916F79">
        <w:rPr>
          <w:rFonts w:hint="cs"/>
          <w:b/>
          <w:bCs/>
          <w:rtl/>
        </w:rPr>
        <w:t>التحقيق بصورة عاجلة في جميع حالات العنف الممارس ف</w:t>
      </w:r>
      <w:r>
        <w:rPr>
          <w:rFonts w:hint="cs"/>
          <w:b/>
          <w:bCs/>
          <w:rtl/>
        </w:rPr>
        <w:t xml:space="preserve">ي حق الأشخاص المصابين بالمهَق من أجل </w:t>
      </w:r>
      <w:r w:rsidRPr="00916F79">
        <w:rPr>
          <w:rFonts w:hint="cs"/>
          <w:b/>
          <w:bCs/>
          <w:rtl/>
        </w:rPr>
        <w:t>ضمان مقاضاة الجناة ومعاقبتهم على النحو الواجب؛</w:t>
      </w:r>
    </w:p>
    <w:p w:rsidR="00883A9E" w:rsidRDefault="00883A9E" w:rsidP="00461785">
      <w:pPr>
        <w:pStyle w:val="SingleTxtGA"/>
        <w:rPr>
          <w:b/>
          <w:bCs/>
          <w:rtl/>
        </w:rPr>
      </w:pPr>
      <w:r>
        <w:rPr>
          <w:rFonts w:hint="cs"/>
          <w:rtl/>
        </w:rPr>
        <w:tab/>
        <w:t>(ب)</w:t>
      </w:r>
      <w:r w:rsidR="00461785">
        <w:rPr>
          <w:rtl/>
        </w:rPr>
        <w:tab/>
      </w:r>
      <w:r w:rsidRPr="0045355F">
        <w:rPr>
          <w:rFonts w:hint="cs"/>
          <w:b/>
          <w:bCs/>
          <w:rtl/>
        </w:rPr>
        <w:t>إنشاء ملاجئ من أجل ضحايا الاعتداءات وتوفير الخدمات لجبر الضرر الملحق بهم بما في ذلك تقديم الرعاية الصحية والمشورة والمساعدة القانونية المجانية؛</w:t>
      </w:r>
    </w:p>
    <w:p w:rsidR="00883A9E" w:rsidRDefault="00883A9E" w:rsidP="00461785">
      <w:pPr>
        <w:pStyle w:val="SingleTxtGA"/>
        <w:rPr>
          <w:b/>
          <w:bCs/>
          <w:rtl/>
        </w:rPr>
      </w:pPr>
      <w:r>
        <w:rPr>
          <w:rFonts w:hint="cs"/>
          <w:rtl/>
        </w:rPr>
        <w:tab/>
        <w:t>(ج)</w:t>
      </w:r>
      <w:r w:rsidR="00461785">
        <w:rPr>
          <w:rtl/>
        </w:rPr>
        <w:tab/>
      </w:r>
      <w:r w:rsidRPr="00B60D5D">
        <w:rPr>
          <w:rFonts w:hint="cs"/>
          <w:b/>
          <w:bCs/>
          <w:rtl/>
        </w:rPr>
        <w:t xml:space="preserve">مضاعفة الجهود </w:t>
      </w:r>
      <w:r>
        <w:rPr>
          <w:rFonts w:hint="cs"/>
          <w:b/>
          <w:bCs/>
          <w:rtl/>
        </w:rPr>
        <w:t>المبذولة</w:t>
      </w:r>
      <w:r w:rsidRPr="00B60D5D">
        <w:rPr>
          <w:rFonts w:hint="cs"/>
          <w:b/>
          <w:bCs/>
          <w:rtl/>
        </w:rPr>
        <w:t xml:space="preserve"> </w:t>
      </w:r>
      <w:r>
        <w:rPr>
          <w:rFonts w:hint="cs"/>
          <w:b/>
          <w:bCs/>
          <w:rtl/>
        </w:rPr>
        <w:t>ل</w:t>
      </w:r>
      <w:r w:rsidRPr="00B60D5D">
        <w:rPr>
          <w:rFonts w:hint="cs"/>
          <w:b/>
          <w:bCs/>
          <w:rtl/>
        </w:rPr>
        <w:t xml:space="preserve">لتوعية بمسألة كرامة الأشخاص المصابين بالمهَق وحقوقهم، وضمان </w:t>
      </w:r>
      <w:r>
        <w:rPr>
          <w:rFonts w:hint="cs"/>
          <w:b/>
          <w:bCs/>
          <w:rtl/>
        </w:rPr>
        <w:t>مشاركة</w:t>
      </w:r>
      <w:r w:rsidRPr="00B60D5D">
        <w:rPr>
          <w:rFonts w:hint="cs"/>
          <w:b/>
          <w:bCs/>
          <w:rtl/>
        </w:rPr>
        <w:t xml:space="preserve"> المنظمات المعنية بالأشخاص المصابين بالمهَق في جميع الحملات الرامية إلى الحد من الوصم ومن </w:t>
      </w:r>
      <w:r>
        <w:rPr>
          <w:rFonts w:hint="cs"/>
          <w:b/>
          <w:bCs/>
          <w:rtl/>
        </w:rPr>
        <w:t>الأساطير</w:t>
      </w:r>
      <w:r w:rsidRPr="00B60D5D">
        <w:rPr>
          <w:rFonts w:hint="cs"/>
          <w:b/>
          <w:bCs/>
          <w:rtl/>
        </w:rPr>
        <w:t xml:space="preserve"> التي تعزز العنف الممارس ضد الأشخاص المصابين بالمهَق.</w:t>
      </w:r>
    </w:p>
    <w:p w:rsidR="00883A9E" w:rsidRPr="00F47239" w:rsidRDefault="00461785" w:rsidP="00461785">
      <w:pPr>
        <w:pStyle w:val="H23GA"/>
        <w:rPr>
          <w:rtl/>
        </w:rPr>
      </w:pPr>
      <w:r>
        <w:rPr>
          <w:rFonts w:hint="cs"/>
          <w:rtl/>
        </w:rPr>
        <w:tab/>
      </w:r>
      <w:r>
        <w:rPr>
          <w:rtl/>
        </w:rPr>
        <w:tab/>
      </w:r>
      <w:r w:rsidR="00883A9E" w:rsidRPr="00F47239">
        <w:rPr>
          <w:rtl/>
        </w:rPr>
        <w:t xml:space="preserve">حالات الخطر والطوارئ الإنسانية (المادة 11) </w:t>
      </w:r>
    </w:p>
    <w:p w:rsidR="00883A9E" w:rsidRPr="00805AFE" w:rsidRDefault="00883A9E" w:rsidP="00461785">
      <w:pPr>
        <w:pStyle w:val="SingleTxtGA"/>
        <w:rPr>
          <w:rtl/>
        </w:rPr>
      </w:pPr>
      <w:r w:rsidRPr="00BF283F">
        <w:rPr>
          <w:rtl/>
        </w:rPr>
        <w:t>٢١-</w:t>
      </w:r>
      <w:r w:rsidRPr="00BF283F">
        <w:rPr>
          <w:rtl/>
        </w:rPr>
        <w:tab/>
      </w:r>
      <w:r>
        <w:rPr>
          <w:rtl/>
        </w:rPr>
        <w:t xml:space="preserve">يساور </w:t>
      </w:r>
      <w:r>
        <w:rPr>
          <w:rtl/>
          <w:lang w:val="en-GB" w:eastAsia="zh-TW"/>
        </w:rPr>
        <w:t xml:space="preserve">اللجنة القلق </w:t>
      </w:r>
      <w:r>
        <w:rPr>
          <w:rFonts w:hint="cs"/>
          <w:rtl/>
          <w:lang w:val="en-GB" w:eastAsia="zh-TW"/>
        </w:rPr>
        <w:t xml:space="preserve">إزاء عدم وجود </w:t>
      </w:r>
      <w:r w:rsidRPr="0007131D">
        <w:rPr>
          <w:rtl/>
          <w:lang w:val="en-GB" w:eastAsia="zh-TW"/>
        </w:rPr>
        <w:t xml:space="preserve">معلومات </w:t>
      </w:r>
      <w:r>
        <w:rPr>
          <w:rFonts w:hint="cs"/>
          <w:rtl/>
          <w:lang w:val="en-GB" w:eastAsia="zh-TW"/>
        </w:rPr>
        <w:t xml:space="preserve">عن وضع الأشخاص ذوي الإعاقة المشردين داخلياً </w:t>
      </w:r>
      <w:r w:rsidRPr="00393DE3">
        <w:rPr>
          <w:rFonts w:hint="cs"/>
          <w:rtl/>
          <w:lang w:val="en-GB" w:eastAsia="zh-TW"/>
        </w:rPr>
        <w:t>والأشخاص</w:t>
      </w:r>
      <w:r>
        <w:rPr>
          <w:rFonts w:hint="cs"/>
          <w:rtl/>
          <w:lang w:val="en-GB" w:eastAsia="zh-TW"/>
        </w:rPr>
        <w:t xml:space="preserve"> الذين يعيشون في مخيمات للاجئين، وإزاء عدم توافر معلومات عن الاستراتيجيات في حالات الطوارئ والكوارث بأشكال يسهل على الأشخاص ذوي الإعاقة فهمها.</w:t>
      </w:r>
    </w:p>
    <w:p w:rsidR="00883A9E" w:rsidRPr="00805AFE" w:rsidRDefault="00883A9E" w:rsidP="00883A9E">
      <w:pPr>
        <w:pStyle w:val="SingleTxtGA"/>
        <w:rPr>
          <w:b/>
          <w:bCs/>
          <w:rtl/>
        </w:rPr>
      </w:pPr>
      <w:r w:rsidRPr="0007131D">
        <w:rPr>
          <w:rtl/>
        </w:rPr>
        <w:t>٢٢-</w:t>
      </w:r>
      <w:r w:rsidRPr="0007131D">
        <w:rPr>
          <w:rtl/>
        </w:rPr>
        <w:tab/>
      </w:r>
      <w:r w:rsidRPr="00805AFE">
        <w:rPr>
          <w:rFonts w:hint="cs"/>
          <w:b/>
          <w:bCs/>
          <w:rtl/>
        </w:rPr>
        <w:t>توصي اللجنةُ الدولة الطرف بما يلي:</w:t>
      </w:r>
    </w:p>
    <w:p w:rsidR="00883A9E" w:rsidRPr="00461785" w:rsidRDefault="00883A9E" w:rsidP="00461785">
      <w:pPr>
        <w:pStyle w:val="SingleTxtGA"/>
        <w:rPr>
          <w:b/>
          <w:bCs/>
          <w:rtl/>
          <w:lang w:val="en-GB" w:eastAsia="zh-TW"/>
        </w:rPr>
      </w:pPr>
      <w:r w:rsidRPr="00461785">
        <w:rPr>
          <w:rFonts w:hint="cs"/>
          <w:b/>
          <w:bCs/>
          <w:rtl/>
        </w:rPr>
        <w:tab/>
        <w:t>(أ)</w:t>
      </w:r>
      <w:r w:rsidR="00461785" w:rsidRPr="00461785">
        <w:rPr>
          <w:b/>
          <w:bCs/>
          <w:rtl/>
        </w:rPr>
        <w:tab/>
      </w:r>
      <w:r w:rsidRPr="00461785">
        <w:rPr>
          <w:rFonts w:hint="cs"/>
          <w:b/>
          <w:bCs/>
          <w:rtl/>
          <w:lang w:val="en-GB" w:eastAsia="zh-TW"/>
        </w:rPr>
        <w:t xml:space="preserve">اعتماد خطة وطنية تضمن حماية الأشخاص ذوي الإعاقة في حالات الخطر والطوارئ الإنسانية، وتكفل تيسير الوصول </w:t>
      </w:r>
      <w:r w:rsidRPr="00461785">
        <w:rPr>
          <w:b/>
          <w:bCs/>
          <w:rtl/>
        </w:rPr>
        <w:t xml:space="preserve">للجميع </w:t>
      </w:r>
      <w:r w:rsidRPr="00461785">
        <w:rPr>
          <w:rFonts w:hint="cs"/>
          <w:b/>
          <w:bCs/>
          <w:rtl/>
        </w:rPr>
        <w:t>وإدماج</w:t>
      </w:r>
      <w:r w:rsidRPr="00461785">
        <w:rPr>
          <w:rFonts w:hint="cs"/>
          <w:b/>
          <w:bCs/>
          <w:rtl/>
          <w:lang w:val="en-GB" w:eastAsia="zh-TW"/>
        </w:rPr>
        <w:t xml:space="preserve"> الأشخاص ذوي الإعاقة في مجمل مراحل ومستويات إعداد وتنفيذ جميع سياسات الحد من مخاطر الكوارث؛</w:t>
      </w:r>
      <w:r w:rsidRPr="00461785">
        <w:rPr>
          <w:rFonts w:cs="Times New Roman" w:hint="cs"/>
          <w:b/>
          <w:bCs/>
          <w:rtl/>
        </w:rPr>
        <w:t>‬</w:t>
      </w:r>
    </w:p>
    <w:p w:rsidR="00883A9E" w:rsidRPr="0019269A" w:rsidRDefault="00883A9E" w:rsidP="00461785">
      <w:pPr>
        <w:pStyle w:val="SingleTxtGA"/>
        <w:rPr>
          <w:b/>
          <w:bCs/>
          <w:rtl/>
        </w:rPr>
      </w:pPr>
      <w:r>
        <w:rPr>
          <w:rFonts w:hint="cs"/>
          <w:rtl/>
          <w:lang w:val="en-GB" w:eastAsia="zh-TW"/>
        </w:rPr>
        <w:tab/>
        <w:t>(ب)</w:t>
      </w:r>
      <w:r w:rsidR="00461785">
        <w:rPr>
          <w:rtl/>
          <w:lang w:val="en-GB" w:eastAsia="zh-TW"/>
        </w:rPr>
        <w:tab/>
      </w:r>
      <w:r w:rsidRPr="0019269A">
        <w:rPr>
          <w:rFonts w:hint="cs"/>
          <w:b/>
          <w:bCs/>
          <w:rtl/>
          <w:lang w:val="en-GB" w:eastAsia="zh-TW"/>
        </w:rPr>
        <w:t xml:space="preserve">توفير المعلومات عن </w:t>
      </w:r>
      <w:r w:rsidRPr="0019269A">
        <w:rPr>
          <w:b/>
          <w:bCs/>
          <w:rtl/>
        </w:rPr>
        <w:t xml:space="preserve">آليات الإنذار </w:t>
      </w:r>
      <w:r>
        <w:rPr>
          <w:rFonts w:hint="cs"/>
          <w:b/>
          <w:bCs/>
          <w:rtl/>
        </w:rPr>
        <w:t xml:space="preserve">المبكر </w:t>
      </w:r>
      <w:r w:rsidRPr="0019269A">
        <w:rPr>
          <w:b/>
          <w:bCs/>
          <w:rtl/>
        </w:rPr>
        <w:t>في حالات الخطر والطوارئ الإنسانية</w:t>
      </w:r>
      <w:r w:rsidRPr="0019269A">
        <w:rPr>
          <w:rFonts w:hint="cs"/>
          <w:b/>
          <w:bCs/>
          <w:rtl/>
          <w:lang w:val="en-GB" w:eastAsia="zh-TW"/>
        </w:rPr>
        <w:t xml:space="preserve"> بطرائق ووسائل وأشكال اتصال يسهل على جميع الأشخاص ذوي الإعاقة فهمهما وبجميع اللغات الرسمية ولغات السكان الأصليين المتداولة في الدولة الطرف</w:t>
      </w:r>
      <w:r w:rsidRPr="0019269A">
        <w:rPr>
          <w:rFonts w:hint="cs"/>
          <w:b/>
          <w:bCs/>
          <w:rtl/>
        </w:rPr>
        <w:t>؛</w:t>
      </w:r>
    </w:p>
    <w:p w:rsidR="00883A9E" w:rsidRPr="005B002D" w:rsidRDefault="00883A9E" w:rsidP="00461785">
      <w:pPr>
        <w:pStyle w:val="SingleTxtGA"/>
        <w:rPr>
          <w:b/>
          <w:bCs/>
          <w:spacing w:val="-2"/>
          <w:rtl/>
        </w:rPr>
      </w:pPr>
      <w:r w:rsidRPr="005B002D">
        <w:rPr>
          <w:rFonts w:hint="cs"/>
          <w:spacing w:val="-2"/>
          <w:rtl/>
        </w:rPr>
        <w:tab/>
        <w:t>(ج)</w:t>
      </w:r>
      <w:r w:rsidR="00461785" w:rsidRPr="005B002D">
        <w:rPr>
          <w:b/>
          <w:bCs/>
          <w:spacing w:val="-2"/>
          <w:rtl/>
        </w:rPr>
        <w:tab/>
      </w:r>
      <w:r w:rsidRPr="005B002D">
        <w:rPr>
          <w:rFonts w:hint="cs"/>
          <w:b/>
          <w:bCs/>
          <w:spacing w:val="-2"/>
          <w:rtl/>
        </w:rPr>
        <w:t xml:space="preserve">اتخاذ تدابير </w:t>
      </w:r>
      <w:r w:rsidRPr="005B002D">
        <w:rPr>
          <w:b/>
          <w:bCs/>
          <w:spacing w:val="-2"/>
          <w:rtl/>
        </w:rPr>
        <w:t>لرصد أحوال ذوي الإعاقة</w:t>
      </w:r>
      <w:r w:rsidRPr="005B002D">
        <w:rPr>
          <w:rFonts w:hint="cs"/>
          <w:b/>
          <w:bCs/>
          <w:spacing w:val="-2"/>
          <w:rtl/>
        </w:rPr>
        <w:t xml:space="preserve"> الموجودين</w:t>
      </w:r>
      <w:r w:rsidRPr="005B002D">
        <w:rPr>
          <w:b/>
          <w:bCs/>
          <w:spacing w:val="-2"/>
          <w:rtl/>
        </w:rPr>
        <w:t xml:space="preserve"> في</w:t>
      </w:r>
      <w:r w:rsidRPr="005B002D">
        <w:rPr>
          <w:rFonts w:hint="cs"/>
          <w:b/>
          <w:bCs/>
          <w:spacing w:val="-2"/>
          <w:rtl/>
        </w:rPr>
        <w:t xml:space="preserve"> مخيمات اللاجئين والمشردين داخلياً، وكفالة حقهم في الوصول إلى جميع الخدمات المتاحة ومنها ملاجئ يسهل الوصول إليها وخدمة المياه والصرف الصحي والتعليم والرعاية الصحية.</w:t>
      </w:r>
    </w:p>
    <w:p w:rsidR="00883A9E" w:rsidRDefault="00883A9E" w:rsidP="00883A9E">
      <w:pPr>
        <w:pStyle w:val="H23GA"/>
        <w:rPr>
          <w:spacing w:val="-6"/>
          <w:rtl/>
        </w:rPr>
      </w:pPr>
      <w:r w:rsidRPr="001619CE">
        <w:rPr>
          <w:spacing w:val="-6"/>
          <w:rtl/>
        </w:rPr>
        <w:lastRenderedPageBreak/>
        <w:tab/>
      </w:r>
      <w:r w:rsidRPr="001619CE">
        <w:rPr>
          <w:spacing w:val="-6"/>
          <w:rtl/>
        </w:rPr>
        <w:tab/>
        <w:t xml:space="preserve">الاعتراف بالأشخاص ذوي الإعاقة على قدم المساواة مع الآخرين أمام القانون (المادة 12) </w:t>
      </w:r>
    </w:p>
    <w:p w:rsidR="00883A9E" w:rsidRPr="005E7A43" w:rsidRDefault="00883A9E" w:rsidP="00461785">
      <w:pPr>
        <w:pStyle w:val="SingleTxtGA"/>
        <w:rPr>
          <w:rtl/>
          <w:lang w:val="en-GB" w:eastAsia="zh-TW"/>
        </w:rPr>
      </w:pPr>
      <w:r w:rsidRPr="00BF283F">
        <w:rPr>
          <w:rtl/>
        </w:rPr>
        <w:t>٢٣-</w:t>
      </w:r>
      <w:r w:rsidRPr="00BF283F">
        <w:rPr>
          <w:rtl/>
        </w:rPr>
        <w:tab/>
      </w:r>
      <w:r>
        <w:rPr>
          <w:rFonts w:hint="cs"/>
          <w:rtl/>
          <w:lang w:val="en-GB" w:eastAsia="zh-TW"/>
        </w:rPr>
        <w:t>تشعر اللجنة بالقلق لأن القوانين المختلفة السارية في الدولة الطرف، مثل قانون الطفل لعام</w:t>
      </w:r>
      <w:r w:rsidR="00461785">
        <w:rPr>
          <w:rFonts w:hint="eastAsia"/>
          <w:rtl/>
          <w:lang w:val="en-GB" w:eastAsia="zh-TW"/>
        </w:rPr>
        <w:t> </w:t>
      </w:r>
      <w:r>
        <w:rPr>
          <w:rFonts w:hint="cs"/>
          <w:rtl/>
          <w:lang w:val="en-GB" w:eastAsia="zh-TW"/>
        </w:rPr>
        <w:t>2001، وقانون الصحة العقلية لعام 1991، وقانون الزواج لعام 2014، تجرّد الأشخاص ذوي الإعاقة من أهليتهم القانونية، ولا سيما الأشخاص ذوي الإعاقة الفكرية و/أو النفسية الاجتماعية. كما تعرب عن قلقها إزاء الوصاية التي تفرضها عائلة الأشخاص ذوي الإعاقة بحكم الأمر الواقع على هؤلاء الأشخاص بما يحدّ من قدرتهم على القيام بخيارات في مجالات من قبيل شراء الطعام أو استئجار منزل أو الوراثة.</w:t>
      </w:r>
    </w:p>
    <w:p w:rsidR="00883A9E" w:rsidRDefault="00883A9E" w:rsidP="00883A9E">
      <w:pPr>
        <w:pStyle w:val="SingleTxtGA"/>
        <w:rPr>
          <w:rtl/>
          <w:lang w:val="en-GB" w:eastAsia="zh-TW"/>
        </w:rPr>
      </w:pPr>
      <w:r w:rsidRPr="0007131D">
        <w:rPr>
          <w:rtl/>
        </w:rPr>
        <w:t>٢٤-</w:t>
      </w:r>
      <w:r w:rsidRPr="0007131D">
        <w:rPr>
          <w:rtl/>
        </w:rPr>
        <w:tab/>
      </w:r>
      <w:r w:rsidRPr="004A242A">
        <w:rPr>
          <w:rFonts w:hint="cs"/>
          <w:b/>
          <w:bCs/>
          <w:rtl/>
          <w:lang w:val="en-GB" w:eastAsia="zh-TW"/>
        </w:rPr>
        <w:t>توصي اللجنة</w:t>
      </w:r>
      <w:r>
        <w:rPr>
          <w:rFonts w:hint="cs"/>
          <w:b/>
          <w:bCs/>
          <w:rtl/>
          <w:lang w:val="en-GB" w:eastAsia="zh-TW"/>
        </w:rPr>
        <w:t>ُ</w:t>
      </w:r>
      <w:r w:rsidRPr="004A242A">
        <w:rPr>
          <w:rFonts w:hint="cs"/>
          <w:b/>
          <w:bCs/>
          <w:rtl/>
          <w:lang w:val="en-GB" w:eastAsia="zh-TW"/>
        </w:rPr>
        <w:t xml:space="preserve"> الدولة الطرف بما يلي:</w:t>
      </w:r>
    </w:p>
    <w:p w:rsidR="00883A9E" w:rsidRDefault="00883A9E" w:rsidP="00461785">
      <w:pPr>
        <w:pStyle w:val="SingleTxtGA"/>
        <w:rPr>
          <w:rtl/>
        </w:rPr>
      </w:pPr>
      <w:r>
        <w:rPr>
          <w:rFonts w:hint="cs"/>
          <w:rtl/>
          <w:lang w:val="en-GB" w:eastAsia="zh-TW"/>
        </w:rPr>
        <w:tab/>
        <w:t>(أ)</w:t>
      </w:r>
      <w:r w:rsidR="00461785">
        <w:rPr>
          <w:rtl/>
          <w:lang w:val="en-GB" w:eastAsia="zh-TW"/>
        </w:rPr>
        <w:tab/>
      </w:r>
      <w:r w:rsidRPr="00725ED1">
        <w:rPr>
          <w:rFonts w:hint="cs"/>
          <w:b/>
          <w:bCs/>
          <w:rtl/>
          <w:lang w:val="en-GB" w:eastAsia="zh-TW"/>
        </w:rPr>
        <w:t xml:space="preserve">القضاء على جميع أشكال النظم الرسمية وغير الرسمية لاتخاذ القرار بالوكالة، والاستعاضة عنها بنظام </w:t>
      </w:r>
      <w:r w:rsidRPr="00725ED1">
        <w:rPr>
          <w:b/>
          <w:bCs/>
          <w:rtl/>
        </w:rPr>
        <w:t>المرافقة في اتخاذ القرار، تماشياً مع تعليق اللجنة العام رقم</w:t>
      </w:r>
      <w:r w:rsidR="00461785">
        <w:rPr>
          <w:rFonts w:hint="cs"/>
          <w:b/>
          <w:bCs/>
          <w:rtl/>
        </w:rPr>
        <w:t> </w:t>
      </w:r>
      <w:r w:rsidRPr="00725ED1">
        <w:rPr>
          <w:b/>
          <w:bCs/>
          <w:rtl/>
        </w:rPr>
        <w:t>1(2014) بشأن المساواة في الاعتراف أمام القانون؛</w:t>
      </w:r>
    </w:p>
    <w:p w:rsidR="00883A9E" w:rsidRDefault="00883A9E" w:rsidP="005B002D">
      <w:pPr>
        <w:pStyle w:val="SingleTxtGA"/>
        <w:rPr>
          <w:b/>
          <w:bCs/>
          <w:rtl/>
        </w:rPr>
      </w:pPr>
      <w:r>
        <w:rPr>
          <w:rFonts w:hint="cs"/>
          <w:rtl/>
        </w:rPr>
        <w:tab/>
        <w:t>(ب)</w:t>
      </w:r>
      <w:r w:rsidR="005B002D">
        <w:rPr>
          <w:rFonts w:hint="cs"/>
          <w:rtl/>
        </w:rPr>
        <w:tab/>
      </w:r>
      <w:r w:rsidRPr="002A164D">
        <w:rPr>
          <w:rFonts w:hint="cs"/>
          <w:b/>
          <w:bCs/>
          <w:rtl/>
        </w:rPr>
        <w:t>إلغاء التشريعات والممارسات التي تسمح بتجريد المرء من أهليته القانونية بحجة إصابته بالإعاقة، واتخاذ تدابير لحظر تجريد المرء من أهليته القانونية على أسس عرفية؛</w:t>
      </w:r>
    </w:p>
    <w:p w:rsidR="00883A9E" w:rsidRDefault="00883A9E" w:rsidP="00461785">
      <w:pPr>
        <w:pStyle w:val="SingleTxtGA"/>
        <w:rPr>
          <w:b/>
          <w:bCs/>
          <w:rtl/>
        </w:rPr>
      </w:pPr>
      <w:r>
        <w:rPr>
          <w:rFonts w:hint="cs"/>
          <w:rtl/>
        </w:rPr>
        <w:tab/>
        <w:t>(ج)</w:t>
      </w:r>
      <w:r w:rsidR="00461785">
        <w:rPr>
          <w:rtl/>
        </w:rPr>
        <w:tab/>
      </w:r>
      <w:r w:rsidRPr="005322BA">
        <w:rPr>
          <w:rFonts w:hint="cs"/>
          <w:b/>
          <w:bCs/>
          <w:rtl/>
        </w:rPr>
        <w:t>دعم وتيسير المبادرات الجارية لتنفيذ المادة 12، بما في ذلك البحوث التي تقوم بها اللجنة الوطنية الكينية لحقوق الإنسان، ونماذج المرافقة في اتخاذ القرار التي أطلقتها المنظمات الممثِّلة للأشخاص ذوي الإعاقة؛</w:t>
      </w:r>
    </w:p>
    <w:p w:rsidR="00883A9E" w:rsidRDefault="00883A9E" w:rsidP="00461785">
      <w:pPr>
        <w:pStyle w:val="SingleTxtGA"/>
        <w:rPr>
          <w:b/>
          <w:bCs/>
          <w:rtl/>
        </w:rPr>
      </w:pPr>
      <w:r>
        <w:rPr>
          <w:rFonts w:hint="cs"/>
          <w:rtl/>
        </w:rPr>
        <w:tab/>
        <w:t>(د)</w:t>
      </w:r>
      <w:r w:rsidR="00461785">
        <w:rPr>
          <w:rtl/>
        </w:rPr>
        <w:tab/>
      </w:r>
      <w:r w:rsidRPr="009C6142">
        <w:rPr>
          <w:rFonts w:hint="cs"/>
          <w:b/>
          <w:bCs/>
          <w:rtl/>
        </w:rPr>
        <w:t>إجراء أنشطة تدريبية وحملات إعلامية موج</w:t>
      </w:r>
      <w:r>
        <w:rPr>
          <w:rFonts w:hint="cs"/>
          <w:b/>
          <w:bCs/>
          <w:rtl/>
        </w:rPr>
        <w:t>ّ</w:t>
      </w:r>
      <w:r w:rsidRPr="009C6142">
        <w:rPr>
          <w:rFonts w:hint="cs"/>
          <w:b/>
          <w:bCs/>
          <w:rtl/>
        </w:rPr>
        <w:t xml:space="preserve">هة إلى الجمهور العام بشأن مضمون ونطاق الحق في الأهلية القانونية في جميع </w:t>
      </w:r>
      <w:r>
        <w:rPr>
          <w:rFonts w:hint="cs"/>
          <w:b/>
          <w:bCs/>
          <w:rtl/>
        </w:rPr>
        <w:t>نواحي</w:t>
      </w:r>
      <w:r w:rsidRPr="009C6142">
        <w:rPr>
          <w:rFonts w:hint="cs"/>
          <w:b/>
          <w:bCs/>
          <w:rtl/>
        </w:rPr>
        <w:t xml:space="preserve"> الحياة، مع </w:t>
      </w:r>
      <w:r>
        <w:rPr>
          <w:rFonts w:hint="cs"/>
          <w:b/>
          <w:bCs/>
          <w:rtl/>
        </w:rPr>
        <w:t>أخذ</w:t>
      </w:r>
      <w:r w:rsidRPr="009C6142">
        <w:rPr>
          <w:rFonts w:hint="cs"/>
          <w:b/>
          <w:bCs/>
          <w:rtl/>
        </w:rPr>
        <w:t xml:space="preserve"> مشاركة جميع الجهات صاحبة المصلحة</w:t>
      </w:r>
      <w:r>
        <w:rPr>
          <w:rFonts w:hint="cs"/>
          <w:b/>
          <w:bCs/>
          <w:rtl/>
        </w:rPr>
        <w:t xml:space="preserve"> في الاعتبار</w:t>
      </w:r>
      <w:r w:rsidRPr="009C6142">
        <w:rPr>
          <w:rFonts w:hint="cs"/>
          <w:b/>
          <w:bCs/>
          <w:rtl/>
        </w:rPr>
        <w:t xml:space="preserve"> بما فيها منظمات الأشخاص ذوي الإعاقة وصانعو القرارات.</w:t>
      </w:r>
    </w:p>
    <w:p w:rsidR="00883A9E" w:rsidRDefault="00461785" w:rsidP="00461785">
      <w:pPr>
        <w:pStyle w:val="H23GA"/>
        <w:rPr>
          <w:rtl/>
          <w:lang w:val="en-GB"/>
        </w:rPr>
      </w:pPr>
      <w:r>
        <w:rPr>
          <w:rtl/>
          <w:lang w:val="en-GB"/>
        </w:rPr>
        <w:tab/>
      </w:r>
      <w:r>
        <w:rPr>
          <w:rFonts w:hint="cs"/>
          <w:rtl/>
          <w:lang w:val="en-GB"/>
        </w:rPr>
        <w:tab/>
      </w:r>
      <w:r w:rsidR="00883A9E" w:rsidRPr="00044B77">
        <w:rPr>
          <w:rFonts w:hint="cs"/>
          <w:rtl/>
          <w:lang w:val="en-GB"/>
        </w:rPr>
        <w:t>إمكانية اللجوء إلى القضاء (المادة 13)</w:t>
      </w:r>
    </w:p>
    <w:p w:rsidR="00883A9E" w:rsidRPr="00D84253" w:rsidRDefault="00883A9E" w:rsidP="00461785">
      <w:pPr>
        <w:pStyle w:val="SingleTxtGA"/>
        <w:rPr>
          <w:b/>
          <w:bCs/>
          <w:rtl/>
          <w:lang w:val="en-GB" w:eastAsia="zh-TW"/>
        </w:rPr>
      </w:pPr>
      <w:r w:rsidRPr="00037EE5">
        <w:rPr>
          <w:rtl/>
        </w:rPr>
        <w:t>٢٥-</w:t>
      </w:r>
      <w:r w:rsidRPr="00037EE5">
        <w:rPr>
          <w:rtl/>
        </w:rPr>
        <w:tab/>
      </w:r>
      <w:r>
        <w:rPr>
          <w:rFonts w:hint="cs"/>
          <w:rtl/>
        </w:rPr>
        <w:t>تعرب اللجنة عن قلقها إزاء الحواجز التي تحول دون تمكّن الأشخاص ذوي الإعاقة من اللجوء إلى القضاء، ولا سيما بسبب عدم وجود تسهيلات معقولة خلال الإجراءات المتعلقة بالمحاكم مما يؤثر على النساء ذوات الإعاقة بوجه خاص، وعدم توافر معلومات بأشكال يسهل فهمها، وتكبد تكاليف إضافية عند اللجوء إلى خدمة الترجمة الفورية بلغة الإشارة، وغياب المساعدة القانونية المجانية. كما يساورها القلق من الحواجز التي تعوق مقاضاة الجناة في القضايا التي يكون فيها الأشخاص ذوو الإعاقة شهوداً أو ضحايا. وتعرب أيضاً عن قلقها إزاء الأحكام القانونية التي تقدح في صحة الأدلة المثبتة بقرائن أخرى والتي يقدّمها أشخاص ذوو إعاقة فكرية و/أو نفسية اجتماعية.</w:t>
      </w:r>
    </w:p>
    <w:p w:rsidR="00883A9E" w:rsidRPr="00081734" w:rsidRDefault="005B002D" w:rsidP="00883A9E">
      <w:pPr>
        <w:pStyle w:val="SingleTxtGA"/>
        <w:rPr>
          <w:b/>
          <w:bCs/>
          <w:rtl/>
          <w:lang w:val="en-GB" w:eastAsia="zh-TW"/>
        </w:rPr>
      </w:pPr>
      <w:r>
        <w:rPr>
          <w:rtl/>
        </w:rPr>
        <w:br w:type="page"/>
      </w:r>
      <w:r w:rsidR="00883A9E" w:rsidRPr="0007131D">
        <w:rPr>
          <w:rtl/>
        </w:rPr>
        <w:lastRenderedPageBreak/>
        <w:t>٢٦-</w:t>
      </w:r>
      <w:r w:rsidR="00883A9E" w:rsidRPr="0007131D">
        <w:rPr>
          <w:rtl/>
        </w:rPr>
        <w:tab/>
      </w:r>
      <w:r w:rsidR="00883A9E">
        <w:rPr>
          <w:rFonts w:hint="cs"/>
          <w:b/>
          <w:bCs/>
          <w:rtl/>
          <w:lang w:val="en-GB" w:eastAsia="zh-TW"/>
        </w:rPr>
        <w:t>توصي</w:t>
      </w:r>
      <w:r w:rsidR="00883A9E" w:rsidRPr="00081734">
        <w:rPr>
          <w:rFonts w:hint="cs"/>
          <w:b/>
          <w:bCs/>
          <w:rtl/>
          <w:lang w:val="en-GB" w:eastAsia="zh-TW"/>
        </w:rPr>
        <w:t xml:space="preserve"> اللجنةُ الدولة الطرف بما يلي:</w:t>
      </w:r>
    </w:p>
    <w:p w:rsidR="00883A9E" w:rsidRDefault="00883A9E" w:rsidP="00461785">
      <w:pPr>
        <w:pStyle w:val="SingleTxtGA"/>
        <w:rPr>
          <w:rtl/>
          <w:lang w:val="en-GB" w:eastAsia="zh-TW"/>
        </w:rPr>
      </w:pPr>
      <w:r>
        <w:rPr>
          <w:rFonts w:hint="cs"/>
          <w:rtl/>
          <w:lang w:val="en-GB" w:eastAsia="zh-TW"/>
        </w:rPr>
        <w:tab/>
        <w:t>(أ)</w:t>
      </w:r>
      <w:r w:rsidR="00461785">
        <w:rPr>
          <w:rtl/>
          <w:lang w:val="en-GB" w:eastAsia="zh-TW"/>
        </w:rPr>
        <w:tab/>
      </w:r>
      <w:r>
        <w:rPr>
          <w:rFonts w:hint="cs"/>
          <w:b/>
          <w:bCs/>
          <w:rtl/>
          <w:lang w:val="en-GB" w:eastAsia="zh-TW"/>
        </w:rPr>
        <w:t>أن تتخذ</w:t>
      </w:r>
      <w:r w:rsidRPr="00687E7E">
        <w:rPr>
          <w:rFonts w:hint="cs"/>
          <w:b/>
          <w:bCs/>
          <w:rtl/>
          <w:lang w:val="en-GB" w:eastAsia="zh-TW"/>
        </w:rPr>
        <w:t xml:space="preserve"> تدابير لضمان تمكّن جميع الأشخاص ذوي الإعاقة من اللجوء إلى القضاء، </w:t>
      </w:r>
      <w:r>
        <w:rPr>
          <w:rFonts w:hint="cs"/>
          <w:b/>
          <w:bCs/>
          <w:rtl/>
          <w:lang w:val="en-GB" w:eastAsia="zh-TW"/>
        </w:rPr>
        <w:t>بما في ذلك</w:t>
      </w:r>
      <w:r w:rsidRPr="00687E7E">
        <w:rPr>
          <w:rFonts w:hint="cs"/>
          <w:b/>
          <w:bCs/>
          <w:rtl/>
          <w:lang w:val="en-GB" w:eastAsia="zh-TW"/>
        </w:rPr>
        <w:t xml:space="preserve"> توفير المساعدة القانونية المجانية للأشخاص ذوي الإعاقة الذ</w:t>
      </w:r>
      <w:r>
        <w:rPr>
          <w:rFonts w:hint="cs"/>
          <w:b/>
          <w:bCs/>
          <w:rtl/>
          <w:lang w:val="en-GB" w:eastAsia="zh-TW"/>
        </w:rPr>
        <w:t>ين يطالبون بإحقاق حقوقهم، وإتاحة</w:t>
      </w:r>
      <w:r w:rsidRPr="00687E7E">
        <w:rPr>
          <w:rFonts w:hint="cs"/>
          <w:b/>
          <w:bCs/>
          <w:rtl/>
          <w:lang w:val="en-GB" w:eastAsia="zh-TW"/>
        </w:rPr>
        <w:t xml:space="preserve"> تكنولوجيا المعلومات والاتصالات بأشكال يسهل فهم</w:t>
      </w:r>
      <w:r>
        <w:rPr>
          <w:rFonts w:hint="cs"/>
          <w:b/>
          <w:bCs/>
          <w:rtl/>
          <w:lang w:val="en-GB" w:eastAsia="zh-TW"/>
        </w:rPr>
        <w:t>ه</w:t>
      </w:r>
      <w:r w:rsidRPr="00687E7E">
        <w:rPr>
          <w:rFonts w:hint="cs"/>
          <w:b/>
          <w:bCs/>
          <w:rtl/>
          <w:lang w:val="en-GB" w:eastAsia="zh-TW"/>
        </w:rPr>
        <w:t>ا بما فيها لغة الإشارة الكينية</w:t>
      </w:r>
      <w:r>
        <w:rPr>
          <w:rFonts w:hint="cs"/>
          <w:rtl/>
          <w:lang w:val="en-GB" w:eastAsia="zh-TW"/>
        </w:rPr>
        <w:t>؛</w:t>
      </w:r>
    </w:p>
    <w:p w:rsidR="00883A9E" w:rsidRDefault="00883A9E" w:rsidP="00461785">
      <w:pPr>
        <w:pStyle w:val="SingleTxtGA"/>
        <w:rPr>
          <w:rtl/>
          <w:lang w:val="en-GB" w:eastAsia="zh-TW"/>
        </w:rPr>
      </w:pPr>
      <w:r>
        <w:rPr>
          <w:rFonts w:hint="cs"/>
          <w:rtl/>
          <w:lang w:val="en-GB" w:eastAsia="zh-TW"/>
        </w:rPr>
        <w:tab/>
        <w:t>(ب)</w:t>
      </w:r>
      <w:r w:rsidR="00461785">
        <w:rPr>
          <w:rtl/>
          <w:lang w:val="en-GB" w:eastAsia="zh-TW"/>
        </w:rPr>
        <w:tab/>
      </w:r>
      <w:r w:rsidRPr="00E70534">
        <w:rPr>
          <w:rFonts w:hint="cs"/>
          <w:b/>
          <w:bCs/>
          <w:rtl/>
          <w:lang w:val="en-GB" w:eastAsia="zh-TW"/>
        </w:rPr>
        <w:t>أن تحدّد صراحة في الصكوك القانونية واجب الجهاز القضائي في توفير التسهيلات الإجرائية اللازمة للأشخاص ذوي الإعاقة بموجب المادة 13 من الاتفاقية؛</w:t>
      </w:r>
    </w:p>
    <w:p w:rsidR="00883A9E" w:rsidRPr="0007131D" w:rsidRDefault="00883A9E" w:rsidP="00461785">
      <w:pPr>
        <w:pStyle w:val="SingleTxtGA"/>
        <w:rPr>
          <w:rtl/>
          <w:lang w:val="en-GB" w:eastAsia="zh-TW"/>
        </w:rPr>
      </w:pPr>
      <w:r>
        <w:rPr>
          <w:rFonts w:hint="cs"/>
          <w:rtl/>
          <w:lang w:val="en-GB" w:eastAsia="zh-TW"/>
        </w:rPr>
        <w:tab/>
        <w:t>(ج)</w:t>
      </w:r>
      <w:r w:rsidR="00461785">
        <w:rPr>
          <w:rtl/>
          <w:lang w:val="en-GB" w:eastAsia="zh-TW"/>
        </w:rPr>
        <w:tab/>
      </w:r>
      <w:r w:rsidRPr="00E70534">
        <w:rPr>
          <w:rFonts w:hint="cs"/>
          <w:b/>
          <w:bCs/>
          <w:rtl/>
          <w:lang w:val="en-GB" w:eastAsia="zh-TW"/>
        </w:rPr>
        <w:t xml:space="preserve">وضع استراتيجية لبناء القدرات في المجال القضائي المتعلق بحقوق الأشخاص ذوي الإعاقة، بما في </w:t>
      </w:r>
      <w:r w:rsidRPr="00B1232C">
        <w:rPr>
          <w:rFonts w:hint="cs"/>
          <w:b/>
          <w:bCs/>
          <w:rtl/>
          <w:lang w:val="en-GB" w:eastAsia="zh-TW"/>
        </w:rPr>
        <w:t>ذلك المحامون والقضاة وموظفو</w:t>
      </w:r>
      <w:r w:rsidRPr="00E70534">
        <w:rPr>
          <w:rFonts w:hint="cs"/>
          <w:b/>
          <w:bCs/>
          <w:rtl/>
          <w:lang w:val="en-GB" w:eastAsia="zh-TW"/>
        </w:rPr>
        <w:t xml:space="preserve"> السجون وعناصر الشرطة</w:t>
      </w:r>
      <w:r>
        <w:rPr>
          <w:rFonts w:hint="cs"/>
          <w:rtl/>
          <w:lang w:val="en-GB" w:eastAsia="zh-TW"/>
        </w:rPr>
        <w:t>.</w:t>
      </w:r>
    </w:p>
    <w:p w:rsidR="00883A9E" w:rsidRPr="009076F5" w:rsidRDefault="00883A9E" w:rsidP="00461785">
      <w:pPr>
        <w:pStyle w:val="H23GA"/>
        <w:rPr>
          <w:rtl/>
        </w:rPr>
      </w:pPr>
      <w:r>
        <w:rPr>
          <w:rFonts w:hint="cs"/>
          <w:rtl/>
        </w:rPr>
        <w:tab/>
      </w:r>
      <w:r>
        <w:rPr>
          <w:rFonts w:hint="cs"/>
          <w:rtl/>
        </w:rPr>
        <w:tab/>
      </w:r>
      <w:r w:rsidRPr="009076F5">
        <w:rPr>
          <w:rtl/>
        </w:rPr>
        <w:t xml:space="preserve">حرية الشخص وأمنه (المادة 14) </w:t>
      </w:r>
    </w:p>
    <w:p w:rsidR="00883A9E" w:rsidRPr="00196913" w:rsidRDefault="00883A9E" w:rsidP="00883A9E">
      <w:pPr>
        <w:pStyle w:val="SingleTxtGA"/>
        <w:rPr>
          <w:rtl/>
          <w:lang w:val="en-GB" w:eastAsia="zh-TW"/>
        </w:rPr>
      </w:pPr>
      <w:r w:rsidRPr="00B521E9">
        <w:rPr>
          <w:rtl/>
        </w:rPr>
        <w:t>٢٧-</w:t>
      </w:r>
      <w:r w:rsidRPr="00B521E9">
        <w:rPr>
          <w:rtl/>
        </w:rPr>
        <w:tab/>
      </w:r>
      <w:r>
        <w:rPr>
          <w:rFonts w:hint="cs"/>
          <w:rtl/>
        </w:rPr>
        <w:t xml:space="preserve">تلاحظ اللجنة بقلق أنه يمكن احتجاز الأشخاص ذوي الإعاقة بحجة إصابتهم الفعلية أو المتصورة بالإعاقة واعتبارهم خطراً مزعوماً على أنفسهم أو على الآخرين وحاجتهم المزعومة إلى الرعاية و/أو العلاج، وهذا يتنافى مع أحكام الاتفاقية. وتعرب أيضاً عن قلقها إزاء إمكانية سلب حرية الأشخاص ذوي الإعاقة الذين يُعتبرون "ذوي عقل غير سليم" و/أو "مجانين"، وإزاء عدم منحهم </w:t>
      </w:r>
      <w:r>
        <w:rPr>
          <w:rtl/>
        </w:rPr>
        <w:t xml:space="preserve">الضمانات نفسها التي يتمتع بها سائر الأشخاص في </w:t>
      </w:r>
      <w:r>
        <w:rPr>
          <w:rFonts w:hint="cs"/>
          <w:rtl/>
        </w:rPr>
        <w:t>الإجراءات</w:t>
      </w:r>
      <w:r>
        <w:rPr>
          <w:rtl/>
        </w:rPr>
        <w:t xml:space="preserve"> الجنائي</w:t>
      </w:r>
      <w:r>
        <w:rPr>
          <w:rFonts w:hint="cs"/>
          <w:rtl/>
        </w:rPr>
        <w:t>ة</w:t>
      </w:r>
      <w:r>
        <w:rPr>
          <w:rtl/>
        </w:rPr>
        <w:t>.</w:t>
      </w:r>
      <w:r>
        <w:rPr>
          <w:rFonts w:cs="Times New Roman" w:hint="cs"/>
          <w:rtl/>
        </w:rPr>
        <w:t>‬</w:t>
      </w:r>
    </w:p>
    <w:p w:rsidR="00883A9E" w:rsidRDefault="00883A9E" w:rsidP="00883A9E">
      <w:pPr>
        <w:pStyle w:val="SingleTxtGA"/>
        <w:rPr>
          <w:rtl/>
          <w:lang w:val="en-GB" w:eastAsia="zh-TW"/>
        </w:rPr>
      </w:pPr>
      <w:r w:rsidRPr="0007131D">
        <w:rPr>
          <w:rtl/>
        </w:rPr>
        <w:t>٢٨-</w:t>
      </w:r>
      <w:r w:rsidRPr="0007131D">
        <w:rPr>
          <w:rtl/>
        </w:rPr>
        <w:tab/>
      </w:r>
      <w:r w:rsidRPr="00B96CFE">
        <w:rPr>
          <w:rFonts w:hint="cs"/>
          <w:b/>
          <w:bCs/>
          <w:rtl/>
          <w:lang w:val="en-GB" w:eastAsia="zh-TW"/>
        </w:rPr>
        <w:t>توصي اللجنةُ الدولة الطرف بما يلي:</w:t>
      </w:r>
    </w:p>
    <w:p w:rsidR="00883A9E" w:rsidRPr="000C3E83" w:rsidRDefault="00883A9E" w:rsidP="00461785">
      <w:pPr>
        <w:pStyle w:val="SingleTxtGA"/>
        <w:rPr>
          <w:b/>
          <w:bCs/>
          <w:rtl/>
          <w:lang w:val="en-GB" w:eastAsia="zh-TW"/>
        </w:rPr>
      </w:pPr>
      <w:r>
        <w:rPr>
          <w:rFonts w:hint="cs"/>
          <w:rtl/>
          <w:lang w:val="en-GB" w:eastAsia="zh-TW"/>
        </w:rPr>
        <w:tab/>
        <w:t>(أ)</w:t>
      </w:r>
      <w:r w:rsidR="00461785">
        <w:rPr>
          <w:rtl/>
          <w:lang w:val="en-GB" w:eastAsia="zh-TW"/>
        </w:rPr>
        <w:tab/>
      </w:r>
      <w:r w:rsidRPr="000C3E83">
        <w:rPr>
          <w:rFonts w:hint="cs"/>
          <w:b/>
          <w:bCs/>
          <w:rtl/>
          <w:lang w:val="en-GB" w:eastAsia="zh-TW"/>
        </w:rPr>
        <w:t xml:space="preserve">تعديل تشريعاتها بغية حظر الإيداع غير الطوعي، ولا سيما إلغاء أحكام من قانون الصحة العقلية (1989) وتعديل أحكام من قانون الأشخاص المحرومين من الحرية (2015) تسمح باحتجاز المرء لأغراض العلاج النفسي، وضمان </w:t>
      </w:r>
      <w:r>
        <w:rPr>
          <w:rFonts w:hint="cs"/>
          <w:b/>
          <w:bCs/>
          <w:rtl/>
          <w:lang w:val="en-GB" w:eastAsia="zh-TW"/>
        </w:rPr>
        <w:t>توافق التشريعات الجديدة توافقاً تاماً</w:t>
      </w:r>
      <w:r w:rsidRPr="000C3E83">
        <w:rPr>
          <w:rFonts w:hint="cs"/>
          <w:b/>
          <w:bCs/>
          <w:rtl/>
          <w:lang w:val="en-GB" w:eastAsia="zh-TW"/>
        </w:rPr>
        <w:t xml:space="preserve"> مع </w:t>
      </w:r>
      <w:r>
        <w:rPr>
          <w:rFonts w:hint="cs"/>
          <w:b/>
          <w:bCs/>
          <w:rtl/>
          <w:lang w:val="en-GB" w:eastAsia="zh-TW"/>
        </w:rPr>
        <w:t xml:space="preserve">أحكام </w:t>
      </w:r>
      <w:r w:rsidRPr="000C3E83">
        <w:rPr>
          <w:rFonts w:hint="cs"/>
          <w:b/>
          <w:bCs/>
          <w:rtl/>
          <w:lang w:val="en-GB" w:eastAsia="zh-TW"/>
        </w:rPr>
        <w:t>المادة 14 من الاتفاقية في جميع الحالات؛</w:t>
      </w:r>
    </w:p>
    <w:p w:rsidR="00883A9E" w:rsidRDefault="00883A9E" w:rsidP="00461785">
      <w:pPr>
        <w:pStyle w:val="SingleTxtGA"/>
        <w:rPr>
          <w:rtl/>
          <w:lang w:val="en-GB" w:eastAsia="zh-TW"/>
        </w:rPr>
      </w:pPr>
      <w:r>
        <w:rPr>
          <w:rFonts w:hint="cs"/>
          <w:rtl/>
          <w:lang w:val="en-GB" w:eastAsia="zh-TW"/>
        </w:rPr>
        <w:tab/>
        <w:t>(ب)</w:t>
      </w:r>
      <w:r w:rsidR="00461785">
        <w:rPr>
          <w:rtl/>
          <w:lang w:val="en-GB" w:eastAsia="zh-TW"/>
        </w:rPr>
        <w:tab/>
      </w:r>
      <w:r w:rsidRPr="00AC4EB8">
        <w:rPr>
          <w:rFonts w:hint="cs"/>
          <w:b/>
          <w:bCs/>
          <w:rtl/>
          <w:lang w:val="en-GB" w:eastAsia="zh-TW"/>
        </w:rPr>
        <w:t>إلغاء أحكام المادة 166 من قانون الإجراءات الجنائية بشأن إعلان "الجنون" وإعادة تأكيد حق الأشخاص ذوي الإعاقة في محاكمة عادلة، بما يتوافق مع أحكام الاتفاقية.</w:t>
      </w:r>
    </w:p>
    <w:p w:rsidR="00883A9E" w:rsidRPr="00993EB8" w:rsidRDefault="00883A9E" w:rsidP="00883A9E">
      <w:pPr>
        <w:pStyle w:val="H23GA"/>
        <w:rPr>
          <w:spacing w:val="-6"/>
          <w:rtl/>
        </w:rPr>
      </w:pPr>
      <w:r w:rsidRPr="00B14F80">
        <w:rPr>
          <w:rtl/>
        </w:rPr>
        <w:tab/>
      </w:r>
      <w:r w:rsidRPr="00993EB8">
        <w:rPr>
          <w:spacing w:val="-6"/>
          <w:rtl/>
        </w:rPr>
        <w:tab/>
        <w:t xml:space="preserve">عدم التعرض للتعذيب أو المعاملة أو العقوبة القاسية أو اللاإنسانية أو المهينة (المادة 15) </w:t>
      </w:r>
    </w:p>
    <w:p w:rsidR="00883A9E" w:rsidRPr="008D3460" w:rsidRDefault="00883A9E" w:rsidP="00461785">
      <w:pPr>
        <w:pStyle w:val="SingleTxtGA"/>
        <w:rPr>
          <w:b/>
          <w:bCs/>
          <w:rtl/>
          <w:lang w:val="en-GB" w:eastAsia="zh-TW"/>
        </w:rPr>
      </w:pPr>
      <w:r w:rsidRPr="00B521E9">
        <w:rPr>
          <w:rtl/>
        </w:rPr>
        <w:t>٢٩-</w:t>
      </w:r>
      <w:r w:rsidRPr="00B521E9">
        <w:rPr>
          <w:rtl/>
        </w:rPr>
        <w:tab/>
      </w:r>
      <w:r>
        <w:rPr>
          <w:rtl/>
        </w:rPr>
        <w:t>تشعر اللجنة بالقلق </w:t>
      </w:r>
      <w:r>
        <w:rPr>
          <w:rFonts w:hint="cs"/>
          <w:rtl/>
        </w:rPr>
        <w:t>إزاء</w:t>
      </w:r>
      <w:r>
        <w:rPr>
          <w:rtl/>
        </w:rPr>
        <w:t xml:space="preserve"> معلومات وصلتها</w:t>
      </w:r>
      <w:r>
        <w:rPr>
          <w:rFonts w:hint="cs"/>
          <w:rtl/>
        </w:rPr>
        <w:t xml:space="preserve"> بشأن العلاجات الطبية القسرية ووسائل التقييد البدنية والكيميائية والعزلة التي يتعرض لها الأشخاص ذوو الإعاقة في مستشفيات الأمراض العقلية. وتشعر أيضاً بالقلق من غياب التدابير التي تضمن تمكّن الأشخاص ذوي الإعاقة من إعطاء موافقتهم الحرة على التجارب الطبية أو العلمية.</w:t>
      </w:r>
    </w:p>
    <w:p w:rsidR="00883A9E" w:rsidRDefault="005B002D" w:rsidP="005B002D">
      <w:pPr>
        <w:pStyle w:val="SingleTxtGA"/>
        <w:spacing w:line="374" w:lineRule="exact"/>
        <w:rPr>
          <w:rtl/>
        </w:rPr>
      </w:pPr>
      <w:r>
        <w:rPr>
          <w:rtl/>
        </w:rPr>
        <w:br w:type="page"/>
      </w:r>
      <w:r w:rsidR="00883A9E" w:rsidRPr="0007131D">
        <w:rPr>
          <w:rtl/>
        </w:rPr>
        <w:lastRenderedPageBreak/>
        <w:t>٣٠-</w:t>
      </w:r>
      <w:r w:rsidR="00883A9E" w:rsidRPr="0007131D">
        <w:rPr>
          <w:rtl/>
        </w:rPr>
        <w:tab/>
      </w:r>
      <w:r w:rsidR="00883A9E" w:rsidRPr="009E1DBE">
        <w:rPr>
          <w:rFonts w:hint="cs"/>
          <w:b/>
          <w:bCs/>
          <w:rtl/>
        </w:rPr>
        <w:t>توصي اللجنةُ الدولة الطرف بما يلي:</w:t>
      </w:r>
    </w:p>
    <w:p w:rsidR="00883A9E" w:rsidRDefault="00883A9E" w:rsidP="005B002D">
      <w:pPr>
        <w:pStyle w:val="SingleTxtGA"/>
        <w:spacing w:line="374" w:lineRule="exact"/>
        <w:rPr>
          <w:rtl/>
        </w:rPr>
      </w:pPr>
      <w:r>
        <w:rPr>
          <w:rFonts w:hint="cs"/>
          <w:rtl/>
        </w:rPr>
        <w:tab/>
        <w:t>(أ)</w:t>
      </w:r>
      <w:r w:rsidR="00461785">
        <w:rPr>
          <w:rtl/>
        </w:rPr>
        <w:tab/>
      </w:r>
      <w:r w:rsidRPr="00836F57">
        <w:rPr>
          <w:rFonts w:hint="cs"/>
          <w:b/>
          <w:bCs/>
          <w:rtl/>
        </w:rPr>
        <w:t>إنشاء آلية لمنع التعذيب مع إيلاء اهتمام خاص لحماية الأشخاص ذوي الإعاقة؛</w:t>
      </w:r>
    </w:p>
    <w:p w:rsidR="00883A9E" w:rsidRDefault="00883A9E" w:rsidP="005B002D">
      <w:pPr>
        <w:pStyle w:val="SingleTxtGA"/>
        <w:spacing w:line="374" w:lineRule="exact"/>
        <w:rPr>
          <w:rtl/>
        </w:rPr>
      </w:pPr>
      <w:r>
        <w:rPr>
          <w:rFonts w:hint="cs"/>
          <w:rtl/>
        </w:rPr>
        <w:tab/>
        <w:t>(ب)</w:t>
      </w:r>
      <w:r w:rsidR="00461785">
        <w:rPr>
          <w:rtl/>
        </w:rPr>
        <w:tab/>
      </w:r>
      <w:r w:rsidRPr="00836F57">
        <w:rPr>
          <w:rFonts w:hint="cs"/>
          <w:b/>
          <w:bCs/>
          <w:rtl/>
        </w:rPr>
        <w:t xml:space="preserve">تقديم الدعم إلى الأشخاص ذوي الإعاقة، بما في ذلك معلومات بأشكال يسهل </w:t>
      </w:r>
      <w:r>
        <w:rPr>
          <w:rFonts w:hint="cs"/>
          <w:b/>
          <w:bCs/>
          <w:rtl/>
        </w:rPr>
        <w:t>عليهم فهمها</w:t>
      </w:r>
      <w:r w:rsidRPr="00836F57">
        <w:rPr>
          <w:rFonts w:hint="cs"/>
          <w:b/>
          <w:bCs/>
          <w:rtl/>
        </w:rPr>
        <w:t xml:space="preserve">، بغية </w:t>
      </w:r>
      <w:r>
        <w:rPr>
          <w:rFonts w:hint="cs"/>
          <w:b/>
          <w:bCs/>
          <w:rtl/>
        </w:rPr>
        <w:t>تمكينهم</w:t>
      </w:r>
      <w:r w:rsidRPr="00836F57">
        <w:rPr>
          <w:rFonts w:hint="cs"/>
          <w:b/>
          <w:bCs/>
          <w:rtl/>
        </w:rPr>
        <w:t xml:space="preserve"> من إعطاء </w:t>
      </w:r>
      <w:r>
        <w:rPr>
          <w:rFonts w:hint="cs"/>
          <w:b/>
          <w:bCs/>
          <w:rtl/>
        </w:rPr>
        <w:t>موافقتهم</w:t>
      </w:r>
      <w:r w:rsidRPr="00836F57">
        <w:rPr>
          <w:rFonts w:hint="cs"/>
          <w:b/>
          <w:bCs/>
          <w:rtl/>
        </w:rPr>
        <w:t xml:space="preserve"> </w:t>
      </w:r>
      <w:r>
        <w:rPr>
          <w:rFonts w:hint="cs"/>
          <w:b/>
          <w:bCs/>
          <w:rtl/>
        </w:rPr>
        <w:t>ال</w:t>
      </w:r>
      <w:r w:rsidRPr="00836F57">
        <w:rPr>
          <w:rFonts w:hint="cs"/>
          <w:b/>
          <w:bCs/>
          <w:rtl/>
        </w:rPr>
        <w:t>حرية و</w:t>
      </w:r>
      <w:r>
        <w:rPr>
          <w:rFonts w:hint="cs"/>
          <w:b/>
          <w:bCs/>
          <w:rtl/>
        </w:rPr>
        <w:t>ال</w:t>
      </w:r>
      <w:r w:rsidRPr="00836F57">
        <w:rPr>
          <w:rFonts w:hint="cs"/>
          <w:b/>
          <w:bCs/>
          <w:rtl/>
        </w:rPr>
        <w:t>مستنيرة على علاج طبي وتجربة علمية؛</w:t>
      </w:r>
    </w:p>
    <w:p w:rsidR="00883A9E" w:rsidRDefault="00883A9E" w:rsidP="005B002D">
      <w:pPr>
        <w:pStyle w:val="SingleTxtGA"/>
        <w:spacing w:line="374" w:lineRule="exact"/>
        <w:rPr>
          <w:b/>
          <w:bCs/>
          <w:rtl/>
        </w:rPr>
      </w:pPr>
      <w:r>
        <w:rPr>
          <w:rFonts w:hint="cs"/>
          <w:rtl/>
        </w:rPr>
        <w:tab/>
        <w:t>(ج)</w:t>
      </w:r>
      <w:r w:rsidR="00461785">
        <w:rPr>
          <w:rtl/>
        </w:rPr>
        <w:tab/>
      </w:r>
      <w:r w:rsidRPr="00EB69C8">
        <w:rPr>
          <w:rFonts w:hint="cs"/>
          <w:b/>
          <w:bCs/>
          <w:rtl/>
        </w:rPr>
        <w:t>تدريب العاملين في مجال الرعاية الصحية على حقوق الأشخاص ذوي الإعاقة ولا سيما حقهم في إعطاء موافقتهم الحرة والمستنيرة.</w:t>
      </w:r>
    </w:p>
    <w:p w:rsidR="00883A9E" w:rsidRDefault="00883A9E" w:rsidP="005B002D">
      <w:pPr>
        <w:pStyle w:val="H23GA"/>
        <w:spacing w:line="374" w:lineRule="exact"/>
        <w:rPr>
          <w:rtl/>
        </w:rPr>
      </w:pPr>
      <w:r w:rsidRPr="006018EB">
        <w:rPr>
          <w:rtl/>
        </w:rPr>
        <w:tab/>
      </w:r>
      <w:r w:rsidRPr="006018EB">
        <w:rPr>
          <w:rtl/>
        </w:rPr>
        <w:tab/>
        <w:t xml:space="preserve">عدم التعرض للاستغلال والعنف والاعتداء (المادة 16) </w:t>
      </w:r>
    </w:p>
    <w:p w:rsidR="00883A9E" w:rsidRDefault="00883A9E" w:rsidP="005B002D">
      <w:pPr>
        <w:pStyle w:val="SingleTxtGA"/>
        <w:spacing w:line="374" w:lineRule="exact"/>
        <w:rPr>
          <w:rtl/>
          <w:lang w:val="en-GB" w:eastAsia="zh-TW"/>
        </w:rPr>
      </w:pPr>
      <w:r w:rsidRPr="009076F5">
        <w:rPr>
          <w:rtl/>
        </w:rPr>
        <w:t>٣١-</w:t>
      </w:r>
      <w:r w:rsidRPr="009076F5">
        <w:rPr>
          <w:rtl/>
        </w:rPr>
        <w:tab/>
      </w:r>
      <w:r w:rsidRPr="005D57B0">
        <w:rPr>
          <w:rFonts w:hint="cs"/>
          <w:rtl/>
          <w:lang w:val="en-GB" w:eastAsia="zh-TW"/>
        </w:rPr>
        <w:t>تعرب اللجنة عن قلقها إزاء ما يلي:</w:t>
      </w:r>
    </w:p>
    <w:p w:rsidR="00883A9E" w:rsidRDefault="00883A9E" w:rsidP="005B002D">
      <w:pPr>
        <w:pStyle w:val="SingleTxtGA"/>
        <w:spacing w:line="374" w:lineRule="exact"/>
        <w:rPr>
          <w:rtl/>
          <w:lang w:val="en-GB" w:eastAsia="zh-TW"/>
        </w:rPr>
      </w:pPr>
      <w:r>
        <w:rPr>
          <w:rFonts w:hint="cs"/>
          <w:rtl/>
          <w:lang w:val="en-GB" w:eastAsia="zh-TW"/>
        </w:rPr>
        <w:tab/>
        <w:t>(أ)</w:t>
      </w:r>
      <w:r w:rsidR="00461785">
        <w:rPr>
          <w:rtl/>
          <w:lang w:val="en-GB" w:eastAsia="zh-TW"/>
        </w:rPr>
        <w:tab/>
      </w:r>
      <w:r>
        <w:rPr>
          <w:rFonts w:hint="cs"/>
          <w:rtl/>
          <w:lang w:val="en-GB" w:eastAsia="zh-TW"/>
        </w:rPr>
        <w:t>حالات العنف والاعتداء التي يتعرض لها الأشخاص ذوو الإعاقة، ولا سيما الخطر الأكبر الذي تواجهه النساء والفتيات والفتيان ذوي الإعاقة فيما يخص التعرض لعنف جسدي وجنسي داخل الأسر وفي المؤسسات؛</w:t>
      </w:r>
    </w:p>
    <w:p w:rsidR="00883A9E" w:rsidRPr="005B002D" w:rsidRDefault="00883A9E" w:rsidP="005B002D">
      <w:pPr>
        <w:pStyle w:val="SingleTxtGA"/>
        <w:spacing w:line="374" w:lineRule="exact"/>
        <w:rPr>
          <w:spacing w:val="-2"/>
          <w:rtl/>
          <w:lang w:val="en-GB" w:eastAsia="zh-TW"/>
        </w:rPr>
      </w:pPr>
      <w:r w:rsidRPr="005B002D">
        <w:rPr>
          <w:rFonts w:hint="cs"/>
          <w:spacing w:val="-2"/>
          <w:rtl/>
          <w:lang w:val="en-GB" w:eastAsia="zh-TW"/>
        </w:rPr>
        <w:tab/>
        <w:t>(ب)</w:t>
      </w:r>
      <w:r w:rsidR="00461785" w:rsidRPr="005B002D">
        <w:rPr>
          <w:spacing w:val="-2"/>
          <w:rtl/>
          <w:lang w:val="en-GB" w:eastAsia="zh-TW"/>
        </w:rPr>
        <w:tab/>
      </w:r>
      <w:r w:rsidRPr="005B002D">
        <w:rPr>
          <w:rFonts w:hint="cs"/>
          <w:spacing w:val="-2"/>
          <w:rtl/>
          <w:lang w:val="en-GB" w:eastAsia="zh-TW"/>
        </w:rPr>
        <w:t>استغلال الأطفال ذوي الإعاقة عن طريق التسول ولا سيما في المناطق الحضرية؛</w:t>
      </w:r>
    </w:p>
    <w:p w:rsidR="00883A9E" w:rsidRPr="00365251" w:rsidRDefault="00883A9E" w:rsidP="005B002D">
      <w:pPr>
        <w:pStyle w:val="SingleTxtGA"/>
        <w:spacing w:line="374" w:lineRule="exact"/>
        <w:rPr>
          <w:b/>
          <w:bCs/>
          <w:rtl/>
          <w:lang w:val="en-GB" w:eastAsia="zh-TW"/>
        </w:rPr>
      </w:pPr>
      <w:r>
        <w:rPr>
          <w:rFonts w:hint="cs"/>
          <w:rtl/>
          <w:lang w:val="en-GB" w:eastAsia="zh-TW"/>
        </w:rPr>
        <w:tab/>
        <w:t>(ج)</w:t>
      </w:r>
      <w:r w:rsidR="00461785">
        <w:rPr>
          <w:rtl/>
          <w:lang w:val="en-GB" w:eastAsia="zh-TW"/>
        </w:rPr>
        <w:tab/>
      </w:r>
      <w:r>
        <w:rPr>
          <w:rFonts w:hint="cs"/>
          <w:rtl/>
          <w:lang w:val="en-GB" w:eastAsia="zh-TW"/>
        </w:rPr>
        <w:t>الانتشار المحدود لمراكز التعافي من آثار العنف الجنساني، وعدم توافر معلومات عن إمكانية بقاء النساء ذوات الإعاقة في ملاجئ مؤقتة.</w:t>
      </w:r>
    </w:p>
    <w:p w:rsidR="00883A9E" w:rsidRDefault="00883A9E" w:rsidP="005B002D">
      <w:pPr>
        <w:pStyle w:val="SingleTxtGA"/>
        <w:spacing w:line="374" w:lineRule="exact"/>
        <w:rPr>
          <w:rtl/>
          <w:lang w:val="en-GB" w:eastAsia="zh-TW"/>
        </w:rPr>
      </w:pPr>
      <w:r w:rsidRPr="0007131D">
        <w:rPr>
          <w:rtl/>
        </w:rPr>
        <w:t>٣٢-</w:t>
      </w:r>
      <w:r w:rsidRPr="0007131D">
        <w:rPr>
          <w:rtl/>
        </w:rPr>
        <w:tab/>
      </w:r>
      <w:r w:rsidRPr="00726E45">
        <w:rPr>
          <w:rFonts w:hint="cs"/>
          <w:b/>
          <w:bCs/>
          <w:rtl/>
          <w:lang w:val="en-GB" w:eastAsia="zh-TW"/>
        </w:rPr>
        <w:t>توصي اللجنةُ الدولة الطرف بما يلي:</w:t>
      </w:r>
    </w:p>
    <w:p w:rsidR="00883A9E" w:rsidRDefault="00883A9E" w:rsidP="005B002D">
      <w:pPr>
        <w:pStyle w:val="SingleTxtGA"/>
        <w:spacing w:line="374" w:lineRule="exact"/>
        <w:rPr>
          <w:rtl/>
          <w:lang w:val="en-GB" w:eastAsia="zh-TW"/>
        </w:rPr>
      </w:pPr>
      <w:r>
        <w:rPr>
          <w:rFonts w:hint="cs"/>
          <w:rtl/>
          <w:lang w:val="en-GB" w:eastAsia="zh-TW"/>
        </w:rPr>
        <w:tab/>
        <w:t>(أ</w:t>
      </w:r>
      <w:r w:rsidR="00461785">
        <w:rPr>
          <w:rFonts w:hint="cs"/>
          <w:rtl/>
          <w:lang w:val="en-GB" w:eastAsia="zh-TW"/>
        </w:rPr>
        <w:t>)</w:t>
      </w:r>
      <w:r w:rsidR="00461785">
        <w:rPr>
          <w:rtl/>
          <w:lang w:val="en-GB" w:eastAsia="zh-TW"/>
        </w:rPr>
        <w:tab/>
      </w:r>
      <w:r w:rsidRPr="008070AC">
        <w:rPr>
          <w:b/>
          <w:bCs/>
          <w:rtl/>
        </w:rPr>
        <w:t xml:space="preserve">تصميم وتنفيذ </w:t>
      </w:r>
      <w:r w:rsidRPr="008070AC">
        <w:rPr>
          <w:rFonts w:hint="cs"/>
          <w:b/>
          <w:bCs/>
          <w:rtl/>
        </w:rPr>
        <w:t>استراتيجية تحظى بتمويل كاف</w:t>
      </w:r>
      <w:r w:rsidRPr="008070AC">
        <w:rPr>
          <w:b/>
          <w:bCs/>
          <w:rtl/>
        </w:rPr>
        <w:t xml:space="preserve"> لحماية الأشخاص ذوي الإعاقة</w:t>
      </w:r>
      <w:r w:rsidRPr="006E0CB4">
        <w:rPr>
          <w:b/>
          <w:bCs/>
          <w:rtl/>
        </w:rPr>
        <w:t xml:space="preserve"> </w:t>
      </w:r>
      <w:r>
        <w:rPr>
          <w:b/>
          <w:bCs/>
          <w:rtl/>
        </w:rPr>
        <w:t>من الاستغلال والعنف وال</w:t>
      </w:r>
      <w:r>
        <w:rPr>
          <w:rFonts w:hint="cs"/>
          <w:b/>
          <w:bCs/>
          <w:rtl/>
        </w:rPr>
        <w:t>اعتداء</w:t>
      </w:r>
      <w:r w:rsidRPr="008070AC">
        <w:rPr>
          <w:b/>
          <w:bCs/>
          <w:rtl/>
        </w:rPr>
        <w:t>، ولا س</w:t>
      </w:r>
      <w:r>
        <w:rPr>
          <w:b/>
          <w:bCs/>
          <w:rtl/>
        </w:rPr>
        <w:t>يما النساء والأطفال ذوي الإعاقة</w:t>
      </w:r>
      <w:r w:rsidRPr="008070AC">
        <w:rPr>
          <w:rFonts w:hint="cs"/>
          <w:b/>
          <w:bCs/>
          <w:rtl/>
        </w:rPr>
        <w:t>. ويجب أن تتضمن هذه الاستراتيجية تدابير للوقاية والتعافي المبكر وسبل</w:t>
      </w:r>
      <w:r>
        <w:rPr>
          <w:rFonts w:hint="cs"/>
          <w:b/>
          <w:bCs/>
          <w:rtl/>
        </w:rPr>
        <w:t xml:space="preserve"> انتصاف</w:t>
      </w:r>
      <w:r w:rsidRPr="008070AC">
        <w:rPr>
          <w:rFonts w:hint="cs"/>
          <w:b/>
          <w:bCs/>
          <w:rtl/>
        </w:rPr>
        <w:t xml:space="preserve"> قانونية، بما في ذلك </w:t>
      </w:r>
      <w:r>
        <w:rPr>
          <w:rFonts w:hint="cs"/>
          <w:b/>
          <w:bCs/>
          <w:rtl/>
        </w:rPr>
        <w:t>تقديم التعويضات وجبر الأضرار وتوفير</w:t>
      </w:r>
      <w:r w:rsidRPr="008070AC">
        <w:rPr>
          <w:rFonts w:hint="cs"/>
          <w:b/>
          <w:bCs/>
          <w:rtl/>
        </w:rPr>
        <w:t xml:space="preserve"> خدمات يسهل الوصول إليها و</w:t>
      </w:r>
      <w:r>
        <w:rPr>
          <w:rFonts w:hint="cs"/>
          <w:b/>
          <w:bCs/>
          <w:rtl/>
        </w:rPr>
        <w:t>تقديم ال</w:t>
      </w:r>
      <w:r w:rsidRPr="008070AC">
        <w:rPr>
          <w:rFonts w:hint="cs"/>
          <w:b/>
          <w:bCs/>
          <w:rtl/>
        </w:rPr>
        <w:t xml:space="preserve">مشورة </w:t>
      </w:r>
      <w:r>
        <w:rPr>
          <w:rFonts w:hint="cs"/>
          <w:b/>
          <w:bCs/>
          <w:rtl/>
        </w:rPr>
        <w:t>إلى ا</w:t>
      </w:r>
      <w:r w:rsidRPr="008070AC">
        <w:rPr>
          <w:rFonts w:hint="cs"/>
          <w:b/>
          <w:bCs/>
          <w:rtl/>
        </w:rPr>
        <w:t>لضحايا؛</w:t>
      </w:r>
    </w:p>
    <w:p w:rsidR="00883A9E" w:rsidRDefault="00883A9E" w:rsidP="005B002D">
      <w:pPr>
        <w:pStyle w:val="SingleTxtGA"/>
        <w:spacing w:line="374" w:lineRule="exact"/>
        <w:rPr>
          <w:rtl/>
          <w:lang w:val="en-GB" w:eastAsia="zh-TW"/>
        </w:rPr>
      </w:pPr>
      <w:r>
        <w:rPr>
          <w:rFonts w:hint="cs"/>
          <w:rtl/>
          <w:lang w:val="en-GB" w:eastAsia="zh-TW"/>
        </w:rPr>
        <w:tab/>
        <w:t>(ب)</w:t>
      </w:r>
      <w:r w:rsidR="00461785">
        <w:rPr>
          <w:rtl/>
          <w:lang w:val="en-GB" w:eastAsia="zh-TW"/>
        </w:rPr>
        <w:tab/>
      </w:r>
      <w:r w:rsidRPr="00F80C9A">
        <w:rPr>
          <w:rFonts w:hint="cs"/>
          <w:b/>
          <w:bCs/>
          <w:rtl/>
          <w:lang w:val="en-GB" w:eastAsia="zh-TW"/>
        </w:rPr>
        <w:t>إنشاء آلية مستقلة لرصد الظروف السائدة في جميع المرافق المصممة لخدمة الأشخاص ذوي الإعاقة، بما يتوافق مع الفقرة (3) من المادة 16 من الاتفاقية؛</w:t>
      </w:r>
    </w:p>
    <w:p w:rsidR="00883A9E" w:rsidRDefault="00883A9E" w:rsidP="005B002D">
      <w:pPr>
        <w:pStyle w:val="SingleTxtGA"/>
        <w:spacing w:line="374" w:lineRule="exact"/>
        <w:rPr>
          <w:rtl/>
        </w:rPr>
      </w:pPr>
      <w:r>
        <w:rPr>
          <w:rFonts w:hint="cs"/>
          <w:rtl/>
          <w:lang w:val="en-GB" w:eastAsia="zh-TW"/>
        </w:rPr>
        <w:tab/>
        <w:t>(ج)</w:t>
      </w:r>
      <w:r w:rsidR="005B002D">
        <w:rPr>
          <w:rFonts w:hint="cs"/>
          <w:rtl/>
          <w:lang w:val="en-GB" w:eastAsia="zh-TW"/>
        </w:rPr>
        <w:tab/>
      </w:r>
      <w:r w:rsidRPr="00C343EF">
        <w:rPr>
          <w:b/>
          <w:bCs/>
          <w:rtl/>
        </w:rPr>
        <w:t xml:space="preserve">اتخاذ التدابير اللازمة لمنع </w:t>
      </w:r>
      <w:r w:rsidRPr="00C343EF">
        <w:rPr>
          <w:rFonts w:hint="cs"/>
          <w:b/>
          <w:bCs/>
          <w:rtl/>
        </w:rPr>
        <w:t>تعرض</w:t>
      </w:r>
      <w:r w:rsidRPr="00C343EF">
        <w:rPr>
          <w:b/>
          <w:bCs/>
          <w:rtl/>
        </w:rPr>
        <w:t xml:space="preserve"> الأطفال ذوي الإعاقة </w:t>
      </w:r>
      <w:r w:rsidRPr="00C343EF">
        <w:rPr>
          <w:rFonts w:hint="cs"/>
          <w:b/>
          <w:bCs/>
          <w:rtl/>
        </w:rPr>
        <w:t xml:space="preserve">للاستغلال عن طريق التسول، وإنشاء برامج على الصعيد الوطني وعلى صعيد </w:t>
      </w:r>
      <w:r>
        <w:rPr>
          <w:rFonts w:hint="cs"/>
          <w:b/>
          <w:bCs/>
          <w:rtl/>
        </w:rPr>
        <w:t>المقاطعات</w:t>
      </w:r>
      <w:r w:rsidRPr="00C343EF">
        <w:rPr>
          <w:rFonts w:hint="cs"/>
          <w:b/>
          <w:bCs/>
          <w:rtl/>
        </w:rPr>
        <w:t xml:space="preserve"> والبلديات </w:t>
      </w:r>
      <w:r w:rsidRPr="00C343EF">
        <w:rPr>
          <w:b/>
          <w:bCs/>
          <w:rtl/>
        </w:rPr>
        <w:t>لإعادة تأهيلهم وتعافيهم وإدماجهم في الحياة الأسرية والمجتمعية؛</w:t>
      </w:r>
    </w:p>
    <w:p w:rsidR="00883A9E" w:rsidRDefault="00883A9E" w:rsidP="005B002D">
      <w:pPr>
        <w:pStyle w:val="SingleTxtGA"/>
        <w:spacing w:line="374" w:lineRule="exact"/>
        <w:rPr>
          <w:b/>
          <w:bCs/>
          <w:rtl/>
        </w:rPr>
      </w:pPr>
      <w:r>
        <w:rPr>
          <w:rFonts w:hint="cs"/>
          <w:rtl/>
        </w:rPr>
        <w:tab/>
        <w:t>(د)</w:t>
      </w:r>
      <w:r w:rsidR="00461785">
        <w:rPr>
          <w:rtl/>
        </w:rPr>
        <w:tab/>
      </w:r>
      <w:r w:rsidRPr="008D5619">
        <w:rPr>
          <w:rFonts w:hint="cs"/>
          <w:b/>
          <w:bCs/>
          <w:rtl/>
        </w:rPr>
        <w:t xml:space="preserve">ضمان إنشاء مراكز للتعافي من آثار العنف الجنساني في جميع أنحاء البلد </w:t>
      </w:r>
      <w:r>
        <w:rPr>
          <w:rFonts w:hint="cs"/>
          <w:b/>
          <w:bCs/>
          <w:rtl/>
        </w:rPr>
        <w:t xml:space="preserve">مع الحرص على أن يسهل </w:t>
      </w:r>
      <w:r w:rsidRPr="008D5619">
        <w:rPr>
          <w:rFonts w:hint="cs"/>
          <w:b/>
          <w:bCs/>
          <w:rtl/>
        </w:rPr>
        <w:t>وصول النساء ذوات الإعاقة إليها، وجمع معلومات عن النساء ذوات الإعاقة اللواتي استفدن من خدمات هذه المراكز.</w:t>
      </w:r>
    </w:p>
    <w:p w:rsidR="00883A9E" w:rsidRPr="0082124B" w:rsidRDefault="00461785" w:rsidP="00461785">
      <w:pPr>
        <w:pStyle w:val="H23GA"/>
        <w:keepNext/>
        <w:keepLines/>
        <w:rPr>
          <w:rtl/>
          <w:lang w:val="en-GB" w:eastAsia="zh-TW"/>
        </w:rPr>
      </w:pPr>
      <w:r>
        <w:rPr>
          <w:rtl/>
        </w:rPr>
        <w:lastRenderedPageBreak/>
        <w:tab/>
      </w:r>
      <w:r>
        <w:rPr>
          <w:rFonts w:hint="cs"/>
          <w:rtl/>
        </w:rPr>
        <w:tab/>
      </w:r>
      <w:r w:rsidR="00883A9E" w:rsidRPr="0082124B">
        <w:rPr>
          <w:rFonts w:hint="cs"/>
          <w:rtl/>
        </w:rPr>
        <w:t>حماية السلامة الشخصية (المادة 17)</w:t>
      </w:r>
    </w:p>
    <w:p w:rsidR="00883A9E" w:rsidRPr="00AC4EB8" w:rsidRDefault="00883A9E" w:rsidP="00461785">
      <w:pPr>
        <w:pStyle w:val="SingleTxtGA"/>
        <w:rPr>
          <w:rtl/>
        </w:rPr>
      </w:pPr>
      <w:r w:rsidRPr="009076F5">
        <w:rPr>
          <w:rtl/>
        </w:rPr>
        <w:t>٣٣-</w:t>
      </w:r>
      <w:r w:rsidRPr="009076F5">
        <w:rPr>
          <w:rtl/>
        </w:rPr>
        <w:tab/>
      </w:r>
      <w:r>
        <w:rPr>
          <w:rFonts w:hint="cs"/>
          <w:rtl/>
        </w:rPr>
        <w:t>تلاحظ اللجنة بقلق أن النساء ذوات الإعاقة يقعن ضحية التعقيم القسري وأن النساء والفتيات ذوات الإعاقة يتعرضن لتشويه أعضائهن التناسلية مع أن القانون يحظر هذه الممارسة.</w:t>
      </w:r>
    </w:p>
    <w:p w:rsidR="00883A9E" w:rsidRDefault="00883A9E" w:rsidP="00883A9E">
      <w:pPr>
        <w:pStyle w:val="SingleTxtGA"/>
        <w:rPr>
          <w:rtl/>
          <w:lang w:val="en-GB" w:eastAsia="zh-TW"/>
        </w:rPr>
      </w:pPr>
      <w:r w:rsidRPr="0007131D">
        <w:rPr>
          <w:rtl/>
        </w:rPr>
        <w:t>٣٤-</w:t>
      </w:r>
      <w:r w:rsidRPr="0007131D">
        <w:rPr>
          <w:rtl/>
        </w:rPr>
        <w:tab/>
      </w:r>
      <w:r w:rsidRPr="003C168D">
        <w:rPr>
          <w:rFonts w:hint="cs"/>
          <w:b/>
          <w:bCs/>
          <w:rtl/>
          <w:lang w:val="en-GB" w:eastAsia="zh-TW"/>
        </w:rPr>
        <w:t>تدعو اللجنة</w:t>
      </w:r>
      <w:r>
        <w:rPr>
          <w:rFonts w:hint="cs"/>
          <w:b/>
          <w:bCs/>
          <w:rtl/>
          <w:lang w:val="en-GB" w:eastAsia="zh-TW"/>
        </w:rPr>
        <w:t>ُ</w:t>
      </w:r>
      <w:r w:rsidRPr="003C168D">
        <w:rPr>
          <w:rFonts w:hint="cs"/>
          <w:b/>
          <w:bCs/>
          <w:rtl/>
          <w:lang w:val="en-GB" w:eastAsia="zh-TW"/>
        </w:rPr>
        <w:t xml:space="preserve"> الدولة الطرف إلى القيام بما يلي:</w:t>
      </w:r>
    </w:p>
    <w:p w:rsidR="00883A9E" w:rsidRDefault="00883A9E" w:rsidP="00461785">
      <w:pPr>
        <w:pStyle w:val="SingleTxtGA"/>
        <w:rPr>
          <w:b/>
          <w:bCs/>
          <w:rtl/>
          <w:lang w:val="en-GB" w:eastAsia="zh-TW"/>
        </w:rPr>
      </w:pPr>
      <w:r>
        <w:rPr>
          <w:rFonts w:hint="cs"/>
          <w:rtl/>
          <w:lang w:val="en-GB" w:eastAsia="zh-TW"/>
        </w:rPr>
        <w:tab/>
        <w:t>(أ)</w:t>
      </w:r>
      <w:r w:rsidR="00461785">
        <w:rPr>
          <w:rtl/>
          <w:lang w:val="en-GB" w:eastAsia="zh-TW"/>
        </w:rPr>
        <w:tab/>
      </w:r>
      <w:r w:rsidRPr="003C168D">
        <w:rPr>
          <w:rFonts w:hint="cs"/>
          <w:b/>
          <w:bCs/>
          <w:rtl/>
          <w:lang w:val="en-GB" w:eastAsia="zh-TW"/>
        </w:rPr>
        <w:t xml:space="preserve">إنشاء </w:t>
      </w:r>
      <w:r w:rsidRPr="00253FBA">
        <w:rPr>
          <w:rFonts w:hint="cs"/>
          <w:b/>
          <w:bCs/>
          <w:rtl/>
          <w:lang w:val="en-GB" w:eastAsia="zh-TW"/>
        </w:rPr>
        <w:t>آلية لرصد مرافق</w:t>
      </w:r>
      <w:r w:rsidRPr="003C168D">
        <w:rPr>
          <w:rFonts w:hint="cs"/>
          <w:b/>
          <w:bCs/>
          <w:rtl/>
          <w:lang w:val="en-GB" w:eastAsia="zh-TW"/>
        </w:rPr>
        <w:t xml:space="preserve"> تقديم الرعاية الصحية واتخاذ تدابير لحظر التعقيم القسري وضمان توفير معلومات مناسبة عن </w:t>
      </w:r>
      <w:r>
        <w:rPr>
          <w:rFonts w:hint="cs"/>
          <w:b/>
          <w:bCs/>
          <w:rtl/>
          <w:lang w:val="en-GB" w:eastAsia="zh-TW"/>
        </w:rPr>
        <w:t>الحقوق</w:t>
      </w:r>
      <w:r w:rsidRPr="003C168D">
        <w:rPr>
          <w:rFonts w:hint="cs"/>
          <w:b/>
          <w:bCs/>
          <w:rtl/>
          <w:lang w:val="en-GB" w:eastAsia="zh-TW"/>
        </w:rPr>
        <w:t xml:space="preserve"> الجنسية والإنجابية </w:t>
      </w:r>
      <w:r>
        <w:rPr>
          <w:rFonts w:hint="cs"/>
          <w:b/>
          <w:bCs/>
          <w:rtl/>
          <w:lang w:val="en-GB" w:eastAsia="zh-TW"/>
        </w:rPr>
        <w:t>ل</w:t>
      </w:r>
      <w:r w:rsidRPr="003C168D">
        <w:rPr>
          <w:rFonts w:hint="cs"/>
          <w:b/>
          <w:bCs/>
          <w:rtl/>
          <w:lang w:val="en-GB" w:eastAsia="zh-TW"/>
        </w:rPr>
        <w:t xml:space="preserve">لنساء والفتيات ذوات الإعاقة </w:t>
      </w:r>
      <w:r>
        <w:rPr>
          <w:rFonts w:hint="cs"/>
          <w:b/>
          <w:bCs/>
          <w:rtl/>
          <w:lang w:val="en-GB" w:eastAsia="zh-TW"/>
        </w:rPr>
        <w:t>بأشكال يسهل عليهن</w:t>
      </w:r>
      <w:r w:rsidRPr="003C168D">
        <w:rPr>
          <w:rFonts w:hint="cs"/>
          <w:b/>
          <w:bCs/>
          <w:rtl/>
          <w:lang w:val="en-GB" w:eastAsia="zh-TW"/>
        </w:rPr>
        <w:t xml:space="preserve"> فهمها</w:t>
      </w:r>
      <w:r>
        <w:rPr>
          <w:rFonts w:hint="cs"/>
          <w:b/>
          <w:bCs/>
          <w:rtl/>
          <w:lang w:val="en-GB" w:eastAsia="zh-TW"/>
        </w:rPr>
        <w:t>؛</w:t>
      </w:r>
    </w:p>
    <w:p w:rsidR="00883A9E" w:rsidRDefault="00883A9E" w:rsidP="00461785">
      <w:pPr>
        <w:pStyle w:val="SingleTxtGA"/>
        <w:rPr>
          <w:b/>
          <w:bCs/>
          <w:rtl/>
          <w:lang w:val="en-GB" w:eastAsia="zh-TW"/>
        </w:rPr>
      </w:pPr>
      <w:r>
        <w:rPr>
          <w:rFonts w:hint="cs"/>
          <w:rtl/>
          <w:lang w:val="en-GB" w:eastAsia="zh-TW"/>
        </w:rPr>
        <w:tab/>
      </w:r>
      <w:r w:rsidRPr="00253FBA">
        <w:rPr>
          <w:rFonts w:hint="cs"/>
          <w:rtl/>
          <w:lang w:val="en-GB" w:eastAsia="zh-TW"/>
        </w:rPr>
        <w:t>(ب)</w:t>
      </w:r>
      <w:r w:rsidR="00461785">
        <w:rPr>
          <w:b/>
          <w:bCs/>
          <w:rtl/>
          <w:lang w:val="en-GB" w:eastAsia="zh-TW"/>
        </w:rPr>
        <w:tab/>
      </w:r>
      <w:r>
        <w:rPr>
          <w:rFonts w:hint="cs"/>
          <w:b/>
          <w:bCs/>
          <w:rtl/>
          <w:lang w:val="en-GB" w:eastAsia="zh-TW"/>
        </w:rPr>
        <w:t xml:space="preserve">تنفيذ التوصيات الصادرة عن </w:t>
      </w:r>
      <w:r w:rsidRPr="00253FBA">
        <w:rPr>
          <w:b/>
          <w:bCs/>
          <w:rtl/>
          <w:lang w:val="en-GB" w:eastAsia="zh-TW"/>
        </w:rPr>
        <w:t>اللجنة المعنية بالقضاء على التمييز ضد المرأة</w:t>
      </w:r>
      <w:r>
        <w:rPr>
          <w:rFonts w:hint="cs"/>
          <w:b/>
          <w:bCs/>
          <w:rtl/>
          <w:lang w:val="en-GB" w:eastAsia="zh-TW"/>
        </w:rPr>
        <w:t xml:space="preserve"> في عام 2011 (</w:t>
      </w:r>
      <w:r w:rsidRPr="00AA3CDB">
        <w:rPr>
          <w:b/>
          <w:bCs/>
        </w:rPr>
        <w:t>CEDAW/C/KEN/CO/7</w:t>
      </w:r>
      <w:r>
        <w:rPr>
          <w:rFonts w:hint="cs"/>
          <w:b/>
          <w:bCs/>
          <w:rtl/>
          <w:lang w:val="en-GB" w:eastAsia="zh-TW"/>
        </w:rPr>
        <w:t>) بشأن تشويه الأعضاء التناسلية الأنثوية، وضمان احتواء خطة عمل المجلس المعني بمكافحة ممارسة تشويه الأعضاء التناسلية للإناث على مجموعة معلومات عن النساء والفتيات المعرضات لهذه الممارسة وعلى آليات للتعويض عليهن وجبر الضرر الملحق بهن.</w:t>
      </w:r>
    </w:p>
    <w:p w:rsidR="00883A9E" w:rsidRPr="00253FBA" w:rsidRDefault="00461785" w:rsidP="00461785">
      <w:pPr>
        <w:pStyle w:val="H23GA"/>
        <w:rPr>
          <w:rtl/>
          <w:lang w:val="en-GB"/>
        </w:rPr>
      </w:pPr>
      <w:r>
        <w:rPr>
          <w:rtl/>
          <w:lang w:val="en-GB"/>
        </w:rPr>
        <w:tab/>
      </w:r>
      <w:r>
        <w:rPr>
          <w:rFonts w:hint="cs"/>
          <w:rtl/>
          <w:lang w:val="en-GB"/>
        </w:rPr>
        <w:tab/>
      </w:r>
      <w:r w:rsidR="00883A9E" w:rsidRPr="00253FBA">
        <w:rPr>
          <w:rFonts w:hint="cs"/>
          <w:rtl/>
          <w:lang w:val="en-GB"/>
        </w:rPr>
        <w:t>حرية التنقل والجنسية (المادة 18)</w:t>
      </w:r>
    </w:p>
    <w:p w:rsidR="00883A9E" w:rsidRPr="00253FBA" w:rsidRDefault="00883A9E" w:rsidP="00883A9E">
      <w:pPr>
        <w:pStyle w:val="SingleTxtGA"/>
        <w:rPr>
          <w:rtl/>
          <w:lang w:val="en-GB" w:eastAsia="zh-TW"/>
        </w:rPr>
      </w:pPr>
      <w:r w:rsidRPr="009076F5">
        <w:rPr>
          <w:rtl/>
        </w:rPr>
        <w:t>٣٥-</w:t>
      </w:r>
      <w:r w:rsidRPr="009076F5">
        <w:rPr>
          <w:rtl/>
        </w:rPr>
        <w:tab/>
      </w:r>
      <w:r>
        <w:rPr>
          <w:rFonts w:hint="cs"/>
          <w:rtl/>
        </w:rPr>
        <w:t>تعرب اللجنة عن قلقها إزاء عدم تسجيل الأطفال ذوي الإعاقة ع</w:t>
      </w:r>
      <w:r w:rsidR="00461785">
        <w:rPr>
          <w:rFonts w:hint="cs"/>
          <w:rtl/>
        </w:rPr>
        <w:t>ند ولادتهم، ولا</w:t>
      </w:r>
      <w:r w:rsidR="00461785">
        <w:rPr>
          <w:rFonts w:hint="eastAsia"/>
          <w:rtl/>
        </w:rPr>
        <w:t> </w:t>
      </w:r>
      <w:r>
        <w:rPr>
          <w:rFonts w:hint="cs"/>
          <w:rtl/>
        </w:rPr>
        <w:t>سيما الأطفال في حالات تشرد داخلي والأطفال الذين يعيشون في مخيمات للاجئين.</w:t>
      </w:r>
    </w:p>
    <w:p w:rsidR="00883A9E" w:rsidRPr="005B002D" w:rsidRDefault="00883A9E" w:rsidP="00883A9E">
      <w:pPr>
        <w:pStyle w:val="SingleTxtGA"/>
        <w:rPr>
          <w:b/>
          <w:bCs/>
          <w:spacing w:val="-4"/>
          <w:rtl/>
          <w:lang w:val="en-GB" w:eastAsia="zh-TW"/>
        </w:rPr>
      </w:pPr>
      <w:r w:rsidRPr="005B002D">
        <w:rPr>
          <w:spacing w:val="-4"/>
          <w:rtl/>
        </w:rPr>
        <w:t>٣٦-</w:t>
      </w:r>
      <w:r w:rsidRPr="005B002D">
        <w:rPr>
          <w:spacing w:val="-4"/>
          <w:rtl/>
        </w:rPr>
        <w:tab/>
      </w:r>
      <w:r w:rsidRPr="005B002D">
        <w:rPr>
          <w:rFonts w:hint="cs"/>
          <w:b/>
          <w:bCs/>
          <w:spacing w:val="-4"/>
          <w:rtl/>
          <w:lang w:val="en-GB" w:eastAsia="zh-TW"/>
        </w:rPr>
        <w:t>توصي اللجنةُ الدول الطرف بتعزيز برامج التسجيل من خلال مدها بالموارد المالية والبشرية اللازمة لضمان تمكّن الأشخاص ذوي الإعاقة في جميع أنحاء البلد، بمن فيهم الأشخاص الموجودون في مخيمات اللاجئين، من الحصول على أوراق تثبت هويتهم.</w:t>
      </w:r>
    </w:p>
    <w:p w:rsidR="00883A9E" w:rsidRDefault="00883A9E" w:rsidP="00883A9E">
      <w:pPr>
        <w:pStyle w:val="H23GA"/>
        <w:rPr>
          <w:rtl/>
        </w:rPr>
      </w:pPr>
      <w:r w:rsidRPr="003F54C4">
        <w:rPr>
          <w:rtl/>
        </w:rPr>
        <w:tab/>
      </w:r>
      <w:r w:rsidRPr="003F54C4">
        <w:rPr>
          <w:rtl/>
        </w:rPr>
        <w:tab/>
        <w:t xml:space="preserve">العيش المستقل والإدماج في المجتمع (المادة 19) </w:t>
      </w:r>
    </w:p>
    <w:p w:rsidR="00883A9E" w:rsidRPr="00704FD1" w:rsidRDefault="00883A9E" w:rsidP="00883A9E">
      <w:pPr>
        <w:pStyle w:val="SingleTxtGA"/>
        <w:rPr>
          <w:rtl/>
          <w:lang w:val="en-GB" w:eastAsia="zh-TW"/>
        </w:rPr>
      </w:pPr>
      <w:r w:rsidRPr="00B14F80">
        <w:rPr>
          <w:rtl/>
        </w:rPr>
        <w:t>٣٧-</w:t>
      </w:r>
      <w:r w:rsidRPr="00B14F80">
        <w:rPr>
          <w:rtl/>
        </w:rPr>
        <w:tab/>
      </w:r>
      <w:r>
        <w:rPr>
          <w:rFonts w:hint="cs"/>
          <w:rtl/>
        </w:rPr>
        <w:t>تعرب اللجنة عن قلقها إزاء إيداع الأشخاص ذوي الإعاقة في مؤسسات الرعاية وغياب خدمات الدعم المجتمعية التي تعنى بإدماج الأشخاص ذوي الإعاقة في المجتمع.</w:t>
      </w:r>
    </w:p>
    <w:p w:rsidR="00883A9E" w:rsidRDefault="00883A9E" w:rsidP="00883A9E">
      <w:pPr>
        <w:pStyle w:val="SingleTxtGA"/>
        <w:rPr>
          <w:b/>
          <w:bCs/>
          <w:rtl/>
          <w:lang w:val="en-GB" w:eastAsia="zh-TW"/>
        </w:rPr>
      </w:pPr>
      <w:r w:rsidRPr="0007131D">
        <w:rPr>
          <w:rtl/>
        </w:rPr>
        <w:t>٣٨-</w:t>
      </w:r>
      <w:r w:rsidRPr="0007131D">
        <w:rPr>
          <w:rtl/>
        </w:rPr>
        <w:tab/>
      </w:r>
      <w:r w:rsidRPr="009564A6">
        <w:rPr>
          <w:rFonts w:hint="cs"/>
          <w:b/>
          <w:bCs/>
          <w:rtl/>
          <w:lang w:val="en-GB" w:eastAsia="zh-TW"/>
        </w:rPr>
        <w:t>توصي اللجنة</w:t>
      </w:r>
      <w:r>
        <w:rPr>
          <w:rFonts w:hint="cs"/>
          <w:b/>
          <w:bCs/>
          <w:rtl/>
          <w:lang w:val="en-GB" w:eastAsia="zh-TW"/>
        </w:rPr>
        <w:t>ُ</w:t>
      </w:r>
      <w:r w:rsidRPr="009564A6">
        <w:rPr>
          <w:rFonts w:hint="cs"/>
          <w:b/>
          <w:bCs/>
          <w:rtl/>
          <w:lang w:val="en-GB" w:eastAsia="zh-TW"/>
        </w:rPr>
        <w:t xml:space="preserve"> الدولة الطرف بما يلي:</w:t>
      </w:r>
    </w:p>
    <w:p w:rsidR="00883A9E" w:rsidRDefault="00883A9E" w:rsidP="00461785">
      <w:pPr>
        <w:pStyle w:val="SingleTxtGA"/>
        <w:rPr>
          <w:rtl/>
        </w:rPr>
      </w:pPr>
      <w:r>
        <w:rPr>
          <w:rFonts w:hint="cs"/>
          <w:rtl/>
        </w:rPr>
        <w:tab/>
        <w:t>(أ)</w:t>
      </w:r>
      <w:r w:rsidR="00461785">
        <w:rPr>
          <w:rtl/>
        </w:rPr>
        <w:tab/>
      </w:r>
      <w:r w:rsidRPr="007404F7">
        <w:rPr>
          <w:rFonts w:hint="cs"/>
          <w:b/>
          <w:bCs/>
          <w:rtl/>
        </w:rPr>
        <w:t>اعتماد استراتيجية لتفادي إيداع الأشخاص ذوي الإعاقة في مؤسسات</w:t>
      </w:r>
      <w:r>
        <w:rPr>
          <w:rFonts w:hint="cs"/>
          <w:b/>
          <w:bCs/>
          <w:rtl/>
        </w:rPr>
        <w:t xml:space="preserve"> الرعاية</w:t>
      </w:r>
      <w:r w:rsidRPr="007404F7">
        <w:rPr>
          <w:rFonts w:hint="cs"/>
          <w:b/>
          <w:bCs/>
          <w:rtl/>
        </w:rPr>
        <w:t>، ضمن إطار زمني وبواسطة مؤشرات قابلة للقياس. ويجب أن تتضمن هذه الاستراتيجية مشاركة منظمات الأشخاص ذوي الإعاقة؛</w:t>
      </w:r>
    </w:p>
    <w:p w:rsidR="00883A9E" w:rsidRDefault="00883A9E" w:rsidP="00461785">
      <w:pPr>
        <w:pStyle w:val="SingleTxtGA"/>
        <w:rPr>
          <w:rtl/>
        </w:rPr>
      </w:pPr>
      <w:r>
        <w:rPr>
          <w:rFonts w:hint="cs"/>
          <w:rtl/>
        </w:rPr>
        <w:tab/>
        <w:t>(ب)</w:t>
      </w:r>
      <w:r w:rsidR="00461785">
        <w:rPr>
          <w:rtl/>
        </w:rPr>
        <w:tab/>
      </w:r>
      <w:r w:rsidRPr="00DA31D8">
        <w:rPr>
          <w:rFonts w:hint="cs"/>
          <w:b/>
          <w:bCs/>
          <w:rtl/>
        </w:rPr>
        <w:t xml:space="preserve">إطلاق استراتيجية شاملة تتّبع إطاراً زمنياً ومؤشرات قائمة على حقوق الإنسان، </w:t>
      </w:r>
      <w:r>
        <w:rPr>
          <w:rFonts w:hint="cs"/>
          <w:b/>
          <w:bCs/>
          <w:rtl/>
        </w:rPr>
        <w:t xml:space="preserve">بغية </w:t>
      </w:r>
      <w:r w:rsidRPr="00DA31D8">
        <w:rPr>
          <w:rFonts w:hint="cs"/>
          <w:b/>
          <w:bCs/>
          <w:rtl/>
        </w:rPr>
        <w:t>توفير خدمات مجتمعية للأشخاص ذوي الإعاقة؛</w:t>
      </w:r>
    </w:p>
    <w:p w:rsidR="00883A9E" w:rsidRDefault="00883A9E" w:rsidP="00461785">
      <w:pPr>
        <w:pStyle w:val="SingleTxtGA"/>
        <w:rPr>
          <w:rtl/>
          <w:lang w:val="en-GB" w:eastAsia="zh-TW"/>
        </w:rPr>
      </w:pPr>
      <w:r>
        <w:rPr>
          <w:rFonts w:hint="cs"/>
          <w:rtl/>
        </w:rPr>
        <w:tab/>
        <w:t>(ج)</w:t>
      </w:r>
      <w:r w:rsidR="00461785">
        <w:rPr>
          <w:rtl/>
        </w:rPr>
        <w:tab/>
      </w:r>
      <w:r w:rsidRPr="00361F7A">
        <w:rPr>
          <w:rFonts w:hint="cs"/>
          <w:b/>
          <w:bCs/>
          <w:rtl/>
        </w:rPr>
        <w:t xml:space="preserve">اتخاذ </w:t>
      </w:r>
      <w:r>
        <w:rPr>
          <w:rFonts w:hint="cs"/>
          <w:b/>
          <w:bCs/>
          <w:rtl/>
        </w:rPr>
        <w:t xml:space="preserve">التدابير اللازمة من أجل </w:t>
      </w:r>
      <w:r w:rsidRPr="00361F7A">
        <w:rPr>
          <w:rFonts w:hint="cs"/>
          <w:b/>
          <w:bCs/>
          <w:rtl/>
        </w:rPr>
        <w:t xml:space="preserve">تخصيص </w:t>
      </w:r>
      <w:r>
        <w:rPr>
          <w:rFonts w:hint="cs"/>
          <w:b/>
          <w:bCs/>
          <w:rtl/>
        </w:rPr>
        <w:t>مبالغ</w:t>
      </w:r>
      <w:r w:rsidRPr="00361F7A">
        <w:rPr>
          <w:rFonts w:hint="cs"/>
          <w:b/>
          <w:bCs/>
          <w:rtl/>
        </w:rPr>
        <w:t xml:space="preserve"> مالية معيّنة </w:t>
      </w:r>
      <w:r>
        <w:rPr>
          <w:rFonts w:hint="cs"/>
          <w:b/>
          <w:bCs/>
          <w:rtl/>
        </w:rPr>
        <w:t>للترويج ل</w:t>
      </w:r>
      <w:r w:rsidRPr="00361F7A">
        <w:rPr>
          <w:rFonts w:hint="cs"/>
          <w:b/>
          <w:bCs/>
          <w:rtl/>
        </w:rPr>
        <w:t xml:space="preserve">لعيش المستقل، بما في ذلك </w:t>
      </w:r>
      <w:r>
        <w:rPr>
          <w:rFonts w:hint="cs"/>
          <w:b/>
          <w:bCs/>
          <w:rtl/>
        </w:rPr>
        <w:t>برامج</w:t>
      </w:r>
      <w:r w:rsidRPr="00361F7A">
        <w:rPr>
          <w:rFonts w:hint="cs"/>
          <w:b/>
          <w:bCs/>
          <w:rtl/>
        </w:rPr>
        <w:t xml:space="preserve"> التحويلات النقدية لخدمات المساعدة الشخصية.</w:t>
      </w:r>
    </w:p>
    <w:p w:rsidR="00883A9E" w:rsidRPr="003F54C4" w:rsidRDefault="00883A9E" w:rsidP="00461785">
      <w:pPr>
        <w:pStyle w:val="H23GA"/>
        <w:rPr>
          <w:rtl/>
        </w:rPr>
      </w:pPr>
      <w:r w:rsidRPr="003F54C4">
        <w:rPr>
          <w:rtl/>
        </w:rPr>
        <w:lastRenderedPageBreak/>
        <w:tab/>
      </w:r>
      <w:r w:rsidRPr="003F54C4">
        <w:rPr>
          <w:rtl/>
        </w:rPr>
        <w:tab/>
        <w:t xml:space="preserve">حرية التعبير والرأي، والحصول على المعلومات (المادة 21) </w:t>
      </w:r>
    </w:p>
    <w:p w:rsidR="00883A9E" w:rsidRDefault="00883A9E" w:rsidP="00883A9E">
      <w:pPr>
        <w:pStyle w:val="SingleTxtGA"/>
        <w:rPr>
          <w:b/>
          <w:bCs/>
          <w:rtl/>
          <w:lang w:val="en-GB"/>
        </w:rPr>
      </w:pPr>
      <w:r w:rsidRPr="006018EB">
        <w:rPr>
          <w:rtl/>
        </w:rPr>
        <w:t>٣٩-</w:t>
      </w:r>
      <w:r w:rsidRPr="006018EB">
        <w:rPr>
          <w:rtl/>
        </w:rPr>
        <w:tab/>
      </w:r>
      <w:r w:rsidRPr="00810396">
        <w:rPr>
          <w:rFonts w:hint="cs"/>
          <w:rtl/>
          <w:lang w:val="en-GB"/>
        </w:rPr>
        <w:t>تعرب اللجنة عن قلقها إزاء ما يلي:</w:t>
      </w:r>
    </w:p>
    <w:p w:rsidR="00883A9E" w:rsidRDefault="00883A9E" w:rsidP="005B002D">
      <w:pPr>
        <w:pStyle w:val="SingleTxtGA"/>
        <w:rPr>
          <w:rtl/>
        </w:rPr>
      </w:pPr>
      <w:r>
        <w:rPr>
          <w:rFonts w:hint="cs"/>
          <w:rtl/>
        </w:rPr>
        <w:tab/>
        <w:t>(أ)</w:t>
      </w:r>
      <w:r w:rsidR="00461785">
        <w:rPr>
          <w:rtl/>
        </w:rPr>
        <w:tab/>
      </w:r>
      <w:r>
        <w:rPr>
          <w:rFonts w:hint="cs"/>
          <w:rtl/>
        </w:rPr>
        <w:t>توافر عدد محدود من المترجمين الفوريين الملمين بلغة الإشارة في الإدارات العامة الذين ييسرون الاستفادة من الخدمات العامة المجانية</w:t>
      </w:r>
      <w:r w:rsidR="005B002D">
        <w:rPr>
          <w:rFonts w:hint="cs"/>
          <w:rtl/>
        </w:rPr>
        <w:t>؛</w:t>
      </w:r>
    </w:p>
    <w:p w:rsidR="00883A9E" w:rsidRPr="00E07157" w:rsidRDefault="00883A9E" w:rsidP="00461785">
      <w:pPr>
        <w:pStyle w:val="SingleTxtGA"/>
        <w:rPr>
          <w:b/>
          <w:bCs/>
          <w:rtl/>
          <w:lang w:val="en-GB"/>
        </w:rPr>
      </w:pPr>
      <w:r>
        <w:rPr>
          <w:rFonts w:hint="cs"/>
          <w:rtl/>
        </w:rPr>
        <w:tab/>
        <w:t>(ب)</w:t>
      </w:r>
      <w:r w:rsidR="00461785">
        <w:rPr>
          <w:rtl/>
        </w:rPr>
        <w:tab/>
      </w:r>
      <w:r>
        <w:rPr>
          <w:rFonts w:hint="cs"/>
          <w:rtl/>
        </w:rPr>
        <w:t>عدم توافر معلومات عن تكنولوجيا المعلومات والاتصالات المنخفضة التكلفة والمخصصة للأشخاص ذوي الإعاقة بمن فيهم سكان المناطق الريفية.</w:t>
      </w:r>
    </w:p>
    <w:p w:rsidR="00883A9E" w:rsidRDefault="00883A9E" w:rsidP="00883A9E">
      <w:pPr>
        <w:pStyle w:val="SingleTxtGA"/>
        <w:keepNext/>
        <w:rPr>
          <w:rtl/>
          <w:lang w:val="en-GB"/>
        </w:rPr>
      </w:pPr>
      <w:r w:rsidRPr="0007131D">
        <w:rPr>
          <w:rtl/>
        </w:rPr>
        <w:t>٤٠-</w:t>
      </w:r>
      <w:r w:rsidRPr="0007131D">
        <w:rPr>
          <w:rtl/>
        </w:rPr>
        <w:tab/>
      </w:r>
      <w:r w:rsidRPr="00675ACB">
        <w:rPr>
          <w:rFonts w:hint="cs"/>
          <w:b/>
          <w:bCs/>
          <w:rtl/>
          <w:lang w:val="en-GB"/>
        </w:rPr>
        <w:t>توصي اللجنةُ الدولة الطرف بما يلي:</w:t>
      </w:r>
    </w:p>
    <w:p w:rsidR="00883A9E" w:rsidRDefault="00883A9E" w:rsidP="00461785">
      <w:pPr>
        <w:pStyle w:val="SingleTxtGA"/>
        <w:keepNext/>
        <w:rPr>
          <w:rtl/>
          <w:lang w:val="en-GB"/>
        </w:rPr>
      </w:pPr>
      <w:r>
        <w:rPr>
          <w:rFonts w:hint="cs"/>
          <w:rtl/>
          <w:lang w:val="en-GB"/>
        </w:rPr>
        <w:tab/>
        <w:t>(أ)</w:t>
      </w:r>
      <w:r w:rsidR="00461785">
        <w:rPr>
          <w:rtl/>
          <w:lang w:val="en-GB"/>
        </w:rPr>
        <w:tab/>
      </w:r>
      <w:r w:rsidRPr="008A6F33">
        <w:rPr>
          <w:rFonts w:hint="cs"/>
          <w:b/>
          <w:bCs/>
          <w:rtl/>
          <w:lang w:val="en-GB"/>
        </w:rPr>
        <w:t>أن تنشئ بالاشتراك مع منظمات الصمّ والمترجمين الفوريين الملمين بلغة الإشارة الكينية آليةً لكفالة نوعية خدمات الترجمة الفورية وضمان توافر فرص التدرّب المتواصل للمترجمين الفوريين؛</w:t>
      </w:r>
    </w:p>
    <w:p w:rsidR="00883A9E" w:rsidRDefault="00883A9E" w:rsidP="00461785">
      <w:pPr>
        <w:pStyle w:val="SingleTxtGA"/>
        <w:keepNext/>
        <w:rPr>
          <w:b/>
          <w:bCs/>
          <w:rtl/>
          <w:lang w:val="en-GB"/>
        </w:rPr>
      </w:pPr>
      <w:r>
        <w:rPr>
          <w:rFonts w:hint="cs"/>
          <w:rtl/>
          <w:lang w:val="en-GB"/>
        </w:rPr>
        <w:tab/>
        <w:t>(ب)</w:t>
      </w:r>
      <w:r w:rsidR="00461785">
        <w:rPr>
          <w:rtl/>
          <w:lang w:val="en-GB"/>
        </w:rPr>
        <w:tab/>
      </w:r>
      <w:r w:rsidRPr="006F2630">
        <w:rPr>
          <w:rFonts w:hint="cs"/>
          <w:b/>
          <w:bCs/>
          <w:rtl/>
          <w:lang w:val="en-GB"/>
        </w:rPr>
        <w:t>أن تعزّز التدابير المتخذة لفسح المجال أمام الأشخاص ذوي الإعاقة للحصول على تكنولوجيا المعلومات والاتصالات، بما في ذلك توفير برمجيات منخفضة التكلفة وأجهزة مساع</w:t>
      </w:r>
      <w:r>
        <w:rPr>
          <w:rFonts w:hint="cs"/>
          <w:b/>
          <w:bCs/>
          <w:rtl/>
          <w:lang w:val="en-GB"/>
        </w:rPr>
        <w:t>ِ</w:t>
      </w:r>
      <w:r w:rsidRPr="006F2630">
        <w:rPr>
          <w:rFonts w:hint="cs"/>
          <w:b/>
          <w:bCs/>
          <w:rtl/>
          <w:lang w:val="en-GB"/>
        </w:rPr>
        <w:t>دة لجميع الأشخ</w:t>
      </w:r>
      <w:r>
        <w:rPr>
          <w:rFonts w:hint="cs"/>
          <w:b/>
          <w:bCs/>
          <w:rtl/>
          <w:lang w:val="en-GB"/>
        </w:rPr>
        <w:t>اص ذوي الإعاقة بمن فيهم سكان</w:t>
      </w:r>
      <w:r w:rsidRPr="006F2630">
        <w:rPr>
          <w:rFonts w:hint="cs"/>
          <w:b/>
          <w:bCs/>
          <w:rtl/>
          <w:lang w:val="en-GB"/>
        </w:rPr>
        <w:t xml:space="preserve"> المناطق الريفية.</w:t>
      </w:r>
    </w:p>
    <w:p w:rsidR="00883A9E" w:rsidRDefault="00883A9E" w:rsidP="00461785">
      <w:pPr>
        <w:pStyle w:val="H23GA"/>
        <w:rPr>
          <w:rtl/>
        </w:rPr>
      </w:pPr>
      <w:r w:rsidRPr="0007131D">
        <w:rPr>
          <w:rtl/>
        </w:rPr>
        <w:tab/>
      </w:r>
      <w:r w:rsidRPr="000A11EE">
        <w:rPr>
          <w:rtl/>
        </w:rPr>
        <w:tab/>
      </w:r>
      <w:r>
        <w:rPr>
          <w:rtl/>
        </w:rPr>
        <w:t xml:space="preserve">احترام </w:t>
      </w:r>
      <w:r>
        <w:rPr>
          <w:rFonts w:hint="cs"/>
          <w:rtl/>
        </w:rPr>
        <w:t xml:space="preserve">الخصوصية والحياة الأسرية </w:t>
      </w:r>
      <w:r w:rsidRPr="000A11EE">
        <w:rPr>
          <w:rtl/>
        </w:rPr>
        <w:t xml:space="preserve">(المادة </w:t>
      </w:r>
      <w:r>
        <w:rPr>
          <w:rFonts w:hint="cs"/>
          <w:rtl/>
        </w:rPr>
        <w:t>23</w:t>
      </w:r>
      <w:r w:rsidRPr="000A11EE">
        <w:rPr>
          <w:rtl/>
        </w:rPr>
        <w:t xml:space="preserve">) </w:t>
      </w:r>
    </w:p>
    <w:p w:rsidR="00883A9E" w:rsidRPr="00704FD1" w:rsidRDefault="00883A9E" w:rsidP="00461785">
      <w:pPr>
        <w:pStyle w:val="SingleTxtGA"/>
        <w:rPr>
          <w:b/>
          <w:bCs/>
          <w:rtl/>
          <w:lang w:val="en-GB" w:eastAsia="zh-TW"/>
        </w:rPr>
      </w:pPr>
      <w:r w:rsidRPr="003F54C4">
        <w:rPr>
          <w:rtl/>
        </w:rPr>
        <w:t>٤١-</w:t>
      </w:r>
      <w:r w:rsidRPr="003F54C4">
        <w:rPr>
          <w:rtl/>
        </w:rPr>
        <w:tab/>
      </w:r>
      <w:r>
        <w:rPr>
          <w:rFonts w:hint="cs"/>
          <w:rtl/>
        </w:rPr>
        <w:t>تعرب اللجنة عن قلقها إزاء عدم وجود تدابير لإعادة وضع الأطفال ذوي الإعاقة الموجودين حالياً في دور الأيتام في إطار أسري. كما تعرب عن قلقها إزاء التدابير المنصوص عليها في قانون الزواج (2014) الذي يمنع الأشخاص ذوي الإعاقة الفكرية والنفسية الاجتماعية من الزواج.</w:t>
      </w:r>
    </w:p>
    <w:p w:rsidR="00883A9E" w:rsidRDefault="00883A9E" w:rsidP="00883A9E">
      <w:pPr>
        <w:pStyle w:val="SingleTxtGA"/>
        <w:rPr>
          <w:rtl/>
          <w:lang w:val="en-GB" w:eastAsia="zh-TW"/>
        </w:rPr>
      </w:pPr>
      <w:r w:rsidRPr="0007131D">
        <w:rPr>
          <w:rtl/>
        </w:rPr>
        <w:t>٤٢-</w:t>
      </w:r>
      <w:r w:rsidRPr="0007131D">
        <w:rPr>
          <w:rtl/>
        </w:rPr>
        <w:tab/>
      </w:r>
      <w:r w:rsidRPr="00232D65">
        <w:rPr>
          <w:rFonts w:hint="cs"/>
          <w:b/>
          <w:bCs/>
          <w:rtl/>
          <w:lang w:val="en-GB" w:eastAsia="zh-TW"/>
        </w:rPr>
        <w:t>توصي اللجنةُ الدولة الطرف بما يلي:</w:t>
      </w:r>
    </w:p>
    <w:p w:rsidR="00883A9E" w:rsidRDefault="00883A9E" w:rsidP="00461785">
      <w:pPr>
        <w:pStyle w:val="SingleTxtGA"/>
        <w:rPr>
          <w:rtl/>
          <w:lang w:val="en-GB" w:eastAsia="zh-TW"/>
        </w:rPr>
      </w:pPr>
      <w:r>
        <w:rPr>
          <w:rFonts w:hint="cs"/>
          <w:rtl/>
          <w:lang w:val="en-GB" w:eastAsia="zh-TW"/>
        </w:rPr>
        <w:tab/>
        <w:t>(أ)</w:t>
      </w:r>
      <w:r w:rsidR="00461785">
        <w:rPr>
          <w:rtl/>
          <w:lang w:val="en-GB" w:eastAsia="zh-TW"/>
        </w:rPr>
        <w:tab/>
      </w:r>
      <w:r w:rsidRPr="004D381C">
        <w:rPr>
          <w:rFonts w:hint="cs"/>
          <w:b/>
          <w:bCs/>
          <w:rtl/>
          <w:lang w:val="en-GB" w:eastAsia="zh-TW"/>
        </w:rPr>
        <w:t>اتخاذ الخطوات اللازمة لمدّ أسر الأطفال ذوي الإعاقة بمزيد من المعلومات والدعم لضمان تنشئتهم في منزل الأسرة، وتوسيع نطاق صندوق التحويلات المخصص للأطفال ذوي الإعاقة "الشديدة" كي يستفيد منه جميع الأطفال ذوي الإعاقة، وإنشاء آلية لرصد الموارد المقدّمة فعلاً في جميع أنحاء البلد؛</w:t>
      </w:r>
    </w:p>
    <w:p w:rsidR="00883A9E" w:rsidRDefault="00883A9E" w:rsidP="00461785">
      <w:pPr>
        <w:pStyle w:val="SingleTxtGA"/>
        <w:rPr>
          <w:rtl/>
          <w:lang w:val="en-GB" w:eastAsia="zh-TW"/>
        </w:rPr>
      </w:pPr>
      <w:r>
        <w:rPr>
          <w:rFonts w:hint="cs"/>
          <w:rtl/>
          <w:lang w:val="en-GB" w:eastAsia="zh-TW"/>
        </w:rPr>
        <w:tab/>
        <w:t>(ب)</w:t>
      </w:r>
      <w:r w:rsidR="00461785">
        <w:rPr>
          <w:rtl/>
          <w:lang w:val="en-GB" w:eastAsia="zh-TW"/>
        </w:rPr>
        <w:tab/>
      </w:r>
      <w:r w:rsidRPr="00641E19">
        <w:rPr>
          <w:rFonts w:hint="cs"/>
          <w:b/>
          <w:bCs/>
          <w:rtl/>
          <w:lang w:val="en-GB" w:eastAsia="zh-TW"/>
        </w:rPr>
        <w:t xml:space="preserve">مراجعة قانون الزواج لعام 2014 من أجل إلغاء الأحكام التي تميّز ضد الأشخاص ذوي الإعاقة النفسية الاجتماعية و/أو </w:t>
      </w:r>
      <w:r>
        <w:rPr>
          <w:rFonts w:hint="cs"/>
          <w:b/>
          <w:bCs/>
          <w:rtl/>
          <w:lang w:val="en-GB" w:eastAsia="zh-TW"/>
        </w:rPr>
        <w:t>الفكرية</w:t>
      </w:r>
      <w:r w:rsidRPr="00641E19">
        <w:rPr>
          <w:rFonts w:hint="cs"/>
          <w:b/>
          <w:bCs/>
          <w:rtl/>
          <w:lang w:val="en-GB" w:eastAsia="zh-TW"/>
        </w:rPr>
        <w:t xml:space="preserve"> فيما يخص حقهم في الزواج.</w:t>
      </w:r>
    </w:p>
    <w:p w:rsidR="00883A9E" w:rsidRPr="000B1553" w:rsidRDefault="00461785" w:rsidP="005B002D">
      <w:pPr>
        <w:pStyle w:val="H23GA"/>
        <w:rPr>
          <w:rtl/>
          <w:lang w:val="en-GB"/>
        </w:rPr>
      </w:pPr>
      <w:r>
        <w:rPr>
          <w:rtl/>
          <w:lang w:val="en-GB"/>
        </w:rPr>
        <w:tab/>
      </w:r>
      <w:r>
        <w:rPr>
          <w:rFonts w:hint="cs"/>
          <w:rtl/>
          <w:lang w:val="en-GB"/>
        </w:rPr>
        <w:tab/>
      </w:r>
      <w:r w:rsidR="00883A9E" w:rsidRPr="000B1553">
        <w:rPr>
          <w:rFonts w:hint="cs"/>
          <w:rtl/>
          <w:lang w:val="en-GB"/>
        </w:rPr>
        <w:t>التعليم (المادة 24)</w:t>
      </w:r>
    </w:p>
    <w:p w:rsidR="00883A9E" w:rsidRDefault="00883A9E" w:rsidP="00461785">
      <w:pPr>
        <w:pStyle w:val="SingleTxtGA"/>
        <w:rPr>
          <w:b/>
          <w:bCs/>
          <w:rtl/>
          <w:lang w:val="en-GB" w:eastAsia="zh-TW"/>
        </w:rPr>
      </w:pPr>
      <w:r w:rsidRPr="003F54C4">
        <w:rPr>
          <w:rtl/>
        </w:rPr>
        <w:t>٤٣-</w:t>
      </w:r>
      <w:r w:rsidRPr="003F54C4">
        <w:rPr>
          <w:rtl/>
        </w:rPr>
        <w:tab/>
      </w:r>
      <w:r w:rsidRPr="000B1553">
        <w:rPr>
          <w:rtl/>
          <w:lang w:val="en-GB" w:eastAsia="zh-TW"/>
        </w:rPr>
        <w:t>ت</w:t>
      </w:r>
      <w:r w:rsidRPr="000B1553">
        <w:rPr>
          <w:rFonts w:hint="cs"/>
          <w:rtl/>
          <w:lang w:val="en-GB" w:eastAsia="zh-TW"/>
        </w:rPr>
        <w:t>عرب اللجنة عن قلقها إزاء ما يلي:</w:t>
      </w:r>
    </w:p>
    <w:p w:rsidR="00883A9E" w:rsidRDefault="00883A9E" w:rsidP="00461785">
      <w:pPr>
        <w:pStyle w:val="SingleTxtGA"/>
        <w:rPr>
          <w:rtl/>
          <w:lang w:val="en-GB" w:eastAsia="zh-TW"/>
        </w:rPr>
      </w:pPr>
      <w:r>
        <w:rPr>
          <w:rFonts w:hint="cs"/>
          <w:rtl/>
          <w:lang w:val="en-GB" w:eastAsia="zh-TW"/>
        </w:rPr>
        <w:tab/>
      </w:r>
      <w:r w:rsidRPr="00BF6B48">
        <w:rPr>
          <w:rFonts w:hint="cs"/>
          <w:rtl/>
          <w:lang w:val="en-GB" w:eastAsia="zh-TW"/>
        </w:rPr>
        <w:t>(أ)</w:t>
      </w:r>
      <w:r w:rsidR="00461785">
        <w:rPr>
          <w:rtl/>
          <w:lang w:val="en-GB" w:eastAsia="zh-TW"/>
        </w:rPr>
        <w:tab/>
      </w:r>
      <w:r>
        <w:rPr>
          <w:rFonts w:hint="cs"/>
          <w:rtl/>
          <w:lang w:val="en-GB" w:eastAsia="zh-TW"/>
        </w:rPr>
        <w:t>استمرار وجود مؤسسات تعليمية منفصلة في الدولة الطرف؛</w:t>
      </w:r>
    </w:p>
    <w:p w:rsidR="00883A9E" w:rsidRDefault="00883A9E" w:rsidP="005B002D">
      <w:pPr>
        <w:pStyle w:val="SingleTxtGA"/>
        <w:rPr>
          <w:rtl/>
          <w:lang w:val="en-GB" w:eastAsia="zh-TW"/>
        </w:rPr>
      </w:pPr>
      <w:r>
        <w:rPr>
          <w:rFonts w:hint="cs"/>
          <w:rtl/>
          <w:lang w:val="en-GB" w:eastAsia="zh-TW"/>
        </w:rPr>
        <w:lastRenderedPageBreak/>
        <w:tab/>
        <w:t>(ب)</w:t>
      </w:r>
      <w:r w:rsidR="005B002D">
        <w:rPr>
          <w:rFonts w:hint="cs"/>
          <w:rtl/>
          <w:lang w:val="en-GB" w:eastAsia="zh-TW"/>
        </w:rPr>
        <w:tab/>
      </w:r>
      <w:r>
        <w:rPr>
          <w:rFonts w:hint="cs"/>
          <w:rtl/>
          <w:lang w:val="en-GB" w:eastAsia="zh-TW"/>
        </w:rPr>
        <w:t>عدم وجود معلومات عن حالة الأطفال المحتاجين لقدر كبير من الدعم، مثل الأطفال الصم</w:t>
      </w:r>
      <w:r w:rsidR="00E33E86">
        <w:rPr>
          <w:rFonts w:hint="cs"/>
          <w:rtl/>
          <w:lang w:val="en-GB" w:eastAsia="zh-TW"/>
        </w:rPr>
        <w:t xml:space="preserve"> </w:t>
      </w:r>
      <w:r>
        <w:rPr>
          <w:rFonts w:hint="cs"/>
          <w:rtl/>
          <w:lang w:val="en-GB" w:eastAsia="zh-TW"/>
        </w:rPr>
        <w:t>-</w:t>
      </w:r>
      <w:r w:rsidR="00E33E86">
        <w:rPr>
          <w:rFonts w:hint="cs"/>
          <w:rtl/>
          <w:lang w:val="en-GB" w:eastAsia="zh-TW"/>
        </w:rPr>
        <w:t xml:space="preserve"> </w:t>
      </w:r>
      <w:r>
        <w:rPr>
          <w:rFonts w:hint="cs"/>
          <w:rtl/>
          <w:lang w:val="en-GB" w:eastAsia="zh-TW"/>
        </w:rPr>
        <w:t>البكم؛</w:t>
      </w:r>
    </w:p>
    <w:p w:rsidR="00883A9E" w:rsidRDefault="00883A9E" w:rsidP="00E33E86">
      <w:pPr>
        <w:pStyle w:val="SingleTxtGA"/>
        <w:rPr>
          <w:rtl/>
          <w:lang w:val="en-GB" w:eastAsia="zh-TW"/>
        </w:rPr>
      </w:pPr>
      <w:r>
        <w:rPr>
          <w:rFonts w:hint="cs"/>
          <w:rtl/>
          <w:lang w:val="en-GB" w:eastAsia="zh-TW"/>
        </w:rPr>
        <w:tab/>
        <w:t>(ج)</w:t>
      </w:r>
      <w:r w:rsidR="00E33E86">
        <w:rPr>
          <w:rtl/>
          <w:lang w:val="en-GB" w:eastAsia="zh-TW"/>
        </w:rPr>
        <w:tab/>
      </w:r>
      <w:r>
        <w:rPr>
          <w:rFonts w:hint="cs"/>
          <w:rtl/>
          <w:lang w:val="en-GB" w:eastAsia="zh-TW"/>
        </w:rPr>
        <w:t>عدم وجود معلومات عن توافر التكنولوجيات المساعِدة لجميع الأطفال ذوي الإعاقة داخل الصفوف في كلا المناطق الريفية والحضرية؛</w:t>
      </w:r>
    </w:p>
    <w:p w:rsidR="00883A9E" w:rsidRPr="005B002D" w:rsidRDefault="00883A9E" w:rsidP="00E33E86">
      <w:pPr>
        <w:pStyle w:val="SingleTxtGA"/>
        <w:rPr>
          <w:spacing w:val="-2"/>
          <w:rtl/>
          <w:lang w:val="fr-FR" w:eastAsia="zh-TW"/>
        </w:rPr>
      </w:pPr>
      <w:r w:rsidRPr="005B002D">
        <w:rPr>
          <w:rFonts w:hint="cs"/>
          <w:spacing w:val="-2"/>
          <w:rtl/>
          <w:lang w:val="en-GB" w:eastAsia="zh-TW"/>
        </w:rPr>
        <w:tab/>
        <w:t>(د)</w:t>
      </w:r>
      <w:r w:rsidR="00E33E86" w:rsidRPr="005B002D">
        <w:rPr>
          <w:spacing w:val="-2"/>
          <w:rtl/>
          <w:lang w:val="en-GB" w:eastAsia="zh-TW"/>
        </w:rPr>
        <w:tab/>
      </w:r>
      <w:r w:rsidRPr="005B002D">
        <w:rPr>
          <w:rFonts w:hint="cs"/>
          <w:spacing w:val="-2"/>
          <w:rtl/>
          <w:lang w:val="en-GB" w:eastAsia="zh-TW"/>
        </w:rPr>
        <w:t>غياب التدابير اللازمة لضمان تدريب المعلمين على لغة الإشارة تدريباً متواصلاً.</w:t>
      </w:r>
    </w:p>
    <w:p w:rsidR="00883A9E" w:rsidRDefault="00883A9E" w:rsidP="00883A9E">
      <w:pPr>
        <w:pStyle w:val="SingleTxtGA"/>
        <w:rPr>
          <w:rtl/>
          <w:lang w:val="en-GB" w:eastAsia="zh-TW"/>
        </w:rPr>
      </w:pPr>
      <w:r w:rsidRPr="0007131D">
        <w:rPr>
          <w:rtl/>
        </w:rPr>
        <w:t>٤٤-</w:t>
      </w:r>
      <w:r w:rsidRPr="0007131D">
        <w:rPr>
          <w:rtl/>
        </w:rPr>
        <w:tab/>
      </w:r>
      <w:r w:rsidRPr="00ED219F">
        <w:rPr>
          <w:rFonts w:hint="cs"/>
          <w:b/>
          <w:bCs/>
          <w:rtl/>
          <w:lang w:val="en-GB" w:eastAsia="zh-TW"/>
        </w:rPr>
        <w:t>تدعو اللجنةُ الدولة الطرف إلى القيام بما يلي:</w:t>
      </w:r>
    </w:p>
    <w:p w:rsidR="00883A9E" w:rsidRDefault="00883A9E" w:rsidP="00E33E86">
      <w:pPr>
        <w:pStyle w:val="SingleTxtGA"/>
        <w:rPr>
          <w:b/>
          <w:bCs/>
          <w:rtl/>
          <w:lang w:val="en-GB" w:eastAsia="zh-TW"/>
        </w:rPr>
      </w:pPr>
      <w:r>
        <w:rPr>
          <w:rFonts w:hint="cs"/>
          <w:rtl/>
          <w:lang w:val="en-GB" w:eastAsia="zh-TW"/>
        </w:rPr>
        <w:tab/>
        <w:t>(أ)</w:t>
      </w:r>
      <w:r w:rsidR="00E33E86">
        <w:rPr>
          <w:rtl/>
          <w:lang w:val="en-GB" w:eastAsia="zh-TW"/>
        </w:rPr>
        <w:tab/>
      </w:r>
      <w:r>
        <w:rPr>
          <w:rFonts w:hint="cs"/>
          <w:b/>
          <w:bCs/>
          <w:rtl/>
          <w:lang w:val="en-GB" w:eastAsia="zh-TW"/>
        </w:rPr>
        <w:t>أن تحدد</w:t>
      </w:r>
      <w:r w:rsidRPr="008C22C7">
        <w:rPr>
          <w:rFonts w:hint="cs"/>
          <w:b/>
          <w:bCs/>
          <w:rtl/>
          <w:lang w:val="en-GB" w:eastAsia="zh-TW"/>
        </w:rPr>
        <w:t xml:space="preserve"> إطار</w:t>
      </w:r>
      <w:r>
        <w:rPr>
          <w:rFonts w:hint="cs"/>
          <w:b/>
          <w:bCs/>
          <w:rtl/>
          <w:lang w:val="en-GB" w:eastAsia="zh-TW"/>
        </w:rPr>
        <w:t>اً</w:t>
      </w:r>
      <w:r w:rsidRPr="008C22C7">
        <w:rPr>
          <w:rFonts w:hint="cs"/>
          <w:b/>
          <w:bCs/>
          <w:rtl/>
          <w:lang w:val="en-GB" w:eastAsia="zh-TW"/>
        </w:rPr>
        <w:t xml:space="preserve"> زمني</w:t>
      </w:r>
      <w:r>
        <w:rPr>
          <w:rFonts w:hint="cs"/>
          <w:b/>
          <w:bCs/>
          <w:rtl/>
          <w:lang w:val="en-GB" w:eastAsia="zh-TW"/>
        </w:rPr>
        <w:t>اً</w:t>
      </w:r>
      <w:r w:rsidRPr="008C22C7">
        <w:rPr>
          <w:rFonts w:hint="cs"/>
          <w:b/>
          <w:bCs/>
          <w:rtl/>
          <w:lang w:val="en-GB" w:eastAsia="zh-TW"/>
        </w:rPr>
        <w:t xml:space="preserve"> لتحقيق عملية الانتقال من نظام تعليمي يمارس الفصل إلى نظام تعليمي جامع يتسم بنوعية جيدة، </w:t>
      </w:r>
      <w:r>
        <w:rPr>
          <w:rFonts w:hint="cs"/>
          <w:b/>
          <w:bCs/>
          <w:rtl/>
          <w:lang w:val="en-GB" w:eastAsia="zh-TW"/>
        </w:rPr>
        <w:t>وأن تضمن</w:t>
      </w:r>
      <w:r w:rsidRPr="008C22C7">
        <w:rPr>
          <w:rFonts w:hint="cs"/>
          <w:b/>
          <w:bCs/>
          <w:rtl/>
          <w:lang w:val="en-GB" w:eastAsia="zh-TW"/>
        </w:rPr>
        <w:t xml:space="preserve"> </w:t>
      </w:r>
      <w:r>
        <w:rPr>
          <w:rFonts w:hint="cs"/>
          <w:b/>
          <w:bCs/>
          <w:rtl/>
          <w:lang w:val="en-GB" w:eastAsia="zh-TW"/>
        </w:rPr>
        <w:t>توافر</w:t>
      </w:r>
      <w:r w:rsidRPr="008C22C7">
        <w:rPr>
          <w:rFonts w:hint="cs"/>
          <w:b/>
          <w:bCs/>
          <w:rtl/>
          <w:lang w:val="en-GB" w:eastAsia="zh-TW"/>
        </w:rPr>
        <w:t xml:space="preserve"> </w:t>
      </w:r>
      <w:r>
        <w:rPr>
          <w:rFonts w:hint="cs"/>
          <w:b/>
          <w:bCs/>
          <w:rtl/>
          <w:lang w:val="en-GB" w:eastAsia="zh-TW"/>
        </w:rPr>
        <w:t>ال</w:t>
      </w:r>
      <w:r w:rsidRPr="008C22C7">
        <w:rPr>
          <w:rFonts w:hint="cs"/>
          <w:b/>
          <w:bCs/>
          <w:rtl/>
          <w:lang w:val="en-GB" w:eastAsia="zh-TW"/>
        </w:rPr>
        <w:t xml:space="preserve">موارد </w:t>
      </w:r>
      <w:r>
        <w:rPr>
          <w:rFonts w:hint="cs"/>
          <w:b/>
          <w:bCs/>
          <w:rtl/>
          <w:lang w:val="en-GB" w:eastAsia="zh-TW"/>
        </w:rPr>
        <w:t>ال</w:t>
      </w:r>
      <w:r w:rsidRPr="008C22C7">
        <w:rPr>
          <w:rFonts w:hint="cs"/>
          <w:b/>
          <w:bCs/>
          <w:rtl/>
          <w:lang w:val="en-GB" w:eastAsia="zh-TW"/>
        </w:rPr>
        <w:t>مالية و</w:t>
      </w:r>
      <w:r>
        <w:rPr>
          <w:rFonts w:hint="cs"/>
          <w:b/>
          <w:bCs/>
          <w:rtl/>
          <w:lang w:val="en-GB" w:eastAsia="zh-TW"/>
        </w:rPr>
        <w:t>ال</w:t>
      </w:r>
      <w:r w:rsidRPr="008C22C7">
        <w:rPr>
          <w:rFonts w:hint="cs"/>
          <w:b/>
          <w:bCs/>
          <w:rtl/>
          <w:lang w:val="en-GB" w:eastAsia="zh-TW"/>
        </w:rPr>
        <w:t>تقنية و</w:t>
      </w:r>
      <w:r>
        <w:rPr>
          <w:rFonts w:hint="cs"/>
          <w:b/>
          <w:bCs/>
          <w:rtl/>
          <w:lang w:val="en-GB" w:eastAsia="zh-TW"/>
        </w:rPr>
        <w:t>ال</w:t>
      </w:r>
      <w:r w:rsidRPr="008C22C7">
        <w:rPr>
          <w:rFonts w:hint="cs"/>
          <w:b/>
          <w:bCs/>
          <w:rtl/>
          <w:lang w:val="en-GB" w:eastAsia="zh-TW"/>
        </w:rPr>
        <w:t>بشرية</w:t>
      </w:r>
      <w:r>
        <w:rPr>
          <w:rFonts w:hint="cs"/>
          <w:b/>
          <w:bCs/>
          <w:rtl/>
          <w:lang w:val="en-GB" w:eastAsia="zh-TW"/>
        </w:rPr>
        <w:t xml:space="preserve"> اللازمة</w:t>
      </w:r>
      <w:r w:rsidRPr="008C22C7">
        <w:rPr>
          <w:rFonts w:hint="cs"/>
          <w:b/>
          <w:bCs/>
          <w:rtl/>
          <w:lang w:val="en-GB" w:eastAsia="zh-TW"/>
        </w:rPr>
        <w:t xml:space="preserve"> لاستكمال هذه العملية، </w:t>
      </w:r>
      <w:r>
        <w:rPr>
          <w:rFonts w:hint="cs"/>
          <w:b/>
          <w:bCs/>
          <w:rtl/>
          <w:lang w:val="en-GB" w:eastAsia="zh-TW"/>
        </w:rPr>
        <w:t>وأن تقوم بجمع</w:t>
      </w:r>
      <w:r w:rsidRPr="008C22C7">
        <w:rPr>
          <w:rFonts w:hint="cs"/>
          <w:b/>
          <w:bCs/>
          <w:rtl/>
          <w:lang w:val="en-GB" w:eastAsia="zh-TW"/>
        </w:rPr>
        <w:t xml:space="preserve"> بيانات مصنَّفة </w:t>
      </w:r>
      <w:r>
        <w:rPr>
          <w:rFonts w:hint="cs"/>
          <w:b/>
          <w:bCs/>
          <w:rtl/>
          <w:lang w:val="en-GB" w:eastAsia="zh-TW"/>
        </w:rPr>
        <w:t>عن</w:t>
      </w:r>
      <w:r w:rsidRPr="008C22C7">
        <w:rPr>
          <w:rFonts w:hint="cs"/>
          <w:b/>
          <w:bCs/>
          <w:rtl/>
          <w:lang w:val="en-GB" w:eastAsia="zh-TW"/>
        </w:rPr>
        <w:t xml:space="preserve"> التقدم المحرز في الانتقال إلى </w:t>
      </w:r>
      <w:r>
        <w:rPr>
          <w:rFonts w:hint="cs"/>
          <w:b/>
          <w:bCs/>
          <w:rtl/>
          <w:lang w:val="en-GB" w:eastAsia="zh-TW"/>
        </w:rPr>
        <w:t>هذا ال</w:t>
      </w:r>
      <w:r w:rsidRPr="008C22C7">
        <w:rPr>
          <w:rFonts w:hint="cs"/>
          <w:b/>
          <w:bCs/>
          <w:rtl/>
          <w:lang w:val="en-GB" w:eastAsia="zh-TW"/>
        </w:rPr>
        <w:t xml:space="preserve">نظام </w:t>
      </w:r>
      <w:r>
        <w:rPr>
          <w:rFonts w:hint="cs"/>
          <w:b/>
          <w:bCs/>
          <w:rtl/>
          <w:lang w:val="en-GB" w:eastAsia="zh-TW"/>
        </w:rPr>
        <w:t>ال</w:t>
      </w:r>
      <w:r w:rsidRPr="008C22C7">
        <w:rPr>
          <w:rFonts w:hint="cs"/>
          <w:b/>
          <w:bCs/>
          <w:rtl/>
          <w:lang w:val="en-GB" w:eastAsia="zh-TW"/>
        </w:rPr>
        <w:t xml:space="preserve">تعليمي </w:t>
      </w:r>
      <w:r>
        <w:rPr>
          <w:rFonts w:hint="cs"/>
          <w:b/>
          <w:bCs/>
          <w:rtl/>
          <w:lang w:val="en-GB" w:eastAsia="zh-TW"/>
        </w:rPr>
        <w:t>ال</w:t>
      </w:r>
      <w:r w:rsidRPr="008C22C7">
        <w:rPr>
          <w:rFonts w:hint="cs"/>
          <w:b/>
          <w:bCs/>
          <w:rtl/>
          <w:lang w:val="en-GB" w:eastAsia="zh-TW"/>
        </w:rPr>
        <w:t>جامع؛</w:t>
      </w:r>
    </w:p>
    <w:p w:rsidR="00883A9E" w:rsidRDefault="00883A9E" w:rsidP="00E33E86">
      <w:pPr>
        <w:pStyle w:val="SingleTxtGA"/>
        <w:rPr>
          <w:rtl/>
          <w:lang w:val="en-GB" w:eastAsia="zh-TW"/>
        </w:rPr>
      </w:pPr>
      <w:r>
        <w:rPr>
          <w:rFonts w:hint="cs"/>
          <w:rtl/>
          <w:lang w:val="en-GB" w:eastAsia="zh-TW"/>
        </w:rPr>
        <w:tab/>
        <w:t>(ب)</w:t>
      </w:r>
      <w:r w:rsidR="00E33E86">
        <w:rPr>
          <w:rtl/>
          <w:lang w:val="en-GB" w:eastAsia="zh-TW"/>
        </w:rPr>
        <w:tab/>
      </w:r>
      <w:r w:rsidRPr="00B16346">
        <w:rPr>
          <w:rFonts w:hint="cs"/>
          <w:b/>
          <w:bCs/>
          <w:rtl/>
          <w:lang w:val="en-GB" w:eastAsia="zh-TW"/>
        </w:rPr>
        <w:t xml:space="preserve">أن تعتمد على وجه السرعة سياسة لعدم نبذ الأطفال ذوي الإعاقة </w:t>
      </w:r>
      <w:r>
        <w:rPr>
          <w:rFonts w:hint="cs"/>
          <w:b/>
          <w:bCs/>
          <w:rtl/>
          <w:lang w:val="en-GB" w:eastAsia="zh-TW"/>
        </w:rPr>
        <w:t>الذين يلتحقون</w:t>
      </w:r>
      <w:r w:rsidRPr="00B16346">
        <w:rPr>
          <w:rFonts w:hint="cs"/>
          <w:b/>
          <w:bCs/>
          <w:rtl/>
          <w:lang w:val="en-GB" w:eastAsia="zh-TW"/>
        </w:rPr>
        <w:t xml:space="preserve"> بالمدارس العادية، وأن توفر تسهيلات معقولة؛</w:t>
      </w:r>
    </w:p>
    <w:p w:rsidR="00883A9E" w:rsidRDefault="00883A9E" w:rsidP="00E33E86">
      <w:pPr>
        <w:pStyle w:val="SingleTxtGA"/>
        <w:rPr>
          <w:rtl/>
          <w:lang w:val="en-GB" w:eastAsia="zh-TW"/>
        </w:rPr>
      </w:pPr>
      <w:r>
        <w:rPr>
          <w:rFonts w:hint="cs"/>
          <w:rtl/>
          <w:lang w:val="en-GB" w:eastAsia="zh-TW"/>
        </w:rPr>
        <w:tab/>
        <w:t>(ج)</w:t>
      </w:r>
      <w:r w:rsidR="00E33E86">
        <w:rPr>
          <w:rtl/>
          <w:lang w:val="en-GB" w:eastAsia="zh-TW"/>
        </w:rPr>
        <w:tab/>
      </w:r>
      <w:r w:rsidRPr="004428E0">
        <w:rPr>
          <w:rFonts w:hint="cs"/>
          <w:b/>
          <w:bCs/>
          <w:rtl/>
          <w:lang w:val="en-GB" w:eastAsia="zh-TW"/>
        </w:rPr>
        <w:t>أن تضمن انتفاع الأطفال الصم</w:t>
      </w:r>
      <w:r>
        <w:rPr>
          <w:rFonts w:hint="cs"/>
          <w:b/>
          <w:bCs/>
          <w:rtl/>
          <w:lang w:val="en-GB" w:eastAsia="zh-TW"/>
        </w:rPr>
        <w:t xml:space="preserve"> </w:t>
      </w:r>
      <w:r w:rsidRPr="004428E0">
        <w:rPr>
          <w:rFonts w:hint="cs"/>
          <w:b/>
          <w:bCs/>
          <w:rtl/>
          <w:lang w:val="en-GB" w:eastAsia="zh-TW"/>
        </w:rPr>
        <w:t>البكم بالمرافق المدرسية، وأن توفر المواد والمناهج الدراسية المناسبة لاحتياجاتهم؛</w:t>
      </w:r>
    </w:p>
    <w:p w:rsidR="00883A9E" w:rsidRPr="00281026" w:rsidRDefault="00883A9E" w:rsidP="00E33E86">
      <w:pPr>
        <w:pStyle w:val="SingleTxtGA"/>
        <w:rPr>
          <w:b/>
          <w:bCs/>
          <w:rtl/>
          <w:lang w:val="en-GB" w:eastAsia="zh-TW"/>
        </w:rPr>
      </w:pPr>
      <w:r>
        <w:rPr>
          <w:rFonts w:hint="cs"/>
          <w:rtl/>
          <w:lang w:val="en-GB" w:eastAsia="zh-TW"/>
        </w:rPr>
        <w:tab/>
        <w:t>(د)</w:t>
      </w:r>
      <w:r w:rsidR="00E33E86">
        <w:rPr>
          <w:rtl/>
          <w:lang w:val="en-GB" w:eastAsia="zh-TW"/>
        </w:rPr>
        <w:tab/>
      </w:r>
      <w:r w:rsidRPr="00281026">
        <w:rPr>
          <w:rFonts w:hint="cs"/>
          <w:b/>
          <w:bCs/>
          <w:rtl/>
          <w:lang w:val="en-GB" w:eastAsia="zh-TW"/>
        </w:rPr>
        <w:t>أن تتخذ التدابير اللازمة لضمان توافر التكنولوجيات المساعِدة في</w:t>
      </w:r>
      <w:r>
        <w:rPr>
          <w:rFonts w:hint="cs"/>
          <w:b/>
          <w:bCs/>
          <w:rtl/>
          <w:lang w:val="en-GB" w:eastAsia="zh-TW"/>
        </w:rPr>
        <w:t xml:space="preserve"> نظام</w:t>
      </w:r>
      <w:r w:rsidRPr="00281026">
        <w:rPr>
          <w:rFonts w:hint="cs"/>
          <w:b/>
          <w:bCs/>
          <w:rtl/>
          <w:lang w:val="en-GB" w:eastAsia="zh-TW"/>
        </w:rPr>
        <w:t xml:space="preserve"> التعليم، ومن بينها تشجيع الشراكات بين القطاعين العام والخاص؛</w:t>
      </w:r>
    </w:p>
    <w:p w:rsidR="00883A9E" w:rsidRDefault="00883A9E" w:rsidP="00E33E86">
      <w:pPr>
        <w:pStyle w:val="SingleTxtGA"/>
        <w:rPr>
          <w:b/>
          <w:bCs/>
          <w:rtl/>
          <w:lang w:val="en-GB" w:eastAsia="zh-TW"/>
        </w:rPr>
      </w:pPr>
      <w:r>
        <w:rPr>
          <w:rFonts w:hint="cs"/>
          <w:rtl/>
          <w:lang w:val="en-GB" w:eastAsia="zh-TW"/>
        </w:rPr>
        <w:tab/>
        <w:t>(ه)</w:t>
      </w:r>
      <w:r w:rsidR="00E33E86">
        <w:rPr>
          <w:rtl/>
          <w:lang w:val="en-GB" w:eastAsia="zh-TW"/>
        </w:rPr>
        <w:tab/>
      </w:r>
      <w:r w:rsidRPr="00CC62A2">
        <w:rPr>
          <w:rFonts w:hint="cs"/>
          <w:b/>
          <w:bCs/>
          <w:rtl/>
          <w:lang w:val="en-GB" w:eastAsia="zh-TW"/>
        </w:rPr>
        <w:t>أن تضمن تدريب جميع المعلمين على التعليم الجامع، وأن تضع برنامجاً عن التدريب المتواصل على لغة الإشارة في المدارس العادية والجامعات.</w:t>
      </w:r>
    </w:p>
    <w:p w:rsidR="00883A9E" w:rsidRPr="00CC62A2" w:rsidRDefault="00E33E86" w:rsidP="00E33E86">
      <w:pPr>
        <w:pStyle w:val="H23GA"/>
        <w:rPr>
          <w:rtl/>
          <w:lang w:val="fr-FR"/>
        </w:rPr>
      </w:pPr>
      <w:r>
        <w:rPr>
          <w:rtl/>
          <w:lang w:val="en-GB"/>
        </w:rPr>
        <w:tab/>
      </w:r>
      <w:r>
        <w:rPr>
          <w:rFonts w:hint="cs"/>
          <w:rtl/>
          <w:lang w:val="en-GB"/>
        </w:rPr>
        <w:tab/>
      </w:r>
      <w:r w:rsidR="00883A9E" w:rsidRPr="00CC62A2">
        <w:rPr>
          <w:rFonts w:hint="cs"/>
          <w:rtl/>
          <w:lang w:val="en-GB"/>
        </w:rPr>
        <w:t>الصحة (المادة 25)</w:t>
      </w:r>
    </w:p>
    <w:p w:rsidR="00883A9E" w:rsidRPr="005B002D" w:rsidRDefault="00883A9E" w:rsidP="00E33E86">
      <w:pPr>
        <w:pStyle w:val="SingleTxtGA"/>
        <w:rPr>
          <w:spacing w:val="-2"/>
          <w:rtl/>
          <w:lang w:val="en-GB" w:eastAsia="zh-TW"/>
        </w:rPr>
      </w:pPr>
      <w:r w:rsidRPr="005B002D">
        <w:rPr>
          <w:spacing w:val="-2"/>
          <w:rtl/>
        </w:rPr>
        <w:t>٤٥-</w:t>
      </w:r>
      <w:r w:rsidRPr="005B002D">
        <w:rPr>
          <w:spacing w:val="-2"/>
          <w:rtl/>
        </w:rPr>
        <w:tab/>
      </w:r>
      <w:r w:rsidRPr="005B002D">
        <w:rPr>
          <w:rFonts w:hint="cs"/>
          <w:spacing w:val="-2"/>
          <w:rtl/>
        </w:rPr>
        <w:t xml:space="preserve">ما زالت اللجنة قلقة من الحواجز التي </w:t>
      </w:r>
      <w:proofErr w:type="spellStart"/>
      <w:r w:rsidRPr="005B002D">
        <w:rPr>
          <w:rFonts w:hint="cs"/>
          <w:spacing w:val="-2"/>
          <w:rtl/>
        </w:rPr>
        <w:t>يواجهها</w:t>
      </w:r>
      <w:proofErr w:type="spellEnd"/>
      <w:r w:rsidRPr="005B002D">
        <w:rPr>
          <w:rFonts w:hint="cs"/>
          <w:spacing w:val="-2"/>
          <w:rtl/>
        </w:rPr>
        <w:t xml:space="preserve"> الأشخاص ذوو الإعاقة في الوصول إلى المعلومات والخدمات المتعلقة بالصحة الجنسية والإنجابية، ومن نقص المعلومات المتعلقة بتنفيذ تدابير محددة لمكافحة الأمراض التي تنقل بالاتصال الجنسي بين الأشخاص ذوي الإعاقة، بما فيها </w:t>
      </w:r>
      <w:r w:rsidRPr="005B002D">
        <w:rPr>
          <w:rFonts w:hint="cs"/>
          <w:spacing w:val="-2"/>
          <w:rtl/>
          <w:lang w:bidi="ar"/>
        </w:rPr>
        <w:t>فيروس نقص المناعة البشرية/الإيدز</w:t>
      </w:r>
      <w:r w:rsidRPr="005B002D">
        <w:rPr>
          <w:rFonts w:hint="cs"/>
          <w:spacing w:val="-2"/>
          <w:rtl/>
        </w:rPr>
        <w:t>.كما تعرب عن قلقها إزاء عدم وجود معلومات عن مرافق الرعاية الصحية التي يسهل على الأشخاص ذوي الإعاقة الوصول إليها في المناطق الريفية. وتعرب أيضاً عن قلقها إزاء تعامل الدولة الطرف مع قضية الصحة العقلية باعتماد النموذج الطبي.</w:t>
      </w:r>
    </w:p>
    <w:p w:rsidR="00883A9E" w:rsidRDefault="00883A9E" w:rsidP="00883A9E">
      <w:pPr>
        <w:pStyle w:val="SingleTxtGA"/>
        <w:rPr>
          <w:rtl/>
          <w:lang w:val="en-GB" w:eastAsia="zh-TW"/>
        </w:rPr>
      </w:pPr>
      <w:r w:rsidRPr="0007131D">
        <w:rPr>
          <w:rtl/>
        </w:rPr>
        <w:t>٤٦-</w:t>
      </w:r>
      <w:r w:rsidRPr="0007131D">
        <w:rPr>
          <w:rtl/>
        </w:rPr>
        <w:tab/>
      </w:r>
      <w:r w:rsidRPr="00480B9A">
        <w:rPr>
          <w:rFonts w:hint="cs"/>
          <w:b/>
          <w:bCs/>
          <w:rtl/>
          <w:lang w:val="en-GB" w:eastAsia="zh-TW"/>
        </w:rPr>
        <w:t>توصي اللجنةُ الدولة الطرف بما يلي:</w:t>
      </w:r>
    </w:p>
    <w:p w:rsidR="00883A9E" w:rsidRPr="005B002D" w:rsidRDefault="00883A9E" w:rsidP="00E33E86">
      <w:pPr>
        <w:pStyle w:val="SingleTxtGA"/>
        <w:rPr>
          <w:spacing w:val="-2"/>
          <w:rtl/>
        </w:rPr>
      </w:pPr>
      <w:r w:rsidRPr="005B002D">
        <w:rPr>
          <w:rFonts w:hint="cs"/>
          <w:spacing w:val="-2"/>
          <w:rtl/>
          <w:lang w:val="en-GB" w:eastAsia="zh-TW"/>
        </w:rPr>
        <w:tab/>
        <w:t>(أ)</w:t>
      </w:r>
      <w:r w:rsidR="00E33E86" w:rsidRPr="005B002D">
        <w:rPr>
          <w:spacing w:val="-2"/>
          <w:rtl/>
          <w:lang w:val="en-GB" w:eastAsia="zh-TW"/>
        </w:rPr>
        <w:tab/>
      </w:r>
      <w:r w:rsidRPr="005B002D">
        <w:rPr>
          <w:rFonts w:hint="cs"/>
          <w:b/>
          <w:bCs/>
          <w:spacing w:val="-2"/>
          <w:rtl/>
          <w:lang w:val="en-GB" w:eastAsia="zh-TW"/>
        </w:rPr>
        <w:t>تعزيز جهودها الرامية إلى</w:t>
      </w:r>
      <w:r w:rsidRPr="005B002D">
        <w:rPr>
          <w:b/>
          <w:bCs/>
          <w:spacing w:val="-2"/>
          <w:rtl/>
        </w:rPr>
        <w:t xml:space="preserve"> كفالة الوصول الكامل إلى جميع السياسات والبرامج والخدمات الصحية، بما فيها</w:t>
      </w:r>
      <w:r w:rsidRPr="005B002D">
        <w:rPr>
          <w:rFonts w:hint="cs"/>
          <w:b/>
          <w:bCs/>
          <w:spacing w:val="-2"/>
          <w:rtl/>
        </w:rPr>
        <w:t xml:space="preserve"> تلك</w:t>
      </w:r>
      <w:r w:rsidRPr="005B002D">
        <w:rPr>
          <w:b/>
          <w:bCs/>
          <w:spacing w:val="-2"/>
          <w:rtl/>
        </w:rPr>
        <w:t xml:space="preserve"> المتعلقة بالصحة الجنسية والإنجابية وبفيروس نقص المناعة البشرية/الإيدز، مع مراعاة المنظور الجنساني، وبخاصة في المناطق الريفية وعلى مستوى المجتمعات المحلية</w:t>
      </w:r>
      <w:r w:rsidRPr="005B002D">
        <w:rPr>
          <w:rFonts w:hint="cs"/>
          <w:b/>
          <w:bCs/>
          <w:spacing w:val="-2"/>
          <w:rtl/>
        </w:rPr>
        <w:t>؛</w:t>
      </w:r>
    </w:p>
    <w:p w:rsidR="00883A9E" w:rsidRDefault="00883A9E" w:rsidP="004B726F">
      <w:pPr>
        <w:pStyle w:val="SingleTxtGA"/>
        <w:rPr>
          <w:rtl/>
        </w:rPr>
      </w:pPr>
      <w:r>
        <w:rPr>
          <w:rFonts w:hint="cs"/>
          <w:rtl/>
        </w:rPr>
        <w:lastRenderedPageBreak/>
        <w:tab/>
        <w:t>(ب)</w:t>
      </w:r>
      <w:r w:rsidR="004B726F">
        <w:rPr>
          <w:rtl/>
        </w:rPr>
        <w:tab/>
      </w:r>
      <w:r w:rsidRPr="00283526">
        <w:rPr>
          <w:rFonts w:hint="cs"/>
          <w:b/>
          <w:bCs/>
          <w:rtl/>
        </w:rPr>
        <w:t>اتخاذ تدابير لاستحداث مرافق للرعاية الصحية وتكنولوجيات يسهل الوصول إليها من أجل الأشخاص ذوي الإعاقة في المناطق الحضرية والريفية؛</w:t>
      </w:r>
    </w:p>
    <w:p w:rsidR="00883A9E" w:rsidRDefault="00883A9E" w:rsidP="004B726F">
      <w:pPr>
        <w:pStyle w:val="SingleTxtGA"/>
        <w:rPr>
          <w:b/>
          <w:bCs/>
          <w:rtl/>
        </w:rPr>
      </w:pPr>
      <w:r>
        <w:rPr>
          <w:rFonts w:hint="cs"/>
          <w:rtl/>
        </w:rPr>
        <w:tab/>
        <w:t>(ج)</w:t>
      </w:r>
      <w:r w:rsidR="004B726F">
        <w:rPr>
          <w:rtl/>
        </w:rPr>
        <w:tab/>
      </w:r>
      <w:r w:rsidRPr="00270195">
        <w:rPr>
          <w:rFonts w:hint="cs"/>
          <w:b/>
          <w:bCs/>
          <w:rtl/>
        </w:rPr>
        <w:t xml:space="preserve">استحداث مجموعة واسعة من الخدمات المجتمعية التي تلبي احتياجات الأشخاص ذوي الإعاقة وتحترم </w:t>
      </w:r>
      <w:r w:rsidRPr="00270195">
        <w:rPr>
          <w:b/>
          <w:bCs/>
          <w:rtl/>
        </w:rPr>
        <w:t>استقلالية الشخص واختياراته وكرامته وخصوصيته، بما في ذلك الدعم المقدم من النظراء وغير ذلك من بدائل النموذج الطبي للصحة العقلية</w:t>
      </w:r>
      <w:r w:rsidRPr="00270195">
        <w:rPr>
          <w:rFonts w:hint="cs"/>
          <w:b/>
          <w:bCs/>
          <w:rtl/>
        </w:rPr>
        <w:t>.</w:t>
      </w:r>
    </w:p>
    <w:p w:rsidR="00883A9E" w:rsidRPr="008F3591" w:rsidRDefault="004B726F" w:rsidP="004B726F">
      <w:pPr>
        <w:pStyle w:val="H23GA"/>
        <w:rPr>
          <w:rtl/>
        </w:rPr>
      </w:pPr>
      <w:r>
        <w:rPr>
          <w:rtl/>
        </w:rPr>
        <w:tab/>
      </w:r>
      <w:r>
        <w:rPr>
          <w:rFonts w:hint="cs"/>
          <w:rtl/>
        </w:rPr>
        <w:tab/>
      </w:r>
      <w:r w:rsidR="00883A9E" w:rsidRPr="008F3591">
        <w:rPr>
          <w:rFonts w:hint="cs"/>
          <w:rtl/>
        </w:rPr>
        <w:t>الحق في العمل والعمالة (المادة 27)</w:t>
      </w:r>
    </w:p>
    <w:p w:rsidR="00883A9E" w:rsidRPr="00FC02E6" w:rsidRDefault="00883A9E" w:rsidP="004B726F">
      <w:pPr>
        <w:pStyle w:val="SingleTxtGA"/>
        <w:rPr>
          <w:b/>
          <w:bCs/>
          <w:rtl/>
          <w:lang w:val="en-GB" w:eastAsia="zh-TW"/>
        </w:rPr>
      </w:pPr>
      <w:r w:rsidRPr="00FF5DF4">
        <w:rPr>
          <w:rtl/>
        </w:rPr>
        <w:t>٤٧-</w:t>
      </w:r>
      <w:r w:rsidRPr="00FF5DF4">
        <w:rPr>
          <w:rtl/>
        </w:rPr>
        <w:tab/>
      </w:r>
      <w:r>
        <w:rPr>
          <w:rFonts w:hint="cs"/>
          <w:rtl/>
        </w:rPr>
        <w:t>تعرب اللجنة عن قلقها إزاء معدل التوظيف المنخفض جداً في صفوف الأشخاص ذوي الإعاقة والبالغ 1 في المائة تقريباً. كما تعرب عن قلقها إزاء القوالب النمطية المحيطة بالأشخاص ذوي الإعاقة وإزاء ضعف تدريبهم الذي يحول دون استفادتهم من فرص العمل.</w:t>
      </w:r>
      <w:r w:rsidRPr="00FC02E6">
        <w:rPr>
          <w:b/>
          <w:bCs/>
          <w:rtl/>
          <w:lang w:val="en-GB" w:eastAsia="zh-TW"/>
        </w:rPr>
        <w:t xml:space="preserve"> </w:t>
      </w:r>
    </w:p>
    <w:p w:rsidR="00883A9E" w:rsidRDefault="00883A9E" w:rsidP="00883A9E">
      <w:pPr>
        <w:pStyle w:val="SingleTxtGA"/>
        <w:rPr>
          <w:rtl/>
          <w:lang w:val="en-GB" w:eastAsia="zh-TW"/>
        </w:rPr>
      </w:pPr>
      <w:r w:rsidRPr="0007131D">
        <w:rPr>
          <w:rtl/>
        </w:rPr>
        <w:t>٤٨-</w:t>
      </w:r>
      <w:r w:rsidRPr="0007131D">
        <w:rPr>
          <w:rtl/>
        </w:rPr>
        <w:tab/>
      </w:r>
      <w:r w:rsidRPr="009D55AB">
        <w:rPr>
          <w:rFonts w:hint="cs"/>
          <w:b/>
          <w:bCs/>
          <w:rtl/>
          <w:lang w:val="en-GB" w:eastAsia="zh-TW"/>
        </w:rPr>
        <w:t>توصي اللجنةُ الدولة الطرف بما يلي:</w:t>
      </w:r>
    </w:p>
    <w:p w:rsidR="00883A9E" w:rsidRDefault="00883A9E" w:rsidP="004B726F">
      <w:pPr>
        <w:pStyle w:val="SingleTxtGA"/>
        <w:rPr>
          <w:rtl/>
          <w:lang w:val="en-GB" w:eastAsia="zh-TW"/>
        </w:rPr>
      </w:pPr>
      <w:r>
        <w:rPr>
          <w:rFonts w:hint="cs"/>
          <w:rtl/>
          <w:lang w:val="en-GB" w:eastAsia="zh-TW"/>
        </w:rPr>
        <w:tab/>
        <w:t>(أ)</w:t>
      </w:r>
      <w:r w:rsidR="004B726F">
        <w:rPr>
          <w:rtl/>
          <w:lang w:val="en-GB" w:eastAsia="zh-TW"/>
        </w:rPr>
        <w:tab/>
      </w:r>
      <w:r w:rsidRPr="00DD06BB">
        <w:rPr>
          <w:rFonts w:hint="cs"/>
          <w:b/>
          <w:bCs/>
          <w:rtl/>
          <w:lang w:val="en-GB" w:eastAsia="zh-TW"/>
        </w:rPr>
        <w:t>اتخاذ تدابي</w:t>
      </w:r>
      <w:r>
        <w:rPr>
          <w:rFonts w:hint="cs"/>
          <w:b/>
          <w:bCs/>
          <w:rtl/>
          <w:lang w:val="en-GB" w:eastAsia="zh-TW"/>
        </w:rPr>
        <w:t>ر عاجلة لتعزيز الالتزام بالإجراء</w:t>
      </w:r>
      <w:r w:rsidRPr="00DD06BB">
        <w:rPr>
          <w:rFonts w:hint="cs"/>
          <w:b/>
          <w:bCs/>
          <w:rtl/>
          <w:lang w:val="en-GB" w:eastAsia="zh-TW"/>
        </w:rPr>
        <w:t xml:space="preserve"> الإيجابي المتمثل في تخصيص حصص للأشخاص ذوي الإعاقة في مجال العمل، بما في ذلك آلية إنفاذ فعالة و</w:t>
      </w:r>
      <w:r>
        <w:rPr>
          <w:rFonts w:hint="cs"/>
          <w:b/>
          <w:bCs/>
          <w:rtl/>
          <w:lang w:val="en-GB" w:eastAsia="zh-TW"/>
        </w:rPr>
        <w:t>عقوبات على عدم الالتزام بالإجراء</w:t>
      </w:r>
      <w:r w:rsidRPr="00DD06BB">
        <w:rPr>
          <w:rFonts w:hint="cs"/>
          <w:b/>
          <w:bCs/>
          <w:rtl/>
          <w:lang w:val="en-GB" w:eastAsia="zh-TW"/>
        </w:rPr>
        <w:t>، في كلا القطاعين العام والخاص؛</w:t>
      </w:r>
    </w:p>
    <w:p w:rsidR="00883A9E" w:rsidRDefault="00883A9E" w:rsidP="004B726F">
      <w:pPr>
        <w:pStyle w:val="SingleTxtGA"/>
        <w:rPr>
          <w:rtl/>
          <w:lang w:val="en-GB" w:eastAsia="zh-TW"/>
        </w:rPr>
      </w:pPr>
      <w:r>
        <w:rPr>
          <w:rFonts w:hint="cs"/>
          <w:rtl/>
          <w:lang w:val="en-GB" w:eastAsia="zh-TW"/>
        </w:rPr>
        <w:tab/>
        <w:t>(ب)</w:t>
      </w:r>
      <w:r w:rsidR="004B726F">
        <w:rPr>
          <w:rtl/>
          <w:lang w:val="en-GB" w:eastAsia="zh-TW"/>
        </w:rPr>
        <w:tab/>
      </w:r>
      <w:r w:rsidRPr="002462D4">
        <w:rPr>
          <w:rFonts w:hint="cs"/>
          <w:b/>
          <w:bCs/>
          <w:rtl/>
          <w:lang w:val="en-GB" w:eastAsia="zh-TW"/>
        </w:rPr>
        <w:t>تصميم برامج للعمل والتوظيف في سوق العمل المفتوح تستهدف على وجه الخصوص الأشخاص ذوي الإعاقة، بما في ذلك توفير معلومات عن فرص العمل بأشكال يسهل فهمها وتنمية المهارات اللازمة لخوض عملية الفرز التنافسية التي تُجرى للحصول على عمل؛</w:t>
      </w:r>
    </w:p>
    <w:p w:rsidR="00883A9E" w:rsidRDefault="00883A9E" w:rsidP="004B726F">
      <w:pPr>
        <w:pStyle w:val="SingleTxtGA"/>
        <w:rPr>
          <w:rtl/>
          <w:lang w:val="en-GB" w:eastAsia="zh-TW"/>
        </w:rPr>
      </w:pPr>
      <w:r>
        <w:rPr>
          <w:rFonts w:hint="cs"/>
          <w:rtl/>
          <w:lang w:val="en-GB" w:eastAsia="zh-TW"/>
        </w:rPr>
        <w:tab/>
        <w:t>(ج)</w:t>
      </w:r>
      <w:r w:rsidR="004B726F">
        <w:rPr>
          <w:rtl/>
          <w:lang w:val="en-GB" w:eastAsia="zh-TW"/>
        </w:rPr>
        <w:tab/>
      </w:r>
      <w:r w:rsidRPr="00243E17">
        <w:rPr>
          <w:rFonts w:hint="cs"/>
          <w:b/>
          <w:bCs/>
          <w:rtl/>
          <w:lang w:val="en-GB" w:eastAsia="zh-TW"/>
        </w:rPr>
        <w:t>دعم روح المبادرة في المجال التجاري لدى الأشخاص ذوي الإعاقة بما في ذلك توفير التدريب للوصول إلى الأسواق؛</w:t>
      </w:r>
    </w:p>
    <w:p w:rsidR="00883A9E" w:rsidRPr="00243E17" w:rsidRDefault="00883A9E" w:rsidP="004B726F">
      <w:pPr>
        <w:pStyle w:val="SingleTxtGA"/>
        <w:rPr>
          <w:b/>
          <w:bCs/>
          <w:rtl/>
          <w:lang w:val="en-GB" w:eastAsia="zh-TW"/>
        </w:rPr>
      </w:pPr>
      <w:r>
        <w:rPr>
          <w:rFonts w:hint="cs"/>
          <w:rtl/>
          <w:lang w:val="en-GB" w:eastAsia="zh-TW"/>
        </w:rPr>
        <w:tab/>
        <w:t>(د)</w:t>
      </w:r>
      <w:r w:rsidR="004B726F">
        <w:rPr>
          <w:rtl/>
          <w:lang w:val="en-GB" w:eastAsia="zh-TW"/>
        </w:rPr>
        <w:tab/>
      </w:r>
      <w:r w:rsidRPr="00243E17">
        <w:rPr>
          <w:rFonts w:hint="cs"/>
          <w:b/>
          <w:bCs/>
          <w:rtl/>
          <w:lang w:val="en-GB" w:eastAsia="zh-TW"/>
        </w:rPr>
        <w:t>جمع الإحصاءات والمعلومات بصورة دورية عن انخراط الأشخاص ذوي الإعاقة في سوق العمل</w:t>
      </w:r>
      <w:r>
        <w:rPr>
          <w:rFonts w:hint="cs"/>
          <w:b/>
          <w:bCs/>
          <w:rtl/>
          <w:lang w:val="en-GB" w:eastAsia="zh-TW"/>
        </w:rPr>
        <w:t>،</w:t>
      </w:r>
      <w:r w:rsidRPr="00243E17">
        <w:rPr>
          <w:rFonts w:hint="cs"/>
          <w:b/>
          <w:bCs/>
          <w:rtl/>
          <w:lang w:val="en-GB" w:eastAsia="zh-TW"/>
        </w:rPr>
        <w:t xml:space="preserve"> لأغراض المساءلة العامة.</w:t>
      </w:r>
    </w:p>
    <w:p w:rsidR="00883A9E" w:rsidRPr="00243E17" w:rsidRDefault="004B726F" w:rsidP="004B726F">
      <w:pPr>
        <w:pStyle w:val="H23GA"/>
        <w:rPr>
          <w:rtl/>
        </w:rPr>
      </w:pPr>
      <w:r>
        <w:rPr>
          <w:rtl/>
        </w:rPr>
        <w:tab/>
      </w:r>
      <w:r>
        <w:rPr>
          <w:rFonts w:hint="cs"/>
          <w:rtl/>
        </w:rPr>
        <w:tab/>
      </w:r>
      <w:r w:rsidR="00883A9E" w:rsidRPr="00243E17">
        <w:rPr>
          <w:rFonts w:hint="cs"/>
          <w:rtl/>
        </w:rPr>
        <w:t>مستوى المعيشة اللائق والحماية الاجتماعية (المادة 28)</w:t>
      </w:r>
    </w:p>
    <w:p w:rsidR="00883A9E" w:rsidRPr="005B002D" w:rsidRDefault="00883A9E" w:rsidP="004B726F">
      <w:pPr>
        <w:pStyle w:val="SingleTxtGA"/>
        <w:rPr>
          <w:spacing w:val="-2"/>
          <w:rtl/>
          <w:lang w:val="en-GB" w:eastAsia="zh-TW"/>
        </w:rPr>
      </w:pPr>
      <w:r w:rsidRPr="005B002D">
        <w:rPr>
          <w:spacing w:val="-2"/>
          <w:rtl/>
        </w:rPr>
        <w:t>٤٩-</w:t>
      </w:r>
      <w:r w:rsidRPr="005B002D">
        <w:rPr>
          <w:spacing w:val="-2"/>
          <w:rtl/>
        </w:rPr>
        <w:tab/>
      </w:r>
      <w:r w:rsidRPr="005B002D">
        <w:rPr>
          <w:rFonts w:hint="cs"/>
          <w:spacing w:val="-2"/>
          <w:rtl/>
        </w:rPr>
        <w:t>تعرب اللجنة عن قلقها إزاء حالة الفقر الذي تعاني منه الأسر المعيشية للأشخاص ذوي الإعاقة في كلا المناطق الريفية والحضرية ولا سيما في صفوف الأشخاص ذوي الإعاقة المنتمين إلى فئات الأقليات الإثنية. وتشعر أيضاً بالقلق من عدم انتظام توفير الدعم والخدمات في المناطق الريفية ومن غياب خدمات المساعدة الاجتماعية لرصد أحوال الأشخاص ذوي الإعاقة.</w:t>
      </w:r>
    </w:p>
    <w:p w:rsidR="00883A9E" w:rsidRDefault="00883A9E" w:rsidP="00883A9E">
      <w:pPr>
        <w:pStyle w:val="SingleTxtGA"/>
        <w:rPr>
          <w:rtl/>
        </w:rPr>
      </w:pPr>
      <w:r w:rsidRPr="0007131D">
        <w:rPr>
          <w:rtl/>
        </w:rPr>
        <w:t>٥٠-</w:t>
      </w:r>
      <w:r w:rsidRPr="0007131D">
        <w:rPr>
          <w:rtl/>
        </w:rPr>
        <w:tab/>
      </w:r>
      <w:r w:rsidRPr="006D731A">
        <w:rPr>
          <w:rFonts w:hint="cs"/>
          <w:b/>
          <w:bCs/>
          <w:rtl/>
        </w:rPr>
        <w:t>توصي اللجنةُ الدولة الطرف بما يلي:</w:t>
      </w:r>
    </w:p>
    <w:p w:rsidR="00883A9E" w:rsidRPr="005B002D" w:rsidRDefault="00883A9E" w:rsidP="004B726F">
      <w:pPr>
        <w:pStyle w:val="SingleTxtGA"/>
        <w:rPr>
          <w:spacing w:val="-2"/>
          <w:rtl/>
          <w:lang w:val="en-GB" w:eastAsia="zh-TW"/>
        </w:rPr>
      </w:pPr>
      <w:r w:rsidRPr="005B002D">
        <w:rPr>
          <w:rFonts w:hint="cs"/>
          <w:spacing w:val="-2"/>
          <w:rtl/>
        </w:rPr>
        <w:tab/>
        <w:t>(أ)</w:t>
      </w:r>
      <w:r w:rsidR="004B726F" w:rsidRPr="005B002D">
        <w:rPr>
          <w:spacing w:val="-2"/>
          <w:rtl/>
        </w:rPr>
        <w:tab/>
      </w:r>
      <w:r w:rsidRPr="005B002D">
        <w:rPr>
          <w:rFonts w:hint="cs"/>
          <w:b/>
          <w:bCs/>
          <w:spacing w:val="-2"/>
          <w:rtl/>
          <w:lang w:val="en-GB" w:eastAsia="zh-TW"/>
        </w:rPr>
        <w:t xml:space="preserve">اتخاذ التدابير اللازمة لتوسيع تغطية برامج الحماية الاجتماعية على وجه السرعة كي لا تقتصر على الأشخاص ذوى "الإعاقة الشديدة" بغية ضمان مستوى معيشي لائق لجميع الأشخاص ذوي الإعاقة الذين لا يستوفون الشروط اللازمة اليوم للاستفادة من </w:t>
      </w:r>
      <w:r w:rsidRPr="005B002D">
        <w:rPr>
          <w:rFonts w:hint="cs"/>
          <w:b/>
          <w:bCs/>
          <w:spacing w:val="-2"/>
          <w:rtl/>
          <w:lang w:val="en-GB" w:eastAsia="zh-TW"/>
        </w:rPr>
        <w:lastRenderedPageBreak/>
        <w:t>برامج الحماية الاجتماعية، وضمان توفير خدمات الدعم والخدمات الاجتماعية للأشخاص ذوي الإعاقة بصورة منتظمة ورصد تحسّن ظروف عيش الأشخاص ذوي الإعاقة؛</w:t>
      </w:r>
    </w:p>
    <w:p w:rsidR="00883A9E" w:rsidRDefault="00883A9E" w:rsidP="004B726F">
      <w:pPr>
        <w:pStyle w:val="SingleTxtGA"/>
        <w:rPr>
          <w:rtl/>
        </w:rPr>
      </w:pPr>
      <w:r>
        <w:rPr>
          <w:rFonts w:hint="cs"/>
          <w:rtl/>
          <w:lang w:val="en-GB" w:eastAsia="zh-TW"/>
        </w:rPr>
        <w:tab/>
        <w:t>(ب)</w:t>
      </w:r>
      <w:r w:rsidR="004B726F">
        <w:rPr>
          <w:rtl/>
          <w:lang w:val="en-GB" w:eastAsia="zh-TW"/>
        </w:rPr>
        <w:tab/>
      </w:r>
      <w:r w:rsidRPr="00371C35">
        <w:rPr>
          <w:rFonts w:hint="cs"/>
          <w:b/>
          <w:bCs/>
          <w:rtl/>
          <w:lang w:val="en-GB" w:eastAsia="zh-TW"/>
        </w:rPr>
        <w:t xml:space="preserve">توسيع تغطية </w:t>
      </w:r>
      <w:r w:rsidRPr="00371C35">
        <w:rPr>
          <w:b/>
          <w:bCs/>
          <w:rtl/>
        </w:rPr>
        <w:t>الصندوق الإنمائي الوطني للأشخاص ذوي الإعاقة،</w:t>
      </w:r>
      <w:r w:rsidRPr="00371C35">
        <w:rPr>
          <w:rFonts w:hint="cs"/>
          <w:b/>
          <w:bCs/>
          <w:rtl/>
        </w:rPr>
        <w:t xml:space="preserve"> وتيسير مشاركة منظمات الأشخاص ذوي الإعاقة في تحديد أهدافه وأولوياته؛</w:t>
      </w:r>
    </w:p>
    <w:p w:rsidR="00883A9E" w:rsidRDefault="00883A9E" w:rsidP="004B726F">
      <w:pPr>
        <w:pStyle w:val="SingleTxtGA"/>
        <w:rPr>
          <w:b/>
          <w:bCs/>
          <w:rtl/>
        </w:rPr>
      </w:pPr>
      <w:r>
        <w:rPr>
          <w:rFonts w:hint="cs"/>
          <w:rtl/>
        </w:rPr>
        <w:tab/>
        <w:t>(ج)</w:t>
      </w:r>
      <w:r w:rsidR="004B726F">
        <w:rPr>
          <w:rtl/>
        </w:rPr>
        <w:tab/>
      </w:r>
      <w:r w:rsidRPr="00E73688">
        <w:rPr>
          <w:rFonts w:hint="cs"/>
          <w:b/>
          <w:bCs/>
          <w:rtl/>
        </w:rPr>
        <w:t>اتخاذ التدابير اللازمة ل</w:t>
      </w:r>
      <w:r w:rsidRPr="00E73688">
        <w:rPr>
          <w:b/>
          <w:bCs/>
          <w:rtl/>
        </w:rPr>
        <w:t xml:space="preserve">إدماج الأشخاص ذوي الإعاقة </w:t>
      </w:r>
      <w:r w:rsidRPr="00E73688">
        <w:rPr>
          <w:rFonts w:hint="cs"/>
          <w:b/>
          <w:bCs/>
          <w:rtl/>
        </w:rPr>
        <w:t>في</w:t>
      </w:r>
      <w:r w:rsidRPr="00E73688">
        <w:rPr>
          <w:b/>
          <w:bCs/>
          <w:rtl/>
        </w:rPr>
        <w:t xml:space="preserve"> السياسات الإنمائية لما بعد عام 2015، </w:t>
      </w:r>
      <w:r w:rsidRPr="00E73688">
        <w:rPr>
          <w:rFonts w:hint="cs"/>
          <w:b/>
          <w:bCs/>
          <w:rtl/>
        </w:rPr>
        <w:t xml:space="preserve">بما في ذلك رصد الأوضاع </w:t>
      </w:r>
      <w:r w:rsidRPr="00E73688">
        <w:rPr>
          <w:b/>
          <w:bCs/>
          <w:rtl/>
        </w:rPr>
        <w:t xml:space="preserve">بتوخي منظور مجتمعي محلي وريفي، وضمان </w:t>
      </w:r>
      <w:r w:rsidRPr="00E73688">
        <w:rPr>
          <w:rFonts w:hint="cs"/>
          <w:b/>
          <w:bCs/>
          <w:rtl/>
        </w:rPr>
        <w:t>أخذ</w:t>
      </w:r>
      <w:r w:rsidRPr="00E73688">
        <w:rPr>
          <w:b/>
          <w:bCs/>
          <w:rtl/>
        </w:rPr>
        <w:t xml:space="preserve"> احتياجات</w:t>
      </w:r>
      <w:r w:rsidRPr="00E73688">
        <w:rPr>
          <w:rFonts w:hint="cs"/>
          <w:b/>
          <w:bCs/>
          <w:rtl/>
        </w:rPr>
        <w:t xml:space="preserve"> الأشخاص ذوي الإعاقة</w:t>
      </w:r>
      <w:r w:rsidRPr="00E73688">
        <w:rPr>
          <w:b/>
          <w:bCs/>
          <w:rtl/>
        </w:rPr>
        <w:t xml:space="preserve"> و</w:t>
      </w:r>
      <w:r w:rsidRPr="00E73688">
        <w:rPr>
          <w:rFonts w:hint="cs"/>
          <w:b/>
          <w:bCs/>
          <w:rtl/>
        </w:rPr>
        <w:t>تصوراتهم و</w:t>
      </w:r>
      <w:r w:rsidRPr="00E73688">
        <w:rPr>
          <w:b/>
          <w:bCs/>
          <w:rtl/>
        </w:rPr>
        <w:t>وجهات نظر</w:t>
      </w:r>
      <w:r w:rsidRPr="00E73688">
        <w:rPr>
          <w:rFonts w:hint="cs"/>
          <w:b/>
          <w:bCs/>
          <w:rtl/>
        </w:rPr>
        <w:t>هم</w:t>
      </w:r>
      <w:r w:rsidRPr="00E73688">
        <w:rPr>
          <w:b/>
          <w:bCs/>
          <w:rtl/>
        </w:rPr>
        <w:t xml:space="preserve"> </w:t>
      </w:r>
      <w:r w:rsidRPr="00E73688">
        <w:rPr>
          <w:rFonts w:hint="cs"/>
          <w:b/>
          <w:bCs/>
          <w:rtl/>
        </w:rPr>
        <w:t xml:space="preserve">في </w:t>
      </w:r>
      <w:r w:rsidRPr="00E73688">
        <w:rPr>
          <w:b/>
          <w:bCs/>
          <w:rtl/>
        </w:rPr>
        <w:t>الاعتبار</w:t>
      </w:r>
      <w:r w:rsidRPr="00E73688">
        <w:rPr>
          <w:rFonts w:hint="cs"/>
          <w:b/>
          <w:bCs/>
          <w:rtl/>
        </w:rPr>
        <w:t xml:space="preserve"> في هذه السياسات.</w:t>
      </w:r>
    </w:p>
    <w:p w:rsidR="00883A9E" w:rsidRPr="00F66A50" w:rsidRDefault="004B726F" w:rsidP="004B726F">
      <w:pPr>
        <w:pStyle w:val="H23GA"/>
        <w:rPr>
          <w:rtl/>
          <w:lang w:val="en-GB" w:eastAsia="zh-TW"/>
        </w:rPr>
      </w:pPr>
      <w:r>
        <w:rPr>
          <w:rtl/>
        </w:rPr>
        <w:tab/>
      </w:r>
      <w:r>
        <w:rPr>
          <w:rFonts w:hint="cs"/>
          <w:rtl/>
        </w:rPr>
        <w:tab/>
      </w:r>
      <w:r w:rsidR="00883A9E" w:rsidRPr="00F66A50">
        <w:rPr>
          <w:rFonts w:hint="cs"/>
          <w:rtl/>
        </w:rPr>
        <w:t>المشاركة في الحياة السياسية والعامة (المادة 29)</w:t>
      </w:r>
    </w:p>
    <w:p w:rsidR="00883A9E" w:rsidRPr="004C458E" w:rsidRDefault="00883A9E" w:rsidP="004B726F">
      <w:pPr>
        <w:pStyle w:val="SingleTxtGA"/>
        <w:rPr>
          <w:rtl/>
        </w:rPr>
      </w:pPr>
      <w:r w:rsidRPr="000A11EE">
        <w:rPr>
          <w:rtl/>
        </w:rPr>
        <w:t>٥١-</w:t>
      </w:r>
      <w:r w:rsidRPr="000A11EE">
        <w:rPr>
          <w:rtl/>
        </w:rPr>
        <w:tab/>
      </w:r>
      <w:r>
        <w:rPr>
          <w:rFonts w:hint="cs"/>
          <w:rtl/>
        </w:rPr>
        <w:t>تعرب اللجنة عن قلقها إزاء القيود المفروضة على حق الأشخاص ذوي الإعاقة في الانتخاب والتقدم للانتخابات وإزاء قصور التدابير الرامية إلى ضمان سرية التصويت. ويساورها القلق أيضاً من عدم توافر معلومات يسهل فهمهما بشأن إجراءات التصويت.</w:t>
      </w:r>
      <w:r>
        <w:rPr>
          <w:rtl/>
        </w:rPr>
        <w:tab/>
      </w:r>
    </w:p>
    <w:p w:rsidR="00883A9E" w:rsidRDefault="00883A9E" w:rsidP="00883A9E">
      <w:pPr>
        <w:pStyle w:val="SingleTxtGA"/>
        <w:rPr>
          <w:rtl/>
          <w:lang w:val="en-GB" w:eastAsia="zh-TW"/>
        </w:rPr>
      </w:pPr>
      <w:r w:rsidRPr="0007131D">
        <w:rPr>
          <w:rtl/>
        </w:rPr>
        <w:t>٥٢-</w:t>
      </w:r>
      <w:r w:rsidRPr="0007131D">
        <w:rPr>
          <w:rtl/>
        </w:rPr>
        <w:tab/>
      </w:r>
      <w:r w:rsidRPr="004D5A76">
        <w:rPr>
          <w:rFonts w:hint="cs"/>
          <w:b/>
          <w:bCs/>
          <w:rtl/>
          <w:lang w:val="en-GB" w:eastAsia="zh-TW"/>
        </w:rPr>
        <w:t>توصي اللجنةُ الدولة الطرف بما يلي:</w:t>
      </w:r>
    </w:p>
    <w:p w:rsidR="00883A9E" w:rsidRDefault="00883A9E" w:rsidP="004B726F">
      <w:pPr>
        <w:pStyle w:val="SingleTxtGA"/>
        <w:rPr>
          <w:rtl/>
          <w:lang w:val="en-GB" w:eastAsia="zh-TW"/>
        </w:rPr>
      </w:pPr>
      <w:r>
        <w:rPr>
          <w:rFonts w:hint="cs"/>
          <w:rtl/>
          <w:lang w:val="en-GB" w:eastAsia="zh-TW"/>
        </w:rPr>
        <w:tab/>
        <w:t>(أ)</w:t>
      </w:r>
      <w:r w:rsidR="004B726F">
        <w:rPr>
          <w:rtl/>
          <w:lang w:val="en-GB" w:eastAsia="zh-TW"/>
        </w:rPr>
        <w:tab/>
      </w:r>
      <w:r w:rsidRPr="00B25888">
        <w:rPr>
          <w:rFonts w:hint="cs"/>
          <w:b/>
          <w:bCs/>
          <w:rtl/>
          <w:lang w:val="en-GB" w:eastAsia="zh-TW"/>
        </w:rPr>
        <w:t>إلغاء الأحكام الدستورية التي تقيّد حق الأشخاص ذوي الإعاقة في أن يُن</w:t>
      </w:r>
      <w:r>
        <w:rPr>
          <w:rFonts w:hint="cs"/>
          <w:b/>
          <w:bCs/>
          <w:rtl/>
          <w:lang w:val="en-GB" w:eastAsia="zh-TW"/>
        </w:rPr>
        <w:t>ْ</w:t>
      </w:r>
      <w:r w:rsidRPr="00B25888">
        <w:rPr>
          <w:rFonts w:hint="cs"/>
          <w:b/>
          <w:bCs/>
          <w:rtl/>
          <w:lang w:val="en-GB" w:eastAsia="zh-TW"/>
        </w:rPr>
        <w:t>تخ</w:t>
      </w:r>
      <w:r>
        <w:rPr>
          <w:rFonts w:hint="cs"/>
          <w:b/>
          <w:bCs/>
          <w:rtl/>
          <w:lang w:val="en-GB" w:eastAsia="zh-TW"/>
        </w:rPr>
        <w:t>َ</w:t>
      </w:r>
      <w:r w:rsidRPr="00B25888">
        <w:rPr>
          <w:rFonts w:hint="cs"/>
          <w:b/>
          <w:bCs/>
          <w:rtl/>
          <w:lang w:val="en-GB" w:eastAsia="zh-TW"/>
        </w:rPr>
        <w:t>بوا أعضاء في مجلس النواب وفي أن ي</w:t>
      </w:r>
      <w:r>
        <w:rPr>
          <w:rFonts w:hint="cs"/>
          <w:b/>
          <w:bCs/>
          <w:rtl/>
          <w:lang w:val="en-GB" w:eastAsia="zh-TW"/>
        </w:rPr>
        <w:t>َ</w:t>
      </w:r>
      <w:r w:rsidRPr="00B25888">
        <w:rPr>
          <w:rFonts w:hint="cs"/>
          <w:b/>
          <w:bCs/>
          <w:rtl/>
          <w:lang w:val="en-GB" w:eastAsia="zh-TW"/>
        </w:rPr>
        <w:t>ن</w:t>
      </w:r>
      <w:r>
        <w:rPr>
          <w:rFonts w:hint="cs"/>
          <w:b/>
          <w:bCs/>
          <w:rtl/>
          <w:lang w:val="en-GB" w:eastAsia="zh-TW"/>
        </w:rPr>
        <w:t>ْ</w:t>
      </w:r>
      <w:r w:rsidRPr="00B25888">
        <w:rPr>
          <w:rFonts w:hint="cs"/>
          <w:b/>
          <w:bCs/>
          <w:rtl/>
          <w:lang w:val="en-GB" w:eastAsia="zh-TW"/>
        </w:rPr>
        <w:t>ت</w:t>
      </w:r>
      <w:r>
        <w:rPr>
          <w:rFonts w:hint="cs"/>
          <w:b/>
          <w:bCs/>
          <w:rtl/>
          <w:lang w:val="en-GB" w:eastAsia="zh-TW"/>
        </w:rPr>
        <w:t>َ</w:t>
      </w:r>
      <w:r w:rsidRPr="00B25888">
        <w:rPr>
          <w:rFonts w:hint="cs"/>
          <w:b/>
          <w:bCs/>
          <w:rtl/>
          <w:lang w:val="en-GB" w:eastAsia="zh-TW"/>
        </w:rPr>
        <w:t>خ</w:t>
      </w:r>
      <w:r>
        <w:rPr>
          <w:rFonts w:hint="cs"/>
          <w:b/>
          <w:bCs/>
          <w:rtl/>
          <w:lang w:val="en-GB" w:eastAsia="zh-TW"/>
        </w:rPr>
        <w:t>ِ</w:t>
      </w:r>
      <w:r w:rsidRPr="00B25888">
        <w:rPr>
          <w:rFonts w:hint="cs"/>
          <w:b/>
          <w:bCs/>
          <w:rtl/>
          <w:lang w:val="en-GB" w:eastAsia="zh-TW"/>
        </w:rPr>
        <w:t>بوا على قدم المساواة مع الآخرين؛</w:t>
      </w:r>
    </w:p>
    <w:p w:rsidR="00883A9E" w:rsidRDefault="00883A9E" w:rsidP="004B726F">
      <w:pPr>
        <w:pStyle w:val="SingleTxtGA"/>
        <w:rPr>
          <w:b/>
          <w:bCs/>
          <w:rtl/>
          <w:lang w:val="en-GB" w:eastAsia="zh-TW"/>
        </w:rPr>
      </w:pPr>
      <w:r>
        <w:rPr>
          <w:rFonts w:hint="cs"/>
          <w:rtl/>
          <w:lang w:val="en-GB" w:eastAsia="zh-TW"/>
        </w:rPr>
        <w:tab/>
        <w:t>(ب)</w:t>
      </w:r>
      <w:r w:rsidR="004B726F">
        <w:rPr>
          <w:rtl/>
          <w:lang w:val="en-GB" w:eastAsia="zh-TW"/>
        </w:rPr>
        <w:tab/>
      </w:r>
      <w:r w:rsidRPr="00731E8A">
        <w:rPr>
          <w:rFonts w:hint="cs"/>
          <w:b/>
          <w:bCs/>
          <w:rtl/>
          <w:lang w:val="en-GB" w:eastAsia="zh-TW"/>
        </w:rPr>
        <w:t>ضمان الوصول الكامل إلى</w:t>
      </w:r>
      <w:r>
        <w:rPr>
          <w:rFonts w:hint="cs"/>
          <w:b/>
          <w:bCs/>
          <w:rtl/>
          <w:lang w:val="en-GB" w:eastAsia="zh-TW"/>
        </w:rPr>
        <w:t xml:space="preserve"> مراكز الاقتراع</w:t>
      </w:r>
      <w:r w:rsidRPr="00731E8A">
        <w:rPr>
          <w:rFonts w:hint="cs"/>
          <w:b/>
          <w:bCs/>
          <w:rtl/>
          <w:lang w:val="en-GB" w:eastAsia="zh-TW"/>
        </w:rPr>
        <w:t xml:space="preserve"> في جميع أنحاء البلد أثناء </w:t>
      </w:r>
      <w:r>
        <w:rPr>
          <w:rFonts w:hint="cs"/>
          <w:b/>
          <w:bCs/>
          <w:rtl/>
          <w:lang w:val="en-GB" w:eastAsia="zh-TW"/>
        </w:rPr>
        <w:t>العملية الانتخابية</w:t>
      </w:r>
      <w:r w:rsidRPr="00731E8A">
        <w:rPr>
          <w:rFonts w:hint="cs"/>
          <w:b/>
          <w:bCs/>
          <w:rtl/>
          <w:lang w:val="en-GB" w:eastAsia="zh-TW"/>
        </w:rPr>
        <w:t>، وتصميم وإعداد معلومات عن الانتخابات بأشكال يسهل على الأشخاص ذوي الإعاقة فمهمها.</w:t>
      </w:r>
    </w:p>
    <w:p w:rsidR="00883A9E" w:rsidRPr="004400EF" w:rsidRDefault="004B726F" w:rsidP="004B726F">
      <w:pPr>
        <w:pStyle w:val="H23GA"/>
        <w:rPr>
          <w:rtl/>
          <w:lang w:val="en-GB"/>
        </w:rPr>
      </w:pPr>
      <w:r>
        <w:rPr>
          <w:rtl/>
          <w:lang w:val="en-GB"/>
        </w:rPr>
        <w:tab/>
      </w:r>
      <w:r>
        <w:rPr>
          <w:rFonts w:hint="cs"/>
          <w:rtl/>
          <w:lang w:val="en-GB"/>
        </w:rPr>
        <w:tab/>
      </w:r>
      <w:r w:rsidR="00883A9E" w:rsidRPr="004400EF">
        <w:rPr>
          <w:rFonts w:hint="cs"/>
          <w:rtl/>
          <w:lang w:val="en-GB"/>
        </w:rPr>
        <w:t>المشاركة في الحياة الثقافية وأنشطة الترفيه والتسلية والرياضة (المادة 30)</w:t>
      </w:r>
    </w:p>
    <w:p w:rsidR="00883A9E" w:rsidRPr="0023203D" w:rsidRDefault="00883A9E" w:rsidP="004B726F">
      <w:pPr>
        <w:pStyle w:val="SingleTxtGA"/>
        <w:rPr>
          <w:b/>
          <w:bCs/>
          <w:rtl/>
        </w:rPr>
      </w:pPr>
      <w:r w:rsidRPr="004B15CD">
        <w:rPr>
          <w:rtl/>
        </w:rPr>
        <w:t>٥٣-</w:t>
      </w:r>
      <w:r w:rsidRPr="004B15CD">
        <w:rPr>
          <w:rtl/>
        </w:rPr>
        <w:tab/>
      </w:r>
      <w:r>
        <w:rPr>
          <w:rtl/>
        </w:rPr>
        <w:t>تلاحظ اللجنة أن الدولة الطرف لم تصد</w:t>
      </w:r>
      <w:r>
        <w:rPr>
          <w:rFonts w:hint="cs"/>
          <w:rtl/>
        </w:rPr>
        <w:t>ّ</w:t>
      </w:r>
      <w:r>
        <w:rPr>
          <w:rtl/>
        </w:rPr>
        <w:t>ق حتى الآن على معاهدة مراكش لتيسير النفاذ إلى المصنفات المنشورة لفائدة الأشخاص المكفوفين أو معاق</w:t>
      </w:r>
      <w:r>
        <w:rPr>
          <w:rFonts w:hint="cs"/>
          <w:rtl/>
        </w:rPr>
        <w:t>ي</w:t>
      </w:r>
      <w:r>
        <w:rPr>
          <w:rtl/>
        </w:rPr>
        <w:t xml:space="preserve"> البصر أو ذوي إعاقات أخرى في قراءة المطبوعات.</w:t>
      </w:r>
      <w:r>
        <w:rPr>
          <w:rFonts w:cs="Times New Roman" w:hint="cs"/>
          <w:rtl/>
        </w:rPr>
        <w:t>‬</w:t>
      </w:r>
      <w:r w:rsidRPr="0023203D">
        <w:rPr>
          <w:b/>
          <w:bCs/>
          <w:rtl/>
        </w:rPr>
        <w:t xml:space="preserve"> </w:t>
      </w:r>
    </w:p>
    <w:p w:rsidR="00883A9E" w:rsidRDefault="00883A9E" w:rsidP="004B726F">
      <w:pPr>
        <w:pStyle w:val="SingleTxtGA"/>
        <w:rPr>
          <w:rtl/>
          <w:lang w:val="en-GB" w:eastAsia="zh-TW"/>
        </w:rPr>
      </w:pPr>
      <w:r w:rsidRPr="0007131D">
        <w:rPr>
          <w:rtl/>
        </w:rPr>
        <w:t>٥٤-</w:t>
      </w:r>
      <w:r w:rsidRPr="0007131D">
        <w:rPr>
          <w:rtl/>
        </w:rPr>
        <w:tab/>
      </w:r>
      <w:r w:rsidRPr="004B726F">
        <w:rPr>
          <w:b/>
          <w:bCs/>
          <w:rtl/>
        </w:rPr>
        <w:t>تشجع اللجنة</w:t>
      </w:r>
      <w:r w:rsidRPr="004B726F">
        <w:rPr>
          <w:rFonts w:hint="cs"/>
          <w:b/>
          <w:bCs/>
          <w:rtl/>
        </w:rPr>
        <w:t>ُ</w:t>
      </w:r>
      <w:r w:rsidRPr="004B726F">
        <w:rPr>
          <w:b/>
          <w:bCs/>
          <w:rtl/>
        </w:rPr>
        <w:t xml:space="preserve"> الدولة الطرف على</w:t>
      </w:r>
      <w:r w:rsidRPr="004B726F">
        <w:rPr>
          <w:b/>
          <w:bCs/>
          <w:rtl/>
          <w:lang w:val="en-GB" w:eastAsia="zh-TW"/>
        </w:rPr>
        <w:t xml:space="preserve"> </w:t>
      </w:r>
      <w:r w:rsidRPr="004B726F">
        <w:rPr>
          <w:rFonts w:hint="cs"/>
          <w:b/>
          <w:bCs/>
          <w:rtl/>
          <w:lang w:val="en-GB" w:eastAsia="zh-TW"/>
        </w:rPr>
        <w:t>اتخاذ جميع التدابير اللازمة للتصديق على معاهدة مراكش وتنفيذها في أقرب وقت ممكن.</w:t>
      </w:r>
    </w:p>
    <w:p w:rsidR="00883A9E" w:rsidRPr="00863251" w:rsidRDefault="00883A9E" w:rsidP="004B726F">
      <w:pPr>
        <w:pStyle w:val="H1GA"/>
        <w:rPr>
          <w:rtl/>
          <w:lang w:eastAsia="zh-TW"/>
        </w:rPr>
      </w:pPr>
      <w:r w:rsidRPr="00863251">
        <w:rPr>
          <w:rtl/>
          <w:lang w:eastAsia="zh-TW"/>
        </w:rPr>
        <w:tab/>
        <w:t>جيم</w:t>
      </w:r>
      <w:r w:rsidRPr="00863251">
        <w:rPr>
          <w:rtl/>
        </w:rPr>
        <w:t>-</w:t>
      </w:r>
      <w:r>
        <w:rPr>
          <w:rtl/>
        </w:rPr>
        <w:tab/>
      </w:r>
      <w:r w:rsidRPr="00863251">
        <w:rPr>
          <w:rtl/>
          <w:lang w:eastAsia="zh-TW"/>
        </w:rPr>
        <w:t xml:space="preserve">التزامات </w:t>
      </w:r>
      <w:r>
        <w:rPr>
          <w:rFonts w:hint="cs"/>
          <w:rtl/>
          <w:lang w:eastAsia="zh-TW"/>
        </w:rPr>
        <w:t>خاصة</w:t>
      </w:r>
      <w:r w:rsidRPr="00863251">
        <w:rPr>
          <w:rtl/>
          <w:lang w:eastAsia="zh-TW"/>
        </w:rPr>
        <w:t xml:space="preserve"> (المواد 31-33) </w:t>
      </w:r>
    </w:p>
    <w:p w:rsidR="00883A9E" w:rsidRPr="00863251" w:rsidRDefault="00883A9E" w:rsidP="004B726F">
      <w:pPr>
        <w:pStyle w:val="H23GA"/>
        <w:rPr>
          <w:rtl/>
        </w:rPr>
      </w:pPr>
      <w:r w:rsidRPr="00863251">
        <w:rPr>
          <w:rtl/>
        </w:rPr>
        <w:tab/>
      </w:r>
      <w:r w:rsidRPr="00863251">
        <w:rPr>
          <w:rtl/>
        </w:rPr>
        <w:tab/>
        <w:t xml:space="preserve">جمع الإحصاءات والبيانات (المادة 31) </w:t>
      </w:r>
    </w:p>
    <w:p w:rsidR="00883A9E" w:rsidRDefault="00883A9E" w:rsidP="004B726F">
      <w:pPr>
        <w:pStyle w:val="SingleTxtGA"/>
        <w:rPr>
          <w:rtl/>
          <w:lang w:val="en-GB" w:eastAsia="zh-TW"/>
        </w:rPr>
      </w:pPr>
      <w:r w:rsidRPr="004B15CD">
        <w:rPr>
          <w:rtl/>
        </w:rPr>
        <w:t>٥٥-</w:t>
      </w:r>
      <w:r w:rsidRPr="004B15CD">
        <w:rPr>
          <w:rtl/>
        </w:rPr>
        <w:tab/>
      </w:r>
      <w:r>
        <w:rPr>
          <w:rFonts w:hint="cs"/>
          <w:rtl/>
          <w:lang w:val="en-GB" w:eastAsia="zh-TW"/>
        </w:rPr>
        <w:t xml:space="preserve">تعرب اللجنة عن قلقها إزاء عدم وجود أنظمة لجمع المعلومات المتعلقة بوضع الأشخاص ذوي الإعاقة، بما في ذلك الحواجز التي </w:t>
      </w:r>
      <w:proofErr w:type="spellStart"/>
      <w:r>
        <w:rPr>
          <w:rFonts w:hint="cs"/>
          <w:rtl/>
          <w:lang w:val="en-GB" w:eastAsia="zh-TW"/>
        </w:rPr>
        <w:t>يواجهونها</w:t>
      </w:r>
      <w:proofErr w:type="spellEnd"/>
      <w:r>
        <w:rPr>
          <w:rFonts w:hint="cs"/>
          <w:rtl/>
          <w:lang w:val="en-GB" w:eastAsia="zh-TW"/>
        </w:rPr>
        <w:t xml:space="preserve"> في ممارسة حقوقهم.</w:t>
      </w:r>
    </w:p>
    <w:p w:rsidR="00883A9E" w:rsidRPr="004B726F" w:rsidRDefault="00883A9E" w:rsidP="004B726F">
      <w:pPr>
        <w:pStyle w:val="SingleTxtGA"/>
        <w:rPr>
          <w:b/>
          <w:bCs/>
          <w:rtl/>
        </w:rPr>
      </w:pPr>
      <w:r w:rsidRPr="0007131D">
        <w:rPr>
          <w:rtl/>
        </w:rPr>
        <w:lastRenderedPageBreak/>
        <w:t>٥٦-</w:t>
      </w:r>
      <w:r w:rsidRPr="0007131D">
        <w:rPr>
          <w:rtl/>
        </w:rPr>
        <w:tab/>
      </w:r>
      <w:r w:rsidRPr="004B726F">
        <w:rPr>
          <w:b/>
          <w:bCs/>
          <w:rtl/>
          <w:lang w:val="en-GB" w:eastAsia="zh-TW"/>
        </w:rPr>
        <w:t>ت</w:t>
      </w:r>
      <w:r w:rsidRPr="004B726F">
        <w:rPr>
          <w:rFonts w:hint="cs"/>
          <w:b/>
          <w:bCs/>
          <w:rtl/>
          <w:lang w:val="en-GB" w:eastAsia="zh-TW"/>
        </w:rPr>
        <w:t xml:space="preserve">وصي اللجنةُ الدولة </w:t>
      </w:r>
      <w:r w:rsidRPr="004B726F">
        <w:rPr>
          <w:rFonts w:hint="cs"/>
          <w:b/>
          <w:bCs/>
          <w:rtl/>
        </w:rPr>
        <w:t>بأن تعتمد</w:t>
      </w:r>
      <w:r w:rsidRPr="004B726F">
        <w:rPr>
          <w:b/>
          <w:bCs/>
          <w:rtl/>
        </w:rPr>
        <w:t xml:space="preserve"> طريقة منهجية </w:t>
      </w:r>
      <w:r w:rsidRPr="004B726F">
        <w:rPr>
          <w:rFonts w:hint="cs"/>
          <w:b/>
          <w:bCs/>
          <w:rtl/>
        </w:rPr>
        <w:t xml:space="preserve">لتيسير </w:t>
      </w:r>
      <w:r w:rsidRPr="004B726F">
        <w:rPr>
          <w:b/>
          <w:bCs/>
          <w:rtl/>
        </w:rPr>
        <w:t>جمع البيانات وتحليلها ونشرها وتصنيفها بحسب نوع الجنس والسن والإعاقة</w:t>
      </w:r>
      <w:r w:rsidRPr="004B726F">
        <w:rPr>
          <w:rFonts w:hint="cs"/>
          <w:b/>
          <w:bCs/>
          <w:rtl/>
        </w:rPr>
        <w:t xml:space="preserve"> ومجتمعات الشعوب الأصلية وصفة اللاجئ أو المهاجر والموقع الجغرافي في جميع القطاعات، بما فيها الصحة والتعليم والعمل والمشاركة السياسية وإمكانية اللجوء إلى القضاء والحماية الاجتماعية والعنف، بحسب نوع الإعاقة وفئات أخرى محددة أعلاه، وبأن تعدّل أسئلة عمليات التعداد بالتعاون الوثيق مع منظمات الأشخاص ذوي الإعاقة، من أجل إعطاء صورة دقيقة عن التركيبة السكانية.</w:t>
      </w:r>
    </w:p>
    <w:p w:rsidR="00883A9E" w:rsidRPr="00ED6465" w:rsidRDefault="004B726F" w:rsidP="004B726F">
      <w:pPr>
        <w:pStyle w:val="H23GA"/>
        <w:rPr>
          <w:rtl/>
          <w:lang w:val="en-GB" w:eastAsia="zh-TW"/>
        </w:rPr>
      </w:pPr>
      <w:r>
        <w:rPr>
          <w:rtl/>
        </w:rPr>
        <w:tab/>
      </w:r>
      <w:r>
        <w:rPr>
          <w:rFonts w:hint="cs"/>
          <w:rtl/>
        </w:rPr>
        <w:tab/>
      </w:r>
      <w:r w:rsidR="00883A9E" w:rsidRPr="00ED6465">
        <w:rPr>
          <w:rFonts w:hint="cs"/>
          <w:rtl/>
        </w:rPr>
        <w:t>التعاون الدولي (المادة 32)</w:t>
      </w:r>
    </w:p>
    <w:p w:rsidR="00883A9E" w:rsidRPr="00ED6465" w:rsidRDefault="00883A9E" w:rsidP="004B726F">
      <w:pPr>
        <w:pStyle w:val="SingleTxtGA"/>
        <w:rPr>
          <w:rtl/>
          <w:lang w:val="en-GB" w:eastAsia="zh-TW"/>
        </w:rPr>
      </w:pPr>
      <w:r w:rsidRPr="004B15CD">
        <w:rPr>
          <w:rtl/>
        </w:rPr>
        <w:t>٥٧-</w:t>
      </w:r>
      <w:r w:rsidRPr="004B15CD">
        <w:rPr>
          <w:rtl/>
        </w:rPr>
        <w:tab/>
      </w:r>
      <w:r>
        <w:rPr>
          <w:rFonts w:hint="cs"/>
          <w:rtl/>
        </w:rPr>
        <w:t>تلاحظ اللجنة أنه لم يتم استشارة منظمات الأشخاص ذوي الإعاقة عند تصميم مشاريع وبرامج ال</w:t>
      </w:r>
      <w:r w:rsidRPr="004B726F">
        <w:rPr>
          <w:rFonts w:hint="cs"/>
          <w:rtl/>
        </w:rPr>
        <w:t>ت</w:t>
      </w:r>
      <w:r>
        <w:rPr>
          <w:rFonts w:hint="cs"/>
          <w:rtl/>
        </w:rPr>
        <w:t>عاون الدولي.</w:t>
      </w:r>
    </w:p>
    <w:p w:rsidR="00883A9E" w:rsidRPr="004B726F" w:rsidRDefault="00883A9E" w:rsidP="004B726F">
      <w:pPr>
        <w:pStyle w:val="SingleTxtGA"/>
        <w:rPr>
          <w:b/>
          <w:bCs/>
          <w:rtl/>
        </w:rPr>
      </w:pPr>
      <w:r w:rsidRPr="0007131D">
        <w:rPr>
          <w:rtl/>
        </w:rPr>
        <w:t>٥٨-</w:t>
      </w:r>
      <w:r w:rsidRPr="0007131D">
        <w:rPr>
          <w:rtl/>
        </w:rPr>
        <w:tab/>
      </w:r>
      <w:r w:rsidRPr="004B726F">
        <w:rPr>
          <w:rFonts w:hint="cs"/>
          <w:b/>
          <w:bCs/>
          <w:rtl/>
          <w:lang w:val="en-GB" w:eastAsia="zh-TW"/>
        </w:rPr>
        <w:t xml:space="preserve">توصي اللجنةُ الدولة الطرف بإشراك منظمات الأشخاص ذوي الإعاقة في تنفيذ ورصد </w:t>
      </w:r>
      <w:r w:rsidRPr="004B726F">
        <w:rPr>
          <w:b/>
          <w:bCs/>
          <w:rtl/>
        </w:rPr>
        <w:t>المشاريع المدعومة في إطار التعاون الدولي لضمان تأثيرها في تقدم تنفيذ الاتفاقية</w:t>
      </w:r>
      <w:r w:rsidRPr="004B726F">
        <w:rPr>
          <w:rFonts w:hint="cs"/>
          <w:b/>
          <w:bCs/>
          <w:rtl/>
        </w:rPr>
        <w:t xml:space="preserve"> وإطار أهداف التنمية المستدامة.</w:t>
      </w:r>
    </w:p>
    <w:p w:rsidR="00883A9E" w:rsidRPr="0077055E" w:rsidRDefault="004B726F" w:rsidP="004B726F">
      <w:pPr>
        <w:pStyle w:val="H23GA"/>
        <w:rPr>
          <w:rtl/>
          <w:lang w:val="en-GB" w:eastAsia="zh-TW"/>
        </w:rPr>
      </w:pPr>
      <w:r>
        <w:rPr>
          <w:rtl/>
        </w:rPr>
        <w:tab/>
      </w:r>
      <w:r>
        <w:rPr>
          <w:rFonts w:hint="cs"/>
          <w:rtl/>
        </w:rPr>
        <w:tab/>
      </w:r>
      <w:r w:rsidR="00883A9E" w:rsidRPr="0077055E">
        <w:rPr>
          <w:rFonts w:hint="cs"/>
          <w:rtl/>
        </w:rPr>
        <w:t>التنفيذ والرصد على الصعيد الوطني (المادة 33)</w:t>
      </w:r>
    </w:p>
    <w:p w:rsidR="00883A9E" w:rsidRPr="00CB0CD5" w:rsidRDefault="00883A9E" w:rsidP="005B002D">
      <w:pPr>
        <w:pStyle w:val="SingleTxtGA"/>
        <w:rPr>
          <w:rtl/>
        </w:rPr>
      </w:pPr>
      <w:r w:rsidRPr="00CB0CD5">
        <w:rPr>
          <w:rtl/>
        </w:rPr>
        <w:t>٥٩-</w:t>
      </w:r>
      <w:r w:rsidRPr="00CB0CD5">
        <w:rPr>
          <w:rtl/>
        </w:rPr>
        <w:tab/>
      </w:r>
      <w:r>
        <w:rPr>
          <w:rFonts w:hint="cs"/>
          <w:rtl/>
        </w:rPr>
        <w:t xml:space="preserve">تعرب اللجنة عن قلقها إزاء الغموض المحيط بتعيين منسق أو عدة منسقين داخل الحكومة لتنفيذ الاتفاقية واستحداث آلية تنسيق. كما </w:t>
      </w:r>
      <w:r>
        <w:rPr>
          <w:rtl/>
        </w:rPr>
        <w:t>يساور</w:t>
      </w:r>
      <w:r>
        <w:rPr>
          <w:rFonts w:hint="cs"/>
          <w:rtl/>
        </w:rPr>
        <w:t>ها</w:t>
      </w:r>
      <w:r>
        <w:rPr>
          <w:rtl/>
        </w:rPr>
        <w:t xml:space="preserve"> القلق إزاء عدم </w:t>
      </w:r>
      <w:r>
        <w:rPr>
          <w:rFonts w:hint="cs"/>
          <w:rtl/>
        </w:rPr>
        <w:t>إدراج اللجنة الوطنية الكينية لحقوق الإنسان في ال</w:t>
      </w:r>
      <w:r>
        <w:rPr>
          <w:rtl/>
        </w:rPr>
        <w:t>آلية</w:t>
      </w:r>
      <w:r>
        <w:rPr>
          <w:rFonts w:hint="cs"/>
          <w:rtl/>
        </w:rPr>
        <w:t xml:space="preserve"> الوطنية لرصد</w:t>
      </w:r>
      <w:r>
        <w:rPr>
          <w:rtl/>
        </w:rPr>
        <w:t xml:space="preserve"> تنفيذ الاتفاقية،</w:t>
      </w:r>
      <w:r>
        <w:rPr>
          <w:rFonts w:hint="cs"/>
          <w:rtl/>
        </w:rPr>
        <w:t xml:space="preserve"> وعدم امتثال الآلية الحالية للمبادئ المتعلقة بمركز المؤسسات المالية من أجل تعزيز وحماية حقوق الإنسان (مبادئ باريس). </w:t>
      </w:r>
      <w:r>
        <w:rPr>
          <w:rtl/>
        </w:rPr>
        <w:t>كما يساورها القلق إزاء عدم إنشاء آليات محددة تُعنى بمشاركة</w:t>
      </w:r>
      <w:r>
        <w:rPr>
          <w:rFonts w:hint="cs"/>
          <w:rtl/>
        </w:rPr>
        <w:t xml:space="preserve"> منظمات</w:t>
      </w:r>
      <w:r>
        <w:rPr>
          <w:rtl/>
        </w:rPr>
        <w:t xml:space="preserve"> المجتمع المدني في عملية </w:t>
      </w:r>
      <w:r>
        <w:rPr>
          <w:rFonts w:hint="cs"/>
          <w:rtl/>
        </w:rPr>
        <w:t>رصد تنفيذ</w:t>
      </w:r>
      <w:r>
        <w:rPr>
          <w:rtl/>
        </w:rPr>
        <w:t xml:space="preserve"> الاتفاقية برمّتها، وفق ما تنص عليه الفقرة </w:t>
      </w:r>
      <w:r>
        <w:rPr>
          <w:rFonts w:hint="cs"/>
          <w:rtl/>
        </w:rPr>
        <w:t>(</w:t>
      </w:r>
      <w:r>
        <w:rPr>
          <w:rtl/>
        </w:rPr>
        <w:t>3</w:t>
      </w:r>
      <w:r>
        <w:rPr>
          <w:rFonts w:hint="cs"/>
          <w:rtl/>
        </w:rPr>
        <w:t>)</w:t>
      </w:r>
      <w:r>
        <w:rPr>
          <w:rtl/>
        </w:rPr>
        <w:t xml:space="preserve"> من المادة 33 من الاتفاقية.</w:t>
      </w:r>
      <w:r>
        <w:rPr>
          <w:rFonts w:cs="Times New Roman" w:hint="cs"/>
          <w:rtl/>
        </w:rPr>
        <w:t>‬</w:t>
      </w:r>
      <w:r w:rsidRPr="00CB0CD5">
        <w:rPr>
          <w:rtl/>
        </w:rPr>
        <w:t xml:space="preserve"> </w:t>
      </w:r>
    </w:p>
    <w:p w:rsidR="00883A9E" w:rsidRPr="004B726F" w:rsidRDefault="00883A9E" w:rsidP="004B726F">
      <w:pPr>
        <w:pStyle w:val="SingleTxtGA"/>
        <w:rPr>
          <w:b/>
          <w:bCs/>
          <w:rtl/>
        </w:rPr>
      </w:pPr>
      <w:r w:rsidRPr="0007131D">
        <w:rPr>
          <w:rtl/>
        </w:rPr>
        <w:t>٦٠-</w:t>
      </w:r>
      <w:r w:rsidRPr="0007131D">
        <w:rPr>
          <w:rtl/>
        </w:rPr>
        <w:tab/>
      </w:r>
      <w:r w:rsidRPr="004B726F">
        <w:rPr>
          <w:rFonts w:hint="cs"/>
          <w:b/>
          <w:bCs/>
          <w:rtl/>
          <w:lang w:val="en-GB" w:eastAsia="zh-TW"/>
        </w:rPr>
        <w:t xml:space="preserve">توصي اللجنةُ الدولة الطرف بأن تعيّن بوضوح هيئة حكومية لتولي مهمة منسقّ تنفيذ الاتفاقية، وأن تنظر في تعيين آلية تنسيق عملاً بالفقرة (1) من المادة 33 من الاتفاقية وأن تحدّد صلاحياتها بصورة ملموسة. كما توصي الدولة الطرف بأن تنشئ آلية وطنية لرصد تنفيذ الاتفاقية، بمشاركة اللجنة الوطنية الكينية لحقوق الإنسان، بوصفها مؤسسة تمتثل لمبادئ باريس، بما يتوافق مع الفقرة (2) من المادة 33 من الاتفاقية، وبأن تكفل </w:t>
      </w:r>
      <w:r w:rsidRPr="004B726F">
        <w:rPr>
          <w:b/>
          <w:bCs/>
          <w:rtl/>
        </w:rPr>
        <w:t>مشاركة الأشخاص ذوي الإعاقة والمنظمات التي تمثلهم مشاركةً تامة في عملية ال</w:t>
      </w:r>
      <w:r w:rsidRPr="004B726F">
        <w:rPr>
          <w:rFonts w:hint="cs"/>
          <w:b/>
          <w:bCs/>
          <w:rtl/>
        </w:rPr>
        <w:t>رصد، عن طريق تدابير منها توفير التمويل اللازم.</w:t>
      </w:r>
    </w:p>
    <w:p w:rsidR="00883A9E" w:rsidRPr="0007131D" w:rsidRDefault="004B726F" w:rsidP="004B726F">
      <w:pPr>
        <w:pStyle w:val="H23GA"/>
        <w:rPr>
          <w:rtl/>
          <w:lang w:val="en-GB"/>
        </w:rPr>
      </w:pPr>
      <w:r>
        <w:rPr>
          <w:rtl/>
          <w:lang w:val="en-GB"/>
        </w:rPr>
        <w:tab/>
      </w:r>
      <w:r>
        <w:rPr>
          <w:rFonts w:hint="cs"/>
          <w:rtl/>
          <w:lang w:val="en-GB"/>
        </w:rPr>
        <w:tab/>
      </w:r>
      <w:r w:rsidR="00883A9E">
        <w:rPr>
          <w:rFonts w:hint="cs"/>
          <w:rtl/>
          <w:lang w:val="en-GB"/>
        </w:rPr>
        <w:t>التعاون والمساعدة التقنية</w:t>
      </w:r>
    </w:p>
    <w:p w:rsidR="00883A9E" w:rsidRDefault="00883A9E" w:rsidP="000B5FC3">
      <w:pPr>
        <w:pStyle w:val="SingleTxtGA"/>
        <w:rPr>
          <w:rtl/>
        </w:rPr>
      </w:pPr>
      <w:r w:rsidRPr="0007131D">
        <w:rPr>
          <w:rtl/>
        </w:rPr>
        <w:t>٦١-</w:t>
      </w:r>
      <w:r w:rsidRPr="0007131D">
        <w:rPr>
          <w:rtl/>
        </w:rPr>
        <w:tab/>
      </w:r>
      <w:r>
        <w:rPr>
          <w:rtl/>
        </w:rPr>
        <w:t>عملاً بالمادة 37 من الاتفاقية، تقدم اللجنة إلى الدولة الطرف</w:t>
      </w:r>
      <w:r>
        <w:rPr>
          <w:rFonts w:hint="cs"/>
          <w:rtl/>
        </w:rPr>
        <w:t>،</w:t>
      </w:r>
      <w:r>
        <w:rPr>
          <w:rtl/>
        </w:rPr>
        <w:t xml:space="preserve"> عن طريق الأمانة، </w:t>
      </w:r>
      <w:r>
        <w:rPr>
          <w:rFonts w:hint="cs"/>
          <w:rtl/>
        </w:rPr>
        <w:t xml:space="preserve">إرشادات </w:t>
      </w:r>
      <w:r w:rsidRPr="005E0B4A">
        <w:rPr>
          <w:rFonts w:hint="cs"/>
          <w:rtl/>
        </w:rPr>
        <w:t>تقنية تستند</w:t>
      </w:r>
      <w:r w:rsidRPr="005E0B4A">
        <w:rPr>
          <w:rtl/>
        </w:rPr>
        <w:t xml:space="preserve"> إلى مشورة الخبراء.</w:t>
      </w:r>
      <w:r w:rsidRPr="005E0B4A">
        <w:rPr>
          <w:rFonts w:cs="Times New Roman" w:hint="cs"/>
          <w:rtl/>
        </w:rPr>
        <w:t>‬</w:t>
      </w:r>
      <w:r>
        <w:rPr>
          <w:rFonts w:cs="Times New Roman" w:hint="cs"/>
          <w:rtl/>
        </w:rPr>
        <w:t xml:space="preserve"> </w:t>
      </w:r>
      <w:r>
        <w:rPr>
          <w:rtl/>
        </w:rPr>
        <w:t>وي</w:t>
      </w:r>
      <w:r>
        <w:rPr>
          <w:rFonts w:hint="cs"/>
          <w:rtl/>
        </w:rPr>
        <w:t>جوز</w:t>
      </w:r>
      <w:r>
        <w:rPr>
          <w:rtl/>
        </w:rPr>
        <w:t xml:space="preserve"> للدولة الطرف أيضاً أن تلتمس المساعدة التقنية من الوكالات المتخصصة التابعة للأمم المتحدة الموجودة </w:t>
      </w:r>
      <w:r>
        <w:rPr>
          <w:rFonts w:hint="cs"/>
          <w:rtl/>
        </w:rPr>
        <w:t>مكاتبها</w:t>
      </w:r>
      <w:r>
        <w:rPr>
          <w:rtl/>
        </w:rPr>
        <w:t xml:space="preserve"> في البلد أو في المنطقة</w:t>
      </w:r>
      <w:r>
        <w:rPr>
          <w:rFonts w:hint="cs"/>
          <w:rtl/>
        </w:rPr>
        <w:t>.</w:t>
      </w:r>
    </w:p>
    <w:p w:rsidR="00883A9E" w:rsidRPr="00863251" w:rsidRDefault="00883A9E" w:rsidP="00883A9E">
      <w:pPr>
        <w:pStyle w:val="H23GA"/>
        <w:rPr>
          <w:rtl/>
        </w:rPr>
      </w:pPr>
      <w:r>
        <w:rPr>
          <w:rtl/>
        </w:rPr>
        <w:lastRenderedPageBreak/>
        <w:tab/>
      </w:r>
      <w:r>
        <w:rPr>
          <w:rFonts w:hint="cs"/>
          <w:rtl/>
        </w:rPr>
        <w:tab/>
      </w:r>
      <w:r w:rsidRPr="005E0B4A">
        <w:rPr>
          <w:rFonts w:hint="cs"/>
          <w:rtl/>
        </w:rPr>
        <w:t xml:space="preserve">المتابعة </w:t>
      </w:r>
      <w:r>
        <w:rPr>
          <w:rFonts w:hint="cs"/>
          <w:rtl/>
        </w:rPr>
        <w:t>والنشر</w:t>
      </w:r>
    </w:p>
    <w:p w:rsidR="00883A9E" w:rsidRPr="0007131D" w:rsidRDefault="00883A9E" w:rsidP="000B5FC3">
      <w:pPr>
        <w:pStyle w:val="SingleTxtGA"/>
        <w:rPr>
          <w:rtl/>
          <w:lang w:val="en-GB" w:eastAsia="zh-TW"/>
        </w:rPr>
      </w:pPr>
      <w:r w:rsidRPr="0007131D">
        <w:rPr>
          <w:rtl/>
        </w:rPr>
        <w:t>٦٢-</w:t>
      </w:r>
      <w:r w:rsidRPr="0007131D">
        <w:rPr>
          <w:rtl/>
        </w:rPr>
        <w:tab/>
      </w:r>
      <w:r>
        <w:rPr>
          <w:rtl/>
        </w:rPr>
        <w:t xml:space="preserve">تطلب اللجنة من الدولة الطرف أن تقدم، في غضون 12 شهراً وفقاً للفقرة </w:t>
      </w:r>
      <w:r>
        <w:rPr>
          <w:rFonts w:hint="cs"/>
          <w:rtl/>
        </w:rPr>
        <w:t>(</w:t>
      </w:r>
      <w:r>
        <w:rPr>
          <w:rtl/>
        </w:rPr>
        <w:t>2</w:t>
      </w:r>
      <w:r>
        <w:rPr>
          <w:rFonts w:hint="cs"/>
          <w:rtl/>
        </w:rPr>
        <w:t>)</w:t>
      </w:r>
      <w:r>
        <w:rPr>
          <w:rtl/>
        </w:rPr>
        <w:t xml:space="preserve"> من المادة 35 من الاتفاقية، معلومات عن التدابير التي اتخذتها لتنفيذ توصيات اللجنة الواردة في الفقرة </w:t>
      </w:r>
      <w:r>
        <w:rPr>
          <w:rFonts w:hint="cs"/>
          <w:rtl/>
        </w:rPr>
        <w:t>60</w:t>
      </w:r>
      <w:r>
        <w:rPr>
          <w:rtl/>
        </w:rPr>
        <w:t xml:space="preserve"> أعلاه</w:t>
      </w:r>
      <w:r w:rsidRPr="0007131D">
        <w:rPr>
          <w:rtl/>
          <w:lang w:val="en-GB" w:eastAsia="zh-TW"/>
        </w:rPr>
        <w:t xml:space="preserve">. </w:t>
      </w:r>
    </w:p>
    <w:p w:rsidR="00883A9E" w:rsidRPr="00863251" w:rsidRDefault="00883A9E" w:rsidP="000B5FC3">
      <w:pPr>
        <w:pStyle w:val="SingleTxtGA"/>
        <w:rPr>
          <w:rtl/>
        </w:rPr>
      </w:pPr>
      <w:r w:rsidRPr="0007131D">
        <w:rPr>
          <w:rtl/>
        </w:rPr>
        <w:t>٦٣-</w:t>
      </w:r>
      <w:r w:rsidRPr="0007131D">
        <w:rPr>
          <w:rtl/>
        </w:rPr>
        <w:tab/>
      </w:r>
      <w:r>
        <w:rPr>
          <w:rFonts w:hint="cs"/>
          <w:rtl/>
          <w:lang w:val="en-GB" w:eastAsia="zh-TW"/>
        </w:rPr>
        <w:t>و</w:t>
      </w:r>
      <w:r>
        <w:rPr>
          <w:rtl/>
        </w:rPr>
        <w:t>تطلب اللجنة</w:t>
      </w:r>
      <w:r>
        <w:rPr>
          <w:rFonts w:hint="cs"/>
          <w:rtl/>
        </w:rPr>
        <w:t xml:space="preserve"> أيضاً</w:t>
      </w:r>
      <w:r>
        <w:rPr>
          <w:rtl/>
        </w:rPr>
        <w:t xml:space="preserve"> إلى الدولة الطرف تنفيذ التوصيات المقدمة </w:t>
      </w:r>
      <w:r>
        <w:rPr>
          <w:rFonts w:hint="cs"/>
          <w:rtl/>
        </w:rPr>
        <w:t>إ</w:t>
      </w:r>
      <w:r>
        <w:rPr>
          <w:rtl/>
        </w:rPr>
        <w:t>ل</w:t>
      </w:r>
      <w:r>
        <w:rPr>
          <w:rFonts w:hint="cs"/>
          <w:rtl/>
        </w:rPr>
        <w:t>ي</w:t>
      </w:r>
      <w:r>
        <w:rPr>
          <w:rtl/>
        </w:rPr>
        <w:t>ها في هذه الملاحظات الختامية.</w:t>
      </w:r>
      <w:r w:rsidRPr="008B5FBE">
        <w:rPr>
          <w:rtl/>
        </w:rPr>
        <w:t xml:space="preserve"> </w:t>
      </w:r>
      <w:r>
        <w:rPr>
          <w:rtl/>
        </w:rPr>
        <w:t>وتوصي اللجنة</w:t>
      </w:r>
      <w:r>
        <w:rPr>
          <w:rFonts w:hint="cs"/>
          <w:rtl/>
        </w:rPr>
        <w:t>ُ</w:t>
      </w:r>
      <w:r>
        <w:rPr>
          <w:rtl/>
        </w:rPr>
        <w:t xml:space="preserve"> الدولة الطرف بإحالة الملاحظات الختامية، من أجل النظر فيها واعتماد تدابير بشأنها، إلى أعضاء الحكومة ومجلس </w:t>
      </w:r>
      <w:r>
        <w:rPr>
          <w:rFonts w:hint="cs"/>
          <w:rtl/>
        </w:rPr>
        <w:t>النواب</w:t>
      </w:r>
      <w:r>
        <w:rPr>
          <w:rtl/>
        </w:rPr>
        <w:t>، وموظفي الوزارات المختصة،</w:t>
      </w:r>
      <w:r>
        <w:rPr>
          <w:rFonts w:hint="cs"/>
          <w:rtl/>
        </w:rPr>
        <w:t xml:space="preserve"> والسلطات المحلية، ومنظمات الأشخاص ذوي الإعاقة،</w:t>
      </w:r>
      <w:r>
        <w:rPr>
          <w:rtl/>
        </w:rPr>
        <w:t xml:space="preserve"> وأعضاء الفئات المهنية المعنية، كالمهنيين في مجالات التعليم والطب والقانون، وكذلك إلى وسائط الإعلام، باستخدام استراتيجيات التواصل الاجتماعي </w:t>
      </w:r>
      <w:r>
        <w:rPr>
          <w:rFonts w:hint="cs"/>
          <w:rtl/>
        </w:rPr>
        <w:t>العصرية.</w:t>
      </w:r>
      <w:r w:rsidRPr="00863251">
        <w:rPr>
          <w:rtl/>
          <w:lang w:eastAsia="zh-TW"/>
        </w:rPr>
        <w:t xml:space="preserve"> </w:t>
      </w:r>
    </w:p>
    <w:p w:rsidR="00883A9E" w:rsidRDefault="00883A9E" w:rsidP="000B5FC3">
      <w:pPr>
        <w:pStyle w:val="SingleTxtGA"/>
        <w:rPr>
          <w:rFonts w:cs="Times New Roman"/>
          <w:rtl/>
        </w:rPr>
      </w:pPr>
      <w:r w:rsidRPr="0007131D">
        <w:rPr>
          <w:rtl/>
        </w:rPr>
        <w:t>٦٤-</w:t>
      </w:r>
      <w:r w:rsidRPr="0007131D">
        <w:rPr>
          <w:rtl/>
        </w:rPr>
        <w:tab/>
      </w:r>
      <w:r>
        <w:rPr>
          <w:rtl/>
        </w:rPr>
        <w:t>وتشجع اللجنة</w:t>
      </w:r>
      <w:r>
        <w:rPr>
          <w:rFonts w:hint="cs"/>
          <w:rtl/>
        </w:rPr>
        <w:t>ُ</w:t>
      </w:r>
      <w:r>
        <w:rPr>
          <w:rtl/>
        </w:rPr>
        <w:t xml:space="preserve"> الدولة الطرف بقوة على إشراك منظمات المجتمع المدني، ولا سيما منظمات الأشخاص ذوي الإعاقة، في إعداد تقريرها الدوري.</w:t>
      </w:r>
      <w:r>
        <w:rPr>
          <w:rFonts w:cs="Times New Roman" w:hint="cs"/>
          <w:rtl/>
        </w:rPr>
        <w:t>‬</w:t>
      </w:r>
    </w:p>
    <w:p w:rsidR="00883A9E" w:rsidRPr="00302EB5" w:rsidRDefault="00883A9E" w:rsidP="000B5FC3">
      <w:pPr>
        <w:pStyle w:val="H23GA"/>
        <w:rPr>
          <w:rtl/>
          <w:lang w:val="en-GB"/>
        </w:rPr>
      </w:pPr>
      <w:r>
        <w:rPr>
          <w:rtl/>
          <w:lang w:val="en-GB"/>
        </w:rPr>
        <w:tab/>
      </w:r>
      <w:r>
        <w:rPr>
          <w:rFonts w:hint="cs"/>
          <w:rtl/>
          <w:lang w:val="en-GB"/>
        </w:rPr>
        <w:tab/>
      </w:r>
      <w:r w:rsidRPr="00302EB5">
        <w:rPr>
          <w:rFonts w:hint="cs"/>
          <w:rtl/>
          <w:lang w:val="en-GB"/>
        </w:rPr>
        <w:t xml:space="preserve">التقرير </w:t>
      </w:r>
      <w:r>
        <w:rPr>
          <w:rFonts w:hint="cs"/>
          <w:rtl/>
          <w:lang w:val="en-GB"/>
        </w:rPr>
        <w:t>المقبل</w:t>
      </w:r>
    </w:p>
    <w:p w:rsidR="00883A9E" w:rsidRPr="00302EB5" w:rsidRDefault="00883A9E" w:rsidP="00883A9E">
      <w:pPr>
        <w:pStyle w:val="SingleTxtGA"/>
        <w:rPr>
          <w:rtl/>
          <w:lang w:val="en-GB" w:eastAsia="zh-TW"/>
        </w:rPr>
      </w:pPr>
      <w:r w:rsidRPr="00094AF7">
        <w:rPr>
          <w:rtl/>
        </w:rPr>
        <w:t>٦٥-</w:t>
      </w:r>
      <w:r w:rsidRPr="00094AF7">
        <w:rPr>
          <w:rtl/>
        </w:rPr>
        <w:tab/>
      </w:r>
      <w:r>
        <w:rPr>
          <w:rtl/>
        </w:rPr>
        <w:t xml:space="preserve">تطلب اللجنـة إلى الدولـة الطرف أن تقدم تقريرهـا الجامع </w:t>
      </w:r>
      <w:r>
        <w:rPr>
          <w:rFonts w:hint="cs"/>
          <w:rtl/>
        </w:rPr>
        <w:t>للتقرير</w:t>
      </w:r>
      <w:r>
        <w:rPr>
          <w:rtl/>
        </w:rPr>
        <w:t xml:space="preserve"> الثاني والثالث</w:t>
      </w:r>
      <w:r>
        <w:rPr>
          <w:rFonts w:hint="cs"/>
          <w:rtl/>
        </w:rPr>
        <w:t xml:space="preserve"> والرابع</w:t>
      </w:r>
      <w:r>
        <w:rPr>
          <w:rtl/>
        </w:rPr>
        <w:t xml:space="preserve"> في موعد أقصاه </w:t>
      </w:r>
      <w:r>
        <w:rPr>
          <w:rFonts w:hint="cs"/>
          <w:rtl/>
        </w:rPr>
        <w:t>19 حزيران/يونيه 2022</w:t>
      </w:r>
      <w:r>
        <w:rPr>
          <w:rtl/>
        </w:rPr>
        <w:t>، وأن تضمنه معلومات عن تنفيذ هذه الملاحظات الختامية.</w:t>
      </w:r>
      <w:r>
        <w:rPr>
          <w:rFonts w:cs="Times New Roman" w:hint="cs"/>
          <w:rtl/>
        </w:rPr>
        <w:t>‬</w:t>
      </w:r>
      <w:r>
        <w:rPr>
          <w:rtl/>
        </w:rPr>
        <w:t xml:space="preserve"> </w:t>
      </w:r>
      <w:r>
        <w:rPr>
          <w:rFonts w:ascii="Traditional Arabic" w:hAnsi="Traditional Arabic" w:hint="cs"/>
          <w:rtl/>
        </w:rPr>
        <w:t>وتدعو</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النظر</w:t>
      </w:r>
      <w:r>
        <w:rPr>
          <w:rtl/>
        </w:rPr>
        <w:t xml:space="preserve"> </w:t>
      </w:r>
      <w:r>
        <w:rPr>
          <w:rFonts w:ascii="Traditional Arabic" w:hAnsi="Traditional Arabic" w:hint="cs"/>
          <w:rtl/>
        </w:rPr>
        <w:t>في</w:t>
      </w:r>
      <w:r>
        <w:rPr>
          <w:rtl/>
        </w:rPr>
        <w:t xml:space="preserve"> </w:t>
      </w:r>
      <w:r>
        <w:rPr>
          <w:rFonts w:ascii="Traditional Arabic" w:hAnsi="Traditional Arabic" w:hint="cs"/>
          <w:rtl/>
        </w:rPr>
        <w:t>إمكانية</w:t>
      </w:r>
      <w:r>
        <w:rPr>
          <w:rtl/>
        </w:rPr>
        <w:t xml:space="preserve"> </w:t>
      </w:r>
      <w:r>
        <w:rPr>
          <w:rFonts w:ascii="Traditional Arabic" w:hAnsi="Traditional Arabic" w:hint="cs"/>
          <w:rtl/>
        </w:rPr>
        <w:t>تقديم</w:t>
      </w:r>
      <w:r>
        <w:rPr>
          <w:rtl/>
        </w:rPr>
        <w:t xml:space="preserve"> </w:t>
      </w:r>
      <w:r>
        <w:rPr>
          <w:rFonts w:ascii="Traditional Arabic" w:hAnsi="Traditional Arabic" w:hint="cs"/>
          <w:rtl/>
        </w:rPr>
        <w:t>التقارير</w:t>
      </w:r>
      <w:r>
        <w:rPr>
          <w:rtl/>
        </w:rPr>
        <w:t xml:space="preserve"> </w:t>
      </w:r>
      <w:r>
        <w:rPr>
          <w:rFonts w:ascii="Traditional Arabic" w:hAnsi="Traditional Arabic" w:hint="cs"/>
          <w:rtl/>
        </w:rPr>
        <w:t>المشار</w:t>
      </w:r>
      <w:r>
        <w:rPr>
          <w:rtl/>
        </w:rPr>
        <w:t xml:space="preserve"> </w:t>
      </w:r>
      <w:r>
        <w:rPr>
          <w:rFonts w:ascii="Traditional Arabic" w:hAnsi="Traditional Arabic" w:hint="cs"/>
          <w:rtl/>
        </w:rPr>
        <w:t>إليها</w:t>
      </w:r>
      <w:r>
        <w:rPr>
          <w:rtl/>
        </w:rPr>
        <w:t xml:space="preserve"> </w:t>
      </w:r>
      <w:r>
        <w:rPr>
          <w:rFonts w:ascii="Traditional Arabic" w:hAnsi="Traditional Arabic" w:hint="cs"/>
          <w:rtl/>
        </w:rPr>
        <w:t>أعلاه</w:t>
      </w:r>
      <w:r>
        <w:rPr>
          <w:rtl/>
        </w:rPr>
        <w:t xml:space="preserve"> </w:t>
      </w:r>
      <w:r>
        <w:rPr>
          <w:rFonts w:ascii="Traditional Arabic" w:hAnsi="Traditional Arabic" w:hint="cs"/>
          <w:rtl/>
        </w:rPr>
        <w:t>و</w:t>
      </w:r>
      <w:r>
        <w:rPr>
          <w:rtl/>
        </w:rPr>
        <w:t>فقاً لإجراء اللجنة المبسَّط للإبلاغ، حيث تقوم اللجنة بمقتضاه بإعداد قائمة مسائل قبل سنة على الأقل من التاريخ المحدد لتقديم الدولة الطرف تقريرها أو تقريرها الجامع.</w:t>
      </w:r>
      <w:r>
        <w:rPr>
          <w:rFonts w:hint="cs"/>
          <w:rtl/>
        </w:rPr>
        <w:t xml:space="preserve"> </w:t>
      </w:r>
      <w:r>
        <w:rPr>
          <w:rtl/>
        </w:rPr>
        <w:t xml:space="preserve">وتكون ردود الدولة الطرف على قائمة المسائل بمثابة تقريرها </w:t>
      </w:r>
      <w:r>
        <w:rPr>
          <w:rFonts w:hint="cs"/>
          <w:rtl/>
        </w:rPr>
        <w:t>المقبل</w:t>
      </w:r>
      <w:r>
        <w:rPr>
          <w:rtl/>
        </w:rPr>
        <w:t>.</w:t>
      </w:r>
      <w:r>
        <w:rPr>
          <w:rFonts w:cs="Times New Roman" w:hint="cs"/>
          <w:rtl/>
        </w:rPr>
        <w:t>‬</w:t>
      </w:r>
    </w:p>
    <w:p w:rsidR="00883A9E" w:rsidRPr="00883A9E" w:rsidRDefault="00883A9E" w:rsidP="00883A9E">
      <w:pPr>
        <w:spacing w:before="120"/>
        <w:jc w:val="center"/>
        <w:rPr>
          <w:u w:val="single"/>
          <w:rtl/>
        </w:rPr>
      </w:pPr>
      <w:r>
        <w:rPr>
          <w:u w:val="single"/>
          <w:rtl/>
        </w:rPr>
        <w:tab/>
      </w:r>
      <w:r>
        <w:rPr>
          <w:u w:val="single"/>
          <w:rtl/>
        </w:rPr>
        <w:tab/>
      </w:r>
      <w:r>
        <w:rPr>
          <w:u w:val="single"/>
          <w:rtl/>
        </w:rPr>
        <w:tab/>
      </w:r>
    </w:p>
    <w:sectPr w:rsidR="00883A9E" w:rsidRPr="00883A9E" w:rsidSect="0011443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105" w:rsidRPr="002901D9" w:rsidRDefault="00053105" w:rsidP="002901D9">
      <w:pPr>
        <w:spacing w:after="60" w:line="240" w:lineRule="auto"/>
        <w:rPr>
          <w:i/>
          <w:iCs/>
        </w:rPr>
      </w:pPr>
      <w:r>
        <w:rPr>
          <w:rFonts w:hint="cs"/>
          <w:i/>
          <w:iCs/>
          <w:rtl/>
        </w:rPr>
        <w:t>الحواشي</w:t>
      </w:r>
    </w:p>
  </w:endnote>
  <w:endnote w:type="continuationSeparator" w:id="0">
    <w:p w:rsidR="00053105" w:rsidRDefault="0005310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9E" w:rsidRPr="00BB0330" w:rsidRDefault="00BB0330" w:rsidP="00BB0330">
    <w:pPr>
      <w:pStyle w:val="Footer"/>
      <w:tabs>
        <w:tab w:val="right" w:pos="9598"/>
      </w:tabs>
      <w:rPr>
        <w:sz w:val="17"/>
      </w:rPr>
    </w:pPr>
    <w:r>
      <w:rPr>
        <w:sz w:val="17"/>
      </w:rPr>
      <w:t>GE.15-16528</w:t>
    </w:r>
    <w:r>
      <w:rPr>
        <w:sz w:val="17"/>
      </w:rPr>
      <w:tab/>
    </w:r>
    <w:r w:rsidRPr="00E65D85">
      <w:rPr>
        <w:b/>
        <w:sz w:val="18"/>
      </w:rPr>
      <w:fldChar w:fldCharType="begin"/>
    </w:r>
    <w:r w:rsidRPr="00E65D85">
      <w:rPr>
        <w:b/>
        <w:sz w:val="18"/>
      </w:rPr>
      <w:instrText xml:space="preserve"> PAGE  \* MERGEFORMAT </w:instrText>
    </w:r>
    <w:r w:rsidRPr="00E65D85">
      <w:rPr>
        <w:b/>
        <w:sz w:val="18"/>
      </w:rPr>
      <w:fldChar w:fldCharType="separate"/>
    </w:r>
    <w:r w:rsidR="00A7287F">
      <w:rPr>
        <w:b/>
        <w:noProof/>
        <w:sz w:val="18"/>
      </w:rPr>
      <w:t>16</w:t>
    </w:r>
    <w:r w:rsidRPr="00E65D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330" w:rsidRPr="00E65D85" w:rsidRDefault="00BB0330" w:rsidP="00BB0330">
    <w:pPr>
      <w:pStyle w:val="Footer"/>
      <w:tabs>
        <w:tab w:val="right" w:pos="9599"/>
      </w:tabs>
      <w:jc w:val="left"/>
      <w:rPr>
        <w:b/>
        <w:sz w:val="18"/>
        <w:lang w:val="en-US"/>
      </w:rPr>
    </w:pPr>
    <w:r w:rsidRPr="00E65D85">
      <w:rPr>
        <w:b/>
        <w:sz w:val="18"/>
        <w:lang w:val="en-US"/>
      </w:rPr>
      <w:fldChar w:fldCharType="begin"/>
    </w:r>
    <w:r w:rsidRPr="00E65D85">
      <w:rPr>
        <w:b/>
        <w:sz w:val="18"/>
        <w:lang w:val="en-US"/>
      </w:rPr>
      <w:instrText xml:space="preserve"> PAGE  \* MERGEFORMAT </w:instrText>
    </w:r>
    <w:r w:rsidRPr="00E65D85">
      <w:rPr>
        <w:b/>
        <w:sz w:val="18"/>
        <w:lang w:val="en-US"/>
      </w:rPr>
      <w:fldChar w:fldCharType="separate"/>
    </w:r>
    <w:r w:rsidR="00A7287F">
      <w:rPr>
        <w:b/>
        <w:noProof/>
        <w:sz w:val="18"/>
        <w:lang w:val="en-US"/>
      </w:rPr>
      <w:t>15</w:t>
    </w:r>
    <w:r w:rsidRPr="00E65D85">
      <w:rPr>
        <w:b/>
        <w:sz w:val="18"/>
        <w:lang w:val="en-US"/>
      </w:rPr>
      <w:fldChar w:fldCharType="end"/>
    </w:r>
    <w:r>
      <w:rPr>
        <w:b/>
        <w:sz w:val="18"/>
        <w:lang w:val="en-US"/>
      </w:rPr>
      <w:tab/>
    </w:r>
    <w:r>
      <w:rPr>
        <w:sz w:val="17"/>
        <w:lang w:val="en-US"/>
      </w:rPr>
      <w:t>GE.15-16528</w:t>
    </w:r>
    <w:r w:rsidR="00507496">
      <w:rPr>
        <w:b/>
        <w:sz w:val="18"/>
        <w:lang w:val="en-US"/>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507496" w:rsidP="00BB0330">
    <w:pPr>
      <w:pStyle w:val="Footer"/>
      <w:jc w:val="right"/>
      <w:rPr>
        <w:sz w:val="20"/>
        <w:szCs w:val="20"/>
      </w:rPr>
    </w:pPr>
    <w:r>
      <w:rPr>
        <w:b/>
        <w:noProof/>
        <w:sz w:val="18"/>
        <w:lang w:val="en-US"/>
      </w:rPr>
      <w:drawing>
        <wp:anchor distT="0" distB="0" distL="114300" distR="114300" simplePos="0" relativeHeight="251661312" behindDoc="0" locked="0" layoutInCell="1" allowOverlap="1" wp14:anchorId="0C2BC853" wp14:editId="06B0BD8C">
          <wp:simplePos x="0" y="0"/>
          <wp:positionH relativeFrom="column">
            <wp:posOffset>-52705</wp:posOffset>
          </wp:positionH>
          <wp:positionV relativeFrom="paragraph">
            <wp:posOffset>-5080</wp:posOffset>
          </wp:positionV>
          <wp:extent cx="638175" cy="638175"/>
          <wp:effectExtent l="0" t="0" r="9525" b="9525"/>
          <wp:wrapNone/>
          <wp:docPr id="3" name="Picture 1" descr="http://undocs.org/m2/QRCode.ashx?DS=CRPD/C/KEN/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KEN/CO/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3A9E">
      <w:rPr>
        <w:sz w:val="20"/>
        <w:szCs w:val="20"/>
      </w:rPr>
      <w:t>(A)   GE.</w:t>
    </w:r>
    <w:r w:rsidR="00BB0330">
      <w:rPr>
        <w:sz w:val="20"/>
        <w:szCs w:val="20"/>
      </w:rPr>
      <w:t>15</w:t>
    </w:r>
    <w:r>
      <w:rPr>
        <w:sz w:val="20"/>
        <w:szCs w:val="20"/>
      </w:rPr>
      <w:t>-</w:t>
    </w:r>
    <w:r w:rsidR="00BB0330">
      <w:rPr>
        <w:sz w:val="20"/>
        <w:szCs w:val="20"/>
      </w:rPr>
      <w:t>16528</w:t>
    </w:r>
    <w:r>
      <w:rPr>
        <w:sz w:val="20"/>
        <w:szCs w:val="20"/>
      </w:rPr>
      <w:t>(</w:t>
    </w:r>
    <w:r w:rsidR="00883A9E">
      <w:rPr>
        <w:sz w:val="20"/>
        <w:szCs w:val="20"/>
      </w:rPr>
      <w:t>A</w:t>
    </w:r>
    <w:r w:rsidR="00114439">
      <w:rPr>
        <w:noProof/>
        <w:lang w:val="en-US"/>
      </w:rPr>
      <w:drawing>
        <wp:anchor distT="0" distB="0" distL="114300" distR="114300" simplePos="0" relativeHeight="251659264" behindDoc="1" locked="1" layoutInCell="0" allowOverlap="1" wp14:anchorId="1CC6F4A5" wp14:editId="17A410F8">
          <wp:simplePos x="0" y="0"/>
          <wp:positionH relativeFrom="margin">
            <wp:posOffset>706755</wp:posOffset>
          </wp:positionH>
          <wp:positionV relativeFrom="page">
            <wp:posOffset>9782175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w:t>
    </w:r>
  </w:p>
  <w:p w:rsidR="00507496" w:rsidRDefault="00507496" w:rsidP="00507496">
    <w:pPr>
      <w:pStyle w:val="Footer"/>
      <w:jc w:val="right"/>
      <w:rPr>
        <w:sz w:val="20"/>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105" w:rsidRDefault="00053105" w:rsidP="00AA3959">
      <w:pPr>
        <w:pStyle w:val="Footer"/>
        <w:bidi/>
        <w:spacing w:after="80" w:line="200" w:lineRule="exact"/>
        <w:ind w:left="680"/>
      </w:pPr>
      <w:r>
        <w:rPr>
          <w:rtl/>
        </w:rPr>
        <w:t>__________</w:t>
      </w:r>
    </w:p>
    <w:p w:rsidR="00053105" w:rsidRPr="00AA3959" w:rsidRDefault="00053105" w:rsidP="00AA3959">
      <w:pPr>
        <w:pStyle w:val="Footer"/>
      </w:pPr>
    </w:p>
  </w:footnote>
  <w:footnote w:type="continuationSeparator" w:id="0">
    <w:p w:rsidR="00053105" w:rsidRDefault="00053105" w:rsidP="00656392">
      <w:pPr>
        <w:spacing w:line="240" w:lineRule="auto"/>
      </w:pPr>
      <w:r>
        <w:continuationSeparator/>
      </w:r>
    </w:p>
  </w:footnote>
  <w:footnote w:id="1">
    <w:p w:rsidR="00883A9E" w:rsidRPr="00840E72" w:rsidRDefault="00883A9E" w:rsidP="00883A9E">
      <w:pPr>
        <w:pStyle w:val="FootnoteText1"/>
        <w:spacing w:after="240"/>
      </w:pPr>
      <w:r w:rsidRPr="000B5FC3">
        <w:rPr>
          <w:rStyle w:val="FootnoteReference"/>
          <w:vertAlign w:val="baseline"/>
          <w:rtl/>
        </w:rPr>
        <w:tab/>
      </w:r>
      <w:r w:rsidRPr="000B5FC3">
        <w:rPr>
          <w:rStyle w:val="FootnoteReference"/>
          <w:sz w:val="20"/>
          <w:vertAlign w:val="baseline"/>
          <w:rtl/>
        </w:rPr>
        <w:t>*</w:t>
      </w:r>
      <w:r w:rsidRPr="000B5FC3">
        <w:rPr>
          <w:rStyle w:val="FootnoteReference"/>
          <w:sz w:val="20"/>
          <w:vertAlign w:val="baseline"/>
          <w:rtl/>
        </w:rPr>
        <w:tab/>
      </w:r>
      <w:r w:rsidRPr="000B5FC3">
        <w:rPr>
          <w:rStyle w:val="FootnoteReference"/>
          <w:sz w:val="26"/>
          <w:szCs w:val="26"/>
          <w:vertAlign w:val="baseline"/>
          <w:rtl/>
          <w:lang w:val="en-GB" w:eastAsia="zh-TW"/>
        </w:rPr>
        <w:t xml:space="preserve">اعتمدتها اللجنة في دورتها </w:t>
      </w:r>
      <w:r w:rsidRPr="000B5FC3">
        <w:rPr>
          <w:rStyle w:val="FootnoteReference"/>
          <w:rFonts w:hint="cs"/>
          <w:sz w:val="26"/>
          <w:szCs w:val="26"/>
          <w:vertAlign w:val="baseline"/>
          <w:rtl/>
          <w:lang w:val="en-GB" w:eastAsia="zh-TW"/>
        </w:rPr>
        <w:t>ا</w:t>
      </w:r>
      <w:r w:rsidRPr="000B5FC3">
        <w:rPr>
          <w:rFonts w:hint="cs"/>
          <w:sz w:val="26"/>
          <w:rtl/>
          <w:lang w:val="en-GB" w:eastAsia="zh-TW"/>
        </w:rPr>
        <w:t>لرابعة</w:t>
      </w:r>
      <w:r w:rsidRPr="000B5FC3">
        <w:rPr>
          <w:rStyle w:val="FootnoteReference"/>
          <w:sz w:val="26"/>
          <w:szCs w:val="26"/>
          <w:vertAlign w:val="baseline"/>
          <w:rtl/>
          <w:lang w:val="en-GB" w:eastAsia="zh-TW"/>
        </w:rPr>
        <w:t xml:space="preserve"> </w:t>
      </w:r>
      <w:r w:rsidRPr="000B5FC3">
        <w:rPr>
          <w:sz w:val="26"/>
          <w:rtl/>
          <w:lang w:val="en-GB" w:eastAsia="zh-TW"/>
        </w:rPr>
        <w:t xml:space="preserve">عشرة </w:t>
      </w:r>
      <w:r w:rsidRPr="000B5FC3">
        <w:rPr>
          <w:rStyle w:val="FootnoteReference"/>
          <w:sz w:val="26"/>
          <w:szCs w:val="26"/>
          <w:vertAlign w:val="baseline"/>
          <w:rtl/>
          <w:lang w:val="en-GB" w:eastAsia="zh-TW"/>
        </w:rPr>
        <w:t>(</w:t>
      </w:r>
      <w:r w:rsidRPr="000B5FC3">
        <w:rPr>
          <w:rFonts w:hint="cs"/>
          <w:sz w:val="26"/>
          <w:rtl/>
          <w:lang w:val="en-GB" w:eastAsia="zh-TW"/>
        </w:rPr>
        <w:t>17</w:t>
      </w:r>
      <w:r w:rsidRPr="000B5FC3">
        <w:rPr>
          <w:rStyle w:val="FootnoteReference"/>
          <w:sz w:val="26"/>
          <w:szCs w:val="26"/>
          <w:vertAlign w:val="baseline"/>
          <w:rtl/>
          <w:lang w:val="en-GB" w:eastAsia="zh-TW"/>
        </w:rPr>
        <w:t xml:space="preserve"> </w:t>
      </w:r>
      <w:r w:rsidRPr="000B5FC3">
        <w:rPr>
          <w:rStyle w:val="FootnoteReference"/>
          <w:rFonts w:hint="cs"/>
          <w:sz w:val="26"/>
          <w:szCs w:val="26"/>
          <w:vertAlign w:val="baseline"/>
          <w:rtl/>
          <w:lang w:val="en-GB" w:eastAsia="zh-TW"/>
        </w:rPr>
        <w:t>آ</w:t>
      </w:r>
      <w:r w:rsidRPr="000B5FC3">
        <w:rPr>
          <w:rFonts w:hint="cs"/>
          <w:sz w:val="26"/>
          <w:rtl/>
          <w:lang w:val="en-GB" w:eastAsia="zh-TW"/>
        </w:rPr>
        <w:t>ب/أغسطس</w:t>
      </w:r>
      <w:r w:rsidRPr="000B5FC3">
        <w:rPr>
          <w:rStyle w:val="FootnoteReference"/>
          <w:sz w:val="26"/>
          <w:szCs w:val="26"/>
          <w:vertAlign w:val="baseline"/>
          <w:rtl/>
          <w:lang w:val="en-GB" w:eastAsia="zh-TW"/>
        </w:rPr>
        <w:t xml:space="preserve"> - </w:t>
      </w:r>
      <w:r w:rsidRPr="000B5FC3">
        <w:rPr>
          <w:rFonts w:hint="cs"/>
          <w:sz w:val="26"/>
          <w:rtl/>
          <w:lang w:val="en-GB" w:eastAsia="zh-TW"/>
        </w:rPr>
        <w:t>4</w:t>
      </w:r>
      <w:r w:rsidRPr="000B5FC3">
        <w:rPr>
          <w:rStyle w:val="FootnoteReference"/>
          <w:sz w:val="26"/>
          <w:szCs w:val="26"/>
          <w:vertAlign w:val="baseline"/>
          <w:rtl/>
          <w:lang w:val="en-GB" w:eastAsia="zh-TW"/>
        </w:rPr>
        <w:t xml:space="preserve"> </w:t>
      </w:r>
      <w:r w:rsidRPr="000B5FC3">
        <w:rPr>
          <w:rStyle w:val="FootnoteReference"/>
          <w:rFonts w:hint="cs"/>
          <w:sz w:val="26"/>
          <w:szCs w:val="26"/>
          <w:vertAlign w:val="baseline"/>
          <w:rtl/>
          <w:lang w:val="en-GB" w:eastAsia="zh-TW"/>
        </w:rPr>
        <w:t>أ</w:t>
      </w:r>
      <w:r w:rsidRPr="000B5FC3">
        <w:rPr>
          <w:rFonts w:hint="cs"/>
          <w:sz w:val="26"/>
          <w:rtl/>
          <w:lang w:val="en-GB" w:eastAsia="zh-TW"/>
        </w:rPr>
        <w:t>يلول/سبتمبر</w:t>
      </w:r>
      <w:r w:rsidRPr="000B5FC3">
        <w:rPr>
          <w:rStyle w:val="FootnoteReference"/>
          <w:sz w:val="26"/>
          <w:szCs w:val="26"/>
          <w:vertAlign w:val="baseline"/>
          <w:rtl/>
          <w:lang w:val="en-GB" w:eastAsia="zh-TW"/>
        </w:rPr>
        <w:t xml:space="preserve"> 201</w:t>
      </w:r>
      <w:r w:rsidRPr="000B5FC3">
        <w:rPr>
          <w:rStyle w:val="FootnoteReference"/>
          <w:rFonts w:hint="cs"/>
          <w:sz w:val="26"/>
          <w:szCs w:val="26"/>
          <w:vertAlign w:val="baseline"/>
          <w:rtl/>
          <w:lang w:val="en-GB" w:eastAsia="zh-TW"/>
        </w:rPr>
        <w:t>5</w:t>
      </w:r>
      <w:r w:rsidRPr="000B5FC3">
        <w:rPr>
          <w:rStyle w:val="FootnoteReference"/>
          <w:sz w:val="26"/>
          <w:szCs w:val="26"/>
          <w:vertAlign w:val="baseline"/>
          <w:rtl/>
          <w:lang w:val="en-GB" w:eastAsia="zh-TW"/>
        </w:rPr>
        <w:t>)</w:t>
      </w:r>
      <w:r w:rsidRPr="000B5FC3">
        <w:rPr>
          <w:rFonts w:hint="cs"/>
          <w:sz w:val="26"/>
          <w:rtl/>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9E" w:rsidRPr="00883A9E" w:rsidRDefault="00883A9E" w:rsidP="00883A9E">
    <w:pPr>
      <w:pStyle w:val="Header"/>
      <w:jc w:val="right"/>
    </w:pPr>
    <w:r w:rsidRPr="00883A9E">
      <w:t>CRPD/C/KEN/CO/1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9E" w:rsidRPr="00883A9E" w:rsidRDefault="00883A9E" w:rsidP="00883A9E">
    <w:pPr>
      <w:pStyle w:val="Header"/>
      <w:jc w:val="left"/>
    </w:pPr>
    <w:r w:rsidRPr="00883A9E">
      <w:t>CRPD/C/KEN/CO/1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15"/>
  </w:num>
  <w:num w:numId="3">
    <w:abstractNumId w:val="1"/>
  </w:num>
  <w:num w:numId="4">
    <w:abstractNumId w:val="13"/>
  </w:num>
  <w:num w:numId="5">
    <w:abstractNumId w:val="11"/>
  </w:num>
  <w:num w:numId="6">
    <w:abstractNumId w:val="8"/>
  </w:num>
  <w:num w:numId="7">
    <w:abstractNumId w:val="22"/>
  </w:num>
  <w:num w:numId="8">
    <w:abstractNumId w:val="1"/>
  </w:num>
  <w:num w:numId="9">
    <w:abstractNumId w:val="13"/>
  </w:num>
  <w:num w:numId="10">
    <w:abstractNumId w:val="8"/>
  </w:num>
  <w:num w:numId="11">
    <w:abstractNumId w:val="22"/>
  </w:num>
  <w:num w:numId="12">
    <w:abstractNumId w:val="10"/>
  </w:num>
  <w:num w:numId="13">
    <w:abstractNumId w:val="9"/>
  </w:num>
  <w:num w:numId="14">
    <w:abstractNumId w:val="12"/>
  </w:num>
  <w:num w:numId="15">
    <w:abstractNumId w:val="21"/>
  </w:num>
  <w:num w:numId="16">
    <w:abstractNumId w:val="3"/>
  </w:num>
  <w:num w:numId="17">
    <w:abstractNumId w:val="2"/>
  </w:num>
  <w:num w:numId="18">
    <w:abstractNumId w:val="16"/>
  </w:num>
  <w:num w:numId="19">
    <w:abstractNumId w:val="4"/>
  </w:num>
  <w:num w:numId="20">
    <w:abstractNumId w:val="7"/>
  </w:num>
  <w:num w:numId="21">
    <w:abstractNumId w:val="14"/>
  </w:num>
  <w:num w:numId="22">
    <w:abstractNumId w:val="18"/>
  </w:num>
  <w:num w:numId="23">
    <w:abstractNumId w:val="23"/>
  </w:num>
  <w:num w:numId="24">
    <w:abstractNumId w:val="5"/>
  </w:num>
  <w:num w:numId="25">
    <w:abstractNumId w:val="17"/>
  </w:num>
  <w:num w:numId="26">
    <w:abstractNumId w:val="19"/>
  </w:num>
  <w:num w:numId="27">
    <w:abstractNumId w:val="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53105"/>
    <w:rsid w:val="00000E02"/>
    <w:rsid w:val="000076D5"/>
    <w:rsid w:val="00043663"/>
    <w:rsid w:val="000505CF"/>
    <w:rsid w:val="00053105"/>
    <w:rsid w:val="000B5FC3"/>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61785"/>
    <w:rsid w:val="00476CEF"/>
    <w:rsid w:val="004B0A1C"/>
    <w:rsid w:val="004B726F"/>
    <w:rsid w:val="004D298E"/>
    <w:rsid w:val="00507496"/>
    <w:rsid w:val="00517BC9"/>
    <w:rsid w:val="0054472E"/>
    <w:rsid w:val="005662A9"/>
    <w:rsid w:val="005827D4"/>
    <w:rsid w:val="0059622A"/>
    <w:rsid w:val="005B002D"/>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83A9E"/>
    <w:rsid w:val="008F49E1"/>
    <w:rsid w:val="0090370F"/>
    <w:rsid w:val="009269D2"/>
    <w:rsid w:val="00942135"/>
    <w:rsid w:val="009521B0"/>
    <w:rsid w:val="009A7E9F"/>
    <w:rsid w:val="009E5018"/>
    <w:rsid w:val="00A12B37"/>
    <w:rsid w:val="00A35B3A"/>
    <w:rsid w:val="00A50EC0"/>
    <w:rsid w:val="00A54442"/>
    <w:rsid w:val="00A7287F"/>
    <w:rsid w:val="00AA3959"/>
    <w:rsid w:val="00AB6758"/>
    <w:rsid w:val="00B13763"/>
    <w:rsid w:val="00B477A4"/>
    <w:rsid w:val="00B54045"/>
    <w:rsid w:val="00BB0330"/>
    <w:rsid w:val="00C438D7"/>
    <w:rsid w:val="00C53FE8"/>
    <w:rsid w:val="00C81B50"/>
    <w:rsid w:val="00CD1801"/>
    <w:rsid w:val="00D10EF1"/>
    <w:rsid w:val="00D42810"/>
    <w:rsid w:val="00D914A7"/>
    <w:rsid w:val="00DD13C3"/>
    <w:rsid w:val="00DD596E"/>
    <w:rsid w:val="00DD621E"/>
    <w:rsid w:val="00DF0575"/>
    <w:rsid w:val="00E33E86"/>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styleId="CommentReference">
    <w:name w:val="annotation reference"/>
    <w:basedOn w:val="DefaultParagraphFont"/>
    <w:rsid w:val="00883A9E"/>
    <w:rPr>
      <w:sz w:val="16"/>
      <w:szCs w:val="16"/>
    </w:rPr>
  </w:style>
  <w:style w:type="paragraph" w:styleId="CommentText">
    <w:name w:val="annotation text"/>
    <w:basedOn w:val="Normal"/>
    <w:link w:val="CommentTextChar"/>
    <w:rsid w:val="00883A9E"/>
    <w:pPr>
      <w:spacing w:line="240" w:lineRule="auto"/>
    </w:pPr>
    <w:rPr>
      <w:szCs w:val="20"/>
    </w:rPr>
  </w:style>
  <w:style w:type="character" w:customStyle="1" w:styleId="CommentTextChar">
    <w:name w:val="Comment Text Char"/>
    <w:basedOn w:val="DefaultParagraphFont"/>
    <w:link w:val="CommentText"/>
    <w:rsid w:val="00883A9E"/>
    <w:rPr>
      <w:rFonts w:ascii="Times New Roman" w:hAnsi="Times New Roman" w:cs="Traditional Arabic"/>
      <w:sz w:val="20"/>
      <w:szCs w:val="20"/>
    </w:rPr>
  </w:style>
  <w:style w:type="numbering" w:styleId="111111">
    <w:name w:val="Outline List 2"/>
    <w:basedOn w:val="NoList"/>
    <w:semiHidden/>
    <w:rsid w:val="00883A9E"/>
    <w:pPr>
      <w:numPr>
        <w:numId w:val="12"/>
      </w:numPr>
    </w:pPr>
  </w:style>
  <w:style w:type="numbering" w:styleId="1ai">
    <w:name w:val="Outline List 1"/>
    <w:basedOn w:val="NoList"/>
    <w:semiHidden/>
    <w:rsid w:val="00883A9E"/>
    <w:pPr>
      <w:numPr>
        <w:numId w:val="15"/>
      </w:numPr>
    </w:pPr>
  </w:style>
  <w:style w:type="paragraph" w:customStyle="1" w:styleId="SingleTxtG">
    <w:name w:val="_ Single Txt_G"/>
    <w:basedOn w:val="Normal"/>
    <w:link w:val="SingleTxtGChar"/>
    <w:rsid w:val="00883A9E"/>
    <w:pPr>
      <w:suppressAutoHyphens/>
      <w:bidi w:val="0"/>
      <w:spacing w:after="120"/>
      <w:ind w:left="1134" w:right="1134"/>
      <w:jc w:val="both"/>
    </w:pPr>
    <w:rPr>
      <w:lang w:val="x-none"/>
    </w:rPr>
  </w:style>
  <w:style w:type="paragraph" w:customStyle="1" w:styleId="HChG">
    <w:name w:val="_ H _Ch_G"/>
    <w:basedOn w:val="Normal"/>
    <w:next w:val="Normal"/>
    <w:rsid w:val="00883A9E"/>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883A9E"/>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883A9E"/>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locked/>
    <w:rsid w:val="00883A9E"/>
    <w:rPr>
      <w:rFonts w:ascii="Times New Roman" w:hAnsi="Times New Roman" w:cs="Traditional Arabic"/>
      <w:sz w:val="20"/>
      <w:szCs w:val="30"/>
      <w:lang w:val="x-none"/>
    </w:rPr>
  </w:style>
  <w:style w:type="paragraph" w:styleId="CommentSubject">
    <w:name w:val="annotation subject"/>
    <w:basedOn w:val="CommentText"/>
    <w:next w:val="CommentText"/>
    <w:link w:val="CommentSubjectChar"/>
    <w:rsid w:val="00883A9E"/>
    <w:rPr>
      <w:b/>
      <w:bCs/>
    </w:rPr>
  </w:style>
  <w:style w:type="character" w:customStyle="1" w:styleId="CommentSubjectChar">
    <w:name w:val="Comment Subject Char"/>
    <w:basedOn w:val="CommentTextChar"/>
    <w:link w:val="CommentSubject"/>
    <w:rsid w:val="00883A9E"/>
    <w:rPr>
      <w:rFonts w:ascii="Times New Roman" w:hAnsi="Times New Roman" w:cs="Traditional Arabic"/>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styleId="CommentReference">
    <w:name w:val="annotation reference"/>
    <w:basedOn w:val="DefaultParagraphFont"/>
    <w:rsid w:val="00883A9E"/>
    <w:rPr>
      <w:sz w:val="16"/>
      <w:szCs w:val="16"/>
    </w:rPr>
  </w:style>
  <w:style w:type="paragraph" w:styleId="CommentText">
    <w:name w:val="annotation text"/>
    <w:basedOn w:val="Normal"/>
    <w:link w:val="CommentTextChar"/>
    <w:rsid w:val="00883A9E"/>
    <w:pPr>
      <w:spacing w:line="240" w:lineRule="auto"/>
    </w:pPr>
    <w:rPr>
      <w:szCs w:val="20"/>
    </w:rPr>
  </w:style>
  <w:style w:type="character" w:customStyle="1" w:styleId="CommentTextChar">
    <w:name w:val="Comment Text Char"/>
    <w:basedOn w:val="DefaultParagraphFont"/>
    <w:link w:val="CommentText"/>
    <w:rsid w:val="00883A9E"/>
    <w:rPr>
      <w:rFonts w:ascii="Times New Roman" w:hAnsi="Times New Roman" w:cs="Traditional Arabic"/>
      <w:sz w:val="20"/>
      <w:szCs w:val="20"/>
    </w:rPr>
  </w:style>
  <w:style w:type="numbering" w:styleId="111111">
    <w:name w:val="Outline List 2"/>
    <w:basedOn w:val="NoList"/>
    <w:semiHidden/>
    <w:rsid w:val="00883A9E"/>
    <w:pPr>
      <w:numPr>
        <w:numId w:val="12"/>
      </w:numPr>
    </w:pPr>
  </w:style>
  <w:style w:type="numbering" w:styleId="1ai">
    <w:name w:val="Outline List 1"/>
    <w:basedOn w:val="NoList"/>
    <w:semiHidden/>
    <w:rsid w:val="00883A9E"/>
    <w:pPr>
      <w:numPr>
        <w:numId w:val="15"/>
      </w:numPr>
    </w:pPr>
  </w:style>
  <w:style w:type="paragraph" w:customStyle="1" w:styleId="SingleTxtG">
    <w:name w:val="_ Single Txt_G"/>
    <w:basedOn w:val="Normal"/>
    <w:link w:val="SingleTxtGChar"/>
    <w:rsid w:val="00883A9E"/>
    <w:pPr>
      <w:suppressAutoHyphens/>
      <w:bidi w:val="0"/>
      <w:spacing w:after="120"/>
      <w:ind w:left="1134" w:right="1134"/>
      <w:jc w:val="both"/>
    </w:pPr>
    <w:rPr>
      <w:lang w:val="x-none"/>
    </w:rPr>
  </w:style>
  <w:style w:type="paragraph" w:customStyle="1" w:styleId="HChG">
    <w:name w:val="_ H _Ch_G"/>
    <w:basedOn w:val="Normal"/>
    <w:next w:val="Normal"/>
    <w:rsid w:val="00883A9E"/>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883A9E"/>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883A9E"/>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locked/>
    <w:rsid w:val="00883A9E"/>
    <w:rPr>
      <w:rFonts w:ascii="Times New Roman" w:hAnsi="Times New Roman" w:cs="Traditional Arabic"/>
      <w:sz w:val="20"/>
      <w:szCs w:val="30"/>
      <w:lang w:val="x-none"/>
    </w:rPr>
  </w:style>
  <w:style w:type="paragraph" w:styleId="CommentSubject">
    <w:name w:val="annotation subject"/>
    <w:basedOn w:val="CommentText"/>
    <w:next w:val="CommentText"/>
    <w:link w:val="CommentSubjectChar"/>
    <w:rsid w:val="00883A9E"/>
    <w:rPr>
      <w:b/>
      <w:bCs/>
    </w:rPr>
  </w:style>
  <w:style w:type="character" w:customStyle="1" w:styleId="CommentSubjectChar">
    <w:name w:val="Comment Subject Char"/>
    <w:basedOn w:val="CommentTextChar"/>
    <w:link w:val="CommentSubject"/>
    <w:rsid w:val="00883A9E"/>
    <w:rPr>
      <w:rFonts w:ascii="Times New Roman" w:hAnsi="Times New Roman" w:cs="Traditional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org/Docs/journal/asp/ws.asp?m=CRPD/C/SR.20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org/Docs/journal/asp/ws.asp?m=CRPD/C/SR.206"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un.org/Docs/journal/asp/ws.asp?m=CRPD/C/KEN/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8D54F-541B-420E-98FB-DA0770747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4519</Words>
  <Characters>23990</Characters>
  <Application>Microsoft Office Word</Application>
  <DocSecurity>0</DocSecurity>
  <Lines>461</Lines>
  <Paragraphs>190</Paragraphs>
  <ScaleCrop>false</ScaleCrop>
  <HeadingPairs>
    <vt:vector size="2" baseType="variant">
      <vt:variant>
        <vt:lpstr>Title</vt:lpstr>
      </vt:variant>
      <vt:variant>
        <vt:i4>1</vt:i4>
      </vt:variant>
    </vt:vector>
  </HeadingPairs>
  <TitlesOfParts>
    <vt:vector size="1" baseType="lpstr">
      <vt:lpstr>CRPD/C/KEN/CO/1</vt:lpstr>
    </vt:vector>
  </TitlesOfParts>
  <Company>DCM</Company>
  <LinksUpToDate>false</LinksUpToDate>
  <CharactersWithSpaces>28506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CRPD/C/KEN/CO/1</dc:title>
  <dc:subject>1516528A</dc:subject>
  <dc:creator>IHRZ</dc:creator>
  <cp:keywords>ODS No. 1522335</cp:keywords>
  <dc:description>Distr.: General_x000d_
30 September 2015_x000d_
Original: English</dc:description>
  <cp:lastModifiedBy>El-Maseri M.</cp:lastModifiedBy>
  <cp:revision>2</cp:revision>
  <dcterms:created xsi:type="dcterms:W3CDTF">2016-04-01T12:52:00Z</dcterms:created>
  <dcterms:modified xsi:type="dcterms:W3CDTF">2016-04-01T12:52:00Z</dcterms:modified>
</cp:coreProperties>
</file>