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3260"/>
        <w:gridCol w:w="141"/>
        <w:gridCol w:w="2127"/>
        <w:gridCol w:w="2835"/>
      </w:tblGrid>
      <w:tr w:rsidR="0084613B" w:rsidTr="00015637">
        <w:trPr>
          <w:cantSplit/>
          <w:trHeight w:hRule="exact" w:val="851"/>
        </w:trPr>
        <w:tc>
          <w:tcPr>
            <w:tcW w:w="4536" w:type="dxa"/>
            <w:gridSpan w:val="2"/>
            <w:tcBorders>
              <w:bottom w:val="single" w:sz="4" w:space="0" w:color="auto"/>
            </w:tcBorders>
            <w:shd w:val="clear" w:color="auto" w:fill="auto"/>
            <w:vAlign w:val="bottom"/>
          </w:tcPr>
          <w:p w:rsidR="0084613B" w:rsidRPr="00015637" w:rsidRDefault="0084613B" w:rsidP="00015637">
            <w:pPr>
              <w:suppressAutoHyphens/>
              <w:spacing w:after="80" w:line="300" w:lineRule="exact"/>
              <w:rPr>
                <w:b/>
                <w:sz w:val="24"/>
                <w:szCs w:val="24"/>
              </w:rPr>
            </w:pPr>
            <w:r w:rsidRPr="00015637">
              <w:rPr>
                <w:sz w:val="28"/>
              </w:rPr>
              <w:t>Организация Объединенных Наций</w:t>
            </w:r>
          </w:p>
        </w:tc>
        <w:tc>
          <w:tcPr>
            <w:tcW w:w="141" w:type="dxa"/>
            <w:tcBorders>
              <w:bottom w:val="single" w:sz="4" w:space="0" w:color="auto"/>
            </w:tcBorders>
            <w:shd w:val="clear" w:color="auto" w:fill="auto"/>
            <w:vAlign w:val="bottom"/>
          </w:tcPr>
          <w:p w:rsidR="0084613B" w:rsidRPr="00EA2819" w:rsidRDefault="0084613B" w:rsidP="00015637">
            <w:pPr>
              <w:suppressAutoHyphens/>
              <w:spacing w:after="80" w:line="240" w:lineRule="auto"/>
              <w:jc w:val="right"/>
            </w:pPr>
          </w:p>
        </w:tc>
        <w:tc>
          <w:tcPr>
            <w:tcW w:w="4962" w:type="dxa"/>
            <w:gridSpan w:val="2"/>
            <w:tcBorders>
              <w:left w:val="nil"/>
              <w:bottom w:val="single" w:sz="4" w:space="0" w:color="auto"/>
            </w:tcBorders>
            <w:shd w:val="clear" w:color="auto" w:fill="auto"/>
            <w:vAlign w:val="bottom"/>
          </w:tcPr>
          <w:p w:rsidR="0084613B" w:rsidRPr="00015637" w:rsidRDefault="0084613B" w:rsidP="00015637">
            <w:pPr>
              <w:suppressAutoHyphens/>
              <w:spacing w:after="80"/>
              <w:jc w:val="right"/>
              <w:rPr>
                <w:lang w:val="en-US"/>
              </w:rPr>
            </w:pPr>
            <w:proofErr w:type="spellStart"/>
            <w:r w:rsidRPr="00015637">
              <w:rPr>
                <w:sz w:val="40"/>
                <w:szCs w:val="40"/>
                <w:lang w:val="en-US"/>
              </w:rPr>
              <w:t>CCPR</w:t>
            </w:r>
            <w:proofErr w:type="spellEnd"/>
            <w:r w:rsidRPr="00015637">
              <w:rPr>
                <w:lang w:val="en-US"/>
              </w:rPr>
              <w:t>/</w:t>
            </w:r>
            <w:r w:rsidR="000544BF">
              <w:fldChar w:fldCharType="begin"/>
            </w:r>
            <w:r w:rsidR="000544BF">
              <w:instrText xml:space="preserve"> FILLIN  "Введите часть символа после CCPR/"  \* MERGEFORMAT </w:instrText>
            </w:r>
            <w:r w:rsidR="000544BF">
              <w:fldChar w:fldCharType="separate"/>
            </w:r>
            <w:r w:rsidR="000D7568">
              <w:t>C/</w:t>
            </w:r>
            <w:proofErr w:type="spellStart"/>
            <w:r w:rsidR="000D7568">
              <w:t>GC</w:t>
            </w:r>
            <w:proofErr w:type="spellEnd"/>
            <w:r w:rsidR="000D7568">
              <w:t>/35</w:t>
            </w:r>
            <w:r w:rsidR="000544BF">
              <w:fldChar w:fldCharType="end"/>
            </w:r>
          </w:p>
        </w:tc>
      </w:tr>
      <w:tr w:rsidR="0084613B" w:rsidRPr="002C048B" w:rsidTr="00015637">
        <w:trPr>
          <w:cantSplit/>
          <w:trHeight w:hRule="exact" w:val="2835"/>
        </w:trPr>
        <w:tc>
          <w:tcPr>
            <w:tcW w:w="1276" w:type="dxa"/>
            <w:tcBorders>
              <w:top w:val="single" w:sz="4" w:space="0" w:color="auto"/>
              <w:bottom w:val="single" w:sz="12" w:space="0" w:color="auto"/>
            </w:tcBorders>
            <w:shd w:val="clear" w:color="auto" w:fill="auto"/>
          </w:tcPr>
          <w:p w:rsidR="0084613B" w:rsidRDefault="00015637" w:rsidP="00015637">
            <w:pPr>
              <w:suppressAutoHyphens/>
              <w:spacing w:before="120"/>
              <w:jc w:val="center"/>
            </w:pPr>
            <w:r w:rsidRPr="004D2820">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_unlogo" style="width:56.25pt;height:46.5pt;visibility:visible">
                  <v:imagedata r:id="rId7" o:title="_unlogo"/>
                </v:shape>
              </w:pict>
            </w:r>
          </w:p>
        </w:tc>
        <w:tc>
          <w:tcPr>
            <w:tcW w:w="5528" w:type="dxa"/>
            <w:gridSpan w:val="3"/>
            <w:tcBorders>
              <w:top w:val="single" w:sz="4" w:space="0" w:color="auto"/>
              <w:bottom w:val="single" w:sz="12" w:space="0" w:color="auto"/>
            </w:tcBorders>
            <w:shd w:val="clear" w:color="auto" w:fill="auto"/>
          </w:tcPr>
          <w:p w:rsidR="0084613B" w:rsidRPr="00015637" w:rsidRDefault="0084613B" w:rsidP="00015637">
            <w:pPr>
              <w:suppressAutoHyphens/>
              <w:spacing w:before="120" w:line="380" w:lineRule="exact"/>
              <w:rPr>
                <w:spacing w:val="-4"/>
                <w:w w:val="100"/>
                <w:sz w:val="34"/>
                <w:szCs w:val="34"/>
              </w:rPr>
            </w:pPr>
            <w:r w:rsidRPr="00015637">
              <w:rPr>
                <w:b/>
                <w:spacing w:val="-4"/>
                <w:w w:val="100"/>
                <w:sz w:val="34"/>
                <w:szCs w:val="34"/>
              </w:rPr>
              <w:t xml:space="preserve">Международный пакт </w:t>
            </w:r>
            <w:r w:rsidRPr="00015637">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shd w:val="clear" w:color="auto" w:fill="auto"/>
          </w:tcPr>
          <w:p w:rsidR="0084613B" w:rsidRPr="00015637" w:rsidRDefault="0084613B" w:rsidP="00015637">
            <w:pPr>
              <w:suppressAutoHyphens/>
              <w:spacing w:before="240"/>
              <w:rPr>
                <w:lang w:val="en-US"/>
              </w:rPr>
            </w:pPr>
            <w:r w:rsidRPr="00015637">
              <w:rPr>
                <w:lang w:val="en-US"/>
              </w:rPr>
              <w:t>Distr</w:t>
            </w:r>
            <w:r>
              <w:t>.:</w:t>
            </w:r>
            <w:r w:rsidRPr="00015637">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sidRPr="00015637">
              <w:rPr>
                <w:lang w:val="en-US"/>
              </w:rPr>
              <w:instrText xml:space="preserve"> FORMDROPDOWN </w:instrText>
            </w:r>
            <w:r w:rsidR="008215E7">
              <w:fldChar w:fldCharType="separate"/>
            </w:r>
            <w:r>
              <w:fldChar w:fldCharType="end"/>
            </w:r>
            <w:bookmarkEnd w:id="0"/>
          </w:p>
          <w:p w:rsidR="0084613B" w:rsidRPr="00015637" w:rsidRDefault="0084613B" w:rsidP="00015637">
            <w:pPr>
              <w:suppressAutoHyphens/>
              <w:rPr>
                <w:lang w:val="en-US"/>
              </w:rPr>
            </w:pPr>
            <w:fldSimple w:instr=" FILLIN  &quot;Введите дату документа&quot; \* MERGEFORMAT ">
              <w:r w:rsidR="000D7568" w:rsidRPr="00015637">
                <w:rPr>
                  <w:lang w:val="en-US"/>
                </w:rPr>
                <w:t>16 December 2014</w:t>
              </w:r>
            </w:fldSimple>
          </w:p>
          <w:p w:rsidR="0084613B" w:rsidRDefault="0084613B" w:rsidP="00015637">
            <w:pPr>
              <w:suppressAutoHyphens/>
            </w:pPr>
            <w:r w:rsidRPr="00015637">
              <w:rPr>
                <w:lang w:val="en-US"/>
              </w:rPr>
              <w:t>Russian</w:t>
            </w:r>
          </w:p>
          <w:p w:rsidR="0084613B" w:rsidRDefault="0084613B" w:rsidP="00015637">
            <w:pPr>
              <w:suppressAutoHyphens/>
            </w:pPr>
            <w:r w:rsidRPr="00015637">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015637">
              <w:rPr>
                <w:lang w:val="en-US"/>
              </w:rPr>
              <w:instrText xml:space="preserve"> FORMDROPDOWN </w:instrText>
            </w:r>
            <w:r w:rsidR="008215E7">
              <w:fldChar w:fldCharType="separate"/>
            </w:r>
            <w:r>
              <w:fldChar w:fldCharType="end"/>
            </w:r>
            <w:bookmarkEnd w:id="1"/>
          </w:p>
          <w:p w:rsidR="0084613B" w:rsidRPr="002C048B" w:rsidRDefault="0084613B" w:rsidP="00015637">
            <w:pPr>
              <w:suppressAutoHyphens/>
            </w:pPr>
          </w:p>
        </w:tc>
      </w:tr>
    </w:tbl>
    <w:p w:rsidR="00676F8A" w:rsidRPr="00E86AA4" w:rsidRDefault="00676F8A" w:rsidP="00E86AA4">
      <w:pPr>
        <w:spacing w:before="120"/>
        <w:rPr>
          <w:b/>
          <w:sz w:val="24"/>
          <w:szCs w:val="24"/>
        </w:rPr>
      </w:pPr>
      <w:r w:rsidRPr="00E86AA4">
        <w:rPr>
          <w:b/>
          <w:sz w:val="24"/>
          <w:szCs w:val="24"/>
        </w:rPr>
        <w:t>Комитет по правам человека</w:t>
      </w:r>
    </w:p>
    <w:p w:rsidR="00676F8A" w:rsidRPr="00676F8A" w:rsidRDefault="00676F8A" w:rsidP="00E86AA4">
      <w:pPr>
        <w:pStyle w:val="HChGR"/>
      </w:pPr>
      <w:r w:rsidRPr="00676F8A">
        <w:tab/>
      </w:r>
      <w:r w:rsidRPr="00676F8A">
        <w:tab/>
        <w:t>Замечание общего порядка № 35</w:t>
      </w:r>
    </w:p>
    <w:p w:rsidR="00676F8A" w:rsidRPr="00E86AA4" w:rsidRDefault="00676F8A" w:rsidP="00E86AA4">
      <w:pPr>
        <w:pStyle w:val="HChGR"/>
      </w:pPr>
      <w:r w:rsidRPr="00676F8A">
        <w:tab/>
      </w:r>
      <w:r w:rsidRPr="00676F8A">
        <w:tab/>
        <w:t>Статья 9 (Свобода и личная неприкосновенн</w:t>
      </w:r>
      <w:r w:rsidRPr="00E86AA4">
        <w:rPr>
          <w:szCs w:val="28"/>
        </w:rPr>
        <w:t>ость</w:t>
      </w:r>
      <w:r w:rsidR="00E86AA4" w:rsidRPr="00F54741">
        <w:rPr>
          <w:szCs w:val="28"/>
        </w:rPr>
        <w:t>)</w:t>
      </w:r>
      <w:r w:rsidR="00F54741" w:rsidRPr="000A4FE2">
        <w:rPr>
          <w:rStyle w:val="FootnoteReference"/>
          <w:b w:val="0"/>
          <w:sz w:val="20"/>
          <w:vertAlign w:val="baseline"/>
          <w:lang w:eastAsia="en-US"/>
        </w:rPr>
        <w:footnoteReference w:customMarkFollows="1" w:id="1"/>
        <w:t>*</w:t>
      </w:r>
      <w:r w:rsidR="00F54741" w:rsidRPr="00F54741">
        <w:rPr>
          <w:rStyle w:val="FootnoteReference"/>
          <w:b w:val="0"/>
          <w:sz w:val="28"/>
          <w:vertAlign w:val="baseline"/>
          <w:lang w:eastAsia="en-US"/>
        </w:rPr>
        <w:t xml:space="preserve"> </w:t>
      </w:r>
    </w:p>
    <w:p w:rsidR="00676F8A" w:rsidRPr="00676F8A" w:rsidRDefault="00676F8A" w:rsidP="00E86AA4">
      <w:pPr>
        <w:pStyle w:val="HChGR"/>
      </w:pPr>
      <w:r w:rsidRPr="00676F8A">
        <w:tab/>
        <w:t>I.</w:t>
      </w:r>
      <w:r w:rsidRPr="00676F8A">
        <w:tab/>
        <w:t>Общие соображения</w:t>
      </w:r>
    </w:p>
    <w:p w:rsidR="00676F8A" w:rsidRPr="00676F8A" w:rsidRDefault="00676F8A" w:rsidP="00676F8A">
      <w:pPr>
        <w:pStyle w:val="SingleTxtGR"/>
      </w:pPr>
      <w:r w:rsidRPr="00676F8A">
        <w:rPr>
          <w:iCs/>
        </w:rPr>
        <w:t>1.</w:t>
      </w:r>
      <w:r w:rsidRPr="00676F8A">
        <w:rPr>
          <w:iCs/>
        </w:rPr>
        <w:tab/>
      </w:r>
      <w:r w:rsidRPr="00676F8A">
        <w:t>Настоящее замечание общего порядка заменяет замечание общего поря</w:t>
      </w:r>
      <w:r w:rsidRPr="00676F8A">
        <w:t>д</w:t>
      </w:r>
      <w:r w:rsidRPr="00676F8A">
        <w:t>ка №</w:t>
      </w:r>
      <w:r w:rsidRPr="00676F8A">
        <w:rPr>
          <w:lang w:val="en-US"/>
        </w:rPr>
        <w:t> </w:t>
      </w:r>
      <w:r w:rsidRPr="00676F8A">
        <w:t>8 (шестнадцатая сессия), принятое в 1982 году.</w:t>
      </w:r>
    </w:p>
    <w:p w:rsidR="00676F8A" w:rsidRPr="00676F8A" w:rsidRDefault="00676F8A" w:rsidP="00676F8A">
      <w:pPr>
        <w:pStyle w:val="SingleTxtGR"/>
      </w:pPr>
      <w:r w:rsidRPr="00676F8A">
        <w:rPr>
          <w:iCs/>
        </w:rPr>
        <w:t>2.</w:t>
      </w:r>
      <w:r w:rsidRPr="00676F8A">
        <w:rPr>
          <w:iCs/>
        </w:rPr>
        <w:tab/>
      </w:r>
      <w:r w:rsidRPr="00676F8A">
        <w:t>Статья 9 признает и защищает как личную свободу, так и неприкоснове</w:t>
      </w:r>
      <w:r w:rsidRPr="00676F8A">
        <w:t>н</w:t>
      </w:r>
      <w:r w:rsidRPr="00676F8A">
        <w:t>ность личности. Согласно статье 3 Всеобщей декларации прав человека, ка</w:t>
      </w:r>
      <w:r w:rsidRPr="00676F8A">
        <w:t>ж</w:t>
      </w:r>
      <w:r w:rsidRPr="00676F8A">
        <w:t>дый человек имеет право на жизнь, на свободу и на личную неприкоснове</w:t>
      </w:r>
      <w:r w:rsidRPr="00676F8A">
        <w:t>н</w:t>
      </w:r>
      <w:r w:rsidRPr="00676F8A">
        <w:t>ность. Это первое субстантивное право, защищаемое Всеобщей декларацией, что говорит об огромной важности статьи 9 Пакта как для отдельных лиц, так и для общества в целом. Свобода и личная неприкосновенность ценны сами по себе, а также по той причине, что лишение свободы и неприкосновенности, как показывает история, является главным способом воспрепятствования ос</w:t>
      </w:r>
      <w:r w:rsidRPr="00676F8A">
        <w:t>у</w:t>
      </w:r>
      <w:r w:rsidRPr="00676F8A">
        <w:t>ществлению других прав человека.</w:t>
      </w:r>
    </w:p>
    <w:p w:rsidR="00676F8A" w:rsidRPr="00676F8A" w:rsidRDefault="00676F8A" w:rsidP="00676F8A">
      <w:pPr>
        <w:pStyle w:val="SingleTxtGR"/>
      </w:pPr>
      <w:r w:rsidRPr="00676F8A">
        <w:rPr>
          <w:iCs/>
        </w:rPr>
        <w:t>3.</w:t>
      </w:r>
      <w:r w:rsidRPr="00676F8A">
        <w:rPr>
          <w:iCs/>
        </w:rPr>
        <w:tab/>
      </w:r>
      <w:r w:rsidRPr="00676F8A">
        <w:rPr>
          <w:lang/>
        </w:rPr>
        <w:t>Под личной свобо</w:t>
      </w:r>
      <w:r w:rsidRPr="00676F8A">
        <w:t>дой</w:t>
      </w:r>
      <w:r w:rsidRPr="00676F8A">
        <w:rPr>
          <w:lang/>
        </w:rPr>
        <w:t xml:space="preserve"> понимается свобода человека от того, чтобы быть подвергнутым физической изоляции, а не общая свобода действий</w:t>
      </w:r>
      <w:r w:rsidR="00F54741">
        <w:rPr>
          <w:rStyle w:val="FootnoteReference"/>
          <w:lang/>
        </w:rPr>
        <w:footnoteReference w:id="2"/>
      </w:r>
      <w:r w:rsidRPr="00676F8A">
        <w:rPr>
          <w:lang/>
        </w:rPr>
        <w:t>. Под личной неприкосновенностью понимается свобода от причинения физических и психических повреждений, или физическая и психическая безопасность, о чем подробнее говорится в пункте 9 ниже. Статья 9 гарантирует эти права каждому человеку. Понятие "каждый человек" включает в себя, в частности, де</w:t>
      </w:r>
      <w:r w:rsidRPr="00676F8A">
        <w:t>тей же</w:t>
      </w:r>
      <w:r w:rsidRPr="00676F8A">
        <w:t>н</w:t>
      </w:r>
      <w:r w:rsidRPr="00676F8A">
        <w:t>ского и мужского пола</w:t>
      </w:r>
      <w:r w:rsidRPr="00676F8A">
        <w:rPr>
          <w:lang/>
        </w:rPr>
        <w:t>, военнослужащих, инвалидов, лесбиянок, гомосексуалистов, бисексуалов и транссексуалов, иностранцев, беженцев и просителей убежища, апатридов, трудящихся-мигрантов, лиц, осужденных за совершение преступлений, а также лиц, которые замешаны в террористической деятельности.</w:t>
      </w:r>
    </w:p>
    <w:p w:rsidR="00676F8A" w:rsidRPr="00676F8A" w:rsidRDefault="00676F8A" w:rsidP="00676F8A">
      <w:pPr>
        <w:pStyle w:val="SingleTxtGR"/>
      </w:pPr>
      <w:r w:rsidRPr="00676F8A">
        <w:rPr>
          <w:iCs/>
        </w:rPr>
        <w:t>4.</w:t>
      </w:r>
      <w:r w:rsidRPr="00676F8A">
        <w:rPr>
          <w:iCs/>
        </w:rPr>
        <w:tab/>
      </w:r>
      <w:r w:rsidRPr="00676F8A">
        <w:t>В пунктах 2</w:t>
      </w:r>
      <w:r w:rsidR="00D5665A">
        <w:t>−</w:t>
      </w:r>
      <w:r w:rsidRPr="00676F8A">
        <w:t>5 статьи 9 установлены конкретные гарантии защиты своб</w:t>
      </w:r>
      <w:r w:rsidRPr="00676F8A">
        <w:t>о</w:t>
      </w:r>
      <w:r w:rsidRPr="00676F8A">
        <w:t>ды и личной неприкосновенности. Некоторые п</w:t>
      </w:r>
      <w:r w:rsidR="00D5665A">
        <w:t>оложения статьи 9 (часть пун</w:t>
      </w:r>
      <w:r w:rsidR="00D5665A">
        <w:t>к</w:t>
      </w:r>
      <w:r w:rsidR="00D5665A">
        <w:t>та </w:t>
      </w:r>
      <w:r w:rsidRPr="00676F8A">
        <w:t>2 и весь пункт 3) применимы лишь в связи с обвинениями в совершении уг</w:t>
      </w:r>
      <w:r w:rsidRPr="00676F8A">
        <w:t>о</w:t>
      </w:r>
      <w:r w:rsidRPr="00676F8A">
        <w:t>ловных преступлений. Однако остальные положения, в частности важная г</w:t>
      </w:r>
      <w:r w:rsidRPr="00676F8A">
        <w:t>а</w:t>
      </w:r>
      <w:r w:rsidRPr="00676F8A">
        <w:t>рантия, предусмотренная в пункте 4, а именно право на определение судом з</w:t>
      </w:r>
      <w:r w:rsidRPr="00676F8A">
        <w:t>а</w:t>
      </w:r>
      <w:r w:rsidRPr="00676F8A">
        <w:t>конности помещения под стражу, применяются в отношении всех лиц, лише</w:t>
      </w:r>
      <w:r w:rsidRPr="00676F8A">
        <w:t>н</w:t>
      </w:r>
      <w:r w:rsidRPr="00676F8A">
        <w:t xml:space="preserve">ных свободы. </w:t>
      </w:r>
    </w:p>
    <w:p w:rsidR="00676F8A" w:rsidRPr="00676F8A" w:rsidRDefault="00676F8A" w:rsidP="00676F8A">
      <w:pPr>
        <w:pStyle w:val="SingleTxtGR"/>
      </w:pPr>
      <w:r w:rsidRPr="00676F8A">
        <w:rPr>
          <w:iCs/>
        </w:rPr>
        <w:t>5.</w:t>
      </w:r>
      <w:r w:rsidRPr="00676F8A">
        <w:rPr>
          <w:iCs/>
        </w:rPr>
        <w:tab/>
      </w:r>
      <w:r w:rsidRPr="00676F8A">
        <w:t>Лишение свободы предполагает более серьезное ограничение движения в более тесном пространстве, чем простое ограничение свободы передвижения в соответствии со статьей 12</w:t>
      </w:r>
      <w:r w:rsidRPr="00F54741">
        <w:rPr>
          <w:rStyle w:val="FootnoteReference"/>
          <w:lang/>
        </w:rPr>
        <w:footnoteReference w:id="3"/>
      </w:r>
      <w:r w:rsidRPr="00676F8A">
        <w:t>. Примеры лишения свободы включают в себя с</w:t>
      </w:r>
      <w:r w:rsidRPr="00676F8A">
        <w:t>о</w:t>
      </w:r>
      <w:r w:rsidRPr="00676F8A">
        <w:t>держание в полиции, превентивный арест</w:t>
      </w:r>
      <w:r w:rsidRPr="00F54741">
        <w:rPr>
          <w:rStyle w:val="FootnoteReference"/>
          <w:lang/>
        </w:rPr>
        <w:footnoteReference w:id="4"/>
      </w:r>
      <w:r w:rsidRPr="00676F8A">
        <w:t>, возвращение задержанного под стражу, заключение после вынесения обвинительного приговора, домашний арест</w:t>
      </w:r>
      <w:r w:rsidRPr="00F54741">
        <w:rPr>
          <w:rStyle w:val="FootnoteReference"/>
          <w:lang/>
        </w:rPr>
        <w:footnoteReference w:id="5"/>
      </w:r>
      <w:r w:rsidRPr="00676F8A">
        <w:t>, административное содержание под стражей, принудительную госпит</w:t>
      </w:r>
      <w:r w:rsidRPr="00676F8A">
        <w:t>а</w:t>
      </w:r>
      <w:r w:rsidRPr="00676F8A">
        <w:t>лизацию</w:t>
      </w:r>
      <w:r w:rsidRPr="00F54741">
        <w:rPr>
          <w:rStyle w:val="FootnoteReference"/>
          <w:lang/>
        </w:rPr>
        <w:footnoteReference w:id="6"/>
      </w:r>
      <w:r w:rsidRPr="00676F8A">
        <w:t>, институциональную опеку над детьми и содержание в закрытой зоне аэропорта</w:t>
      </w:r>
      <w:r w:rsidRPr="00F54741">
        <w:rPr>
          <w:rStyle w:val="FootnoteReference"/>
          <w:lang/>
        </w:rPr>
        <w:footnoteReference w:id="7"/>
      </w:r>
      <w:r w:rsidRPr="00676F8A">
        <w:t>, а также принудительную транспортировку</w:t>
      </w:r>
      <w:r w:rsidRPr="00F54741">
        <w:rPr>
          <w:rStyle w:val="FootnoteReference"/>
          <w:lang/>
        </w:rPr>
        <w:footnoteReference w:id="8"/>
      </w:r>
      <w:r w:rsidRPr="00676F8A">
        <w:t>. Кроме того, они вкл</w:t>
      </w:r>
      <w:r w:rsidRPr="00676F8A">
        <w:t>ю</w:t>
      </w:r>
      <w:r w:rsidRPr="00676F8A">
        <w:t>чают в себя некоторые дополнительные ограничения в отношении уже соде</w:t>
      </w:r>
      <w:r w:rsidRPr="00676F8A">
        <w:t>р</w:t>
      </w:r>
      <w:r w:rsidRPr="00676F8A">
        <w:t>жащихся в заключении лиц, например содержание в одиночной камере, а также применение средств ограничения движения</w:t>
      </w:r>
      <w:r w:rsidRPr="00F54741">
        <w:rPr>
          <w:rStyle w:val="FootnoteReference"/>
          <w:lang/>
        </w:rPr>
        <w:footnoteReference w:id="9"/>
      </w:r>
      <w:r w:rsidRPr="00676F8A">
        <w:t>. В период нахождения на военной службе ограничения, которые квалифицировались бы как лишение свободы для гражданского лица, могут таковыми не являться, если они не выходят за рамки требований обычной военной службы или не меняют обычных условий пр</w:t>
      </w:r>
      <w:r w:rsidRPr="00676F8A">
        <w:t>о</w:t>
      </w:r>
      <w:r w:rsidRPr="00676F8A">
        <w:t>хождения воинской службы в соответствующем государстве-участнике</w:t>
      </w:r>
      <w:r w:rsidRPr="00F54741">
        <w:rPr>
          <w:rStyle w:val="FootnoteReference"/>
          <w:lang/>
        </w:rPr>
        <w:footnoteReference w:id="10"/>
      </w:r>
      <w:r w:rsidRPr="00676F8A">
        <w:t>.</w:t>
      </w:r>
    </w:p>
    <w:p w:rsidR="00676F8A" w:rsidRPr="00676F8A" w:rsidRDefault="00676F8A" w:rsidP="00676F8A">
      <w:pPr>
        <w:pStyle w:val="SingleTxtGR"/>
      </w:pPr>
      <w:r w:rsidRPr="00676F8A">
        <w:rPr>
          <w:iCs/>
        </w:rPr>
        <w:t>6.</w:t>
      </w:r>
      <w:r w:rsidRPr="00676F8A">
        <w:rPr>
          <w:iCs/>
        </w:rPr>
        <w:tab/>
      </w:r>
      <w:r w:rsidRPr="00676F8A">
        <w:t>Лишение личной свободы предполагает, что оно имеет место при отсу</w:t>
      </w:r>
      <w:r w:rsidRPr="00676F8A">
        <w:t>т</w:t>
      </w:r>
      <w:r w:rsidRPr="00676F8A">
        <w:t>ствии свободного согласия лица. Человек, который добровольно является в п</w:t>
      </w:r>
      <w:r w:rsidRPr="00676F8A">
        <w:t>о</w:t>
      </w:r>
      <w:r w:rsidRPr="00676F8A">
        <w:t>лицию для участия в расследовании и который знает, что он может уйти из нее по своей воле в любой момент времени, не считается лишенным свободы</w:t>
      </w:r>
      <w:r w:rsidRPr="00F54741">
        <w:rPr>
          <w:rStyle w:val="FootnoteReference"/>
          <w:lang/>
        </w:rPr>
        <w:footnoteReference w:id="11"/>
      </w:r>
      <w:r w:rsidRPr="00676F8A">
        <w:t>.</w:t>
      </w:r>
    </w:p>
    <w:p w:rsidR="00676F8A" w:rsidRPr="00676F8A" w:rsidRDefault="00676F8A" w:rsidP="00676F8A">
      <w:pPr>
        <w:pStyle w:val="SingleTxtGR"/>
      </w:pPr>
      <w:r w:rsidRPr="00676F8A">
        <w:rPr>
          <w:iCs/>
        </w:rPr>
        <w:t>7.</w:t>
      </w:r>
      <w:r w:rsidRPr="00676F8A">
        <w:rPr>
          <w:iCs/>
        </w:rPr>
        <w:tab/>
      </w:r>
      <w:r w:rsidRPr="00676F8A">
        <w:t>Государства-участники обязаны принимать надлежащие меры для защиты права на личную свободу от его ущемления третьими сторонами</w:t>
      </w:r>
      <w:r w:rsidRPr="00F54741">
        <w:rPr>
          <w:rStyle w:val="FootnoteReference"/>
          <w:lang/>
        </w:rPr>
        <w:footnoteReference w:id="12"/>
      </w:r>
      <w:r w:rsidRPr="00676F8A">
        <w:t>. Государства-участники должны защищать людей от похищения или принудительного уде</w:t>
      </w:r>
      <w:r w:rsidRPr="00676F8A">
        <w:t>р</w:t>
      </w:r>
      <w:r w:rsidRPr="00676F8A">
        <w:t>жания преступниками или незаконными группами, в том числе вооруженными и террористическими группами, действующими на их территории, Они также должны защищать людей от неправомерного лишения свободы законно де</w:t>
      </w:r>
      <w:r w:rsidRPr="00676F8A">
        <w:t>й</w:t>
      </w:r>
      <w:r w:rsidRPr="00676F8A">
        <w:t>ствующими организациями, такими как работодатели, школы и больницы. Го</w:t>
      </w:r>
      <w:r w:rsidRPr="00676F8A">
        <w:t>с</w:t>
      </w:r>
      <w:r w:rsidRPr="00676F8A">
        <w:t>ударствам-участникам следует прилагать максимум усилий для принятия надлежащих мер по защите людей от лишения свободы в результате действий других государств на их территории</w:t>
      </w:r>
      <w:r w:rsidRPr="00F54741">
        <w:rPr>
          <w:rStyle w:val="FootnoteReference"/>
          <w:lang/>
        </w:rPr>
        <w:footnoteReference w:id="13"/>
      </w:r>
      <w:r w:rsidRPr="00676F8A">
        <w:t>.</w:t>
      </w:r>
    </w:p>
    <w:p w:rsidR="00676F8A" w:rsidRPr="00676F8A" w:rsidRDefault="00676F8A" w:rsidP="00676F8A">
      <w:pPr>
        <w:pStyle w:val="SingleTxtGR"/>
      </w:pPr>
      <w:r w:rsidRPr="00676F8A">
        <w:rPr>
          <w:iCs/>
        </w:rPr>
        <w:t>8.</w:t>
      </w:r>
      <w:r w:rsidRPr="00676F8A">
        <w:rPr>
          <w:iCs/>
        </w:rPr>
        <w:tab/>
      </w:r>
      <w:r w:rsidRPr="00676F8A">
        <w:t>Если государство-участник наделяет частных лиц или частные организ</w:t>
      </w:r>
      <w:r w:rsidRPr="00676F8A">
        <w:t>а</w:t>
      </w:r>
      <w:r w:rsidRPr="00676F8A">
        <w:t>ции полномочиями задерживать или арестовывать людей, ответственность за соблюдение и обеспечение соблюдения статьи 9 по-прежнему лежит на гос</w:t>
      </w:r>
      <w:r w:rsidRPr="00676F8A">
        <w:t>у</w:t>
      </w:r>
      <w:r w:rsidRPr="00676F8A">
        <w:t>дарстве-участнике. Оно должно тщательно ограничивать эти полномочия и осуществлять строгий и эффективный контроль во избежание злоупотребления ими или произвольных или незаконных задержаний или арестов. Оно должно также обеспечить потерпевшим эффективные средства правовой защиты, если произвольное или незаконное задержание или содержание под стражей все же имели место</w:t>
      </w:r>
      <w:r w:rsidRPr="00F54741">
        <w:rPr>
          <w:rStyle w:val="FootnoteReference"/>
          <w:lang/>
        </w:rPr>
        <w:footnoteReference w:id="14"/>
      </w:r>
      <w:r w:rsidRPr="00676F8A">
        <w:t>.</w:t>
      </w:r>
    </w:p>
    <w:p w:rsidR="00676F8A" w:rsidRPr="00676F8A" w:rsidRDefault="00676F8A" w:rsidP="00676F8A">
      <w:pPr>
        <w:pStyle w:val="SingleTxtGR"/>
      </w:pPr>
      <w:r w:rsidRPr="00676F8A">
        <w:rPr>
          <w:iCs/>
        </w:rPr>
        <w:t>9.</w:t>
      </w:r>
      <w:r w:rsidRPr="00676F8A">
        <w:rPr>
          <w:iCs/>
        </w:rPr>
        <w:tab/>
      </w:r>
      <w:r w:rsidRPr="00676F8A">
        <w:t>Право на личную неприкосновенность защищает физических лиц от умышленного причинения телесных повреждений или ущерба психическому здоровью вне зависимости от того, содержатся они под стражей или нет. Так, должностные лица государств-участников нарушат право на личную неприко</w:t>
      </w:r>
      <w:r w:rsidRPr="00676F8A">
        <w:t>с</w:t>
      </w:r>
      <w:r w:rsidRPr="00676F8A">
        <w:t>новенность, если они необоснованно причинят человеку телесные поврежд</w:t>
      </w:r>
      <w:r w:rsidRPr="00676F8A">
        <w:t>е</w:t>
      </w:r>
      <w:r w:rsidRPr="00676F8A">
        <w:t>ния</w:t>
      </w:r>
      <w:r w:rsidRPr="00F54741">
        <w:rPr>
          <w:rStyle w:val="FootnoteReference"/>
          <w:lang/>
        </w:rPr>
        <w:footnoteReference w:id="15"/>
      </w:r>
      <w:r w:rsidRPr="00676F8A">
        <w:t>. Право на личную неприкосновенность обязывает государства-участники принимать надлежащие меры в ответ на угрозы убийством в адрес обществе</w:t>
      </w:r>
      <w:r w:rsidRPr="00676F8A">
        <w:t>н</w:t>
      </w:r>
      <w:r w:rsidRPr="00676F8A">
        <w:t>ных деятелей и в более общем плане защищать людей от предвидимых угроз для жизни или физической неприкосновенности, исходящих от государстве</w:t>
      </w:r>
      <w:r w:rsidRPr="00676F8A">
        <w:t>н</w:t>
      </w:r>
      <w:r w:rsidRPr="00676F8A">
        <w:t>ных или от частных субъектов</w:t>
      </w:r>
      <w:r w:rsidRPr="00F54741">
        <w:rPr>
          <w:rStyle w:val="FootnoteReference"/>
          <w:lang/>
        </w:rPr>
        <w:footnoteReference w:id="16"/>
      </w:r>
      <w:r w:rsidRPr="00676F8A">
        <w:t>. Государства-участники должны принимать как меры, призванные предотвратить будущий вред, так и ретроспективные меры, такие как меры по обеспечению применения уголовного законодательства, в о</w:t>
      </w:r>
      <w:r w:rsidRPr="00676F8A">
        <w:t>т</w:t>
      </w:r>
      <w:r w:rsidRPr="00676F8A">
        <w:t>вет на вред, причиненный в прошлом. Так, государства-участники должны надлежащим образом реагировать на систематическое применение насилия к тем или иным категориям потерпевших, например запугивание правозащитн</w:t>
      </w:r>
      <w:r w:rsidRPr="00676F8A">
        <w:t>и</w:t>
      </w:r>
      <w:r w:rsidRPr="00676F8A">
        <w:t>ков и журналистов, акты мести в отношении свидетелей, насилие в отношении женщин, в том числе домашнее насилие, "дедовщина" в вооруженных силах, насилие в отношении детей, насилие в отношении лиц по признаку их секс</w:t>
      </w:r>
      <w:r w:rsidRPr="00676F8A">
        <w:t>у</w:t>
      </w:r>
      <w:r w:rsidRPr="00676F8A">
        <w:t>альной ориентации или гендерной идентичности</w:t>
      </w:r>
      <w:r w:rsidRPr="00F54741">
        <w:rPr>
          <w:rStyle w:val="FootnoteReference"/>
          <w:lang/>
        </w:rPr>
        <w:footnoteReference w:id="17"/>
      </w:r>
      <w:r w:rsidRPr="00676F8A">
        <w:t xml:space="preserve"> и насилие в отношении и</w:t>
      </w:r>
      <w:r w:rsidRPr="00676F8A">
        <w:t>н</w:t>
      </w:r>
      <w:r w:rsidRPr="00676F8A">
        <w:t>валидов</w:t>
      </w:r>
      <w:r w:rsidRPr="00F54741">
        <w:rPr>
          <w:rStyle w:val="FootnoteReference"/>
          <w:lang/>
        </w:rPr>
        <w:footnoteReference w:id="18"/>
      </w:r>
      <w:r w:rsidRPr="00676F8A">
        <w:t>. Они также должны также предотвращать и устранять последствия неоправданного применения силы правоохранительными органами</w:t>
      </w:r>
      <w:r w:rsidRPr="00F54741">
        <w:rPr>
          <w:rStyle w:val="FootnoteReference"/>
          <w:lang/>
        </w:rPr>
        <w:footnoteReference w:id="19"/>
      </w:r>
      <w:r w:rsidRPr="00676F8A">
        <w:t xml:space="preserve"> и защ</w:t>
      </w:r>
      <w:r w:rsidRPr="00676F8A">
        <w:t>и</w:t>
      </w:r>
      <w:r w:rsidRPr="00676F8A">
        <w:t>щать свое населения от злоупотреблений со стороны частных служб безопасн</w:t>
      </w:r>
      <w:r w:rsidRPr="00676F8A">
        <w:t>о</w:t>
      </w:r>
      <w:r w:rsidRPr="00676F8A">
        <w:t>сти, а также от рисков, связанных с чрезмерной доступностью огнестрельного оружия</w:t>
      </w:r>
      <w:r w:rsidRPr="00FF6794">
        <w:rPr>
          <w:rStyle w:val="FootnoteReference"/>
          <w:lang/>
        </w:rPr>
        <w:footnoteReference w:id="20"/>
      </w:r>
      <w:r w:rsidRPr="00676F8A">
        <w:t>. Право на личную неприкосновенность охватывает не все риски для физического или психического здоровья и не затрагивает косвенного возде</w:t>
      </w:r>
      <w:r w:rsidRPr="00676F8A">
        <w:t>й</w:t>
      </w:r>
      <w:r w:rsidRPr="00676F8A">
        <w:t>ствия на здоровье человека того факта, что он становится объектом гражда</w:t>
      </w:r>
      <w:r w:rsidRPr="00676F8A">
        <w:t>н</w:t>
      </w:r>
      <w:r w:rsidRPr="00676F8A">
        <w:t>ского или уголовного судопроизводства</w:t>
      </w:r>
      <w:r w:rsidRPr="00FF6794">
        <w:rPr>
          <w:rStyle w:val="FootnoteReference"/>
          <w:lang/>
        </w:rPr>
        <w:footnoteReference w:id="21"/>
      </w:r>
      <w:r w:rsidRPr="00676F8A">
        <w:t>.</w:t>
      </w:r>
    </w:p>
    <w:p w:rsidR="00676F8A" w:rsidRPr="00676F8A" w:rsidRDefault="00676F8A" w:rsidP="006E03DA">
      <w:pPr>
        <w:pStyle w:val="HChGR"/>
      </w:pPr>
      <w:r w:rsidRPr="00676F8A">
        <w:tab/>
        <w:t>II.</w:t>
      </w:r>
      <w:r w:rsidRPr="00676F8A">
        <w:tab/>
        <w:t>Произвольное содержание под стражей и незаконное содержание</w:t>
      </w:r>
    </w:p>
    <w:p w:rsidR="00676F8A" w:rsidRPr="00676F8A" w:rsidRDefault="00676F8A" w:rsidP="00676F8A">
      <w:pPr>
        <w:pStyle w:val="SingleTxtGR"/>
      </w:pPr>
      <w:r w:rsidRPr="00676F8A">
        <w:rPr>
          <w:iCs/>
        </w:rPr>
        <w:t>10.</w:t>
      </w:r>
      <w:r w:rsidRPr="00676F8A">
        <w:rPr>
          <w:iCs/>
        </w:rPr>
        <w:tab/>
      </w:r>
      <w:r w:rsidRPr="00676F8A">
        <w:t>Право на личную свободу не является абсолютным. Статья 9 признает, что в некоторых случаях лишение свободы оправдано, например, в контексте применения уголовного законодательства. Согласно пункту 1 лишение свободы не должно быть произвольным и должно осуществляться при уважении при</w:t>
      </w:r>
      <w:r w:rsidRPr="00676F8A">
        <w:t>н</w:t>
      </w:r>
      <w:r w:rsidRPr="00676F8A">
        <w:t xml:space="preserve">ципа верховенства закона. </w:t>
      </w:r>
    </w:p>
    <w:p w:rsidR="00676F8A" w:rsidRPr="00676F8A" w:rsidRDefault="00676F8A" w:rsidP="00676F8A">
      <w:pPr>
        <w:pStyle w:val="SingleTxtGR"/>
      </w:pPr>
      <w:r w:rsidRPr="00676F8A">
        <w:rPr>
          <w:iCs/>
        </w:rPr>
        <w:t>11.</w:t>
      </w:r>
      <w:r w:rsidRPr="00676F8A">
        <w:rPr>
          <w:iCs/>
        </w:rPr>
        <w:tab/>
      </w:r>
      <w:r w:rsidRPr="00676F8A">
        <w:t>Второе предложение пункта 1 запрещает произвольный арест и содерж</w:t>
      </w:r>
      <w:r w:rsidRPr="00676F8A">
        <w:t>а</w:t>
      </w:r>
      <w:r w:rsidRPr="00676F8A">
        <w:t>ние под стражей, в то время как третье предложение запрещает незаконное л</w:t>
      </w:r>
      <w:r w:rsidRPr="00676F8A">
        <w:t>и</w:t>
      </w:r>
      <w:r w:rsidRPr="00676F8A">
        <w:t>шение свободы, т.е. лишение свободы, которое не предусмотрено этими осн</w:t>
      </w:r>
      <w:r w:rsidRPr="00676F8A">
        <w:t>о</w:t>
      </w:r>
      <w:r w:rsidRPr="00676F8A">
        <w:t>ваниями и не соответствует прописанной в законе процедуре. Эти два запрета частично накладываются друг на друга в том смысле, что аресты и содержание под стражей могут иметь место в нарушение применимого права, но при этом не быть произвольными, или могут допускаться законом, но при этом быть произвольными, или же могут быть одновременно и произвольными, и нез</w:t>
      </w:r>
      <w:r w:rsidRPr="00676F8A">
        <w:t>а</w:t>
      </w:r>
      <w:r w:rsidRPr="00676F8A">
        <w:t>конными. Произвольными также являются арест или содержание под стражей, которые не имеют под собой законного основания</w:t>
      </w:r>
      <w:r w:rsidRPr="00FF6794">
        <w:rPr>
          <w:rStyle w:val="FootnoteReference"/>
          <w:lang/>
        </w:rPr>
        <w:footnoteReference w:id="22"/>
      </w:r>
      <w:r w:rsidRPr="00676F8A">
        <w:t>. Несанкционированное с</w:t>
      </w:r>
      <w:r w:rsidRPr="00676F8A">
        <w:t>о</w:t>
      </w:r>
      <w:r w:rsidRPr="00676F8A">
        <w:t>держание человека в заключении сверх назначенного ему по приговору срока является не только незаконным, но и произвольным</w:t>
      </w:r>
      <w:r w:rsidRPr="00FF6794">
        <w:rPr>
          <w:rStyle w:val="FootnoteReference"/>
          <w:lang/>
        </w:rPr>
        <w:footnoteReference w:id="23"/>
      </w:r>
      <w:r w:rsidRPr="00676F8A">
        <w:t>; то же самое касается н</w:t>
      </w:r>
      <w:r w:rsidRPr="00676F8A">
        <w:t>е</w:t>
      </w:r>
      <w:r w:rsidRPr="00676F8A">
        <w:t>санкционированного продления содержания под стражей в других формах. Продолжающееся содержание в заключении в нарушение судебного приказа об освобождении является как незаконным, так и произвольным</w:t>
      </w:r>
      <w:r w:rsidRPr="00FF6794">
        <w:rPr>
          <w:rStyle w:val="FootnoteReference"/>
          <w:lang/>
        </w:rPr>
        <w:footnoteReference w:id="24"/>
      </w:r>
      <w:r w:rsidRPr="00676F8A">
        <w:t>.</w:t>
      </w:r>
    </w:p>
    <w:p w:rsidR="00676F8A" w:rsidRPr="00676F8A" w:rsidRDefault="00676F8A" w:rsidP="00676F8A">
      <w:pPr>
        <w:pStyle w:val="SingleTxtGR"/>
      </w:pPr>
      <w:r w:rsidRPr="00676F8A">
        <w:rPr>
          <w:iCs/>
        </w:rPr>
        <w:t>12.</w:t>
      </w:r>
      <w:r w:rsidRPr="00676F8A">
        <w:rPr>
          <w:iCs/>
        </w:rPr>
        <w:tab/>
      </w:r>
      <w:r w:rsidRPr="00676F8A">
        <w:t>Арест или содержание под стражей могут соответствовать внутреннему законодательству, но тем не менее быть произвольными. Понятие "произвол</w:t>
      </w:r>
      <w:r w:rsidRPr="00676F8A">
        <w:t>ь</w:t>
      </w:r>
      <w:r w:rsidRPr="00676F8A">
        <w:t xml:space="preserve">ности" не следует приравнивать к понятию </w:t>
      </w:r>
      <w:r w:rsidR="00FC3F67">
        <w:t>"</w:t>
      </w:r>
      <w:r w:rsidRPr="00676F8A">
        <w:t>противозаконности</w:t>
      </w:r>
      <w:r w:rsidR="00FC3F67">
        <w:t>"</w:t>
      </w:r>
      <w:r w:rsidRPr="00676F8A">
        <w:t>, а следует то</w:t>
      </w:r>
      <w:r w:rsidRPr="00676F8A">
        <w:t>л</w:t>
      </w:r>
      <w:r w:rsidRPr="00676F8A">
        <w:t>коваться более широко, включая в него элементы неприемлемости, несправе</w:t>
      </w:r>
      <w:r w:rsidRPr="00676F8A">
        <w:t>д</w:t>
      </w:r>
      <w:r w:rsidRPr="00676F8A">
        <w:t>ливости, непредсказуемости и несоблюдения процессуальных гарантий</w:t>
      </w:r>
      <w:r w:rsidRPr="00FF6794">
        <w:rPr>
          <w:rStyle w:val="FootnoteReference"/>
          <w:lang/>
        </w:rPr>
        <w:footnoteReference w:id="25"/>
      </w:r>
      <w:r w:rsidRPr="00676F8A">
        <w:t>, нар</w:t>
      </w:r>
      <w:r w:rsidRPr="00676F8A">
        <w:t>я</w:t>
      </w:r>
      <w:r w:rsidRPr="00676F8A">
        <w:t>ду с элементами целесообразности, необходимости и соразмерности. Например, содержание под стражей в виде меры пресечения должно быть разумным и н</w:t>
      </w:r>
      <w:r w:rsidRPr="00676F8A">
        <w:t>е</w:t>
      </w:r>
      <w:r w:rsidRPr="00676F8A">
        <w:t>обходимым в любых обстоятельствах</w:t>
      </w:r>
      <w:r w:rsidRPr="00FF6794">
        <w:rPr>
          <w:rStyle w:val="FootnoteReference"/>
          <w:lang/>
        </w:rPr>
        <w:footnoteReference w:id="26"/>
      </w:r>
      <w:r w:rsidRPr="00676F8A">
        <w:t>. Исключая заключение на оговоренный срок по приговору суда, решение о содержании человека под стражей в любой форме является произвольным, если оно не подлежит периодическому пер</w:t>
      </w:r>
      <w:r w:rsidRPr="00676F8A">
        <w:t>е</w:t>
      </w:r>
      <w:r w:rsidRPr="00676F8A">
        <w:t>смотру на предмет обоснованности дальнейшего содержания под стражей</w:t>
      </w:r>
      <w:r w:rsidRPr="00FF6794">
        <w:rPr>
          <w:rStyle w:val="FootnoteReference"/>
          <w:lang/>
        </w:rPr>
        <w:footnoteReference w:id="27"/>
      </w:r>
      <w:r w:rsidRPr="00676F8A">
        <w:t>.</w:t>
      </w:r>
    </w:p>
    <w:p w:rsidR="00676F8A" w:rsidRPr="00676F8A" w:rsidRDefault="00676F8A" w:rsidP="00676F8A">
      <w:pPr>
        <w:pStyle w:val="SingleTxtGR"/>
      </w:pPr>
      <w:r w:rsidRPr="00676F8A">
        <w:rPr>
          <w:iCs/>
        </w:rPr>
        <w:t>13.</w:t>
      </w:r>
      <w:r w:rsidRPr="00676F8A">
        <w:rPr>
          <w:iCs/>
        </w:rPr>
        <w:tab/>
      </w:r>
      <w:r w:rsidRPr="00676F8A">
        <w:t>Под термином "арест (задержание)" здесь понимается любое физическое задержание лица, с которого начинается лишение свободы, а под термином "с</w:t>
      </w:r>
      <w:r w:rsidRPr="00676F8A">
        <w:t>о</w:t>
      </w:r>
      <w:r w:rsidRPr="00676F8A">
        <w:t>держание под стражей" понимается лишение свободы с момента первичного физического задержания и вплоть до освобождения</w:t>
      </w:r>
      <w:r w:rsidRPr="00FF6794">
        <w:rPr>
          <w:rStyle w:val="FootnoteReference"/>
          <w:lang/>
        </w:rPr>
        <w:footnoteReference w:id="28"/>
      </w:r>
      <w:r w:rsidRPr="00676F8A">
        <w:t>. Арест по смыслу статьи 9 не обязательно предполагает официальный арест, как он определяется согласно внутреннему законодательству</w:t>
      </w:r>
      <w:r w:rsidRPr="00FF6794">
        <w:rPr>
          <w:rStyle w:val="FootnoteReference"/>
          <w:lang/>
        </w:rPr>
        <w:footnoteReference w:id="29"/>
      </w:r>
      <w:r w:rsidRPr="00676F8A">
        <w:t>. Когда человеку, уже находящемуся в заключ</w:t>
      </w:r>
      <w:r w:rsidRPr="00676F8A">
        <w:t>е</w:t>
      </w:r>
      <w:r w:rsidRPr="00676F8A">
        <w:t>нии, назначается мера в виде дополнительного лишения свободы, например п</w:t>
      </w:r>
      <w:r w:rsidRPr="00676F8A">
        <w:t>о</w:t>
      </w:r>
      <w:r w:rsidRPr="00676F8A">
        <w:t>мещение под стражу в связи с каким-либо другим уголовным обвинениям, начало такого лишения свободы также представляет собой арест</w:t>
      </w:r>
      <w:r w:rsidRPr="00FF6794">
        <w:rPr>
          <w:rStyle w:val="FootnoteReference"/>
          <w:lang/>
        </w:rPr>
        <w:footnoteReference w:id="30"/>
      </w:r>
      <w:r w:rsidRPr="00676F8A">
        <w:t>.</w:t>
      </w:r>
    </w:p>
    <w:p w:rsidR="00676F8A" w:rsidRPr="00676F8A" w:rsidRDefault="00676F8A" w:rsidP="00676F8A">
      <w:pPr>
        <w:pStyle w:val="SingleTxtGR"/>
      </w:pPr>
      <w:r w:rsidRPr="00676F8A">
        <w:rPr>
          <w:iCs/>
        </w:rPr>
        <w:t>14.</w:t>
      </w:r>
      <w:r w:rsidRPr="00676F8A">
        <w:rPr>
          <w:iCs/>
        </w:rPr>
        <w:tab/>
      </w:r>
      <w:r w:rsidRPr="00676F8A">
        <w:t>Пакт не содержит перечня допустимых оснований для лишения свободы. В статье 9 прямо признается, что отдельные лица могут задерживаться по уг</w:t>
      </w:r>
      <w:r w:rsidRPr="00676F8A">
        <w:t>о</w:t>
      </w:r>
      <w:r w:rsidRPr="00676F8A">
        <w:t>ловным обвинениям, а статья 11 прямо запрещает лишение свободы на основ</w:t>
      </w:r>
      <w:r w:rsidRPr="00676F8A">
        <w:t>а</w:t>
      </w:r>
      <w:r w:rsidRPr="00676F8A">
        <w:t>нии неспособности выполнить договорное обязательство</w:t>
      </w:r>
      <w:r w:rsidRPr="00FF6794">
        <w:rPr>
          <w:rStyle w:val="FootnoteReference"/>
          <w:lang/>
        </w:rPr>
        <w:footnoteReference w:id="31"/>
      </w:r>
      <w:r w:rsidRPr="00676F8A">
        <w:t>. Другие режимы л</w:t>
      </w:r>
      <w:r w:rsidRPr="00676F8A">
        <w:t>и</w:t>
      </w:r>
      <w:r w:rsidRPr="00676F8A">
        <w:t>шения свободы также должны быть прописаны в законе и подкрепляться пр</w:t>
      </w:r>
      <w:r w:rsidRPr="00676F8A">
        <w:t>о</w:t>
      </w:r>
      <w:r w:rsidRPr="00676F8A">
        <w:t>цедурами, позволяющими избежать произвольного содержания под стражей. Основания и процедуры, предписанные законом, не должны подрывать право на личную свободу</w:t>
      </w:r>
      <w:r w:rsidRPr="00FF6794">
        <w:rPr>
          <w:rStyle w:val="FootnoteReference"/>
          <w:lang/>
        </w:rPr>
        <w:footnoteReference w:id="32"/>
      </w:r>
      <w:r w:rsidRPr="00676F8A">
        <w:t>. Режим не должен размывать границы системы уголовного правосудия, предусматривая меры, эквивалентные уголовному наказанию, при отсутствии применимых гарантий защиты</w:t>
      </w:r>
      <w:r w:rsidRPr="00FF6794">
        <w:rPr>
          <w:rStyle w:val="FootnoteReference"/>
          <w:lang/>
        </w:rPr>
        <w:footnoteReference w:id="33"/>
      </w:r>
      <w:r w:rsidRPr="00676F8A">
        <w:t>. Несмотря на то, что условия с</w:t>
      </w:r>
      <w:r w:rsidRPr="00676F8A">
        <w:t>о</w:t>
      </w:r>
      <w:r w:rsidRPr="00676F8A">
        <w:t>держания в заключении рассматриваются в первую очередь в статьях 7 и 10, т</w:t>
      </w:r>
      <w:r w:rsidRPr="00676F8A">
        <w:t>а</w:t>
      </w:r>
      <w:r w:rsidRPr="00676F8A">
        <w:t>кое содержание может быть произвольным, если обращение с задержанными не отвечает той цели, которая указана как основание для помещения под стражу</w:t>
      </w:r>
      <w:r w:rsidRPr="00FF6794">
        <w:rPr>
          <w:rStyle w:val="FootnoteReference"/>
          <w:lang/>
        </w:rPr>
        <w:footnoteReference w:id="34"/>
      </w:r>
      <w:r w:rsidRPr="00676F8A">
        <w:t>. Назначение чрезвычайно сурового наказания в виде тюремного заключения за неуважение к суду без достаточных разъяснений и без независимых процеду</w:t>
      </w:r>
      <w:r w:rsidRPr="00676F8A">
        <w:t>р</w:t>
      </w:r>
      <w:r w:rsidRPr="00676F8A">
        <w:t>ных гарантий является произвольным</w:t>
      </w:r>
      <w:r w:rsidRPr="00FF6794">
        <w:rPr>
          <w:rStyle w:val="FootnoteReference"/>
          <w:lang/>
        </w:rPr>
        <w:footnoteReference w:id="35"/>
      </w:r>
      <w:r w:rsidRPr="00676F8A">
        <w:t>.</w:t>
      </w:r>
    </w:p>
    <w:p w:rsidR="00676F8A" w:rsidRPr="00676F8A" w:rsidRDefault="00676F8A" w:rsidP="00676F8A">
      <w:pPr>
        <w:pStyle w:val="SingleTxtGR"/>
      </w:pPr>
      <w:r w:rsidRPr="00676F8A">
        <w:rPr>
          <w:iCs/>
        </w:rPr>
        <w:t>15.</w:t>
      </w:r>
      <w:r w:rsidRPr="00676F8A">
        <w:rPr>
          <w:iCs/>
        </w:rPr>
        <w:tab/>
      </w:r>
      <w:r w:rsidRPr="00676F8A">
        <w:t>Если государства-участники применяют содержание под стражей по м</w:t>
      </w:r>
      <w:r w:rsidRPr="00676F8A">
        <w:t>о</w:t>
      </w:r>
      <w:r w:rsidRPr="00676F8A">
        <w:t>тивам безопасности (иногда оно называется административным задержанием или арестом) вне связи с преследованием по уголовному обвинению</w:t>
      </w:r>
      <w:r w:rsidRPr="00FF6794">
        <w:rPr>
          <w:rStyle w:val="FootnoteReference"/>
          <w:lang/>
        </w:rPr>
        <w:footnoteReference w:id="36"/>
      </w:r>
      <w:r w:rsidRPr="00676F8A">
        <w:t>, то, по мнению Комитета, такое содержание сопряжено с серьезным риском прои</w:t>
      </w:r>
      <w:r w:rsidRPr="00676F8A">
        <w:t>з</w:t>
      </w:r>
      <w:r w:rsidRPr="00676F8A">
        <w:t>вольного лишения свободы</w:t>
      </w:r>
      <w:r w:rsidRPr="00FF6794">
        <w:rPr>
          <w:rStyle w:val="FootnoteReference"/>
          <w:lang/>
        </w:rPr>
        <w:footnoteReference w:id="37"/>
      </w:r>
      <w:r w:rsidRPr="00676F8A">
        <w:t>. Такое содержание под стражей, как правило, б</w:t>
      </w:r>
      <w:r w:rsidRPr="00676F8A">
        <w:t>у</w:t>
      </w:r>
      <w:r w:rsidRPr="00676F8A">
        <w:t>дет являться произвольным, поскольку в подобном случае будут иметься другие эффективные средства противодействия такой угрозе, в том числе через сист</w:t>
      </w:r>
      <w:r w:rsidRPr="00676F8A">
        <w:t>е</w:t>
      </w:r>
      <w:r w:rsidRPr="00676F8A">
        <w:t>му уголовного правосудия. Если в самых исключительных обстоятельствах в оправдание содержания под стражей лиц, которые якобы представляют подо</w:t>
      </w:r>
      <w:r w:rsidRPr="00676F8A">
        <w:t>б</w:t>
      </w:r>
      <w:r w:rsidRPr="00676F8A">
        <w:t>ную угрозу, делается ссылка на реальную, прямую и серьезную угрозу безопа</w:t>
      </w:r>
      <w:r w:rsidRPr="00676F8A">
        <w:t>с</w:t>
      </w:r>
      <w:r w:rsidRPr="00676F8A">
        <w:t>ности, на государствах-участниках лежит бремя доказывания того, что данное лицо действительно создает подобную угрозу и ее нельзя отвести при помощи альтернативных мер, и такое бремя возрастает по мере увеличения продолж</w:t>
      </w:r>
      <w:r w:rsidRPr="00676F8A">
        <w:t>и</w:t>
      </w:r>
      <w:r w:rsidRPr="00676F8A">
        <w:t>тельности содержания под стражей. Государства-участники также должны пр</w:t>
      </w:r>
      <w:r w:rsidRPr="00676F8A">
        <w:t>о</w:t>
      </w:r>
      <w:r w:rsidRPr="00676F8A">
        <w:t>демонстрировать, что содержание под стражей не превышает срока, который представляется абсолютно необходимым, что общая продолжительность во</w:t>
      </w:r>
      <w:r w:rsidRPr="00676F8A">
        <w:t>з</w:t>
      </w:r>
      <w:r w:rsidRPr="00676F8A">
        <w:t>можного содержания под стражей ограничена и что во всех случаях они в по</w:t>
      </w:r>
      <w:r w:rsidRPr="00676F8A">
        <w:t>л</w:t>
      </w:r>
      <w:r w:rsidRPr="00676F8A">
        <w:t>ной мере соблюдают гарантии, предусмотренные в статье 2. Оперативный и р</w:t>
      </w:r>
      <w:r w:rsidRPr="00676F8A">
        <w:t>е</w:t>
      </w:r>
      <w:r w:rsidRPr="00676F8A">
        <w:t>гулярный пересмотр судом или иным судебным органом, обладающим всеми качествами независимой и беспристрастной судебной власти, служит необх</w:t>
      </w:r>
      <w:r w:rsidRPr="00676F8A">
        <w:t>о</w:t>
      </w:r>
      <w:r w:rsidRPr="00676F8A">
        <w:t>димой гарантией соблюдения этих требований, наряду с доступом к независ</w:t>
      </w:r>
      <w:r w:rsidRPr="00676F8A">
        <w:t>и</w:t>
      </w:r>
      <w:r w:rsidRPr="00676F8A">
        <w:t>мой юридической помощи, по возможности, по выбору задержанного и соо</w:t>
      </w:r>
      <w:r w:rsidRPr="00676F8A">
        <w:t>б</w:t>
      </w:r>
      <w:r w:rsidRPr="00676F8A">
        <w:t>щением задержанному по крайней мере существа доказательств, на основании которых принимается соответствующее решение</w:t>
      </w:r>
      <w:r w:rsidRPr="00FF6794">
        <w:rPr>
          <w:rStyle w:val="FootnoteReference"/>
          <w:lang/>
        </w:rPr>
        <w:footnoteReference w:id="38"/>
      </w:r>
      <w:r w:rsidRPr="00676F8A">
        <w:t>.</w:t>
      </w:r>
    </w:p>
    <w:p w:rsidR="00676F8A" w:rsidRPr="00676F8A" w:rsidRDefault="00676F8A" w:rsidP="00676F8A">
      <w:pPr>
        <w:pStyle w:val="SingleTxtGR"/>
      </w:pPr>
      <w:r w:rsidRPr="00676F8A">
        <w:rPr>
          <w:iCs/>
        </w:rPr>
        <w:t>16.</w:t>
      </w:r>
      <w:r w:rsidRPr="00676F8A">
        <w:rPr>
          <w:iCs/>
        </w:rPr>
        <w:tab/>
      </w:r>
      <w:r w:rsidRPr="00676F8A">
        <w:t>Вопиющие примеры произвольного принудительного содержания вкл</w:t>
      </w:r>
      <w:r w:rsidRPr="00676F8A">
        <w:t>ю</w:t>
      </w:r>
      <w:r w:rsidRPr="00676F8A">
        <w:t>чают в себя задержание членов семьи предполагаемого преступника, которые сами не обвиняются в каком-либо противоправном деянии, удержание заложн</w:t>
      </w:r>
      <w:r w:rsidRPr="00676F8A">
        <w:t>и</w:t>
      </w:r>
      <w:r w:rsidRPr="00676F8A">
        <w:t>ков и аресты с целью вымогательства взяток и в других аналогичных престу</w:t>
      </w:r>
      <w:r w:rsidRPr="00676F8A">
        <w:t>п</w:t>
      </w:r>
      <w:r w:rsidRPr="00676F8A">
        <w:t xml:space="preserve">ных целях. </w:t>
      </w:r>
    </w:p>
    <w:p w:rsidR="00676F8A" w:rsidRPr="00676F8A" w:rsidRDefault="00676F8A" w:rsidP="00676F8A">
      <w:pPr>
        <w:pStyle w:val="SingleTxtGR"/>
      </w:pPr>
      <w:r w:rsidRPr="00676F8A">
        <w:rPr>
          <w:iCs/>
        </w:rPr>
        <w:t>17.</w:t>
      </w:r>
      <w:r w:rsidRPr="00676F8A">
        <w:rPr>
          <w:iCs/>
        </w:rPr>
        <w:tab/>
      </w:r>
      <w:r w:rsidRPr="00676F8A">
        <w:t>Произвольными являются арест или содержание под стражей в наказание за законное осуществление прав, гарантированных в соответствии с Пактом, включая право на свободу мнений и их свободное выражение (статья 19)</w:t>
      </w:r>
      <w:r w:rsidRPr="00FF6794">
        <w:rPr>
          <w:rStyle w:val="FootnoteReference"/>
          <w:lang/>
        </w:rPr>
        <w:footnoteReference w:id="39"/>
      </w:r>
      <w:r w:rsidRPr="00676F8A">
        <w:t>, св</w:t>
      </w:r>
      <w:r w:rsidRPr="00676F8A">
        <w:t>о</w:t>
      </w:r>
      <w:r w:rsidRPr="00676F8A">
        <w:t>боду собраний (статья 21), свободу ассоциации (статья 22), свободу религии (статья 18), а также право на неприкосновенность частной жизни (статья 17). Арест или содержание под стражей по дискриминационным основаниям в нарушение пункта 1 статьи 2, статьи 3 или статьи 26 также в принципе являю</w:t>
      </w:r>
      <w:r w:rsidRPr="00676F8A">
        <w:t>т</w:t>
      </w:r>
      <w:r w:rsidRPr="00676F8A">
        <w:t>ся произвольными</w:t>
      </w:r>
      <w:r w:rsidRPr="00FF6794">
        <w:rPr>
          <w:rStyle w:val="FootnoteReference"/>
          <w:lang/>
        </w:rPr>
        <w:footnoteReference w:id="40"/>
      </w:r>
      <w:r w:rsidRPr="00676F8A">
        <w:t>. Ретроактивное уголовное наказание путем содержания в заключении в нарушение статьи 15 является произвольным содержанием под стражей</w:t>
      </w:r>
      <w:r w:rsidRPr="00FF6794">
        <w:rPr>
          <w:rStyle w:val="FootnoteReference"/>
          <w:lang/>
        </w:rPr>
        <w:footnoteReference w:id="41"/>
      </w:r>
      <w:r w:rsidRPr="00676F8A">
        <w:t>. Насильственные исчезновения нарушают многочисленные матер</w:t>
      </w:r>
      <w:r w:rsidRPr="00676F8A">
        <w:t>и</w:t>
      </w:r>
      <w:r w:rsidRPr="00676F8A">
        <w:t>ально-правовые и процедурные положения Пакта и представляют особо тяжкую форму произвольного содержания под стражей. Тюремное заключение после явно не справедливого судебного разбирательства является произвольным с</w:t>
      </w:r>
      <w:r w:rsidRPr="00676F8A">
        <w:t>о</w:t>
      </w:r>
      <w:r w:rsidRPr="00676F8A">
        <w:t>держанием под стражей, однако не каждое нарушение конкретных процесс</w:t>
      </w:r>
      <w:r w:rsidRPr="00676F8A">
        <w:t>у</w:t>
      </w:r>
      <w:r w:rsidRPr="00676F8A">
        <w:t>альных гарантий для обвиняемых по уголовным делам в статье 14 делает с</w:t>
      </w:r>
      <w:r w:rsidRPr="00676F8A">
        <w:t>о</w:t>
      </w:r>
      <w:r w:rsidRPr="00676F8A">
        <w:t>держание под стражей произвольным</w:t>
      </w:r>
      <w:r w:rsidRPr="00FF6794">
        <w:rPr>
          <w:rStyle w:val="FootnoteReference"/>
          <w:lang/>
        </w:rPr>
        <w:footnoteReference w:id="42"/>
      </w:r>
      <w:r w:rsidRPr="00676F8A">
        <w:t>.</w:t>
      </w:r>
    </w:p>
    <w:p w:rsidR="00676F8A" w:rsidRPr="00676F8A" w:rsidRDefault="00676F8A" w:rsidP="00676F8A">
      <w:pPr>
        <w:pStyle w:val="SingleTxtGR"/>
      </w:pPr>
      <w:r w:rsidRPr="00676F8A">
        <w:rPr>
          <w:iCs/>
        </w:rPr>
        <w:t>18.</w:t>
      </w:r>
      <w:r w:rsidRPr="00676F8A">
        <w:rPr>
          <w:iCs/>
        </w:rPr>
        <w:tab/>
      </w:r>
      <w:r w:rsidRPr="00676F8A">
        <w:t>Принудительное содержание в процессе рассмотрения дел об иммигр</w:t>
      </w:r>
      <w:r w:rsidRPr="00676F8A">
        <w:t>а</w:t>
      </w:r>
      <w:r w:rsidRPr="00676F8A">
        <w:t>ционном контроле само по себе не является произвольным, однако такое с</w:t>
      </w:r>
      <w:r w:rsidRPr="00676F8A">
        <w:t>о</w:t>
      </w:r>
      <w:r w:rsidRPr="00676F8A">
        <w:t>держание должно быть оправданным исходя из соображений разумности, нео</w:t>
      </w:r>
      <w:r w:rsidRPr="00676F8A">
        <w:t>б</w:t>
      </w:r>
      <w:r w:rsidRPr="00676F8A">
        <w:t>ходимости и соразмерности в свете обстоятельств и должно подлежать пер</w:t>
      </w:r>
      <w:r w:rsidRPr="00676F8A">
        <w:t>е</w:t>
      </w:r>
      <w:r w:rsidRPr="00676F8A">
        <w:t>смотру с течением времени</w:t>
      </w:r>
      <w:r w:rsidRPr="00FF6794">
        <w:rPr>
          <w:rStyle w:val="FootnoteReference"/>
          <w:lang/>
        </w:rPr>
        <w:footnoteReference w:id="43"/>
      </w:r>
      <w:r w:rsidRPr="00676F8A">
        <w:t>. Просители убежища, незаконно прибывающие на территорию государства-участника, могут подвергаться принудительному с</w:t>
      </w:r>
      <w:r w:rsidRPr="00676F8A">
        <w:t>о</w:t>
      </w:r>
      <w:r w:rsidRPr="00676F8A">
        <w:t>держанию на короткий период времени для документирования их въезда, рег</w:t>
      </w:r>
      <w:r w:rsidRPr="00676F8A">
        <w:t>и</w:t>
      </w:r>
      <w:r w:rsidRPr="00676F8A">
        <w:t>страции их жалоб и, при наличии сомнений, для установления их личности</w:t>
      </w:r>
      <w:r w:rsidRPr="00FF6794">
        <w:rPr>
          <w:rStyle w:val="FootnoteReference"/>
          <w:lang/>
        </w:rPr>
        <w:footnoteReference w:id="44"/>
      </w:r>
      <w:r w:rsidRPr="00676F8A">
        <w:t>. Их дальнейшее принудительное содержание на период рассмотрения их жалоб было бы произвольным при отсутствии конкретных особых причин, относ</w:t>
      </w:r>
      <w:r w:rsidRPr="00676F8A">
        <w:t>я</w:t>
      </w:r>
      <w:r w:rsidRPr="00676F8A">
        <w:t>щихся к каждому непосредственному случаю, таких как вероятность того, что человек скроется, опасность совершения им преступлений в отношении других лиц или угроза совершения действий в ущерб национальной безопасности</w:t>
      </w:r>
      <w:r w:rsidRPr="00FF6794">
        <w:rPr>
          <w:rStyle w:val="FootnoteReference"/>
          <w:lang/>
        </w:rPr>
        <w:footnoteReference w:id="45"/>
      </w:r>
      <w:r w:rsidRPr="00676F8A">
        <w:t>. Принимаемое решение должно учитывать обстоятельства каждого конкретного случая и не должно носить характера обязательной нормы, касающейся шир</w:t>
      </w:r>
      <w:r w:rsidRPr="00676F8A">
        <w:t>о</w:t>
      </w:r>
      <w:r w:rsidRPr="00676F8A">
        <w:t>кой категории лиц; при этом должно учитываться наличие менее жестких мер достижения тех же самых целей, как, например, обязанность встать на учет, п</w:t>
      </w:r>
      <w:r w:rsidRPr="00676F8A">
        <w:t>о</w:t>
      </w:r>
      <w:r w:rsidRPr="00676F8A">
        <w:t>ручительство или другие меры, препятствующие побегу; а также такое решение должно подлежать периодической переоценке и пересмотру в судебном поря</w:t>
      </w:r>
      <w:r w:rsidRPr="00676F8A">
        <w:t>д</w:t>
      </w:r>
      <w:r w:rsidRPr="00676F8A">
        <w:t>ке</w:t>
      </w:r>
      <w:r w:rsidRPr="00FF6794">
        <w:rPr>
          <w:rStyle w:val="FootnoteReference"/>
          <w:lang/>
        </w:rPr>
        <w:footnoteReference w:id="46"/>
      </w:r>
      <w:r w:rsidRPr="00676F8A">
        <w:t>. Решения относительно задержания мигрантов также должны учитывать последствия принудительного содержания для их физического или психическ</w:t>
      </w:r>
      <w:r w:rsidRPr="00676F8A">
        <w:t>о</w:t>
      </w:r>
      <w:r w:rsidRPr="00676F8A">
        <w:t>го здоровья</w:t>
      </w:r>
      <w:r w:rsidRPr="00FF6794">
        <w:rPr>
          <w:rStyle w:val="FootnoteReference"/>
          <w:lang/>
        </w:rPr>
        <w:footnoteReference w:id="47"/>
      </w:r>
      <w:r w:rsidRPr="00676F8A">
        <w:t>. Любое принудительное содержание, диктуемое соображениями необходимости, должно иметь место в приемлемых и отвечающих санитарным нормам помещениях, пребывание в которых не должно являться наказанием, и не должно осуществляться в тюрьмах. Неспособность государства-участника осуществить высылку лица по причине отсутствия гражданства, а также других препятствий не является основанием для бессрочного принудительного соде</w:t>
      </w:r>
      <w:r w:rsidRPr="00676F8A">
        <w:t>р</w:t>
      </w:r>
      <w:r w:rsidRPr="00676F8A">
        <w:t>жания</w:t>
      </w:r>
      <w:r w:rsidRPr="00FF6794">
        <w:rPr>
          <w:rStyle w:val="FootnoteReference"/>
          <w:lang/>
        </w:rPr>
        <w:footnoteReference w:id="48"/>
      </w:r>
      <w:r w:rsidRPr="00676F8A">
        <w:t>. Дети не подлежат лишению свободы, кроме как в качестве крайней м</w:t>
      </w:r>
      <w:r w:rsidRPr="00676F8A">
        <w:t>е</w:t>
      </w:r>
      <w:r w:rsidRPr="00676F8A">
        <w:t>ры и в течение как можно более короткого соответствующего периода времени с учетом первостепенного обеспечения их наилучших интересов с точки зрения продолжительности и условий их содержания под стражей и с учетом их кра</w:t>
      </w:r>
      <w:r w:rsidRPr="00676F8A">
        <w:t>й</w:t>
      </w:r>
      <w:r w:rsidRPr="00676F8A">
        <w:t>ней уязвимости и потребностей в уходе за несопровождаемыми несовершенн</w:t>
      </w:r>
      <w:r w:rsidRPr="00676F8A">
        <w:t>о</w:t>
      </w:r>
      <w:r w:rsidRPr="00676F8A">
        <w:t>летними</w:t>
      </w:r>
      <w:r w:rsidRPr="00FF6794">
        <w:rPr>
          <w:rStyle w:val="FootnoteReference"/>
          <w:lang/>
        </w:rPr>
        <w:footnoteReference w:id="49"/>
      </w:r>
      <w:r w:rsidRPr="00676F8A">
        <w:t>.</w:t>
      </w:r>
    </w:p>
    <w:p w:rsidR="00676F8A" w:rsidRPr="00676F8A" w:rsidRDefault="00676F8A" w:rsidP="00676F8A">
      <w:pPr>
        <w:pStyle w:val="SingleTxtGR"/>
      </w:pPr>
      <w:r w:rsidRPr="00676F8A">
        <w:rPr>
          <w:iCs/>
        </w:rPr>
        <w:t>19.</w:t>
      </w:r>
      <w:r w:rsidRPr="00676F8A">
        <w:rPr>
          <w:iCs/>
        </w:rPr>
        <w:tab/>
      </w:r>
      <w:r w:rsidRPr="00676F8A">
        <w:t>Государствам-участникам следует пересмотреть устаревшие законы и практику в области охраны психического здоровья, с тем чтобы избегать прои</w:t>
      </w:r>
      <w:r w:rsidRPr="00676F8A">
        <w:t>з</w:t>
      </w:r>
      <w:r w:rsidRPr="00676F8A">
        <w:t>вольного содержания под стражей. Комитет подчеркивает вред, который нан</w:t>
      </w:r>
      <w:r w:rsidRPr="00676F8A">
        <w:t>о</w:t>
      </w:r>
      <w:r w:rsidRPr="00676F8A">
        <w:t>сит любое лишение свободы, и особый вред, который может причиняться в случаях принудительной госпитализации. Государствам участникам следует предоставлять надлежащие услуги социальной помощи по месту жительства или альтернативные услуги социальной защиты лицам, страдающим психос</w:t>
      </w:r>
      <w:r w:rsidRPr="00676F8A">
        <w:t>о</w:t>
      </w:r>
      <w:r w:rsidRPr="00676F8A">
        <w:t>циальными расстройствами, в целях обеспечения применения менее огранич</w:t>
      </w:r>
      <w:r w:rsidRPr="00676F8A">
        <w:t>и</w:t>
      </w:r>
      <w:r w:rsidRPr="00676F8A">
        <w:t>тельных средств в качестве альтернативы содержанию в учреждениях закрыт</w:t>
      </w:r>
      <w:r w:rsidRPr="00676F8A">
        <w:t>о</w:t>
      </w:r>
      <w:r w:rsidRPr="00676F8A">
        <w:t>го типа</w:t>
      </w:r>
      <w:r w:rsidRPr="00FF6794">
        <w:rPr>
          <w:rStyle w:val="FootnoteReference"/>
          <w:lang/>
        </w:rPr>
        <w:footnoteReference w:id="50"/>
      </w:r>
      <w:r w:rsidRPr="00676F8A">
        <w:t>. Наличие инвалидности само по себе не является основанием для л</w:t>
      </w:r>
      <w:r w:rsidRPr="00676F8A">
        <w:t>и</w:t>
      </w:r>
      <w:r w:rsidRPr="00676F8A">
        <w:t>шения свободы; напротив, любое лишение свободы должно быть необходимым и соразмерным для цели защиты данного лица от серьезного вреда или предо</w:t>
      </w:r>
      <w:r w:rsidRPr="00676F8A">
        <w:t>т</w:t>
      </w:r>
      <w:r w:rsidRPr="00676F8A">
        <w:t>вращения причинения вреда окружающим</w:t>
      </w:r>
      <w:r w:rsidRPr="00FF6794">
        <w:rPr>
          <w:rStyle w:val="FootnoteReference"/>
          <w:lang/>
        </w:rPr>
        <w:footnoteReference w:id="51"/>
      </w:r>
      <w:r w:rsidRPr="00676F8A">
        <w:t>. Лишение свободы может прим</w:t>
      </w:r>
      <w:r w:rsidRPr="00676F8A">
        <w:t>е</w:t>
      </w:r>
      <w:r w:rsidRPr="00676F8A">
        <w:t>няться лишь в качестве крайней меры и в течение как можно более короткого соответствующего периода времени, и должно подкрепляться надлежащими процессуальными и материальными гарантиями, установленными законом</w:t>
      </w:r>
      <w:r w:rsidRPr="00FF6794">
        <w:rPr>
          <w:rStyle w:val="FootnoteReference"/>
          <w:lang/>
        </w:rPr>
        <w:footnoteReference w:id="52"/>
      </w:r>
      <w:r w:rsidRPr="00676F8A">
        <w:t>. Процедуры должны обеспечивать уважение мнений лица, а также обеспечивать, чтобы любые его представители действительно представляли и защищали ча</w:t>
      </w:r>
      <w:r w:rsidRPr="00676F8A">
        <w:t>я</w:t>
      </w:r>
      <w:r w:rsidRPr="00676F8A">
        <w:t>ния и интересы данного лица</w:t>
      </w:r>
      <w:r w:rsidRPr="00FF6794">
        <w:rPr>
          <w:rStyle w:val="FootnoteReference"/>
          <w:lang/>
        </w:rPr>
        <w:footnoteReference w:id="53"/>
      </w:r>
      <w:r w:rsidRPr="00676F8A">
        <w:t>. Государства-участники должны предлагать п</w:t>
      </w:r>
      <w:r w:rsidRPr="00676F8A">
        <w:t>о</w:t>
      </w:r>
      <w:r w:rsidRPr="00676F8A">
        <w:t>мещенным в учреждения лицам программы лечения и реабилитации, отвеча</w:t>
      </w:r>
      <w:r w:rsidRPr="00676F8A">
        <w:t>ю</w:t>
      </w:r>
      <w:r w:rsidRPr="00676F8A">
        <w:t>щие целям, которые приводятся в обоснование принудительного содержания</w:t>
      </w:r>
      <w:r w:rsidRPr="00FF6794">
        <w:rPr>
          <w:rStyle w:val="FootnoteReference"/>
          <w:lang/>
        </w:rPr>
        <w:footnoteReference w:id="54"/>
      </w:r>
      <w:r w:rsidRPr="00676F8A">
        <w:t>. Лишение свободы должно подлежать переоценке через соответствующие пр</w:t>
      </w:r>
      <w:r w:rsidRPr="00676F8A">
        <w:t>о</w:t>
      </w:r>
      <w:r w:rsidRPr="00676F8A">
        <w:t>межутки времени на предмет сохраняющейся необходимости в нем</w:t>
      </w:r>
      <w:r w:rsidRPr="00FF6794">
        <w:rPr>
          <w:rStyle w:val="FootnoteReference"/>
          <w:lang/>
        </w:rPr>
        <w:footnoteReference w:id="55"/>
      </w:r>
      <w:r w:rsidRPr="00676F8A">
        <w:t>. Отдел</w:t>
      </w:r>
      <w:r w:rsidRPr="00676F8A">
        <w:t>ь</w:t>
      </w:r>
      <w:r w:rsidRPr="00676F8A">
        <w:t>ным лицам должна предоставляться помощь в получении доступа к эффекти</w:t>
      </w:r>
      <w:r w:rsidRPr="00676F8A">
        <w:t>в</w:t>
      </w:r>
      <w:r w:rsidRPr="00676F8A">
        <w:t>ным средствам правовой защиты для обеспечения их прав, в том числе при пе</w:t>
      </w:r>
      <w:r w:rsidRPr="00676F8A">
        <w:t>р</w:t>
      </w:r>
      <w:r w:rsidRPr="00676F8A">
        <w:t>воначальном и периодическом судебном пересмотре законности их содержания под стражей, а также для предотвращения условий содержания под стражей, несовместимых с Пактом</w:t>
      </w:r>
      <w:r w:rsidRPr="00FF6794">
        <w:rPr>
          <w:rStyle w:val="FootnoteReference"/>
          <w:lang/>
        </w:rPr>
        <w:footnoteReference w:id="56"/>
      </w:r>
      <w:r w:rsidRPr="00676F8A">
        <w:t>.</w:t>
      </w:r>
    </w:p>
    <w:p w:rsidR="00676F8A" w:rsidRPr="00676F8A" w:rsidRDefault="00676F8A" w:rsidP="00676F8A">
      <w:pPr>
        <w:pStyle w:val="SingleTxtGR"/>
      </w:pPr>
      <w:r w:rsidRPr="00676F8A">
        <w:rPr>
          <w:iCs/>
        </w:rPr>
        <w:t>20.</w:t>
      </w:r>
      <w:r w:rsidRPr="00676F8A">
        <w:rPr>
          <w:iCs/>
        </w:rPr>
        <w:tab/>
      </w:r>
      <w:r w:rsidRPr="00676F8A">
        <w:t>Пакт совместим с самыми различными системами вынесения приговоров по уголовным делам. Осужденные заключенные имеют право на то, чтобы п</w:t>
      </w:r>
      <w:r w:rsidRPr="00676F8A">
        <w:t>о</w:t>
      </w:r>
      <w:r w:rsidRPr="00676F8A">
        <w:t>рядок отбывания ими наказания по приговору регулировался в соответствии с внутренним законодательством. Рассмотрение дел на предмет условного и др</w:t>
      </w:r>
      <w:r w:rsidRPr="00676F8A">
        <w:t>у</w:t>
      </w:r>
      <w:r w:rsidRPr="00676F8A">
        <w:t>гих форм досрочного освобождения должно осуществляться в соответствии с законом</w:t>
      </w:r>
      <w:r w:rsidRPr="00FF6794">
        <w:rPr>
          <w:rStyle w:val="FootnoteReference"/>
          <w:lang/>
        </w:rPr>
        <w:footnoteReference w:id="57"/>
      </w:r>
      <w:r w:rsidRPr="00676F8A">
        <w:t>, и в таком освобождении нельзя отказывать на основаниях, которые являются произвольными по смыслу статьи 9. Если освобождение оговаривае</w:t>
      </w:r>
      <w:r w:rsidRPr="00676F8A">
        <w:t>т</w:t>
      </w:r>
      <w:r w:rsidRPr="00676F8A">
        <w:t>ся определенными условиями, а затем отменяется по причине предполагаемого несоблюдения этих условий, то такая отмена также должна производиться в с</w:t>
      </w:r>
      <w:r w:rsidRPr="00676F8A">
        <w:t>о</w:t>
      </w:r>
      <w:r w:rsidRPr="00676F8A">
        <w:t>ответствии с законом и не должна быть произвольной и, в частности, не соо</w:t>
      </w:r>
      <w:r w:rsidRPr="00676F8A">
        <w:t>т</w:t>
      </w:r>
      <w:r w:rsidRPr="00676F8A">
        <w:t>ветствовать серьезности нарушения. Прогноз в отношении будущего поведения заключенного может быть одним из факторов, который следует учитывать при принятии решения о досрочном освобождении</w:t>
      </w:r>
      <w:r w:rsidRPr="00FF6794">
        <w:rPr>
          <w:rStyle w:val="FootnoteReference"/>
          <w:lang/>
        </w:rPr>
        <w:footnoteReference w:id="58"/>
      </w:r>
      <w:r w:rsidRPr="00676F8A">
        <w:t>.</w:t>
      </w:r>
    </w:p>
    <w:p w:rsidR="00676F8A" w:rsidRPr="00676F8A" w:rsidRDefault="00676F8A" w:rsidP="00676F8A">
      <w:pPr>
        <w:pStyle w:val="SingleTxtGR"/>
      </w:pPr>
      <w:r w:rsidRPr="00676F8A">
        <w:rPr>
          <w:iCs/>
        </w:rPr>
        <w:t>21.</w:t>
      </w:r>
      <w:r w:rsidRPr="00676F8A">
        <w:rPr>
          <w:iCs/>
        </w:rPr>
        <w:tab/>
      </w:r>
      <w:r w:rsidRPr="00676F8A">
        <w:t>В тех случаях, когда приговор за совершение уголовного преступления включает в себя срок наказания с последующим испытательным сроком, пре</w:t>
      </w:r>
      <w:r w:rsidRPr="00676F8A">
        <w:t>д</w:t>
      </w:r>
      <w:r w:rsidRPr="00676F8A">
        <w:t>назначенным для обеспечения безопасности окружающих</w:t>
      </w:r>
      <w:r w:rsidRPr="00FF6794">
        <w:rPr>
          <w:rStyle w:val="FootnoteReference"/>
          <w:lang/>
        </w:rPr>
        <w:footnoteReference w:id="59"/>
      </w:r>
      <w:r w:rsidRPr="00676F8A">
        <w:t>, во избежание пр</w:t>
      </w:r>
      <w:r w:rsidRPr="00676F8A">
        <w:t>о</w:t>
      </w:r>
      <w:r w:rsidRPr="00676F8A">
        <w:t>извола по истечении срока наказания в виде тюремного заключения дополн</w:t>
      </w:r>
      <w:r w:rsidRPr="00676F8A">
        <w:t>и</w:t>
      </w:r>
      <w:r w:rsidRPr="00676F8A">
        <w:t>тельное содержание в заключении должно обосновываться убедительными причинами, связанными с тяжестью совершенных деяний и вероятностью того, что осужденный совершит подобные преступления в будущем. Государствам следует использовать такое содержание в заключении в качестве крайней меры и подвергать его регулярному периодическому пересмотру со стороны незав</w:t>
      </w:r>
      <w:r w:rsidRPr="00676F8A">
        <w:t>и</w:t>
      </w:r>
      <w:r w:rsidRPr="00676F8A">
        <w:t>симого органа для проверки оправданности дальнейшего содержания в закл</w:t>
      </w:r>
      <w:r w:rsidRPr="00676F8A">
        <w:t>ю</w:t>
      </w:r>
      <w:r w:rsidRPr="00676F8A">
        <w:t>чении</w:t>
      </w:r>
      <w:r w:rsidRPr="00FF6794">
        <w:rPr>
          <w:rStyle w:val="FootnoteReference"/>
          <w:lang/>
        </w:rPr>
        <w:footnoteReference w:id="60"/>
      </w:r>
      <w:r w:rsidRPr="00676F8A">
        <w:t>. Государствам-участникам следует проявлять осмотрительность и предусмотреть надлежащие гарантии при оценке будущей опасности</w:t>
      </w:r>
      <w:r w:rsidRPr="00FF6794">
        <w:rPr>
          <w:rStyle w:val="FootnoteReference"/>
          <w:lang/>
        </w:rPr>
        <w:footnoteReference w:id="61"/>
      </w:r>
      <w:r w:rsidRPr="00676F8A">
        <w:t>. Условия такого принудительного содержания должны отличаться от условий содержания осужденных заключенных, отбывающих назначенное наказание, и должны быть направлены на реабилитацию и реинтеграцию осужденного в общество</w:t>
      </w:r>
      <w:r w:rsidRPr="00FF6794">
        <w:rPr>
          <w:rStyle w:val="FootnoteReference"/>
          <w:lang/>
        </w:rPr>
        <w:footnoteReference w:id="62"/>
      </w:r>
      <w:r w:rsidRPr="00676F8A">
        <w:t>. Тех случаях, когда заключенный полностью отбыл наказание по первоначальному приговору суда статьи 9 и 15 запрещают ретроактивное увеличение срока пр</w:t>
      </w:r>
      <w:r w:rsidRPr="00676F8A">
        <w:t>и</w:t>
      </w:r>
      <w:r w:rsidRPr="00676F8A">
        <w:t>говора, и государство-участник не может обойти этот запрет посредством с</w:t>
      </w:r>
      <w:r w:rsidRPr="00676F8A">
        <w:t>о</w:t>
      </w:r>
      <w:r w:rsidRPr="00676F8A">
        <w:t>держания под стражей, эквивалентного тюремному заключению, под предлогом административного ареста</w:t>
      </w:r>
      <w:r w:rsidRPr="008139BE">
        <w:rPr>
          <w:rStyle w:val="FootnoteReference"/>
          <w:lang/>
        </w:rPr>
        <w:footnoteReference w:id="63"/>
      </w:r>
      <w:r w:rsidRPr="00676F8A">
        <w:t>.</w:t>
      </w:r>
    </w:p>
    <w:p w:rsidR="00676F8A" w:rsidRPr="00676F8A" w:rsidRDefault="00676F8A" w:rsidP="00676F8A">
      <w:pPr>
        <w:pStyle w:val="SingleTxtGR"/>
      </w:pPr>
      <w:r w:rsidRPr="00676F8A">
        <w:rPr>
          <w:iCs/>
        </w:rPr>
        <w:t>22.</w:t>
      </w:r>
      <w:r w:rsidRPr="00676F8A">
        <w:rPr>
          <w:iCs/>
        </w:rPr>
        <w:tab/>
      </w:r>
      <w:r w:rsidRPr="00676F8A">
        <w:t>Согласно третьему предложению пункта 1 статьи 9, никто не должен быть лишен свободы иначе, как на таких основаниях и в соответствии с такой процедурой, которые установлены законом. Любые материально-правовые о</w:t>
      </w:r>
      <w:r w:rsidRPr="00676F8A">
        <w:t>с</w:t>
      </w:r>
      <w:r w:rsidRPr="00676F8A">
        <w:t>нования для ареста или содержания под стражей должны быть установлены з</w:t>
      </w:r>
      <w:r w:rsidRPr="00676F8A">
        <w:t>а</w:t>
      </w:r>
      <w:r w:rsidRPr="00676F8A">
        <w:t>коном и должны быть определены с достаточной точностью, с тем чтобы не д</w:t>
      </w:r>
      <w:r w:rsidRPr="00676F8A">
        <w:t>о</w:t>
      </w:r>
      <w:r w:rsidRPr="00676F8A">
        <w:t>пускать слишком широкого или произвольного толкования или применения</w:t>
      </w:r>
      <w:r w:rsidRPr="008139BE">
        <w:rPr>
          <w:rStyle w:val="FootnoteReference"/>
          <w:lang/>
        </w:rPr>
        <w:footnoteReference w:id="64"/>
      </w:r>
      <w:r w:rsidRPr="00676F8A">
        <w:t>. Лишение свободы без такой законной санкции является незаконным</w:t>
      </w:r>
      <w:r w:rsidRPr="008139BE">
        <w:rPr>
          <w:rStyle w:val="FootnoteReference"/>
          <w:lang/>
        </w:rPr>
        <w:footnoteReference w:id="65"/>
      </w:r>
      <w:r w:rsidRPr="00676F8A">
        <w:t>. Продо</w:t>
      </w:r>
      <w:r w:rsidRPr="00676F8A">
        <w:t>л</w:t>
      </w:r>
      <w:r w:rsidRPr="00676F8A">
        <w:t>жающееся содержание под стражей, несмотря на судебный приказ (exécutoire) об освобождении или действительную амнистию также является незаконным</w:t>
      </w:r>
      <w:r w:rsidRPr="008139BE">
        <w:rPr>
          <w:rStyle w:val="FootnoteReference"/>
          <w:lang/>
        </w:rPr>
        <w:footnoteReference w:id="66"/>
      </w:r>
      <w:r w:rsidRPr="00676F8A">
        <w:t>.</w:t>
      </w:r>
    </w:p>
    <w:p w:rsidR="00676F8A" w:rsidRPr="00676F8A" w:rsidRDefault="00676F8A" w:rsidP="00676F8A">
      <w:pPr>
        <w:pStyle w:val="SingleTxtGR"/>
      </w:pPr>
      <w:r w:rsidRPr="00676F8A">
        <w:rPr>
          <w:iCs/>
        </w:rPr>
        <w:t>23.</w:t>
      </w:r>
      <w:r w:rsidRPr="00676F8A">
        <w:rPr>
          <w:iCs/>
        </w:rPr>
        <w:tab/>
      </w:r>
      <w:r w:rsidRPr="00676F8A">
        <w:t>Статья 9 требует, чтобы порядок осуществления разрешенного законом лишения свободы также устанавливался в соответствии с законом, а госуда</w:t>
      </w:r>
      <w:r w:rsidRPr="00676F8A">
        <w:t>р</w:t>
      </w:r>
      <w:r w:rsidRPr="00676F8A">
        <w:t>ствам-участникам следует обеспечивать соблюдение таких предписанных зак</w:t>
      </w:r>
      <w:r w:rsidRPr="00676F8A">
        <w:t>о</w:t>
      </w:r>
      <w:r w:rsidRPr="00676F8A">
        <w:t>ном процедур. Статья 9 также требует соблюдения внутренних правил, которые определяют порядок производства ареста, путем указания должностных лиц, уполномоченных производить задержание</w:t>
      </w:r>
      <w:r w:rsidRPr="008139BE">
        <w:rPr>
          <w:rStyle w:val="FootnoteReference"/>
          <w:lang/>
        </w:rPr>
        <w:footnoteReference w:id="67"/>
      </w:r>
      <w:r w:rsidRPr="00676F8A">
        <w:t>, а также случаев, когда для этого требуется ордер</w:t>
      </w:r>
      <w:r w:rsidRPr="008139BE">
        <w:rPr>
          <w:rStyle w:val="FootnoteReference"/>
          <w:lang/>
        </w:rPr>
        <w:footnoteReference w:id="68"/>
      </w:r>
      <w:r w:rsidRPr="00676F8A">
        <w:t>. Она также требует соблюдения внутренних правил, опред</w:t>
      </w:r>
      <w:r w:rsidRPr="00676F8A">
        <w:t>е</w:t>
      </w:r>
      <w:r w:rsidRPr="00676F8A">
        <w:t>ляющих, когда требуется получение санкции на дальнейшее содержание под стражей от судьи или иного должностного лица</w:t>
      </w:r>
      <w:r w:rsidRPr="008139BE">
        <w:rPr>
          <w:rStyle w:val="FootnoteReference"/>
          <w:lang/>
        </w:rPr>
        <w:footnoteReference w:id="69"/>
      </w:r>
      <w:r w:rsidRPr="00676F8A">
        <w:t>, где могут содержаться о</w:t>
      </w:r>
      <w:r w:rsidRPr="00676F8A">
        <w:t>т</w:t>
      </w:r>
      <w:r w:rsidRPr="00676F8A">
        <w:t>дельные лица</w:t>
      </w:r>
      <w:r w:rsidRPr="008139BE">
        <w:rPr>
          <w:rStyle w:val="FootnoteReference"/>
          <w:lang/>
        </w:rPr>
        <w:footnoteReference w:id="70"/>
      </w:r>
      <w:r w:rsidRPr="00676F8A">
        <w:t>, когда задержанного необходимо доставить в суд</w:t>
      </w:r>
      <w:r w:rsidRPr="008139BE">
        <w:rPr>
          <w:rStyle w:val="FootnoteReference"/>
          <w:lang/>
        </w:rPr>
        <w:footnoteReference w:id="71"/>
      </w:r>
      <w:r w:rsidRPr="00676F8A">
        <w:t>, а также установленные законом предельные сроки содержания под стражей</w:t>
      </w:r>
      <w:r w:rsidRPr="008139BE">
        <w:rPr>
          <w:rStyle w:val="FootnoteReference"/>
          <w:lang/>
        </w:rPr>
        <w:footnoteReference w:id="72"/>
      </w:r>
      <w:r w:rsidRPr="00676F8A">
        <w:t>. Она та</w:t>
      </w:r>
      <w:r w:rsidRPr="00676F8A">
        <w:t>к</w:t>
      </w:r>
      <w:r w:rsidRPr="00676F8A">
        <w:t>же требует соблюдения внутренних правил обеспечения важных гарантий в и</w:t>
      </w:r>
      <w:r w:rsidRPr="00676F8A">
        <w:t>н</w:t>
      </w:r>
      <w:r w:rsidRPr="00676F8A">
        <w:t>тересах задержанных, в том числе регистрации ареста</w:t>
      </w:r>
      <w:r w:rsidRPr="008139BE">
        <w:rPr>
          <w:rStyle w:val="FootnoteReference"/>
          <w:lang/>
        </w:rPr>
        <w:footnoteReference w:id="73"/>
      </w:r>
      <w:r w:rsidRPr="00676F8A">
        <w:t xml:space="preserve"> и предоставления д</w:t>
      </w:r>
      <w:r w:rsidRPr="00676F8A">
        <w:t>о</w:t>
      </w:r>
      <w:r w:rsidRPr="00676F8A">
        <w:t>ступа к адвокату</w:t>
      </w:r>
      <w:r w:rsidRPr="008139BE">
        <w:rPr>
          <w:rStyle w:val="FootnoteReference"/>
          <w:lang/>
        </w:rPr>
        <w:footnoteReference w:id="74"/>
      </w:r>
      <w:r w:rsidRPr="00676F8A">
        <w:t>. Нарушения внутренних процессуальных норм, не связанные с этими вопросами, не обязательно порожда</w:t>
      </w:r>
      <w:r w:rsidR="00220AC7">
        <w:t>ют вопрос о несоблюдении ст</w:t>
      </w:r>
      <w:r w:rsidR="00220AC7">
        <w:t>а</w:t>
      </w:r>
      <w:r w:rsidR="00220AC7">
        <w:t>тьи </w:t>
      </w:r>
      <w:r w:rsidRPr="00676F8A">
        <w:t>9</w:t>
      </w:r>
      <w:r w:rsidRPr="008139BE">
        <w:rPr>
          <w:rStyle w:val="FootnoteReference"/>
          <w:lang/>
        </w:rPr>
        <w:footnoteReference w:id="75"/>
      </w:r>
      <w:r w:rsidRPr="00676F8A">
        <w:t>.</w:t>
      </w:r>
    </w:p>
    <w:p w:rsidR="00676F8A" w:rsidRPr="00676F8A" w:rsidRDefault="00676F8A" w:rsidP="00297834">
      <w:pPr>
        <w:pStyle w:val="HChGR"/>
      </w:pPr>
      <w:r w:rsidRPr="00676F8A">
        <w:tab/>
        <w:t>III.</w:t>
      </w:r>
      <w:r w:rsidRPr="00676F8A">
        <w:tab/>
        <w:t xml:space="preserve">Уведомление о причинах ареста и любых уголовных обвинениях </w:t>
      </w:r>
    </w:p>
    <w:p w:rsidR="00676F8A" w:rsidRPr="00676F8A" w:rsidRDefault="00676F8A" w:rsidP="00676F8A">
      <w:pPr>
        <w:pStyle w:val="SingleTxtGR"/>
      </w:pPr>
      <w:r w:rsidRPr="00676F8A">
        <w:rPr>
          <w:iCs/>
        </w:rPr>
        <w:t>24.</w:t>
      </w:r>
      <w:r w:rsidRPr="00676F8A">
        <w:rPr>
          <w:iCs/>
        </w:rPr>
        <w:tab/>
      </w:r>
      <w:r w:rsidRPr="00676F8A">
        <w:t>Пункт 2 статьи 9 устанавливает два требования в интересах лиц, лише</w:t>
      </w:r>
      <w:r w:rsidRPr="00676F8A">
        <w:t>н</w:t>
      </w:r>
      <w:r w:rsidRPr="00676F8A">
        <w:t>ных свободы. Во-первых, им должны сообщаться при аресте причины ареста. Во-вторых, им с срочном порядке должны сообщаться любые предъявляемые им обвинения. Первое требование в целом касается причин для любого лиш</w:t>
      </w:r>
      <w:r w:rsidRPr="00676F8A">
        <w:t>е</w:t>
      </w:r>
      <w:r w:rsidRPr="00676F8A">
        <w:t>ния свободы. Так как под "арестом" здесь понимается начальный момент лиш</w:t>
      </w:r>
      <w:r w:rsidRPr="00676F8A">
        <w:t>е</w:t>
      </w:r>
      <w:r w:rsidRPr="00676F8A">
        <w:t>ния свободы, данное требование применяется независимо от официального или неофициального производства ареста, а также наличия или отсутствия зако</w:t>
      </w:r>
      <w:r w:rsidRPr="00676F8A">
        <w:t>н</w:t>
      </w:r>
      <w:r w:rsidRPr="00676F8A">
        <w:t>ных причин для него</w:t>
      </w:r>
      <w:r w:rsidRPr="008139BE">
        <w:rPr>
          <w:rStyle w:val="FootnoteReference"/>
          <w:lang/>
        </w:rPr>
        <w:footnoteReference w:id="76"/>
      </w:r>
      <w:r w:rsidRPr="00676F8A">
        <w:t>. Второе, дополнительное требование применяется только к информации, касающейся уголовных обвинений</w:t>
      </w:r>
      <w:r w:rsidRPr="008139BE">
        <w:rPr>
          <w:rStyle w:val="FootnoteReference"/>
          <w:lang/>
        </w:rPr>
        <w:footnoteReference w:id="77"/>
      </w:r>
      <w:r w:rsidRPr="00676F8A">
        <w:t>. Если в отношении лица, уже находящегося под стражей по одному уголовному обвинению, также выд</w:t>
      </w:r>
      <w:r w:rsidRPr="00676F8A">
        <w:t>а</w:t>
      </w:r>
      <w:r w:rsidRPr="00676F8A">
        <w:t>ется ордер на задержание по другому, не связанному с первым уголовному о</w:t>
      </w:r>
      <w:r w:rsidRPr="00676F8A">
        <w:t>б</w:t>
      </w:r>
      <w:r w:rsidRPr="00676F8A">
        <w:t>винению, то такому лицу в срочном порядке должны сообщаться такие другие обвинения</w:t>
      </w:r>
      <w:r w:rsidRPr="008139BE">
        <w:rPr>
          <w:rStyle w:val="FootnoteReference"/>
          <w:lang/>
        </w:rPr>
        <w:footnoteReference w:id="78"/>
      </w:r>
      <w:r w:rsidRPr="00676F8A">
        <w:t>.</w:t>
      </w:r>
    </w:p>
    <w:p w:rsidR="00676F8A" w:rsidRPr="00676F8A" w:rsidRDefault="00676F8A" w:rsidP="00676F8A">
      <w:pPr>
        <w:pStyle w:val="SingleTxtGR"/>
      </w:pPr>
      <w:r w:rsidRPr="00676F8A">
        <w:rPr>
          <w:iCs/>
        </w:rPr>
        <w:t>25.</w:t>
      </w:r>
      <w:r w:rsidRPr="00676F8A">
        <w:rPr>
          <w:iCs/>
        </w:rPr>
        <w:tab/>
      </w:r>
      <w:r w:rsidRPr="00676F8A">
        <w:t>Важная цель требования о необходимости информировать арестованного о причинах ареста состоит в том, чтобы дать ему возможность добиваться освобождения, если он считает, что по сообщенные ему причины являются н</w:t>
      </w:r>
      <w:r w:rsidRPr="00676F8A">
        <w:t>е</w:t>
      </w:r>
      <w:r w:rsidRPr="00676F8A">
        <w:t>правомерными или необоснованным</w:t>
      </w:r>
      <w:r w:rsidRPr="008139BE">
        <w:rPr>
          <w:rStyle w:val="FootnoteReference"/>
          <w:lang/>
        </w:rPr>
        <w:footnoteReference w:id="79"/>
      </w:r>
      <w:r w:rsidRPr="00676F8A">
        <w:t>. Такие причины должны включать в себя не только общие правовые основания ареста, но и достаточные фактические основания, указывающие на существо дела, включая противоправное деяние и личность предполагаемой жертвы</w:t>
      </w:r>
      <w:r w:rsidRPr="008139BE">
        <w:rPr>
          <w:rStyle w:val="FootnoteReference"/>
          <w:lang/>
        </w:rPr>
        <w:footnoteReference w:id="80"/>
      </w:r>
      <w:r w:rsidRPr="00676F8A">
        <w:t xml:space="preserve">. Под </w:t>
      </w:r>
      <w:r w:rsidR="00FC3F67">
        <w:t>"</w:t>
      </w:r>
      <w:r w:rsidRPr="00676F8A">
        <w:t>причинами</w:t>
      </w:r>
      <w:r w:rsidR="00FC3F67">
        <w:t>"</w:t>
      </w:r>
      <w:r w:rsidRPr="00676F8A">
        <w:t xml:space="preserve"> понимаются официал</w:t>
      </w:r>
      <w:r w:rsidRPr="00676F8A">
        <w:t>ь</w:t>
      </w:r>
      <w:r w:rsidRPr="00676F8A">
        <w:t>ные основания ареста, а не на субъективные мотивы, которыми руководствуется должностное лицо, производящее арест</w:t>
      </w:r>
      <w:r w:rsidRPr="008139BE">
        <w:rPr>
          <w:rStyle w:val="FootnoteReference"/>
          <w:lang/>
        </w:rPr>
        <w:footnoteReference w:id="81"/>
      </w:r>
      <w:r w:rsidRPr="00676F8A">
        <w:t>.</w:t>
      </w:r>
    </w:p>
    <w:p w:rsidR="00676F8A" w:rsidRPr="00676F8A" w:rsidRDefault="00676F8A" w:rsidP="00676F8A">
      <w:pPr>
        <w:pStyle w:val="SingleTxtGR"/>
      </w:pPr>
      <w:r w:rsidRPr="00676F8A">
        <w:rPr>
          <w:iCs/>
        </w:rPr>
        <w:t>26.</w:t>
      </w:r>
      <w:r w:rsidRPr="00676F8A">
        <w:rPr>
          <w:iCs/>
        </w:rPr>
        <w:tab/>
      </w:r>
      <w:r w:rsidRPr="00676F8A">
        <w:t>Устное уведомление о причинах ареста удовлетворяет данному требов</w:t>
      </w:r>
      <w:r w:rsidRPr="00676F8A">
        <w:t>а</w:t>
      </w:r>
      <w:r w:rsidRPr="00676F8A">
        <w:t>нию. Причины должны сообщаться на одном из языков, который арестованный понимает</w:t>
      </w:r>
      <w:r w:rsidRPr="008139BE">
        <w:rPr>
          <w:rStyle w:val="FootnoteReference"/>
          <w:lang/>
        </w:rPr>
        <w:footnoteReference w:id="82"/>
      </w:r>
      <w:r w:rsidRPr="00676F8A">
        <w:t>.</w:t>
      </w:r>
    </w:p>
    <w:p w:rsidR="00676F8A" w:rsidRPr="00676F8A" w:rsidRDefault="00676F8A" w:rsidP="00676F8A">
      <w:pPr>
        <w:pStyle w:val="SingleTxtGR"/>
      </w:pPr>
      <w:r w:rsidRPr="00676F8A">
        <w:rPr>
          <w:iCs/>
        </w:rPr>
        <w:t>27.</w:t>
      </w:r>
      <w:r w:rsidRPr="00676F8A">
        <w:rPr>
          <w:iCs/>
        </w:rPr>
        <w:tab/>
      </w:r>
      <w:r w:rsidRPr="00676F8A">
        <w:t>Данная информация должна представляться сразу после ареста. Однако при исключительных обстоятельствах такое немедленное извещение может ок</w:t>
      </w:r>
      <w:r w:rsidRPr="00676F8A">
        <w:t>а</w:t>
      </w:r>
      <w:r w:rsidRPr="00676F8A">
        <w:t xml:space="preserve">заться невозможным. Например, задержка может быть обусловлена </w:t>
      </w:r>
      <w:r w:rsidR="00FC3F67" w:rsidRPr="00676F8A">
        <w:t>необход</w:t>
      </w:r>
      <w:r w:rsidR="00FC3F67" w:rsidRPr="00676F8A">
        <w:t>и</w:t>
      </w:r>
      <w:r w:rsidR="00FC3F67" w:rsidRPr="00676F8A">
        <w:t>мостью</w:t>
      </w:r>
      <w:r w:rsidRPr="00676F8A">
        <w:t xml:space="preserve"> доставить переводчика, но любая такая задержка должны сводиться к абсолютному необходимому минимуму</w:t>
      </w:r>
      <w:r w:rsidRPr="008139BE">
        <w:rPr>
          <w:rStyle w:val="FootnoteReference"/>
          <w:lang/>
        </w:rPr>
        <w:footnoteReference w:id="83"/>
      </w:r>
      <w:r w:rsidRPr="00676F8A">
        <w:t>.</w:t>
      </w:r>
    </w:p>
    <w:p w:rsidR="00676F8A" w:rsidRPr="00676F8A" w:rsidRDefault="00676F8A" w:rsidP="00676F8A">
      <w:pPr>
        <w:pStyle w:val="SingleTxtGR"/>
      </w:pPr>
      <w:r w:rsidRPr="00676F8A">
        <w:rPr>
          <w:iCs/>
        </w:rPr>
        <w:t>28.</w:t>
      </w:r>
      <w:r w:rsidRPr="00676F8A">
        <w:rPr>
          <w:iCs/>
        </w:rPr>
        <w:tab/>
      </w:r>
      <w:r w:rsidRPr="00676F8A">
        <w:t>В отношении некоторых категорий уязвимых лиц непосредственное и</w:t>
      </w:r>
      <w:r w:rsidRPr="00676F8A">
        <w:t>н</w:t>
      </w:r>
      <w:r w:rsidRPr="00676F8A">
        <w:t>формирование арестованного является не</w:t>
      </w:r>
      <w:r w:rsidR="00DA777E">
        <w:t>обходимым, но не достаточным. О </w:t>
      </w:r>
      <w:r w:rsidRPr="00676F8A">
        <w:t>случаях ареста детей об аресте и его причинах необходимо непосредственно сообщать также их родителям, опекунам или законным представителям</w:t>
      </w:r>
      <w:r w:rsidRPr="008139BE">
        <w:rPr>
          <w:rStyle w:val="FootnoteReference"/>
          <w:lang/>
        </w:rPr>
        <w:footnoteReference w:id="84"/>
      </w:r>
      <w:r w:rsidRPr="00676F8A">
        <w:t>. В о</w:t>
      </w:r>
      <w:r w:rsidRPr="00676F8A">
        <w:t>т</w:t>
      </w:r>
      <w:r w:rsidRPr="00676F8A">
        <w:t>ношении некоторых лиц с психическими расстройствами уведомление об ар</w:t>
      </w:r>
      <w:r w:rsidRPr="00676F8A">
        <w:t>е</w:t>
      </w:r>
      <w:r w:rsidRPr="00676F8A">
        <w:t>сте и его причинах также должно направляться указанным ими лицам или соо</w:t>
      </w:r>
      <w:r w:rsidRPr="00676F8A">
        <w:t>т</w:t>
      </w:r>
      <w:r w:rsidRPr="00676F8A">
        <w:t xml:space="preserve">ветствующим членам их семей. Может потребоваться дополнительное время для выявления таких третьих лиц и установления контактов с ними, однако уведомление должно быть направлено как можно скорее. </w:t>
      </w:r>
    </w:p>
    <w:p w:rsidR="00676F8A" w:rsidRPr="00676F8A" w:rsidRDefault="00676F8A" w:rsidP="00676F8A">
      <w:pPr>
        <w:pStyle w:val="SingleTxtGR"/>
      </w:pPr>
      <w:r w:rsidRPr="00676F8A">
        <w:rPr>
          <w:iCs/>
        </w:rPr>
        <w:t>29.</w:t>
      </w:r>
      <w:r w:rsidRPr="00676F8A">
        <w:rPr>
          <w:iCs/>
        </w:rPr>
        <w:tab/>
      </w:r>
      <w:r w:rsidRPr="00676F8A">
        <w:t>Второе требование пункта 2 касается уведомления об уголовных обвин</w:t>
      </w:r>
      <w:r w:rsidRPr="00676F8A">
        <w:t>е</w:t>
      </w:r>
      <w:r w:rsidRPr="00676F8A">
        <w:t>ниях. Лица, задержанные для цели расследования преступлений, которые они могли совершить, либо для цели привлечения их к суду должны своевременно информироваться о преступлениях, в совершении которых они подозреваются или обвиняются. Это право применяется в отношении общеуголовных дел, а также в связи с судебным преследованием в органах военной юстиции и других специальных органах уголовного наказания</w:t>
      </w:r>
      <w:r w:rsidRPr="005D7ABE">
        <w:rPr>
          <w:rStyle w:val="FootnoteReference"/>
          <w:lang/>
        </w:rPr>
        <w:footnoteReference w:id="85"/>
      </w:r>
      <w:r w:rsidRPr="00676F8A">
        <w:t>.</w:t>
      </w:r>
    </w:p>
    <w:p w:rsidR="00676F8A" w:rsidRPr="00676F8A" w:rsidRDefault="00676F8A" w:rsidP="00676F8A">
      <w:pPr>
        <w:pStyle w:val="SingleTxtGR"/>
      </w:pPr>
      <w:r w:rsidRPr="00676F8A">
        <w:rPr>
          <w:iCs/>
        </w:rPr>
        <w:t>30.</w:t>
      </w:r>
      <w:r w:rsidRPr="00676F8A">
        <w:rPr>
          <w:iCs/>
        </w:rPr>
        <w:tab/>
      </w:r>
      <w:r w:rsidRPr="00676F8A">
        <w:t>Пункт 2 предусматривает, что арестованный должен информироваться о предъявленном обвинении "в срочном порядке", но не обязательно "при ар</w:t>
      </w:r>
      <w:r w:rsidRPr="00676F8A">
        <w:t>е</w:t>
      </w:r>
      <w:r w:rsidRPr="00676F8A">
        <w:t>сте". Если конкретные обвинения уже известны, сотрудник, производящий арест, может сообщить данному лице о причинах ареста и обвинениях, или же власти могут разъяснить правовые основания заключения под стражу несколько часов спустя. Причины должны сообщаться на одном из языков, который ар</w:t>
      </w:r>
      <w:r w:rsidRPr="00676F8A">
        <w:t>е</w:t>
      </w:r>
      <w:r w:rsidRPr="00676F8A">
        <w:t>стованный понимает</w:t>
      </w:r>
      <w:r w:rsidRPr="005D7ABE">
        <w:rPr>
          <w:rStyle w:val="FootnoteReference"/>
          <w:lang/>
        </w:rPr>
        <w:footnoteReference w:id="86"/>
      </w:r>
      <w:r w:rsidRPr="00676F8A">
        <w:t>. Требование об уведомлении в отношении обвинений в соответствии с пунктом 2 призвано содействовать установлению необходим</w:t>
      </w:r>
      <w:r w:rsidRPr="00676F8A">
        <w:t>о</w:t>
      </w:r>
      <w:r w:rsidRPr="00676F8A">
        <w:t>сти применения меры пресечения в виде предварительного заключения под стражу, и поэтому пункт 2 не требует информировать арестованного об обвин</w:t>
      </w:r>
      <w:r w:rsidRPr="00676F8A">
        <w:t>е</w:t>
      </w:r>
      <w:r w:rsidRPr="00676F8A">
        <w:t>ниях так же подробно, как это будет необходимо в дальнейшем при подготовке к судебном разбирательству</w:t>
      </w:r>
      <w:r w:rsidRPr="005D7ABE">
        <w:rPr>
          <w:rStyle w:val="FootnoteReference"/>
          <w:lang/>
        </w:rPr>
        <w:footnoteReference w:id="87"/>
      </w:r>
      <w:r w:rsidRPr="00676F8A">
        <w:t>. Если власти уже известили лицо о расследуемых обвинениях до производства ареста, пункт 2 не требует того, чтобы они в сро</w:t>
      </w:r>
      <w:r w:rsidRPr="00676F8A">
        <w:t>ч</w:t>
      </w:r>
      <w:r w:rsidRPr="00676F8A">
        <w:t>ном порядке повторно делали такое извещение, но при этом они обязаны соо</w:t>
      </w:r>
      <w:r w:rsidRPr="00676F8A">
        <w:t>б</w:t>
      </w:r>
      <w:r w:rsidRPr="00676F8A">
        <w:t>щить о причинах ареста</w:t>
      </w:r>
      <w:r w:rsidRPr="005D7ABE">
        <w:rPr>
          <w:rStyle w:val="FootnoteReference"/>
          <w:lang/>
        </w:rPr>
        <w:footnoteReference w:id="88"/>
      </w:r>
      <w:r w:rsidRPr="00676F8A">
        <w:t>. Соображения, перечисленные в пунке 28 выше, та</w:t>
      </w:r>
      <w:r w:rsidRPr="00676F8A">
        <w:t>к</w:t>
      </w:r>
      <w:r w:rsidRPr="00676F8A">
        <w:t>же касаются и сообщаемой в срочном порядке информации в случаях ареста несовершеннолетних и других уязвимых лиц.</w:t>
      </w:r>
    </w:p>
    <w:p w:rsidR="00676F8A" w:rsidRPr="00676F8A" w:rsidRDefault="00676F8A" w:rsidP="00297834">
      <w:pPr>
        <w:pStyle w:val="HChGR"/>
      </w:pPr>
      <w:r w:rsidRPr="00676F8A">
        <w:tab/>
        <w:t>IV.</w:t>
      </w:r>
      <w:r w:rsidRPr="00676F8A">
        <w:tab/>
        <w:t>Судебный контрол</w:t>
      </w:r>
      <w:r w:rsidR="00ED0275">
        <w:t>ь за содержанием под стражей по </w:t>
      </w:r>
      <w:r w:rsidRPr="00676F8A">
        <w:t>уголовным обвинениям</w:t>
      </w:r>
    </w:p>
    <w:p w:rsidR="00676F8A" w:rsidRPr="00676F8A" w:rsidRDefault="00676F8A" w:rsidP="00676F8A">
      <w:pPr>
        <w:pStyle w:val="SingleTxtGR"/>
      </w:pPr>
      <w:r w:rsidRPr="00676F8A">
        <w:rPr>
          <w:iCs/>
        </w:rPr>
        <w:t>31.</w:t>
      </w:r>
      <w:r w:rsidRPr="00676F8A">
        <w:rPr>
          <w:iCs/>
        </w:rPr>
        <w:tab/>
      </w:r>
      <w:r w:rsidRPr="00676F8A">
        <w:t>Первое предложение пункта 3 применяется к лицам, "арестованным или задержанным по уголовному обвинению", а второе предложение касается лиц, "ожидающих судебного разбирательства" по уголовному обвинению. Пункт 3 касается уголовного преследования в судах общей юрисдикции, в военных с</w:t>
      </w:r>
      <w:r w:rsidRPr="00676F8A">
        <w:t>у</w:t>
      </w:r>
      <w:r w:rsidRPr="00676F8A">
        <w:t>дах и других специальных органах уголовного наказания</w:t>
      </w:r>
      <w:r w:rsidRPr="005D7ABE">
        <w:rPr>
          <w:rStyle w:val="FootnoteReference"/>
          <w:lang/>
        </w:rPr>
        <w:footnoteReference w:id="89"/>
      </w:r>
      <w:r w:rsidRPr="00676F8A">
        <w:t>.</w:t>
      </w:r>
    </w:p>
    <w:p w:rsidR="00676F8A" w:rsidRPr="00676F8A" w:rsidRDefault="00676F8A" w:rsidP="00676F8A">
      <w:pPr>
        <w:pStyle w:val="SingleTxtGR"/>
      </w:pPr>
      <w:r w:rsidRPr="00676F8A">
        <w:rPr>
          <w:iCs/>
        </w:rPr>
        <w:t>32.</w:t>
      </w:r>
      <w:r w:rsidRPr="00676F8A">
        <w:rPr>
          <w:iCs/>
        </w:rPr>
        <w:tab/>
      </w:r>
      <w:r w:rsidRPr="00676F8A">
        <w:t>Пункт 3 требует, во-первых, чтобы каждое арестованное или задержанное по уголовному обвинению лицо в срочном порядке доставлялось к судье или к другому должностному лицу, которому принадлежит по закону право ос</w:t>
      </w:r>
      <w:r w:rsidRPr="00676F8A">
        <w:t>у</w:t>
      </w:r>
      <w:r w:rsidRPr="00676F8A">
        <w:t>ществлять судебную власть. Это условие применяется во всех без исключения случаях и не зависит от выбора и наличия у задержанного возможности потр</w:t>
      </w:r>
      <w:r w:rsidRPr="00676F8A">
        <w:t>е</w:t>
      </w:r>
      <w:r w:rsidRPr="00676F8A">
        <w:t>бовать его соблюдения</w:t>
      </w:r>
      <w:r w:rsidRPr="005D7ABE">
        <w:rPr>
          <w:rStyle w:val="FootnoteReference"/>
          <w:lang/>
        </w:rPr>
        <w:footnoteReference w:id="90"/>
      </w:r>
      <w:r w:rsidRPr="00676F8A">
        <w:t>. Данное условие применяется еще до предъявления официальных обвинений с момента задержания или заключения человека под стражу по подозрению в совершении преступного деяния</w:t>
      </w:r>
      <w:r w:rsidRPr="005D7ABE">
        <w:rPr>
          <w:rStyle w:val="FootnoteReference"/>
          <w:lang/>
        </w:rPr>
        <w:footnoteReference w:id="91"/>
      </w:r>
      <w:r w:rsidRPr="00676F8A">
        <w:t>. Это право призвано поместить содержание под стражей подследственных или обвиняемых по уг</w:t>
      </w:r>
      <w:r w:rsidRPr="00676F8A">
        <w:t>о</w:t>
      </w:r>
      <w:r w:rsidRPr="00676F8A">
        <w:t>ловным делам в сферу судебного контроля</w:t>
      </w:r>
      <w:r w:rsidRPr="005D7ABE">
        <w:rPr>
          <w:rStyle w:val="FootnoteReference"/>
          <w:lang/>
        </w:rPr>
        <w:footnoteReference w:id="92"/>
      </w:r>
      <w:r w:rsidRPr="00676F8A">
        <w:t>. Если в отношении лица, уже з</w:t>
      </w:r>
      <w:r w:rsidRPr="00676F8A">
        <w:t>а</w:t>
      </w:r>
      <w:r w:rsidRPr="00676F8A">
        <w:t>держанного по одному уголовному обвинению, выдается ордер на задержание по другому уголовному обвинению, не связанному с первым делом, то такое лицо в срочном порядке должно доставляться к судье для проверки обоснова</w:t>
      </w:r>
      <w:r w:rsidRPr="00676F8A">
        <w:t>н</w:t>
      </w:r>
      <w:r w:rsidRPr="00676F8A">
        <w:t>ности второго ордера</w:t>
      </w:r>
      <w:r w:rsidRPr="005D7ABE">
        <w:rPr>
          <w:rStyle w:val="FootnoteReference"/>
          <w:lang/>
        </w:rPr>
        <w:footnoteReference w:id="93"/>
      </w:r>
      <w:r w:rsidRPr="00676F8A">
        <w:t>. Неотъемлемым элементом надлежащего осуществления судебной власти является принцип, согласно которому она должна осущест</w:t>
      </w:r>
      <w:r w:rsidRPr="00676F8A">
        <w:t>в</w:t>
      </w:r>
      <w:r w:rsidRPr="00676F8A">
        <w:t>ляться независимым, объективным и беспристрастным в отношении рассматр</w:t>
      </w:r>
      <w:r w:rsidRPr="00676F8A">
        <w:t>и</w:t>
      </w:r>
      <w:r w:rsidRPr="00676F8A">
        <w:t>ваемых вопросов органом</w:t>
      </w:r>
      <w:r w:rsidRPr="005D7ABE">
        <w:rPr>
          <w:rStyle w:val="FootnoteReference"/>
          <w:lang/>
        </w:rPr>
        <w:footnoteReference w:id="94"/>
      </w:r>
      <w:r w:rsidRPr="00676F8A">
        <w:t>. Поэтому государственный прокурор не может сч</w:t>
      </w:r>
      <w:r w:rsidRPr="00676F8A">
        <w:t>и</w:t>
      </w:r>
      <w:r w:rsidRPr="00676F8A">
        <w:t>таться должностным лицом, правомочным осуществлять судебную власть в с</w:t>
      </w:r>
      <w:r w:rsidRPr="00676F8A">
        <w:t>о</w:t>
      </w:r>
      <w:r w:rsidRPr="00676F8A">
        <w:t>ответствии с пунктом 3</w:t>
      </w:r>
      <w:r w:rsidRPr="005D7ABE">
        <w:rPr>
          <w:rStyle w:val="FootnoteReference"/>
          <w:lang/>
        </w:rPr>
        <w:footnoteReference w:id="95"/>
      </w:r>
      <w:r w:rsidRPr="00676F8A">
        <w:t>.</w:t>
      </w:r>
    </w:p>
    <w:p w:rsidR="00676F8A" w:rsidRPr="00676F8A" w:rsidRDefault="00676F8A" w:rsidP="00676F8A">
      <w:pPr>
        <w:pStyle w:val="SingleTxtGR"/>
      </w:pPr>
      <w:r w:rsidRPr="00676F8A">
        <w:rPr>
          <w:iCs/>
        </w:rPr>
        <w:t>33.</w:t>
      </w:r>
      <w:r w:rsidRPr="00676F8A">
        <w:rPr>
          <w:iCs/>
        </w:rPr>
        <w:tab/>
      </w:r>
      <w:r w:rsidRPr="00676F8A">
        <w:t>Хотя точное значение слов "в срочном порядке" может различаться в з</w:t>
      </w:r>
      <w:r w:rsidRPr="00676F8A">
        <w:t>а</w:t>
      </w:r>
      <w:r w:rsidRPr="00676F8A">
        <w:t>висимости от фактических обстоятельств</w:t>
      </w:r>
      <w:r w:rsidRPr="005D7ABE">
        <w:rPr>
          <w:rStyle w:val="FootnoteReference"/>
          <w:lang/>
        </w:rPr>
        <w:footnoteReference w:id="96"/>
      </w:r>
      <w:r w:rsidRPr="00676F8A">
        <w:t>, задержка не должна превышать н</w:t>
      </w:r>
      <w:r w:rsidRPr="00676F8A">
        <w:t>е</w:t>
      </w:r>
      <w:r w:rsidRPr="00676F8A">
        <w:t>скольких дней с момента ареста</w:t>
      </w:r>
      <w:r w:rsidRPr="005D7ABE">
        <w:rPr>
          <w:rStyle w:val="FootnoteReference"/>
          <w:lang/>
        </w:rPr>
        <w:footnoteReference w:id="97"/>
      </w:r>
      <w:r w:rsidRPr="00676F8A">
        <w:t>. По мнению Комитета, 48 часов, как правило, достаточно для доставки отдельных лиц, а также для подготовки судебного слушания</w:t>
      </w:r>
      <w:r w:rsidRPr="005D7ABE">
        <w:rPr>
          <w:rStyle w:val="FootnoteReference"/>
          <w:lang/>
        </w:rPr>
        <w:footnoteReference w:id="98"/>
      </w:r>
      <w:r w:rsidRPr="00676F8A">
        <w:t>; и любая задержка сверх 48 часов должна носить сугубо исключ</w:t>
      </w:r>
      <w:r w:rsidRPr="00676F8A">
        <w:t>и</w:t>
      </w:r>
      <w:r w:rsidRPr="00676F8A">
        <w:t>тельный характер и оправдываться конкретными обстоятельствами</w:t>
      </w:r>
      <w:r w:rsidRPr="005D7ABE">
        <w:rPr>
          <w:rStyle w:val="FootnoteReference"/>
          <w:lang/>
        </w:rPr>
        <w:footnoteReference w:id="99"/>
      </w:r>
      <w:r w:rsidRPr="00676F8A">
        <w:t>. Более длительного содержание задержанных в органах внутренних дел без судебного контроля излишне повышает риск жестокого обращения</w:t>
      </w:r>
      <w:r w:rsidRPr="005D7ABE">
        <w:rPr>
          <w:rStyle w:val="FootnoteReference"/>
          <w:lang/>
        </w:rPr>
        <w:footnoteReference w:id="100"/>
      </w:r>
      <w:r w:rsidRPr="00676F8A">
        <w:t>. Законы большинства государств-участников четко устанавливают эти сроки, которые иногда соста</w:t>
      </w:r>
      <w:r w:rsidRPr="00676F8A">
        <w:t>в</w:t>
      </w:r>
      <w:r w:rsidRPr="00676F8A">
        <w:t>ляют менее 48 часов, и такие сроки также не должны превышаться. Особо стр</w:t>
      </w:r>
      <w:r w:rsidRPr="00676F8A">
        <w:t>о</w:t>
      </w:r>
      <w:r w:rsidRPr="00676F8A">
        <w:t>гий стандарт срочности, такой как 24 часа, следует применять в отношении несовершеннолетних</w:t>
      </w:r>
      <w:r w:rsidRPr="005D7ABE">
        <w:rPr>
          <w:rStyle w:val="FootnoteReference"/>
          <w:lang/>
        </w:rPr>
        <w:footnoteReference w:id="101"/>
      </w:r>
      <w:r w:rsidRPr="00676F8A">
        <w:t>.</w:t>
      </w:r>
    </w:p>
    <w:p w:rsidR="00676F8A" w:rsidRPr="00676F8A" w:rsidRDefault="00676F8A" w:rsidP="00676F8A">
      <w:pPr>
        <w:pStyle w:val="SingleTxtGR"/>
      </w:pPr>
      <w:r w:rsidRPr="00676F8A">
        <w:rPr>
          <w:iCs/>
        </w:rPr>
        <w:t>34.</w:t>
      </w:r>
      <w:r w:rsidRPr="00676F8A">
        <w:rPr>
          <w:iCs/>
        </w:rPr>
        <w:tab/>
      </w:r>
      <w:r w:rsidRPr="00676F8A">
        <w:t>Задержанный должен быть физически доставлен к судье или другому должностному лицу, уполномоченному по закону осуществлять судебную власть</w:t>
      </w:r>
      <w:r w:rsidRPr="005D7ABE">
        <w:rPr>
          <w:rStyle w:val="FootnoteReference"/>
          <w:lang/>
        </w:rPr>
        <w:footnoteReference w:id="102"/>
      </w:r>
      <w:r w:rsidRPr="00676F8A">
        <w:t>. Физическое присутствие задержанных на слушании дает возможность узнать об обращении, которому они подверглись в заключении</w:t>
      </w:r>
      <w:r w:rsidRPr="005D7ABE">
        <w:rPr>
          <w:rStyle w:val="FootnoteReference"/>
          <w:lang/>
        </w:rPr>
        <w:footnoteReference w:id="103"/>
      </w:r>
      <w:r w:rsidRPr="00676F8A">
        <w:t>, и облегчает немедленный перевод в изолятор, если принимается решение о дальнейшем с</w:t>
      </w:r>
      <w:r w:rsidRPr="00676F8A">
        <w:t>о</w:t>
      </w:r>
      <w:r w:rsidRPr="00676F8A">
        <w:t>держании под стражей. Таким образом, оно служит гарантией права на личную неприкосновенность и запрета на применение пыток и жестокого, бесчелове</w:t>
      </w:r>
      <w:r w:rsidRPr="00676F8A">
        <w:t>ч</w:t>
      </w:r>
      <w:r w:rsidRPr="00676F8A">
        <w:t>ного или унижающего достоинство обращения. На данном слушании и посл</w:t>
      </w:r>
      <w:r w:rsidRPr="00676F8A">
        <w:t>е</w:t>
      </w:r>
      <w:r w:rsidRPr="00676F8A">
        <w:t>дующих слушаниях, на которых судья оценивает законность или необходимость содержания под стражей, задержанный имеет право на юридическую помощь, которая в принципе должна предоставляться выбранным им адвокатом</w:t>
      </w:r>
      <w:r w:rsidRPr="005D7ABE">
        <w:rPr>
          <w:rStyle w:val="FootnoteReference"/>
          <w:lang/>
        </w:rPr>
        <w:footnoteReference w:id="104"/>
      </w:r>
      <w:r w:rsidRPr="00676F8A">
        <w:t>.</w:t>
      </w:r>
    </w:p>
    <w:p w:rsidR="00676F8A" w:rsidRPr="00676F8A" w:rsidRDefault="00676F8A" w:rsidP="00676F8A">
      <w:pPr>
        <w:pStyle w:val="SingleTxtGR"/>
      </w:pPr>
      <w:r w:rsidRPr="00676F8A">
        <w:rPr>
          <w:iCs/>
        </w:rPr>
        <w:t>35.</w:t>
      </w:r>
      <w:r w:rsidRPr="00676F8A">
        <w:rPr>
          <w:iCs/>
        </w:rPr>
        <w:tab/>
      </w:r>
      <w:r w:rsidRPr="00676F8A">
        <w:t>Содержание без связи с внешним миром, исключающее доставку заде</w:t>
      </w:r>
      <w:r w:rsidRPr="00676F8A">
        <w:t>р</w:t>
      </w:r>
      <w:r w:rsidRPr="00676F8A">
        <w:t>жанного в срочном порядке к судье, является нарушением пункта 3</w:t>
      </w:r>
      <w:r w:rsidRPr="005D7ABE">
        <w:rPr>
          <w:rStyle w:val="FootnoteReference"/>
          <w:lang/>
        </w:rPr>
        <w:footnoteReference w:id="105"/>
      </w:r>
      <w:r w:rsidRPr="00676F8A">
        <w:t>. В зав</w:t>
      </w:r>
      <w:r w:rsidRPr="00676F8A">
        <w:t>и</w:t>
      </w:r>
      <w:r w:rsidRPr="00676F8A">
        <w:t>симости от своей продолжительности и других обстоятельств, содержание без связи с внешним миром может также нарушать другие права, закрепленные в Пакте, включая статьи 6, 7, 10 и 14</w:t>
      </w:r>
      <w:r w:rsidRPr="00167B6F">
        <w:rPr>
          <w:rStyle w:val="FootnoteReference"/>
          <w:lang/>
        </w:rPr>
        <w:footnoteReference w:id="106"/>
      </w:r>
      <w:r w:rsidRPr="00676F8A">
        <w:t>. Государствам-участникам следует разр</w:t>
      </w:r>
      <w:r w:rsidRPr="00676F8A">
        <w:t>е</w:t>
      </w:r>
      <w:r w:rsidRPr="00676F8A">
        <w:t>шать и облегчать доступ к адвокату для задержанных по уголовным делам с с</w:t>
      </w:r>
      <w:r w:rsidRPr="00676F8A">
        <w:t>а</w:t>
      </w:r>
      <w:r w:rsidRPr="00676F8A">
        <w:t>мого начала их содержания под стражей</w:t>
      </w:r>
      <w:r w:rsidRPr="00167B6F">
        <w:rPr>
          <w:rStyle w:val="FootnoteReference"/>
          <w:lang/>
        </w:rPr>
        <w:footnoteReference w:id="107"/>
      </w:r>
      <w:r w:rsidRPr="00676F8A">
        <w:t>.</w:t>
      </w:r>
    </w:p>
    <w:p w:rsidR="00676F8A" w:rsidRPr="00676F8A" w:rsidRDefault="00676F8A" w:rsidP="00676F8A">
      <w:pPr>
        <w:pStyle w:val="SingleTxtGR"/>
      </w:pPr>
      <w:r w:rsidRPr="00676F8A">
        <w:rPr>
          <w:iCs/>
        </w:rPr>
        <w:t>36.</w:t>
      </w:r>
      <w:r w:rsidRPr="00676F8A">
        <w:rPr>
          <w:iCs/>
        </w:rPr>
        <w:tab/>
      </w:r>
      <w:r w:rsidRPr="00676F8A">
        <w:t>Когда человек предстает перед судьей, судья должен решить, подлежит ли он освобождению или же заключению под стражу для дополнительного рассл</w:t>
      </w:r>
      <w:r w:rsidRPr="00676F8A">
        <w:t>е</w:t>
      </w:r>
      <w:r w:rsidRPr="00676F8A">
        <w:t>дования или до суда. При отсутствии законных оснований для дальнейшего с</w:t>
      </w:r>
      <w:r w:rsidRPr="00676F8A">
        <w:t>о</w:t>
      </w:r>
      <w:r w:rsidRPr="00676F8A">
        <w:t>держания под стражей судья должен принять решение об освобождении</w:t>
      </w:r>
      <w:r w:rsidRPr="00167B6F">
        <w:rPr>
          <w:rStyle w:val="FootnoteReference"/>
          <w:lang/>
        </w:rPr>
        <w:footnoteReference w:id="108"/>
      </w:r>
      <w:r w:rsidRPr="00676F8A">
        <w:t>. При наличии оснований для дополнительного расследования или судебного разб</w:t>
      </w:r>
      <w:r w:rsidRPr="00676F8A">
        <w:t>и</w:t>
      </w:r>
      <w:r w:rsidRPr="00676F8A">
        <w:t>рательства судья должен решить, подлежит</w:t>
      </w:r>
      <w:r w:rsidR="00761AAE">
        <w:t xml:space="preserve"> ли данное лица освобождению (с </w:t>
      </w:r>
      <w:r w:rsidRPr="00676F8A">
        <w:t>условиями или без них) до дальнейшего разбирательства, поскольку в закл</w:t>
      </w:r>
      <w:r w:rsidRPr="00676F8A">
        <w:t>ю</w:t>
      </w:r>
      <w:r w:rsidRPr="00676F8A">
        <w:t>чении под стражу нет необходимости, и этот вопрос более подробно рассматр</w:t>
      </w:r>
      <w:r w:rsidRPr="00676F8A">
        <w:t>и</w:t>
      </w:r>
      <w:r w:rsidRPr="00676F8A">
        <w:t>вается во втором предложении пункта 3. По мнению Комитета, содержание под стражей не должно предусматривать возвращение в место содержания в орг</w:t>
      </w:r>
      <w:r w:rsidRPr="00676F8A">
        <w:t>а</w:t>
      </w:r>
      <w:r w:rsidRPr="00676F8A">
        <w:t>нах полиции, а должно предполагать содержание в отдельном изоляторе в вед</w:t>
      </w:r>
      <w:r w:rsidRPr="00676F8A">
        <w:t>е</w:t>
      </w:r>
      <w:r w:rsidRPr="00676F8A">
        <w:t>нии иного органа, где проще уменьшить риск нарушения прав задержанного.</w:t>
      </w:r>
    </w:p>
    <w:p w:rsidR="00676F8A" w:rsidRPr="00676F8A" w:rsidRDefault="00676F8A" w:rsidP="00676F8A">
      <w:pPr>
        <w:pStyle w:val="SingleTxtGR"/>
      </w:pPr>
      <w:r w:rsidRPr="00676F8A">
        <w:rPr>
          <w:iCs/>
        </w:rPr>
        <w:t>37.</w:t>
      </w:r>
      <w:r w:rsidRPr="00676F8A">
        <w:rPr>
          <w:iCs/>
        </w:rPr>
        <w:tab/>
      </w:r>
      <w:r w:rsidRPr="00676F8A">
        <w:t xml:space="preserve">Второе требование, сформулированное </w:t>
      </w:r>
      <w:r w:rsidR="00761AAE">
        <w:t>в первом предложении пункта 3, −</w:t>
      </w:r>
      <w:r w:rsidRPr="00676F8A">
        <w:t xml:space="preserve"> это требование о том, что задержанный лицо имеет право на судебное разбир</w:t>
      </w:r>
      <w:r w:rsidRPr="00676F8A">
        <w:t>а</w:t>
      </w:r>
      <w:r w:rsidRPr="00676F8A">
        <w:t>тельство в течение разумного срока или на освобождение. Это требование пр</w:t>
      </w:r>
      <w:r w:rsidRPr="00676F8A">
        <w:t>и</w:t>
      </w:r>
      <w:r w:rsidRPr="00676F8A">
        <w:t>меняется конкретно к периодам содержания под стражей до суда, иными слов</w:t>
      </w:r>
      <w:r w:rsidRPr="00676F8A">
        <w:t>а</w:t>
      </w:r>
      <w:r w:rsidRPr="00676F8A">
        <w:t>ми, к периоду содержания под стражей с момента задержания до момента п</w:t>
      </w:r>
      <w:r w:rsidRPr="00676F8A">
        <w:t>о</w:t>
      </w:r>
      <w:r w:rsidRPr="00676F8A">
        <w:t>становления приговора судом первой инстанции</w:t>
      </w:r>
      <w:r w:rsidRPr="00167B6F">
        <w:rPr>
          <w:rStyle w:val="FootnoteReference"/>
          <w:lang/>
        </w:rPr>
        <w:footnoteReference w:id="109"/>
      </w:r>
      <w:r w:rsidRPr="00676F8A">
        <w:t>. Чрезвычайно длительное досудебное содержание под стражей также может подрывать принцип презум</w:t>
      </w:r>
      <w:r w:rsidRPr="00676F8A">
        <w:t>п</w:t>
      </w:r>
      <w:r w:rsidRPr="00676F8A">
        <w:t>ции невиновности согласно пункту 2 статьи 14</w:t>
      </w:r>
      <w:r w:rsidRPr="00167B6F">
        <w:rPr>
          <w:rStyle w:val="FootnoteReference"/>
          <w:lang/>
        </w:rPr>
        <w:footnoteReference w:id="110"/>
      </w:r>
      <w:r w:rsidRPr="00676F8A">
        <w:t>. Лица, которые не освобожд</w:t>
      </w:r>
      <w:r w:rsidRPr="00676F8A">
        <w:t>а</w:t>
      </w:r>
      <w:r w:rsidRPr="00676F8A">
        <w:t>ются до суда, должны подлежать суду в возможно кратчайшие сроки, насколько это согласуется с соблюдением их прав на защиту</w:t>
      </w:r>
      <w:r w:rsidRPr="00167B6F">
        <w:rPr>
          <w:rStyle w:val="FootnoteReference"/>
          <w:lang/>
        </w:rPr>
        <w:footnoteReference w:id="111"/>
      </w:r>
      <w:r w:rsidRPr="00676F8A">
        <w:t>. Разумность любых заде</w:t>
      </w:r>
      <w:r w:rsidRPr="00676F8A">
        <w:t>р</w:t>
      </w:r>
      <w:r w:rsidRPr="00676F8A">
        <w:t>жек с передачей дела в суд должна определяться обстоятельствами каждого д</w:t>
      </w:r>
      <w:r w:rsidRPr="00676F8A">
        <w:t>е</w:t>
      </w:r>
      <w:r w:rsidRPr="00676F8A">
        <w:t>ла с учетом сложности дела, поведения обвиняемого в ходе разбирательства и того, каким образом дело разбиралось в административных и судебных орг</w:t>
      </w:r>
      <w:r w:rsidRPr="00676F8A">
        <w:t>а</w:t>
      </w:r>
      <w:r w:rsidRPr="00676F8A">
        <w:t>нах</w:t>
      </w:r>
      <w:r w:rsidRPr="00167B6F">
        <w:rPr>
          <w:rStyle w:val="FootnoteReference"/>
          <w:lang/>
        </w:rPr>
        <w:footnoteReference w:id="112"/>
      </w:r>
      <w:r w:rsidRPr="00676F8A">
        <w:t>. Выделение дополнительного времени может оправдываться препятств</w:t>
      </w:r>
      <w:r w:rsidRPr="00676F8A">
        <w:t>и</w:t>
      </w:r>
      <w:r w:rsidRPr="00676F8A">
        <w:t>ями для завершения расследования</w:t>
      </w:r>
      <w:r w:rsidRPr="00167B6F">
        <w:rPr>
          <w:rStyle w:val="FootnoteReference"/>
          <w:lang/>
        </w:rPr>
        <w:footnoteReference w:id="113"/>
      </w:r>
      <w:r w:rsidRPr="00676F8A">
        <w:t>, но не может оправдываться общей н</w:t>
      </w:r>
      <w:r w:rsidRPr="00676F8A">
        <w:t>е</w:t>
      </w:r>
      <w:r w:rsidRPr="00676F8A">
        <w:t>хваткой штатов или бюджетными трудностями</w:t>
      </w:r>
      <w:r w:rsidRPr="00167B6F">
        <w:rPr>
          <w:rStyle w:val="FootnoteReference"/>
          <w:lang/>
        </w:rPr>
        <w:footnoteReference w:id="114"/>
      </w:r>
      <w:r w:rsidRPr="00676F8A">
        <w:t>. Когда задержки становятся необходимыми, судья должен вновь рассмотреть альтернативы досудебному с</w:t>
      </w:r>
      <w:r w:rsidRPr="00676F8A">
        <w:t>о</w:t>
      </w:r>
      <w:r w:rsidRPr="00676F8A">
        <w:t>держанию под стражей</w:t>
      </w:r>
      <w:r w:rsidRPr="00167B6F">
        <w:rPr>
          <w:rStyle w:val="FootnoteReference"/>
          <w:lang/>
        </w:rPr>
        <w:footnoteReference w:id="115"/>
      </w:r>
      <w:r w:rsidRPr="00676F8A">
        <w:t>. Следует избегать досудебного содержания под стр</w:t>
      </w:r>
      <w:r w:rsidRPr="00676F8A">
        <w:t>а</w:t>
      </w:r>
      <w:r w:rsidRPr="00676F8A">
        <w:t>жей несовершеннолетних, но когда оно все же применяется, они имеют право рассчитывать на то, что их привлекут к суду в особенно сжатые сроки согласно пункту 2 b) статьи 10</w:t>
      </w:r>
      <w:r w:rsidRPr="00167B6F">
        <w:rPr>
          <w:rStyle w:val="FootnoteReference"/>
          <w:lang/>
        </w:rPr>
        <w:footnoteReference w:id="116"/>
      </w:r>
      <w:r w:rsidRPr="00676F8A">
        <w:t>.</w:t>
      </w:r>
    </w:p>
    <w:p w:rsidR="00676F8A" w:rsidRPr="00676F8A" w:rsidRDefault="00676F8A" w:rsidP="00676F8A">
      <w:pPr>
        <w:pStyle w:val="SingleTxtGR"/>
      </w:pPr>
      <w:r w:rsidRPr="00676F8A">
        <w:rPr>
          <w:iCs/>
        </w:rPr>
        <w:t>38.</w:t>
      </w:r>
      <w:r w:rsidRPr="00676F8A">
        <w:rPr>
          <w:iCs/>
        </w:rPr>
        <w:tab/>
      </w:r>
      <w:r w:rsidRPr="00676F8A">
        <w:t>Второе предложение пункта 3 статьи 9 требует, что содержание под стр</w:t>
      </w:r>
      <w:r w:rsidRPr="00676F8A">
        <w:t>а</w:t>
      </w:r>
      <w:r w:rsidRPr="00676F8A">
        <w:t>жей лиц, ожидающих суда, должно быть исключением, а не правилом. В нем также сказано, что освобождение от такого содержания под стражей может ст</w:t>
      </w:r>
      <w:r w:rsidRPr="00676F8A">
        <w:t>а</w:t>
      </w:r>
      <w:r w:rsidRPr="00676F8A">
        <w:t>виться в зависимость от представления гарантий явки на суд, явки на судебное разбирательство в любой другой его стадии и (в случае необходимости) явки для исполнения приговора. Это предложение касается лиц, ожидающих суде</w:t>
      </w:r>
      <w:r w:rsidRPr="00676F8A">
        <w:t>б</w:t>
      </w:r>
      <w:r w:rsidRPr="00676F8A">
        <w:t>ного разбирательства по уголовному обвинению, то есть после предъявления обвинения, но аналогичное требование, охватывающее период до предъявления обвинения, вытекает из запрета произвольного ареста в пункте 1</w:t>
      </w:r>
      <w:r w:rsidRPr="00167B6F">
        <w:rPr>
          <w:rStyle w:val="FootnoteReference"/>
          <w:lang/>
        </w:rPr>
        <w:footnoteReference w:id="117"/>
      </w:r>
      <w:r w:rsidRPr="00676F8A">
        <w:t>. Примен</w:t>
      </w:r>
      <w:r w:rsidRPr="00676F8A">
        <w:t>е</w:t>
      </w:r>
      <w:r w:rsidRPr="00676F8A">
        <w:t>ние досудебного содержания под стражей к подозреваемым и обвиняемым не должно быть общей практикой. Заключение под стражу должно быть основано на принимаемом в каждом конкретном случае решении о том, что оно обосн</w:t>
      </w:r>
      <w:r w:rsidRPr="00676F8A">
        <w:t>о</w:t>
      </w:r>
      <w:r w:rsidRPr="00676F8A">
        <w:t>вано и необходимо с учетом всех обстоятельств для таких целей, как предупр</w:t>
      </w:r>
      <w:r w:rsidRPr="00676F8A">
        <w:t>е</w:t>
      </w:r>
      <w:r w:rsidRPr="00676F8A">
        <w:t>ждение побега, вмешательства в процесс собирания доказательств или рецид</w:t>
      </w:r>
      <w:r w:rsidRPr="00676F8A">
        <w:t>и</w:t>
      </w:r>
      <w:r w:rsidRPr="00676F8A">
        <w:t>ва преступления</w:t>
      </w:r>
      <w:r w:rsidRPr="00167B6F">
        <w:rPr>
          <w:rStyle w:val="FootnoteReference"/>
          <w:lang/>
        </w:rPr>
        <w:footnoteReference w:id="118"/>
      </w:r>
      <w:r w:rsidRPr="00676F8A">
        <w:t>. Соответствующие факторы должны быть прописаны в з</w:t>
      </w:r>
      <w:r w:rsidRPr="00676F8A">
        <w:t>а</w:t>
      </w:r>
      <w:r w:rsidRPr="00676F8A">
        <w:t xml:space="preserve">коне и не должны содержать расплывчатых и широких стандартов, таких как </w:t>
      </w:r>
      <w:r w:rsidR="00555AEE">
        <w:t>"</w:t>
      </w:r>
      <w:r w:rsidRPr="00676F8A">
        <w:t>общественная опасность</w:t>
      </w:r>
      <w:r w:rsidR="00555AEE">
        <w:t>"</w:t>
      </w:r>
      <w:r w:rsidRPr="00676F8A">
        <w:rPr>
          <w:vertAlign w:val="superscript"/>
        </w:rPr>
        <w:t xml:space="preserve"> </w:t>
      </w:r>
      <w:r w:rsidRPr="00167B6F">
        <w:rPr>
          <w:rStyle w:val="FootnoteReference"/>
          <w:lang/>
        </w:rPr>
        <w:footnoteReference w:id="119"/>
      </w:r>
      <w:r w:rsidRPr="00676F8A">
        <w:t>. Содержание под стражей до суда не должно быть обязательным для всех обвиняемых в конкретном преступлении без учета и</w:t>
      </w:r>
      <w:r w:rsidRPr="00676F8A">
        <w:t>н</w:t>
      </w:r>
      <w:r w:rsidRPr="00676F8A">
        <w:t>дивидуальных обстоятельств</w:t>
      </w:r>
      <w:r w:rsidRPr="00167B6F">
        <w:rPr>
          <w:rStyle w:val="FootnoteReference"/>
          <w:lang/>
        </w:rPr>
        <w:footnoteReference w:id="120"/>
      </w:r>
      <w:r w:rsidRPr="00676F8A">
        <w:t>. Кроме того, досудебное содержание под стр</w:t>
      </w:r>
      <w:r w:rsidRPr="00676F8A">
        <w:t>а</w:t>
      </w:r>
      <w:r w:rsidRPr="00676F8A">
        <w:t>жей должно применяться не на основе возможного приговора за вменяемое преступное деяние, а на основе определения необходимости в этой мере прес</w:t>
      </w:r>
      <w:r w:rsidRPr="00676F8A">
        <w:t>е</w:t>
      </w:r>
      <w:r w:rsidRPr="00676F8A">
        <w:t>чения. Суды должны рассматривать вопрос о том, позволят ли альтернативы досудебному содержанию под стражей, такие как залог, электронные браслеты или других условия, устранить необходимость в содержании под стражей в данном конкретном случае</w:t>
      </w:r>
      <w:r w:rsidRPr="00167B6F">
        <w:rPr>
          <w:rStyle w:val="FootnoteReference"/>
          <w:lang/>
        </w:rPr>
        <w:footnoteReference w:id="121"/>
      </w:r>
      <w:r w:rsidRPr="00676F8A">
        <w:t>. Если обвинение предъявлено иностранцу, то этот факт не должен рассматриваться как достаточное основание считать, что обв</w:t>
      </w:r>
      <w:r w:rsidRPr="00676F8A">
        <w:t>и</w:t>
      </w:r>
      <w:r w:rsidRPr="00676F8A">
        <w:t>няемый может скрыться от правосудия</w:t>
      </w:r>
      <w:r w:rsidRPr="009D46BD">
        <w:rPr>
          <w:rStyle w:val="FootnoteReference"/>
          <w:lang/>
        </w:rPr>
        <w:footnoteReference w:id="122"/>
      </w:r>
      <w:r w:rsidRPr="00676F8A">
        <w:t>. После принятия первоначального р</w:t>
      </w:r>
      <w:r w:rsidRPr="00676F8A">
        <w:t>е</w:t>
      </w:r>
      <w:r w:rsidRPr="00676F8A">
        <w:t>шения о необходимости применения досудебного содержания под стражей сл</w:t>
      </w:r>
      <w:r w:rsidRPr="00676F8A">
        <w:t>е</w:t>
      </w:r>
      <w:r w:rsidRPr="00676F8A">
        <w:t>дует периодически возвращаться к этому вопросу на предмет установления, остается ли оно по-прежнему обоснованным и необходимым в свете возможных альтернатив</w:t>
      </w:r>
      <w:r w:rsidRPr="009D46BD">
        <w:rPr>
          <w:rStyle w:val="FootnoteReference"/>
          <w:lang/>
        </w:rPr>
        <w:footnoteReference w:id="123"/>
      </w:r>
      <w:r w:rsidRPr="00676F8A">
        <w:t>. Если продолжительность содержания обвиняемого под стражей до суда достигает максимального срока наказания, предусмотренного за вмен</w:t>
      </w:r>
      <w:r w:rsidRPr="00676F8A">
        <w:t>я</w:t>
      </w:r>
      <w:r w:rsidRPr="00676F8A">
        <w:t>емые ему преступления, обвиняемый подлежит немедленному освобождению. В максимальной возможной степени следует избегать досудебного содержания под стражей несовершеннолетних</w:t>
      </w:r>
      <w:r w:rsidRPr="009D46BD">
        <w:rPr>
          <w:rStyle w:val="FootnoteReference"/>
          <w:lang/>
        </w:rPr>
        <w:footnoteReference w:id="124"/>
      </w:r>
      <w:r w:rsidRPr="00676F8A">
        <w:t>.</w:t>
      </w:r>
    </w:p>
    <w:p w:rsidR="00676F8A" w:rsidRPr="00676F8A" w:rsidRDefault="00676F8A" w:rsidP="00D90268">
      <w:pPr>
        <w:pStyle w:val="HChGR"/>
      </w:pPr>
      <w:r w:rsidRPr="00676F8A">
        <w:tab/>
        <w:t>V.</w:t>
      </w:r>
      <w:r w:rsidRPr="00676F8A">
        <w:tab/>
        <w:t>Право на разбират</w:t>
      </w:r>
      <w:r w:rsidR="00D90268">
        <w:t>ельство дела об освобождении от </w:t>
      </w:r>
      <w:r w:rsidRPr="00676F8A">
        <w:t>незаконного или про</w:t>
      </w:r>
      <w:r w:rsidR="00D90268">
        <w:t>извольного содержания под </w:t>
      </w:r>
      <w:r w:rsidRPr="00676F8A">
        <w:t>стражей</w:t>
      </w:r>
    </w:p>
    <w:p w:rsidR="00676F8A" w:rsidRPr="00676F8A" w:rsidRDefault="00676F8A" w:rsidP="00676F8A">
      <w:pPr>
        <w:pStyle w:val="SingleTxtGR"/>
        <w:rPr>
          <w:iCs/>
        </w:rPr>
      </w:pPr>
      <w:r w:rsidRPr="00676F8A">
        <w:rPr>
          <w:iCs/>
        </w:rPr>
        <w:t>39.</w:t>
      </w:r>
      <w:r w:rsidRPr="00676F8A">
        <w:rPr>
          <w:iCs/>
        </w:rPr>
        <w:tab/>
      </w:r>
      <w:r w:rsidRPr="00676F8A">
        <w:t>Согласно пункту 4 статьи 9, каждому, кто лишен свободы вследствие ар</w:t>
      </w:r>
      <w:r w:rsidRPr="00676F8A">
        <w:t>е</w:t>
      </w:r>
      <w:r w:rsidRPr="00676F8A">
        <w:t>ста или содержания под стражей, принадлежит право на разбирательство его дела в суде, чтобы этот суд мог безотлагательно вынести постановление отн</w:t>
      </w:r>
      <w:r w:rsidRPr="00676F8A">
        <w:t>о</w:t>
      </w:r>
      <w:r w:rsidRPr="00676F8A">
        <w:t>сительно законности его задержания и распорядиться о его освобождении, если задержание незаконно. Данное положение закрепляет принцип хабеас корпус</w:t>
      </w:r>
      <w:r w:rsidRPr="009D46BD">
        <w:rPr>
          <w:rStyle w:val="FootnoteReference"/>
          <w:lang/>
        </w:rPr>
        <w:footnoteReference w:id="125"/>
      </w:r>
      <w:r w:rsidRPr="00676F8A">
        <w:t>. Рассмотрение фактических оснований содержания под стражей в соответств</w:t>
      </w:r>
      <w:r w:rsidRPr="00676F8A">
        <w:t>у</w:t>
      </w:r>
      <w:r w:rsidRPr="00676F8A">
        <w:t>ющих обстоятельствах может ограничиваться рассмотрением обоснованности предыдущего определения</w:t>
      </w:r>
      <w:r w:rsidRPr="009D46BD">
        <w:rPr>
          <w:rStyle w:val="FootnoteReference"/>
          <w:lang/>
        </w:rPr>
        <w:footnoteReference w:id="126"/>
      </w:r>
      <w:r w:rsidRPr="00676F8A">
        <w:t>.</w:t>
      </w:r>
    </w:p>
    <w:p w:rsidR="00676F8A" w:rsidRPr="00676F8A" w:rsidRDefault="00676F8A" w:rsidP="00676F8A">
      <w:pPr>
        <w:pStyle w:val="SingleTxtGR"/>
      </w:pPr>
      <w:r w:rsidRPr="00676F8A">
        <w:rPr>
          <w:iCs/>
        </w:rPr>
        <w:t>40.</w:t>
      </w:r>
      <w:r w:rsidRPr="00676F8A">
        <w:rPr>
          <w:iCs/>
        </w:rPr>
        <w:tab/>
      </w:r>
      <w:r w:rsidRPr="00676F8A">
        <w:t>Это право распространяется на любое содержание под стражей на основе официального решения или с официальной санкции, включая содержание под стражей в связи с уголовным делом, содержание в органах военной юстиции, задержание по соображениям безопасности, заключение под стражу на основ</w:t>
      </w:r>
      <w:r w:rsidRPr="00676F8A">
        <w:t>а</w:t>
      </w:r>
      <w:r w:rsidRPr="00676F8A">
        <w:t>нии контртеррористического законодательства, принудительную госпитализ</w:t>
      </w:r>
      <w:r w:rsidRPr="00676F8A">
        <w:t>а</w:t>
      </w:r>
      <w:r w:rsidRPr="00676F8A">
        <w:t>цию, принудительное содержание мигрантов, заключение под стражу для эк</w:t>
      </w:r>
      <w:r w:rsidRPr="00676F8A">
        <w:t>с</w:t>
      </w:r>
      <w:r w:rsidRPr="00676F8A">
        <w:t>традиции и аресты без всяких оснований</w:t>
      </w:r>
      <w:r w:rsidRPr="009D46BD">
        <w:rPr>
          <w:rStyle w:val="FootnoteReference"/>
          <w:lang/>
        </w:rPr>
        <w:footnoteReference w:id="127"/>
      </w:r>
      <w:r w:rsidRPr="00676F8A">
        <w:t>. Оно также распространяется на принудительное содержание за бродяжничество или наркоманию, принудител</w:t>
      </w:r>
      <w:r w:rsidRPr="00676F8A">
        <w:t>ь</w:t>
      </w:r>
      <w:r w:rsidRPr="00676F8A">
        <w:t>ное воспитание в образовательных целях детей, преступивших закон</w:t>
      </w:r>
      <w:r w:rsidRPr="009D46BD">
        <w:rPr>
          <w:rStyle w:val="FootnoteReference"/>
          <w:lang/>
        </w:rPr>
        <w:footnoteReference w:id="128"/>
      </w:r>
      <w:r w:rsidRPr="00676F8A">
        <w:t>, и др</w:t>
      </w:r>
      <w:r w:rsidRPr="00676F8A">
        <w:t>у</w:t>
      </w:r>
      <w:r w:rsidRPr="00676F8A">
        <w:t>гие формы административного ареста</w:t>
      </w:r>
      <w:r w:rsidRPr="009D46BD">
        <w:rPr>
          <w:rStyle w:val="FootnoteReference"/>
          <w:lang/>
        </w:rPr>
        <w:footnoteReference w:id="129"/>
      </w:r>
      <w:r w:rsidRPr="00676F8A">
        <w:t>. Содержание под стражей по смыслу пункта 4 также включает в себя домашний арест и одиночное заключение</w:t>
      </w:r>
      <w:r w:rsidRPr="009D46BD">
        <w:rPr>
          <w:rStyle w:val="FootnoteReference"/>
          <w:lang/>
        </w:rPr>
        <w:footnoteReference w:id="130"/>
      </w:r>
      <w:r w:rsidRPr="00676F8A">
        <w:t>. Если заключенный отбывает минимальный срок тюремного заключения по пр</w:t>
      </w:r>
      <w:r w:rsidRPr="00676F8A">
        <w:t>и</w:t>
      </w:r>
      <w:r w:rsidRPr="00676F8A">
        <w:t>говору суда после признания его виновным, либо в качестве приговора в виде лишения свободы на установленный срок, либо в качестве фиксированной ч</w:t>
      </w:r>
      <w:r w:rsidRPr="00676F8A">
        <w:t>а</w:t>
      </w:r>
      <w:r w:rsidRPr="00676F8A">
        <w:t>сти приговора, потенциально предусматривающего лишение свободы на более длительный период, пункт 4 не требует последующего пересмотра решения о содержании под стражей</w:t>
      </w:r>
      <w:r w:rsidRPr="009D46BD">
        <w:rPr>
          <w:rStyle w:val="FootnoteReference"/>
          <w:lang/>
        </w:rPr>
        <w:footnoteReference w:id="131"/>
      </w:r>
      <w:r w:rsidRPr="00676F8A">
        <w:t>.</w:t>
      </w:r>
    </w:p>
    <w:p w:rsidR="00676F8A" w:rsidRPr="00676F8A" w:rsidRDefault="00676F8A" w:rsidP="00676F8A">
      <w:pPr>
        <w:pStyle w:val="SingleTxtGR"/>
      </w:pPr>
      <w:r w:rsidRPr="00676F8A">
        <w:rPr>
          <w:iCs/>
        </w:rPr>
        <w:t>41.</w:t>
      </w:r>
      <w:r w:rsidRPr="00676F8A">
        <w:rPr>
          <w:iCs/>
        </w:rPr>
        <w:tab/>
      </w:r>
      <w:r w:rsidRPr="00676F8A">
        <w:t>Объектом права является освобождение (без каких-либо условий или условное)</w:t>
      </w:r>
      <w:r w:rsidRPr="00DA404D">
        <w:rPr>
          <w:rStyle w:val="FootnoteReference"/>
          <w:lang/>
        </w:rPr>
        <w:footnoteReference w:id="132"/>
      </w:r>
      <w:r w:rsidRPr="00676F8A">
        <w:t xml:space="preserve"> от дальнейшего незаконного содержания под стражей; вопрос о компенсации за незаконное содержание под стражей, которому уже был пол</w:t>
      </w:r>
      <w:r w:rsidRPr="00676F8A">
        <w:t>о</w:t>
      </w:r>
      <w:r w:rsidRPr="00676F8A">
        <w:t>жен конец, рассматривается в пункте 5. Согласно пункту 4 апелляционная и</w:t>
      </w:r>
      <w:r w:rsidRPr="00676F8A">
        <w:t>н</w:t>
      </w:r>
      <w:r w:rsidRPr="00676F8A">
        <w:t>станция должна быть вправе освободить человека от незаконного содержания под стражей</w:t>
      </w:r>
      <w:r w:rsidRPr="00DA404D">
        <w:rPr>
          <w:rStyle w:val="FootnoteReference"/>
          <w:lang/>
        </w:rPr>
        <w:footnoteReference w:id="133"/>
      </w:r>
      <w:r w:rsidRPr="00676F8A">
        <w:t>. Когда судебный приказ об освобождении согласно пункту 4 вступает в силу (exécutoire), он подлежит немедленному исполнению, и пр</w:t>
      </w:r>
      <w:r w:rsidRPr="00676F8A">
        <w:t>о</w:t>
      </w:r>
      <w:r w:rsidRPr="00676F8A">
        <w:t>должающееся содержание под стражей будет произвольным в нарушение пун</w:t>
      </w:r>
      <w:r w:rsidRPr="00676F8A">
        <w:t>к</w:t>
      </w:r>
      <w:r w:rsidRPr="00676F8A">
        <w:t>та 1 статьи 9</w:t>
      </w:r>
      <w:r w:rsidRPr="00DA404D">
        <w:rPr>
          <w:rStyle w:val="FootnoteReference"/>
          <w:lang/>
        </w:rPr>
        <w:footnoteReference w:id="134"/>
      </w:r>
      <w:r w:rsidRPr="00676F8A">
        <w:t>.</w:t>
      </w:r>
    </w:p>
    <w:p w:rsidR="00676F8A" w:rsidRPr="00676F8A" w:rsidRDefault="00676F8A" w:rsidP="00676F8A">
      <w:pPr>
        <w:pStyle w:val="SingleTxtGR"/>
      </w:pPr>
      <w:r w:rsidRPr="00676F8A">
        <w:rPr>
          <w:iCs/>
        </w:rPr>
        <w:t>42.</w:t>
      </w:r>
      <w:r w:rsidRPr="00676F8A">
        <w:rPr>
          <w:iCs/>
        </w:rPr>
        <w:tab/>
      </w:r>
      <w:r w:rsidRPr="00676F8A">
        <w:t>Право на возбуждение разбирательства в принципе действует с момента задержания, и никакие значительные отсрочки предоставления задержанному возможности обратиться с первой жалобой на заключение под стражу, не д</w:t>
      </w:r>
      <w:r w:rsidRPr="00676F8A">
        <w:t>о</w:t>
      </w:r>
      <w:r w:rsidRPr="00676F8A">
        <w:t>пускаются</w:t>
      </w:r>
      <w:r w:rsidRPr="00DA404D">
        <w:rPr>
          <w:rStyle w:val="FootnoteReference"/>
          <w:lang/>
        </w:rPr>
        <w:footnoteReference w:id="135"/>
      </w:r>
      <w:r w:rsidRPr="00676F8A">
        <w:t>. Как правило, задержанный вправе лично явиться в суд, особенно если такое присутствие способствует проверке законности ареста или если во</w:t>
      </w:r>
      <w:r w:rsidRPr="00676F8A">
        <w:t>з</w:t>
      </w:r>
      <w:r w:rsidRPr="00676F8A">
        <w:t>никают вопросы относительно жестокого обращения с задержанным</w:t>
      </w:r>
      <w:r w:rsidRPr="00DA404D">
        <w:rPr>
          <w:rStyle w:val="FootnoteReference"/>
          <w:lang/>
        </w:rPr>
        <w:footnoteReference w:id="136"/>
      </w:r>
      <w:r w:rsidRPr="00676F8A">
        <w:t>. Суд должен иметь право распорядиться о доставке задержанного, независимо от наличия такой просьбы с его стороны.</w:t>
      </w:r>
    </w:p>
    <w:p w:rsidR="00676F8A" w:rsidRPr="00676F8A" w:rsidRDefault="00676F8A" w:rsidP="00676F8A">
      <w:pPr>
        <w:pStyle w:val="SingleTxtGR"/>
      </w:pPr>
      <w:r w:rsidRPr="00676F8A">
        <w:rPr>
          <w:iCs/>
        </w:rPr>
        <w:t>43.</w:t>
      </w:r>
      <w:r w:rsidRPr="00676F8A">
        <w:rPr>
          <w:iCs/>
        </w:rPr>
        <w:tab/>
      </w:r>
      <w:r w:rsidRPr="00676F8A">
        <w:t>Незаконное содержание под стражей включает в себя содержание под стражей, которое было законным в момент задержания, но затем приобрело противоправный характер по причине отбытия лицом срока лишения свободы или изменения обстоятельств, оправдывавших такое содержание</w:t>
      </w:r>
      <w:r w:rsidRPr="00DA404D">
        <w:rPr>
          <w:rStyle w:val="FootnoteReference"/>
          <w:lang/>
        </w:rPr>
        <w:footnoteReference w:id="137"/>
      </w:r>
      <w:r w:rsidRPr="00676F8A">
        <w:t>. После того, как суд постановил, что обстоятельства оправдывают содержание под стражей, может оговариваться определенный срок в зависимости от соответствующих обстоятельств, прежде чем человек получит право вновь требовать разбир</w:t>
      </w:r>
      <w:r w:rsidRPr="00676F8A">
        <w:t>а</w:t>
      </w:r>
      <w:r w:rsidRPr="00676F8A">
        <w:t>тельства его дела на том же основании</w:t>
      </w:r>
      <w:r w:rsidRPr="00DA404D">
        <w:rPr>
          <w:rStyle w:val="FootnoteReference"/>
          <w:lang/>
        </w:rPr>
        <w:footnoteReference w:id="138"/>
      </w:r>
      <w:r w:rsidRPr="00676F8A">
        <w:t>.</w:t>
      </w:r>
    </w:p>
    <w:p w:rsidR="00676F8A" w:rsidRPr="00676F8A" w:rsidRDefault="00676F8A" w:rsidP="00676F8A">
      <w:pPr>
        <w:pStyle w:val="SingleTxtGR"/>
      </w:pPr>
      <w:r w:rsidRPr="00676F8A">
        <w:rPr>
          <w:iCs/>
        </w:rPr>
        <w:t>44.</w:t>
      </w:r>
      <w:r w:rsidRPr="00676F8A">
        <w:rPr>
          <w:iCs/>
        </w:rPr>
        <w:tab/>
      </w:r>
      <w:r w:rsidRPr="00676F8A">
        <w:t>"Незаконное" содержание под стражей включает в себя как содержание в нарушение внутреннего законодательства, так и содержание, несовместимое с требованиями пункта 1 статьи 9 или любого другого соответствующего пол</w:t>
      </w:r>
      <w:r w:rsidRPr="00676F8A">
        <w:t>о</w:t>
      </w:r>
      <w:r w:rsidRPr="00676F8A">
        <w:t>жения Пакта</w:t>
      </w:r>
      <w:r w:rsidRPr="00DA404D">
        <w:rPr>
          <w:rStyle w:val="FootnoteReference"/>
          <w:lang/>
        </w:rPr>
        <w:footnoteReference w:id="139"/>
      </w:r>
      <w:r w:rsidRPr="00676F8A">
        <w:t>. В то время как внутренние правовые системы могут предусма</w:t>
      </w:r>
      <w:r w:rsidRPr="00676F8A">
        <w:t>т</w:t>
      </w:r>
      <w:r w:rsidRPr="00676F8A">
        <w:t>ривать различные методы обеспечения пересмотра судом решений о заключ</w:t>
      </w:r>
      <w:r w:rsidRPr="00676F8A">
        <w:t>е</w:t>
      </w:r>
      <w:r w:rsidRPr="00676F8A">
        <w:t>нии под стражу, пункт 4 требует наличия судебного средства правовой защиты от любого заключения, которое является незаконным по одному из этих осн</w:t>
      </w:r>
      <w:r w:rsidRPr="00676F8A">
        <w:t>о</w:t>
      </w:r>
      <w:r w:rsidRPr="00676F8A">
        <w:t>ваний</w:t>
      </w:r>
      <w:r w:rsidRPr="00DA404D">
        <w:rPr>
          <w:rStyle w:val="FootnoteReference"/>
          <w:lang/>
        </w:rPr>
        <w:footnoteReference w:id="140"/>
      </w:r>
      <w:r w:rsidRPr="00676F8A">
        <w:t>. Например, полномочия суда по семейным спорам распорядиться об освобождении ребенка, если его содержание под стражей не отвечает лучшему обеспечению его интересов, может удовлетворять требованиям пункта 4 в соо</w:t>
      </w:r>
      <w:r w:rsidRPr="00676F8A">
        <w:t>т</w:t>
      </w:r>
      <w:r w:rsidRPr="00676F8A">
        <w:t>ветствующих случаях</w:t>
      </w:r>
      <w:r w:rsidRPr="00DA404D">
        <w:rPr>
          <w:rStyle w:val="FootnoteReference"/>
          <w:lang/>
        </w:rPr>
        <w:footnoteReference w:id="141"/>
      </w:r>
      <w:r w:rsidRPr="00676F8A">
        <w:t>.</w:t>
      </w:r>
    </w:p>
    <w:p w:rsidR="00676F8A" w:rsidRPr="00676F8A" w:rsidRDefault="00676F8A" w:rsidP="00676F8A">
      <w:pPr>
        <w:pStyle w:val="SingleTxtGR"/>
      </w:pPr>
      <w:r w:rsidRPr="00676F8A">
        <w:rPr>
          <w:iCs/>
        </w:rPr>
        <w:t>45.</w:t>
      </w:r>
      <w:r w:rsidRPr="00676F8A">
        <w:rPr>
          <w:iCs/>
        </w:rPr>
        <w:tab/>
      </w:r>
      <w:r w:rsidRPr="00676F8A">
        <w:t>Пункт 4 предусматривает право каждого на разбирательство "в суде", под которым обычно понимается суд в рамках судебной системы. В исключител</w:t>
      </w:r>
      <w:r w:rsidRPr="00676F8A">
        <w:t>ь</w:t>
      </w:r>
      <w:r w:rsidRPr="00676F8A">
        <w:t>ных случаях в отношении некоторых форм содержания под стражей законод</w:t>
      </w:r>
      <w:r w:rsidRPr="00676F8A">
        <w:t>а</w:t>
      </w:r>
      <w:r w:rsidRPr="00676F8A">
        <w:t>тельство может предусматривать проведение разбирательства в специализир</w:t>
      </w:r>
      <w:r w:rsidRPr="00676F8A">
        <w:t>о</w:t>
      </w:r>
      <w:r w:rsidRPr="00676F8A">
        <w:t>ванных судебных органах, которые должны быть созданы на основании закона, быть независимы от законодательной и исполнительной ветвей власти и обл</w:t>
      </w:r>
      <w:r w:rsidRPr="00676F8A">
        <w:t>а</w:t>
      </w:r>
      <w:r w:rsidRPr="00676F8A">
        <w:t>дать судебной независимостью в принятии решений по правовым вопросам в разбирательствах, являющихся судебными по своему характеру</w:t>
      </w:r>
      <w:r w:rsidRPr="00DA404D">
        <w:rPr>
          <w:rStyle w:val="FootnoteReference"/>
          <w:lang/>
        </w:rPr>
        <w:footnoteReference w:id="142"/>
      </w:r>
      <w:r w:rsidRPr="00676F8A">
        <w:t>.</w:t>
      </w:r>
    </w:p>
    <w:p w:rsidR="00676F8A" w:rsidRPr="00676F8A" w:rsidRDefault="00676F8A" w:rsidP="00676F8A">
      <w:pPr>
        <w:pStyle w:val="SingleTxtGR"/>
      </w:pPr>
      <w:r w:rsidRPr="00676F8A">
        <w:rPr>
          <w:iCs/>
        </w:rPr>
        <w:t>46.</w:t>
      </w:r>
      <w:r w:rsidRPr="00676F8A">
        <w:rPr>
          <w:iCs/>
        </w:rPr>
        <w:tab/>
      </w:r>
      <w:r w:rsidRPr="00676F8A">
        <w:t>Пункт 4 предусматривает возможность возбуждения разбирательства с</w:t>
      </w:r>
      <w:r w:rsidRPr="00676F8A">
        <w:t>а</w:t>
      </w:r>
      <w:r w:rsidRPr="00676F8A">
        <w:t>мими задержанными и лицами, действующими от их имени; в отличие от пун</w:t>
      </w:r>
      <w:r w:rsidRPr="00676F8A">
        <w:t>к</w:t>
      </w:r>
      <w:r w:rsidRPr="00676F8A">
        <w:t>та 3 он не требует автоматического возбуждения повторного рассмотрения вл</w:t>
      </w:r>
      <w:r w:rsidRPr="00676F8A">
        <w:t>а</w:t>
      </w:r>
      <w:r w:rsidRPr="00676F8A">
        <w:t>стями, осуществляющими содержание под стражей</w:t>
      </w:r>
      <w:r w:rsidRPr="00DA404D">
        <w:rPr>
          <w:rStyle w:val="FootnoteReference"/>
          <w:lang/>
        </w:rPr>
        <w:footnoteReference w:id="143"/>
      </w:r>
      <w:r w:rsidRPr="00676F8A">
        <w:t>. Законы, которые искл</w:t>
      </w:r>
      <w:r w:rsidRPr="00676F8A">
        <w:t>ю</w:t>
      </w:r>
      <w:r w:rsidRPr="00676F8A">
        <w:t>чают возможность определенных категорий задержанных требовать рассмотр</w:t>
      </w:r>
      <w:r w:rsidRPr="00676F8A">
        <w:t>е</w:t>
      </w:r>
      <w:r w:rsidRPr="00676F8A">
        <w:t>ния дела, предусмотренного в пункте 4, нарушают Пакт</w:t>
      </w:r>
      <w:r w:rsidRPr="00DA404D">
        <w:rPr>
          <w:rStyle w:val="FootnoteReference"/>
          <w:lang/>
        </w:rPr>
        <w:footnoteReference w:id="144"/>
      </w:r>
      <w:r w:rsidRPr="00676F8A">
        <w:t>. Практика, которая фактически делает такое рассмотрение недоступным для отдельных лиц, в том числе практика содержания без связи с внешним миром, также представляет собой нарушение</w:t>
      </w:r>
      <w:r w:rsidRPr="00DA404D">
        <w:rPr>
          <w:rStyle w:val="FootnoteReference"/>
          <w:lang/>
        </w:rPr>
        <w:footnoteReference w:id="145"/>
      </w:r>
      <w:r w:rsidRPr="00676F8A">
        <w:t>. Для облегчения эффективного рассмотрения, задержанным должен быть предоставлен своевременный и регулярный доступ к адвокату. З</w:t>
      </w:r>
      <w:r w:rsidRPr="00676F8A">
        <w:t>а</w:t>
      </w:r>
      <w:r w:rsidRPr="00676F8A">
        <w:t>держанные должны информироваться на понятном им языке о своем праве на возбуждение разбирательства в целях принятия решения о законности их з</w:t>
      </w:r>
      <w:r w:rsidRPr="00676F8A">
        <w:t>а</w:t>
      </w:r>
      <w:r w:rsidRPr="00676F8A">
        <w:t>держания</w:t>
      </w:r>
      <w:r w:rsidRPr="00DA404D">
        <w:rPr>
          <w:rStyle w:val="FootnoteReference"/>
          <w:lang/>
        </w:rPr>
        <w:footnoteReference w:id="146"/>
      </w:r>
      <w:r w:rsidRPr="00676F8A">
        <w:t>.</w:t>
      </w:r>
    </w:p>
    <w:p w:rsidR="00676F8A" w:rsidRPr="00676F8A" w:rsidRDefault="00676F8A" w:rsidP="00676F8A">
      <w:pPr>
        <w:pStyle w:val="SingleTxtGR"/>
      </w:pPr>
      <w:r w:rsidRPr="00676F8A">
        <w:rPr>
          <w:iCs/>
        </w:rPr>
        <w:t>47.</w:t>
      </w:r>
      <w:r w:rsidRPr="00676F8A">
        <w:rPr>
          <w:iCs/>
        </w:rPr>
        <w:tab/>
      </w:r>
      <w:r w:rsidRPr="00676F8A">
        <w:t>Лишённые свободы лица имеют право не только на судебное разбир</w:t>
      </w:r>
      <w:r w:rsidRPr="00676F8A">
        <w:t>а</w:t>
      </w:r>
      <w:r w:rsidRPr="00676F8A">
        <w:t>тельство, но и на безотлагательное уведомление о вынесенном решении. Отказ компетентного суда выносить решение по ходатайству об освобождении заде</w:t>
      </w:r>
      <w:r w:rsidRPr="00676F8A">
        <w:t>р</w:t>
      </w:r>
      <w:r w:rsidRPr="00676F8A">
        <w:t>жанного лица является нарушением пункта 4</w:t>
      </w:r>
      <w:r w:rsidRPr="00DA404D">
        <w:rPr>
          <w:rStyle w:val="FootnoteReference"/>
          <w:lang/>
        </w:rPr>
        <w:footnoteReference w:id="147"/>
      </w:r>
      <w:r w:rsidRPr="00676F8A">
        <w:t>. Вынесение решения по делу должно осуществляться в возможно кратчайшие сроки</w:t>
      </w:r>
      <w:r w:rsidRPr="00DA404D">
        <w:rPr>
          <w:rStyle w:val="FootnoteReference"/>
          <w:lang/>
        </w:rPr>
        <w:footnoteReference w:id="148"/>
      </w:r>
      <w:r w:rsidRPr="00676F8A">
        <w:t>. Отсрочка, происх</w:t>
      </w:r>
      <w:r w:rsidRPr="00676F8A">
        <w:t>о</w:t>
      </w:r>
      <w:r w:rsidRPr="00676F8A">
        <w:t>дящая по вине заявителя, не считается задержкой в судопроизводстве</w:t>
      </w:r>
      <w:r w:rsidRPr="00DA404D">
        <w:rPr>
          <w:rStyle w:val="FootnoteReference"/>
          <w:lang/>
        </w:rPr>
        <w:footnoteReference w:id="149"/>
      </w:r>
      <w:r w:rsidRPr="00676F8A">
        <w:t>.</w:t>
      </w:r>
    </w:p>
    <w:p w:rsidR="00676F8A" w:rsidRPr="00676F8A" w:rsidRDefault="00676F8A" w:rsidP="00676F8A">
      <w:pPr>
        <w:pStyle w:val="SingleTxtGR"/>
      </w:pPr>
      <w:r w:rsidRPr="00676F8A">
        <w:rPr>
          <w:iCs/>
        </w:rPr>
        <w:t>48.</w:t>
      </w:r>
      <w:r w:rsidRPr="00676F8A">
        <w:rPr>
          <w:iCs/>
        </w:rPr>
        <w:tab/>
      </w:r>
      <w:r w:rsidRPr="00676F8A">
        <w:t>Пакт не требует, чтобы решение суда о проверке законности содержания под стражей подлежало обжалованию. Если государство-участник обеспечивает возможность обжалования или рассмотрения дела в дополнительных инстанц</w:t>
      </w:r>
      <w:r w:rsidRPr="00676F8A">
        <w:t>и</w:t>
      </w:r>
      <w:r w:rsidRPr="00676F8A">
        <w:t>ях, процессуальные сроки могут отражать иной характер разбирательства и в любом случае не должны быть чрезмерными</w:t>
      </w:r>
      <w:r w:rsidRPr="00DA404D">
        <w:rPr>
          <w:rStyle w:val="FootnoteReference"/>
          <w:lang/>
        </w:rPr>
        <w:footnoteReference w:id="150"/>
      </w:r>
      <w:r w:rsidRPr="00676F8A">
        <w:t>.</w:t>
      </w:r>
    </w:p>
    <w:p w:rsidR="00676F8A" w:rsidRPr="00676F8A" w:rsidRDefault="00676F8A" w:rsidP="00555AEE">
      <w:pPr>
        <w:pStyle w:val="HChGR"/>
      </w:pPr>
      <w:r w:rsidRPr="00676F8A">
        <w:tab/>
        <w:t>VI.</w:t>
      </w:r>
      <w:r w:rsidRPr="00676F8A">
        <w:tab/>
        <w:t>Право на ко</w:t>
      </w:r>
      <w:r w:rsidR="00555AEE">
        <w:t>мпенсацию за незаконный или </w:t>
      </w:r>
      <w:r w:rsidRPr="00676F8A">
        <w:t>произвольный арест или задержание</w:t>
      </w:r>
    </w:p>
    <w:p w:rsidR="00676F8A" w:rsidRPr="00676F8A" w:rsidRDefault="00676F8A" w:rsidP="00676F8A">
      <w:pPr>
        <w:pStyle w:val="SingleTxtGR"/>
      </w:pPr>
      <w:r w:rsidRPr="00676F8A">
        <w:rPr>
          <w:iCs/>
        </w:rPr>
        <w:t>49.</w:t>
      </w:r>
      <w:r w:rsidRPr="00676F8A">
        <w:rPr>
          <w:iCs/>
        </w:rPr>
        <w:tab/>
      </w:r>
      <w:r w:rsidRPr="00676F8A">
        <w:t>Согласно пункту 5 статьи 9 Пакта, каждый, кто был жертвой незаконного ареста или содержания под стражей, имеет право на компенсацию, обладающее исковой силой. Как и в пункте 4, в пункте 5 дан конкретный пример эффекти</w:t>
      </w:r>
      <w:r w:rsidRPr="00676F8A">
        <w:t>в</w:t>
      </w:r>
      <w:r w:rsidRPr="00676F8A">
        <w:t>ного средства правовой защиты от нарушений прав человека, которое обязаны предоставлять государства-участники. Эти конкретные средства правовой з</w:t>
      </w:r>
      <w:r w:rsidRPr="00676F8A">
        <w:t>а</w:t>
      </w:r>
      <w:r w:rsidRPr="00676F8A">
        <w:t>щиты не заменяют, а дополняют другие средства, которые могут быть необх</w:t>
      </w:r>
      <w:r w:rsidRPr="00676F8A">
        <w:t>о</w:t>
      </w:r>
      <w:r w:rsidRPr="00676F8A">
        <w:t>димы в конкретной ситуации для жертвы незаконного или произвольного ар</w:t>
      </w:r>
      <w:r w:rsidRPr="00676F8A">
        <w:t>е</w:t>
      </w:r>
      <w:r w:rsidRPr="00676F8A">
        <w:t>ста или содержания под стражей в соответствии с пунктом 3 статьи 2 Пакта</w:t>
      </w:r>
      <w:r w:rsidRPr="00DA404D">
        <w:rPr>
          <w:rStyle w:val="FootnoteReference"/>
          <w:lang/>
        </w:rPr>
        <w:footnoteReference w:id="151"/>
      </w:r>
      <w:r w:rsidRPr="00676F8A">
        <w:t>. Если пункт 4 предусматривает оперативное предоставление средства, позвол</w:t>
      </w:r>
      <w:r w:rsidRPr="00676F8A">
        <w:t>я</w:t>
      </w:r>
      <w:r w:rsidRPr="00676F8A">
        <w:t>ющего добиваться освобождения из-под стражи, когда заключение является н</w:t>
      </w:r>
      <w:r w:rsidRPr="00676F8A">
        <w:t>е</w:t>
      </w:r>
      <w:r w:rsidRPr="00676F8A">
        <w:t>законным, то пункт 5 также предусматривает право потерпевших от незаконн</w:t>
      </w:r>
      <w:r w:rsidRPr="00676F8A">
        <w:t>о</w:t>
      </w:r>
      <w:r w:rsidRPr="00676F8A">
        <w:t>го задержания или содержания под стражей на финансовую компенсацию.</w:t>
      </w:r>
    </w:p>
    <w:p w:rsidR="00676F8A" w:rsidRPr="00676F8A" w:rsidRDefault="00676F8A" w:rsidP="00676F8A">
      <w:pPr>
        <w:pStyle w:val="SingleTxtGR"/>
      </w:pPr>
      <w:r w:rsidRPr="00676F8A">
        <w:rPr>
          <w:iCs/>
        </w:rPr>
        <w:t>50.</w:t>
      </w:r>
      <w:r w:rsidRPr="00676F8A">
        <w:rPr>
          <w:iCs/>
        </w:rPr>
        <w:tab/>
      </w:r>
      <w:r w:rsidRPr="00676F8A">
        <w:t>Пункт 5 обязывает государства-участники предусмотреть правовые осн</w:t>
      </w:r>
      <w:r w:rsidRPr="00676F8A">
        <w:t>о</w:t>
      </w:r>
      <w:r w:rsidRPr="00676F8A">
        <w:t>вания для предоставления компенсации в качестве права, обеспеченного прав</w:t>
      </w:r>
      <w:r w:rsidRPr="00676F8A">
        <w:t>о</w:t>
      </w:r>
      <w:r w:rsidRPr="00676F8A">
        <w:t>вой санкцией, а не в качестве вопроса, который может решаться по усмотрению властей. Возможность получения возмещения не должна быть лишь теоретич</w:t>
      </w:r>
      <w:r w:rsidRPr="00676F8A">
        <w:t>е</w:t>
      </w:r>
      <w:r w:rsidRPr="00676F8A">
        <w:t>ской, а должна подкрепляться эффективным механизмом, и компенсация дол</w:t>
      </w:r>
      <w:r w:rsidRPr="00676F8A">
        <w:t>ж</w:t>
      </w:r>
      <w:r w:rsidRPr="00676F8A">
        <w:t>на предоставляться в течение разумного периода времени. В пункте 5 не огов</w:t>
      </w:r>
      <w:r w:rsidRPr="00676F8A">
        <w:t>а</w:t>
      </w:r>
      <w:r w:rsidRPr="00676F8A">
        <w:t>ривается конкретная процедура, которая может включать в себя обращение пр</w:t>
      </w:r>
      <w:r w:rsidRPr="00676F8A">
        <w:t>о</w:t>
      </w:r>
      <w:r w:rsidRPr="00676F8A">
        <w:t>тив самого государства или против конкретных должностных лиц государства, ответственных за нарушение, а сказано лишь о том, что она должна быть э</w:t>
      </w:r>
      <w:r w:rsidRPr="00676F8A">
        <w:t>ф</w:t>
      </w:r>
      <w:r w:rsidRPr="00676F8A">
        <w:t>фективной</w:t>
      </w:r>
      <w:r w:rsidRPr="00DA404D">
        <w:rPr>
          <w:rStyle w:val="FootnoteReference"/>
          <w:lang/>
        </w:rPr>
        <w:footnoteReference w:id="152"/>
      </w:r>
      <w:r w:rsidRPr="00676F8A">
        <w:t>. Пункт 5 не требует установления единого порядка предоставл</w:t>
      </w:r>
      <w:r w:rsidRPr="00676F8A">
        <w:t>е</w:t>
      </w:r>
      <w:r w:rsidRPr="00676F8A">
        <w:t>ния компенсации для всех форм незаконных задержаний, предусматривая лишь необходимость наличия эффективной системы процедур, обеспечивающих ко</w:t>
      </w:r>
      <w:r w:rsidRPr="00676F8A">
        <w:t>м</w:t>
      </w:r>
      <w:r w:rsidRPr="00676F8A">
        <w:t>пенсацию во всех случаях, охватываемых пунктом 5. Пункт 5 не обязывает го</w:t>
      </w:r>
      <w:r w:rsidRPr="00676F8A">
        <w:t>с</w:t>
      </w:r>
      <w:r w:rsidRPr="00676F8A">
        <w:t>ударства-участники предоставлять компенсацию жертвам sua sponte, разрешая им оставить возбуждение разбирательства на предмет компенсации на усмотр</w:t>
      </w:r>
      <w:r w:rsidRPr="00676F8A">
        <w:t>е</w:t>
      </w:r>
      <w:r w:rsidRPr="00676F8A">
        <w:t>ние потерпевшего</w:t>
      </w:r>
      <w:r w:rsidRPr="00DA404D">
        <w:rPr>
          <w:rStyle w:val="FootnoteReference"/>
          <w:lang/>
        </w:rPr>
        <w:footnoteReference w:id="153"/>
      </w:r>
      <w:r w:rsidRPr="00676F8A">
        <w:t>.</w:t>
      </w:r>
    </w:p>
    <w:p w:rsidR="00676F8A" w:rsidRPr="00676F8A" w:rsidRDefault="00676F8A" w:rsidP="00676F8A">
      <w:pPr>
        <w:pStyle w:val="SingleTxtGR"/>
      </w:pPr>
      <w:r w:rsidRPr="00676F8A">
        <w:rPr>
          <w:iCs/>
        </w:rPr>
        <w:t>51.</w:t>
      </w:r>
      <w:r w:rsidRPr="00676F8A">
        <w:rPr>
          <w:iCs/>
        </w:rPr>
        <w:tab/>
      </w:r>
      <w:r w:rsidRPr="00676F8A">
        <w:t>Незаконный арест и содержание под стражей по смыслу пункта 5 вкл</w:t>
      </w:r>
      <w:r w:rsidRPr="00676F8A">
        <w:t>ю</w:t>
      </w:r>
      <w:r w:rsidRPr="00676F8A">
        <w:t>чают в себя арест и содержание под стражей в рамках как уголовного и неуг</w:t>
      </w:r>
      <w:r w:rsidRPr="00676F8A">
        <w:t>о</w:t>
      </w:r>
      <w:r w:rsidRPr="00676F8A">
        <w:t>ловного производства, так и при отсутствии какого-либо производства воо</w:t>
      </w:r>
      <w:r w:rsidRPr="00676F8A">
        <w:t>б</w:t>
      </w:r>
      <w:r w:rsidRPr="00676F8A">
        <w:t>ще</w:t>
      </w:r>
      <w:r w:rsidRPr="00DA404D">
        <w:rPr>
          <w:rStyle w:val="FootnoteReference"/>
          <w:lang/>
        </w:rPr>
        <w:footnoteReference w:id="154"/>
      </w:r>
      <w:r w:rsidRPr="00676F8A">
        <w:t xml:space="preserve">. </w:t>
      </w:r>
      <w:r w:rsidR="00555AEE">
        <w:t>"</w:t>
      </w:r>
      <w:r w:rsidRPr="00676F8A">
        <w:t>Незаконный</w:t>
      </w:r>
      <w:r w:rsidR="00555AEE">
        <w:t>"</w:t>
      </w:r>
      <w:r w:rsidRPr="00676F8A">
        <w:t xml:space="preserve"> характер ареста или содержания под стражей может быть результатом нарушения внутреннего законодательства или нарушения самого Пакта, например содержание под стражей в нарушение субстантивных норм и содержание под стражей, которое нарушает процессуальные требования других пунктов статьи 9</w:t>
      </w:r>
      <w:r w:rsidRPr="00DA404D">
        <w:rPr>
          <w:rStyle w:val="FootnoteReference"/>
          <w:lang/>
        </w:rPr>
        <w:footnoteReference w:id="155"/>
      </w:r>
      <w:r w:rsidRPr="00676F8A">
        <w:t>. Однако сам по себе факт оправдания обвиняемого по уг</w:t>
      </w:r>
      <w:r w:rsidRPr="00676F8A">
        <w:t>о</w:t>
      </w:r>
      <w:r w:rsidRPr="00676F8A">
        <w:t xml:space="preserve">ловному делу будь то в суде первой или апелляционной инстанций не делает любое предыдущее содержание под стражей </w:t>
      </w:r>
      <w:r w:rsidR="00555AEE">
        <w:t>"</w:t>
      </w:r>
      <w:r w:rsidRPr="00676F8A">
        <w:t>незаконным</w:t>
      </w:r>
      <w:r w:rsidR="00555AEE">
        <w:t>"</w:t>
      </w:r>
      <w:r w:rsidRPr="00DA404D">
        <w:rPr>
          <w:rStyle w:val="FootnoteReference"/>
          <w:lang/>
        </w:rPr>
        <w:footnoteReference w:id="156"/>
      </w:r>
      <w:r w:rsidRPr="00676F8A">
        <w:t>.</w:t>
      </w:r>
    </w:p>
    <w:p w:rsidR="00676F8A" w:rsidRPr="00676F8A" w:rsidRDefault="00676F8A" w:rsidP="00676F8A">
      <w:pPr>
        <w:pStyle w:val="SingleTxtGR"/>
      </w:pPr>
      <w:r w:rsidRPr="00676F8A">
        <w:rPr>
          <w:iCs/>
        </w:rPr>
        <w:t>52.</w:t>
      </w:r>
      <w:r w:rsidRPr="00676F8A">
        <w:rPr>
          <w:iCs/>
        </w:rPr>
        <w:tab/>
      </w:r>
      <w:r w:rsidRPr="00676F8A">
        <w:t>Финансовая компенсация, необходимая в соответствии с пунктом 5, непосредственно касается материального и морального вреда в результате нез</w:t>
      </w:r>
      <w:r w:rsidRPr="00676F8A">
        <w:t>а</w:t>
      </w:r>
      <w:r w:rsidRPr="00676F8A">
        <w:t>конного ареста или содержания под стражей</w:t>
      </w:r>
      <w:r w:rsidRPr="00DA404D">
        <w:rPr>
          <w:rStyle w:val="FootnoteReference"/>
          <w:lang/>
        </w:rPr>
        <w:footnoteReference w:id="157"/>
      </w:r>
      <w:r w:rsidRPr="00676F8A">
        <w:t>. Когда незаконность ареста в</w:t>
      </w:r>
      <w:r w:rsidRPr="00676F8A">
        <w:t>ы</w:t>
      </w:r>
      <w:r w:rsidRPr="00676F8A">
        <w:t>текает из нарушения других прав человека, таких как свобода выражения мн</w:t>
      </w:r>
      <w:r w:rsidRPr="00676F8A">
        <w:t>е</w:t>
      </w:r>
      <w:r w:rsidRPr="00676F8A">
        <w:t>ний, государство-участник может нести дополнительные обязательства по предоставлению компенсации или другого возмещения в связи с такими друг</w:t>
      </w:r>
      <w:r w:rsidRPr="00676F8A">
        <w:t>и</w:t>
      </w:r>
      <w:r w:rsidRPr="00676F8A">
        <w:t>ми нарушениями, как это предусмотрено пунктом 3 статьи 2 Пакта</w:t>
      </w:r>
      <w:r w:rsidRPr="00DA404D">
        <w:rPr>
          <w:rStyle w:val="FootnoteReference"/>
          <w:lang/>
        </w:rPr>
        <w:footnoteReference w:id="158"/>
      </w:r>
      <w:r w:rsidRPr="00676F8A">
        <w:t>.</w:t>
      </w:r>
    </w:p>
    <w:p w:rsidR="00676F8A" w:rsidRPr="00676F8A" w:rsidRDefault="00676F8A" w:rsidP="00555AEE">
      <w:pPr>
        <w:pStyle w:val="HChGR"/>
      </w:pPr>
      <w:r w:rsidRPr="00676F8A">
        <w:tab/>
        <w:t>VII.</w:t>
      </w:r>
      <w:r w:rsidRPr="00676F8A">
        <w:tab/>
        <w:t xml:space="preserve">Связь статьи 9 с другими статьями Пакта </w:t>
      </w:r>
    </w:p>
    <w:p w:rsidR="00676F8A" w:rsidRPr="00676F8A" w:rsidRDefault="00676F8A" w:rsidP="00676F8A">
      <w:pPr>
        <w:pStyle w:val="SingleTxtGR"/>
        <w:rPr>
          <w:iCs/>
        </w:rPr>
      </w:pPr>
      <w:r w:rsidRPr="00676F8A">
        <w:rPr>
          <w:iCs/>
        </w:rPr>
        <w:t>53.</w:t>
      </w:r>
      <w:r w:rsidRPr="00676F8A">
        <w:rPr>
          <w:iCs/>
        </w:rPr>
        <w:tab/>
        <w:t>Процедурные и основные гарантии статьи 9 налагаются на другие гара</w:t>
      </w:r>
      <w:r w:rsidRPr="00676F8A">
        <w:rPr>
          <w:iCs/>
        </w:rPr>
        <w:t>н</w:t>
      </w:r>
      <w:r w:rsidRPr="00676F8A">
        <w:rPr>
          <w:iCs/>
        </w:rPr>
        <w:t>тии и взаимодействуют с другими гарантиями Пакта. Некоторые формы пов</w:t>
      </w:r>
      <w:r w:rsidRPr="00676F8A">
        <w:rPr>
          <w:iCs/>
        </w:rPr>
        <w:t>е</w:t>
      </w:r>
      <w:r w:rsidRPr="00676F8A">
        <w:rPr>
          <w:iCs/>
        </w:rPr>
        <w:t>дения независимо влекут за собой нарушение статьи 9 и другой статьи, как, например, задержки с доставкой задержанного подозреваемого или обвиняем</w:t>
      </w:r>
      <w:r w:rsidRPr="00676F8A">
        <w:rPr>
          <w:iCs/>
        </w:rPr>
        <w:t>о</w:t>
      </w:r>
      <w:r w:rsidRPr="00676F8A">
        <w:rPr>
          <w:iCs/>
        </w:rPr>
        <w:t>го по уголовному делу в суд, которые могут привести к нарушению пункта 3 статьи 9 и пункта 3 c) статьи 14. Иногда содержание пункта 1 статьи 9 опред</w:t>
      </w:r>
      <w:r w:rsidRPr="00676F8A">
        <w:rPr>
          <w:iCs/>
        </w:rPr>
        <w:t>е</w:t>
      </w:r>
      <w:r w:rsidRPr="00676F8A">
        <w:rPr>
          <w:iCs/>
        </w:rPr>
        <w:t>ляется содержанием других статей; например, содержание под стражей может быть произвольным в силу того факта, что оно представляет собой наказание за свободу выражения мнений в нарушение статьи 19</w:t>
      </w:r>
      <w:r w:rsidRPr="00DA404D">
        <w:rPr>
          <w:rStyle w:val="FootnoteReference"/>
          <w:lang/>
        </w:rPr>
        <w:footnoteReference w:id="159"/>
      </w:r>
      <w:r w:rsidRPr="00676F8A">
        <w:rPr>
          <w:iCs/>
        </w:rPr>
        <w:t>.</w:t>
      </w:r>
    </w:p>
    <w:p w:rsidR="00676F8A" w:rsidRPr="00676F8A" w:rsidRDefault="00676F8A" w:rsidP="00676F8A">
      <w:pPr>
        <w:pStyle w:val="SingleTxtGR"/>
      </w:pPr>
      <w:r w:rsidRPr="00676F8A">
        <w:rPr>
          <w:iCs/>
        </w:rPr>
        <w:t>54.</w:t>
      </w:r>
      <w:r w:rsidRPr="00676F8A">
        <w:rPr>
          <w:iCs/>
        </w:rPr>
        <w:tab/>
      </w:r>
      <w:r w:rsidRPr="00676F8A">
        <w:t>Статья 9 также укрепляет обязательства государств-участников по Пакту и Факультативному протоколу защищать отдельных лиц от репрессий за с</w:t>
      </w:r>
      <w:r w:rsidRPr="00676F8A">
        <w:t>о</w:t>
      </w:r>
      <w:r w:rsidRPr="00676F8A">
        <w:t>трудничество или сообщение с Комитетом, например в форме угрозы физич</w:t>
      </w:r>
      <w:r w:rsidRPr="00676F8A">
        <w:t>е</w:t>
      </w:r>
      <w:r w:rsidRPr="00676F8A">
        <w:t>ским насилием или угрозы для личной свободы</w:t>
      </w:r>
      <w:r w:rsidRPr="00FA3277">
        <w:rPr>
          <w:rStyle w:val="FootnoteReference"/>
          <w:lang/>
        </w:rPr>
        <w:footnoteReference w:id="160"/>
      </w:r>
      <w:r w:rsidRPr="00676F8A">
        <w:t>.</w:t>
      </w:r>
    </w:p>
    <w:p w:rsidR="00676F8A" w:rsidRPr="00676F8A" w:rsidRDefault="00676F8A" w:rsidP="00676F8A">
      <w:pPr>
        <w:pStyle w:val="SingleTxtGR"/>
        <w:rPr>
          <w:iCs/>
        </w:rPr>
      </w:pPr>
      <w:r w:rsidRPr="00676F8A">
        <w:rPr>
          <w:iCs/>
        </w:rPr>
        <w:t>55.</w:t>
      </w:r>
      <w:r w:rsidRPr="00676F8A">
        <w:rPr>
          <w:iCs/>
        </w:rPr>
        <w:tab/>
        <w:t>Право на жизнь, гарантируемое статьей 6 Пакта, включая право на защ</w:t>
      </w:r>
      <w:r w:rsidRPr="00676F8A">
        <w:rPr>
          <w:iCs/>
        </w:rPr>
        <w:t>и</w:t>
      </w:r>
      <w:r w:rsidRPr="00676F8A">
        <w:rPr>
          <w:iCs/>
        </w:rPr>
        <w:t>ту жизни согласно пункту 1 статьи 6, может совпадать с правом на личную неприкосновенность, гарантируемым пунктом 1 статьи 9. Право на личную неприкосновенность может считаться более широким по охвату, поскольку оно также охватывает травмы, не опасные для жизни. Крайние формы произвольн</w:t>
      </w:r>
      <w:r w:rsidRPr="00676F8A">
        <w:rPr>
          <w:iCs/>
        </w:rPr>
        <w:t>о</w:t>
      </w:r>
      <w:r w:rsidRPr="00676F8A">
        <w:rPr>
          <w:iCs/>
        </w:rPr>
        <w:t>го содержания под стражей, которые сами по себе угрожают жизни людей, нарушают права на личную свободу и личную неприкосновенность, а также право на защиту жизни, особенно насильственные исчезновения</w:t>
      </w:r>
      <w:r w:rsidRPr="00FA3277">
        <w:rPr>
          <w:rStyle w:val="FootnoteReference"/>
          <w:lang/>
        </w:rPr>
        <w:footnoteReference w:id="161"/>
      </w:r>
      <w:r w:rsidRPr="00676F8A">
        <w:rPr>
          <w:iCs/>
        </w:rPr>
        <w:t>.</w:t>
      </w:r>
    </w:p>
    <w:p w:rsidR="00676F8A" w:rsidRPr="00676F8A" w:rsidRDefault="00676F8A" w:rsidP="00676F8A">
      <w:pPr>
        <w:pStyle w:val="SingleTxtGR"/>
        <w:rPr>
          <w:iCs/>
        </w:rPr>
      </w:pPr>
      <w:r w:rsidRPr="00676F8A">
        <w:rPr>
          <w:iCs/>
        </w:rPr>
        <w:t>56.</w:t>
      </w:r>
      <w:r w:rsidRPr="00676F8A">
        <w:rPr>
          <w:iCs/>
        </w:rPr>
        <w:tab/>
        <w:t>Произвольное содержание под стражей создает риск пыток и жестокого обращения, и ряд процедурных гарантий, предусмотренных статьей 9, напра</w:t>
      </w:r>
      <w:r w:rsidRPr="00676F8A">
        <w:rPr>
          <w:iCs/>
        </w:rPr>
        <w:t>в</w:t>
      </w:r>
      <w:r w:rsidRPr="00676F8A">
        <w:rPr>
          <w:iCs/>
        </w:rPr>
        <w:t>лены на снижение вероятности возникновения таких рисков. Длительное с</w:t>
      </w:r>
      <w:r w:rsidRPr="00676F8A">
        <w:rPr>
          <w:iCs/>
        </w:rPr>
        <w:t>о</w:t>
      </w:r>
      <w:r w:rsidRPr="00676F8A">
        <w:rPr>
          <w:iCs/>
        </w:rPr>
        <w:t>держание без связи с внешним миром является нарушением статьи 9 и в целом будет рассматриваться как нарушение статьи 7</w:t>
      </w:r>
      <w:r w:rsidRPr="00FA3277">
        <w:rPr>
          <w:rStyle w:val="FootnoteReference"/>
          <w:lang/>
        </w:rPr>
        <w:footnoteReference w:id="162"/>
      </w:r>
      <w:r w:rsidRPr="00676F8A">
        <w:rPr>
          <w:iCs/>
        </w:rPr>
        <w:t>. Право на личную неприко</w:t>
      </w:r>
      <w:r w:rsidRPr="00676F8A">
        <w:rPr>
          <w:iCs/>
        </w:rPr>
        <w:t>с</w:t>
      </w:r>
      <w:r w:rsidRPr="00676F8A">
        <w:rPr>
          <w:iCs/>
        </w:rPr>
        <w:t>новенность защищает интересы в отношении физической и психической непр</w:t>
      </w:r>
      <w:r w:rsidRPr="00676F8A">
        <w:rPr>
          <w:iCs/>
        </w:rPr>
        <w:t>и</w:t>
      </w:r>
      <w:r w:rsidRPr="00676F8A">
        <w:rPr>
          <w:iCs/>
        </w:rPr>
        <w:t>косновенности, которые также находятся под защитой статьи 7</w:t>
      </w:r>
      <w:r w:rsidRPr="00FA3277">
        <w:rPr>
          <w:rStyle w:val="FootnoteReference"/>
          <w:lang/>
        </w:rPr>
        <w:footnoteReference w:id="163"/>
      </w:r>
      <w:r w:rsidRPr="00676F8A">
        <w:rPr>
          <w:iCs/>
        </w:rPr>
        <w:t>.</w:t>
      </w:r>
    </w:p>
    <w:p w:rsidR="00676F8A" w:rsidRPr="00676F8A" w:rsidRDefault="00676F8A" w:rsidP="00676F8A">
      <w:pPr>
        <w:pStyle w:val="SingleTxtGR"/>
        <w:rPr>
          <w:iCs/>
        </w:rPr>
      </w:pPr>
      <w:r w:rsidRPr="00676F8A">
        <w:rPr>
          <w:iCs/>
        </w:rPr>
        <w:t>57.</w:t>
      </w:r>
      <w:r w:rsidRPr="00676F8A">
        <w:rPr>
          <w:iCs/>
        </w:rPr>
        <w:tab/>
        <w:t>Возвращение лица в страну, где существуют серьезные основания пол</w:t>
      </w:r>
      <w:r w:rsidRPr="00676F8A">
        <w:rPr>
          <w:iCs/>
        </w:rPr>
        <w:t>а</w:t>
      </w:r>
      <w:r w:rsidRPr="00676F8A">
        <w:rPr>
          <w:iCs/>
        </w:rPr>
        <w:t>гать, что ему угрожает реальная опасность серьезного нарушения личной св</w:t>
      </w:r>
      <w:r w:rsidRPr="00676F8A">
        <w:rPr>
          <w:iCs/>
        </w:rPr>
        <w:t>о</w:t>
      </w:r>
      <w:r w:rsidRPr="00676F8A">
        <w:rPr>
          <w:iCs/>
        </w:rPr>
        <w:t>боды или неприкосновенности, например длительного произвольного содерж</w:t>
      </w:r>
      <w:r w:rsidRPr="00676F8A">
        <w:rPr>
          <w:iCs/>
        </w:rPr>
        <w:t>а</w:t>
      </w:r>
      <w:r w:rsidRPr="00676F8A">
        <w:rPr>
          <w:iCs/>
        </w:rPr>
        <w:t>ния под стражей, может представлять собой бесчеловечное обращение, запр</w:t>
      </w:r>
      <w:r w:rsidRPr="00676F8A">
        <w:rPr>
          <w:iCs/>
        </w:rPr>
        <w:t>е</w:t>
      </w:r>
      <w:r w:rsidRPr="00676F8A">
        <w:rPr>
          <w:iCs/>
        </w:rPr>
        <w:t>щенное статьей 7 Пакта</w:t>
      </w:r>
      <w:r w:rsidRPr="00FA3277">
        <w:rPr>
          <w:rStyle w:val="FootnoteReference"/>
          <w:lang/>
        </w:rPr>
        <w:footnoteReference w:id="164"/>
      </w:r>
      <w:r w:rsidRPr="00676F8A">
        <w:rPr>
          <w:iCs/>
        </w:rPr>
        <w:t>.</w:t>
      </w:r>
    </w:p>
    <w:p w:rsidR="00676F8A" w:rsidRPr="00676F8A" w:rsidRDefault="00676F8A" w:rsidP="00676F8A">
      <w:pPr>
        <w:pStyle w:val="SingleTxtGR"/>
      </w:pPr>
      <w:r w:rsidRPr="00676F8A">
        <w:rPr>
          <w:iCs/>
        </w:rPr>
        <w:t>58.</w:t>
      </w:r>
      <w:r w:rsidRPr="00676F8A">
        <w:rPr>
          <w:iCs/>
        </w:rPr>
        <w:tab/>
      </w:r>
      <w:r w:rsidRPr="00676F8A">
        <w:t>Несколько гарантий, которые необходимы для предотвращения пыток, также требуются для защиты лиц, подвергнутых любым формам содержания под стражей, от произвольного содержания и нарушения личной неприкосн</w:t>
      </w:r>
      <w:r w:rsidRPr="00676F8A">
        <w:t>о</w:t>
      </w:r>
      <w:r w:rsidRPr="00676F8A">
        <w:t>венности</w:t>
      </w:r>
      <w:r w:rsidRPr="00FA3277">
        <w:rPr>
          <w:rStyle w:val="FootnoteReference"/>
          <w:lang/>
        </w:rPr>
        <w:footnoteReference w:id="165"/>
      </w:r>
      <w:r w:rsidRPr="00676F8A">
        <w:t>. Ниже приводятся некоторые примеры, которые не являются исче</w:t>
      </w:r>
      <w:r w:rsidRPr="00676F8A">
        <w:t>р</w:t>
      </w:r>
      <w:r w:rsidRPr="00676F8A">
        <w:t>пывающими. Задержанные должны содержаться только в учреждениях, офиц</w:t>
      </w:r>
      <w:r w:rsidRPr="00676F8A">
        <w:t>и</w:t>
      </w:r>
      <w:r w:rsidRPr="00676F8A">
        <w:t>ально признанных в качестве мест принудительного содержания. Должен в</w:t>
      </w:r>
      <w:r w:rsidRPr="00676F8A">
        <w:t>е</w:t>
      </w:r>
      <w:r w:rsidRPr="00676F8A">
        <w:t>стись централизованный официальный реестр с указанием фамилий лиц и мест содержания, времени прибытия и отбытия, а также фамилий лиц, ответстве</w:t>
      </w:r>
      <w:r w:rsidRPr="00676F8A">
        <w:t>н</w:t>
      </w:r>
      <w:r w:rsidRPr="00676F8A">
        <w:t>ных за их содержание под стражей, и этот реестр должен быть доступен для з</w:t>
      </w:r>
      <w:r w:rsidRPr="00676F8A">
        <w:t>а</w:t>
      </w:r>
      <w:r w:rsidRPr="00676F8A">
        <w:t>интересованных сторон, включая родственников</w:t>
      </w:r>
      <w:r w:rsidRPr="00FA3277">
        <w:rPr>
          <w:rStyle w:val="FootnoteReference"/>
          <w:lang/>
        </w:rPr>
        <w:footnoteReference w:id="166"/>
      </w:r>
      <w:r w:rsidRPr="00676F8A">
        <w:t>. Своевременный и регуля</w:t>
      </w:r>
      <w:r w:rsidRPr="00676F8A">
        <w:t>р</w:t>
      </w:r>
      <w:r w:rsidRPr="00676F8A">
        <w:t>ный доступ должен быть обеспечен для независимого медицинского персонала и адвокатов и для членов семей</w:t>
      </w:r>
      <w:r w:rsidRPr="00FA3277">
        <w:rPr>
          <w:rStyle w:val="FootnoteReference"/>
          <w:lang/>
        </w:rPr>
        <w:footnoteReference w:id="167"/>
      </w:r>
      <w:r w:rsidRPr="00676F8A">
        <w:t xml:space="preserve"> под надлежащим контролем, когда того тр</w:t>
      </w:r>
      <w:r w:rsidRPr="00676F8A">
        <w:t>е</w:t>
      </w:r>
      <w:r w:rsidRPr="00676F8A">
        <w:t>буют законные цели содержания под стражей. Задержанных необходимо ясно информировать об их правах на языке, который они понимают</w:t>
      </w:r>
      <w:r w:rsidRPr="00FA3277">
        <w:rPr>
          <w:rStyle w:val="FootnoteReference"/>
          <w:lang/>
        </w:rPr>
        <w:footnoteReference w:id="168"/>
      </w:r>
      <w:r w:rsidRPr="00676F8A">
        <w:t>; предоставл</w:t>
      </w:r>
      <w:r w:rsidRPr="00676F8A">
        <w:t>е</w:t>
      </w:r>
      <w:r w:rsidRPr="00676F8A">
        <w:t>ние информационных бюллетеней на соответствующем языке, в том числе яз</w:t>
      </w:r>
      <w:r w:rsidRPr="00676F8A">
        <w:t>ы</w:t>
      </w:r>
      <w:r w:rsidRPr="00676F8A">
        <w:t>ке Брайля, часто может помочь задержанному усвоить эту информацию. Заде</w:t>
      </w:r>
      <w:r w:rsidRPr="00676F8A">
        <w:t>р</w:t>
      </w:r>
      <w:r w:rsidRPr="00676F8A">
        <w:t>жанных иностранных граждан следует информировать об их праве связаться с их консульскими властями или в случае лиц, ищущих убежище, с Управлением Верховного комиссара Организации Объединенных Наций по делам беже</w:t>
      </w:r>
      <w:r w:rsidRPr="00676F8A">
        <w:t>н</w:t>
      </w:r>
      <w:r w:rsidRPr="00676F8A">
        <w:t>цев</w:t>
      </w:r>
      <w:r w:rsidRPr="00FA3277">
        <w:rPr>
          <w:rStyle w:val="FootnoteReference"/>
          <w:lang/>
        </w:rPr>
        <w:footnoteReference w:id="169"/>
      </w:r>
      <w:r w:rsidRPr="00676F8A">
        <w:t>. Следует создать независимые и беспристрастные механизмы для пос</w:t>
      </w:r>
      <w:r w:rsidRPr="00676F8A">
        <w:t>е</w:t>
      </w:r>
      <w:r w:rsidRPr="00676F8A">
        <w:t>щения и инспектирования всех мест содержания под стражей, в том числе пс</w:t>
      </w:r>
      <w:r w:rsidRPr="00676F8A">
        <w:t>и</w:t>
      </w:r>
      <w:r w:rsidRPr="00676F8A">
        <w:t>хиатрических учреждений.</w:t>
      </w:r>
    </w:p>
    <w:p w:rsidR="00676F8A" w:rsidRPr="00676F8A" w:rsidRDefault="00676F8A" w:rsidP="00676F8A">
      <w:pPr>
        <w:pStyle w:val="SingleTxtGR"/>
        <w:rPr>
          <w:iCs/>
        </w:rPr>
      </w:pPr>
      <w:r w:rsidRPr="00676F8A">
        <w:rPr>
          <w:iCs/>
        </w:rPr>
        <w:t>59.</w:t>
      </w:r>
      <w:r w:rsidRPr="00676F8A">
        <w:rPr>
          <w:iCs/>
        </w:rPr>
        <w:tab/>
        <w:t>Статья 10 Пакта, которая касается условий содержания под стражей лиц, лишенных свободы, дополняет статью 9, которая прежде всего касается факта содержания под стражей. В то же время право на личную неприкосновенность в пункте 1 статьи 9 имеет отношение к обращению как с задержанными, так и с находящимися на свободе лицами. Соответствие условий содержания под стр</w:t>
      </w:r>
      <w:r w:rsidRPr="00676F8A">
        <w:rPr>
          <w:iCs/>
        </w:rPr>
        <w:t>а</w:t>
      </w:r>
      <w:r w:rsidRPr="00676F8A">
        <w:rPr>
          <w:iCs/>
        </w:rPr>
        <w:t>жей целям такого содержания иногда является определяющим фактором того, является ли содержание под стражей произвольным по смыслу статьи 9</w:t>
      </w:r>
      <w:r w:rsidRPr="00FA3277">
        <w:rPr>
          <w:rStyle w:val="FootnoteReference"/>
          <w:lang/>
        </w:rPr>
        <w:footnoteReference w:id="170"/>
      </w:r>
      <w:r w:rsidRPr="00676F8A">
        <w:rPr>
          <w:iCs/>
        </w:rPr>
        <w:t>. Определенные условия содержания (например, отказ в доступе к адвокату и с</w:t>
      </w:r>
      <w:r w:rsidRPr="00676F8A">
        <w:rPr>
          <w:iCs/>
        </w:rPr>
        <w:t>е</w:t>
      </w:r>
      <w:r w:rsidRPr="00676F8A">
        <w:rPr>
          <w:iCs/>
        </w:rPr>
        <w:t>мье) могут привести к процессуальным нарушениям пунктов 3 и 4 статьи 9. Пункт 2 b) статьи 10 усиливает для несовершеннолетних требования пункта 3 статьи 9 в отношении оперативного предания суду задержанных до суда лиц.</w:t>
      </w:r>
    </w:p>
    <w:p w:rsidR="00676F8A" w:rsidRPr="00676F8A" w:rsidRDefault="00676F8A" w:rsidP="00676F8A">
      <w:pPr>
        <w:pStyle w:val="SingleTxtGR"/>
      </w:pPr>
      <w:r w:rsidRPr="00676F8A">
        <w:rPr>
          <w:iCs/>
        </w:rPr>
        <w:t>60.</w:t>
      </w:r>
      <w:r w:rsidRPr="00676F8A">
        <w:rPr>
          <w:iCs/>
        </w:rPr>
        <w:tab/>
        <w:t>Свобода передвижения, охраняемая статьей 12 Пакта, и личная свобода, защищаемая статьей 9, дополняют друг друга. Содержание под стражей являе</w:t>
      </w:r>
      <w:r w:rsidRPr="00676F8A">
        <w:rPr>
          <w:iCs/>
        </w:rPr>
        <w:t>т</w:t>
      </w:r>
      <w:r w:rsidRPr="00676F8A">
        <w:rPr>
          <w:iCs/>
        </w:rPr>
        <w:t>ся особо жесткой формой ограничения свободы передвижения, но в некоторых случаях обе статьи могут взаимодействовать</w:t>
      </w:r>
      <w:r w:rsidRPr="00FA3277">
        <w:rPr>
          <w:rStyle w:val="FootnoteReference"/>
          <w:lang/>
        </w:rPr>
        <w:footnoteReference w:id="171"/>
      </w:r>
      <w:r w:rsidRPr="00676F8A">
        <w:rPr>
          <w:iCs/>
        </w:rPr>
        <w:t>. Принудительное содержание во время недобровольной транспортировки мигрантов нередко используется как средство исполнения ограничений на свободу передвижения. Статья 9 охват</w:t>
      </w:r>
      <w:r w:rsidRPr="00676F8A">
        <w:rPr>
          <w:iCs/>
        </w:rPr>
        <w:t>ы</w:t>
      </w:r>
      <w:r w:rsidRPr="00676F8A">
        <w:rPr>
          <w:iCs/>
        </w:rPr>
        <w:t>вает такое использование содержания под стражей при осуществлении высы</w:t>
      </w:r>
      <w:r w:rsidRPr="00676F8A">
        <w:rPr>
          <w:iCs/>
        </w:rPr>
        <w:t>л</w:t>
      </w:r>
      <w:r w:rsidRPr="00676F8A">
        <w:rPr>
          <w:iCs/>
        </w:rPr>
        <w:t xml:space="preserve">ки, депортации или экстрадиции. </w:t>
      </w:r>
    </w:p>
    <w:p w:rsidR="00676F8A" w:rsidRPr="00676F8A" w:rsidRDefault="00676F8A" w:rsidP="00676F8A">
      <w:pPr>
        <w:pStyle w:val="SingleTxtGR"/>
      </w:pPr>
      <w:r w:rsidRPr="00676F8A">
        <w:rPr>
          <w:iCs/>
        </w:rPr>
        <w:t>61.</w:t>
      </w:r>
      <w:r w:rsidRPr="00676F8A">
        <w:rPr>
          <w:iCs/>
        </w:rPr>
        <w:tab/>
      </w:r>
      <w:r w:rsidRPr="00676F8A">
        <w:t>Связь между статьей 9 и статьей 14 Пакта в отношении гражданских и уголовных дел уже была проиллюстрирована выше</w:t>
      </w:r>
      <w:r w:rsidRPr="00FA3277">
        <w:rPr>
          <w:rStyle w:val="FootnoteReference"/>
          <w:lang/>
        </w:rPr>
        <w:footnoteReference w:id="172"/>
      </w:r>
      <w:r w:rsidRPr="00676F8A">
        <w:t>. Статья 9 касается лиш</w:t>
      </w:r>
      <w:r w:rsidRPr="00676F8A">
        <w:t>е</w:t>
      </w:r>
      <w:r w:rsidRPr="00676F8A">
        <w:t>ния свободы, только некоторые случаи которого имеют место в связи с гра</w:t>
      </w:r>
      <w:r w:rsidRPr="00676F8A">
        <w:t>ж</w:t>
      </w:r>
      <w:r w:rsidRPr="00676F8A">
        <w:t>данским или уголовным производством в рамках сферы применения статьи 14. П</w:t>
      </w:r>
      <w:r w:rsidR="00150D0D">
        <w:t>роцедурные требования пунктов 2−</w:t>
      </w:r>
      <w:r w:rsidRPr="00676F8A">
        <w:t>5 статьи 9 применяются в связи с прои</w:t>
      </w:r>
      <w:r w:rsidRPr="00676F8A">
        <w:t>з</w:t>
      </w:r>
      <w:r w:rsidRPr="00676F8A">
        <w:t>водством, подпадающим под сферу применения статьи 14, только когда имеет место фактический арест или содержание под стражей</w:t>
      </w:r>
      <w:r w:rsidRPr="00FA3277">
        <w:rPr>
          <w:rStyle w:val="FootnoteReference"/>
          <w:lang/>
        </w:rPr>
        <w:footnoteReference w:id="173"/>
      </w:r>
      <w:r w:rsidRPr="00676F8A">
        <w:t>.</w:t>
      </w:r>
    </w:p>
    <w:p w:rsidR="00676F8A" w:rsidRPr="00676F8A" w:rsidRDefault="00676F8A" w:rsidP="00676F8A">
      <w:pPr>
        <w:pStyle w:val="SingleTxtGR"/>
      </w:pPr>
      <w:r w:rsidRPr="00676F8A">
        <w:rPr>
          <w:iCs/>
        </w:rPr>
        <w:t>62.</w:t>
      </w:r>
      <w:r w:rsidRPr="00676F8A">
        <w:rPr>
          <w:iCs/>
        </w:rPr>
        <w:tab/>
      </w:r>
      <w:r w:rsidRPr="00676F8A">
        <w:t xml:space="preserve">Пункт 1 статьи 24 Пакта наделяет каждого ребенка правом </w:t>
      </w:r>
      <w:r w:rsidR="00555AEE">
        <w:t>"</w:t>
      </w:r>
      <w:r w:rsidRPr="00676F8A">
        <w:t>на такие м</w:t>
      </w:r>
      <w:r w:rsidRPr="00676F8A">
        <w:t>е</w:t>
      </w:r>
      <w:r w:rsidRPr="00676F8A">
        <w:t>ры защиты, которые требуются в его положении как малолетнего со стороны его семьи, общества и государства</w:t>
      </w:r>
      <w:r w:rsidR="00555AEE">
        <w:t>"</w:t>
      </w:r>
      <w:r w:rsidRPr="00676F8A">
        <w:t>. Эта статья требует принятия специальных мер для защиты личной свободы и неприкосновенности каждого ребенка, в д</w:t>
      </w:r>
      <w:r w:rsidRPr="00676F8A">
        <w:t>о</w:t>
      </w:r>
      <w:r w:rsidRPr="00676F8A">
        <w:t>полнение к мерам, в целом требуемым статьей 9 в отношении каждого челов</w:t>
      </w:r>
      <w:r w:rsidRPr="00676F8A">
        <w:t>е</w:t>
      </w:r>
      <w:r w:rsidRPr="00676F8A">
        <w:t>ка</w:t>
      </w:r>
      <w:r w:rsidRPr="00FA3277">
        <w:rPr>
          <w:rStyle w:val="FootnoteReference"/>
          <w:lang/>
        </w:rPr>
        <w:footnoteReference w:id="174"/>
      </w:r>
      <w:r w:rsidRPr="00676F8A">
        <w:t>. Ребенок может быть лишен свободы лишь в качестве крайней меры и на максимально короткий допустимый срок</w:t>
      </w:r>
      <w:r w:rsidRPr="00FA3277">
        <w:rPr>
          <w:rStyle w:val="FootnoteReference"/>
          <w:lang/>
        </w:rPr>
        <w:footnoteReference w:id="175"/>
      </w:r>
      <w:r w:rsidRPr="00676F8A">
        <w:t>. Помимо других требований, прим</w:t>
      </w:r>
      <w:r w:rsidRPr="00676F8A">
        <w:t>е</w:t>
      </w:r>
      <w:r w:rsidRPr="00676F8A">
        <w:t>нимых к каждой категории лишения свободы, наилучшее обеспечение интер</w:t>
      </w:r>
      <w:r w:rsidRPr="00676F8A">
        <w:t>е</w:t>
      </w:r>
      <w:r w:rsidRPr="00676F8A">
        <w:t>сов ребенка должно быть главным соображением при принятии любого реш</w:t>
      </w:r>
      <w:r w:rsidRPr="00676F8A">
        <w:t>е</w:t>
      </w:r>
      <w:r w:rsidRPr="00676F8A">
        <w:t>ния прибегнуть к лишению свободы или продлить такое лишение свободы</w:t>
      </w:r>
      <w:r w:rsidRPr="00FA3277">
        <w:rPr>
          <w:rStyle w:val="FootnoteReference"/>
          <w:lang/>
        </w:rPr>
        <w:footnoteReference w:id="176"/>
      </w:r>
      <w:r w:rsidRPr="00676F8A">
        <w:t>. Комитет признает, что иногда лишение свободы в конкретном случае само будет отвечать лучшим интересам ребенка. Помещение ребенка в специализирова</w:t>
      </w:r>
      <w:r w:rsidRPr="00676F8A">
        <w:t>н</w:t>
      </w:r>
      <w:r w:rsidRPr="00676F8A">
        <w:t>ное учреждение представляет собой лишение свободы по смыслу статьи 9</w:t>
      </w:r>
      <w:r w:rsidRPr="00FA3277">
        <w:rPr>
          <w:rStyle w:val="FootnoteReference"/>
          <w:lang/>
        </w:rPr>
        <w:footnoteReference w:id="177"/>
      </w:r>
      <w:r w:rsidRPr="00676F8A">
        <w:t>. Решение лишить ребенка свободы должно быть предметом периодического ра</w:t>
      </w:r>
      <w:r w:rsidRPr="00676F8A">
        <w:t>с</w:t>
      </w:r>
      <w:r w:rsidRPr="00676F8A">
        <w:t>смотрения на предмет сохраняющейся необходимости и целесообразности</w:t>
      </w:r>
      <w:r w:rsidRPr="00FA3277">
        <w:rPr>
          <w:rStyle w:val="FootnoteReference"/>
          <w:lang/>
        </w:rPr>
        <w:footnoteReference w:id="178"/>
      </w:r>
      <w:r w:rsidRPr="00676F8A">
        <w:t>. Ребенок имеет право быть заслушанным, непосредственно или через юридич</w:t>
      </w:r>
      <w:r w:rsidRPr="00676F8A">
        <w:t>е</w:t>
      </w:r>
      <w:r w:rsidRPr="00676F8A">
        <w:t>ского или иного соответствующего представителя, в связи с любым решением относительно лишения свободы, и применяемые процедуры должны быть п</w:t>
      </w:r>
      <w:r w:rsidRPr="00676F8A">
        <w:t>о</w:t>
      </w:r>
      <w:r w:rsidRPr="00676F8A">
        <w:t>добраны с учетом его интересов и возраста</w:t>
      </w:r>
      <w:r w:rsidRPr="00407D19">
        <w:rPr>
          <w:rStyle w:val="FootnoteReference"/>
          <w:lang/>
        </w:rPr>
        <w:footnoteReference w:id="179"/>
      </w:r>
      <w:r w:rsidRPr="00676F8A">
        <w:t>. Право на освобождение от нез</w:t>
      </w:r>
      <w:r w:rsidRPr="00676F8A">
        <w:t>а</w:t>
      </w:r>
      <w:r w:rsidRPr="00676F8A">
        <w:t>конного содержания под стражей может, в свою очередь, подразумевать во</w:t>
      </w:r>
      <w:r w:rsidRPr="00676F8A">
        <w:t>з</w:t>
      </w:r>
      <w:r w:rsidRPr="00676F8A">
        <w:t>вращение ребенка в семью или помещение под альтернативную опеку, что с</w:t>
      </w:r>
      <w:r w:rsidRPr="00676F8A">
        <w:t>о</w:t>
      </w:r>
      <w:r w:rsidRPr="00676F8A">
        <w:t>гласуется с наилучшими интересами ребенка, а не просто предполагать пред</w:t>
      </w:r>
      <w:r w:rsidRPr="00676F8A">
        <w:t>о</w:t>
      </w:r>
      <w:r w:rsidRPr="00676F8A">
        <w:t>ставление ребенка самому себе</w:t>
      </w:r>
      <w:r w:rsidRPr="00407D19">
        <w:rPr>
          <w:rStyle w:val="FootnoteReference"/>
          <w:lang/>
        </w:rPr>
        <w:footnoteReference w:id="180"/>
      </w:r>
      <w:r w:rsidRPr="00676F8A">
        <w:t>.</w:t>
      </w:r>
    </w:p>
    <w:p w:rsidR="00676F8A" w:rsidRPr="00676F8A" w:rsidRDefault="00676F8A" w:rsidP="00676F8A">
      <w:pPr>
        <w:pStyle w:val="SingleTxtGR"/>
      </w:pPr>
      <w:r w:rsidRPr="00676F8A">
        <w:rPr>
          <w:iCs/>
        </w:rPr>
        <w:t>63.</w:t>
      </w:r>
      <w:r w:rsidRPr="00676F8A">
        <w:rPr>
          <w:iCs/>
        </w:rPr>
        <w:tab/>
      </w:r>
      <w:r w:rsidRPr="00676F8A">
        <w:t>В свете пункта 1 статьи 2 Пакта государства-участники обязаны уважать и обеспечивать права, предусмотренные статьей 9, для всех лиц, которые могут находиться в пределах их территории и всех лиц, находящихся под их юри</w:t>
      </w:r>
      <w:r w:rsidRPr="00676F8A">
        <w:t>с</w:t>
      </w:r>
      <w:r w:rsidRPr="00676F8A">
        <w:t>дикцией</w:t>
      </w:r>
      <w:r w:rsidRPr="00407D19">
        <w:rPr>
          <w:rStyle w:val="FootnoteReference"/>
          <w:lang/>
        </w:rPr>
        <w:footnoteReference w:id="181"/>
      </w:r>
      <w:r w:rsidRPr="00676F8A">
        <w:t>. Учитывая, что арест и помещение какого-либо лица под стражу ра</w:t>
      </w:r>
      <w:r w:rsidRPr="00676F8A">
        <w:t>с</w:t>
      </w:r>
      <w:r w:rsidRPr="00676F8A">
        <w:t>пространяет на это лицо эффективный контроль со стороны государства, гос</w:t>
      </w:r>
      <w:r w:rsidRPr="00676F8A">
        <w:t>у</w:t>
      </w:r>
      <w:r w:rsidRPr="00676F8A">
        <w:t>дарства-участники не должны произвольно или без законных оснований заде</w:t>
      </w:r>
      <w:r w:rsidRPr="00676F8A">
        <w:t>р</w:t>
      </w:r>
      <w:r w:rsidRPr="00676F8A">
        <w:t>живать или арестовывать людей за пределами своей территории</w:t>
      </w:r>
      <w:r w:rsidRPr="00407D19">
        <w:rPr>
          <w:rStyle w:val="FootnoteReference"/>
          <w:lang/>
        </w:rPr>
        <w:footnoteReference w:id="182"/>
      </w:r>
      <w:r w:rsidRPr="00676F8A">
        <w:t>. Государства-участники не должны подвергать лиц за пределами их территории, в частности, длительному содержанию без связи с внешним миром или лишать их возмо</w:t>
      </w:r>
      <w:r w:rsidRPr="00676F8A">
        <w:t>ж</w:t>
      </w:r>
      <w:r w:rsidRPr="00676F8A">
        <w:t>ности обращаться за рассмотрением законности их содержания под стражей</w:t>
      </w:r>
      <w:r w:rsidRPr="00407D19">
        <w:rPr>
          <w:rStyle w:val="FootnoteReference"/>
          <w:lang/>
        </w:rPr>
        <w:footnoteReference w:id="183"/>
      </w:r>
      <w:r w:rsidRPr="00676F8A">
        <w:t>. Экстерриториальность задержания может быть обстоятельством, относящимся к оценке оперативности согласно пункту 3.</w:t>
      </w:r>
    </w:p>
    <w:p w:rsidR="00676F8A" w:rsidRPr="00676F8A" w:rsidRDefault="00676F8A" w:rsidP="00676F8A">
      <w:pPr>
        <w:pStyle w:val="SingleTxtGR"/>
      </w:pPr>
      <w:r w:rsidRPr="00676F8A">
        <w:rPr>
          <w:iCs/>
        </w:rPr>
        <w:t>64.</w:t>
      </w:r>
      <w:r w:rsidRPr="00676F8A">
        <w:rPr>
          <w:iCs/>
        </w:rPr>
        <w:tab/>
      </w:r>
      <w:r w:rsidRPr="00676F8A">
        <w:t>Что касается статьи 4 Пакта, то Комитет сначала отмечает, что, как и остальные положения Пакта, статья 9 также применяется в ситуациях воор</w:t>
      </w:r>
      <w:r w:rsidRPr="00676F8A">
        <w:t>у</w:t>
      </w:r>
      <w:r w:rsidRPr="00676F8A">
        <w:t>женного конфликта, к которым применимы нормы международного гуманита</w:t>
      </w:r>
      <w:r w:rsidRPr="00676F8A">
        <w:t>р</w:t>
      </w:r>
      <w:r w:rsidRPr="00676F8A">
        <w:t>ного права</w:t>
      </w:r>
      <w:r w:rsidRPr="00407D19">
        <w:rPr>
          <w:rStyle w:val="FootnoteReference"/>
          <w:lang/>
        </w:rPr>
        <w:footnoteReference w:id="184"/>
      </w:r>
      <w:r w:rsidRPr="00676F8A">
        <w:t>. Хотя нормы международного гуманитарного права могут иметь отношение к толкованию статьи 9, эти две правовые сферы дополняют, а не и</w:t>
      </w:r>
      <w:r w:rsidRPr="00676F8A">
        <w:t>с</w:t>
      </w:r>
      <w:r w:rsidRPr="00676F8A">
        <w:t>ключают друг друга</w:t>
      </w:r>
      <w:r w:rsidRPr="00407D19">
        <w:rPr>
          <w:rStyle w:val="FootnoteReference"/>
          <w:lang/>
        </w:rPr>
        <w:footnoteReference w:id="185"/>
      </w:r>
      <w:r w:rsidRPr="00676F8A">
        <w:t>. Содержание под стражей по соображениям безопасн</w:t>
      </w:r>
      <w:r w:rsidRPr="00676F8A">
        <w:t>о</w:t>
      </w:r>
      <w:r w:rsidRPr="00676F8A">
        <w:t>сти, допускаемое и регулируемое международным гуманитарным правом, в принципе не является произвольным. В конфликтных ситуациях доступ Ме</w:t>
      </w:r>
      <w:r w:rsidRPr="00676F8A">
        <w:t>ж</w:t>
      </w:r>
      <w:r w:rsidRPr="00676F8A">
        <w:t>дународного комитета Красного Креста ко всем местам содержания под стр</w:t>
      </w:r>
      <w:r w:rsidRPr="00676F8A">
        <w:t>а</w:t>
      </w:r>
      <w:r w:rsidRPr="00676F8A">
        <w:t>жей становится важной дополнительной гарантией соблюдения прав на свободу и личную неприкосновенность.</w:t>
      </w:r>
    </w:p>
    <w:p w:rsidR="00676F8A" w:rsidRPr="00676F8A" w:rsidRDefault="00676F8A" w:rsidP="00676F8A">
      <w:pPr>
        <w:pStyle w:val="SingleTxtGR"/>
      </w:pPr>
      <w:r w:rsidRPr="00676F8A">
        <w:rPr>
          <w:iCs/>
        </w:rPr>
        <w:t>65.</w:t>
      </w:r>
      <w:r w:rsidRPr="00676F8A">
        <w:rPr>
          <w:iCs/>
        </w:rPr>
        <w:tab/>
      </w:r>
      <w:r w:rsidRPr="00676F8A">
        <w:t>Статья 9 не входит в перечень не допускающих отступлений прав, пер</w:t>
      </w:r>
      <w:r w:rsidRPr="00676F8A">
        <w:t>е</w:t>
      </w:r>
      <w:r w:rsidRPr="00676F8A">
        <w:t>численных в пункте 2 статьи 4 Пакта, однако полномочия государств-участников по отступлению от прав имеют свои границы. Государства-участники, отступающие от обычных процедур, требуемых статьей 9 в услов</w:t>
      </w:r>
      <w:r w:rsidRPr="00676F8A">
        <w:t>и</w:t>
      </w:r>
      <w:r w:rsidRPr="00676F8A">
        <w:t>ях вооруженных конфликтов или других чрезвычайных ситуаций, должны уб</w:t>
      </w:r>
      <w:r w:rsidRPr="00676F8A">
        <w:t>е</w:t>
      </w:r>
      <w:r w:rsidRPr="00676F8A">
        <w:t>диться, что подобные отступления не превышают того, что строго требуется фактической ситуацией</w:t>
      </w:r>
      <w:r w:rsidRPr="00407D19">
        <w:rPr>
          <w:rStyle w:val="FootnoteReference"/>
          <w:lang/>
        </w:rPr>
        <w:footnoteReference w:id="186"/>
      </w:r>
      <w:r w:rsidRPr="00676F8A">
        <w:t>. Отступления также должны согласовываться с др</w:t>
      </w:r>
      <w:r w:rsidRPr="00676F8A">
        <w:t>у</w:t>
      </w:r>
      <w:r w:rsidRPr="00676F8A">
        <w:t>гими обязательствами государства-участника по международному праву, вкл</w:t>
      </w:r>
      <w:r w:rsidRPr="00676F8A">
        <w:t>ю</w:t>
      </w:r>
      <w:r w:rsidRPr="00676F8A">
        <w:t>чая положения международного гуманитарного права, связанные с лишением свободы и недискриминацией</w:t>
      </w:r>
      <w:r w:rsidRPr="00407D19">
        <w:rPr>
          <w:rStyle w:val="FootnoteReference"/>
          <w:lang/>
        </w:rPr>
        <w:footnoteReference w:id="187"/>
      </w:r>
      <w:r w:rsidRPr="00676F8A">
        <w:t>. Так, запрет в отношении взятия заложников, похищений или тайного удержания не допускает отступлений</w:t>
      </w:r>
      <w:r w:rsidRPr="00407D19">
        <w:rPr>
          <w:rStyle w:val="FootnoteReference"/>
          <w:lang/>
        </w:rPr>
        <w:footnoteReference w:id="188"/>
      </w:r>
      <w:r w:rsidRPr="00676F8A">
        <w:t>.</w:t>
      </w:r>
    </w:p>
    <w:p w:rsidR="00676F8A" w:rsidRPr="00676F8A" w:rsidRDefault="00676F8A" w:rsidP="00676F8A">
      <w:pPr>
        <w:pStyle w:val="SingleTxtGR"/>
      </w:pPr>
      <w:r w:rsidRPr="00676F8A">
        <w:rPr>
          <w:iCs/>
        </w:rPr>
        <w:t>66.</w:t>
      </w:r>
      <w:r w:rsidRPr="00676F8A">
        <w:rPr>
          <w:iCs/>
        </w:rPr>
        <w:tab/>
      </w:r>
      <w:r w:rsidRPr="00676F8A">
        <w:t>Есть и другие элементы статьи 9, которые, по мнению Комитета, не могут быть предметом правомерных отступлений в соответствии со статьей 4. Осн</w:t>
      </w:r>
      <w:r w:rsidRPr="00676F8A">
        <w:t>о</w:t>
      </w:r>
      <w:r w:rsidRPr="00676F8A">
        <w:t>вополагающая гарантия недопустимости произвольного содержания под стр</w:t>
      </w:r>
      <w:r w:rsidRPr="00676F8A">
        <w:t>а</w:t>
      </w:r>
      <w:r w:rsidRPr="00676F8A">
        <w:t>жей не допускает отступлений, поскольку даже ситуации, охватываемые стат</w:t>
      </w:r>
      <w:r w:rsidRPr="00676F8A">
        <w:t>ь</w:t>
      </w:r>
      <w:r w:rsidRPr="00676F8A">
        <w:t>ей 4, не могут оправданием для лишения свободы, основания или необход</w:t>
      </w:r>
      <w:r w:rsidRPr="00676F8A">
        <w:t>и</w:t>
      </w:r>
      <w:r w:rsidRPr="00676F8A">
        <w:t>мость в котором отсутствовали бы в данных условиях</w:t>
      </w:r>
      <w:r w:rsidRPr="00407D19">
        <w:rPr>
          <w:rStyle w:val="FootnoteReference"/>
          <w:lang/>
        </w:rPr>
        <w:footnoteReference w:id="189"/>
      </w:r>
      <w:r w:rsidRPr="00676F8A">
        <w:t>. Однако существование и характер чрезвычайного положения, при котором жизни нации находится под угрозой, могут иметь отношение определению произвольности конкретного случая ареста или содержания под стражей. Допустимые отступления от других прав также могут иметь отношение к определению лишения свободы прои</w:t>
      </w:r>
      <w:r w:rsidRPr="00676F8A">
        <w:t>з</w:t>
      </w:r>
      <w:r w:rsidRPr="00676F8A">
        <w:t>вольным в силу воспрепятствования осуществлению другого права, защища</w:t>
      </w:r>
      <w:r w:rsidRPr="00676F8A">
        <w:t>е</w:t>
      </w:r>
      <w:r w:rsidRPr="00676F8A">
        <w:t>мого Пактом. Во время международного вооруженного конфликта материал</w:t>
      </w:r>
      <w:r w:rsidRPr="00676F8A">
        <w:t>ь</w:t>
      </w:r>
      <w:r w:rsidRPr="00676F8A">
        <w:t>ные и процессуальные нормы международного гуманитарного права по-прежнему применяются и ограничивают возможности для отступлений, сп</w:t>
      </w:r>
      <w:r w:rsidRPr="00676F8A">
        <w:t>о</w:t>
      </w:r>
      <w:r w:rsidRPr="00676F8A">
        <w:t>собствуя тем самым снижению риска произвольного содержания под стр</w:t>
      </w:r>
      <w:r w:rsidRPr="00676F8A">
        <w:t>а</w:t>
      </w:r>
      <w:r w:rsidRPr="00676F8A">
        <w:t>жей</w:t>
      </w:r>
      <w:r w:rsidRPr="00676F8A">
        <w:rPr>
          <w:vertAlign w:val="superscript"/>
        </w:rPr>
        <w:footnoteReference w:id="190"/>
      </w:r>
      <w:r w:rsidRPr="00676F8A">
        <w:t>. Вне этих ситуаций требования строгой необходимости и соразмерности ограничивают любые меры по отступлению от этого права, включая содерж</w:t>
      </w:r>
      <w:r w:rsidRPr="00676F8A">
        <w:t>а</w:t>
      </w:r>
      <w:r w:rsidRPr="00676F8A">
        <w:t>ние под стражей по соображениям безопасности, которое должно быть огран</w:t>
      </w:r>
      <w:r w:rsidRPr="00676F8A">
        <w:t>и</w:t>
      </w:r>
      <w:r w:rsidRPr="00676F8A">
        <w:t>чено по срокам и сопровождаться процедурами, исключающими его произвол</w:t>
      </w:r>
      <w:r w:rsidRPr="00676F8A">
        <w:t>ь</w:t>
      </w:r>
      <w:r w:rsidRPr="00676F8A">
        <w:t>ное применение, как это поясняется в пункте 15 выше</w:t>
      </w:r>
      <w:r w:rsidRPr="00407D19">
        <w:rPr>
          <w:rStyle w:val="FootnoteReference"/>
          <w:lang/>
        </w:rPr>
        <w:footnoteReference w:id="191"/>
      </w:r>
      <w:r w:rsidRPr="00676F8A">
        <w:t>, включая рассмотрение судом по смыслу пункта 45 выше</w:t>
      </w:r>
      <w:r w:rsidRPr="00407D19">
        <w:rPr>
          <w:rStyle w:val="FootnoteReference"/>
          <w:lang/>
        </w:rPr>
        <w:footnoteReference w:id="192"/>
      </w:r>
      <w:r w:rsidRPr="00676F8A">
        <w:t>.</w:t>
      </w:r>
    </w:p>
    <w:p w:rsidR="00676F8A" w:rsidRPr="00676F8A" w:rsidRDefault="00676F8A" w:rsidP="00676F8A">
      <w:pPr>
        <w:pStyle w:val="SingleTxtGR"/>
      </w:pPr>
      <w:r w:rsidRPr="00676F8A">
        <w:rPr>
          <w:iCs/>
        </w:rPr>
        <w:t>67.</w:t>
      </w:r>
      <w:r w:rsidRPr="00676F8A">
        <w:rPr>
          <w:iCs/>
        </w:rPr>
        <w:tab/>
      </w:r>
      <w:r w:rsidRPr="00676F8A">
        <w:t>Процедурные гарантии защиты личной свободы ни при каких обсто</w:t>
      </w:r>
      <w:r w:rsidRPr="00676F8A">
        <w:t>я</w:t>
      </w:r>
      <w:r w:rsidRPr="00676F8A">
        <w:t>тельствах не могут быть объектом мер в обход защиты не допускающих отсту</w:t>
      </w:r>
      <w:r w:rsidRPr="00676F8A">
        <w:t>п</w:t>
      </w:r>
      <w:r w:rsidRPr="00676F8A">
        <w:t>лений прав</w:t>
      </w:r>
      <w:r w:rsidRPr="00407D19">
        <w:rPr>
          <w:rStyle w:val="FootnoteReference"/>
          <w:lang/>
        </w:rPr>
        <w:footnoteReference w:id="193"/>
      </w:r>
      <w:r w:rsidRPr="00676F8A">
        <w:t>. В контексте защиты не допускающих отступлений прав, в том числе предусмотренных статьями 6 и 7, право обратиться в суд, с тем чтобы он принял безотлагательное решение относительно законности содержания под стражей, не должно ущемляться принятыми отступлениями</w:t>
      </w:r>
      <w:r w:rsidRPr="00407D19">
        <w:rPr>
          <w:rStyle w:val="FootnoteReference"/>
          <w:lang/>
        </w:rPr>
        <w:footnoteReference w:id="194"/>
      </w:r>
      <w:r w:rsidRPr="00676F8A">
        <w:t>.</w:t>
      </w:r>
    </w:p>
    <w:p w:rsidR="000544BF" w:rsidRDefault="00676F8A" w:rsidP="00676F8A">
      <w:pPr>
        <w:pStyle w:val="SingleTxtGR"/>
      </w:pPr>
      <w:r w:rsidRPr="00676F8A">
        <w:rPr>
          <w:iCs/>
        </w:rPr>
        <w:t>68.</w:t>
      </w:r>
      <w:r w:rsidRPr="00676F8A">
        <w:rPr>
          <w:iCs/>
        </w:rPr>
        <w:tab/>
      </w:r>
      <w:r w:rsidRPr="00676F8A">
        <w:t>Хотя оговорки к определенным положениям статьи 9 могут быть прие</w:t>
      </w:r>
      <w:r w:rsidRPr="00676F8A">
        <w:t>м</w:t>
      </w:r>
      <w:r w:rsidRPr="00676F8A">
        <w:t>лемы, резервирование государством-участником права произвольно арестов</w:t>
      </w:r>
      <w:r w:rsidRPr="00676F8A">
        <w:t>ы</w:t>
      </w:r>
      <w:r w:rsidRPr="00676F8A">
        <w:t>вать и помещать под стражу лиц было бы несовместимо с объектом и целью Пакта</w:t>
      </w:r>
      <w:r w:rsidRPr="00407D19">
        <w:rPr>
          <w:rStyle w:val="FootnoteReference"/>
          <w:lang/>
        </w:rPr>
        <w:footnoteReference w:id="195"/>
      </w:r>
      <w:r w:rsidRPr="00676F8A">
        <w:t>.</w:t>
      </w:r>
    </w:p>
    <w:p w:rsidR="00FC3F67" w:rsidRPr="00FC3F67" w:rsidRDefault="00FC3F67" w:rsidP="00FC3F67">
      <w:pPr>
        <w:spacing w:before="240"/>
        <w:jc w:val="center"/>
        <w:rPr>
          <w:u w:val="single"/>
          <w:lang w:val="en-US"/>
        </w:rPr>
      </w:pPr>
      <w:r>
        <w:rPr>
          <w:u w:val="single"/>
          <w:lang w:val="en-US"/>
        </w:rPr>
        <w:tab/>
      </w:r>
      <w:r>
        <w:rPr>
          <w:u w:val="single"/>
          <w:lang w:val="en-US"/>
        </w:rPr>
        <w:tab/>
      </w:r>
      <w:r>
        <w:rPr>
          <w:u w:val="single"/>
          <w:lang w:val="en-US"/>
        </w:rPr>
        <w:tab/>
      </w:r>
    </w:p>
    <w:sectPr w:rsidR="00FC3F67" w:rsidRPr="00FC3F67"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EED" w:rsidRDefault="00067EED">
      <w:r>
        <w:rPr>
          <w:lang w:val="en-US"/>
        </w:rPr>
        <w:tab/>
      </w:r>
      <w:r>
        <w:separator/>
      </w:r>
    </w:p>
  </w:endnote>
  <w:endnote w:type="continuationSeparator" w:id="0">
    <w:p w:rsidR="00067EED" w:rsidRDefault="00067E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5E7" w:rsidRPr="005F0588" w:rsidRDefault="008215E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2C6B52">
      <w:rPr>
        <w:rStyle w:val="PageNumber"/>
        <w:noProof/>
      </w:rPr>
      <w:t>24</w:t>
    </w:r>
    <w:r>
      <w:rPr>
        <w:rStyle w:val="PageNumber"/>
      </w:rPr>
      <w:fldChar w:fldCharType="end"/>
    </w:r>
    <w:r>
      <w:rPr>
        <w:lang w:val="en-US"/>
      </w:rPr>
      <w:tab/>
      <w:t>GE.14-24453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5E7" w:rsidRPr="005F0588" w:rsidRDefault="008215E7">
    <w:pPr>
      <w:pStyle w:val="Footer"/>
      <w:rPr>
        <w:lang w:val="en-US"/>
      </w:rPr>
    </w:pPr>
    <w:r>
      <w:rPr>
        <w:lang w:val="en-US"/>
      </w:rPr>
      <w:t>GE.1</w:t>
    </w:r>
    <w:r>
      <w:rPr>
        <w:lang w:val="ru-RU"/>
      </w:rPr>
      <w:t>4</w:t>
    </w:r>
    <w:r>
      <w:rPr>
        <w:lang w:val="en-US"/>
      </w:rPr>
      <w:t>-</w:t>
    </w:r>
    <w:r>
      <w:rPr>
        <w:lang w:val="ru-RU"/>
      </w:rPr>
      <w:t>24453</w:t>
    </w:r>
    <w:r>
      <w:rPr>
        <w:lang w:val="en-US"/>
      </w:rPr>
      <w:tab/>
    </w:r>
    <w:r>
      <w:rPr>
        <w:rStyle w:val="PageNumber"/>
      </w:rPr>
      <w:fldChar w:fldCharType="begin"/>
    </w:r>
    <w:r>
      <w:rPr>
        <w:rStyle w:val="PageNumber"/>
      </w:rPr>
      <w:instrText xml:space="preserve"> PAGE </w:instrText>
    </w:r>
    <w:r>
      <w:rPr>
        <w:rStyle w:val="PageNumber"/>
      </w:rPr>
      <w:fldChar w:fldCharType="separate"/>
    </w:r>
    <w:r w:rsidR="002C6B52">
      <w:rPr>
        <w:rStyle w:val="PageNumber"/>
        <w:noProof/>
      </w:rPr>
      <w:t>25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3643"/>
      <w:gridCol w:w="4626"/>
      <w:gridCol w:w="1586"/>
    </w:tblGrid>
    <w:tr w:rsidR="008215E7" w:rsidTr="00015637">
      <w:trPr>
        <w:trHeight w:val="438"/>
      </w:trPr>
      <w:tc>
        <w:tcPr>
          <w:tcW w:w="4068" w:type="dxa"/>
          <w:shd w:val="clear" w:color="auto" w:fill="auto"/>
          <w:vAlign w:val="bottom"/>
        </w:tcPr>
        <w:p w:rsidR="008215E7" w:rsidRDefault="008215E7" w:rsidP="00015637">
          <w:pPr>
            <w:suppressAutoHyphens/>
          </w:pPr>
          <w:r w:rsidRPr="00015637">
            <w:rPr>
              <w:lang w:val="en-US"/>
            </w:rPr>
            <w:t>GE.14-24453  (R)  230315  240315</w:t>
          </w:r>
        </w:p>
      </w:tc>
      <w:tc>
        <w:tcPr>
          <w:tcW w:w="4663" w:type="dxa"/>
          <w:vMerge w:val="restart"/>
          <w:shd w:val="clear" w:color="auto" w:fill="auto"/>
          <w:vAlign w:val="bottom"/>
        </w:tcPr>
        <w:p w:rsidR="008215E7" w:rsidRDefault="00015637" w:rsidP="00015637">
          <w:pPr>
            <w:suppressAutoHyphens/>
            <w:spacing w:after="120"/>
            <w:jc w:val="right"/>
          </w:pPr>
          <w:r w:rsidRPr="00015637">
            <w:rPr>
              <w:b/>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6" type="#_x0000_t75" alt="recycle_Russian" style="width:213pt;height:18pt;visibility:visible">
                <v:imagedata r:id="rId1" o:title="recycle_Russian"/>
              </v:shape>
            </w:pict>
          </w:r>
        </w:p>
      </w:tc>
      <w:tc>
        <w:tcPr>
          <w:tcW w:w="1124" w:type="dxa"/>
          <w:vMerge w:val="restart"/>
          <w:shd w:val="clear" w:color="auto" w:fill="auto"/>
          <w:vAlign w:val="bottom"/>
        </w:tcPr>
        <w:p w:rsidR="008215E7" w:rsidRDefault="00015637" w:rsidP="00015637">
          <w:pPr>
            <w:suppressAutoHyphens/>
            <w:jc w:val="right"/>
          </w:pPr>
          <w:r w:rsidRPr="004D2820">
            <w:rPr>
              <w:noProof/>
              <w:lang w:eastAsia="ru-RU"/>
            </w:rPr>
            <w:pict>
              <v:shape id="Рисунок 4" o:spid="_x0000_i1027" type="#_x0000_t75" alt="http://undocs.org/m2/QRCode2.ashx?DS=CCPR/C/GC/35&amp;Size=2&amp;Lang=R" style="width:68.25pt;height:68.25pt;visibility:visible">
                <v:imagedata r:id="rId2" o:title="35&amp;Size=2&amp;Lang=R"/>
              </v:shape>
            </w:pict>
          </w:r>
        </w:p>
      </w:tc>
    </w:tr>
    <w:tr w:rsidR="008215E7" w:rsidRPr="00797A78" w:rsidTr="00015637">
      <w:tc>
        <w:tcPr>
          <w:tcW w:w="4068" w:type="dxa"/>
          <w:shd w:val="clear" w:color="auto" w:fill="auto"/>
          <w:vAlign w:val="bottom"/>
        </w:tcPr>
        <w:p w:rsidR="008215E7" w:rsidRPr="00015637" w:rsidRDefault="008215E7" w:rsidP="00015637">
          <w:pPr>
            <w:suppressAutoHyphens/>
            <w:spacing w:after="40"/>
            <w:rPr>
              <w:rFonts w:ascii="C39T30Lfz" w:hAnsi="C39T30Lfz"/>
              <w:spacing w:val="0"/>
              <w:w w:val="100"/>
              <w:kern w:val="0"/>
              <w:sz w:val="56"/>
              <w:szCs w:val="56"/>
              <w:lang w:val="en-US" w:eastAsia="ru-RU"/>
            </w:rPr>
          </w:pP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r w:rsidRPr="00015637">
            <w:rPr>
              <w:rFonts w:ascii="C39T30Lfz" w:hAnsi="C39T30Lfz"/>
              <w:spacing w:val="0"/>
              <w:w w:val="100"/>
              <w:kern w:val="0"/>
              <w:sz w:val="56"/>
              <w:szCs w:val="56"/>
              <w:lang w:val="en-US" w:eastAsia="ru-RU"/>
            </w:rPr>
            <w:t></w:t>
          </w:r>
        </w:p>
      </w:tc>
      <w:tc>
        <w:tcPr>
          <w:tcW w:w="4663" w:type="dxa"/>
          <w:vMerge/>
          <w:shd w:val="clear" w:color="auto" w:fill="auto"/>
        </w:tcPr>
        <w:p w:rsidR="008215E7" w:rsidRDefault="008215E7" w:rsidP="00015637">
          <w:pPr>
            <w:suppressAutoHyphens/>
          </w:pPr>
        </w:p>
      </w:tc>
      <w:tc>
        <w:tcPr>
          <w:tcW w:w="1124" w:type="dxa"/>
          <w:vMerge/>
          <w:shd w:val="clear" w:color="auto" w:fill="auto"/>
        </w:tcPr>
        <w:p w:rsidR="008215E7" w:rsidRDefault="008215E7" w:rsidP="00015637">
          <w:pPr>
            <w:suppressAutoHyphens/>
          </w:pPr>
        </w:p>
      </w:tc>
    </w:tr>
  </w:tbl>
  <w:p w:rsidR="008215E7" w:rsidRDefault="008215E7" w:rsidP="00381289">
    <w:pPr>
      <w:spacing w:line="240" w:lineRule="auto"/>
      <w:rPr>
        <w:sz w:val="2"/>
        <w:szCs w:val="2"/>
        <w:lang w:val="en-US"/>
      </w:rPr>
    </w:pPr>
  </w:p>
  <w:p w:rsidR="008215E7" w:rsidRPr="002D7E3C" w:rsidRDefault="00015637" w:rsidP="006E7AF7">
    <w:pPr>
      <w:pStyle w:val="Footer"/>
      <w:rPr>
        <w:sz w:val="2"/>
        <w:szCs w:val="2"/>
      </w:rPr>
    </w:pPr>
    <w:r>
      <w:rPr>
        <w:noProof/>
      </w:rPr>
      <w:pict>
        <v:shapetype id="_x0000_t202" coordsize="21600,21600" o:spt="202" path="m,l,21600r21600,l21600,xe">
          <v:stroke joinstyle="miter"/>
          <v:path gradientshapeok="t" o:connecttype="rect"/>
        </v:shapetype>
        <v:shape id="Text Box 1" o:spid="_x0000_s2049" type="#_x0000_t202" style="position:absolute;margin-left:690pt;margin-top:-193.15pt;width:36pt;height:162.9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" filled="f" stroked="f">
          <v:textbox style="layout-flow:vertical" inset="0,0,0,0">
            <w:txbxContent>
              <w:p w:rsidR="008215E7" w:rsidRDefault="008215E7" w:rsidP="006E7AF7">
                <w:pPr>
                  <w:rPr>
                    <w:lang w:val="en-US"/>
                  </w:rPr>
                </w:pPr>
              </w:p>
              <w:p w:rsidR="008215E7" w:rsidRDefault="008215E7" w:rsidP="006E7AF7">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C6B52">
                  <w:rPr>
                    <w:rStyle w:val="PageNumber"/>
                    <w:noProof/>
                  </w:rPr>
                  <w:t>1</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EED" w:rsidRPr="00F71F63" w:rsidRDefault="00067EE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67EED" w:rsidRPr="00F71F63" w:rsidRDefault="00067EED" w:rsidP="00635E86">
      <w:pPr>
        <w:tabs>
          <w:tab w:val="right" w:pos="2155"/>
        </w:tabs>
        <w:spacing w:after="80" w:line="240" w:lineRule="auto"/>
        <w:rPr>
          <w:u w:val="single"/>
          <w:lang w:val="en-US"/>
        </w:rPr>
      </w:pPr>
      <w:r w:rsidRPr="00F71F63">
        <w:rPr>
          <w:u w:val="single"/>
          <w:lang w:val="en-US"/>
        </w:rPr>
        <w:tab/>
      </w:r>
    </w:p>
    <w:p w:rsidR="00067EED" w:rsidRPr="00635E86" w:rsidRDefault="00067EED" w:rsidP="00635E86">
      <w:pPr>
        <w:pStyle w:val="Footer"/>
      </w:pPr>
    </w:p>
  </w:footnote>
  <w:footnote w:id="1">
    <w:p w:rsidR="008215E7" w:rsidRPr="00F54741" w:rsidRDefault="008215E7">
      <w:pPr>
        <w:pStyle w:val="FootnoteText"/>
        <w:rPr>
          <w:sz w:val="20"/>
          <w:lang w:val="ru-RU"/>
        </w:rPr>
      </w:pPr>
      <w:r>
        <w:tab/>
      </w:r>
      <w:r w:rsidRPr="00F54741">
        <w:rPr>
          <w:rStyle w:val="FootnoteReference"/>
          <w:sz w:val="20"/>
          <w:vertAlign w:val="baseline"/>
          <w:lang w:val="ru-RU"/>
        </w:rPr>
        <w:t>*</w:t>
      </w:r>
      <w:r w:rsidRPr="00F54741">
        <w:rPr>
          <w:sz w:val="20"/>
          <w:lang w:val="ru-RU"/>
        </w:rPr>
        <w:t xml:space="preserve"> </w:t>
      </w:r>
      <w:r>
        <w:rPr>
          <w:sz w:val="20"/>
          <w:lang w:val="ru-RU"/>
        </w:rPr>
        <w:tab/>
      </w:r>
      <w:r w:rsidRPr="00F54741">
        <w:rPr>
          <w:szCs w:val="18"/>
          <w:lang w:val="ru-RU"/>
        </w:rPr>
        <w:t xml:space="preserve">Принято Комитетом на его </w:t>
      </w:r>
      <w:r>
        <w:rPr>
          <w:szCs w:val="18"/>
          <w:lang w:val="ru-RU"/>
        </w:rPr>
        <w:t>112-й</w:t>
      </w:r>
      <w:r w:rsidRPr="00F54741">
        <w:rPr>
          <w:szCs w:val="18"/>
          <w:lang w:val="ru-RU"/>
        </w:rPr>
        <w:t xml:space="preserve"> сессии (7−31 октября 2014 года).</w:t>
      </w:r>
    </w:p>
  </w:footnote>
  <w:footnote w:id="2">
    <w:p w:rsidR="008215E7" w:rsidRPr="00F54741" w:rsidRDefault="008215E7">
      <w:pPr>
        <w:pStyle w:val="FootnoteText"/>
        <w:rPr>
          <w:lang w:val="ru-RU"/>
        </w:rPr>
      </w:pPr>
      <w:r w:rsidRPr="002C00D3">
        <w:rPr>
          <w:lang w:val="ru-RU"/>
        </w:rPr>
        <w:tab/>
      </w:r>
      <w:r>
        <w:rPr>
          <w:rStyle w:val="FootnoteReference"/>
        </w:rPr>
        <w:footnoteRef/>
      </w:r>
      <w:r w:rsidRPr="000A4FE2">
        <w:rPr>
          <w:lang w:val="ru-RU"/>
        </w:rPr>
        <w:tab/>
      </w:r>
      <w:r w:rsidRPr="0019403C">
        <w:rPr>
          <w:lang w:val="ru-RU"/>
        </w:rPr>
        <w:t xml:space="preserve">854/1999, </w:t>
      </w:r>
      <w:r w:rsidRPr="002C00D3">
        <w:rPr>
          <w:i/>
          <w:lang w:val="ru-RU"/>
        </w:rPr>
        <w:t>Вакенхейм против Франции</w:t>
      </w:r>
      <w:r w:rsidRPr="0019403C">
        <w:rPr>
          <w:lang w:val="ru-RU"/>
        </w:rPr>
        <w:t>, пункт 6.3.</w:t>
      </w:r>
    </w:p>
  </w:footnote>
  <w:footnote w:id="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263/1987, </w:t>
      </w:r>
      <w:r w:rsidRPr="002C00D3">
        <w:rPr>
          <w:i/>
          <w:lang w:val="ru-RU"/>
        </w:rPr>
        <w:t>Гонсалес дель Рио против Перу</w:t>
      </w:r>
      <w:r>
        <w:rPr>
          <w:lang w:val="ru-RU"/>
        </w:rPr>
        <w:t xml:space="preserve">, пункт </w:t>
      </w:r>
      <w:r w:rsidRPr="0019403C">
        <w:rPr>
          <w:lang w:val="ru-RU"/>
        </w:rPr>
        <w:t>5</w:t>
      </w:r>
      <w:r>
        <w:rPr>
          <w:lang w:val="ru-RU"/>
        </w:rPr>
        <w:t>.1</w:t>
      </w:r>
      <w:r w:rsidRPr="0019403C">
        <w:rPr>
          <w:lang w:val="ru-RU"/>
        </w:rPr>
        <w:t xml:space="preserve">; 833/1998, </w:t>
      </w:r>
      <w:r w:rsidRPr="007A7796">
        <w:rPr>
          <w:i/>
          <w:lang w:val="ru-RU"/>
        </w:rPr>
        <w:t>Каркер против Франции</w:t>
      </w:r>
      <w:r w:rsidRPr="0019403C">
        <w:rPr>
          <w:lang w:val="ru-RU"/>
        </w:rPr>
        <w:t xml:space="preserve">, пункт 8.5. </w:t>
      </w:r>
    </w:p>
  </w:footnote>
  <w:footnote w:id="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Мексика (CCPR/C/MEX/CO/56</w:t>
      </w:r>
      <w:r>
        <w:rPr>
          <w:lang w:val="ru-RU"/>
        </w:rPr>
        <w:t>,</w:t>
      </w:r>
      <w:r w:rsidRPr="0019403C">
        <w:rPr>
          <w:lang w:val="ru-RU"/>
        </w:rPr>
        <w:t xml:space="preserve"> 2005), пункт 15.</w:t>
      </w:r>
    </w:p>
  </w:footnote>
  <w:footnote w:id="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1134/2002, </w:t>
      </w:r>
      <w:r w:rsidRPr="007A7796">
        <w:rPr>
          <w:i/>
          <w:lang w:val="ru-RU"/>
        </w:rPr>
        <w:t>Горджи-Динка против Камеруна</w:t>
      </w:r>
      <w:r w:rsidRPr="0019403C">
        <w:rPr>
          <w:lang w:val="ru-RU"/>
        </w:rPr>
        <w:t xml:space="preserve">, пункт 5.4; см. также заключительные замечания: Соединенное Королевство Великобритании и Северной Ирландии (CCPR/C/GBR/CO/6, 2008), пункт 17 (помещение под надзор, включая комендантский час продолжительностью до 16 часов). </w:t>
      </w:r>
    </w:p>
  </w:footnote>
  <w:footnote w:id="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754/1997, </w:t>
      </w:r>
      <w:r w:rsidRPr="007A7796">
        <w:rPr>
          <w:i/>
          <w:lang w:val="ru-RU"/>
        </w:rPr>
        <w:t>A. против Новой Зеландии</w:t>
      </w:r>
      <w:r w:rsidRPr="0019403C">
        <w:rPr>
          <w:lang w:val="ru-RU"/>
        </w:rPr>
        <w:t xml:space="preserve">, пункт </w:t>
      </w:r>
      <w:r>
        <w:rPr>
          <w:lang w:val="ru-RU"/>
        </w:rPr>
        <w:t>7.2 (психическое здоровье); см.</w:t>
      </w:r>
      <w:r>
        <w:rPr>
          <w:lang w:val="en-US"/>
        </w:rPr>
        <w:t> </w:t>
      </w:r>
      <w:r w:rsidRPr="0019403C">
        <w:rPr>
          <w:lang w:val="ru-RU"/>
        </w:rPr>
        <w:t xml:space="preserve">заключительные замечания: Республика Молдова (CCPR/C/MDA/CO/2, 2009), пункт 13 (инфекционное заболевание). </w:t>
      </w:r>
    </w:p>
  </w:footnote>
  <w:footnote w:id="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Бельгии (CCPR/CO/81/BEL, 2004), пункт 17 (содержания под стражей мигрантов в ожидании высылки).</w:t>
      </w:r>
    </w:p>
  </w:footnote>
  <w:footnote w:id="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R.12/52, </w:t>
      </w:r>
      <w:r w:rsidRPr="007A7796">
        <w:rPr>
          <w:i/>
          <w:lang w:val="ru-RU"/>
        </w:rPr>
        <w:t>Салдиас де Лопес против Уругвая</w:t>
      </w:r>
      <w:r w:rsidRPr="0019403C">
        <w:rPr>
          <w:lang w:val="ru-RU"/>
        </w:rPr>
        <w:t xml:space="preserve">, пункт 13. </w:t>
      </w:r>
    </w:p>
  </w:footnote>
  <w:footnote w:id="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Чешская Республика (CCPR/C/CZE/CO/2, 2007), </w:t>
      </w:r>
      <w:r>
        <w:rPr>
          <w:lang w:val="ru-RU"/>
        </w:rPr>
        <w:t>пункт</w:t>
      </w:r>
      <w:r w:rsidRPr="0019403C">
        <w:rPr>
          <w:lang w:val="ru-RU"/>
        </w:rPr>
        <w:t xml:space="preserve"> 13; и Республика Корея (CCPR/C/KOR/CO/3, 2006), </w:t>
      </w:r>
      <w:r>
        <w:rPr>
          <w:lang w:val="ru-RU"/>
        </w:rPr>
        <w:t>пункт</w:t>
      </w:r>
      <w:r w:rsidRPr="0019403C">
        <w:rPr>
          <w:lang w:val="ru-RU"/>
        </w:rPr>
        <w:t xml:space="preserve"> 13.</w:t>
      </w:r>
    </w:p>
  </w:footnote>
  <w:footnote w:id="1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265/1987, </w:t>
      </w:r>
      <w:r w:rsidRPr="007A7796">
        <w:rPr>
          <w:i/>
          <w:lang w:val="ru-RU"/>
        </w:rPr>
        <w:t>Вуоланне против Финляндии</w:t>
      </w:r>
      <w:r w:rsidRPr="0019403C">
        <w:rPr>
          <w:lang w:val="ru-RU"/>
        </w:rPr>
        <w:t xml:space="preserve">, пункт 9.4. </w:t>
      </w:r>
    </w:p>
  </w:footnote>
  <w:footnote w:id="1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1758/2008, </w:t>
      </w:r>
      <w:r w:rsidRPr="007A7796">
        <w:rPr>
          <w:i/>
          <w:lang w:val="ru-RU"/>
        </w:rPr>
        <w:t>Джессоп против Новой Зеландии</w:t>
      </w:r>
      <w:r w:rsidRPr="0019403C">
        <w:rPr>
          <w:lang w:val="ru-RU"/>
        </w:rPr>
        <w:t>, пункт</w:t>
      </w:r>
      <w:r>
        <w:rPr>
          <w:lang w:val="ru-RU"/>
        </w:rPr>
        <w:t>ы</w:t>
      </w:r>
      <w:r w:rsidRPr="0019403C">
        <w:rPr>
          <w:lang w:val="ru-RU"/>
        </w:rPr>
        <w:t xml:space="preserve"> 7.9</w:t>
      </w:r>
      <w:r>
        <w:rPr>
          <w:lang w:val="ru-RU"/>
        </w:rPr>
        <w:t>−</w:t>
      </w:r>
      <w:r w:rsidRPr="0019403C">
        <w:rPr>
          <w:lang w:val="ru-RU"/>
        </w:rPr>
        <w:t xml:space="preserve">7.10. </w:t>
      </w:r>
    </w:p>
  </w:footnote>
  <w:footnote w:id="1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Йемен (CCPR/C/YEM/CO/5, 2012), </w:t>
      </w:r>
      <w:r>
        <w:rPr>
          <w:lang w:val="ru-RU"/>
        </w:rPr>
        <w:t>пункт</w:t>
      </w:r>
      <w:r w:rsidRPr="0019403C">
        <w:rPr>
          <w:lang w:val="ru-RU"/>
        </w:rPr>
        <w:t xml:space="preserve"> 24.</w:t>
      </w:r>
    </w:p>
  </w:footnote>
  <w:footnote w:id="1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319/1988, </w:t>
      </w:r>
      <w:r w:rsidRPr="007A7796">
        <w:rPr>
          <w:i/>
          <w:lang w:val="ru-RU"/>
        </w:rPr>
        <w:t>Каньон Гарсия против Эквадора</w:t>
      </w:r>
      <w:r w:rsidRPr="0019403C">
        <w:rPr>
          <w:lang w:val="ru-RU"/>
        </w:rPr>
        <w:t>, пункты 5.1</w:t>
      </w:r>
      <w:r>
        <w:rPr>
          <w:lang w:val="ru-RU"/>
        </w:rPr>
        <w:t>−</w:t>
      </w:r>
      <w:r w:rsidRPr="0019403C">
        <w:rPr>
          <w:lang w:val="ru-RU"/>
        </w:rPr>
        <w:t xml:space="preserve">5.2. </w:t>
      </w:r>
    </w:p>
  </w:footnote>
  <w:footnote w:id="1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Гватемала (CCPR/C/GTM/CO/3, 2012), пункт 16.</w:t>
      </w:r>
    </w:p>
  </w:footnote>
  <w:footnote w:id="1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613/1995, </w:t>
      </w:r>
      <w:r w:rsidRPr="00837D27">
        <w:rPr>
          <w:i/>
          <w:lang w:val="ru-RU"/>
        </w:rPr>
        <w:t>Лихонг против Ямайки</w:t>
      </w:r>
      <w:r w:rsidRPr="0019403C">
        <w:rPr>
          <w:lang w:val="ru-RU"/>
        </w:rPr>
        <w:t xml:space="preserve">, </w:t>
      </w:r>
      <w:r>
        <w:rPr>
          <w:lang w:val="ru-RU"/>
        </w:rPr>
        <w:t>пункт</w:t>
      </w:r>
      <w:r w:rsidRPr="0019403C">
        <w:rPr>
          <w:lang w:val="ru-RU"/>
        </w:rPr>
        <w:t xml:space="preserve"> 9.3. </w:t>
      </w:r>
    </w:p>
  </w:footnote>
  <w:footnote w:id="1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1560/2007, </w:t>
      </w:r>
      <w:r w:rsidRPr="00837D27">
        <w:rPr>
          <w:i/>
          <w:lang w:val="ru-RU"/>
        </w:rPr>
        <w:t>Марсельяна и Гуманой против Филиппин</w:t>
      </w:r>
      <w:r w:rsidRPr="0019403C">
        <w:rPr>
          <w:lang w:val="ru-RU"/>
        </w:rPr>
        <w:t xml:space="preserve">, пункт 7.7. Государства-участники также нарушают право на личную неприкосновенность, если они пытаются осуществлять свою юрисдикцию в отношении какого-либо лица за пределами своей территории путем вынесения фетвы или аналогичного ей смертного приговора, дающего право на убийство жертвы. См. заключительные замечания: Исламская Республика Иран (CCPR/C/79/Add.25, 1993), </w:t>
      </w:r>
      <w:r>
        <w:rPr>
          <w:lang w:val="ru-RU"/>
        </w:rPr>
        <w:t>пункт</w:t>
      </w:r>
      <w:r w:rsidRPr="0019403C">
        <w:rPr>
          <w:lang w:val="ru-RU"/>
        </w:rPr>
        <w:t xml:space="preserve"> 9; пункт 63 ниже (обсуждение экстерриториального применения). </w:t>
      </w:r>
    </w:p>
  </w:footnote>
  <w:footnote w:id="1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Сальвадор (CCPR/CO/78/SLV, 2003), пункт 16.</w:t>
      </w:r>
    </w:p>
  </w:footnote>
  <w:footnote w:id="1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Норвегия (CCPR/C/NOR/CO/6, 2011), пункт 10.</w:t>
      </w:r>
    </w:p>
  </w:footnote>
  <w:footnote w:id="1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613/1995, </w:t>
      </w:r>
      <w:r w:rsidRPr="00837D27">
        <w:rPr>
          <w:i/>
          <w:lang w:val="ru-RU"/>
        </w:rPr>
        <w:t>Лихонг против Ямайки</w:t>
      </w:r>
      <w:r w:rsidRPr="0019403C">
        <w:rPr>
          <w:lang w:val="ru-RU"/>
        </w:rPr>
        <w:t xml:space="preserve">, пункт 9.3; см. Основные принципы применения силы и огнестрельного оружия сотрудниками правоохранительных органов (1990). </w:t>
      </w:r>
    </w:p>
  </w:footnote>
  <w:footnote w:id="2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w:t>
      </w:r>
      <w:r>
        <w:rPr>
          <w:lang w:val="ru-RU"/>
        </w:rPr>
        <w:t>.</w:t>
      </w:r>
      <w:r w:rsidRPr="0019403C">
        <w:rPr>
          <w:lang w:val="ru-RU"/>
        </w:rPr>
        <w:t xml:space="preserve"> заключительные замечания: Филиппины (CCPR/C/PHL/CO/4, 2012), пункт 14.</w:t>
      </w:r>
    </w:p>
  </w:footnote>
  <w:footnote w:id="2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1124/2002, </w:t>
      </w:r>
      <w:r w:rsidRPr="00837D27">
        <w:rPr>
          <w:i/>
          <w:lang w:val="ru-RU"/>
        </w:rPr>
        <w:t>Ободзински против Канады</w:t>
      </w:r>
      <w:r w:rsidRPr="0019403C">
        <w:rPr>
          <w:lang w:val="ru-RU"/>
        </w:rPr>
        <w:t xml:space="preserve">, пункт 8.5. </w:t>
      </w:r>
    </w:p>
  </w:footnote>
  <w:footnote w:id="2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414/1990, </w:t>
      </w:r>
      <w:r w:rsidRPr="00837D27">
        <w:rPr>
          <w:i/>
          <w:lang w:val="ru-RU"/>
        </w:rPr>
        <w:t>Мика Миха против Экваториальной Гвинеи</w:t>
      </w:r>
      <w:r w:rsidRPr="0019403C">
        <w:rPr>
          <w:lang w:val="ru-RU"/>
        </w:rPr>
        <w:t xml:space="preserve">, </w:t>
      </w:r>
      <w:r>
        <w:rPr>
          <w:lang w:val="ru-RU"/>
        </w:rPr>
        <w:t>пункт</w:t>
      </w:r>
      <w:r w:rsidRPr="0019403C">
        <w:rPr>
          <w:lang w:val="ru-RU"/>
        </w:rPr>
        <w:t xml:space="preserve"> 6.5. </w:t>
      </w:r>
    </w:p>
  </w:footnote>
  <w:footnote w:id="2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Бразилия (CCPR/C/BRA/CO/2, 2005), </w:t>
      </w:r>
      <w:r>
        <w:rPr>
          <w:lang w:val="ru-RU"/>
        </w:rPr>
        <w:t>пункт</w:t>
      </w:r>
      <w:r w:rsidRPr="0019403C">
        <w:rPr>
          <w:lang w:val="ru-RU"/>
        </w:rPr>
        <w:t xml:space="preserve"> 16.</w:t>
      </w:r>
    </w:p>
  </w:footnote>
  <w:footnote w:id="2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856/1999, </w:t>
      </w:r>
      <w:r w:rsidRPr="00837D27">
        <w:rPr>
          <w:i/>
          <w:lang w:val="ru-RU"/>
        </w:rPr>
        <w:t>Чамбала против Замбии</w:t>
      </w:r>
      <w:r w:rsidRPr="0019403C">
        <w:rPr>
          <w:lang w:val="ru-RU"/>
        </w:rPr>
        <w:t xml:space="preserve">, </w:t>
      </w:r>
      <w:r>
        <w:rPr>
          <w:lang w:val="ru-RU"/>
        </w:rPr>
        <w:t>пункт</w:t>
      </w:r>
      <w:r w:rsidRPr="0019403C">
        <w:rPr>
          <w:lang w:val="ru-RU"/>
        </w:rPr>
        <w:t xml:space="preserve"> 7.3. </w:t>
      </w:r>
    </w:p>
  </w:footnote>
  <w:footnote w:id="2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1134/2002, </w:t>
      </w:r>
      <w:r w:rsidRPr="00837D27">
        <w:rPr>
          <w:i/>
          <w:lang w:val="ru-RU"/>
        </w:rPr>
        <w:t>Горджи-Динка против Камеруна</w:t>
      </w:r>
      <w:r w:rsidRPr="0019403C">
        <w:rPr>
          <w:lang w:val="ru-RU"/>
        </w:rPr>
        <w:t xml:space="preserve">, пункт 5.1; 305/1988, </w:t>
      </w:r>
      <w:r w:rsidRPr="00837D27">
        <w:rPr>
          <w:i/>
          <w:lang w:val="ru-RU"/>
        </w:rPr>
        <w:t>Ван Альфен против Нидерландов</w:t>
      </w:r>
      <w:r w:rsidRPr="0019403C">
        <w:rPr>
          <w:lang w:val="ru-RU"/>
        </w:rPr>
        <w:t xml:space="preserve">, пункт 5.8. </w:t>
      </w:r>
    </w:p>
  </w:footnote>
  <w:footnote w:id="2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1369/2005, </w:t>
      </w:r>
      <w:r w:rsidRPr="00837D27">
        <w:rPr>
          <w:i/>
          <w:lang w:val="ru-RU"/>
        </w:rPr>
        <w:t>Кулов против Кыргызстана</w:t>
      </w:r>
      <w:r w:rsidRPr="0019403C">
        <w:rPr>
          <w:lang w:val="ru-RU"/>
        </w:rPr>
        <w:t xml:space="preserve">, пункт 8.3. Содержание под стражей до суда по уголовным обвинениям подробнее обсуждается в разделе IV ниже. </w:t>
      </w:r>
    </w:p>
  </w:footnote>
  <w:footnote w:id="2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1324/2004, </w:t>
      </w:r>
      <w:r w:rsidRPr="00837D27">
        <w:rPr>
          <w:i/>
          <w:lang w:val="ru-RU"/>
        </w:rPr>
        <w:t>Шафик против Австралии</w:t>
      </w:r>
      <w:r w:rsidRPr="0019403C">
        <w:rPr>
          <w:lang w:val="ru-RU"/>
        </w:rPr>
        <w:t xml:space="preserve">, пункт 7.2. </w:t>
      </w:r>
    </w:p>
  </w:footnote>
  <w:footnote w:id="2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631/1995, </w:t>
      </w:r>
      <w:r w:rsidRPr="007A571A">
        <w:rPr>
          <w:i/>
          <w:lang w:val="ru-RU"/>
        </w:rPr>
        <w:t>Спакмо против Норвегии</w:t>
      </w:r>
      <w:r w:rsidRPr="0019403C">
        <w:rPr>
          <w:lang w:val="ru-RU"/>
        </w:rPr>
        <w:t xml:space="preserve">, </w:t>
      </w:r>
      <w:r>
        <w:rPr>
          <w:lang w:val="ru-RU"/>
        </w:rPr>
        <w:t>пункт</w:t>
      </w:r>
      <w:r w:rsidRPr="0019403C">
        <w:rPr>
          <w:lang w:val="ru-RU"/>
        </w:rPr>
        <w:t xml:space="preserve"> 6.3. </w:t>
      </w:r>
    </w:p>
  </w:footnote>
  <w:footnote w:id="2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1460/2006,</w:t>
      </w:r>
      <w:r w:rsidRPr="007A571A">
        <w:rPr>
          <w:i/>
          <w:lang w:val="ru-RU"/>
        </w:rPr>
        <w:t xml:space="preserve"> Иклымова против Туркменистана</w:t>
      </w:r>
      <w:r>
        <w:rPr>
          <w:lang w:val="ru-RU"/>
        </w:rPr>
        <w:t>, пункты 7.2−</w:t>
      </w:r>
      <w:r w:rsidRPr="0019403C">
        <w:rPr>
          <w:lang w:val="ru-RU"/>
        </w:rPr>
        <w:t xml:space="preserve">7.3 (фактический домашний арест); 1096/2002, </w:t>
      </w:r>
      <w:r w:rsidRPr="007A571A">
        <w:rPr>
          <w:i/>
          <w:lang w:val="ru-RU"/>
        </w:rPr>
        <w:t>Курбанова против Таджикистана</w:t>
      </w:r>
      <w:r w:rsidRPr="0019403C">
        <w:rPr>
          <w:lang w:val="ru-RU"/>
        </w:rPr>
        <w:t xml:space="preserve">, </w:t>
      </w:r>
      <w:r>
        <w:rPr>
          <w:lang w:val="ru-RU"/>
        </w:rPr>
        <w:t>пункт</w:t>
      </w:r>
      <w:r w:rsidRPr="0019403C">
        <w:rPr>
          <w:lang w:val="ru-RU"/>
        </w:rPr>
        <w:t xml:space="preserve"> 7.2 (задержание до ордера на арест). </w:t>
      </w:r>
    </w:p>
  </w:footnote>
  <w:footnote w:id="3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635/1995, </w:t>
      </w:r>
      <w:r w:rsidRPr="00FA7D43">
        <w:rPr>
          <w:i/>
          <w:lang w:val="ru-RU"/>
        </w:rPr>
        <w:t>Моррисон против Ямайки</w:t>
      </w:r>
      <w:r w:rsidRPr="0019403C">
        <w:rPr>
          <w:lang w:val="ru-RU"/>
        </w:rPr>
        <w:t xml:space="preserve">, пункты 22.2–22.3; 1397/2005, </w:t>
      </w:r>
      <w:r w:rsidRPr="00FA7D43">
        <w:rPr>
          <w:i/>
          <w:lang w:val="ru-RU"/>
        </w:rPr>
        <w:t>Энго против Камеруна</w:t>
      </w:r>
      <w:r w:rsidRPr="0019403C">
        <w:rPr>
          <w:lang w:val="ru-RU"/>
        </w:rPr>
        <w:t>, пункт 7</w:t>
      </w:r>
      <w:r>
        <w:rPr>
          <w:lang w:val="ru-RU"/>
        </w:rPr>
        <w:t>.</w:t>
      </w:r>
      <w:r w:rsidRPr="0019403C">
        <w:rPr>
          <w:lang w:val="ru-RU"/>
        </w:rPr>
        <w:t xml:space="preserve">3. </w:t>
      </w:r>
    </w:p>
  </w:footnote>
  <w:footnote w:id="3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Содержание под стражей за уголовные преступления, такие, как мошенничество, связанное с задолженностью по гражданскому праву, не является нарушением подпункта статьи 11 и а не представляет собой произвольное задержание. 1342/2005, </w:t>
      </w:r>
      <w:r w:rsidRPr="00FA7D43">
        <w:rPr>
          <w:i/>
          <w:lang w:val="ru-RU"/>
        </w:rPr>
        <w:t>Гаврилин против Беларуси</w:t>
      </w:r>
      <w:r w:rsidRPr="0019403C">
        <w:rPr>
          <w:lang w:val="ru-RU"/>
        </w:rPr>
        <w:t xml:space="preserve">, </w:t>
      </w:r>
      <w:r>
        <w:rPr>
          <w:lang w:val="ru-RU"/>
        </w:rPr>
        <w:t>пункт</w:t>
      </w:r>
      <w:r w:rsidRPr="0019403C">
        <w:rPr>
          <w:lang w:val="ru-RU"/>
        </w:rPr>
        <w:t xml:space="preserve"> 7.3. </w:t>
      </w:r>
    </w:p>
  </w:footnote>
  <w:footnote w:id="3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1629/2007, </w:t>
      </w:r>
      <w:r w:rsidRPr="00FA7D43">
        <w:rPr>
          <w:i/>
          <w:lang w:val="ru-RU"/>
        </w:rPr>
        <w:t>Фардон против Австралии</w:t>
      </w:r>
      <w:r w:rsidRPr="0019403C">
        <w:rPr>
          <w:lang w:val="ru-RU"/>
        </w:rPr>
        <w:t xml:space="preserve">, </w:t>
      </w:r>
      <w:r>
        <w:rPr>
          <w:lang w:val="ru-RU"/>
        </w:rPr>
        <w:t>пункт</w:t>
      </w:r>
      <w:r w:rsidRPr="0019403C">
        <w:rPr>
          <w:lang w:val="ru-RU"/>
        </w:rPr>
        <w:t xml:space="preserve"> 7.3. </w:t>
      </w:r>
    </w:p>
  </w:footnote>
  <w:footnote w:id="3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Там же, </w:t>
      </w:r>
      <w:r>
        <w:rPr>
          <w:lang w:val="ru-RU"/>
        </w:rPr>
        <w:t>пункты</w:t>
      </w:r>
      <w:r w:rsidRPr="0019403C">
        <w:rPr>
          <w:lang w:val="ru-RU"/>
        </w:rPr>
        <w:t xml:space="preserve"> 7.4 a)</w:t>
      </w:r>
      <w:r>
        <w:rPr>
          <w:lang w:val="ru-RU"/>
        </w:rPr>
        <w:t>−</w:t>
      </w:r>
      <w:r w:rsidRPr="0019403C">
        <w:rPr>
          <w:lang w:val="ru-RU"/>
        </w:rPr>
        <w:t xml:space="preserve">7.4 c); См. заключительные замечания: Соединенные Штаты Америки (CCPR/C/USA/CO/3/Rev.1, 2006), </w:t>
      </w:r>
      <w:r>
        <w:rPr>
          <w:lang w:val="ru-RU"/>
        </w:rPr>
        <w:t>пункт</w:t>
      </w:r>
      <w:r w:rsidRPr="0019403C">
        <w:rPr>
          <w:lang w:val="ru-RU"/>
        </w:rPr>
        <w:t xml:space="preserve"> 19; Замечание общего порядка № 32, пункты 15 и 18.</w:t>
      </w:r>
    </w:p>
  </w:footnote>
  <w:footnote w:id="3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1629/2007, </w:t>
      </w:r>
      <w:r w:rsidRPr="00FA7D43">
        <w:rPr>
          <w:i/>
          <w:lang w:val="ru-RU"/>
        </w:rPr>
        <w:t>Фардон против Австралии</w:t>
      </w:r>
      <w:r w:rsidRPr="0019403C">
        <w:rPr>
          <w:lang w:val="ru-RU"/>
        </w:rPr>
        <w:t xml:space="preserve">, </w:t>
      </w:r>
      <w:r>
        <w:rPr>
          <w:lang w:val="ru-RU"/>
        </w:rPr>
        <w:t>пункт</w:t>
      </w:r>
      <w:r w:rsidRPr="0019403C">
        <w:rPr>
          <w:lang w:val="ru-RU"/>
        </w:rPr>
        <w:t xml:space="preserve"> 7.4 а) (номинально гражданское задержание с тем же самым тюремным режимом, что и по предыдущему приговору); См. заключительные замечания: Бельгия (CCPR/CO/81/BEL, 2004 год), пункт 18 (помещение в психиатрическое отделение тюрьмы) и Соединенное Королевство (CCPR/CO/73/UK, 2001), пункт 16 (содержание просителей убежища в тюрьмах). </w:t>
      </w:r>
    </w:p>
  </w:footnote>
  <w:footnote w:id="3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1189/2003, </w:t>
      </w:r>
      <w:r w:rsidRPr="00FA7D43">
        <w:rPr>
          <w:i/>
          <w:lang w:val="ru-RU"/>
        </w:rPr>
        <w:t>Фернандо против Шри-Ланки</w:t>
      </w:r>
      <w:r w:rsidRPr="0019403C">
        <w:rPr>
          <w:lang w:val="ru-RU"/>
        </w:rPr>
        <w:t xml:space="preserve">, пункт 9.2; 1373/2005, </w:t>
      </w:r>
      <w:r w:rsidRPr="00FA7D43">
        <w:rPr>
          <w:i/>
          <w:lang w:val="ru-RU"/>
        </w:rPr>
        <w:t>Диссанакье против Шри-Ланки</w:t>
      </w:r>
      <w:r w:rsidRPr="0019403C">
        <w:rPr>
          <w:lang w:val="ru-RU"/>
        </w:rPr>
        <w:t xml:space="preserve">, пункт 8.3. </w:t>
      </w:r>
    </w:p>
  </w:footnote>
  <w:footnote w:id="3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Настоящий пункт касается содержания под стражей по соображениям безопасности, не превентивного содержания под стражей после вынесения обвинительного приговора, о котором говорится в пункте 21 ниже, или принудительного содержания для целей выдачи или иммиграционного контроля (см. пункт 18 ниже).</w:t>
      </w:r>
    </w:p>
  </w:footnote>
  <w:footnote w:id="3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Колумбия (CCPR/C/COL/CO/6, 2010), пункт 20 и Иордания (CCPR/C/JOR/CO/4, 2010), пункт 11.</w:t>
      </w:r>
    </w:p>
  </w:footnote>
  <w:footnote w:id="3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По вопросу о взаимосвязи между статьей 9 и статьей 4 Пакта и международным гуманитарным правом, см. пункты 64</w:t>
      </w:r>
      <w:r>
        <w:rPr>
          <w:lang w:val="ru-RU"/>
        </w:rPr>
        <w:t>−</w:t>
      </w:r>
      <w:r w:rsidRPr="0019403C">
        <w:rPr>
          <w:lang w:val="ru-RU"/>
        </w:rPr>
        <w:t>67 ниже.</w:t>
      </w:r>
    </w:p>
  </w:footnote>
  <w:footnote w:id="3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328/1988, </w:t>
      </w:r>
      <w:r w:rsidRPr="00FA7D43">
        <w:rPr>
          <w:i/>
          <w:lang w:val="ru-RU"/>
        </w:rPr>
        <w:t>Зелайя Бланко против Никарагуа</w:t>
      </w:r>
      <w:r w:rsidRPr="0019403C">
        <w:rPr>
          <w:lang w:val="ru-RU"/>
        </w:rPr>
        <w:t xml:space="preserve">, пункт 10.3. </w:t>
      </w:r>
    </w:p>
  </w:footnote>
  <w:footnote w:id="4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1314/2004, </w:t>
      </w:r>
      <w:r w:rsidRPr="00FA7D43">
        <w:rPr>
          <w:i/>
          <w:lang w:val="ru-RU"/>
        </w:rPr>
        <w:t>О'Нил и Куинн против Ирландии</w:t>
      </w:r>
      <w:r w:rsidRPr="0019403C">
        <w:rPr>
          <w:lang w:val="ru-RU"/>
        </w:rPr>
        <w:t xml:space="preserve">, пункт 8.5 (констатация отсутствия нарушения); см. заключительные замечания: Гондурас (CCPR/C/HND/CO/1, 2006), </w:t>
      </w:r>
      <w:r>
        <w:rPr>
          <w:lang w:val="ru-RU"/>
        </w:rPr>
        <w:t>пункт</w:t>
      </w:r>
      <w:r w:rsidRPr="0019403C">
        <w:rPr>
          <w:lang w:val="ru-RU"/>
        </w:rPr>
        <w:t xml:space="preserve"> 13 (содержание в заключении на основании сексуальной ориентации) и Камерун (CCPR/C/CMR/CO/4, 2010), </w:t>
      </w:r>
      <w:r>
        <w:rPr>
          <w:lang w:val="ru-RU"/>
        </w:rPr>
        <w:t>пункт</w:t>
      </w:r>
      <w:r w:rsidRPr="0019403C">
        <w:rPr>
          <w:lang w:val="ru-RU"/>
        </w:rPr>
        <w:t xml:space="preserve"> 12 (тюремное заключение за секс по обоюдному согласию между взрослыми людьми одного пола). </w:t>
      </w:r>
    </w:p>
  </w:footnote>
  <w:footnote w:id="4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1629/2007, </w:t>
      </w:r>
      <w:r w:rsidRPr="00FA7D43">
        <w:rPr>
          <w:i/>
          <w:lang w:val="ru-RU"/>
        </w:rPr>
        <w:t>Фардон против Австралии</w:t>
      </w:r>
      <w:r w:rsidRPr="0019403C">
        <w:rPr>
          <w:lang w:val="ru-RU"/>
        </w:rPr>
        <w:t xml:space="preserve">, пункт 7.4 b). </w:t>
      </w:r>
    </w:p>
  </w:footnote>
  <w:footnote w:id="4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1007/2001, </w:t>
      </w:r>
      <w:r w:rsidRPr="00FA7D43">
        <w:rPr>
          <w:i/>
          <w:lang w:val="ru-RU"/>
        </w:rPr>
        <w:t>Синейро Фернандес против Испании</w:t>
      </w:r>
      <w:r w:rsidRPr="0019403C">
        <w:rPr>
          <w:lang w:val="ru-RU"/>
        </w:rPr>
        <w:t>, пункты 6.3 (нерассмотрение обвинительного приговора судом более высокой ин</w:t>
      </w:r>
      <w:r>
        <w:rPr>
          <w:lang w:val="ru-RU"/>
        </w:rPr>
        <w:t>станции нарушило пункт 5 статьи </w:t>
      </w:r>
      <w:r w:rsidRPr="0019403C">
        <w:rPr>
          <w:lang w:val="ru-RU"/>
        </w:rPr>
        <w:t xml:space="preserve">14, а не пункт 1 статьи 9). </w:t>
      </w:r>
    </w:p>
  </w:footnote>
  <w:footnote w:id="4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560/1993, </w:t>
      </w:r>
      <w:r w:rsidRPr="00FA7D43">
        <w:rPr>
          <w:i/>
          <w:lang w:val="ru-RU"/>
        </w:rPr>
        <w:t>A. против Австралии</w:t>
      </w:r>
      <w:r>
        <w:rPr>
          <w:lang w:val="ru-RU"/>
        </w:rPr>
        <w:t>, пункты</w:t>
      </w:r>
      <w:r w:rsidRPr="0019403C">
        <w:rPr>
          <w:lang w:val="ru-RU"/>
        </w:rPr>
        <w:t xml:space="preserve"> 9.3</w:t>
      </w:r>
      <w:r>
        <w:rPr>
          <w:lang w:val="ru-RU"/>
        </w:rPr>
        <w:t>−</w:t>
      </w:r>
      <w:r w:rsidRPr="0019403C">
        <w:rPr>
          <w:lang w:val="ru-RU"/>
        </w:rPr>
        <w:t xml:space="preserve">9.4; 794/1998, </w:t>
      </w:r>
      <w:r w:rsidRPr="00086614">
        <w:rPr>
          <w:i/>
          <w:lang w:val="ru-RU"/>
        </w:rPr>
        <w:t>Джаллоха против Нидерландов</w:t>
      </w:r>
      <w:r w:rsidRPr="0019403C">
        <w:rPr>
          <w:lang w:val="ru-RU"/>
        </w:rPr>
        <w:t xml:space="preserve">, пункт 8.2; 1557/2007, </w:t>
      </w:r>
      <w:r w:rsidRPr="00086614">
        <w:rPr>
          <w:i/>
          <w:lang w:val="ru-RU"/>
        </w:rPr>
        <w:t>Нюстрем против Австралии</w:t>
      </w:r>
      <w:r w:rsidRPr="0019403C">
        <w:rPr>
          <w:lang w:val="ru-RU"/>
        </w:rPr>
        <w:t>, пункты 7.2</w:t>
      </w:r>
      <w:r>
        <w:rPr>
          <w:lang w:val="ru-RU"/>
        </w:rPr>
        <w:t>−</w:t>
      </w:r>
      <w:r w:rsidRPr="0019403C">
        <w:rPr>
          <w:lang w:val="ru-RU"/>
        </w:rPr>
        <w:t xml:space="preserve">7.3. </w:t>
      </w:r>
    </w:p>
  </w:footnote>
  <w:footnote w:id="4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1069/2002, </w:t>
      </w:r>
      <w:r w:rsidRPr="00086614">
        <w:rPr>
          <w:i/>
          <w:lang w:val="ru-RU"/>
        </w:rPr>
        <w:t>Бахтияри против Австралии</w:t>
      </w:r>
      <w:r>
        <w:rPr>
          <w:lang w:val="ru-RU"/>
        </w:rPr>
        <w:t>, пункты 9.2−</w:t>
      </w:r>
      <w:r w:rsidRPr="0019403C">
        <w:rPr>
          <w:lang w:val="ru-RU"/>
        </w:rPr>
        <w:t xml:space="preserve">9.3. </w:t>
      </w:r>
    </w:p>
  </w:footnote>
  <w:footnote w:id="4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1551/2007, </w:t>
      </w:r>
      <w:r w:rsidRPr="00086614">
        <w:rPr>
          <w:i/>
          <w:lang w:val="ru-RU"/>
        </w:rPr>
        <w:t>Тарлю против Канады</w:t>
      </w:r>
      <w:r w:rsidRPr="0019403C">
        <w:rPr>
          <w:lang w:val="ru-RU"/>
        </w:rPr>
        <w:t xml:space="preserve">, пункты 3.3 и 7.6; 1051/2002, </w:t>
      </w:r>
      <w:r w:rsidRPr="00086614">
        <w:rPr>
          <w:i/>
          <w:lang w:val="ru-RU"/>
        </w:rPr>
        <w:t>Ахани против Канады</w:t>
      </w:r>
      <w:r w:rsidRPr="0019403C">
        <w:rPr>
          <w:lang w:val="ru-RU"/>
        </w:rPr>
        <w:t xml:space="preserve">, пункт 10.2. </w:t>
      </w:r>
    </w:p>
  </w:footnote>
  <w:footnote w:id="4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1014/2001, </w:t>
      </w:r>
      <w:r w:rsidRPr="00086614">
        <w:rPr>
          <w:i/>
          <w:lang w:val="ru-RU"/>
        </w:rPr>
        <w:t>Бабан против Австралии</w:t>
      </w:r>
      <w:r w:rsidRPr="0019403C">
        <w:rPr>
          <w:lang w:val="ru-RU"/>
        </w:rPr>
        <w:t xml:space="preserve">, пункт 7.2; 1069/2002, </w:t>
      </w:r>
      <w:r w:rsidRPr="00086614">
        <w:rPr>
          <w:i/>
          <w:lang w:val="ru-RU"/>
        </w:rPr>
        <w:t>Бахтияри против Австралии</w:t>
      </w:r>
      <w:r>
        <w:rPr>
          <w:lang w:val="ru-RU"/>
        </w:rPr>
        <w:t>, пункты 9.2−</w:t>
      </w:r>
      <w:r w:rsidRPr="0019403C">
        <w:rPr>
          <w:lang w:val="ru-RU"/>
        </w:rPr>
        <w:t>9.3; см. руководящи</w:t>
      </w:r>
      <w:r>
        <w:rPr>
          <w:lang w:val="ru-RU"/>
        </w:rPr>
        <w:t>й принцип 4.3 и приложение А (с </w:t>
      </w:r>
      <w:r w:rsidRPr="0019403C">
        <w:rPr>
          <w:lang w:val="ru-RU"/>
        </w:rPr>
        <w:t xml:space="preserve">описанием альтернатив содержанию под стражей) Руководства УВКБ по применяемым критериям и нормам в отношении задержания лиц, ищущих убежище, и альтернатив содержанию под стражей. </w:t>
      </w:r>
    </w:p>
  </w:footnote>
  <w:footnote w:id="4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1324/2004, </w:t>
      </w:r>
      <w:r w:rsidRPr="00086614">
        <w:rPr>
          <w:i/>
          <w:lang w:val="ru-RU"/>
        </w:rPr>
        <w:t>Шафик против Австралии</w:t>
      </w:r>
      <w:r w:rsidRPr="0019403C">
        <w:rPr>
          <w:lang w:val="ru-RU"/>
        </w:rPr>
        <w:t xml:space="preserve">, пункт 7.3; 900/1999, </w:t>
      </w:r>
      <w:r w:rsidRPr="00086614">
        <w:rPr>
          <w:i/>
          <w:lang w:val="ru-RU"/>
        </w:rPr>
        <w:t>C. против Австралии</w:t>
      </w:r>
      <w:r w:rsidRPr="0019403C">
        <w:rPr>
          <w:lang w:val="ru-RU"/>
        </w:rPr>
        <w:t xml:space="preserve">, пункты 8.2 и 8.4. </w:t>
      </w:r>
    </w:p>
  </w:footnote>
  <w:footnote w:id="4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2094/2011, </w:t>
      </w:r>
      <w:r w:rsidRPr="00086614">
        <w:rPr>
          <w:i/>
          <w:lang w:val="ru-RU"/>
        </w:rPr>
        <w:t>Ф.</w:t>
      </w:r>
      <w:r>
        <w:rPr>
          <w:i/>
          <w:lang w:val="ru-RU"/>
        </w:rPr>
        <w:t>K.A.</w:t>
      </w:r>
      <w:r w:rsidRPr="00086614">
        <w:rPr>
          <w:i/>
          <w:lang w:val="ru-RU"/>
        </w:rPr>
        <w:t>Г. против Австралии</w:t>
      </w:r>
      <w:r w:rsidRPr="0019403C">
        <w:rPr>
          <w:lang w:val="ru-RU"/>
        </w:rPr>
        <w:t>, пункты 9.3</w:t>
      </w:r>
      <w:r>
        <w:rPr>
          <w:lang w:val="ru-RU"/>
        </w:rPr>
        <w:t>−9.4.</w:t>
      </w:r>
      <w:r w:rsidRPr="0019403C">
        <w:rPr>
          <w:lang w:val="ru-RU"/>
        </w:rPr>
        <w:t xml:space="preserve"> </w:t>
      </w:r>
    </w:p>
  </w:footnote>
  <w:footnote w:id="4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1050/2002, </w:t>
      </w:r>
      <w:r w:rsidRPr="00055B81">
        <w:rPr>
          <w:i/>
          <w:lang w:val="ru-RU"/>
        </w:rPr>
        <w:t>Д. и Е. против Австралии</w:t>
      </w:r>
      <w:r w:rsidRPr="0019403C">
        <w:rPr>
          <w:lang w:val="ru-RU"/>
        </w:rPr>
        <w:t xml:space="preserve">, пункт 7.2; 794/1998, </w:t>
      </w:r>
      <w:r w:rsidRPr="00055B81">
        <w:rPr>
          <w:i/>
          <w:lang w:val="ru-RU"/>
        </w:rPr>
        <w:t>Джаллоха против Нидерландов</w:t>
      </w:r>
      <w:r>
        <w:rPr>
          <w:lang w:val="ru-RU"/>
        </w:rPr>
        <w:t>, пункты 8.2−</w:t>
      </w:r>
      <w:r w:rsidRPr="0019403C">
        <w:rPr>
          <w:lang w:val="ru-RU"/>
        </w:rPr>
        <w:t>8.3; см. также Конвенцию о</w:t>
      </w:r>
      <w:r>
        <w:rPr>
          <w:lang w:val="ru-RU"/>
        </w:rPr>
        <w:t xml:space="preserve"> правах ребенка, пункт 1 статьи </w:t>
      </w:r>
      <w:r w:rsidRPr="0019403C">
        <w:rPr>
          <w:lang w:val="ru-RU"/>
        </w:rPr>
        <w:t xml:space="preserve">3 и статью 37 b). </w:t>
      </w:r>
    </w:p>
  </w:footnote>
  <w:footnote w:id="5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Латвия (CCPR/C/LVA/CO/3, 2014), пункт 16.</w:t>
      </w:r>
    </w:p>
  </w:footnote>
  <w:footnote w:id="5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1061/2002, </w:t>
      </w:r>
      <w:r w:rsidRPr="00055B81">
        <w:rPr>
          <w:i/>
          <w:lang w:val="ru-RU"/>
        </w:rPr>
        <w:t>Фиялковска против Польши</w:t>
      </w:r>
      <w:r w:rsidRPr="0019403C">
        <w:rPr>
          <w:lang w:val="ru-RU"/>
        </w:rPr>
        <w:t xml:space="preserve">, пункт 8.3; 1629/2007, </w:t>
      </w:r>
      <w:r w:rsidRPr="00055B81">
        <w:rPr>
          <w:i/>
          <w:lang w:val="ru-RU"/>
        </w:rPr>
        <w:t>Фардон против Австралии</w:t>
      </w:r>
      <w:r w:rsidRPr="0019403C">
        <w:rPr>
          <w:lang w:val="ru-RU"/>
        </w:rPr>
        <w:t xml:space="preserve">, пункт 7.3; См. заключительные замечания: Российская Федерация (CCPR/C/RUS/CO/6, 2009), пункт 19; Конвенция о правах людей с инвалидностью, статья 14, пункт 1 b). </w:t>
      </w:r>
    </w:p>
  </w:footnote>
  <w:footnote w:id="5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1061/2002, </w:t>
      </w:r>
      <w:r w:rsidRPr="00055B81">
        <w:rPr>
          <w:i/>
          <w:lang w:val="ru-RU"/>
        </w:rPr>
        <w:t>Фиялковска против Польши</w:t>
      </w:r>
      <w:r w:rsidRPr="0019403C">
        <w:rPr>
          <w:lang w:val="ru-RU"/>
        </w:rPr>
        <w:t xml:space="preserve">, пункт 8.3. </w:t>
      </w:r>
    </w:p>
  </w:footnote>
  <w:footnote w:id="5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Чешская Республика (CCPR/C/CZE/CO/2, 2007), </w:t>
      </w:r>
      <w:r>
        <w:rPr>
          <w:lang w:val="ru-RU"/>
        </w:rPr>
        <w:t>пункт</w:t>
      </w:r>
      <w:r w:rsidRPr="0019403C">
        <w:rPr>
          <w:lang w:val="ru-RU"/>
        </w:rPr>
        <w:t xml:space="preserve"> 14; См. также Комитет по правам ребенка, замечание общего порядка № 9, пункт 48.</w:t>
      </w:r>
    </w:p>
  </w:footnote>
  <w:footnote w:id="5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t>См.</w:t>
      </w:r>
      <w:r w:rsidRPr="0019403C">
        <w:rPr>
          <w:lang w:val="ru-RU"/>
        </w:rPr>
        <w:t xml:space="preserve"> заключительные замечания: Болгария (CCPR/C/BGR/CO/3, 2011), пункт 10.</w:t>
      </w:r>
    </w:p>
  </w:footnote>
  <w:footnote w:id="5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754/1997, </w:t>
      </w:r>
      <w:r w:rsidRPr="00220AC7">
        <w:rPr>
          <w:i/>
          <w:lang w:val="ru-RU"/>
        </w:rPr>
        <w:t>A. против Новой Зеландии</w:t>
      </w:r>
      <w:r w:rsidRPr="0019403C">
        <w:rPr>
          <w:lang w:val="ru-RU"/>
        </w:rPr>
        <w:t xml:space="preserve">, пункт 7.2; см. также Комитет по правам ребенка, замечание общего порядка № 9, пункт 50. </w:t>
      </w:r>
    </w:p>
  </w:footnote>
  <w:footnote w:id="5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1061/2002, </w:t>
      </w:r>
      <w:r w:rsidRPr="00220AC7">
        <w:rPr>
          <w:i/>
          <w:lang w:val="ru-RU"/>
        </w:rPr>
        <w:t>Фиялковска против Польши</w:t>
      </w:r>
      <w:r w:rsidRPr="0019403C">
        <w:rPr>
          <w:lang w:val="ru-RU"/>
        </w:rPr>
        <w:t>, пункты 8.3</w:t>
      </w:r>
      <w:r>
        <w:rPr>
          <w:lang w:val="ru-RU"/>
        </w:rPr>
        <w:t>−</w:t>
      </w:r>
      <w:r w:rsidRPr="0019403C">
        <w:rPr>
          <w:lang w:val="ru-RU"/>
        </w:rPr>
        <w:t xml:space="preserve">8.4; 754/1997, </w:t>
      </w:r>
      <w:r w:rsidRPr="00220AC7">
        <w:rPr>
          <w:i/>
          <w:lang w:val="ru-RU"/>
        </w:rPr>
        <w:t>A. против Новой Зеландии</w:t>
      </w:r>
      <w:r w:rsidRPr="0019403C">
        <w:rPr>
          <w:lang w:val="ru-RU"/>
        </w:rPr>
        <w:t xml:space="preserve">, пункт 7.3; замечание общего порядка № 31, пункт 15. </w:t>
      </w:r>
    </w:p>
  </w:footnote>
  <w:footnote w:id="5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1388/2005, </w:t>
      </w:r>
      <w:r w:rsidRPr="00220AC7">
        <w:rPr>
          <w:i/>
          <w:lang w:val="ru-RU"/>
        </w:rPr>
        <w:t>де Леон Кастро против Испании</w:t>
      </w:r>
      <w:r w:rsidRPr="0019403C">
        <w:rPr>
          <w:lang w:val="ru-RU"/>
        </w:rPr>
        <w:t xml:space="preserve">, пункт 9.3. </w:t>
      </w:r>
    </w:p>
  </w:footnote>
  <w:footnote w:id="5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1492/2006, </w:t>
      </w:r>
      <w:r w:rsidRPr="00220AC7">
        <w:rPr>
          <w:i/>
          <w:lang w:val="ru-RU"/>
        </w:rPr>
        <w:t>Ван дер Плаат против Новой Зеландии</w:t>
      </w:r>
      <w:r w:rsidRPr="0019403C">
        <w:rPr>
          <w:lang w:val="ru-RU"/>
        </w:rPr>
        <w:t xml:space="preserve">, пункт 6.3. </w:t>
      </w:r>
    </w:p>
  </w:footnote>
  <w:footnote w:id="5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В различных правовых системах такое принудительное содержание может описываться с помощью таких терминов, как </w:t>
      </w:r>
      <w:r>
        <w:rPr>
          <w:lang w:val="ru-RU"/>
        </w:rPr>
        <w:t>"</w:t>
      </w:r>
      <w:r w:rsidRPr="0019403C">
        <w:rPr>
          <w:lang w:val="ru-RU"/>
        </w:rPr>
        <w:t>rétention de sûreté</w:t>
      </w:r>
      <w:r>
        <w:rPr>
          <w:lang w:val="ru-RU"/>
        </w:rPr>
        <w:t>"</w:t>
      </w:r>
      <w:r w:rsidRPr="0019403C">
        <w:rPr>
          <w:lang w:val="ru-RU"/>
        </w:rPr>
        <w:t xml:space="preserve">, </w:t>
      </w:r>
      <w:r>
        <w:rPr>
          <w:lang w:val="ru-RU"/>
        </w:rPr>
        <w:t>"</w:t>
      </w:r>
      <w:r w:rsidRPr="0019403C">
        <w:rPr>
          <w:lang w:val="ru-RU"/>
        </w:rPr>
        <w:t>Sicherungsverwahrung</w:t>
      </w:r>
      <w:r>
        <w:rPr>
          <w:lang w:val="ru-RU"/>
        </w:rPr>
        <w:t>"</w:t>
      </w:r>
      <w:r w:rsidRPr="0019403C">
        <w:rPr>
          <w:lang w:val="ru-RU"/>
        </w:rPr>
        <w:t xml:space="preserve"> или превентивное заключение; см. 1090/2002, </w:t>
      </w:r>
      <w:r w:rsidRPr="00220AC7">
        <w:rPr>
          <w:i/>
          <w:lang w:val="ru-RU"/>
        </w:rPr>
        <w:t>Рамека против Новой Зеландии</w:t>
      </w:r>
      <w:r w:rsidRPr="0019403C">
        <w:rPr>
          <w:lang w:val="ru-RU"/>
        </w:rPr>
        <w:t xml:space="preserve">. </w:t>
      </w:r>
    </w:p>
  </w:footnote>
  <w:footnote w:id="6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 7.3.</w:t>
      </w:r>
    </w:p>
  </w:footnote>
  <w:footnote w:id="6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Германия (CCPR/C/DEU/CO/6, 2012), пункт 14.</w:t>
      </w:r>
    </w:p>
  </w:footnote>
  <w:footnote w:id="6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1512/2006, </w:t>
      </w:r>
      <w:r w:rsidRPr="00220AC7">
        <w:rPr>
          <w:i/>
          <w:lang w:val="ru-RU"/>
        </w:rPr>
        <w:t>Дин против Новой Зеландии</w:t>
      </w:r>
      <w:r w:rsidRPr="0019403C">
        <w:rPr>
          <w:lang w:val="ru-RU"/>
        </w:rPr>
        <w:t xml:space="preserve">, пункт 7.5. </w:t>
      </w:r>
    </w:p>
  </w:footnote>
  <w:footnote w:id="6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1629/2007, </w:t>
      </w:r>
      <w:r w:rsidRPr="00220AC7">
        <w:rPr>
          <w:i/>
          <w:lang w:val="ru-RU"/>
        </w:rPr>
        <w:t>Фардон против Австралии</w:t>
      </w:r>
      <w:r w:rsidRPr="0019403C">
        <w:rPr>
          <w:lang w:val="ru-RU"/>
        </w:rPr>
        <w:t xml:space="preserve">, </w:t>
      </w:r>
      <w:r>
        <w:rPr>
          <w:lang w:val="ru-RU"/>
        </w:rPr>
        <w:t>пункт 7.</w:t>
      </w:r>
      <w:r w:rsidRPr="0019403C">
        <w:rPr>
          <w:lang w:val="ru-RU"/>
        </w:rPr>
        <w:t xml:space="preserve">4. </w:t>
      </w:r>
    </w:p>
  </w:footnote>
  <w:footnote w:id="6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Филиппины (CCPR/CO/79/PHL, 2003), пункт 14 (расплывчатые формулировки закона о бродяжничестве), Маврикий (CCPR/CO/83/MUS, 2005), пункт 12 (закон о терроризме), Российская Федерация (CCPR/C/RUS/CO/6, 2009), пункт 24 (</w:t>
      </w:r>
      <w:r>
        <w:rPr>
          <w:lang w:val="ru-RU"/>
        </w:rPr>
        <w:t>"</w:t>
      </w:r>
      <w:r w:rsidRPr="0019403C">
        <w:rPr>
          <w:lang w:val="ru-RU"/>
        </w:rPr>
        <w:t>экстремистская деятельность</w:t>
      </w:r>
      <w:r>
        <w:rPr>
          <w:lang w:val="ru-RU"/>
        </w:rPr>
        <w:t>"</w:t>
      </w:r>
      <w:r w:rsidRPr="0019403C">
        <w:rPr>
          <w:lang w:val="ru-RU"/>
        </w:rPr>
        <w:t>) и Гондурас (CCPR/C/HND/CO/1, 2006), пункт 13 (</w:t>
      </w:r>
      <w:r>
        <w:rPr>
          <w:lang w:val="ru-RU"/>
        </w:rPr>
        <w:t>"</w:t>
      </w:r>
      <w:r w:rsidRPr="0019403C">
        <w:rPr>
          <w:lang w:val="ru-RU"/>
        </w:rPr>
        <w:t>незаконная ассоциация</w:t>
      </w:r>
      <w:r>
        <w:rPr>
          <w:lang w:val="ru-RU"/>
        </w:rPr>
        <w:t>"</w:t>
      </w:r>
      <w:r w:rsidRPr="0019403C">
        <w:rPr>
          <w:lang w:val="ru-RU"/>
        </w:rPr>
        <w:t>).</w:t>
      </w:r>
    </w:p>
  </w:footnote>
  <w:footnote w:id="6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702/1996, </w:t>
      </w:r>
      <w:r w:rsidRPr="00D978E9">
        <w:rPr>
          <w:i/>
          <w:lang w:val="ru-RU"/>
        </w:rPr>
        <w:t>Маклоуренс против Ямайки</w:t>
      </w:r>
      <w:r w:rsidRPr="0019403C">
        <w:rPr>
          <w:lang w:val="ru-RU"/>
        </w:rPr>
        <w:t xml:space="preserve">, пункт 5.5: </w:t>
      </w:r>
      <w:r>
        <w:rPr>
          <w:lang w:val="ru-RU"/>
        </w:rPr>
        <w:t>"</w:t>
      </w:r>
      <w:r w:rsidRPr="0019403C">
        <w:rPr>
          <w:lang w:val="ru-RU"/>
        </w:rPr>
        <w:t xml:space="preserve">принцип законности нарушается, если лицо подвергается задержанию или аресту по причинам, которые четко не </w:t>
      </w:r>
      <w:r>
        <w:rPr>
          <w:lang w:val="ru-RU"/>
        </w:rPr>
        <w:t>прописаны</w:t>
      </w:r>
      <w:r w:rsidRPr="0019403C">
        <w:rPr>
          <w:lang w:val="ru-RU"/>
        </w:rPr>
        <w:t xml:space="preserve"> во внутреннем законодательстве</w:t>
      </w:r>
      <w:r>
        <w:rPr>
          <w:lang w:val="ru-RU"/>
        </w:rPr>
        <w:t>"</w:t>
      </w:r>
      <w:r w:rsidRPr="0019403C">
        <w:rPr>
          <w:lang w:val="ru-RU"/>
        </w:rPr>
        <w:t xml:space="preserve">. </w:t>
      </w:r>
    </w:p>
  </w:footnote>
  <w:footnote w:id="6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856/1999, </w:t>
      </w:r>
      <w:r w:rsidRPr="00D978E9">
        <w:rPr>
          <w:i/>
          <w:lang w:val="ru-RU"/>
        </w:rPr>
        <w:t>Чамбала против Замбии</w:t>
      </w:r>
      <w:r w:rsidRPr="0019403C">
        <w:rPr>
          <w:lang w:val="ru-RU"/>
        </w:rPr>
        <w:t xml:space="preserve">, пункт 7.3; 138/1981, </w:t>
      </w:r>
      <w:r w:rsidRPr="00D978E9">
        <w:rPr>
          <w:i/>
          <w:lang w:val="ru-RU"/>
        </w:rPr>
        <w:t>Мпанданджила и др. против Заира</w:t>
      </w:r>
      <w:r w:rsidRPr="0019403C">
        <w:rPr>
          <w:lang w:val="ru-RU"/>
        </w:rPr>
        <w:t xml:space="preserve">, пункт 10. </w:t>
      </w:r>
    </w:p>
  </w:footnote>
  <w:footnote w:id="6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1461/2006, 1462/2006, 1476/2006, 1477/2006, </w:t>
      </w:r>
      <w:r w:rsidRPr="00D978E9">
        <w:rPr>
          <w:i/>
          <w:lang w:val="ru-RU"/>
        </w:rPr>
        <w:t>Максудов и др. против Кыргызстана</w:t>
      </w:r>
      <w:r w:rsidRPr="0019403C">
        <w:rPr>
          <w:lang w:val="ru-RU"/>
        </w:rPr>
        <w:t xml:space="preserve">, пункт 12.2. </w:t>
      </w:r>
    </w:p>
  </w:footnote>
  <w:footnote w:id="6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1110/2002, </w:t>
      </w:r>
      <w:r w:rsidRPr="00D978E9">
        <w:rPr>
          <w:i/>
          <w:lang w:val="ru-RU"/>
        </w:rPr>
        <w:t>Роландо против Филиппин</w:t>
      </w:r>
      <w:r w:rsidRPr="0019403C">
        <w:rPr>
          <w:lang w:val="ru-RU"/>
        </w:rPr>
        <w:t xml:space="preserve">, пункт 5.5. </w:t>
      </w:r>
    </w:p>
  </w:footnote>
  <w:footnote w:id="6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770/1997, </w:t>
      </w:r>
      <w:r w:rsidRPr="00D978E9">
        <w:rPr>
          <w:i/>
          <w:lang w:val="ru-RU"/>
        </w:rPr>
        <w:t>Гридин против Российской Федерации</w:t>
      </w:r>
      <w:r w:rsidRPr="0019403C">
        <w:rPr>
          <w:lang w:val="ru-RU"/>
        </w:rPr>
        <w:t xml:space="preserve">, пункт 8.1. </w:t>
      </w:r>
    </w:p>
  </w:footnote>
  <w:footnote w:id="7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1449/2006, </w:t>
      </w:r>
      <w:r w:rsidRPr="00D978E9">
        <w:rPr>
          <w:i/>
          <w:lang w:val="ru-RU"/>
        </w:rPr>
        <w:t>Умаров против Узбекистана</w:t>
      </w:r>
      <w:r w:rsidRPr="0019403C">
        <w:rPr>
          <w:lang w:val="ru-RU"/>
        </w:rPr>
        <w:t xml:space="preserve">, пункт 8.4. </w:t>
      </w:r>
    </w:p>
  </w:footnote>
  <w:footnote w:id="7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981/2001, </w:t>
      </w:r>
      <w:r w:rsidRPr="00D978E9">
        <w:rPr>
          <w:i/>
          <w:lang w:val="ru-RU"/>
        </w:rPr>
        <w:t>Гомес Касафранка против Перу</w:t>
      </w:r>
      <w:r w:rsidRPr="0019403C">
        <w:rPr>
          <w:lang w:val="ru-RU"/>
        </w:rPr>
        <w:t xml:space="preserve">, пункт 7.2. </w:t>
      </w:r>
    </w:p>
  </w:footnote>
  <w:footnote w:id="7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2024/2011, </w:t>
      </w:r>
      <w:r w:rsidRPr="00D978E9">
        <w:rPr>
          <w:i/>
          <w:lang w:val="ru-RU"/>
        </w:rPr>
        <w:t>Исраил против Казахстана</w:t>
      </w:r>
      <w:r w:rsidRPr="0019403C">
        <w:rPr>
          <w:lang w:val="ru-RU"/>
        </w:rPr>
        <w:t xml:space="preserve">, пункт 9.2. </w:t>
      </w:r>
    </w:p>
  </w:footnote>
  <w:footnote w:id="7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1208/2003, </w:t>
      </w:r>
      <w:r w:rsidRPr="00D978E9">
        <w:rPr>
          <w:i/>
          <w:lang w:val="ru-RU"/>
        </w:rPr>
        <w:t>Курбонов против Таджикистана</w:t>
      </w:r>
      <w:r w:rsidRPr="0019403C">
        <w:rPr>
          <w:lang w:val="ru-RU"/>
        </w:rPr>
        <w:t xml:space="preserve">, пункт 6.5. </w:t>
      </w:r>
    </w:p>
  </w:footnote>
  <w:footnote w:id="7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1412/2005, </w:t>
      </w:r>
      <w:r w:rsidRPr="00D978E9">
        <w:rPr>
          <w:i/>
          <w:lang w:val="ru-RU"/>
        </w:rPr>
        <w:t>Бутовенко против Украины</w:t>
      </w:r>
      <w:r w:rsidRPr="0019403C">
        <w:rPr>
          <w:lang w:val="ru-RU"/>
        </w:rPr>
        <w:t xml:space="preserve">, пункт 7.6. </w:t>
      </w:r>
    </w:p>
  </w:footnote>
  <w:footnote w:id="7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1425/2005, </w:t>
      </w:r>
      <w:r w:rsidRPr="00DA777E">
        <w:rPr>
          <w:i/>
          <w:lang w:val="ru-RU"/>
        </w:rPr>
        <w:t>Марц против Российской Федерации</w:t>
      </w:r>
      <w:r w:rsidRPr="0019403C">
        <w:rPr>
          <w:lang w:val="ru-RU"/>
        </w:rPr>
        <w:t xml:space="preserve">, пункт 5.3. </w:t>
      </w:r>
    </w:p>
  </w:footnote>
  <w:footnote w:id="7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1460/2006, </w:t>
      </w:r>
      <w:r w:rsidRPr="00DA777E">
        <w:rPr>
          <w:i/>
          <w:lang w:val="ru-RU"/>
        </w:rPr>
        <w:t>Иклымова против Туркменистана</w:t>
      </w:r>
      <w:r w:rsidRPr="0019403C">
        <w:rPr>
          <w:lang w:val="ru-RU"/>
        </w:rPr>
        <w:t xml:space="preserve">, </w:t>
      </w:r>
      <w:r>
        <w:rPr>
          <w:lang w:val="ru-RU"/>
        </w:rPr>
        <w:t>пункт</w:t>
      </w:r>
      <w:r w:rsidRPr="0019403C">
        <w:rPr>
          <w:lang w:val="ru-RU"/>
        </w:rPr>
        <w:t xml:space="preserve"> 7.2 (фактический домашний арест); 414/1990, </w:t>
      </w:r>
      <w:r w:rsidRPr="00DA777E">
        <w:rPr>
          <w:i/>
          <w:lang w:val="ru-RU"/>
        </w:rPr>
        <w:t>Мика Миха против Экваториальной Гвинеи</w:t>
      </w:r>
      <w:r w:rsidRPr="0019403C">
        <w:rPr>
          <w:lang w:val="ru-RU"/>
        </w:rPr>
        <w:t xml:space="preserve">, пункт 6.5 (распоряжение президента). </w:t>
      </w:r>
    </w:p>
  </w:footnote>
  <w:footnote w:id="7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например, </w:t>
      </w:r>
      <w:r w:rsidRPr="008215E7">
        <w:rPr>
          <w:i/>
          <w:lang w:val="ru-RU"/>
        </w:rPr>
        <w:t>Амаду Садио Диалло</w:t>
      </w:r>
      <w:r w:rsidRPr="0019403C">
        <w:rPr>
          <w:lang w:val="ru-RU"/>
        </w:rPr>
        <w:t xml:space="preserve"> (</w:t>
      </w:r>
      <w:r w:rsidRPr="00DA777E">
        <w:rPr>
          <w:i/>
          <w:lang w:val="ru-RU"/>
        </w:rPr>
        <w:t>Гвинейская Республика против Демократической Республики Конго</w:t>
      </w:r>
      <w:r w:rsidRPr="0019403C">
        <w:rPr>
          <w:lang w:val="ru-RU"/>
        </w:rPr>
        <w:t xml:space="preserve">), I. C. J. Reports 2010, p. 639, para. 77 (со ссылкой на замечание общего порядка № 8 Комитета). </w:t>
      </w:r>
    </w:p>
  </w:footnote>
  <w:footnote w:id="7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635/1995, </w:t>
      </w:r>
      <w:r w:rsidRPr="00DA777E">
        <w:rPr>
          <w:i/>
          <w:lang w:val="ru-RU"/>
        </w:rPr>
        <w:t>Моррисон против Ямайки</w:t>
      </w:r>
      <w:r w:rsidRPr="0019403C">
        <w:rPr>
          <w:lang w:val="ru-RU"/>
        </w:rPr>
        <w:t xml:space="preserve">, пункты 22.2–22.3; 1397/2005, </w:t>
      </w:r>
      <w:r w:rsidRPr="00DA777E">
        <w:rPr>
          <w:i/>
          <w:lang w:val="ru-RU"/>
        </w:rPr>
        <w:t>Энго против Камеруна</w:t>
      </w:r>
      <w:r w:rsidRPr="0019403C">
        <w:rPr>
          <w:lang w:val="ru-RU"/>
        </w:rPr>
        <w:t xml:space="preserve">, </w:t>
      </w:r>
      <w:r>
        <w:rPr>
          <w:lang w:val="ru-RU"/>
        </w:rPr>
        <w:t>пункт 7.</w:t>
      </w:r>
      <w:r w:rsidRPr="0019403C">
        <w:rPr>
          <w:lang w:val="ru-RU"/>
        </w:rPr>
        <w:t xml:space="preserve">3. </w:t>
      </w:r>
    </w:p>
  </w:footnote>
  <w:footnote w:id="7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248/1987, </w:t>
      </w:r>
      <w:r w:rsidRPr="00DA777E">
        <w:rPr>
          <w:i/>
          <w:lang w:val="ru-RU"/>
        </w:rPr>
        <w:t>Кэмпбелл против Ямайки</w:t>
      </w:r>
      <w:r w:rsidRPr="0019403C">
        <w:rPr>
          <w:lang w:val="ru-RU"/>
        </w:rPr>
        <w:t xml:space="preserve">, пункт 6.3. </w:t>
      </w:r>
    </w:p>
  </w:footnote>
  <w:footnote w:id="8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1177/2003, </w:t>
      </w:r>
      <w:r w:rsidRPr="00DA777E">
        <w:rPr>
          <w:i/>
          <w:lang w:val="ru-RU"/>
        </w:rPr>
        <w:t>Иломбе и Шандве против Демократической Республики Конго</w:t>
      </w:r>
      <w:r w:rsidRPr="0019403C">
        <w:rPr>
          <w:lang w:val="ru-RU"/>
        </w:rPr>
        <w:t xml:space="preserve">, пункт 6.2. </w:t>
      </w:r>
    </w:p>
  </w:footnote>
  <w:footnote w:id="8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1812/2008, </w:t>
      </w:r>
      <w:r w:rsidRPr="00DA777E">
        <w:rPr>
          <w:i/>
          <w:lang w:val="ru-RU"/>
        </w:rPr>
        <w:t>Левинов против Беларуси</w:t>
      </w:r>
      <w:r w:rsidRPr="0019403C">
        <w:rPr>
          <w:lang w:val="ru-RU"/>
        </w:rPr>
        <w:t xml:space="preserve">, пункт 7.5. </w:t>
      </w:r>
    </w:p>
  </w:footnote>
  <w:footnote w:id="8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868/1999, </w:t>
      </w:r>
      <w:r w:rsidRPr="00DA777E">
        <w:rPr>
          <w:i/>
          <w:lang w:val="ru-RU"/>
        </w:rPr>
        <w:t>Уилсон против Филиппин</w:t>
      </w:r>
      <w:r w:rsidRPr="0019403C">
        <w:rPr>
          <w:lang w:val="ru-RU"/>
        </w:rPr>
        <w:t xml:space="preserve">, пункты 3.3 и 7.5. </w:t>
      </w:r>
    </w:p>
  </w:footnote>
  <w:footnote w:id="8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526/1993, </w:t>
      </w:r>
      <w:r w:rsidRPr="00DA777E">
        <w:rPr>
          <w:i/>
          <w:lang w:val="ru-RU"/>
        </w:rPr>
        <w:t>Хилл и Хилл против Испании</w:t>
      </w:r>
      <w:r w:rsidRPr="0019403C">
        <w:rPr>
          <w:lang w:val="ru-RU"/>
        </w:rPr>
        <w:t xml:space="preserve">, пункт 12.2. </w:t>
      </w:r>
    </w:p>
  </w:footnote>
  <w:footnote w:id="8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1402/2005, </w:t>
      </w:r>
      <w:r w:rsidRPr="00DA777E">
        <w:rPr>
          <w:i/>
          <w:lang w:val="ru-RU"/>
        </w:rPr>
        <w:t>Краснов против Кыргызстана</w:t>
      </w:r>
      <w:r w:rsidRPr="0019403C">
        <w:rPr>
          <w:lang w:val="ru-RU"/>
        </w:rPr>
        <w:t xml:space="preserve">, пункт 8.5; замечание общего порядка № 32, пункт 42; см. Комитет по правам ребенка, замечание общего порядка № 10, пункт 48. </w:t>
      </w:r>
    </w:p>
  </w:footnote>
  <w:footnote w:id="8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1782/2008, </w:t>
      </w:r>
      <w:r w:rsidRPr="00DA777E">
        <w:rPr>
          <w:i/>
          <w:lang w:val="ru-RU"/>
        </w:rPr>
        <w:t>Абуфаид против Ливии</w:t>
      </w:r>
      <w:r>
        <w:rPr>
          <w:lang w:val="ru-RU"/>
        </w:rPr>
        <w:t>, пункт 7.</w:t>
      </w:r>
      <w:r w:rsidRPr="0019403C">
        <w:rPr>
          <w:lang w:val="ru-RU"/>
        </w:rPr>
        <w:t xml:space="preserve">6. Требование о необходимости информировать задержанного о любых обвинениях применяется в случаях содержания под стражей с целью возможного преследования в органах военной юстиции, независимо от того, противоречит ли разбирательство дела в таком военном трибунале положениям статьи 14 Пакта или нет. 1640/2007, </w:t>
      </w:r>
      <w:r w:rsidRPr="00DA777E">
        <w:rPr>
          <w:i/>
          <w:lang w:val="ru-RU"/>
        </w:rPr>
        <w:t>Эль-Абани против Алжира</w:t>
      </w:r>
      <w:r>
        <w:rPr>
          <w:lang w:val="ru-RU"/>
        </w:rPr>
        <w:t>, пункты </w:t>
      </w:r>
      <w:r w:rsidRPr="0019403C">
        <w:rPr>
          <w:lang w:val="ru-RU"/>
        </w:rPr>
        <w:t xml:space="preserve">7.6 и 7.8. </w:t>
      </w:r>
    </w:p>
  </w:footnote>
  <w:footnote w:id="8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493/1992, </w:t>
      </w:r>
      <w:r w:rsidRPr="00DA777E">
        <w:rPr>
          <w:i/>
          <w:lang w:val="ru-RU"/>
        </w:rPr>
        <w:t>Гриффин против Испании</w:t>
      </w:r>
      <w:r w:rsidRPr="0019403C">
        <w:rPr>
          <w:lang w:val="ru-RU"/>
        </w:rPr>
        <w:t xml:space="preserve">, пункт 9.2. </w:t>
      </w:r>
    </w:p>
  </w:footnote>
  <w:footnote w:id="8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32, пункт 31; 702/1996, </w:t>
      </w:r>
      <w:r w:rsidRPr="00DA777E">
        <w:rPr>
          <w:i/>
          <w:lang w:val="ru-RU"/>
        </w:rPr>
        <w:t>Маклоуренс против Ямайки</w:t>
      </w:r>
      <w:r w:rsidRPr="0019403C">
        <w:rPr>
          <w:lang w:val="ru-RU"/>
        </w:rPr>
        <w:t xml:space="preserve">, пункт 5.9. </w:t>
      </w:r>
    </w:p>
  </w:footnote>
  <w:footnote w:id="8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712/1996, </w:t>
      </w:r>
      <w:r w:rsidRPr="00DA777E">
        <w:rPr>
          <w:i/>
          <w:lang w:val="ru-RU"/>
        </w:rPr>
        <w:t>Смирнова против Российской Федерации</w:t>
      </w:r>
      <w:r w:rsidRPr="0019403C">
        <w:rPr>
          <w:lang w:val="ru-RU"/>
        </w:rPr>
        <w:t xml:space="preserve">, пункт 10.3. </w:t>
      </w:r>
    </w:p>
  </w:footnote>
  <w:footnote w:id="8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1782/2008, </w:t>
      </w:r>
      <w:r w:rsidRPr="00DA777E">
        <w:rPr>
          <w:i/>
          <w:lang w:val="ru-RU"/>
        </w:rPr>
        <w:t>Абуфаид против Ливии</w:t>
      </w:r>
      <w:r w:rsidRPr="0019403C">
        <w:rPr>
          <w:lang w:val="ru-RU"/>
        </w:rPr>
        <w:t xml:space="preserve">, пункт 7.6. Пункт 3 применяется в случаях содержания под стражей с целью возможного преследования в органах военной юстиции, независимо от того, противоречит ли разбирательство дела в таком военном трибунале положениям статьи 14 Пакта или нет. 1813/2008, </w:t>
      </w:r>
      <w:r w:rsidRPr="00DA777E">
        <w:rPr>
          <w:i/>
          <w:lang w:val="ru-RU"/>
        </w:rPr>
        <w:t>Акванга против Камеруна</w:t>
      </w:r>
      <w:r>
        <w:rPr>
          <w:lang w:val="ru-RU"/>
        </w:rPr>
        <w:t>, пункты 7.4−</w:t>
      </w:r>
      <w:r w:rsidRPr="0019403C">
        <w:rPr>
          <w:lang w:val="ru-RU"/>
        </w:rPr>
        <w:t xml:space="preserve">7.5. В случае международного вооруженного конфликта подробные нормы международного гуманитарного права о порядке преследования в военных трибуналах также относимы к толкованию пункта 3 статьи 9, положение которого сохраняет свою силу. См. пункт 64 ниже. </w:t>
      </w:r>
    </w:p>
  </w:footnote>
  <w:footnote w:id="9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1787/2008, </w:t>
      </w:r>
      <w:r w:rsidRPr="00DA777E">
        <w:rPr>
          <w:i/>
          <w:lang w:val="ru-RU"/>
        </w:rPr>
        <w:t>Ковш против Беларуси</w:t>
      </w:r>
      <w:r w:rsidRPr="0019403C">
        <w:rPr>
          <w:lang w:val="ru-RU"/>
        </w:rPr>
        <w:t>, пункты 7.3</w:t>
      </w:r>
      <w:r>
        <w:rPr>
          <w:lang w:val="ru-RU"/>
        </w:rPr>
        <w:t>−</w:t>
      </w:r>
      <w:r w:rsidRPr="0019403C">
        <w:rPr>
          <w:lang w:val="ru-RU"/>
        </w:rPr>
        <w:t xml:space="preserve">7.5. </w:t>
      </w:r>
    </w:p>
  </w:footnote>
  <w:footnote w:id="9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1128/2002, </w:t>
      </w:r>
      <w:r w:rsidRPr="00787349">
        <w:rPr>
          <w:i/>
          <w:lang w:val="ru-RU"/>
        </w:rPr>
        <w:t>Маркиш ди Мораиш против Анголы</w:t>
      </w:r>
      <w:r w:rsidRPr="0019403C">
        <w:rPr>
          <w:lang w:val="ru-RU"/>
        </w:rPr>
        <w:t xml:space="preserve">, пункты 6.3–6.4; 1096/2002, </w:t>
      </w:r>
      <w:r w:rsidRPr="00787349">
        <w:rPr>
          <w:i/>
          <w:lang w:val="ru-RU"/>
        </w:rPr>
        <w:t>Курбанова против Таджикистана</w:t>
      </w:r>
      <w:r w:rsidRPr="0019403C">
        <w:rPr>
          <w:lang w:val="ru-RU"/>
        </w:rPr>
        <w:t xml:space="preserve">, пункт 7.2. </w:t>
      </w:r>
    </w:p>
  </w:footnote>
  <w:footnote w:id="9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1914-1916/2009, </w:t>
      </w:r>
      <w:r w:rsidRPr="00787349">
        <w:rPr>
          <w:i/>
          <w:lang w:val="ru-RU"/>
        </w:rPr>
        <w:t>Мусаев против Узбекистана</w:t>
      </w:r>
      <w:r w:rsidRPr="0019403C">
        <w:rPr>
          <w:lang w:val="ru-RU"/>
        </w:rPr>
        <w:t xml:space="preserve">, пункт 9.3. </w:t>
      </w:r>
    </w:p>
  </w:footnote>
  <w:footnote w:id="9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635/1995, </w:t>
      </w:r>
      <w:r w:rsidRPr="00787349">
        <w:rPr>
          <w:i/>
          <w:lang w:val="ru-RU"/>
        </w:rPr>
        <w:t>Моррисон против Ямайки</w:t>
      </w:r>
      <w:r w:rsidRPr="0019403C">
        <w:rPr>
          <w:lang w:val="ru-RU"/>
        </w:rPr>
        <w:t xml:space="preserve">, пункты 22.2–22.3; 762/1997, </w:t>
      </w:r>
      <w:r w:rsidRPr="00787349">
        <w:rPr>
          <w:i/>
          <w:lang w:val="ru-RU"/>
        </w:rPr>
        <w:t>Дженсен против Австралии</w:t>
      </w:r>
      <w:r w:rsidRPr="0019403C">
        <w:rPr>
          <w:lang w:val="ru-RU"/>
        </w:rPr>
        <w:t xml:space="preserve">, пункт 6.3. </w:t>
      </w:r>
    </w:p>
  </w:footnote>
  <w:footnote w:id="9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521/1992, </w:t>
      </w:r>
      <w:r w:rsidRPr="00787349">
        <w:rPr>
          <w:i/>
          <w:lang w:val="ru-RU"/>
        </w:rPr>
        <w:t>Куломин против Венгрии</w:t>
      </w:r>
      <w:r w:rsidRPr="0019403C">
        <w:rPr>
          <w:lang w:val="ru-RU"/>
        </w:rPr>
        <w:t xml:space="preserve">, пункт 11.3. </w:t>
      </w:r>
    </w:p>
  </w:footnote>
  <w:footnote w:id="9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там же 1547/2007, </w:t>
      </w:r>
      <w:r w:rsidRPr="00787349">
        <w:rPr>
          <w:i/>
          <w:lang w:val="ru-RU"/>
        </w:rPr>
        <w:t>Торобеков против Кыргызстана</w:t>
      </w:r>
      <w:r w:rsidRPr="0019403C">
        <w:rPr>
          <w:lang w:val="ru-RU"/>
        </w:rPr>
        <w:t xml:space="preserve">, пункт 6.2; 1278/2004, </w:t>
      </w:r>
      <w:r w:rsidRPr="00787349">
        <w:rPr>
          <w:i/>
          <w:lang w:val="ru-RU"/>
        </w:rPr>
        <w:t>Решетников против Российской Федерации</w:t>
      </w:r>
      <w:r w:rsidRPr="0019403C">
        <w:rPr>
          <w:lang w:val="ru-RU"/>
        </w:rPr>
        <w:t xml:space="preserve">, пункт 8.2; заключительные замечания: Таджикистан (CCPR/CO/84/TJK, 2005), пункт 12. </w:t>
      </w:r>
    </w:p>
  </w:footnote>
  <w:footnote w:id="9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702/1996, </w:t>
      </w:r>
      <w:r w:rsidRPr="00787349">
        <w:rPr>
          <w:i/>
          <w:lang w:val="ru-RU"/>
        </w:rPr>
        <w:t>Маклоуренс против Ямайки</w:t>
      </w:r>
      <w:r w:rsidRPr="0019403C">
        <w:rPr>
          <w:lang w:val="ru-RU"/>
        </w:rPr>
        <w:t xml:space="preserve">, пункт 5.6; 2120/2011, </w:t>
      </w:r>
      <w:r w:rsidRPr="00787349">
        <w:rPr>
          <w:i/>
          <w:lang w:val="ru-RU"/>
        </w:rPr>
        <w:t>Ковалев против Беларуси</w:t>
      </w:r>
      <w:r w:rsidRPr="0019403C">
        <w:rPr>
          <w:lang w:val="ru-RU"/>
        </w:rPr>
        <w:t xml:space="preserve">, пункт 11.3. </w:t>
      </w:r>
    </w:p>
  </w:footnote>
  <w:footnote w:id="9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1128/2002,</w:t>
      </w:r>
      <w:r w:rsidRPr="00787349">
        <w:rPr>
          <w:i/>
          <w:lang w:val="ru-RU"/>
        </w:rPr>
        <w:t xml:space="preserve"> Маркиш ди Мораиш против Анголы</w:t>
      </w:r>
      <w:r w:rsidRPr="0019403C">
        <w:rPr>
          <w:lang w:val="ru-RU"/>
        </w:rPr>
        <w:t xml:space="preserve">, пункт 6.3; 277/1988, </w:t>
      </w:r>
      <w:r w:rsidRPr="00787349">
        <w:rPr>
          <w:i/>
          <w:lang w:val="ru-RU"/>
        </w:rPr>
        <w:t>Теран Хихон против Эквадора</w:t>
      </w:r>
      <w:r w:rsidRPr="0019403C">
        <w:rPr>
          <w:lang w:val="ru-RU"/>
        </w:rPr>
        <w:t xml:space="preserve">, пункт 5.3 (пять суток не отвечает стандарту "в срочном порядке"); 625/1995, </w:t>
      </w:r>
      <w:r w:rsidRPr="00787349">
        <w:rPr>
          <w:i/>
          <w:lang w:val="ru-RU"/>
        </w:rPr>
        <w:t>Фримэнтл против Ямайки</w:t>
      </w:r>
      <w:r w:rsidRPr="0019403C">
        <w:rPr>
          <w:lang w:val="ru-RU"/>
        </w:rPr>
        <w:t xml:space="preserve">, пункт 7.4 (четверо суток не отвечает стандарту "в срочном порядке"). </w:t>
      </w:r>
    </w:p>
  </w:footnote>
  <w:footnote w:id="9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1787/2008, </w:t>
      </w:r>
      <w:r w:rsidRPr="00787349">
        <w:rPr>
          <w:i/>
          <w:lang w:val="ru-RU"/>
        </w:rPr>
        <w:t>Ковш против Беларуси</w:t>
      </w:r>
      <w:r w:rsidRPr="0019403C">
        <w:rPr>
          <w:lang w:val="ru-RU"/>
        </w:rPr>
        <w:t xml:space="preserve">, пункты 7.3–7.5. </w:t>
      </w:r>
    </w:p>
  </w:footnote>
  <w:footnote w:id="9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Там же; см. также 336/1988, </w:t>
      </w:r>
      <w:r w:rsidRPr="00787349">
        <w:rPr>
          <w:i/>
          <w:lang w:val="ru-RU"/>
        </w:rPr>
        <w:t>Фийастр и Бизуарн против Боливии</w:t>
      </w:r>
      <w:r w:rsidRPr="0019403C">
        <w:rPr>
          <w:lang w:val="ru-RU"/>
        </w:rPr>
        <w:t xml:space="preserve">, пункт 6.4 (финансовые трудности не оправдывают десятидневной задержки). </w:t>
      </w:r>
    </w:p>
  </w:footnote>
  <w:footnote w:id="10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Венгрия (CCPR/CO/74/HUN, 2002), пункт 8.</w:t>
      </w:r>
    </w:p>
  </w:footnote>
  <w:footnote w:id="10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Комитет по правам ребенка, Замечание общего порядка № 10, пункт 83.</w:t>
      </w:r>
    </w:p>
  </w:footnote>
  <w:footnote w:id="10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289/1988, </w:t>
      </w:r>
      <w:r w:rsidRPr="00787349">
        <w:rPr>
          <w:i/>
          <w:lang w:val="ru-RU"/>
        </w:rPr>
        <w:t>Вульф против Панамы</w:t>
      </w:r>
      <w:r w:rsidRPr="0019403C">
        <w:rPr>
          <w:lang w:val="ru-RU"/>
        </w:rPr>
        <w:t xml:space="preserve">, пункт 6.2; 613/1995, </w:t>
      </w:r>
      <w:r w:rsidRPr="00787349">
        <w:rPr>
          <w:i/>
          <w:lang w:val="ru-RU"/>
        </w:rPr>
        <w:t>Лихонг против Ямайки</w:t>
      </w:r>
      <w:r>
        <w:rPr>
          <w:lang w:val="ru-RU"/>
        </w:rPr>
        <w:t>, пункт 9.</w:t>
      </w:r>
      <w:r w:rsidRPr="0019403C">
        <w:rPr>
          <w:lang w:val="ru-RU"/>
        </w:rPr>
        <w:t xml:space="preserve">5. В отношении выражения </w:t>
      </w:r>
      <w:r>
        <w:rPr>
          <w:lang w:val="ru-RU"/>
        </w:rPr>
        <w:t>"</w:t>
      </w:r>
      <w:r w:rsidRPr="0019403C">
        <w:rPr>
          <w:lang w:val="ru-RU"/>
        </w:rPr>
        <w:t>другому должностному лицу, которому принадлежит по закону право осуществлять судебную власть</w:t>
      </w:r>
      <w:r>
        <w:rPr>
          <w:lang w:val="ru-RU"/>
        </w:rPr>
        <w:t>"</w:t>
      </w:r>
      <w:r w:rsidRPr="0019403C">
        <w:rPr>
          <w:lang w:val="ru-RU"/>
        </w:rPr>
        <w:t xml:space="preserve"> см. пункт 32 выше. </w:t>
      </w:r>
    </w:p>
  </w:footnote>
  <w:footnote w:id="10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Свод принципов защиты всех лиц, подвергаемых задержанию или заключению в какой бы то ни было форме, принятый Генеральной Ассамблеей в резолюции 43/173, принцип 37.</w:t>
      </w:r>
    </w:p>
  </w:footnote>
  <w:footnote w:id="10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Кения (CCPR/C/KEN/CO/3, 2012), пункт 19; см. также пункт 3 d) статьи 14. Свод принципов (примечание 102 выше), принцип 11.</w:t>
      </w:r>
    </w:p>
  </w:footnote>
  <w:footnote w:id="10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1297/2004 </w:t>
      </w:r>
      <w:r w:rsidRPr="00790748">
        <w:rPr>
          <w:i/>
          <w:lang w:val="ru-RU"/>
        </w:rPr>
        <w:t>Меджнун против Алжира</w:t>
      </w:r>
      <w:r w:rsidRPr="0019403C">
        <w:rPr>
          <w:lang w:val="ru-RU"/>
        </w:rPr>
        <w:t xml:space="preserve">, пункт 8.7. </w:t>
      </w:r>
    </w:p>
  </w:footnote>
  <w:footnote w:id="10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1781/2008, </w:t>
      </w:r>
      <w:r w:rsidRPr="00790748">
        <w:rPr>
          <w:i/>
          <w:lang w:val="ru-RU"/>
        </w:rPr>
        <w:t>Берзиг против Алжира</w:t>
      </w:r>
      <w:r w:rsidRPr="0019403C">
        <w:rPr>
          <w:lang w:val="ru-RU"/>
        </w:rPr>
        <w:t xml:space="preserve">, пункты 8.4, 8.5 и 8.8; 176/1984, </w:t>
      </w:r>
      <w:r w:rsidRPr="00790748">
        <w:rPr>
          <w:i/>
          <w:lang w:val="ru-RU"/>
        </w:rPr>
        <w:t>Лафуэнте Пеньярьета против Боливии</w:t>
      </w:r>
      <w:r w:rsidRPr="0019403C">
        <w:rPr>
          <w:lang w:val="ru-RU"/>
        </w:rPr>
        <w:t xml:space="preserve">, пункт 16. </w:t>
      </w:r>
    </w:p>
  </w:footnote>
  <w:footnote w:id="10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32, пункты 32, 34 и 38; заключительные замечания: Кения (CCPR/C/KEN/CO/3, 2012), пункт 19; пункт 58 ниже.</w:t>
      </w:r>
    </w:p>
  </w:footnote>
  <w:footnote w:id="10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t>См.</w:t>
      </w:r>
      <w:r w:rsidRPr="0019403C">
        <w:rPr>
          <w:lang w:val="ru-RU"/>
        </w:rPr>
        <w:t xml:space="preserve"> заключительные замечания: Таджикистан (CCPR/CO/84/TJK, 2005), пункт 12; 647/1995, </w:t>
      </w:r>
      <w:r w:rsidRPr="00790748">
        <w:rPr>
          <w:i/>
          <w:lang w:val="ru-RU"/>
        </w:rPr>
        <w:t>Пеннант против Ямайки</w:t>
      </w:r>
      <w:r w:rsidRPr="0019403C">
        <w:rPr>
          <w:lang w:val="ru-RU"/>
        </w:rPr>
        <w:t xml:space="preserve">, пункт 8.2. </w:t>
      </w:r>
    </w:p>
  </w:footnote>
  <w:footnote w:id="10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1397/2005, </w:t>
      </w:r>
      <w:r w:rsidRPr="00790748">
        <w:rPr>
          <w:i/>
          <w:lang w:val="ru-RU"/>
        </w:rPr>
        <w:t>Энго против Камеруна</w:t>
      </w:r>
      <w:r w:rsidRPr="0019403C">
        <w:rPr>
          <w:lang w:val="ru-RU"/>
        </w:rPr>
        <w:t xml:space="preserve">, </w:t>
      </w:r>
      <w:r>
        <w:rPr>
          <w:lang w:val="ru-RU"/>
        </w:rPr>
        <w:t>пункт</w:t>
      </w:r>
      <w:r w:rsidRPr="0019403C">
        <w:rPr>
          <w:lang w:val="ru-RU"/>
        </w:rPr>
        <w:t xml:space="preserve"> 7.2. О взаимосвязи между положениями пункта 3 статьи 9 и пункта 3 c) статьи 14 в этом отношении см. замечание общего порядка № 32, пункт 61. </w:t>
      </w:r>
    </w:p>
  </w:footnote>
  <w:footnote w:id="11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788/1997, </w:t>
      </w:r>
      <w:r w:rsidRPr="00790748">
        <w:rPr>
          <w:i/>
          <w:lang w:val="ru-RU"/>
        </w:rPr>
        <w:t>Кагас против Филиппин</w:t>
      </w:r>
      <w:r w:rsidRPr="0019403C">
        <w:rPr>
          <w:lang w:val="ru-RU"/>
        </w:rPr>
        <w:t xml:space="preserve">, пункт 7.3. </w:t>
      </w:r>
    </w:p>
  </w:footnote>
  <w:footnote w:id="11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32, пункт 35; сообщение № 818/1998, </w:t>
      </w:r>
      <w:r w:rsidRPr="00790748">
        <w:rPr>
          <w:i/>
          <w:lang w:val="ru-RU"/>
        </w:rPr>
        <w:t>Секстус против Тринидада и Тобаго</w:t>
      </w:r>
      <w:r w:rsidRPr="0019403C">
        <w:rPr>
          <w:lang w:val="ru-RU"/>
        </w:rPr>
        <w:t xml:space="preserve">, пункт 7.2. </w:t>
      </w:r>
    </w:p>
  </w:footnote>
  <w:footnote w:id="11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1085/2002, </w:t>
      </w:r>
      <w:r w:rsidRPr="00790748">
        <w:rPr>
          <w:i/>
          <w:lang w:val="ru-RU"/>
        </w:rPr>
        <w:t>Таригт против Алжира</w:t>
      </w:r>
      <w:r w:rsidRPr="0019403C">
        <w:rPr>
          <w:lang w:val="ru-RU"/>
        </w:rPr>
        <w:t>, пункты</w:t>
      </w:r>
      <w:r>
        <w:rPr>
          <w:lang w:val="ru-RU"/>
        </w:rPr>
        <w:t xml:space="preserve"> 8.2−</w:t>
      </w:r>
      <w:r w:rsidRPr="0019403C">
        <w:rPr>
          <w:lang w:val="ru-RU"/>
        </w:rPr>
        <w:t xml:space="preserve">8.4; 386/1989, </w:t>
      </w:r>
      <w:r w:rsidRPr="00790748">
        <w:rPr>
          <w:i/>
          <w:lang w:val="ru-RU"/>
        </w:rPr>
        <w:t>Коне против Сенегала</w:t>
      </w:r>
      <w:r w:rsidRPr="0019403C">
        <w:rPr>
          <w:lang w:val="ru-RU"/>
        </w:rPr>
        <w:t xml:space="preserve">, </w:t>
      </w:r>
      <w:r>
        <w:rPr>
          <w:lang w:val="ru-RU"/>
        </w:rPr>
        <w:t>пункт</w:t>
      </w:r>
      <w:r w:rsidRPr="0019403C">
        <w:rPr>
          <w:lang w:val="ru-RU"/>
        </w:rPr>
        <w:t xml:space="preserve"> 8.6; см. также 677/1996, </w:t>
      </w:r>
      <w:r w:rsidRPr="00790748">
        <w:rPr>
          <w:i/>
          <w:lang w:val="ru-RU"/>
        </w:rPr>
        <w:t>Тисдейл против Тринидада и Тобаго</w:t>
      </w:r>
      <w:r w:rsidRPr="0019403C">
        <w:rPr>
          <w:lang w:val="ru-RU"/>
        </w:rPr>
        <w:t xml:space="preserve">, пункт 9.3 (задержка на </w:t>
      </w:r>
      <w:r>
        <w:rPr>
          <w:lang w:val="ru-RU"/>
        </w:rPr>
        <w:t>17</w:t>
      </w:r>
      <w:r w:rsidRPr="0019403C">
        <w:rPr>
          <w:lang w:val="ru-RU"/>
        </w:rPr>
        <w:t xml:space="preserve"> месяцев нарушила пункт 3); 614/1995, </w:t>
      </w:r>
      <w:r w:rsidRPr="00790748">
        <w:rPr>
          <w:i/>
          <w:lang w:val="ru-RU"/>
        </w:rPr>
        <w:t>Томас против Ямайки</w:t>
      </w:r>
      <w:r>
        <w:rPr>
          <w:lang w:val="ru-RU"/>
        </w:rPr>
        <w:t>, пункт </w:t>
      </w:r>
      <w:r w:rsidRPr="0019403C">
        <w:rPr>
          <w:lang w:val="ru-RU"/>
        </w:rPr>
        <w:t xml:space="preserve">9.6 (задержка почти на четырнадцать месяцев не нарушает пункт 3); замечание общего порядка № 32, </w:t>
      </w:r>
      <w:r>
        <w:rPr>
          <w:lang w:val="ru-RU"/>
        </w:rPr>
        <w:t>пункт</w:t>
      </w:r>
      <w:r w:rsidRPr="0019403C">
        <w:rPr>
          <w:lang w:val="ru-RU"/>
        </w:rPr>
        <w:t xml:space="preserve"> 35 (обсуждение факторов, имеющих отношение к обоснованности задержки в уголовном судопроизводстве). </w:t>
      </w:r>
    </w:p>
  </w:footnote>
  <w:footnote w:id="11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721/1997, </w:t>
      </w:r>
      <w:r w:rsidRPr="00790748">
        <w:rPr>
          <w:i/>
          <w:lang w:val="ru-RU"/>
        </w:rPr>
        <w:t>Буду против Тринидада и Тобаго</w:t>
      </w:r>
      <w:r w:rsidRPr="0019403C">
        <w:rPr>
          <w:lang w:val="ru-RU"/>
        </w:rPr>
        <w:t xml:space="preserve">, пункт 6.2. </w:t>
      </w:r>
    </w:p>
  </w:footnote>
  <w:footnote w:id="11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336/1988, </w:t>
      </w:r>
      <w:r w:rsidRPr="00790748">
        <w:rPr>
          <w:i/>
          <w:lang w:val="ru-RU"/>
        </w:rPr>
        <w:t>Фийастр и Бизуарн против Боливии</w:t>
      </w:r>
      <w:r w:rsidRPr="0019403C">
        <w:rPr>
          <w:lang w:val="ru-RU"/>
        </w:rPr>
        <w:t xml:space="preserve">, пункт 6.5; 818/1998, </w:t>
      </w:r>
      <w:r w:rsidRPr="00790748">
        <w:rPr>
          <w:i/>
          <w:lang w:val="ru-RU"/>
        </w:rPr>
        <w:t>Секстус против Тринидада и Тобаго</w:t>
      </w:r>
      <w:r w:rsidRPr="0019403C">
        <w:rPr>
          <w:lang w:val="ru-RU"/>
        </w:rPr>
        <w:t xml:space="preserve">, пункты 4.2 и 7.2. </w:t>
      </w:r>
    </w:p>
  </w:footnote>
  <w:footnote w:id="11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1085/2002, </w:t>
      </w:r>
      <w:r w:rsidRPr="00790748">
        <w:rPr>
          <w:i/>
          <w:lang w:val="ru-RU"/>
        </w:rPr>
        <w:t>Таригт против Алжира</w:t>
      </w:r>
      <w:r w:rsidRPr="0019403C">
        <w:rPr>
          <w:lang w:val="ru-RU"/>
        </w:rPr>
        <w:t xml:space="preserve">, пункт 8.3. </w:t>
      </w:r>
    </w:p>
  </w:footnote>
  <w:footnote w:id="11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21, пункт 13; см. также замечание общего порядка №32, пункт 42; Комитет по правам ребенка, Замечание общего порядка № 10, пункт 83.</w:t>
      </w:r>
    </w:p>
  </w:footnote>
  <w:footnote w:id="11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1128/2002, </w:t>
      </w:r>
      <w:r w:rsidRPr="00790748">
        <w:rPr>
          <w:i/>
          <w:lang w:val="ru-RU"/>
        </w:rPr>
        <w:t>Маркиш ди Мораиш против Анголы</w:t>
      </w:r>
      <w:r w:rsidRPr="0019403C">
        <w:rPr>
          <w:lang w:val="ru-RU"/>
        </w:rPr>
        <w:t>, пункты 6.3–</w:t>
      </w:r>
      <w:r>
        <w:rPr>
          <w:lang w:val="ru-RU"/>
        </w:rPr>
        <w:t>6.4.</w:t>
      </w:r>
    </w:p>
  </w:footnote>
  <w:footnote w:id="11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1502/2006,</w:t>
      </w:r>
      <w:r>
        <w:rPr>
          <w:lang w:val="ru-RU"/>
        </w:rPr>
        <w:t xml:space="preserve"> </w:t>
      </w:r>
      <w:r w:rsidRPr="00D90268">
        <w:rPr>
          <w:i/>
          <w:lang w:val="ru-RU"/>
        </w:rPr>
        <w:t>Маринич против Беларуси</w:t>
      </w:r>
      <w:r w:rsidRPr="0019403C">
        <w:rPr>
          <w:lang w:val="ru-RU"/>
        </w:rPr>
        <w:t xml:space="preserve">, пункт 10.4; 1940/2010, </w:t>
      </w:r>
      <w:r w:rsidRPr="00D90268">
        <w:rPr>
          <w:i/>
          <w:lang w:val="ru-RU"/>
        </w:rPr>
        <w:t>Седеньо против Боливарианской Республики Венесуэлы</w:t>
      </w:r>
      <w:r w:rsidRPr="0019403C">
        <w:rPr>
          <w:lang w:val="ru-RU"/>
        </w:rPr>
        <w:t xml:space="preserve">, пункт 7.10; 1547/2007, </w:t>
      </w:r>
      <w:r w:rsidRPr="00D90268">
        <w:rPr>
          <w:i/>
          <w:lang w:val="ru-RU"/>
        </w:rPr>
        <w:t>Торобеков против Кыргызстана</w:t>
      </w:r>
      <w:r w:rsidRPr="0019403C">
        <w:rPr>
          <w:lang w:val="ru-RU"/>
        </w:rPr>
        <w:t xml:space="preserve">, пункт 6.3. </w:t>
      </w:r>
    </w:p>
  </w:footnote>
  <w:footnote w:id="11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Босния и Герцеговина (CCPR/C/BIH/CO/1, 2006), пункт 18.</w:t>
      </w:r>
    </w:p>
  </w:footnote>
  <w:footnote w:id="12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Аргентина (CCPR/CO/70/ARG, 2000), пункт 10; Шри-Ланка (CCPR/CO/79/LKA, 2003), </w:t>
      </w:r>
      <w:r>
        <w:rPr>
          <w:lang w:val="ru-RU"/>
        </w:rPr>
        <w:t>пункт</w:t>
      </w:r>
      <w:r w:rsidRPr="0019403C">
        <w:rPr>
          <w:lang w:val="ru-RU"/>
        </w:rPr>
        <w:t xml:space="preserve"> 13.</w:t>
      </w:r>
    </w:p>
  </w:footnote>
  <w:footnote w:id="12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1178/2003, </w:t>
      </w:r>
      <w:r w:rsidRPr="00D90268">
        <w:rPr>
          <w:i/>
          <w:lang w:val="ru-RU"/>
        </w:rPr>
        <w:t>Сманцер против Беларуси</w:t>
      </w:r>
      <w:r w:rsidRPr="0019403C">
        <w:rPr>
          <w:lang w:val="ru-RU"/>
        </w:rPr>
        <w:t xml:space="preserve">, пункт 10.3. </w:t>
      </w:r>
    </w:p>
  </w:footnote>
  <w:footnote w:id="12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526/1993, </w:t>
      </w:r>
      <w:r w:rsidRPr="00D90268">
        <w:rPr>
          <w:i/>
          <w:lang w:val="ru-RU"/>
        </w:rPr>
        <w:t>Хилл и Хилл против Испании</w:t>
      </w:r>
      <w:r>
        <w:rPr>
          <w:lang w:val="ru-RU"/>
        </w:rPr>
        <w:t>, пункт 12.</w:t>
      </w:r>
      <w:r w:rsidRPr="0019403C">
        <w:rPr>
          <w:lang w:val="ru-RU"/>
        </w:rPr>
        <w:t xml:space="preserve">3. </w:t>
      </w:r>
    </w:p>
  </w:footnote>
  <w:footnote w:id="12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1085/2002, </w:t>
      </w:r>
      <w:r w:rsidRPr="00D90268">
        <w:rPr>
          <w:i/>
          <w:lang w:val="ru-RU"/>
        </w:rPr>
        <w:t>Таригт против Алжира</w:t>
      </w:r>
      <w:r w:rsidRPr="0019403C">
        <w:rPr>
          <w:lang w:val="ru-RU"/>
        </w:rPr>
        <w:t xml:space="preserve">, пункты 8.3–8.4. </w:t>
      </w:r>
    </w:p>
  </w:footnote>
  <w:footnote w:id="12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32, пункт 42; см. Комитет по правам ребенка, замечание общего порядка № 10, пункт 80.</w:t>
      </w:r>
    </w:p>
  </w:footnote>
  <w:footnote w:id="12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1342/2005, </w:t>
      </w:r>
      <w:r w:rsidRPr="00D90268">
        <w:rPr>
          <w:i/>
          <w:lang w:val="ru-RU"/>
        </w:rPr>
        <w:t>Гаврилин против Беларуси</w:t>
      </w:r>
      <w:r w:rsidRPr="0019403C">
        <w:rPr>
          <w:lang w:val="ru-RU"/>
        </w:rPr>
        <w:t xml:space="preserve">, </w:t>
      </w:r>
      <w:r>
        <w:rPr>
          <w:lang w:val="ru-RU"/>
        </w:rPr>
        <w:t>пункт 7.</w:t>
      </w:r>
      <w:r w:rsidRPr="0019403C">
        <w:rPr>
          <w:lang w:val="ru-RU"/>
        </w:rPr>
        <w:t xml:space="preserve">4. </w:t>
      </w:r>
    </w:p>
  </w:footnote>
  <w:footnote w:id="12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1051/2002, </w:t>
      </w:r>
      <w:r w:rsidRPr="00D90268">
        <w:rPr>
          <w:i/>
          <w:lang w:val="ru-RU"/>
        </w:rPr>
        <w:t>Ахани против Канады</w:t>
      </w:r>
      <w:r w:rsidRPr="0019403C">
        <w:rPr>
          <w:lang w:val="ru-RU"/>
        </w:rPr>
        <w:t xml:space="preserve">, пункт 10.2; 754/1997, </w:t>
      </w:r>
      <w:r w:rsidRPr="00D90268">
        <w:rPr>
          <w:i/>
          <w:lang w:val="ru-RU"/>
        </w:rPr>
        <w:t>А. против Новой Зеландии</w:t>
      </w:r>
      <w:r w:rsidRPr="0019403C">
        <w:rPr>
          <w:lang w:val="ru-RU"/>
        </w:rPr>
        <w:t xml:space="preserve">, пункт 7.3. </w:t>
      </w:r>
    </w:p>
  </w:footnote>
  <w:footnote w:id="12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248/1987, </w:t>
      </w:r>
      <w:r w:rsidRPr="00D90268">
        <w:rPr>
          <w:i/>
          <w:lang w:val="ru-RU"/>
        </w:rPr>
        <w:t>Кэмпбелл против Ямайки</w:t>
      </w:r>
      <w:r w:rsidRPr="0019403C">
        <w:rPr>
          <w:lang w:val="ru-RU"/>
        </w:rPr>
        <w:t xml:space="preserve">, пункт 6.4; 962/2001, </w:t>
      </w:r>
      <w:r w:rsidRPr="00D90268">
        <w:rPr>
          <w:i/>
          <w:lang w:val="ru-RU"/>
        </w:rPr>
        <w:t>Мулези против Демократической Республики Конго</w:t>
      </w:r>
      <w:r w:rsidRPr="0019403C">
        <w:rPr>
          <w:lang w:val="ru-RU"/>
        </w:rPr>
        <w:t xml:space="preserve">, пункт 5.2; 1051/2002, </w:t>
      </w:r>
      <w:r w:rsidRPr="00D90268">
        <w:rPr>
          <w:i/>
          <w:lang w:val="ru-RU"/>
        </w:rPr>
        <w:t>Ахани против Канады</w:t>
      </w:r>
      <w:r w:rsidRPr="0019403C">
        <w:rPr>
          <w:lang w:val="ru-RU"/>
        </w:rPr>
        <w:t xml:space="preserve">, пункт 10.2; 1061/2002, </w:t>
      </w:r>
      <w:r w:rsidRPr="00D90268">
        <w:rPr>
          <w:i/>
          <w:lang w:val="ru-RU"/>
        </w:rPr>
        <w:t>Фиялковска против Польши</w:t>
      </w:r>
      <w:r w:rsidRPr="0019403C">
        <w:rPr>
          <w:lang w:val="ru-RU"/>
        </w:rPr>
        <w:t xml:space="preserve">, пункт 8.4; 291/1988, </w:t>
      </w:r>
      <w:r w:rsidRPr="00D90268">
        <w:rPr>
          <w:i/>
          <w:lang w:val="ru-RU"/>
        </w:rPr>
        <w:t>Торрес против Финляндии</w:t>
      </w:r>
      <w:r w:rsidRPr="0019403C">
        <w:rPr>
          <w:lang w:val="ru-RU"/>
        </w:rPr>
        <w:t xml:space="preserve">, пункт 7.4; 414/1990, </w:t>
      </w:r>
      <w:r w:rsidRPr="00D90268">
        <w:rPr>
          <w:i/>
          <w:lang w:val="ru-RU"/>
        </w:rPr>
        <w:t>Мика Миха против Экваториальной Гвинеи</w:t>
      </w:r>
      <w:r w:rsidRPr="0019403C">
        <w:rPr>
          <w:lang w:val="ru-RU"/>
        </w:rPr>
        <w:t xml:space="preserve">, пункт 6.5. </w:t>
      </w:r>
    </w:p>
  </w:footnote>
  <w:footnote w:id="12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265/1987, </w:t>
      </w:r>
      <w:r w:rsidRPr="00D90268">
        <w:rPr>
          <w:i/>
          <w:lang w:val="ru-RU"/>
        </w:rPr>
        <w:t>Вуоланне против Финляндии</w:t>
      </w:r>
      <w:r w:rsidRPr="0019403C">
        <w:rPr>
          <w:lang w:val="ru-RU"/>
        </w:rPr>
        <w:t xml:space="preserve">, пункт 9.5; </w:t>
      </w:r>
      <w:r>
        <w:rPr>
          <w:lang w:val="ru-RU"/>
        </w:rPr>
        <w:t>с</w:t>
      </w:r>
      <w:r w:rsidRPr="0019403C">
        <w:rPr>
          <w:lang w:val="ru-RU"/>
        </w:rPr>
        <w:t xml:space="preserve">м. заключительные замечания: Руанда (CCPR/C/RWA/CO/3, 2009), пункт 16 (рекомендованная отмена содержания под стражей за бродяжничество). </w:t>
      </w:r>
    </w:p>
  </w:footnote>
  <w:footnote w:id="12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t>См.</w:t>
      </w:r>
      <w:r w:rsidRPr="0019403C">
        <w:rPr>
          <w:lang w:val="ru-RU"/>
        </w:rPr>
        <w:t xml:space="preserve"> заключительные замечания: Республика Молдова (CCPR/CO/75/MDA, 2002), пункт 11.</w:t>
      </w:r>
    </w:p>
  </w:footnote>
  <w:footnote w:id="13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1172/2003, </w:t>
      </w:r>
      <w:r w:rsidRPr="00222763">
        <w:rPr>
          <w:i/>
          <w:lang w:val="ru-RU"/>
        </w:rPr>
        <w:t>Мадани против Алжира</w:t>
      </w:r>
      <w:r w:rsidRPr="0019403C">
        <w:rPr>
          <w:lang w:val="ru-RU"/>
        </w:rPr>
        <w:t xml:space="preserve">, пункт 8.5; 265/1987, </w:t>
      </w:r>
      <w:r w:rsidRPr="00222763">
        <w:rPr>
          <w:i/>
          <w:lang w:val="ru-RU"/>
        </w:rPr>
        <w:t>Вуоланне против Финляндии</w:t>
      </w:r>
      <w:r w:rsidRPr="0019403C">
        <w:rPr>
          <w:lang w:val="ru-RU"/>
        </w:rPr>
        <w:t xml:space="preserve">, пункт 9.5. </w:t>
      </w:r>
    </w:p>
  </w:footnote>
  <w:footnote w:id="13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954/2000, </w:t>
      </w:r>
      <w:r w:rsidRPr="00222763">
        <w:rPr>
          <w:i/>
          <w:lang w:val="ru-RU"/>
        </w:rPr>
        <w:t>Миног против Австралии</w:t>
      </w:r>
      <w:r w:rsidRPr="0019403C">
        <w:rPr>
          <w:lang w:val="ru-RU"/>
        </w:rPr>
        <w:t xml:space="preserve">, пункт 6.4; 1342/2005, </w:t>
      </w:r>
      <w:r w:rsidRPr="00222763">
        <w:rPr>
          <w:i/>
          <w:lang w:val="ru-RU"/>
        </w:rPr>
        <w:t>Гаврилин против Беларуси</w:t>
      </w:r>
      <w:r w:rsidRPr="0019403C">
        <w:rPr>
          <w:lang w:val="ru-RU"/>
        </w:rPr>
        <w:t>, пункт 7.4. Однако пункт 5 статьи 14 гарантирует обвиняемым по уголовным делам право на одно обжалование первоначаль</w:t>
      </w:r>
      <w:r>
        <w:rPr>
          <w:lang w:val="ru-RU"/>
        </w:rPr>
        <w:t>ного обвинительного приговора в </w:t>
      </w:r>
      <w:r w:rsidRPr="0019403C">
        <w:rPr>
          <w:lang w:val="ru-RU"/>
        </w:rPr>
        <w:t xml:space="preserve">вышестоящий суд (замечание общего порядка № 32, пункт 45). </w:t>
      </w:r>
    </w:p>
  </w:footnote>
  <w:footnote w:id="13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473/1991, </w:t>
      </w:r>
      <w:r w:rsidRPr="00222763">
        <w:rPr>
          <w:i/>
          <w:lang w:val="ru-RU"/>
        </w:rPr>
        <w:t>Барросо против Панамы</w:t>
      </w:r>
      <w:r w:rsidRPr="0019403C">
        <w:rPr>
          <w:lang w:val="ru-RU"/>
        </w:rPr>
        <w:t xml:space="preserve">, пункты 2.4 и 8.2 (хабеас корпус для освобождения под залог). </w:t>
      </w:r>
    </w:p>
  </w:footnote>
  <w:footnote w:id="13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1324/2004, </w:t>
      </w:r>
      <w:r w:rsidRPr="00222763">
        <w:rPr>
          <w:i/>
          <w:lang w:val="ru-RU"/>
        </w:rPr>
        <w:t>Шафик против Австралии</w:t>
      </w:r>
      <w:r w:rsidRPr="0019403C">
        <w:rPr>
          <w:lang w:val="ru-RU"/>
        </w:rPr>
        <w:t xml:space="preserve">, пункт 7.4. </w:t>
      </w:r>
    </w:p>
  </w:footnote>
  <w:footnote w:id="13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856/1999, </w:t>
      </w:r>
      <w:r w:rsidRPr="00222763">
        <w:rPr>
          <w:i/>
          <w:lang w:val="ru-RU"/>
        </w:rPr>
        <w:t>Чамбала против Замбии</w:t>
      </w:r>
      <w:r w:rsidRPr="0019403C">
        <w:rPr>
          <w:lang w:val="ru-RU"/>
        </w:rPr>
        <w:t xml:space="preserve">, </w:t>
      </w:r>
      <w:r>
        <w:rPr>
          <w:lang w:val="ru-RU"/>
        </w:rPr>
        <w:t>пункт</w:t>
      </w:r>
      <w:r w:rsidRPr="0019403C">
        <w:rPr>
          <w:lang w:val="ru-RU"/>
        </w:rPr>
        <w:t xml:space="preserve"> 7.2. </w:t>
      </w:r>
    </w:p>
  </w:footnote>
  <w:footnote w:id="13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291/1988, </w:t>
      </w:r>
      <w:r w:rsidRPr="00222763">
        <w:rPr>
          <w:i/>
          <w:lang w:val="ru-RU"/>
        </w:rPr>
        <w:t>Торрес против Финляндии</w:t>
      </w:r>
      <w:r w:rsidRPr="0019403C">
        <w:rPr>
          <w:lang w:val="ru-RU"/>
        </w:rPr>
        <w:t xml:space="preserve">, пункт 7.2 (семь дней). </w:t>
      </w:r>
    </w:p>
  </w:footnote>
  <w:footnote w:id="13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Свод принципов (примечание 102 выше), пункт 2 принципа 32. Замечание общего порядка № 29, пункт 16.</w:t>
      </w:r>
    </w:p>
  </w:footnote>
  <w:footnote w:id="13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1090/2002, </w:t>
      </w:r>
      <w:r w:rsidRPr="00222763">
        <w:rPr>
          <w:i/>
          <w:lang w:val="ru-RU"/>
        </w:rPr>
        <w:t>Рамека против Новой Зеландии</w:t>
      </w:r>
      <w:r w:rsidRPr="0019403C">
        <w:rPr>
          <w:lang w:val="ru-RU"/>
        </w:rPr>
        <w:t xml:space="preserve">, пункты 7.3–7.4. </w:t>
      </w:r>
    </w:p>
  </w:footnote>
  <w:footnote w:id="13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Там же (ежегодный пересмотр решения о превентивном содержании под стражей после осуждения); 754/1997, </w:t>
      </w:r>
      <w:r w:rsidRPr="00222763">
        <w:rPr>
          <w:i/>
          <w:lang w:val="ru-RU"/>
        </w:rPr>
        <w:t>A. против Новой Зеландии</w:t>
      </w:r>
      <w:r w:rsidRPr="0019403C">
        <w:rPr>
          <w:lang w:val="ru-RU"/>
        </w:rPr>
        <w:t xml:space="preserve">, </w:t>
      </w:r>
      <w:r>
        <w:rPr>
          <w:lang w:val="ru-RU"/>
        </w:rPr>
        <w:t>пункт</w:t>
      </w:r>
      <w:r w:rsidRPr="0019403C">
        <w:rPr>
          <w:lang w:val="ru-RU"/>
        </w:rPr>
        <w:t xml:space="preserve"> 7.3 (регулярный пересмотр решения о принудительной госпитализации); 291/1988, </w:t>
      </w:r>
      <w:r w:rsidRPr="00222763">
        <w:rPr>
          <w:i/>
          <w:lang w:val="ru-RU"/>
        </w:rPr>
        <w:t>Торрес против Финляндии</w:t>
      </w:r>
      <w:r w:rsidRPr="0019403C">
        <w:rPr>
          <w:lang w:val="ru-RU"/>
        </w:rPr>
        <w:t xml:space="preserve">, пункт 7.4 (пересмотр через каждые две недели решения о содержании под стражей для целей выдачи). </w:t>
      </w:r>
    </w:p>
  </w:footnote>
  <w:footnote w:id="13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1255,</w:t>
      </w:r>
      <w:r>
        <w:rPr>
          <w:lang w:val="ru-RU"/>
        </w:rPr>
        <w:t xml:space="preserve"> </w:t>
      </w:r>
      <w:r w:rsidRPr="0019403C">
        <w:rPr>
          <w:lang w:val="ru-RU"/>
        </w:rPr>
        <w:t>1256,</w:t>
      </w:r>
      <w:r>
        <w:rPr>
          <w:lang w:val="ru-RU"/>
        </w:rPr>
        <w:t xml:space="preserve"> </w:t>
      </w:r>
      <w:r w:rsidRPr="0019403C">
        <w:rPr>
          <w:lang w:val="ru-RU"/>
        </w:rPr>
        <w:t>1259,</w:t>
      </w:r>
      <w:r>
        <w:rPr>
          <w:lang w:val="ru-RU"/>
        </w:rPr>
        <w:t xml:space="preserve"> </w:t>
      </w:r>
      <w:r w:rsidRPr="0019403C">
        <w:rPr>
          <w:lang w:val="ru-RU"/>
        </w:rPr>
        <w:t>1260,</w:t>
      </w:r>
      <w:r>
        <w:rPr>
          <w:lang w:val="ru-RU"/>
        </w:rPr>
        <w:t xml:space="preserve"> </w:t>
      </w:r>
      <w:r w:rsidRPr="0019403C">
        <w:rPr>
          <w:lang w:val="ru-RU"/>
        </w:rPr>
        <w:t>1266,</w:t>
      </w:r>
      <w:r>
        <w:rPr>
          <w:lang w:val="ru-RU"/>
        </w:rPr>
        <w:t xml:space="preserve"> </w:t>
      </w:r>
      <w:r w:rsidRPr="0019403C">
        <w:rPr>
          <w:lang w:val="ru-RU"/>
        </w:rPr>
        <w:t>1268,</w:t>
      </w:r>
      <w:r>
        <w:rPr>
          <w:lang w:val="ru-RU"/>
        </w:rPr>
        <w:t xml:space="preserve"> </w:t>
      </w:r>
      <w:r w:rsidRPr="0019403C">
        <w:rPr>
          <w:lang w:val="ru-RU"/>
        </w:rPr>
        <w:t>1270,</w:t>
      </w:r>
      <w:r>
        <w:rPr>
          <w:lang w:val="ru-RU"/>
        </w:rPr>
        <w:t xml:space="preserve"> </w:t>
      </w:r>
      <w:r w:rsidRPr="0019403C">
        <w:rPr>
          <w:lang w:val="ru-RU"/>
        </w:rPr>
        <w:t xml:space="preserve">1288/2004, </w:t>
      </w:r>
      <w:r w:rsidRPr="00222763">
        <w:rPr>
          <w:i/>
          <w:lang w:val="ru-RU"/>
        </w:rPr>
        <w:t>Шамс и др. против Австралии</w:t>
      </w:r>
      <w:r w:rsidRPr="0019403C">
        <w:rPr>
          <w:lang w:val="ru-RU"/>
        </w:rPr>
        <w:t xml:space="preserve">, пункт 7.3. </w:t>
      </w:r>
    </w:p>
  </w:footnote>
  <w:footnote w:id="14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w:t>
      </w:r>
    </w:p>
  </w:footnote>
  <w:footnote w:id="14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1069/2002, </w:t>
      </w:r>
      <w:r w:rsidRPr="00222763">
        <w:rPr>
          <w:i/>
          <w:lang w:val="ru-RU"/>
        </w:rPr>
        <w:t>Бахтияри против Австралии</w:t>
      </w:r>
      <w:r w:rsidRPr="0019403C">
        <w:rPr>
          <w:lang w:val="ru-RU"/>
        </w:rPr>
        <w:t xml:space="preserve">, пункт 9.5. </w:t>
      </w:r>
    </w:p>
  </w:footnote>
  <w:footnote w:id="14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1090/2002, </w:t>
      </w:r>
      <w:r w:rsidRPr="00222763">
        <w:rPr>
          <w:i/>
          <w:lang w:val="ru-RU"/>
        </w:rPr>
        <w:t>Рамека против Новой Зеландии</w:t>
      </w:r>
      <w:r w:rsidRPr="0019403C">
        <w:rPr>
          <w:lang w:val="ru-RU"/>
        </w:rPr>
        <w:t xml:space="preserve">, пункт 7.4 (обсуждение способность Совета по условно-досрочному освобождению действовать в качестве судебного органа); 291/1988, </w:t>
      </w:r>
      <w:r w:rsidRPr="00222763">
        <w:rPr>
          <w:i/>
          <w:lang w:val="ru-RU"/>
        </w:rPr>
        <w:t>Торрес против Финляндии</w:t>
      </w:r>
      <w:r w:rsidRPr="0019403C">
        <w:rPr>
          <w:lang w:val="ru-RU"/>
        </w:rPr>
        <w:t xml:space="preserve">, пункт 7.2 (повторное рассмотрение решения министром внутренних дел не является достаточным); 265/1987, </w:t>
      </w:r>
      <w:r w:rsidRPr="00222763">
        <w:rPr>
          <w:i/>
          <w:lang w:val="ru-RU"/>
        </w:rPr>
        <w:t>Вуоланне против Финляндии</w:t>
      </w:r>
      <w:r w:rsidRPr="0019403C">
        <w:rPr>
          <w:lang w:val="ru-RU"/>
        </w:rPr>
        <w:t>, пункт 9.6 (повторное рассмотрение решения вышестоящим начальником не является достаточным); Замечание общего порядка № 32, пункты</w:t>
      </w:r>
      <w:r>
        <w:rPr>
          <w:lang w:val="ru-RU"/>
        </w:rPr>
        <w:t> 18−</w:t>
      </w:r>
      <w:r w:rsidRPr="0019403C">
        <w:rPr>
          <w:lang w:val="ru-RU"/>
        </w:rPr>
        <w:t xml:space="preserve">22. </w:t>
      </w:r>
    </w:p>
  </w:footnote>
  <w:footnote w:id="14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373/1989, </w:t>
      </w:r>
      <w:r w:rsidRPr="001A24D4">
        <w:rPr>
          <w:i/>
          <w:lang w:val="ru-RU"/>
        </w:rPr>
        <w:t>Стивенс против Ямайки</w:t>
      </w:r>
      <w:r w:rsidRPr="0019403C">
        <w:rPr>
          <w:lang w:val="ru-RU"/>
        </w:rPr>
        <w:t xml:space="preserve">, пункт 9.7. </w:t>
      </w:r>
    </w:p>
  </w:footnote>
  <w:footnote w:id="14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R.1/4, </w:t>
      </w:r>
      <w:r w:rsidRPr="001A24D4">
        <w:rPr>
          <w:i/>
          <w:lang w:val="ru-RU"/>
        </w:rPr>
        <w:t>Торрес Рамирес против Уругвая</w:t>
      </w:r>
      <w:r w:rsidRPr="0019403C">
        <w:rPr>
          <w:lang w:val="ru-RU"/>
        </w:rPr>
        <w:t xml:space="preserve">, пункт 18; 1449/2006, </w:t>
      </w:r>
      <w:r w:rsidRPr="001A24D4">
        <w:rPr>
          <w:i/>
          <w:lang w:val="ru-RU"/>
        </w:rPr>
        <w:t>Умаров против Узбекистана</w:t>
      </w:r>
      <w:r>
        <w:rPr>
          <w:lang w:val="ru-RU"/>
        </w:rPr>
        <w:t>, пункт 8.</w:t>
      </w:r>
      <w:r w:rsidRPr="0019403C">
        <w:rPr>
          <w:lang w:val="ru-RU"/>
        </w:rPr>
        <w:t xml:space="preserve">6. </w:t>
      </w:r>
    </w:p>
  </w:footnote>
  <w:footnote w:id="14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R.1/5, </w:t>
      </w:r>
      <w:r w:rsidRPr="001A24D4">
        <w:rPr>
          <w:i/>
          <w:lang w:val="ru-RU"/>
        </w:rPr>
        <w:t>Эрнандес Валентини де Баззано и др. против Уругвая</w:t>
      </w:r>
      <w:r w:rsidRPr="0019403C">
        <w:rPr>
          <w:lang w:val="ru-RU"/>
        </w:rPr>
        <w:t xml:space="preserve">, пункт 10; 1751/2008, </w:t>
      </w:r>
      <w:r w:rsidRPr="001A24D4">
        <w:rPr>
          <w:i/>
          <w:lang w:val="ru-RU"/>
        </w:rPr>
        <w:t>Абусседра против Ливийской Арабской Джамахирии</w:t>
      </w:r>
      <w:r w:rsidRPr="0019403C">
        <w:rPr>
          <w:lang w:val="ru-RU"/>
        </w:rPr>
        <w:t xml:space="preserve">, пункт 7.6; 1061/2002, </w:t>
      </w:r>
      <w:r w:rsidRPr="001A24D4">
        <w:rPr>
          <w:i/>
          <w:lang w:val="ru-RU"/>
        </w:rPr>
        <w:t>Фиялковска против Польши</w:t>
      </w:r>
      <w:r w:rsidRPr="0019403C">
        <w:rPr>
          <w:lang w:val="ru-RU"/>
        </w:rPr>
        <w:t xml:space="preserve">, пункт 8.4 (непринятие мер со стороны государства лишило пациента возможности оспорить принудительное лечение). </w:t>
      </w:r>
    </w:p>
  </w:footnote>
  <w:footnote w:id="14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Свод принципов (пр</w:t>
      </w:r>
      <w:r>
        <w:rPr>
          <w:lang w:val="ru-RU"/>
        </w:rPr>
        <w:t>имечание 102 выше), принципы 13−</w:t>
      </w:r>
      <w:r w:rsidRPr="0019403C">
        <w:rPr>
          <w:lang w:val="ru-RU"/>
        </w:rPr>
        <w:t>14.</w:t>
      </w:r>
    </w:p>
  </w:footnote>
  <w:footnote w:id="14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1128/2002, </w:t>
      </w:r>
      <w:r w:rsidRPr="001A24D4">
        <w:rPr>
          <w:i/>
          <w:lang w:val="ru-RU"/>
        </w:rPr>
        <w:t>Маркиш ди Мораиш против Анголы</w:t>
      </w:r>
      <w:r>
        <w:rPr>
          <w:lang w:val="ru-RU"/>
        </w:rPr>
        <w:t>, пункт 6.5.</w:t>
      </w:r>
    </w:p>
  </w:footnote>
  <w:footnote w:id="14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291/1988, </w:t>
      </w:r>
      <w:r w:rsidRPr="001A24D4">
        <w:rPr>
          <w:i/>
          <w:lang w:val="ru-RU"/>
        </w:rPr>
        <w:t>Торрес против Финляндии</w:t>
      </w:r>
      <w:r w:rsidRPr="0019403C">
        <w:rPr>
          <w:lang w:val="ru-RU"/>
        </w:rPr>
        <w:t xml:space="preserve">, пункт 7.3. </w:t>
      </w:r>
    </w:p>
  </w:footnote>
  <w:footnote w:id="14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1051/2002, </w:t>
      </w:r>
      <w:r w:rsidRPr="001A24D4">
        <w:rPr>
          <w:i/>
          <w:lang w:val="ru-RU"/>
        </w:rPr>
        <w:t>Ахани против Канады</w:t>
      </w:r>
      <w:r w:rsidRPr="0019403C">
        <w:rPr>
          <w:lang w:val="ru-RU"/>
        </w:rPr>
        <w:t xml:space="preserve">, пункт 10.3. </w:t>
      </w:r>
    </w:p>
  </w:footnote>
  <w:footnote w:id="15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1752/2008, </w:t>
      </w:r>
      <w:r w:rsidRPr="001A24D4">
        <w:rPr>
          <w:i/>
          <w:lang w:val="ru-RU"/>
        </w:rPr>
        <w:t>Дж. С. против Новой Зеландии</w:t>
      </w:r>
      <w:r>
        <w:rPr>
          <w:lang w:val="ru-RU"/>
        </w:rPr>
        <w:t>, пункты</w:t>
      </w:r>
      <w:r w:rsidRPr="0019403C">
        <w:rPr>
          <w:lang w:val="ru-RU"/>
        </w:rPr>
        <w:t xml:space="preserve"> 6.3</w:t>
      </w:r>
      <w:r>
        <w:rPr>
          <w:lang w:val="ru-RU"/>
        </w:rPr>
        <w:t>−</w:t>
      </w:r>
      <w:r w:rsidRPr="0019403C">
        <w:rPr>
          <w:lang w:val="ru-RU"/>
        </w:rPr>
        <w:t xml:space="preserve">6.4 (сроки для принятия решений: восемь дней в первой инстанции, три недели во второй инстанции и два месяца в третьей инстанции являются удовлетворительными в данном контексте). </w:t>
      </w:r>
    </w:p>
  </w:footnote>
  <w:footnote w:id="15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31, пункты 16 и 18; 238/1987, </w:t>
      </w:r>
      <w:r w:rsidRPr="001A24D4">
        <w:rPr>
          <w:i/>
          <w:lang w:val="ru-RU"/>
        </w:rPr>
        <w:t>Боланьос против Эквадора</w:t>
      </w:r>
      <w:r w:rsidRPr="0019403C">
        <w:rPr>
          <w:lang w:val="ru-RU"/>
        </w:rPr>
        <w:t xml:space="preserve">, пункт 10; 962/2001, </w:t>
      </w:r>
      <w:r w:rsidRPr="001A24D4">
        <w:rPr>
          <w:i/>
          <w:lang w:val="ru-RU"/>
        </w:rPr>
        <w:t>Мулези против Демократической Республики Конго</w:t>
      </w:r>
      <w:r w:rsidRPr="0019403C">
        <w:rPr>
          <w:lang w:val="ru-RU"/>
        </w:rPr>
        <w:t xml:space="preserve">, пункт 7. </w:t>
      </w:r>
    </w:p>
  </w:footnote>
  <w:footnote w:id="15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Камерун (CCPR/C/CMR/CO/4, 2010), пункт 19; Гайана (CCPR/C/79/Add.121, 2000), пункт 15; Соединенные Штаты Америки (A/50/40, 1995), пункт 299; Аргентина (A/50/40, 1995), пункт 153; 1885/2009, </w:t>
      </w:r>
      <w:r w:rsidRPr="001A24D4">
        <w:rPr>
          <w:i/>
          <w:lang w:val="ru-RU"/>
        </w:rPr>
        <w:t>Хорват против Австралии</w:t>
      </w:r>
      <w:r w:rsidRPr="0019403C">
        <w:rPr>
          <w:lang w:val="ru-RU"/>
        </w:rPr>
        <w:t xml:space="preserve">, пункт 8.7 (обсуждение эффективности средства правовой защиты); 1432/2005, </w:t>
      </w:r>
      <w:r w:rsidRPr="001A24D4">
        <w:rPr>
          <w:i/>
          <w:lang w:val="ru-RU"/>
        </w:rPr>
        <w:t>Гунаратна против Шри-Ланки</w:t>
      </w:r>
      <w:r w:rsidRPr="0019403C">
        <w:rPr>
          <w:lang w:val="ru-RU"/>
        </w:rPr>
        <w:t xml:space="preserve">, пункт 7.4; замечание общего порядка № 32, пункт 52 (требование компенсации за незаконное осуждение). </w:t>
      </w:r>
    </w:p>
  </w:footnote>
  <w:footnote w:id="15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414/1990, </w:t>
      </w:r>
      <w:r w:rsidRPr="001A24D4">
        <w:rPr>
          <w:i/>
          <w:lang w:val="ru-RU"/>
        </w:rPr>
        <w:t>Мика Миха против Экваториальной Гвинеи</w:t>
      </w:r>
      <w:r w:rsidRPr="0019403C">
        <w:rPr>
          <w:lang w:val="ru-RU"/>
        </w:rPr>
        <w:t xml:space="preserve">, пункт 6.5; 962/2001, </w:t>
      </w:r>
      <w:r w:rsidRPr="001A24D4">
        <w:rPr>
          <w:i/>
          <w:lang w:val="ru-RU"/>
        </w:rPr>
        <w:t>Мулези против Демократической Республики Конго</w:t>
      </w:r>
      <w:r w:rsidRPr="0019403C">
        <w:rPr>
          <w:lang w:val="ru-RU"/>
        </w:rPr>
        <w:t xml:space="preserve">, пункт 5.2. </w:t>
      </w:r>
    </w:p>
  </w:footnote>
  <w:footnote w:id="15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754/1997, </w:t>
      </w:r>
      <w:r w:rsidRPr="00150D0D">
        <w:rPr>
          <w:i/>
          <w:lang w:val="ru-RU"/>
        </w:rPr>
        <w:t>A. против Новой Зеландии</w:t>
      </w:r>
      <w:r w:rsidRPr="0019403C">
        <w:rPr>
          <w:lang w:val="ru-RU"/>
        </w:rPr>
        <w:t xml:space="preserve">, пункты 6.7 и 7.4; 188/1984, </w:t>
      </w:r>
      <w:r w:rsidRPr="00150D0D">
        <w:rPr>
          <w:i/>
          <w:lang w:val="ru-RU"/>
        </w:rPr>
        <w:t>Мартинес Порторреал против Доминиканской Республики</w:t>
      </w:r>
      <w:r w:rsidRPr="0019403C">
        <w:rPr>
          <w:lang w:val="ru-RU"/>
        </w:rPr>
        <w:t xml:space="preserve">, пункт 11; 962/2001, </w:t>
      </w:r>
      <w:r w:rsidRPr="00150D0D">
        <w:rPr>
          <w:i/>
          <w:lang w:val="ru-RU"/>
        </w:rPr>
        <w:t>Мулези против Демократической Республики Конго</w:t>
      </w:r>
      <w:r>
        <w:rPr>
          <w:lang w:val="ru-RU"/>
        </w:rPr>
        <w:t>, пункт 5.</w:t>
      </w:r>
      <w:r w:rsidRPr="0019403C">
        <w:rPr>
          <w:lang w:val="ru-RU"/>
        </w:rPr>
        <w:t xml:space="preserve">2. </w:t>
      </w:r>
    </w:p>
  </w:footnote>
  <w:footnote w:id="15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1128/2002, </w:t>
      </w:r>
      <w:r w:rsidRPr="00150D0D">
        <w:rPr>
          <w:i/>
          <w:lang w:val="ru-RU"/>
        </w:rPr>
        <w:t>Маркиш ди Мораиш против Анголы</w:t>
      </w:r>
      <w:r w:rsidRPr="0019403C">
        <w:rPr>
          <w:lang w:val="ru-RU"/>
        </w:rPr>
        <w:t xml:space="preserve">, пункт 6.6; см. также 328/1988, </w:t>
      </w:r>
      <w:r w:rsidRPr="00150D0D">
        <w:rPr>
          <w:i/>
          <w:lang w:val="ru-RU"/>
        </w:rPr>
        <w:t>Зелайя Бланко против Никарагуа</w:t>
      </w:r>
      <w:r w:rsidRPr="0019403C">
        <w:rPr>
          <w:lang w:val="ru-RU"/>
        </w:rPr>
        <w:t xml:space="preserve">, пункт 10.3 (произвольное содержание под стражей); 728/1996, </w:t>
      </w:r>
      <w:r w:rsidRPr="00150D0D">
        <w:rPr>
          <w:i/>
          <w:lang w:val="ru-RU"/>
        </w:rPr>
        <w:t>Сахадео против Гайаны</w:t>
      </w:r>
      <w:r w:rsidRPr="0019403C">
        <w:rPr>
          <w:lang w:val="ru-RU"/>
        </w:rPr>
        <w:t xml:space="preserve">, пункт 11 (нарушение статьи 9, пункт 3); R.2/9, </w:t>
      </w:r>
      <w:r w:rsidRPr="00150D0D">
        <w:rPr>
          <w:i/>
          <w:lang w:val="ru-RU"/>
        </w:rPr>
        <w:t>Сантульо Валкада против Уругвая</w:t>
      </w:r>
      <w:r w:rsidRPr="0019403C">
        <w:rPr>
          <w:lang w:val="ru-RU"/>
        </w:rPr>
        <w:t xml:space="preserve">, пункт 12 (нарушение статьи 9, пункт 4). </w:t>
      </w:r>
    </w:p>
  </w:footnote>
  <w:footnote w:id="15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432/1990, </w:t>
      </w:r>
      <w:r w:rsidRPr="00150D0D">
        <w:rPr>
          <w:i/>
          <w:lang w:val="ru-RU"/>
        </w:rPr>
        <w:t>У. Б. E. против Нидерландов</w:t>
      </w:r>
      <w:r w:rsidRPr="0019403C">
        <w:rPr>
          <w:lang w:val="ru-RU"/>
        </w:rPr>
        <w:t xml:space="preserve">, пункт 6.5; 963/2001, </w:t>
      </w:r>
      <w:r w:rsidRPr="00150D0D">
        <w:rPr>
          <w:i/>
          <w:lang w:val="ru-RU"/>
        </w:rPr>
        <w:t>Уэберганг против Австралии</w:t>
      </w:r>
      <w:r w:rsidRPr="0019403C">
        <w:rPr>
          <w:lang w:val="ru-RU"/>
        </w:rPr>
        <w:t xml:space="preserve">, пункт 4.4. </w:t>
      </w:r>
    </w:p>
  </w:footnote>
  <w:footnote w:id="15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1157/2003, </w:t>
      </w:r>
      <w:r w:rsidRPr="00150D0D">
        <w:rPr>
          <w:i/>
          <w:lang w:val="ru-RU"/>
        </w:rPr>
        <w:t>Колман против Австралии</w:t>
      </w:r>
      <w:r w:rsidRPr="0019403C">
        <w:rPr>
          <w:lang w:val="ru-RU"/>
        </w:rPr>
        <w:t xml:space="preserve">, пункт 6.3. </w:t>
      </w:r>
    </w:p>
  </w:footnote>
  <w:footnote w:id="15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Там же, пункт 9; 1128/2002, </w:t>
      </w:r>
      <w:r w:rsidRPr="00150D0D">
        <w:rPr>
          <w:i/>
          <w:lang w:val="ru-RU"/>
        </w:rPr>
        <w:t>Маркиш ди Мораиш против Анголы</w:t>
      </w:r>
      <w:r w:rsidRPr="0019403C">
        <w:rPr>
          <w:lang w:val="ru-RU"/>
        </w:rPr>
        <w:t xml:space="preserve">, пункт 8; Замечание общего порядка № 31, пункт 16. </w:t>
      </w:r>
    </w:p>
  </w:footnote>
  <w:footnote w:id="15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также пункт 17 выше.</w:t>
      </w:r>
    </w:p>
  </w:footnote>
  <w:footnote w:id="16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33, пункт 4; 241 и 242/1987, </w:t>
      </w:r>
      <w:r w:rsidRPr="00150D0D">
        <w:rPr>
          <w:i/>
          <w:lang w:val="ru-RU"/>
        </w:rPr>
        <w:t>Бириндва си Бирхашвирва и E. Tшисекеди ва Малумба против Заира</w:t>
      </w:r>
      <w:r w:rsidRPr="0019403C">
        <w:rPr>
          <w:lang w:val="ru-RU"/>
        </w:rPr>
        <w:t xml:space="preserve">, пункт 12.5; см. заключительные замечания: Мальдивские острова (CCPR/C/MDV/CO/1, 2012), пункт 26. </w:t>
      </w:r>
    </w:p>
  </w:footnote>
  <w:footnote w:id="16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449/1991, </w:t>
      </w:r>
      <w:r w:rsidRPr="00150D0D">
        <w:rPr>
          <w:i/>
          <w:lang w:val="ru-RU"/>
        </w:rPr>
        <w:t>Мохика против Доминиканской Республики</w:t>
      </w:r>
      <w:r w:rsidRPr="0019403C">
        <w:rPr>
          <w:lang w:val="ru-RU"/>
        </w:rPr>
        <w:t xml:space="preserve">, пункт 5.4; 1753/2008, </w:t>
      </w:r>
      <w:r w:rsidRPr="00150D0D">
        <w:rPr>
          <w:i/>
          <w:lang w:val="ru-RU"/>
        </w:rPr>
        <w:t>Гезу и др. против Алжира</w:t>
      </w:r>
      <w:r w:rsidRPr="0019403C">
        <w:rPr>
          <w:lang w:val="ru-RU"/>
        </w:rPr>
        <w:t xml:space="preserve">, пункты 8.4 и 8.7. </w:t>
      </w:r>
    </w:p>
  </w:footnote>
  <w:footnote w:id="16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1782/2008, </w:t>
      </w:r>
      <w:r w:rsidRPr="00150D0D">
        <w:rPr>
          <w:i/>
          <w:lang w:val="ru-RU"/>
        </w:rPr>
        <w:t>Абуфайед против Ливии</w:t>
      </w:r>
      <w:r w:rsidRPr="0019403C">
        <w:rPr>
          <w:lang w:val="ru-RU"/>
        </w:rPr>
        <w:t xml:space="preserve">, пункты 7.4 и 7.6; 440/1990, </w:t>
      </w:r>
      <w:r w:rsidRPr="00150D0D">
        <w:rPr>
          <w:i/>
          <w:lang w:val="ru-RU"/>
        </w:rPr>
        <w:t>Эль-Мегрейзи против Ливийской Арабской Джамахирии</w:t>
      </w:r>
      <w:r w:rsidRPr="0019403C">
        <w:rPr>
          <w:lang w:val="ru-RU"/>
        </w:rPr>
        <w:t xml:space="preserve">, пункт 5.4. </w:t>
      </w:r>
    </w:p>
  </w:footnote>
  <w:footnote w:id="16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20, пункт 2.</w:t>
      </w:r>
    </w:p>
  </w:footnote>
  <w:footnote w:id="16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31, пункт 12.</w:t>
      </w:r>
    </w:p>
  </w:footnote>
  <w:footnote w:id="16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20, пункт 11; Комитет против пыток, замечание общего порядка № 2, пункт 13.</w:t>
      </w:r>
    </w:p>
  </w:footnote>
  <w:footnote w:id="16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Алжир (CCPR/C/DZA/CO/3, 2007), пункт 11.</w:t>
      </w:r>
    </w:p>
  </w:footnote>
  <w:footnote w:id="16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Свод принципов (примечание 102 выше), принципы 17–19 и 24; Комитет по правам ребенка, Замечание общего порядка № 10, пункт 87.</w:t>
      </w:r>
    </w:p>
  </w:footnote>
  <w:footnote w:id="16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Свод принципов (примечание 102 выше), принципы 13–14; Правила Организации Объединенных Наций для защиты несовершеннол</w:t>
      </w:r>
      <w:r>
        <w:rPr>
          <w:lang w:val="ru-RU"/>
        </w:rPr>
        <w:t>етних, лишенных свободы, пункты </w:t>
      </w:r>
      <w:r w:rsidRPr="0019403C">
        <w:rPr>
          <w:lang w:val="ru-RU"/>
        </w:rPr>
        <w:t>24</w:t>
      </w:r>
      <w:r>
        <w:rPr>
          <w:lang w:val="ru-RU"/>
        </w:rPr>
        <w:t>−</w:t>
      </w:r>
      <w:r w:rsidRPr="0019403C">
        <w:rPr>
          <w:lang w:val="ru-RU"/>
        </w:rPr>
        <w:t>25, принятые Генеральной Асса</w:t>
      </w:r>
      <w:r>
        <w:rPr>
          <w:lang w:val="ru-RU"/>
        </w:rPr>
        <w:t>мблеей в ее резолюции 45/113 (о </w:t>
      </w:r>
      <w:r w:rsidRPr="0019403C">
        <w:rPr>
          <w:lang w:val="ru-RU"/>
        </w:rPr>
        <w:t>разъяснение прав содержащимся под стражей несовершеннолетним).</w:t>
      </w:r>
    </w:p>
  </w:footnote>
  <w:footnote w:id="16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Свод принципов (примечание 102 выше), пункт 16, принципа 2.</w:t>
      </w:r>
    </w:p>
  </w:footnote>
  <w:footnote w:id="17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пункты 14, 18 и 21 выше.</w:t>
      </w:r>
    </w:p>
  </w:footnote>
  <w:footnote w:id="17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27, пункт 7; 1134/2002 </w:t>
      </w:r>
      <w:r w:rsidRPr="00150D0D">
        <w:rPr>
          <w:i/>
          <w:lang w:val="ru-RU"/>
        </w:rPr>
        <w:t>Горджи-Динка против Камеруна</w:t>
      </w:r>
      <w:r w:rsidRPr="0019403C">
        <w:rPr>
          <w:lang w:val="ru-RU"/>
        </w:rPr>
        <w:t>, пункт</w:t>
      </w:r>
      <w:r>
        <w:rPr>
          <w:lang w:val="ru-RU"/>
        </w:rPr>
        <w:t>ы</w:t>
      </w:r>
      <w:r w:rsidRPr="0019403C">
        <w:rPr>
          <w:lang w:val="ru-RU"/>
        </w:rPr>
        <w:t xml:space="preserve"> 5.4</w:t>
      </w:r>
      <w:r>
        <w:rPr>
          <w:lang w:val="ru-RU"/>
        </w:rPr>
        <w:t>−</w:t>
      </w:r>
      <w:r w:rsidRPr="0019403C">
        <w:rPr>
          <w:lang w:val="ru-RU"/>
        </w:rPr>
        <w:t xml:space="preserve">5.5 (домашний арест); 138/1983, </w:t>
      </w:r>
      <w:r w:rsidRPr="00150D0D">
        <w:rPr>
          <w:i/>
          <w:lang w:val="ru-RU"/>
        </w:rPr>
        <w:t>Мпанданджила и др. против Заира</w:t>
      </w:r>
      <w:r>
        <w:rPr>
          <w:lang w:val="ru-RU"/>
        </w:rPr>
        <w:t>, пункты </w:t>
      </w:r>
      <w:r w:rsidRPr="0019403C">
        <w:rPr>
          <w:lang w:val="ru-RU"/>
        </w:rPr>
        <w:t xml:space="preserve">8 и 10. </w:t>
      </w:r>
    </w:p>
  </w:footnote>
  <w:footnote w:id="17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пункты 38 и 53 выше.</w:t>
      </w:r>
    </w:p>
  </w:footnote>
  <w:footnote w:id="17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263/1987, </w:t>
      </w:r>
      <w:r w:rsidRPr="00150D0D">
        <w:rPr>
          <w:i/>
          <w:lang w:val="ru-RU"/>
        </w:rPr>
        <w:t>Гонсалес дель Рио против Перу</w:t>
      </w:r>
      <w:r w:rsidRPr="0019403C">
        <w:rPr>
          <w:lang w:val="ru-RU"/>
        </w:rPr>
        <w:t xml:space="preserve">, пункт 8.5; 833/1998, </w:t>
      </w:r>
      <w:r w:rsidRPr="00150D0D">
        <w:rPr>
          <w:i/>
          <w:lang w:val="ru-RU"/>
        </w:rPr>
        <w:t>Джессоп против Новой Зеландии</w:t>
      </w:r>
      <w:r>
        <w:rPr>
          <w:lang w:val="ru-RU"/>
        </w:rPr>
        <w:t>, пункты 7.9−</w:t>
      </w:r>
      <w:r w:rsidRPr="0019403C">
        <w:rPr>
          <w:lang w:val="ru-RU"/>
        </w:rPr>
        <w:t xml:space="preserve">7.10. </w:t>
      </w:r>
    </w:p>
  </w:footnote>
  <w:footnote w:id="174">
    <w:p w:rsidR="008215E7" w:rsidRPr="0019403C" w:rsidRDefault="008215E7" w:rsidP="00676F8A">
      <w:pPr>
        <w:pStyle w:val="FootnoteText"/>
        <w:rPr>
          <w:lang w:val="ru-RU"/>
        </w:rPr>
      </w:pPr>
      <w:r w:rsidRPr="0019403C">
        <w:rPr>
          <w:lang w:val="ru-RU"/>
        </w:rPr>
        <w:tab/>
      </w:r>
      <w:r w:rsidRPr="0019403C">
        <w:rPr>
          <w:vertAlign w:val="superscript"/>
          <w:lang w:val="ru-RU"/>
        </w:rPr>
        <w:footnoteRef/>
      </w:r>
      <w:r w:rsidRPr="0019403C">
        <w:rPr>
          <w:lang w:val="ru-RU"/>
        </w:rPr>
        <w:tab/>
        <w:t>Замечание общего порядка № 17, пункт 1; и № 32, пункты 42</w:t>
      </w:r>
      <w:r>
        <w:rPr>
          <w:lang w:val="ru-RU"/>
        </w:rPr>
        <w:t>−</w:t>
      </w:r>
      <w:r w:rsidRPr="0019403C">
        <w:rPr>
          <w:lang w:val="ru-RU"/>
        </w:rPr>
        <w:t>44.</w:t>
      </w:r>
    </w:p>
  </w:footnote>
  <w:footnote w:id="17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См. заключительные замечания: Чешская Республика (CCPR/C/CZE/CO/3, 2013), </w:t>
      </w:r>
      <w:r>
        <w:rPr>
          <w:lang w:val="ru-RU"/>
        </w:rPr>
        <w:t>пункт</w:t>
      </w:r>
      <w:r w:rsidRPr="0019403C">
        <w:rPr>
          <w:lang w:val="ru-RU"/>
        </w:rPr>
        <w:t xml:space="preserve"> 17; Конвенция о правах ребенка, статья 37 b).</w:t>
      </w:r>
    </w:p>
  </w:footnote>
  <w:footnote w:id="17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1069/2002, </w:t>
      </w:r>
      <w:r w:rsidRPr="00752498">
        <w:rPr>
          <w:i/>
          <w:lang w:val="ru-RU"/>
        </w:rPr>
        <w:t>Бахтияри против Австралии</w:t>
      </w:r>
      <w:r w:rsidRPr="0019403C">
        <w:rPr>
          <w:lang w:val="ru-RU"/>
        </w:rPr>
        <w:t xml:space="preserve">, пункт 9.7; см. Конвенцию о правах ребенка, статья 3, </w:t>
      </w:r>
      <w:r>
        <w:rPr>
          <w:lang w:val="ru-RU"/>
        </w:rPr>
        <w:t>пункт</w:t>
      </w:r>
      <w:r w:rsidRPr="0019403C">
        <w:rPr>
          <w:lang w:val="ru-RU"/>
        </w:rPr>
        <w:t xml:space="preserve"> 1. </w:t>
      </w:r>
    </w:p>
  </w:footnote>
  <w:footnote w:id="17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t>С</w:t>
      </w:r>
      <w:r w:rsidRPr="0019403C">
        <w:rPr>
          <w:lang w:val="ru-RU"/>
        </w:rPr>
        <w:t>м. Комитет по правам ребенка, замечание общего порядка № 10, пункт 11; Правила Организации Объединенных Наций, касающиеся защиты несовершеннолетних, лишенных свободы, пункт 11 b). Напротив, обычный присмотр за ребенком со стороны родителей или членов семьи может предполагать известный контроль над его перемещением, особенно в случае детей младшего возраста, что было бы неуместным в случае взрослых, но это не является лишением свободы; не являются лишением свободы и обычные требования в отношении ежедневного посещения школы.</w:t>
      </w:r>
    </w:p>
  </w:footnote>
  <w:footnote w:id="17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пункт 12 выше. Конвенция о правах ребенка, статья 37 d) и 25.</w:t>
      </w:r>
    </w:p>
  </w:footnote>
  <w:footnote w:id="17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32, пункты 42–44; Комитет по правам ребенка, замечание общего порядка № 12, пункты 32–37.</w:t>
      </w:r>
    </w:p>
  </w:footnote>
  <w:footnote w:id="18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УВКБ, Руководящие принципы содержания под стра</w:t>
      </w:r>
      <w:r>
        <w:rPr>
          <w:lang w:val="ru-RU"/>
        </w:rPr>
        <w:t>жей (примечание 45 выше), пункт </w:t>
      </w:r>
      <w:r w:rsidRPr="0019403C">
        <w:rPr>
          <w:lang w:val="ru-RU"/>
        </w:rPr>
        <w:t>54 (</w:t>
      </w:r>
      <w:r>
        <w:rPr>
          <w:lang w:val="ru-RU"/>
        </w:rPr>
        <w:t>"</w:t>
      </w:r>
      <w:r w:rsidRPr="0019403C">
        <w:rPr>
          <w:lang w:val="ru-RU"/>
        </w:rPr>
        <w:t>насколько это возможно, [несопровождаемые или разлученные дети] должны быть освобождены на попечение членов семьи, которые уже имеют вид на жительство в стране убежища. Там, где это не представляется возможным, механизмы альтернативного ухода, в частности воспитание в приемных семьях или детских домах, должно быть обеспечено компетентными органами для того, чтобы ребенок находился под соответствующим надзором</w:t>
      </w:r>
      <w:r>
        <w:rPr>
          <w:lang w:val="ru-RU"/>
        </w:rPr>
        <w:t>"</w:t>
      </w:r>
      <w:r w:rsidRPr="0019403C">
        <w:rPr>
          <w:lang w:val="ru-RU"/>
        </w:rPr>
        <w:t>).</w:t>
      </w:r>
    </w:p>
  </w:footnote>
  <w:footnote w:id="18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31, пункт 10.</w:t>
      </w:r>
    </w:p>
  </w:footnote>
  <w:footnote w:id="18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там же 52/1979,</w:t>
      </w:r>
      <w:r w:rsidRPr="00752498">
        <w:rPr>
          <w:i/>
          <w:lang w:val="ru-RU"/>
        </w:rPr>
        <w:t xml:space="preserve"> Сальдиас де Лопес против Уругвая</w:t>
      </w:r>
      <w:r w:rsidRPr="0019403C">
        <w:rPr>
          <w:lang w:val="ru-RU"/>
        </w:rPr>
        <w:t>, пункты 12.1</w:t>
      </w:r>
      <w:r>
        <w:rPr>
          <w:lang w:val="ru-RU"/>
        </w:rPr>
        <w:t>−</w:t>
      </w:r>
      <w:r w:rsidRPr="0019403C">
        <w:rPr>
          <w:lang w:val="ru-RU"/>
        </w:rPr>
        <w:t xml:space="preserve">13; R.13/56, </w:t>
      </w:r>
      <w:r w:rsidRPr="00752498">
        <w:rPr>
          <w:i/>
          <w:lang w:val="ru-RU"/>
        </w:rPr>
        <w:t>Селиберти де Касарьего против Уругвая</w:t>
      </w:r>
      <w:r w:rsidRPr="0019403C">
        <w:rPr>
          <w:lang w:val="ru-RU"/>
        </w:rPr>
        <w:t>, пункт</w:t>
      </w:r>
      <w:r>
        <w:rPr>
          <w:lang w:val="ru-RU"/>
        </w:rPr>
        <w:t>ы 10.1−</w:t>
      </w:r>
      <w:r w:rsidRPr="0019403C">
        <w:rPr>
          <w:lang w:val="ru-RU"/>
        </w:rPr>
        <w:t>11; 623,</w:t>
      </w:r>
      <w:r w:rsidR="00087EBD" w:rsidRPr="00087EBD">
        <w:rPr>
          <w:lang w:val="ru-RU"/>
        </w:rPr>
        <w:t xml:space="preserve"> </w:t>
      </w:r>
      <w:r w:rsidRPr="0019403C">
        <w:rPr>
          <w:lang w:val="ru-RU"/>
        </w:rPr>
        <w:t>624,</w:t>
      </w:r>
      <w:r w:rsidR="00087EBD" w:rsidRPr="000A4FE2">
        <w:rPr>
          <w:lang w:val="ru-RU"/>
        </w:rPr>
        <w:t xml:space="preserve"> </w:t>
      </w:r>
      <w:r w:rsidRPr="0019403C">
        <w:rPr>
          <w:lang w:val="ru-RU"/>
        </w:rPr>
        <w:t>626,</w:t>
      </w:r>
      <w:r w:rsidR="00087EBD" w:rsidRPr="000A4FE2">
        <w:rPr>
          <w:lang w:val="ru-RU"/>
        </w:rPr>
        <w:t xml:space="preserve"> </w:t>
      </w:r>
      <w:r w:rsidRPr="0019403C">
        <w:rPr>
          <w:lang w:val="ru-RU"/>
        </w:rPr>
        <w:t xml:space="preserve">627/1995, </w:t>
      </w:r>
      <w:r w:rsidRPr="00752498">
        <w:rPr>
          <w:i/>
          <w:lang w:val="ru-RU"/>
        </w:rPr>
        <w:t>Домуковский и др. против Грузии</w:t>
      </w:r>
      <w:r w:rsidRPr="0019403C">
        <w:rPr>
          <w:lang w:val="ru-RU"/>
        </w:rPr>
        <w:t xml:space="preserve">, пункт 18.2. </w:t>
      </w:r>
    </w:p>
  </w:footnote>
  <w:footnote w:id="18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См. заключительные замечания: Соединенные Штаты Америки (CCPR/C/USA/CO/3, 2006), пункты 12 и 18.</w:t>
      </w:r>
    </w:p>
  </w:footnote>
  <w:footnote w:id="18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Замечания общего порядка № 31, </w:t>
      </w:r>
      <w:r>
        <w:rPr>
          <w:lang w:val="ru-RU"/>
        </w:rPr>
        <w:t>пункт</w:t>
      </w:r>
      <w:r w:rsidRPr="0019403C">
        <w:rPr>
          <w:lang w:val="ru-RU"/>
        </w:rPr>
        <w:t xml:space="preserve"> 11 и № 29, пункт 3.</w:t>
      </w:r>
    </w:p>
  </w:footnote>
  <w:footnote w:id="18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Замечания общего порядка № 31, </w:t>
      </w:r>
      <w:r>
        <w:rPr>
          <w:lang w:val="ru-RU"/>
        </w:rPr>
        <w:t>пункт</w:t>
      </w:r>
      <w:r w:rsidRPr="0019403C">
        <w:rPr>
          <w:lang w:val="ru-RU"/>
        </w:rPr>
        <w:t xml:space="preserve"> 11 и № 29, пункт 3, 12 и 16.</w:t>
      </w:r>
    </w:p>
  </w:footnote>
  <w:footnote w:id="186">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 xml:space="preserve">Замечание общего порядка № 29, пункты 4–5. При возникновении необходимости отступлений в результате чрезвычайной ситуации, связанной с участием вооруженных сил государства-участника в миротворческой миссии за границей, географическая и материальная сфера применения отступлений должна быть ограничена потребностями миссии по поддержанию мира. </w:t>
      </w:r>
    </w:p>
  </w:footnote>
  <w:footnote w:id="187">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29, пункты 8–9.</w:t>
      </w:r>
    </w:p>
  </w:footnote>
  <w:footnote w:id="188">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 13 b).</w:t>
      </w:r>
    </w:p>
  </w:footnote>
  <w:footnote w:id="189">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пункты 4 и 11.</w:t>
      </w:r>
    </w:p>
  </w:footnote>
  <w:footnote w:id="190">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 3.</w:t>
      </w:r>
    </w:p>
  </w:footnote>
  <w:footnote w:id="191">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пункты 4, 11 и 15.</w:t>
      </w:r>
    </w:p>
  </w:footnote>
  <w:footnote w:id="192">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Там же, пункт 16; пункт 67 ниже.</w:t>
      </w:r>
    </w:p>
  </w:footnote>
  <w:footnote w:id="193">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32, пункт 6.</w:t>
      </w:r>
    </w:p>
  </w:footnote>
  <w:footnote w:id="194">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29, пункт 16.</w:t>
      </w:r>
    </w:p>
  </w:footnote>
  <w:footnote w:id="195">
    <w:p w:rsidR="008215E7" w:rsidRPr="0019403C" w:rsidRDefault="008215E7" w:rsidP="00676F8A">
      <w:pPr>
        <w:pStyle w:val="FootnoteText"/>
        <w:rPr>
          <w:lang w:val="ru-RU"/>
        </w:rPr>
      </w:pPr>
      <w:r w:rsidRPr="0019403C">
        <w:rPr>
          <w:lang w:val="ru-RU"/>
        </w:rPr>
        <w:tab/>
      </w:r>
      <w:r w:rsidRPr="0019403C">
        <w:rPr>
          <w:rStyle w:val="FootnoteReference"/>
          <w:lang w:val="ru-RU"/>
        </w:rPr>
        <w:footnoteRef/>
      </w:r>
      <w:r>
        <w:rPr>
          <w:lang w:val="ru-RU"/>
        </w:rPr>
        <w:tab/>
      </w:r>
      <w:r w:rsidRPr="0019403C">
        <w:rPr>
          <w:lang w:val="ru-RU"/>
        </w:rPr>
        <w:t>Замечание общего порядка № 24, пункт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5E7" w:rsidRPr="007A7796" w:rsidRDefault="008215E7">
    <w:pPr>
      <w:pStyle w:val="Header"/>
      <w:rPr>
        <w:lang w:val="en-US"/>
      </w:rPr>
    </w:pPr>
    <w:r>
      <w:rPr>
        <w:lang w:val="en-US"/>
      </w:rPr>
      <w:t>CCPR/C/GC/35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5E7" w:rsidRPr="005F0588" w:rsidRDefault="008215E7">
    <w:pPr>
      <w:pStyle w:val="Header"/>
      <w:rPr>
        <w:lang w:val="en-US"/>
      </w:rPr>
    </w:pPr>
    <w:r>
      <w:rPr>
        <w:lang w:val="en-US"/>
      </w:rPr>
      <w:tab/>
      <w:t>CCPR/C/GC/35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D44A22"/>
    <w:multiLevelType w:val="hybridMultilevel"/>
    <w:tmpl w:val="34C6E5BE"/>
    <w:lvl w:ilvl="0" w:tplc="9288CD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7568"/>
    <w:rsid w:val="000033D8"/>
    <w:rsid w:val="00005C1C"/>
    <w:rsid w:val="00015637"/>
    <w:rsid w:val="00016553"/>
    <w:rsid w:val="000233B3"/>
    <w:rsid w:val="00023E9E"/>
    <w:rsid w:val="00026B0C"/>
    <w:rsid w:val="0003638E"/>
    <w:rsid w:val="00036FF2"/>
    <w:rsid w:val="0004010A"/>
    <w:rsid w:val="00043D88"/>
    <w:rsid w:val="00046E4D"/>
    <w:rsid w:val="000544BF"/>
    <w:rsid w:val="00055B81"/>
    <w:rsid w:val="0006401A"/>
    <w:rsid w:val="00067EED"/>
    <w:rsid w:val="00072C27"/>
    <w:rsid w:val="00086182"/>
    <w:rsid w:val="00086614"/>
    <w:rsid w:val="00087EBD"/>
    <w:rsid w:val="00090891"/>
    <w:rsid w:val="00092E62"/>
    <w:rsid w:val="00095ED8"/>
    <w:rsid w:val="00097975"/>
    <w:rsid w:val="000A3DDF"/>
    <w:rsid w:val="000A4FE2"/>
    <w:rsid w:val="000A60A0"/>
    <w:rsid w:val="000C3688"/>
    <w:rsid w:val="000D6863"/>
    <w:rsid w:val="000D7568"/>
    <w:rsid w:val="000F410F"/>
    <w:rsid w:val="00117AEE"/>
    <w:rsid w:val="001463F7"/>
    <w:rsid w:val="00150D0D"/>
    <w:rsid w:val="0015769C"/>
    <w:rsid w:val="00167B6F"/>
    <w:rsid w:val="001755A4"/>
    <w:rsid w:val="00180752"/>
    <w:rsid w:val="00185076"/>
    <w:rsid w:val="0018543C"/>
    <w:rsid w:val="00190231"/>
    <w:rsid w:val="00192ABD"/>
    <w:rsid w:val="001A24D4"/>
    <w:rsid w:val="001A75D5"/>
    <w:rsid w:val="001A7D40"/>
    <w:rsid w:val="001B3703"/>
    <w:rsid w:val="001D07F7"/>
    <w:rsid w:val="001D7B8F"/>
    <w:rsid w:val="001E48EE"/>
    <w:rsid w:val="001F2D04"/>
    <w:rsid w:val="0020059C"/>
    <w:rsid w:val="002019BD"/>
    <w:rsid w:val="00220AC7"/>
    <w:rsid w:val="00222763"/>
    <w:rsid w:val="00224189"/>
    <w:rsid w:val="00232D42"/>
    <w:rsid w:val="00237334"/>
    <w:rsid w:val="002444F4"/>
    <w:rsid w:val="002629A0"/>
    <w:rsid w:val="0028492B"/>
    <w:rsid w:val="00291C8F"/>
    <w:rsid w:val="00297834"/>
    <w:rsid w:val="002C00D3"/>
    <w:rsid w:val="002C5036"/>
    <w:rsid w:val="002C6A71"/>
    <w:rsid w:val="002C6B52"/>
    <w:rsid w:val="002C6D5F"/>
    <w:rsid w:val="002D15EA"/>
    <w:rsid w:val="002D6C07"/>
    <w:rsid w:val="002E0CE6"/>
    <w:rsid w:val="002E1163"/>
    <w:rsid w:val="002E43F3"/>
    <w:rsid w:val="003215F5"/>
    <w:rsid w:val="00332891"/>
    <w:rsid w:val="00356BB2"/>
    <w:rsid w:val="00360477"/>
    <w:rsid w:val="00367FC9"/>
    <w:rsid w:val="003711A1"/>
    <w:rsid w:val="00372123"/>
    <w:rsid w:val="00381289"/>
    <w:rsid w:val="00386581"/>
    <w:rsid w:val="00387100"/>
    <w:rsid w:val="003951D3"/>
    <w:rsid w:val="003978C6"/>
    <w:rsid w:val="003B40A9"/>
    <w:rsid w:val="003C016E"/>
    <w:rsid w:val="003D5EBD"/>
    <w:rsid w:val="00401CE0"/>
    <w:rsid w:val="00403234"/>
    <w:rsid w:val="00407AC3"/>
    <w:rsid w:val="00407D19"/>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3F0D"/>
    <w:rsid w:val="0052430E"/>
    <w:rsid w:val="005276AD"/>
    <w:rsid w:val="00534E6D"/>
    <w:rsid w:val="00540A9A"/>
    <w:rsid w:val="00543522"/>
    <w:rsid w:val="00545680"/>
    <w:rsid w:val="00555AEE"/>
    <w:rsid w:val="0056618E"/>
    <w:rsid w:val="00576F59"/>
    <w:rsid w:val="00577A34"/>
    <w:rsid w:val="00580AAD"/>
    <w:rsid w:val="00593A04"/>
    <w:rsid w:val="005A6D5A"/>
    <w:rsid w:val="005B1B28"/>
    <w:rsid w:val="005B7D51"/>
    <w:rsid w:val="005B7F35"/>
    <w:rsid w:val="005C2081"/>
    <w:rsid w:val="005C678A"/>
    <w:rsid w:val="005D346D"/>
    <w:rsid w:val="005D7ABE"/>
    <w:rsid w:val="005E74AB"/>
    <w:rsid w:val="00606A3E"/>
    <w:rsid w:val="00611264"/>
    <w:rsid w:val="006115AA"/>
    <w:rsid w:val="006120AE"/>
    <w:rsid w:val="00624332"/>
    <w:rsid w:val="00635E86"/>
    <w:rsid w:val="00636A37"/>
    <w:rsid w:val="006501A5"/>
    <w:rsid w:val="006567B2"/>
    <w:rsid w:val="00662ADE"/>
    <w:rsid w:val="00664106"/>
    <w:rsid w:val="006756F1"/>
    <w:rsid w:val="00676F8A"/>
    <w:rsid w:val="00677773"/>
    <w:rsid w:val="006805FC"/>
    <w:rsid w:val="006926C7"/>
    <w:rsid w:val="00694C37"/>
    <w:rsid w:val="006A1BEB"/>
    <w:rsid w:val="006A401C"/>
    <w:rsid w:val="006A7C6E"/>
    <w:rsid w:val="006B23D9"/>
    <w:rsid w:val="006C1814"/>
    <w:rsid w:val="006C2F45"/>
    <w:rsid w:val="006C361A"/>
    <w:rsid w:val="006C5657"/>
    <w:rsid w:val="006D5E4E"/>
    <w:rsid w:val="006E03DA"/>
    <w:rsid w:val="006E6860"/>
    <w:rsid w:val="006E7183"/>
    <w:rsid w:val="006E7AF7"/>
    <w:rsid w:val="006F5FBF"/>
    <w:rsid w:val="0070327E"/>
    <w:rsid w:val="00707B5F"/>
    <w:rsid w:val="00735602"/>
    <w:rsid w:val="00752498"/>
    <w:rsid w:val="0075279B"/>
    <w:rsid w:val="00753748"/>
    <w:rsid w:val="00761AAE"/>
    <w:rsid w:val="00762446"/>
    <w:rsid w:val="00781ACB"/>
    <w:rsid w:val="00787349"/>
    <w:rsid w:val="00790748"/>
    <w:rsid w:val="007A571A"/>
    <w:rsid w:val="007A7796"/>
    <w:rsid w:val="007A79EB"/>
    <w:rsid w:val="007D4CA0"/>
    <w:rsid w:val="007D7A23"/>
    <w:rsid w:val="007E0C40"/>
    <w:rsid w:val="007E38C3"/>
    <w:rsid w:val="007E549E"/>
    <w:rsid w:val="007E71C9"/>
    <w:rsid w:val="007F7553"/>
    <w:rsid w:val="0080755E"/>
    <w:rsid w:val="008120D4"/>
    <w:rsid w:val="008139A5"/>
    <w:rsid w:val="008139BE"/>
    <w:rsid w:val="00817F73"/>
    <w:rsid w:val="008215E7"/>
    <w:rsid w:val="0082228E"/>
    <w:rsid w:val="00827B3D"/>
    <w:rsid w:val="00830402"/>
    <w:rsid w:val="008305D7"/>
    <w:rsid w:val="00834887"/>
    <w:rsid w:val="00837D27"/>
    <w:rsid w:val="00842FED"/>
    <w:rsid w:val="008455CF"/>
    <w:rsid w:val="0084613B"/>
    <w:rsid w:val="00847689"/>
    <w:rsid w:val="00861C52"/>
    <w:rsid w:val="008705DB"/>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743C0"/>
    <w:rsid w:val="00980C86"/>
    <w:rsid w:val="009B1D9B"/>
    <w:rsid w:val="009B4074"/>
    <w:rsid w:val="009C30BB"/>
    <w:rsid w:val="009C60BE"/>
    <w:rsid w:val="009D46BD"/>
    <w:rsid w:val="009E6279"/>
    <w:rsid w:val="009F00A6"/>
    <w:rsid w:val="009F56A7"/>
    <w:rsid w:val="009F5B05"/>
    <w:rsid w:val="00A026CA"/>
    <w:rsid w:val="00A07232"/>
    <w:rsid w:val="00A14800"/>
    <w:rsid w:val="00A156DE"/>
    <w:rsid w:val="00A157ED"/>
    <w:rsid w:val="00A2446A"/>
    <w:rsid w:val="00A37AB6"/>
    <w:rsid w:val="00A4025D"/>
    <w:rsid w:val="00A800D1"/>
    <w:rsid w:val="00A92699"/>
    <w:rsid w:val="00AB5BF0"/>
    <w:rsid w:val="00AC1C95"/>
    <w:rsid w:val="00AC2CCB"/>
    <w:rsid w:val="00AC443A"/>
    <w:rsid w:val="00AE60E2"/>
    <w:rsid w:val="00B0169F"/>
    <w:rsid w:val="00B05F21"/>
    <w:rsid w:val="00B14EA9"/>
    <w:rsid w:val="00B30A3C"/>
    <w:rsid w:val="00B53803"/>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3242"/>
    <w:rsid w:val="00CA609E"/>
    <w:rsid w:val="00CA7DA4"/>
    <w:rsid w:val="00CB31FB"/>
    <w:rsid w:val="00CE3D6F"/>
    <w:rsid w:val="00CE79A5"/>
    <w:rsid w:val="00CF0042"/>
    <w:rsid w:val="00CF262F"/>
    <w:rsid w:val="00D025D5"/>
    <w:rsid w:val="00D26B13"/>
    <w:rsid w:val="00D26CC1"/>
    <w:rsid w:val="00D30662"/>
    <w:rsid w:val="00D32A0B"/>
    <w:rsid w:val="00D5665A"/>
    <w:rsid w:val="00D6236B"/>
    <w:rsid w:val="00D63576"/>
    <w:rsid w:val="00D76358"/>
    <w:rsid w:val="00D809D1"/>
    <w:rsid w:val="00D84ECF"/>
    <w:rsid w:val="00D90268"/>
    <w:rsid w:val="00D978E9"/>
    <w:rsid w:val="00DA2851"/>
    <w:rsid w:val="00DA2B7C"/>
    <w:rsid w:val="00DA404D"/>
    <w:rsid w:val="00DA5686"/>
    <w:rsid w:val="00DA777E"/>
    <w:rsid w:val="00DB2FC0"/>
    <w:rsid w:val="00DD7281"/>
    <w:rsid w:val="00DF18FA"/>
    <w:rsid w:val="00DF49CA"/>
    <w:rsid w:val="00DF775B"/>
    <w:rsid w:val="00E007F3"/>
    <w:rsid w:val="00E00DEA"/>
    <w:rsid w:val="00E05921"/>
    <w:rsid w:val="00E06EF0"/>
    <w:rsid w:val="00E11679"/>
    <w:rsid w:val="00E307D1"/>
    <w:rsid w:val="00E4109D"/>
    <w:rsid w:val="00E46A04"/>
    <w:rsid w:val="00E717F3"/>
    <w:rsid w:val="00E72C5E"/>
    <w:rsid w:val="00E73451"/>
    <w:rsid w:val="00E7489F"/>
    <w:rsid w:val="00E75147"/>
    <w:rsid w:val="00E8167D"/>
    <w:rsid w:val="00E86AA4"/>
    <w:rsid w:val="00E907E9"/>
    <w:rsid w:val="00E96BE7"/>
    <w:rsid w:val="00EA2CD0"/>
    <w:rsid w:val="00EC0044"/>
    <w:rsid w:val="00EC6B9F"/>
    <w:rsid w:val="00ED0275"/>
    <w:rsid w:val="00EE516D"/>
    <w:rsid w:val="00EF4456"/>
    <w:rsid w:val="00EF4D1B"/>
    <w:rsid w:val="00EF7295"/>
    <w:rsid w:val="00F069D1"/>
    <w:rsid w:val="00F1503D"/>
    <w:rsid w:val="00F22712"/>
    <w:rsid w:val="00F275F5"/>
    <w:rsid w:val="00F33188"/>
    <w:rsid w:val="00F35BDE"/>
    <w:rsid w:val="00F52A0E"/>
    <w:rsid w:val="00F54741"/>
    <w:rsid w:val="00F57A10"/>
    <w:rsid w:val="00F71F63"/>
    <w:rsid w:val="00F87506"/>
    <w:rsid w:val="00F92C41"/>
    <w:rsid w:val="00FA3277"/>
    <w:rsid w:val="00FA5522"/>
    <w:rsid w:val="00FA6E4A"/>
    <w:rsid w:val="00FA7D43"/>
    <w:rsid w:val="00FB2B35"/>
    <w:rsid w:val="00FC3F67"/>
    <w:rsid w:val="00FC4AE1"/>
    <w:rsid w:val="00FD78A3"/>
    <w:rsid w:val="00FF6794"/>
    <w:rsid w:val="00FF6C8A"/>
    <w:rsid w:val="00FF6D71"/>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__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0544BF"/>
    <w:pPr>
      <w:spacing w:line="240" w:lineRule="auto"/>
    </w:pPr>
    <w:rPr>
      <w:rFonts w:ascii="Tahoma" w:hAnsi="Tahoma"/>
      <w:sz w:val="16"/>
      <w:szCs w:val="16"/>
      <w:lang/>
    </w:rPr>
  </w:style>
  <w:style w:type="character" w:customStyle="1" w:styleId="BalloonTextChar">
    <w:name w:val="Balloon Text Char"/>
    <w:link w:val="BalloonText"/>
    <w:rsid w:val="000544BF"/>
    <w:rPr>
      <w:rFonts w:ascii="Tahoma" w:hAnsi="Tahoma" w:cs="Tahoma"/>
      <w:spacing w:val="4"/>
      <w:w w:val="103"/>
      <w:kern w:val="14"/>
      <w:sz w:val="16"/>
      <w:szCs w:val="16"/>
      <w:lang w:eastAsia="en-US"/>
    </w:rPr>
  </w:style>
</w:styles>
</file>

<file path=word/webSettings.xml><?xml version="1.0" encoding="utf-8"?>
<w:webSettings xmlns:r="http://schemas.openxmlformats.org/officeDocument/2006/relationships" xmlns:w="http://schemas.openxmlformats.org/wordprocessingml/2006/main">
  <w:encoding w:val="windows-1251"/>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25</Pages>
  <Words>7422</Words>
  <Characters>49210</Characters>
  <Application>Microsoft Office Outlook</Application>
  <DocSecurity>4</DocSecurity>
  <Lines>848</Lines>
  <Paragraphs>97</Paragraphs>
  <ScaleCrop>false</ScaleCrop>
  <HeadingPairs>
    <vt:vector size="2" baseType="variant">
      <vt:variant>
        <vt:lpstr>Название</vt:lpstr>
      </vt:variant>
      <vt:variant>
        <vt:i4>1</vt:i4>
      </vt:variant>
    </vt:vector>
  </HeadingPairs>
  <TitlesOfParts>
    <vt:vector size="1" baseType="lpstr">
      <vt:lpstr>1424453</vt:lpstr>
    </vt:vector>
  </TitlesOfParts>
  <Manager>Кузьменко</Manager>
  <Company>CSD</Company>
  <LinksUpToDate>false</LinksUpToDate>
  <CharactersWithSpaces>56535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1424453</dc:title>
  <dc:subject>CCPR/C/GC/35</dc:subject>
  <dc:creator>Салынская Екатерина</dc:creator>
  <cp:keywords/>
  <cp:lastModifiedBy>Салынская Екатерина</cp:lastModifiedBy>
  <cp:revision>3</cp:revision>
  <cp:lastPrinted>2015-03-24T12:14:00Z</cp:lastPrinted>
  <dcterms:created xsi:type="dcterms:W3CDTF">2015-03-24T12:14:00Z</dcterms:created>
  <dcterms:modified xsi:type="dcterms:W3CDTF">2015-03-24T12:15:00Z</dcterms:modified>
</cp:coreProperties>
</file>