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27054" w:rsidRPr="00C27054" w:rsidTr="009D781B">
        <w:trPr>
          <w:trHeight w:hRule="exact" w:val="851"/>
        </w:trPr>
        <w:tc>
          <w:tcPr>
            <w:tcW w:w="1280" w:type="dxa"/>
            <w:tcBorders>
              <w:bottom w:val="single" w:sz="4" w:space="0" w:color="auto"/>
            </w:tcBorders>
          </w:tcPr>
          <w:p w:rsidR="00816936" w:rsidRPr="00C27054" w:rsidRDefault="00816936" w:rsidP="009D781B">
            <w:pPr>
              <w:pStyle w:val="H23GC"/>
            </w:pPr>
          </w:p>
        </w:tc>
        <w:tc>
          <w:tcPr>
            <w:tcW w:w="2273" w:type="dxa"/>
            <w:tcBorders>
              <w:bottom w:val="single" w:sz="4" w:space="0" w:color="auto"/>
            </w:tcBorders>
            <w:vAlign w:val="bottom"/>
          </w:tcPr>
          <w:p w:rsidR="00816936" w:rsidRPr="00C27054" w:rsidRDefault="00816936" w:rsidP="009D781B">
            <w:pPr>
              <w:spacing w:after="80" w:line="300" w:lineRule="exact"/>
              <w:rPr>
                <w:rFonts w:ascii="Time New Roman" w:eastAsia="黑体" w:hAnsi="Time New Roman" w:hint="eastAsia"/>
                <w:sz w:val="28"/>
              </w:rPr>
            </w:pPr>
            <w:r w:rsidRPr="00C27054">
              <w:rPr>
                <w:rFonts w:ascii="宋体" w:eastAsia="黑体" w:hAnsi="宋体" w:cs="宋体" w:hint="eastAsia"/>
                <w:sz w:val="28"/>
              </w:rPr>
              <w:t>联</w:t>
            </w:r>
            <w:r w:rsidRPr="00C27054">
              <w:rPr>
                <w:rFonts w:ascii="Time New Roman" w:eastAsia="黑体" w:hAnsi="Time New Roman" w:hint="eastAsia"/>
                <w:sz w:val="28"/>
              </w:rPr>
              <w:t xml:space="preserve"> </w:t>
            </w:r>
            <w:r w:rsidRPr="00C27054">
              <w:rPr>
                <w:rFonts w:ascii="宋体" w:eastAsia="黑体" w:hAnsi="宋体" w:cs="宋体" w:hint="eastAsia"/>
                <w:sz w:val="28"/>
              </w:rPr>
              <w:t>合</w:t>
            </w:r>
            <w:r w:rsidRPr="00C27054">
              <w:rPr>
                <w:rFonts w:ascii="Time New Roman" w:eastAsia="黑体" w:hAnsi="Time New Roman" w:hint="eastAsia"/>
                <w:sz w:val="28"/>
              </w:rPr>
              <w:t xml:space="preserve"> </w:t>
            </w:r>
            <w:r w:rsidRPr="00C27054">
              <w:rPr>
                <w:rFonts w:ascii="宋体" w:eastAsia="黑体" w:hAnsi="宋体" w:cs="宋体" w:hint="eastAsia"/>
                <w:sz w:val="28"/>
              </w:rPr>
              <w:t>国</w:t>
            </w:r>
          </w:p>
        </w:tc>
        <w:tc>
          <w:tcPr>
            <w:tcW w:w="6086" w:type="dxa"/>
            <w:gridSpan w:val="2"/>
            <w:tcBorders>
              <w:bottom w:val="single" w:sz="4" w:space="0" w:color="auto"/>
            </w:tcBorders>
            <w:vAlign w:val="bottom"/>
          </w:tcPr>
          <w:p w:rsidR="00816936" w:rsidRPr="00C27054" w:rsidRDefault="009D781B" w:rsidP="009D781B">
            <w:pPr>
              <w:spacing w:line="240" w:lineRule="atLeast"/>
              <w:jc w:val="right"/>
              <w:rPr>
                <w:sz w:val="20"/>
                <w:szCs w:val="21"/>
              </w:rPr>
            </w:pPr>
            <w:r w:rsidRPr="00C27054">
              <w:rPr>
                <w:sz w:val="40"/>
                <w:szCs w:val="21"/>
              </w:rPr>
              <w:t>CRPD</w:t>
            </w:r>
            <w:r w:rsidRPr="00C27054">
              <w:rPr>
                <w:sz w:val="20"/>
                <w:szCs w:val="21"/>
              </w:rPr>
              <w:t>/C/16/D/7/2012</w:t>
            </w:r>
          </w:p>
        </w:tc>
      </w:tr>
      <w:tr w:rsidR="00C27054" w:rsidRPr="00C27054" w:rsidTr="009D781B">
        <w:trPr>
          <w:trHeight w:hRule="exact" w:val="2835"/>
        </w:trPr>
        <w:tc>
          <w:tcPr>
            <w:tcW w:w="1280" w:type="dxa"/>
            <w:tcBorders>
              <w:top w:val="single" w:sz="4" w:space="0" w:color="auto"/>
              <w:bottom w:val="single" w:sz="12" w:space="0" w:color="auto"/>
            </w:tcBorders>
          </w:tcPr>
          <w:p w:rsidR="00816936" w:rsidRPr="00C27054" w:rsidRDefault="00816936" w:rsidP="009D781B">
            <w:pPr>
              <w:spacing w:line="120" w:lineRule="atLeast"/>
              <w:rPr>
                <w:sz w:val="10"/>
                <w:szCs w:val="10"/>
              </w:rPr>
            </w:pPr>
          </w:p>
          <w:p w:rsidR="00816936" w:rsidRPr="00C27054" w:rsidRDefault="00816936" w:rsidP="009D781B">
            <w:pPr>
              <w:spacing w:line="120" w:lineRule="atLeast"/>
              <w:rPr>
                <w:sz w:val="10"/>
                <w:szCs w:val="10"/>
              </w:rPr>
            </w:pPr>
            <w:r w:rsidRPr="00C27054">
              <w:rPr>
                <w:rFonts w:hint="eastAsia"/>
                <w:noProof/>
                <w:snapToGrid/>
              </w:rPr>
              <w:drawing>
                <wp:inline distT="0" distB="0" distL="0" distR="0" wp14:anchorId="406F9DEA" wp14:editId="1509F486">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C27054" w:rsidRDefault="00816936" w:rsidP="009D781B">
            <w:pPr>
              <w:spacing w:before="160" w:line="240" w:lineRule="auto"/>
              <w:rPr>
                <w:rFonts w:eastAsia="黑体"/>
                <w:spacing w:val="10"/>
                <w:sz w:val="36"/>
                <w:szCs w:val="36"/>
              </w:rPr>
            </w:pPr>
            <w:r w:rsidRPr="00C27054">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C27054" w:rsidRDefault="009D781B" w:rsidP="009D781B">
            <w:pPr>
              <w:spacing w:before="240" w:line="240" w:lineRule="atLeast"/>
              <w:rPr>
                <w:sz w:val="20"/>
              </w:rPr>
            </w:pPr>
            <w:r w:rsidRPr="00C27054">
              <w:rPr>
                <w:sz w:val="20"/>
              </w:rPr>
              <w:t>Distr.: General</w:t>
            </w:r>
          </w:p>
          <w:p w:rsidR="00816936" w:rsidRPr="00C27054" w:rsidRDefault="009D781B" w:rsidP="009D781B">
            <w:pPr>
              <w:spacing w:line="240" w:lineRule="atLeast"/>
              <w:rPr>
                <w:sz w:val="20"/>
              </w:rPr>
            </w:pPr>
            <w:r w:rsidRPr="00C27054">
              <w:rPr>
                <w:rFonts w:hint="eastAsia"/>
                <w:sz w:val="20"/>
              </w:rPr>
              <w:t xml:space="preserve">10 </w:t>
            </w:r>
            <w:r w:rsidRPr="00C27054">
              <w:rPr>
                <w:sz w:val="20"/>
              </w:rPr>
              <w:t>October</w:t>
            </w:r>
            <w:r w:rsidR="00B44B82" w:rsidRPr="00C27054">
              <w:rPr>
                <w:sz w:val="20"/>
              </w:rPr>
              <w:t xml:space="preserve"> </w:t>
            </w:r>
            <w:r w:rsidRPr="00C27054">
              <w:rPr>
                <w:sz w:val="20"/>
              </w:rPr>
              <w:t>2</w:t>
            </w:r>
            <w:r w:rsidR="00B44B82" w:rsidRPr="00C27054">
              <w:rPr>
                <w:sz w:val="20"/>
              </w:rPr>
              <w:t>0</w:t>
            </w:r>
            <w:r w:rsidRPr="00C27054">
              <w:rPr>
                <w:sz w:val="20"/>
              </w:rPr>
              <w:t>1</w:t>
            </w:r>
            <w:r w:rsidRPr="00C27054">
              <w:rPr>
                <w:rFonts w:hint="eastAsia"/>
                <w:sz w:val="20"/>
              </w:rPr>
              <w:t>6</w:t>
            </w:r>
          </w:p>
          <w:p w:rsidR="00816936" w:rsidRPr="00C27054" w:rsidRDefault="009D781B" w:rsidP="009D781B">
            <w:pPr>
              <w:spacing w:line="240" w:lineRule="atLeast"/>
              <w:rPr>
                <w:sz w:val="20"/>
              </w:rPr>
            </w:pPr>
            <w:r w:rsidRPr="00C27054">
              <w:rPr>
                <w:sz w:val="20"/>
              </w:rPr>
              <w:t>Chinese</w:t>
            </w:r>
            <w:r w:rsidR="00816936" w:rsidRPr="00C27054">
              <w:rPr>
                <w:sz w:val="20"/>
              </w:rPr>
              <w:t xml:space="preserve"> </w:t>
            </w:r>
          </w:p>
          <w:p w:rsidR="00816936" w:rsidRPr="00C27054" w:rsidRDefault="009D781B" w:rsidP="009D781B">
            <w:pPr>
              <w:spacing w:line="240" w:lineRule="atLeast"/>
            </w:pPr>
            <w:r w:rsidRPr="00C27054">
              <w:rPr>
                <w:sz w:val="20"/>
              </w:rPr>
              <w:t>Original: English</w:t>
            </w:r>
          </w:p>
        </w:tc>
      </w:tr>
    </w:tbl>
    <w:p w:rsidR="00816936" w:rsidRPr="00C27054" w:rsidRDefault="00816936" w:rsidP="00816936">
      <w:pPr>
        <w:spacing w:before="120"/>
        <w:rPr>
          <w:rFonts w:eastAsia="黑体"/>
          <w:sz w:val="24"/>
          <w:szCs w:val="24"/>
          <w:lang w:val="fr-CH"/>
        </w:rPr>
      </w:pPr>
      <w:r w:rsidRPr="00C27054">
        <w:rPr>
          <w:rFonts w:eastAsia="黑体" w:hint="eastAsia"/>
          <w:sz w:val="24"/>
          <w:szCs w:val="24"/>
          <w:lang w:val="fr-CH"/>
        </w:rPr>
        <w:t>残疾人权利委员会</w:t>
      </w:r>
    </w:p>
    <w:p w:rsidR="009D781B" w:rsidRPr="00C27054" w:rsidRDefault="009D781B" w:rsidP="00997CCE">
      <w:pPr>
        <w:pStyle w:val="HChGC"/>
        <w:spacing w:before="300" w:after="180"/>
        <w:rPr>
          <w:lang w:val="bg-BG"/>
        </w:rPr>
      </w:pPr>
      <w:r w:rsidRPr="00C27054">
        <w:tab/>
      </w:r>
      <w:r w:rsidRPr="00C27054">
        <w:tab/>
      </w:r>
      <w:r w:rsidRPr="00C27054">
        <w:rPr>
          <w:lang w:bidi="zh-CN"/>
        </w:rPr>
        <w:t>委员会根据《任择议定书》第五条通过的关于第</w:t>
      </w:r>
      <w:r w:rsidRPr="00C27054">
        <w:rPr>
          <w:lang w:bidi="zh-CN"/>
        </w:rPr>
        <w:t>7/2012</w:t>
      </w:r>
      <w:r w:rsidRPr="00C27054">
        <w:rPr>
          <w:lang w:bidi="zh-CN"/>
        </w:rPr>
        <w:t>号来文的意</w:t>
      </w:r>
      <w:bookmarkStart w:id="0" w:name="_GoBack"/>
      <w:bookmarkEnd w:id="0"/>
      <w:r w:rsidRPr="00C27054">
        <w:rPr>
          <w:lang w:bidi="zh-CN"/>
        </w:rPr>
        <w:t>见</w:t>
      </w:r>
      <w:r w:rsidRPr="00C27054">
        <w:rPr>
          <w:rStyle w:val="a7"/>
          <w:rFonts w:eastAsia="黑体"/>
          <w:sz w:val="28"/>
          <w:vertAlign w:val="baseline"/>
          <w:lang w:bidi="zh-CN"/>
        </w:rPr>
        <w:footnoteReference w:customMarkFollows="1" w:id="2"/>
        <w:t>*</w:t>
      </w:r>
      <w:r w:rsidRPr="00C27054">
        <w:rPr>
          <w:rFonts w:hint="eastAsia"/>
          <w:color w:val="0000FF"/>
        </w:rPr>
        <w:t xml:space="preserve"> </w:t>
      </w:r>
      <w:r w:rsidRPr="00C27054">
        <w:rPr>
          <w:rStyle w:val="a7"/>
          <w:rFonts w:eastAsia="黑体"/>
          <w:sz w:val="28"/>
          <w:vertAlign w:val="baseline"/>
        </w:rPr>
        <w:footnoteReference w:customMarkFollows="1" w:id="3"/>
        <w:t>**</w:t>
      </w:r>
    </w:p>
    <w:tbl>
      <w:tblPr>
        <w:tblW w:w="0" w:type="auto"/>
        <w:tblInd w:w="1565" w:type="dxa"/>
        <w:tblLayout w:type="fixed"/>
        <w:tblCellMar>
          <w:left w:w="0" w:type="dxa"/>
          <w:right w:w="0" w:type="dxa"/>
        </w:tblCellMar>
        <w:tblLook w:val="01E0" w:firstRow="1" w:lastRow="1" w:firstColumn="1" w:lastColumn="1" w:noHBand="0" w:noVBand="0"/>
      </w:tblPr>
      <w:tblGrid>
        <w:gridCol w:w="2187"/>
        <w:gridCol w:w="4744"/>
      </w:tblGrid>
      <w:tr w:rsidR="00C27054" w:rsidRPr="00C27054" w:rsidTr="009D781B">
        <w:trPr>
          <w:cantSplit/>
        </w:trPr>
        <w:tc>
          <w:tcPr>
            <w:tcW w:w="2187" w:type="dxa"/>
            <w:shd w:val="clear" w:color="auto" w:fill="auto"/>
          </w:tcPr>
          <w:p w:rsidR="009D781B" w:rsidRPr="00C27054" w:rsidRDefault="009D781B" w:rsidP="00BD40F6">
            <w:pPr>
              <w:pStyle w:val="SingleTxtGC"/>
              <w:spacing w:after="60" w:line="300" w:lineRule="exact"/>
              <w:ind w:left="0" w:right="0"/>
              <w:rPr>
                <w:rFonts w:eastAsia="楷体_GB2312"/>
              </w:rPr>
            </w:pPr>
            <w:r w:rsidRPr="00C27054">
              <w:rPr>
                <w:rFonts w:ascii="Time New Roman" w:eastAsia="楷体_GB2312" w:hAnsi="Time New Roman" w:hint="eastAsia"/>
              </w:rPr>
              <w:t>提交人</w:t>
            </w:r>
            <w:r w:rsidRPr="00C27054">
              <w:rPr>
                <w:rFonts w:eastAsia="楷体_GB2312" w:hint="eastAsia"/>
              </w:rPr>
              <w:t>：</w:t>
            </w:r>
          </w:p>
        </w:tc>
        <w:tc>
          <w:tcPr>
            <w:tcW w:w="4744" w:type="dxa"/>
            <w:shd w:val="clear" w:color="auto" w:fill="auto"/>
          </w:tcPr>
          <w:p w:rsidR="009D781B" w:rsidRPr="00C27054" w:rsidRDefault="009D781B" w:rsidP="00BD40F6">
            <w:pPr>
              <w:pStyle w:val="SingleTxtGC"/>
              <w:spacing w:after="60" w:line="300" w:lineRule="exact"/>
              <w:ind w:left="0" w:right="0"/>
            </w:pPr>
            <w:r w:rsidRPr="00C27054">
              <w:rPr>
                <w:iCs/>
                <w:lang w:val="zh-CN" w:bidi="zh-CN"/>
              </w:rPr>
              <w:t>Marlon James Noble(</w:t>
            </w:r>
            <w:r w:rsidRPr="00C27054">
              <w:rPr>
                <w:iCs/>
                <w:lang w:val="zh-CN" w:bidi="zh-CN"/>
              </w:rPr>
              <w:t>由律师</w:t>
            </w:r>
            <w:r w:rsidRPr="00C27054">
              <w:rPr>
                <w:iCs/>
                <w:lang w:val="zh-CN" w:bidi="zh-CN"/>
              </w:rPr>
              <w:t>Phillip French</w:t>
            </w:r>
            <w:r w:rsidRPr="00C27054">
              <w:rPr>
                <w:iCs/>
                <w:lang w:val="zh-CN" w:bidi="zh-CN"/>
              </w:rPr>
              <w:t>代理</w:t>
            </w:r>
            <w:r w:rsidRPr="00C27054">
              <w:rPr>
                <w:iCs/>
                <w:lang w:val="zh-CN" w:bidi="zh-CN"/>
              </w:rPr>
              <w:t>)</w:t>
            </w:r>
          </w:p>
        </w:tc>
      </w:tr>
      <w:tr w:rsidR="00C27054" w:rsidRPr="00C27054" w:rsidTr="009D781B">
        <w:trPr>
          <w:cantSplit/>
        </w:trPr>
        <w:tc>
          <w:tcPr>
            <w:tcW w:w="2187" w:type="dxa"/>
            <w:shd w:val="clear" w:color="auto" w:fill="auto"/>
          </w:tcPr>
          <w:p w:rsidR="009D781B" w:rsidRPr="00C27054" w:rsidRDefault="009D781B" w:rsidP="00BD40F6">
            <w:pPr>
              <w:pStyle w:val="SingleTxtGC"/>
              <w:spacing w:after="60" w:line="300" w:lineRule="exact"/>
              <w:ind w:left="0" w:right="0"/>
              <w:rPr>
                <w:rFonts w:eastAsia="楷体_GB2312"/>
              </w:rPr>
            </w:pPr>
            <w:r w:rsidRPr="00C27054">
              <w:rPr>
                <w:rFonts w:ascii="Time New Roman" w:eastAsia="楷体_GB2312" w:hAnsi="Time New Roman" w:hint="eastAsia"/>
              </w:rPr>
              <w:t>据称受害人：</w:t>
            </w:r>
          </w:p>
        </w:tc>
        <w:tc>
          <w:tcPr>
            <w:tcW w:w="4744" w:type="dxa"/>
            <w:shd w:val="clear" w:color="auto" w:fill="auto"/>
          </w:tcPr>
          <w:p w:rsidR="009D781B" w:rsidRPr="00C27054" w:rsidRDefault="009D781B" w:rsidP="00BD40F6">
            <w:pPr>
              <w:pStyle w:val="SingleTxtGC"/>
              <w:spacing w:after="60" w:line="300" w:lineRule="exact"/>
              <w:ind w:left="0" w:right="0"/>
            </w:pPr>
            <w:r w:rsidRPr="00C27054">
              <w:rPr>
                <w:rFonts w:hint="eastAsia"/>
              </w:rPr>
              <w:t>提交人</w:t>
            </w:r>
          </w:p>
        </w:tc>
      </w:tr>
      <w:tr w:rsidR="00C27054" w:rsidRPr="00C27054" w:rsidTr="009D781B">
        <w:trPr>
          <w:cantSplit/>
        </w:trPr>
        <w:tc>
          <w:tcPr>
            <w:tcW w:w="2187" w:type="dxa"/>
            <w:shd w:val="clear" w:color="auto" w:fill="auto"/>
          </w:tcPr>
          <w:p w:rsidR="009D781B" w:rsidRPr="00C27054" w:rsidRDefault="009D781B" w:rsidP="00BD40F6">
            <w:pPr>
              <w:pStyle w:val="SingleTxtGC"/>
              <w:spacing w:after="60" w:line="300" w:lineRule="exact"/>
              <w:ind w:left="0" w:right="0"/>
              <w:rPr>
                <w:rFonts w:eastAsia="楷体_GB2312"/>
              </w:rPr>
            </w:pPr>
            <w:r w:rsidRPr="00C27054">
              <w:rPr>
                <w:rFonts w:ascii="Time New Roman" w:eastAsia="楷体_GB2312" w:hAnsi="Time New Roman" w:hint="eastAsia"/>
              </w:rPr>
              <w:t>缔约国：</w:t>
            </w:r>
          </w:p>
        </w:tc>
        <w:tc>
          <w:tcPr>
            <w:tcW w:w="4744" w:type="dxa"/>
            <w:shd w:val="clear" w:color="auto" w:fill="auto"/>
          </w:tcPr>
          <w:p w:rsidR="009D781B" w:rsidRPr="00C27054" w:rsidRDefault="009D781B" w:rsidP="00BD40F6">
            <w:pPr>
              <w:pStyle w:val="SingleTxtGC"/>
              <w:spacing w:after="60" w:line="300" w:lineRule="exact"/>
              <w:ind w:left="0" w:right="0"/>
            </w:pPr>
            <w:r w:rsidRPr="00C27054">
              <w:rPr>
                <w:szCs w:val="21"/>
                <w:lang w:bidi="zh-CN"/>
              </w:rPr>
              <w:t>澳大利亚</w:t>
            </w:r>
          </w:p>
        </w:tc>
      </w:tr>
      <w:tr w:rsidR="00C27054" w:rsidRPr="00C27054" w:rsidTr="009D781B">
        <w:trPr>
          <w:cantSplit/>
        </w:trPr>
        <w:tc>
          <w:tcPr>
            <w:tcW w:w="2187" w:type="dxa"/>
            <w:shd w:val="clear" w:color="auto" w:fill="auto"/>
          </w:tcPr>
          <w:p w:rsidR="009D781B" w:rsidRPr="00C27054" w:rsidRDefault="009D781B" w:rsidP="00BD40F6">
            <w:pPr>
              <w:pStyle w:val="SingleTxtGC"/>
              <w:spacing w:after="60" w:line="300" w:lineRule="exact"/>
              <w:ind w:left="0" w:right="0"/>
              <w:rPr>
                <w:rFonts w:ascii="Time New Roman" w:eastAsia="楷体_GB2312" w:hAnsi="Time New Roman" w:hint="eastAsia"/>
              </w:rPr>
            </w:pPr>
            <w:r w:rsidRPr="00C27054">
              <w:rPr>
                <w:rFonts w:ascii="Time New Roman" w:eastAsia="楷体_GB2312" w:hAnsi="Time New Roman" w:hint="eastAsia"/>
              </w:rPr>
              <w:t>来文日期：</w:t>
            </w:r>
          </w:p>
        </w:tc>
        <w:tc>
          <w:tcPr>
            <w:tcW w:w="4744" w:type="dxa"/>
            <w:shd w:val="clear" w:color="auto" w:fill="auto"/>
          </w:tcPr>
          <w:p w:rsidR="009D781B" w:rsidRPr="00C27054" w:rsidRDefault="009D781B" w:rsidP="00BD40F6">
            <w:pPr>
              <w:pStyle w:val="SingleTxtGC"/>
              <w:spacing w:after="60" w:line="300" w:lineRule="exact"/>
              <w:ind w:left="0" w:right="0"/>
            </w:pPr>
            <w:r w:rsidRPr="00C27054">
              <w:rPr>
                <w:szCs w:val="21"/>
                <w:lang w:bidi="zh-CN"/>
              </w:rPr>
              <w:t>2012</w:t>
            </w:r>
            <w:r w:rsidRPr="00C27054">
              <w:rPr>
                <w:szCs w:val="21"/>
                <w:lang w:bidi="zh-CN"/>
              </w:rPr>
              <w:t>年</w:t>
            </w:r>
            <w:r w:rsidRPr="00C27054">
              <w:rPr>
                <w:szCs w:val="21"/>
                <w:lang w:bidi="zh-CN"/>
              </w:rPr>
              <w:t>4</w:t>
            </w:r>
            <w:r w:rsidRPr="00C27054">
              <w:rPr>
                <w:szCs w:val="21"/>
                <w:lang w:bidi="zh-CN"/>
              </w:rPr>
              <w:t>月</w:t>
            </w:r>
            <w:r w:rsidRPr="00C27054">
              <w:rPr>
                <w:szCs w:val="21"/>
                <w:lang w:bidi="zh-CN"/>
              </w:rPr>
              <w:t>12</w:t>
            </w:r>
            <w:r w:rsidRPr="00C27054">
              <w:rPr>
                <w:szCs w:val="21"/>
                <w:lang w:bidi="zh-CN"/>
              </w:rPr>
              <w:t>日</w:t>
            </w:r>
            <w:r w:rsidRPr="00C27054">
              <w:rPr>
                <w:szCs w:val="21"/>
              </w:rPr>
              <w:t>(</w:t>
            </w:r>
            <w:r w:rsidRPr="00C27054">
              <w:rPr>
                <w:rFonts w:hint="eastAsia"/>
                <w:szCs w:val="21"/>
              </w:rPr>
              <w:t>首次提交</w:t>
            </w:r>
            <w:r w:rsidRPr="00C27054">
              <w:rPr>
                <w:szCs w:val="21"/>
              </w:rPr>
              <w:t>)</w:t>
            </w:r>
          </w:p>
        </w:tc>
      </w:tr>
      <w:tr w:rsidR="00C27054" w:rsidRPr="00C27054" w:rsidTr="009D781B">
        <w:trPr>
          <w:cantSplit/>
        </w:trPr>
        <w:tc>
          <w:tcPr>
            <w:tcW w:w="2187" w:type="dxa"/>
            <w:shd w:val="clear" w:color="auto" w:fill="auto"/>
          </w:tcPr>
          <w:p w:rsidR="009D781B" w:rsidRPr="00C27054" w:rsidRDefault="009D781B" w:rsidP="00BD40F6">
            <w:pPr>
              <w:pStyle w:val="SingleTxtGC"/>
              <w:spacing w:after="60" w:line="300" w:lineRule="exact"/>
              <w:ind w:left="0" w:right="0"/>
              <w:rPr>
                <w:rFonts w:ascii="Time New Roman" w:eastAsia="楷体_GB2312" w:hAnsi="Time New Roman" w:hint="eastAsia"/>
              </w:rPr>
            </w:pPr>
            <w:r w:rsidRPr="00C27054">
              <w:rPr>
                <w:rFonts w:ascii="Time New Roman" w:eastAsia="楷体_GB2312" w:hAnsi="Time New Roman" w:hint="eastAsia"/>
              </w:rPr>
              <w:t>参考文件：</w:t>
            </w:r>
          </w:p>
        </w:tc>
        <w:tc>
          <w:tcPr>
            <w:tcW w:w="4744" w:type="dxa"/>
            <w:shd w:val="clear" w:color="auto" w:fill="auto"/>
          </w:tcPr>
          <w:p w:rsidR="009D781B" w:rsidRPr="00C27054" w:rsidRDefault="009D781B" w:rsidP="00BD40F6">
            <w:pPr>
              <w:pStyle w:val="SingleTxtGC"/>
              <w:spacing w:after="60" w:line="300" w:lineRule="exact"/>
              <w:ind w:left="0" w:right="0"/>
              <w:rPr>
                <w:lang w:val="fr-CH"/>
              </w:rPr>
            </w:pPr>
            <w:r w:rsidRPr="00C27054">
              <w:rPr>
                <w:lang w:val="fr-CH" w:bidi="zh-CN"/>
              </w:rPr>
              <w:t>根据委员会议事规则第</w:t>
            </w:r>
            <w:r w:rsidRPr="00C27054">
              <w:rPr>
                <w:lang w:val="fr-CH" w:bidi="zh-CN"/>
              </w:rPr>
              <w:t>70</w:t>
            </w:r>
            <w:r w:rsidRPr="00C27054">
              <w:rPr>
                <w:lang w:val="fr-CH" w:bidi="zh-CN"/>
              </w:rPr>
              <w:t>条作出的决定，</w:t>
            </w:r>
            <w:r w:rsidRPr="00C27054">
              <w:rPr>
                <w:lang w:val="fr-CH" w:bidi="zh-CN"/>
              </w:rPr>
              <w:t>2012</w:t>
            </w:r>
            <w:r w:rsidRPr="00C27054">
              <w:rPr>
                <w:lang w:val="fr-CH" w:bidi="zh-CN"/>
              </w:rPr>
              <w:t>年</w:t>
            </w:r>
            <w:r w:rsidRPr="00C27054">
              <w:rPr>
                <w:lang w:val="fr-CH" w:bidi="zh-CN"/>
              </w:rPr>
              <w:t>8</w:t>
            </w:r>
            <w:r w:rsidRPr="00C27054">
              <w:rPr>
                <w:lang w:val="fr-CH" w:bidi="zh-CN"/>
              </w:rPr>
              <w:t>月</w:t>
            </w:r>
            <w:r w:rsidRPr="00C27054">
              <w:rPr>
                <w:lang w:val="fr-CH" w:bidi="zh-CN"/>
              </w:rPr>
              <w:t>9</w:t>
            </w:r>
            <w:r w:rsidRPr="00C27054">
              <w:rPr>
                <w:lang w:val="fr-CH" w:bidi="zh-CN"/>
              </w:rPr>
              <w:t>日转交缔约国</w:t>
            </w:r>
            <w:r w:rsidRPr="00C27054">
              <w:rPr>
                <w:lang w:val="fr-CH" w:bidi="zh-CN"/>
              </w:rPr>
              <w:t>(</w:t>
            </w:r>
            <w:r w:rsidRPr="00C27054">
              <w:rPr>
                <w:lang w:val="fr-CH" w:bidi="zh-CN"/>
              </w:rPr>
              <w:t>未</w:t>
            </w:r>
            <w:r w:rsidRPr="00C27054">
              <w:rPr>
                <w:rFonts w:hint="eastAsia"/>
              </w:rPr>
              <w:t>以</w:t>
            </w:r>
            <w:r w:rsidRPr="00C27054">
              <w:rPr>
                <w:lang w:val="fr-CH" w:bidi="zh-CN"/>
              </w:rPr>
              <w:t>文件</w:t>
            </w:r>
            <w:r w:rsidRPr="00C27054">
              <w:rPr>
                <w:rFonts w:hint="eastAsia"/>
                <w:lang w:val="fr-CH" w:bidi="zh-CN"/>
              </w:rPr>
              <w:t>形式</w:t>
            </w:r>
            <w:r w:rsidRPr="00C27054">
              <w:rPr>
                <w:lang w:val="fr-CH" w:bidi="zh-CN"/>
              </w:rPr>
              <w:t>印发</w:t>
            </w:r>
            <w:r w:rsidRPr="00C27054">
              <w:rPr>
                <w:lang w:val="fr-CH" w:bidi="zh-CN"/>
              </w:rPr>
              <w:t>)</w:t>
            </w:r>
          </w:p>
        </w:tc>
      </w:tr>
      <w:tr w:rsidR="00C27054" w:rsidRPr="00C27054" w:rsidTr="009D781B">
        <w:trPr>
          <w:cantSplit/>
        </w:trPr>
        <w:tc>
          <w:tcPr>
            <w:tcW w:w="2187" w:type="dxa"/>
            <w:shd w:val="clear" w:color="auto" w:fill="auto"/>
          </w:tcPr>
          <w:p w:rsidR="009D781B" w:rsidRPr="00C27054" w:rsidRDefault="009D781B" w:rsidP="00BD40F6">
            <w:pPr>
              <w:pStyle w:val="SingleTxtGC"/>
              <w:spacing w:after="60" w:line="300" w:lineRule="exact"/>
              <w:ind w:left="0" w:right="0"/>
              <w:rPr>
                <w:rFonts w:ascii="Time New Roman" w:eastAsia="楷体_GB2312" w:hAnsi="Time New Roman" w:hint="eastAsia"/>
              </w:rPr>
            </w:pPr>
            <w:r w:rsidRPr="00C27054">
              <w:rPr>
                <w:rFonts w:eastAsia="楷体"/>
                <w:iCs/>
                <w:szCs w:val="21"/>
                <w:lang w:bidi="zh-CN"/>
              </w:rPr>
              <w:t>意见</w:t>
            </w:r>
            <w:r w:rsidRPr="00C27054">
              <w:rPr>
                <w:rFonts w:eastAsia="楷体" w:hint="eastAsia"/>
                <w:iCs/>
                <w:szCs w:val="21"/>
              </w:rPr>
              <w:t>通过日期：</w:t>
            </w:r>
          </w:p>
        </w:tc>
        <w:tc>
          <w:tcPr>
            <w:tcW w:w="4744" w:type="dxa"/>
            <w:shd w:val="clear" w:color="auto" w:fill="auto"/>
          </w:tcPr>
          <w:p w:rsidR="009D781B" w:rsidRPr="00C27054" w:rsidRDefault="009D781B" w:rsidP="00BD40F6">
            <w:pPr>
              <w:pStyle w:val="SingleTxtGC"/>
              <w:spacing w:after="60" w:line="300" w:lineRule="exact"/>
              <w:ind w:left="0" w:right="0"/>
              <w:rPr>
                <w:lang w:val="fr-CH"/>
              </w:rPr>
            </w:pPr>
            <w:r w:rsidRPr="00C27054">
              <w:rPr>
                <w:szCs w:val="21"/>
                <w:lang w:bidi="zh-CN"/>
              </w:rPr>
              <w:t>2016</w:t>
            </w:r>
            <w:r w:rsidRPr="00C27054">
              <w:rPr>
                <w:szCs w:val="21"/>
                <w:lang w:bidi="zh-CN"/>
              </w:rPr>
              <w:t>年</w:t>
            </w:r>
            <w:r w:rsidRPr="00C27054">
              <w:rPr>
                <w:szCs w:val="21"/>
                <w:lang w:bidi="zh-CN"/>
              </w:rPr>
              <w:t>9</w:t>
            </w:r>
            <w:r w:rsidRPr="00C27054">
              <w:rPr>
                <w:szCs w:val="21"/>
                <w:lang w:bidi="zh-CN"/>
              </w:rPr>
              <w:t>月</w:t>
            </w:r>
            <w:r w:rsidRPr="00C27054">
              <w:rPr>
                <w:szCs w:val="21"/>
                <w:lang w:bidi="zh-CN"/>
              </w:rPr>
              <w:t>2</w:t>
            </w:r>
            <w:r w:rsidRPr="00C27054">
              <w:rPr>
                <w:szCs w:val="21"/>
                <w:lang w:bidi="zh-CN"/>
              </w:rPr>
              <w:t>日</w:t>
            </w:r>
          </w:p>
        </w:tc>
      </w:tr>
      <w:tr w:rsidR="00C27054" w:rsidRPr="00C27054" w:rsidTr="009D781B">
        <w:trPr>
          <w:cantSplit/>
        </w:trPr>
        <w:tc>
          <w:tcPr>
            <w:tcW w:w="2187" w:type="dxa"/>
            <w:shd w:val="clear" w:color="auto" w:fill="auto"/>
          </w:tcPr>
          <w:p w:rsidR="009D781B" w:rsidRPr="00C27054" w:rsidRDefault="009D781B" w:rsidP="00BD40F6">
            <w:pPr>
              <w:pStyle w:val="SingleTxtGC"/>
              <w:spacing w:after="60" w:line="300" w:lineRule="exact"/>
              <w:ind w:left="0" w:right="0"/>
              <w:rPr>
                <w:rFonts w:ascii="Time New Roman" w:eastAsia="楷体_GB2312" w:hAnsi="Time New Roman" w:hint="eastAsia"/>
              </w:rPr>
            </w:pPr>
            <w:r w:rsidRPr="00C27054">
              <w:rPr>
                <w:rFonts w:ascii="Time New Roman" w:eastAsia="楷体_GB2312" w:hAnsi="Time New Roman" w:hint="eastAsia"/>
              </w:rPr>
              <w:t>事由</w:t>
            </w:r>
            <w:r w:rsidRPr="00C27054">
              <w:rPr>
                <w:rFonts w:hint="eastAsia"/>
                <w:snapToGrid/>
              </w:rPr>
              <w:t>：</w:t>
            </w:r>
          </w:p>
        </w:tc>
        <w:tc>
          <w:tcPr>
            <w:tcW w:w="4744" w:type="dxa"/>
            <w:shd w:val="clear" w:color="auto" w:fill="auto"/>
          </w:tcPr>
          <w:p w:rsidR="009D781B" w:rsidRPr="00C27054" w:rsidRDefault="009D781B" w:rsidP="00BD40F6">
            <w:pPr>
              <w:pStyle w:val="SingleTxtGC"/>
              <w:spacing w:after="60" w:line="300" w:lineRule="exact"/>
              <w:ind w:left="0" w:right="0"/>
              <w:rPr>
                <w:snapToGrid/>
              </w:rPr>
            </w:pPr>
            <w:r w:rsidRPr="00C27054">
              <w:rPr>
                <w:snapToGrid/>
                <w:lang w:bidi="zh-CN"/>
              </w:rPr>
              <w:t>在与其他人平等的基础上享有法律行为能力的权利</w:t>
            </w:r>
          </w:p>
        </w:tc>
      </w:tr>
      <w:tr w:rsidR="00C27054" w:rsidRPr="00C27054" w:rsidTr="009D781B">
        <w:trPr>
          <w:cantSplit/>
        </w:trPr>
        <w:tc>
          <w:tcPr>
            <w:tcW w:w="2187" w:type="dxa"/>
            <w:shd w:val="clear" w:color="auto" w:fill="auto"/>
          </w:tcPr>
          <w:p w:rsidR="009D781B" w:rsidRPr="00C27054" w:rsidRDefault="009D781B" w:rsidP="00BD40F6">
            <w:pPr>
              <w:pStyle w:val="SingleTxtGC"/>
              <w:spacing w:after="60" w:line="300" w:lineRule="exact"/>
              <w:ind w:left="0" w:right="0"/>
              <w:rPr>
                <w:rFonts w:ascii="Time New Roman" w:eastAsia="楷体_GB2312" w:hAnsi="Time New Roman" w:hint="eastAsia"/>
              </w:rPr>
            </w:pPr>
            <w:r w:rsidRPr="00C27054">
              <w:rPr>
                <w:rFonts w:eastAsia="楷体_GB2312" w:hint="eastAsia"/>
                <w:snapToGrid/>
              </w:rPr>
              <w:t>程序性问题</w:t>
            </w:r>
            <w:r w:rsidRPr="00C27054">
              <w:rPr>
                <w:rFonts w:hint="eastAsia"/>
                <w:snapToGrid/>
              </w:rPr>
              <w:t>：</w:t>
            </w:r>
          </w:p>
        </w:tc>
        <w:tc>
          <w:tcPr>
            <w:tcW w:w="4744" w:type="dxa"/>
            <w:shd w:val="clear" w:color="auto" w:fill="auto"/>
          </w:tcPr>
          <w:p w:rsidR="009D781B" w:rsidRPr="00C27054" w:rsidRDefault="009D781B" w:rsidP="00BD40F6">
            <w:pPr>
              <w:pStyle w:val="SingleTxtGC"/>
              <w:spacing w:after="60" w:line="300" w:lineRule="exact"/>
              <w:ind w:left="0" w:right="0"/>
              <w:rPr>
                <w:snapToGrid/>
              </w:rPr>
            </w:pPr>
            <w:r w:rsidRPr="00C27054">
              <w:rPr>
                <w:rFonts w:hint="eastAsia"/>
                <w:snapToGrid/>
                <w:lang w:bidi="zh-CN"/>
              </w:rPr>
              <w:t>依据</w:t>
            </w:r>
            <w:r w:rsidRPr="00C27054">
              <w:rPr>
                <w:snapToGrid/>
                <w:lang w:bidi="zh-CN"/>
              </w:rPr>
              <w:t>属时理由可</w:t>
            </w:r>
            <w:r w:rsidRPr="00C27054">
              <w:rPr>
                <w:rFonts w:hint="eastAsia"/>
                <w:snapToGrid/>
                <w:lang w:bidi="zh-CN"/>
              </w:rPr>
              <w:t>否</w:t>
            </w:r>
            <w:r w:rsidRPr="00C27054">
              <w:rPr>
                <w:snapToGrid/>
                <w:lang w:bidi="zh-CN"/>
              </w:rPr>
              <w:t>受理</w:t>
            </w:r>
            <w:r w:rsidRPr="00C27054">
              <w:rPr>
                <w:rFonts w:hint="eastAsia"/>
                <w:snapToGrid/>
                <w:lang w:bidi="zh-CN"/>
              </w:rPr>
              <w:t>；</w:t>
            </w:r>
            <w:r w:rsidRPr="00C27054">
              <w:rPr>
                <w:snapToGrid/>
                <w:lang w:bidi="zh-CN"/>
              </w:rPr>
              <w:t>用尽国内补救办法</w:t>
            </w:r>
            <w:r w:rsidRPr="00C27054">
              <w:rPr>
                <w:rFonts w:hint="eastAsia"/>
                <w:snapToGrid/>
                <w:lang w:bidi="zh-CN"/>
              </w:rPr>
              <w:t>；</w:t>
            </w:r>
            <w:r w:rsidRPr="00C27054">
              <w:rPr>
                <w:snapToGrid/>
                <w:lang w:bidi="zh-CN"/>
              </w:rPr>
              <w:t>受害人地位</w:t>
            </w:r>
          </w:p>
        </w:tc>
      </w:tr>
      <w:tr w:rsidR="00C27054" w:rsidRPr="00C27054" w:rsidTr="009D781B">
        <w:trPr>
          <w:cantSplit/>
        </w:trPr>
        <w:tc>
          <w:tcPr>
            <w:tcW w:w="2187" w:type="dxa"/>
            <w:shd w:val="clear" w:color="auto" w:fill="auto"/>
          </w:tcPr>
          <w:p w:rsidR="009D781B" w:rsidRPr="00C27054" w:rsidRDefault="009D781B" w:rsidP="00BD40F6">
            <w:pPr>
              <w:pStyle w:val="SingleTxtGC"/>
              <w:spacing w:after="60" w:line="300" w:lineRule="exact"/>
              <w:ind w:left="0" w:right="0"/>
              <w:rPr>
                <w:rFonts w:eastAsia="楷体_GB2312"/>
                <w:snapToGrid/>
                <w:lang w:val="fr-CH"/>
              </w:rPr>
            </w:pPr>
            <w:r w:rsidRPr="00C27054">
              <w:rPr>
                <w:rFonts w:eastAsia="楷体_GB2312"/>
                <w:snapToGrid/>
              </w:rPr>
              <w:t>实质性问题</w:t>
            </w:r>
            <w:r w:rsidRPr="00C27054">
              <w:rPr>
                <w:rFonts w:eastAsia="楷体_GB2312" w:hint="eastAsia"/>
                <w:snapToGrid/>
                <w:lang w:val="fr-CH"/>
              </w:rPr>
              <w:t>：</w:t>
            </w:r>
          </w:p>
        </w:tc>
        <w:tc>
          <w:tcPr>
            <w:tcW w:w="4744" w:type="dxa"/>
            <w:shd w:val="clear" w:color="auto" w:fill="auto"/>
          </w:tcPr>
          <w:p w:rsidR="009D781B" w:rsidRPr="00C27054" w:rsidRDefault="009D781B" w:rsidP="00BD40F6">
            <w:pPr>
              <w:pStyle w:val="SingleTxtGC"/>
              <w:spacing w:after="60" w:line="300" w:lineRule="exact"/>
              <w:ind w:left="0" w:right="0"/>
              <w:rPr>
                <w:snapToGrid/>
              </w:rPr>
            </w:pPr>
            <w:r w:rsidRPr="00C27054">
              <w:rPr>
                <w:snapToGrid/>
                <w:lang w:bidi="zh-CN"/>
              </w:rPr>
              <w:t>诉讼权、精神和智力残疾、行使法律能力、剥夺自由、因残疾理由的歧视、限制权利</w:t>
            </w:r>
          </w:p>
        </w:tc>
      </w:tr>
      <w:tr w:rsidR="00C27054" w:rsidRPr="00C27054" w:rsidTr="009D781B">
        <w:trPr>
          <w:cantSplit/>
        </w:trPr>
        <w:tc>
          <w:tcPr>
            <w:tcW w:w="2187" w:type="dxa"/>
            <w:shd w:val="clear" w:color="auto" w:fill="auto"/>
          </w:tcPr>
          <w:p w:rsidR="009D781B" w:rsidRPr="00C27054" w:rsidRDefault="009D781B" w:rsidP="00BD40F6">
            <w:pPr>
              <w:pStyle w:val="SingleTxtGC"/>
              <w:spacing w:after="60" w:line="300" w:lineRule="exact"/>
              <w:ind w:left="-85" w:right="0"/>
              <w:rPr>
                <w:rFonts w:eastAsia="楷体_GB2312"/>
                <w:snapToGrid/>
              </w:rPr>
            </w:pPr>
            <w:r w:rsidRPr="00C27054">
              <w:rPr>
                <w:rFonts w:ascii="Time New Roman" w:eastAsia="楷体_GB2312" w:hAnsi="Time New Roman" w:hint="eastAsia"/>
              </w:rPr>
              <w:t>《公约》</w:t>
            </w:r>
            <w:r w:rsidRPr="00C27054">
              <w:rPr>
                <w:rFonts w:eastAsia="楷体_GB2312" w:hint="eastAsia"/>
                <w:snapToGrid/>
              </w:rPr>
              <w:t>条款</w:t>
            </w:r>
            <w:r w:rsidRPr="00C27054">
              <w:rPr>
                <w:rFonts w:hint="eastAsia"/>
                <w:snapToGrid/>
              </w:rPr>
              <w:t>：</w:t>
            </w:r>
          </w:p>
        </w:tc>
        <w:tc>
          <w:tcPr>
            <w:tcW w:w="4744" w:type="dxa"/>
            <w:shd w:val="clear" w:color="auto" w:fill="auto"/>
          </w:tcPr>
          <w:p w:rsidR="009D781B" w:rsidRPr="00C27054" w:rsidRDefault="009D781B" w:rsidP="00BD40F6">
            <w:pPr>
              <w:pStyle w:val="SingleTxtGC"/>
              <w:spacing w:after="60" w:line="300" w:lineRule="exact"/>
              <w:ind w:left="0" w:right="0"/>
              <w:rPr>
                <w:snapToGrid/>
              </w:rPr>
            </w:pPr>
            <w:r w:rsidRPr="00C27054">
              <w:rPr>
                <w:snapToGrid/>
                <w:lang w:bidi="zh-CN"/>
              </w:rPr>
              <w:t>第五条第一款、第十二条、第十三条、第十四条第一款第</w:t>
            </w:r>
            <w:r w:rsidRPr="00C27054">
              <w:rPr>
                <w:snapToGrid/>
                <w:lang w:bidi="zh-CN"/>
              </w:rPr>
              <w:t>(</w:t>
            </w:r>
            <w:r w:rsidRPr="00C27054">
              <w:rPr>
                <w:snapToGrid/>
                <w:lang w:bidi="zh-CN"/>
              </w:rPr>
              <w:t>二</w:t>
            </w:r>
            <w:r w:rsidRPr="00C27054">
              <w:rPr>
                <w:snapToGrid/>
                <w:lang w:bidi="zh-CN"/>
              </w:rPr>
              <w:t>)</w:t>
            </w:r>
            <w:r w:rsidRPr="00C27054">
              <w:rPr>
                <w:snapToGrid/>
                <w:lang w:bidi="zh-CN"/>
              </w:rPr>
              <w:t>项、第十四条第二款和第十五条</w:t>
            </w:r>
          </w:p>
        </w:tc>
      </w:tr>
      <w:tr w:rsidR="00C27054" w:rsidRPr="00C27054" w:rsidTr="009D781B">
        <w:trPr>
          <w:cantSplit/>
        </w:trPr>
        <w:tc>
          <w:tcPr>
            <w:tcW w:w="2187" w:type="dxa"/>
            <w:shd w:val="clear" w:color="auto" w:fill="auto"/>
          </w:tcPr>
          <w:p w:rsidR="009D781B" w:rsidRPr="00C27054" w:rsidRDefault="009D781B" w:rsidP="00BD40F6">
            <w:pPr>
              <w:pStyle w:val="SingleTxtGC"/>
              <w:spacing w:after="60" w:line="300" w:lineRule="exact"/>
              <w:ind w:left="-85" w:right="0"/>
              <w:rPr>
                <w:rFonts w:ascii="Time New Roman" w:eastAsia="楷体_GB2312" w:hAnsi="Time New Roman" w:hint="eastAsia"/>
              </w:rPr>
            </w:pPr>
            <w:r w:rsidRPr="00C27054">
              <w:rPr>
                <w:rFonts w:ascii="Time New Roman" w:eastAsia="楷体_GB2312" w:hAnsi="Time New Roman" w:hint="eastAsia"/>
              </w:rPr>
              <w:t>《任择议定书》</w:t>
            </w:r>
            <w:r w:rsidRPr="00C27054">
              <w:rPr>
                <w:rFonts w:eastAsia="楷体_GB2312" w:hint="eastAsia"/>
                <w:snapToGrid/>
              </w:rPr>
              <w:t>条款</w:t>
            </w:r>
            <w:r w:rsidRPr="00C27054">
              <w:rPr>
                <w:rFonts w:hint="eastAsia"/>
                <w:snapToGrid/>
              </w:rPr>
              <w:t>：</w:t>
            </w:r>
          </w:p>
        </w:tc>
        <w:tc>
          <w:tcPr>
            <w:tcW w:w="4744" w:type="dxa"/>
            <w:shd w:val="clear" w:color="auto" w:fill="auto"/>
          </w:tcPr>
          <w:p w:rsidR="009D781B" w:rsidRPr="00C27054" w:rsidRDefault="009D781B" w:rsidP="00BD40F6">
            <w:pPr>
              <w:pStyle w:val="SingleTxtGC"/>
              <w:spacing w:after="60" w:line="300" w:lineRule="exact"/>
              <w:ind w:left="0" w:right="0"/>
              <w:rPr>
                <w:snapToGrid/>
              </w:rPr>
            </w:pPr>
            <w:r w:rsidRPr="00C27054">
              <w:rPr>
                <w:snapToGrid/>
                <w:lang w:bidi="zh-CN"/>
              </w:rPr>
              <w:t>第一条和第二条</w:t>
            </w:r>
          </w:p>
        </w:tc>
      </w:tr>
    </w:tbl>
    <w:p w:rsidR="009D781B" w:rsidRPr="00C27054" w:rsidRDefault="009D781B" w:rsidP="002A3F6C">
      <w:pPr>
        <w:pStyle w:val="SingleTxtGC"/>
        <w:rPr>
          <w:szCs w:val="21"/>
        </w:rPr>
      </w:pPr>
      <w:r w:rsidRPr="00C27054">
        <w:rPr>
          <w:szCs w:val="21"/>
        </w:rPr>
        <w:lastRenderedPageBreak/>
        <w:t>1.</w:t>
      </w:r>
      <w:r w:rsidR="002A3F6C" w:rsidRPr="00C27054">
        <w:rPr>
          <w:rFonts w:hint="eastAsia"/>
          <w:szCs w:val="21"/>
        </w:rPr>
        <w:t xml:space="preserve">  </w:t>
      </w:r>
      <w:r w:rsidRPr="00C27054">
        <w:rPr>
          <w:szCs w:val="21"/>
        </w:rPr>
        <w:t>来文提交人是</w:t>
      </w:r>
      <w:r w:rsidRPr="00C27054">
        <w:rPr>
          <w:szCs w:val="21"/>
        </w:rPr>
        <w:t xml:space="preserve">Marlon James Noble, </w:t>
      </w:r>
      <w:r w:rsidRPr="00C27054">
        <w:rPr>
          <w:szCs w:val="21"/>
        </w:rPr>
        <w:t>澳大利亚原住民，生于</w:t>
      </w:r>
      <w:r w:rsidRPr="00C27054">
        <w:rPr>
          <w:szCs w:val="21"/>
        </w:rPr>
        <w:t>1982</w:t>
      </w:r>
      <w:r w:rsidRPr="00C27054">
        <w:rPr>
          <w:szCs w:val="21"/>
        </w:rPr>
        <w:t>年</w:t>
      </w:r>
      <w:r w:rsidRPr="00C27054">
        <w:rPr>
          <w:szCs w:val="21"/>
        </w:rPr>
        <w:t>2</w:t>
      </w:r>
      <w:r w:rsidRPr="00C27054">
        <w:rPr>
          <w:szCs w:val="21"/>
        </w:rPr>
        <w:t>月</w:t>
      </w:r>
      <w:r w:rsidRPr="00C27054">
        <w:rPr>
          <w:szCs w:val="21"/>
        </w:rPr>
        <w:t>11</w:t>
      </w:r>
      <w:r w:rsidRPr="00C27054">
        <w:rPr>
          <w:szCs w:val="21"/>
        </w:rPr>
        <w:t>日。他有精神和智力残疾，并声称澳大利亚侵犯了他</w:t>
      </w:r>
      <w:r w:rsidRPr="00C27054">
        <w:rPr>
          <w:rFonts w:hint="eastAsia"/>
          <w:szCs w:val="21"/>
        </w:rPr>
        <w:t>根据</w:t>
      </w:r>
      <w:r w:rsidRPr="00C27054">
        <w:rPr>
          <w:szCs w:val="21"/>
        </w:rPr>
        <w:t>《公约》第五条第一款、第十二条、</w:t>
      </w:r>
      <w:r w:rsidRPr="00A028A3">
        <w:rPr>
          <w:szCs w:val="21"/>
        </w:rPr>
        <w:t>第十三</w:t>
      </w:r>
      <w:r w:rsidRPr="00C27054">
        <w:rPr>
          <w:szCs w:val="21"/>
        </w:rPr>
        <w:t>条、第十四条第一款第</w:t>
      </w:r>
      <w:r w:rsidRPr="00C27054">
        <w:rPr>
          <w:szCs w:val="21"/>
        </w:rPr>
        <w:t>(</w:t>
      </w:r>
      <w:r w:rsidRPr="00C27054">
        <w:rPr>
          <w:szCs w:val="21"/>
        </w:rPr>
        <w:t>二</w:t>
      </w:r>
      <w:r w:rsidRPr="00C27054">
        <w:rPr>
          <w:szCs w:val="21"/>
        </w:rPr>
        <w:t>)</w:t>
      </w:r>
      <w:r w:rsidRPr="00C27054">
        <w:rPr>
          <w:szCs w:val="21"/>
        </w:rPr>
        <w:t>项、第十四条第二款和第十五条</w:t>
      </w:r>
      <w:r w:rsidRPr="00C27054">
        <w:rPr>
          <w:rFonts w:hint="eastAsia"/>
          <w:szCs w:val="21"/>
        </w:rPr>
        <w:t>享有</w:t>
      </w:r>
      <w:r w:rsidRPr="00C27054">
        <w:rPr>
          <w:szCs w:val="21"/>
        </w:rPr>
        <w:t>的权利。《任择议定书》于</w:t>
      </w:r>
      <w:r w:rsidRPr="00C27054">
        <w:rPr>
          <w:szCs w:val="21"/>
        </w:rPr>
        <w:t>2009</w:t>
      </w:r>
      <w:r w:rsidRPr="00C27054">
        <w:rPr>
          <w:szCs w:val="21"/>
        </w:rPr>
        <w:t>年</w:t>
      </w:r>
      <w:r w:rsidRPr="00C27054">
        <w:rPr>
          <w:szCs w:val="21"/>
        </w:rPr>
        <w:t>9</w:t>
      </w:r>
      <w:r w:rsidRPr="00C27054">
        <w:rPr>
          <w:szCs w:val="21"/>
        </w:rPr>
        <w:t>月</w:t>
      </w:r>
      <w:r w:rsidRPr="00C27054">
        <w:rPr>
          <w:szCs w:val="21"/>
        </w:rPr>
        <w:t>19</w:t>
      </w:r>
      <w:r w:rsidRPr="00C27054">
        <w:rPr>
          <w:szCs w:val="21"/>
        </w:rPr>
        <w:t>日对澳大利亚生效。提交人由</w:t>
      </w:r>
      <w:r w:rsidRPr="00C27054">
        <w:rPr>
          <w:szCs w:val="21"/>
        </w:rPr>
        <w:t>Phillip French</w:t>
      </w:r>
      <w:r w:rsidRPr="00C27054">
        <w:rPr>
          <w:szCs w:val="21"/>
        </w:rPr>
        <w:t>律师代理。</w:t>
      </w:r>
    </w:p>
    <w:p w:rsidR="009D781B" w:rsidRPr="00C27054" w:rsidRDefault="009D781B" w:rsidP="009D781B">
      <w:pPr>
        <w:pStyle w:val="H1GC"/>
      </w:pPr>
      <w:r w:rsidRPr="00C27054">
        <w:tab/>
        <w:t>A.</w:t>
      </w:r>
      <w:r w:rsidRPr="00C27054">
        <w:rPr>
          <w:rFonts w:hint="eastAsia"/>
        </w:rPr>
        <w:tab/>
      </w:r>
      <w:r w:rsidRPr="00C27054">
        <w:rPr>
          <w:rFonts w:hint="eastAsia"/>
        </w:rPr>
        <w:t>各</w:t>
      </w:r>
      <w:r w:rsidRPr="00C27054">
        <w:t>当事方提交的资料和</w:t>
      </w:r>
      <w:r w:rsidRPr="00C27054">
        <w:rPr>
          <w:rFonts w:hint="eastAsia"/>
        </w:rPr>
        <w:t>意见概述</w:t>
      </w:r>
    </w:p>
    <w:p w:rsidR="009D781B" w:rsidRPr="00C27054" w:rsidRDefault="009D781B" w:rsidP="009D781B">
      <w:pPr>
        <w:pStyle w:val="H23GC"/>
      </w:pPr>
      <w:r w:rsidRPr="00C27054">
        <w:tab/>
      </w:r>
      <w:r w:rsidRPr="00C27054">
        <w:tab/>
      </w:r>
      <w:r w:rsidRPr="00C27054">
        <w:t>提交人</w:t>
      </w:r>
      <w:r w:rsidRPr="00C27054">
        <w:rPr>
          <w:rFonts w:hint="eastAsia"/>
        </w:rPr>
        <w:t>陈述</w:t>
      </w:r>
      <w:r w:rsidRPr="00C27054">
        <w:t>的事实</w:t>
      </w:r>
    </w:p>
    <w:p w:rsidR="009D781B" w:rsidRPr="00C27054" w:rsidRDefault="009D781B" w:rsidP="002A3F6C">
      <w:pPr>
        <w:pStyle w:val="SingleTxtGC"/>
        <w:rPr>
          <w:szCs w:val="21"/>
        </w:rPr>
      </w:pPr>
      <w:r w:rsidRPr="00C27054">
        <w:rPr>
          <w:szCs w:val="21"/>
        </w:rPr>
        <w:t>2.1</w:t>
      </w:r>
      <w:r w:rsidR="002A3F6C" w:rsidRPr="00C27054">
        <w:rPr>
          <w:rFonts w:hint="eastAsia"/>
          <w:szCs w:val="21"/>
        </w:rPr>
        <w:t xml:space="preserve">  </w:t>
      </w:r>
      <w:r w:rsidRPr="00C27054">
        <w:rPr>
          <w:szCs w:val="21"/>
        </w:rPr>
        <w:t>2001</w:t>
      </w:r>
      <w:r w:rsidRPr="00C27054">
        <w:rPr>
          <w:szCs w:val="21"/>
        </w:rPr>
        <w:t>年</w:t>
      </w:r>
      <w:r w:rsidRPr="00C27054">
        <w:rPr>
          <w:szCs w:val="21"/>
        </w:rPr>
        <w:t>10</w:t>
      </w:r>
      <w:r w:rsidRPr="00C27054">
        <w:rPr>
          <w:szCs w:val="21"/>
        </w:rPr>
        <w:t>月，根据</w:t>
      </w:r>
      <w:r w:rsidRPr="00C27054">
        <w:rPr>
          <w:szCs w:val="21"/>
        </w:rPr>
        <w:t>1913</w:t>
      </w:r>
      <w:r w:rsidRPr="00C27054">
        <w:rPr>
          <w:szCs w:val="21"/>
        </w:rPr>
        <w:t>年《西澳大利亚刑法》第</w:t>
      </w:r>
      <w:r w:rsidRPr="00C27054">
        <w:rPr>
          <w:szCs w:val="21"/>
        </w:rPr>
        <w:t>320</w:t>
      </w:r>
      <w:r w:rsidRPr="00C27054">
        <w:rPr>
          <w:szCs w:val="21"/>
        </w:rPr>
        <w:t>和</w:t>
      </w:r>
      <w:r w:rsidRPr="00C27054">
        <w:rPr>
          <w:szCs w:val="21"/>
        </w:rPr>
        <w:t>321</w:t>
      </w:r>
      <w:r w:rsidRPr="00C27054">
        <w:rPr>
          <w:szCs w:val="21"/>
        </w:rPr>
        <w:t>条，在他</w:t>
      </w:r>
      <w:r w:rsidRPr="00C27054">
        <w:rPr>
          <w:szCs w:val="21"/>
        </w:rPr>
        <w:t>19</w:t>
      </w:r>
      <w:r w:rsidRPr="00C27054">
        <w:rPr>
          <w:szCs w:val="21"/>
        </w:rPr>
        <w:t>岁时，提交人被控对一名</w:t>
      </w:r>
      <w:r w:rsidRPr="00C27054">
        <w:rPr>
          <w:szCs w:val="21"/>
        </w:rPr>
        <w:t>13</w:t>
      </w:r>
      <w:r w:rsidRPr="00C27054">
        <w:rPr>
          <w:szCs w:val="21"/>
        </w:rPr>
        <w:t>岁以下儿童两次性插入；</w:t>
      </w:r>
      <w:r w:rsidRPr="00C27054">
        <w:rPr>
          <w:szCs w:val="21"/>
        </w:rPr>
        <w:t>3</w:t>
      </w:r>
      <w:r w:rsidRPr="00C27054">
        <w:rPr>
          <w:szCs w:val="21"/>
        </w:rPr>
        <w:t>次对一名</w:t>
      </w:r>
      <w:r w:rsidRPr="00C27054">
        <w:rPr>
          <w:szCs w:val="21"/>
        </w:rPr>
        <w:t>13</w:t>
      </w:r>
      <w:r w:rsidRPr="00C27054">
        <w:rPr>
          <w:szCs w:val="21"/>
        </w:rPr>
        <w:t>至</w:t>
      </w:r>
      <w:r w:rsidRPr="00C27054">
        <w:rPr>
          <w:szCs w:val="21"/>
        </w:rPr>
        <w:t>16</w:t>
      </w:r>
      <w:r w:rsidRPr="00C27054">
        <w:rPr>
          <w:szCs w:val="21"/>
        </w:rPr>
        <w:t>岁儿童非礼。这些罪行的最高刑罚分别是</w:t>
      </w:r>
      <w:r w:rsidRPr="00C27054">
        <w:rPr>
          <w:szCs w:val="21"/>
        </w:rPr>
        <w:t>20</w:t>
      </w:r>
      <w:r w:rsidRPr="00C27054">
        <w:rPr>
          <w:szCs w:val="21"/>
        </w:rPr>
        <w:t>年和</w:t>
      </w:r>
      <w:r w:rsidRPr="00C27054">
        <w:rPr>
          <w:szCs w:val="21"/>
        </w:rPr>
        <w:t>7</w:t>
      </w:r>
      <w:r w:rsidRPr="00C27054">
        <w:rPr>
          <w:szCs w:val="21"/>
        </w:rPr>
        <w:t>年监禁。提交人被逮捕，在哈克监狱</w:t>
      </w:r>
      <w:r w:rsidRPr="00C27054">
        <w:rPr>
          <w:szCs w:val="21"/>
        </w:rPr>
        <w:t>(</w:t>
      </w:r>
      <w:r w:rsidRPr="00C27054">
        <w:rPr>
          <w:szCs w:val="21"/>
        </w:rPr>
        <w:t>这是西澳大利亚惩教局管理的一个惩教中心</w:t>
      </w:r>
      <w:r w:rsidRPr="00C27054">
        <w:rPr>
          <w:szCs w:val="21"/>
        </w:rPr>
        <w:t>)</w:t>
      </w:r>
      <w:r w:rsidRPr="00C27054">
        <w:rPr>
          <w:szCs w:val="21"/>
        </w:rPr>
        <w:t>关押，他拒绝保释。</w:t>
      </w:r>
    </w:p>
    <w:p w:rsidR="009D781B" w:rsidRPr="00C27054" w:rsidRDefault="009D781B" w:rsidP="002A3F6C">
      <w:pPr>
        <w:pStyle w:val="SingleTxtGC"/>
        <w:rPr>
          <w:szCs w:val="21"/>
        </w:rPr>
      </w:pPr>
      <w:r w:rsidRPr="00C27054">
        <w:rPr>
          <w:szCs w:val="21"/>
        </w:rPr>
        <w:t>2.2</w:t>
      </w:r>
      <w:r w:rsidR="002A3F6C" w:rsidRPr="00C27054">
        <w:rPr>
          <w:rFonts w:hint="eastAsia"/>
          <w:szCs w:val="21"/>
        </w:rPr>
        <w:t xml:space="preserve">  </w:t>
      </w:r>
      <w:r w:rsidRPr="00C27054">
        <w:rPr>
          <w:szCs w:val="21"/>
        </w:rPr>
        <w:t>2002</w:t>
      </w:r>
      <w:r w:rsidRPr="00C27054">
        <w:rPr>
          <w:szCs w:val="21"/>
        </w:rPr>
        <w:t>年初，提交人在珀斯简易法庭出庭。由于评估他有智力障碍，他被还押候审。</w:t>
      </w:r>
      <w:r w:rsidRPr="00C27054">
        <w:rPr>
          <w:szCs w:val="21"/>
        </w:rPr>
        <w:t>2002</w:t>
      </w:r>
      <w:r w:rsidRPr="00C27054">
        <w:rPr>
          <w:szCs w:val="21"/>
        </w:rPr>
        <w:t>年</w:t>
      </w:r>
      <w:r w:rsidRPr="00C27054">
        <w:rPr>
          <w:szCs w:val="21"/>
        </w:rPr>
        <w:t>7</w:t>
      </w:r>
      <w:r w:rsidRPr="00C27054">
        <w:rPr>
          <w:szCs w:val="21"/>
        </w:rPr>
        <w:t>月</w:t>
      </w:r>
      <w:r w:rsidRPr="00C27054">
        <w:rPr>
          <w:szCs w:val="21"/>
        </w:rPr>
        <w:t>18</w:t>
      </w:r>
      <w:r w:rsidRPr="00C27054">
        <w:rPr>
          <w:szCs w:val="21"/>
        </w:rPr>
        <w:t>日，由于被起诉两项控罪，他在西澳大利亚州地区法院出庭。检察机关向法院提交了一份专家报告，报告指出，提交人可能无控罪抗辩能力。检察官认为该报告不具结论性。检方和辩方联合向法庭提交了一份申请，要求根据</w:t>
      </w:r>
      <w:r w:rsidRPr="00C27054">
        <w:rPr>
          <w:szCs w:val="21"/>
        </w:rPr>
        <w:t>1996</w:t>
      </w:r>
      <w:r w:rsidRPr="00C27054">
        <w:rPr>
          <w:szCs w:val="21"/>
        </w:rPr>
        <w:t>年《精神障碍被告法》第</w:t>
      </w:r>
      <w:r w:rsidRPr="00C27054">
        <w:rPr>
          <w:szCs w:val="21"/>
        </w:rPr>
        <w:t>12</w:t>
      </w:r>
      <w:r w:rsidRPr="00C27054">
        <w:rPr>
          <w:szCs w:val="21"/>
        </w:rPr>
        <w:t>条对提交人再进行一次精神病评估。检察官对法院称，评估应按照该条进行，这样就可以不需提交人的同意而进行评估。申请获批准，在听证会后，提交人被还押哈克监狱。</w:t>
      </w:r>
    </w:p>
    <w:p w:rsidR="009D781B" w:rsidRPr="00C27054" w:rsidRDefault="009D781B" w:rsidP="002A3F6C">
      <w:pPr>
        <w:pStyle w:val="SingleTxtGC"/>
        <w:rPr>
          <w:szCs w:val="21"/>
        </w:rPr>
      </w:pPr>
      <w:r w:rsidRPr="00C27054">
        <w:rPr>
          <w:szCs w:val="21"/>
        </w:rPr>
        <w:t>2.3</w:t>
      </w:r>
      <w:r w:rsidR="002A3F6C" w:rsidRPr="00C27054">
        <w:rPr>
          <w:rFonts w:hint="eastAsia"/>
          <w:szCs w:val="21"/>
        </w:rPr>
        <w:t xml:space="preserve">  </w:t>
      </w:r>
      <w:r w:rsidRPr="00C27054">
        <w:rPr>
          <w:szCs w:val="21"/>
        </w:rPr>
        <w:t>在</w:t>
      </w:r>
      <w:r w:rsidRPr="00C27054">
        <w:rPr>
          <w:szCs w:val="21"/>
        </w:rPr>
        <w:t>2002</w:t>
      </w:r>
      <w:r w:rsidRPr="00C27054">
        <w:rPr>
          <w:szCs w:val="21"/>
        </w:rPr>
        <w:t>年</w:t>
      </w:r>
      <w:r w:rsidRPr="00C27054">
        <w:rPr>
          <w:szCs w:val="21"/>
        </w:rPr>
        <w:t>9</w:t>
      </w:r>
      <w:r w:rsidRPr="00C27054">
        <w:rPr>
          <w:szCs w:val="21"/>
        </w:rPr>
        <w:t>月</w:t>
      </w:r>
      <w:r w:rsidRPr="00C27054">
        <w:rPr>
          <w:szCs w:val="21"/>
        </w:rPr>
        <w:t>2</w:t>
      </w:r>
      <w:r w:rsidRPr="00C27054">
        <w:rPr>
          <w:szCs w:val="21"/>
        </w:rPr>
        <w:t>日西澳地区法院举行的另一次听证会后，检察官告知法院，一名精神科医生对提交人进行了评估，但仅收到了一份初步报告。因此，检察机关要求休庭，法庭予以批准。提交人再次被还押哈克监狱。</w:t>
      </w:r>
      <w:r w:rsidRPr="00C27054">
        <w:rPr>
          <w:szCs w:val="21"/>
        </w:rPr>
        <w:t>2002</w:t>
      </w:r>
      <w:r w:rsidRPr="00C27054">
        <w:rPr>
          <w:szCs w:val="21"/>
        </w:rPr>
        <w:t>年</w:t>
      </w:r>
      <w:r w:rsidRPr="00C27054">
        <w:rPr>
          <w:szCs w:val="21"/>
        </w:rPr>
        <w:t>10</w:t>
      </w:r>
      <w:r w:rsidRPr="00C27054">
        <w:rPr>
          <w:szCs w:val="21"/>
        </w:rPr>
        <w:t>月</w:t>
      </w:r>
      <w:r w:rsidRPr="00C27054">
        <w:rPr>
          <w:szCs w:val="21"/>
        </w:rPr>
        <w:t>25</w:t>
      </w:r>
      <w:r w:rsidRPr="00C27054">
        <w:rPr>
          <w:szCs w:val="21"/>
        </w:rPr>
        <w:t>日，提交人再次在地区法庭出庭，法庭此时作出决定，将在</w:t>
      </w:r>
      <w:r w:rsidRPr="00C27054">
        <w:rPr>
          <w:szCs w:val="21"/>
        </w:rPr>
        <w:t>2003</w:t>
      </w:r>
      <w:r w:rsidRPr="00C27054">
        <w:rPr>
          <w:szCs w:val="21"/>
        </w:rPr>
        <w:t>年</w:t>
      </w:r>
      <w:r w:rsidRPr="00C27054">
        <w:rPr>
          <w:szCs w:val="21"/>
        </w:rPr>
        <w:t>1</w:t>
      </w:r>
      <w:r w:rsidRPr="00C27054">
        <w:rPr>
          <w:szCs w:val="21"/>
        </w:rPr>
        <w:t>月</w:t>
      </w:r>
      <w:r w:rsidRPr="00C27054">
        <w:rPr>
          <w:szCs w:val="21"/>
        </w:rPr>
        <w:t>24</w:t>
      </w:r>
      <w:r w:rsidRPr="00C27054">
        <w:rPr>
          <w:szCs w:val="21"/>
        </w:rPr>
        <w:t>日进行一次应诉能力听证会。同一天，提交了</w:t>
      </w:r>
      <w:r w:rsidRPr="00C27054">
        <w:rPr>
          <w:szCs w:val="21"/>
        </w:rPr>
        <w:t>3</w:t>
      </w:r>
      <w:r w:rsidRPr="00C27054">
        <w:rPr>
          <w:szCs w:val="21"/>
        </w:rPr>
        <w:t>名精神病医生的报告：两名医生的结论是提交人无应诉能力，一名医生建议再进行一次评估。上次报告指出，提交人似乎理解对他的控罪性质，他表示无罪申辩意愿。虽然检方和辩护方都未正式承认提交人无应诉能力，但它们都对法院说，这种结果是可能的。法院维持裁定。同时，提交人被还押哈克监狱。</w:t>
      </w:r>
    </w:p>
    <w:p w:rsidR="009D781B" w:rsidRPr="00C27054" w:rsidRDefault="009D781B" w:rsidP="002A3F6C">
      <w:pPr>
        <w:pStyle w:val="SingleTxtGC"/>
        <w:rPr>
          <w:szCs w:val="21"/>
        </w:rPr>
      </w:pPr>
      <w:r w:rsidRPr="00C27054">
        <w:rPr>
          <w:szCs w:val="21"/>
        </w:rPr>
        <w:t>2.4</w:t>
      </w:r>
      <w:r w:rsidR="002A3F6C" w:rsidRPr="00C27054">
        <w:rPr>
          <w:rFonts w:hint="eastAsia"/>
          <w:szCs w:val="21"/>
        </w:rPr>
        <w:t xml:space="preserve">  </w:t>
      </w:r>
      <w:r w:rsidRPr="00C27054">
        <w:rPr>
          <w:szCs w:val="21"/>
        </w:rPr>
        <w:t>大约</w:t>
      </w:r>
      <w:r w:rsidRPr="00C27054">
        <w:rPr>
          <w:szCs w:val="21"/>
        </w:rPr>
        <w:t>2003</w:t>
      </w:r>
      <w:r w:rsidRPr="00C27054">
        <w:rPr>
          <w:szCs w:val="21"/>
        </w:rPr>
        <w:t>年</w:t>
      </w:r>
      <w:r w:rsidRPr="00C27054">
        <w:rPr>
          <w:szCs w:val="21"/>
        </w:rPr>
        <w:t>3</w:t>
      </w:r>
      <w:r w:rsidRPr="00C27054">
        <w:rPr>
          <w:szCs w:val="21"/>
        </w:rPr>
        <w:t>月</w:t>
      </w:r>
      <w:r w:rsidRPr="00C27054">
        <w:rPr>
          <w:szCs w:val="21"/>
        </w:rPr>
        <w:t>7</w:t>
      </w:r>
      <w:r w:rsidRPr="00C27054">
        <w:rPr>
          <w:szCs w:val="21"/>
        </w:rPr>
        <w:t>日，提交人再次在西澳地区法庭出庭。他指出，该次出庭的所有法庭记录都已丢失或销毁。</w:t>
      </w:r>
      <w:r w:rsidRPr="00C27054">
        <w:rPr>
          <w:rStyle w:val="a7"/>
          <w:rFonts w:eastAsia="宋体"/>
          <w:snapToGrid w:val="0"/>
          <w:szCs w:val="18"/>
        </w:rPr>
        <w:footnoteReference w:id="4"/>
      </w:r>
      <w:r w:rsidR="002A3F6C" w:rsidRPr="00C27054">
        <w:rPr>
          <w:rFonts w:hint="eastAsia"/>
          <w:szCs w:val="21"/>
        </w:rPr>
        <w:t xml:space="preserve"> </w:t>
      </w:r>
      <w:r w:rsidRPr="00C27054">
        <w:rPr>
          <w:szCs w:val="21"/>
        </w:rPr>
        <w:t>法庭认为，提交人无应诉能力，根据《精神障碍被告法》第</w:t>
      </w:r>
      <w:r w:rsidRPr="00C27054">
        <w:rPr>
          <w:szCs w:val="21"/>
        </w:rPr>
        <w:t>16</w:t>
      </w:r>
      <w:r w:rsidRPr="00C27054">
        <w:rPr>
          <w:szCs w:val="21"/>
        </w:rPr>
        <w:t>和</w:t>
      </w:r>
      <w:r w:rsidR="00F620BD">
        <w:rPr>
          <w:szCs w:val="21"/>
        </w:rPr>
        <w:t>19</w:t>
      </w:r>
      <w:r w:rsidRPr="00C27054">
        <w:rPr>
          <w:szCs w:val="21"/>
        </w:rPr>
        <w:t>条，对他下达了拘留令。因此，提交人没有机会作出无罪抗辩，法庭未作出有罪裁</w:t>
      </w:r>
      <w:r w:rsidRPr="00C27054">
        <w:rPr>
          <w:rFonts w:hint="eastAsia"/>
          <w:szCs w:val="21"/>
        </w:rPr>
        <w:t>定</w:t>
      </w:r>
      <w:r w:rsidRPr="00C27054">
        <w:rPr>
          <w:szCs w:val="21"/>
        </w:rPr>
        <w:t>。精神病患者被告审查委员会负责监督对提交人的拘留令，该委员会裁定，提交人应被关押在格里诺地区监狱。</w:t>
      </w:r>
      <w:r w:rsidRPr="00C27054">
        <w:rPr>
          <w:rStyle w:val="a7"/>
          <w:rFonts w:eastAsia="宋体"/>
          <w:snapToGrid w:val="0"/>
          <w:szCs w:val="18"/>
        </w:rPr>
        <w:footnoteReference w:id="5"/>
      </w:r>
      <w:r w:rsidR="005517EA" w:rsidRPr="00C27054">
        <w:rPr>
          <w:rFonts w:hint="eastAsia"/>
          <w:szCs w:val="21"/>
        </w:rPr>
        <w:t xml:space="preserve"> </w:t>
      </w:r>
      <w:r w:rsidRPr="00C27054">
        <w:rPr>
          <w:szCs w:val="21"/>
        </w:rPr>
        <w:t>2003</w:t>
      </w:r>
      <w:r w:rsidRPr="00C27054">
        <w:rPr>
          <w:szCs w:val="21"/>
        </w:rPr>
        <w:t>年</w:t>
      </w:r>
      <w:r w:rsidRPr="00C27054">
        <w:rPr>
          <w:szCs w:val="21"/>
        </w:rPr>
        <w:t>3</w:t>
      </w:r>
      <w:r w:rsidRPr="00C27054">
        <w:rPr>
          <w:szCs w:val="21"/>
        </w:rPr>
        <w:t>月至</w:t>
      </w:r>
      <w:r w:rsidRPr="00C27054">
        <w:rPr>
          <w:szCs w:val="21"/>
        </w:rPr>
        <w:lastRenderedPageBreak/>
        <w:t>2012</w:t>
      </w:r>
      <w:r w:rsidRPr="00C27054">
        <w:rPr>
          <w:szCs w:val="21"/>
        </w:rPr>
        <w:t>年</w:t>
      </w:r>
      <w:r w:rsidRPr="00C27054">
        <w:rPr>
          <w:szCs w:val="21"/>
        </w:rPr>
        <w:t>1</w:t>
      </w:r>
      <w:r w:rsidRPr="00C27054">
        <w:rPr>
          <w:szCs w:val="21"/>
        </w:rPr>
        <w:t>月</w:t>
      </w:r>
      <w:r w:rsidRPr="00C27054">
        <w:rPr>
          <w:szCs w:val="21"/>
        </w:rPr>
        <w:t>10</w:t>
      </w:r>
      <w:r w:rsidRPr="00C27054">
        <w:rPr>
          <w:szCs w:val="21"/>
        </w:rPr>
        <w:t>日，他一直被关押在那里，此后，根据一项有条件释放令，他被释放。考虑到他被还押候审时所服刑的</w:t>
      </w:r>
      <w:r w:rsidRPr="00C27054">
        <w:rPr>
          <w:szCs w:val="21"/>
        </w:rPr>
        <w:t>17</w:t>
      </w:r>
      <w:r w:rsidRPr="00C27054">
        <w:rPr>
          <w:szCs w:val="21"/>
        </w:rPr>
        <w:t>个月，提交人与被定罪者一起关押的时间共有</w:t>
      </w:r>
      <w:r w:rsidRPr="00C27054">
        <w:rPr>
          <w:szCs w:val="21"/>
        </w:rPr>
        <w:t>10</w:t>
      </w:r>
      <w:r w:rsidRPr="00C27054">
        <w:rPr>
          <w:szCs w:val="21"/>
        </w:rPr>
        <w:t>年零</w:t>
      </w:r>
      <w:r w:rsidRPr="00C27054">
        <w:rPr>
          <w:szCs w:val="21"/>
        </w:rPr>
        <w:t>3</w:t>
      </w:r>
      <w:r w:rsidRPr="00C27054">
        <w:rPr>
          <w:szCs w:val="21"/>
        </w:rPr>
        <w:t>个月。虽然他最初被控罪行的最大刑期分别是</w:t>
      </w:r>
      <w:r w:rsidRPr="00C27054">
        <w:rPr>
          <w:szCs w:val="21"/>
        </w:rPr>
        <w:t>20</w:t>
      </w:r>
      <w:r w:rsidRPr="00C27054">
        <w:rPr>
          <w:szCs w:val="21"/>
        </w:rPr>
        <w:t>年和</w:t>
      </w:r>
      <w:r w:rsidRPr="00C27054">
        <w:rPr>
          <w:szCs w:val="21"/>
        </w:rPr>
        <w:t>7</w:t>
      </w:r>
      <w:r w:rsidRPr="00C27054">
        <w:rPr>
          <w:szCs w:val="21"/>
        </w:rPr>
        <w:t>年，提交人辩称，根据一般程序，他可能会被判不超过</w:t>
      </w:r>
      <w:r w:rsidRPr="00C27054">
        <w:rPr>
          <w:szCs w:val="21"/>
        </w:rPr>
        <w:t>2</w:t>
      </w:r>
      <w:r w:rsidRPr="00C27054">
        <w:rPr>
          <w:szCs w:val="21"/>
        </w:rPr>
        <w:t>至</w:t>
      </w:r>
      <w:r w:rsidRPr="00C27054">
        <w:rPr>
          <w:szCs w:val="21"/>
        </w:rPr>
        <w:t>3</w:t>
      </w:r>
      <w:r w:rsidRPr="00C27054">
        <w:rPr>
          <w:szCs w:val="21"/>
        </w:rPr>
        <w:t>年监禁。</w:t>
      </w:r>
      <w:r w:rsidRPr="00C27054">
        <w:rPr>
          <w:rStyle w:val="a7"/>
          <w:rFonts w:eastAsia="宋体"/>
          <w:snapToGrid w:val="0"/>
          <w:szCs w:val="18"/>
        </w:rPr>
        <w:footnoteReference w:id="6"/>
      </w:r>
      <w:r w:rsidR="005517EA" w:rsidRPr="00C27054">
        <w:rPr>
          <w:rStyle w:val="a7"/>
          <w:rFonts w:eastAsia="宋体" w:hint="eastAsia"/>
          <w:color w:val="auto"/>
          <w:szCs w:val="18"/>
          <w:vertAlign w:val="baseline"/>
        </w:rPr>
        <w:t xml:space="preserve"> </w:t>
      </w:r>
      <w:r w:rsidRPr="00C27054">
        <w:rPr>
          <w:szCs w:val="21"/>
        </w:rPr>
        <w:t>此外，在计算刑期时，还会考虑到他在被判刑前的羁押时间。</w:t>
      </w:r>
    </w:p>
    <w:p w:rsidR="009D781B" w:rsidRPr="00C27054" w:rsidRDefault="009D781B" w:rsidP="002A3F6C">
      <w:pPr>
        <w:pStyle w:val="SingleTxtGC"/>
        <w:rPr>
          <w:szCs w:val="21"/>
        </w:rPr>
      </w:pPr>
      <w:r w:rsidRPr="00C27054">
        <w:rPr>
          <w:szCs w:val="21"/>
        </w:rPr>
        <w:t>2.5</w:t>
      </w:r>
      <w:r w:rsidR="002A3F6C" w:rsidRPr="00C27054">
        <w:rPr>
          <w:rFonts w:hint="eastAsia"/>
          <w:szCs w:val="21"/>
        </w:rPr>
        <w:t xml:space="preserve">  </w:t>
      </w:r>
      <w:r w:rsidRPr="00C27054">
        <w:rPr>
          <w:szCs w:val="21"/>
        </w:rPr>
        <w:t>2009</w:t>
      </w:r>
      <w:r w:rsidRPr="00C27054">
        <w:rPr>
          <w:szCs w:val="21"/>
        </w:rPr>
        <w:t>年，审查委员会允许提交人在监狱外过夜，但需受到全面监督。</w:t>
      </w:r>
      <w:r w:rsidRPr="00C27054">
        <w:rPr>
          <w:szCs w:val="21"/>
        </w:rPr>
        <w:t>2010</w:t>
      </w:r>
      <w:r w:rsidRPr="00C27054">
        <w:rPr>
          <w:szCs w:val="21"/>
        </w:rPr>
        <w:t>年</w:t>
      </w:r>
      <w:r w:rsidRPr="00C27054">
        <w:rPr>
          <w:szCs w:val="21"/>
        </w:rPr>
        <w:t>9</w:t>
      </w:r>
      <w:r w:rsidRPr="00C27054">
        <w:rPr>
          <w:szCs w:val="21"/>
        </w:rPr>
        <w:t>月</w:t>
      </w:r>
      <w:r w:rsidRPr="00C27054">
        <w:rPr>
          <w:szCs w:val="21"/>
        </w:rPr>
        <w:t>3</w:t>
      </w:r>
      <w:r w:rsidRPr="00C27054">
        <w:rPr>
          <w:szCs w:val="21"/>
        </w:rPr>
        <w:t>日，提交人</w:t>
      </w:r>
      <w:r w:rsidRPr="00C27054">
        <w:rPr>
          <w:rFonts w:hint="eastAsia"/>
          <w:szCs w:val="21"/>
        </w:rPr>
        <w:t>休完</w:t>
      </w:r>
      <w:r w:rsidRPr="00C27054">
        <w:rPr>
          <w:szCs w:val="21"/>
        </w:rPr>
        <w:t>离狱假后返回时，监狱当局要求他</w:t>
      </w:r>
      <w:r w:rsidRPr="00C27054">
        <w:rPr>
          <w:rFonts w:hint="eastAsia"/>
          <w:szCs w:val="21"/>
        </w:rPr>
        <w:t>接受</w:t>
      </w:r>
      <w:r w:rsidRPr="00C27054">
        <w:rPr>
          <w:szCs w:val="21"/>
        </w:rPr>
        <w:t>尿液药物筛选检验。据报告，初始筛选结果为苯丙胺阳性。但后来进行了气相色谱质谱测试，证明没有检测到非法药物。尽管有相互矛盾的结果，提交人于</w:t>
      </w:r>
      <w:r w:rsidRPr="00C27054">
        <w:rPr>
          <w:szCs w:val="21"/>
        </w:rPr>
        <w:t>2010</w:t>
      </w:r>
      <w:r w:rsidRPr="00C27054">
        <w:rPr>
          <w:szCs w:val="21"/>
        </w:rPr>
        <w:t>年</w:t>
      </w:r>
      <w:r w:rsidRPr="00C27054">
        <w:rPr>
          <w:szCs w:val="21"/>
        </w:rPr>
        <w:t>10</w:t>
      </w:r>
      <w:r w:rsidRPr="00C27054">
        <w:rPr>
          <w:szCs w:val="21"/>
        </w:rPr>
        <w:t>月</w:t>
      </w:r>
      <w:r w:rsidRPr="00C27054">
        <w:rPr>
          <w:szCs w:val="21"/>
        </w:rPr>
        <w:t>7</w:t>
      </w:r>
      <w:r w:rsidRPr="00C27054">
        <w:rPr>
          <w:szCs w:val="21"/>
        </w:rPr>
        <w:t>日被指控使用非法药物，其探亲假也被暂停。对这一事件进行了独立调查，代表西澳总理进行。调查结果</w:t>
      </w:r>
      <w:r w:rsidRPr="00C27054">
        <w:rPr>
          <w:rFonts w:hint="eastAsia"/>
          <w:szCs w:val="21"/>
        </w:rPr>
        <w:t>出来后</w:t>
      </w:r>
      <w:r w:rsidRPr="00C27054">
        <w:rPr>
          <w:szCs w:val="21"/>
        </w:rPr>
        <w:t>，提交人的探亲假被恢复。但他未得到任何道歉或赔偿。</w:t>
      </w:r>
      <w:r w:rsidRPr="00C27054">
        <w:rPr>
          <w:rStyle w:val="a7"/>
          <w:rFonts w:eastAsia="宋体"/>
          <w:snapToGrid w:val="0"/>
          <w:szCs w:val="18"/>
        </w:rPr>
        <w:footnoteReference w:id="7"/>
      </w:r>
    </w:p>
    <w:p w:rsidR="009D781B" w:rsidRPr="00C27054" w:rsidRDefault="009D781B" w:rsidP="002A3F6C">
      <w:pPr>
        <w:pStyle w:val="SingleTxtGC"/>
        <w:rPr>
          <w:szCs w:val="21"/>
        </w:rPr>
      </w:pPr>
      <w:r w:rsidRPr="00C27054">
        <w:rPr>
          <w:szCs w:val="21"/>
        </w:rPr>
        <w:t>2.6</w:t>
      </w:r>
      <w:r w:rsidR="002A3F6C" w:rsidRPr="00C27054">
        <w:rPr>
          <w:rFonts w:hint="eastAsia"/>
          <w:szCs w:val="21"/>
        </w:rPr>
        <w:t xml:space="preserve">  </w:t>
      </w:r>
      <w:r w:rsidRPr="00C27054">
        <w:rPr>
          <w:szCs w:val="21"/>
        </w:rPr>
        <w:t>2010</w:t>
      </w:r>
      <w:r w:rsidRPr="00C27054">
        <w:rPr>
          <w:szCs w:val="21"/>
        </w:rPr>
        <w:t>年</w:t>
      </w:r>
      <w:r w:rsidRPr="00C27054">
        <w:rPr>
          <w:szCs w:val="21"/>
        </w:rPr>
        <w:t>6</w:t>
      </w:r>
      <w:r w:rsidRPr="00C27054">
        <w:rPr>
          <w:szCs w:val="21"/>
        </w:rPr>
        <w:t>月</w:t>
      </w:r>
      <w:r w:rsidRPr="00C27054">
        <w:rPr>
          <w:szCs w:val="21"/>
        </w:rPr>
        <w:t>20</w:t>
      </w:r>
      <w:r w:rsidRPr="00C27054">
        <w:rPr>
          <w:szCs w:val="21"/>
        </w:rPr>
        <w:t>日，一名法医心理</w:t>
      </w:r>
      <w:r w:rsidRPr="00C27054">
        <w:rPr>
          <w:rFonts w:hint="eastAsia"/>
          <w:szCs w:val="21"/>
        </w:rPr>
        <w:t>学家</w:t>
      </w:r>
      <w:r w:rsidRPr="00C27054">
        <w:rPr>
          <w:szCs w:val="21"/>
        </w:rPr>
        <w:t>对提交人的智力功能再次进行了评估。他的结论是，只要他得到适当援助，他能够接受审讯。因此，提交人的法律代表请求西澳大利亚州地区法院签发命令，大致内容是，提交人有能力应诉；在</w:t>
      </w:r>
      <w:r w:rsidRPr="00C27054">
        <w:rPr>
          <w:szCs w:val="21"/>
        </w:rPr>
        <w:t>42</w:t>
      </w:r>
      <w:r w:rsidRPr="00C27054">
        <w:rPr>
          <w:szCs w:val="21"/>
        </w:rPr>
        <w:t>天内，检方应对提交人最初被控罪行提出起诉或撤诉。</w:t>
      </w:r>
      <w:r w:rsidRPr="00C27054">
        <w:rPr>
          <w:szCs w:val="21"/>
        </w:rPr>
        <w:t>2010</w:t>
      </w:r>
      <w:r w:rsidRPr="00C27054">
        <w:rPr>
          <w:szCs w:val="21"/>
        </w:rPr>
        <w:t>年</w:t>
      </w:r>
      <w:r w:rsidRPr="00C27054">
        <w:rPr>
          <w:szCs w:val="21"/>
        </w:rPr>
        <w:t>9</w:t>
      </w:r>
      <w:r w:rsidRPr="00C27054">
        <w:rPr>
          <w:szCs w:val="21"/>
        </w:rPr>
        <w:t>月</w:t>
      </w:r>
      <w:r w:rsidRPr="00C27054">
        <w:rPr>
          <w:szCs w:val="21"/>
        </w:rPr>
        <w:t>20</w:t>
      </w:r>
      <w:r w:rsidRPr="00C27054">
        <w:rPr>
          <w:szCs w:val="21"/>
        </w:rPr>
        <w:t>日进行了审理。西澳大利亚检察署署长告知法庭，他不打算对提交人继续进行任何检控，因为：</w:t>
      </w:r>
      <w:r w:rsidRPr="00C27054">
        <w:rPr>
          <w:szCs w:val="21"/>
        </w:rPr>
        <w:t>(a)</w:t>
      </w:r>
      <w:r w:rsidR="005517EA" w:rsidRPr="00C27054">
        <w:rPr>
          <w:rFonts w:hint="eastAsia"/>
          <w:szCs w:val="21"/>
        </w:rPr>
        <w:t xml:space="preserve"> </w:t>
      </w:r>
      <w:r w:rsidRPr="00C27054">
        <w:rPr>
          <w:szCs w:val="21"/>
        </w:rPr>
        <w:t>如果他被判犯有所有罪行，他在羁押中度过的大量时间已远远超过任何合理的刑期</w:t>
      </w:r>
      <w:r w:rsidRPr="00C27054">
        <w:rPr>
          <w:rFonts w:hint="eastAsia"/>
          <w:szCs w:val="21"/>
        </w:rPr>
        <w:t>；</w:t>
      </w:r>
      <w:r w:rsidRPr="00C27054">
        <w:rPr>
          <w:szCs w:val="21"/>
        </w:rPr>
        <w:t>(b)</w:t>
      </w:r>
      <w:r w:rsidR="005517EA" w:rsidRPr="00C27054">
        <w:rPr>
          <w:rFonts w:hint="eastAsia"/>
          <w:szCs w:val="21"/>
        </w:rPr>
        <w:t xml:space="preserve"> </w:t>
      </w:r>
      <w:r w:rsidRPr="00C27054">
        <w:rPr>
          <w:szCs w:val="21"/>
        </w:rPr>
        <w:t>由于现有证据质量不高，对这些控罪判定有罪的可能性非常有限。然而，提交人的法律代表坚持申请下达提交人有应诉能力的命令。</w:t>
      </w:r>
      <w:r w:rsidRPr="00C27054">
        <w:rPr>
          <w:szCs w:val="21"/>
        </w:rPr>
        <w:t>2010</w:t>
      </w:r>
      <w:r w:rsidRPr="00C27054">
        <w:rPr>
          <w:szCs w:val="21"/>
        </w:rPr>
        <w:t>年</w:t>
      </w:r>
      <w:r w:rsidRPr="00C27054">
        <w:rPr>
          <w:szCs w:val="21"/>
        </w:rPr>
        <w:t>11</w:t>
      </w:r>
      <w:r w:rsidRPr="00C27054">
        <w:rPr>
          <w:szCs w:val="21"/>
        </w:rPr>
        <w:t>月</w:t>
      </w:r>
      <w:r w:rsidRPr="00C27054">
        <w:rPr>
          <w:szCs w:val="21"/>
        </w:rPr>
        <w:t>5</w:t>
      </w:r>
      <w:r w:rsidRPr="00C27054">
        <w:rPr>
          <w:szCs w:val="21"/>
        </w:rPr>
        <w:t>日，法庭驳回申请，理由是，它没有管辖权。法庭公布了该裁决的正式理由，但据称有关文件已丢失或销毁。</w:t>
      </w:r>
      <w:r w:rsidRPr="00C27054">
        <w:rPr>
          <w:rStyle w:val="a7"/>
          <w:rFonts w:eastAsia="宋体"/>
          <w:snapToGrid w:val="0"/>
          <w:szCs w:val="18"/>
        </w:rPr>
        <w:footnoteReference w:id="8"/>
      </w:r>
    </w:p>
    <w:p w:rsidR="009D781B" w:rsidRPr="00C27054" w:rsidRDefault="009D781B" w:rsidP="002A3F6C">
      <w:pPr>
        <w:pStyle w:val="SingleTxtGC"/>
        <w:rPr>
          <w:szCs w:val="21"/>
        </w:rPr>
      </w:pPr>
      <w:r w:rsidRPr="00C27054">
        <w:rPr>
          <w:szCs w:val="21"/>
        </w:rPr>
        <w:t>2.7</w:t>
      </w:r>
      <w:r w:rsidR="002A3F6C" w:rsidRPr="00C27054">
        <w:rPr>
          <w:rFonts w:hint="eastAsia"/>
          <w:szCs w:val="21"/>
        </w:rPr>
        <w:t xml:space="preserve">  </w:t>
      </w:r>
      <w:r w:rsidRPr="00C27054">
        <w:rPr>
          <w:szCs w:val="21"/>
        </w:rPr>
        <w:t>2011</w:t>
      </w:r>
      <w:r w:rsidRPr="00C27054">
        <w:rPr>
          <w:szCs w:val="21"/>
        </w:rPr>
        <w:t>年</w:t>
      </w:r>
      <w:r w:rsidRPr="00C27054">
        <w:rPr>
          <w:szCs w:val="21"/>
        </w:rPr>
        <w:t>11</w:t>
      </w:r>
      <w:r w:rsidRPr="00C27054">
        <w:rPr>
          <w:szCs w:val="21"/>
        </w:rPr>
        <w:t>月</w:t>
      </w:r>
      <w:r w:rsidRPr="00C27054">
        <w:rPr>
          <w:szCs w:val="21"/>
        </w:rPr>
        <w:t>22</w:t>
      </w:r>
      <w:r w:rsidRPr="00C27054">
        <w:rPr>
          <w:szCs w:val="21"/>
        </w:rPr>
        <w:t>日，审查委员会建议西澳大利亚州检察长有条件释放提交人，安置到一个</w:t>
      </w:r>
      <w:r w:rsidRPr="00C27054">
        <w:rPr>
          <w:rFonts w:hint="eastAsia"/>
          <w:szCs w:val="21"/>
        </w:rPr>
        <w:t>寄宿照料机构</w:t>
      </w:r>
      <w:r w:rsidRPr="00C27054">
        <w:rPr>
          <w:szCs w:val="21"/>
        </w:rPr>
        <w:t>。西澳</w:t>
      </w:r>
      <w:r w:rsidRPr="00C27054">
        <w:rPr>
          <w:rFonts w:hint="eastAsia"/>
          <w:szCs w:val="21"/>
        </w:rPr>
        <w:t>州长</w:t>
      </w:r>
      <w:r w:rsidRPr="00C27054">
        <w:rPr>
          <w:szCs w:val="21"/>
        </w:rPr>
        <w:t>接受了委员会的建议，</w:t>
      </w:r>
      <w:r w:rsidRPr="00C27054">
        <w:rPr>
          <w:szCs w:val="21"/>
        </w:rPr>
        <w:t>2012</w:t>
      </w:r>
      <w:r w:rsidRPr="00C27054">
        <w:rPr>
          <w:szCs w:val="21"/>
        </w:rPr>
        <w:t>年</w:t>
      </w:r>
      <w:r w:rsidRPr="00C27054">
        <w:rPr>
          <w:szCs w:val="21"/>
        </w:rPr>
        <w:t>1</w:t>
      </w:r>
      <w:r w:rsidRPr="00C27054">
        <w:rPr>
          <w:szCs w:val="21"/>
        </w:rPr>
        <w:t>月</w:t>
      </w:r>
      <w:r w:rsidRPr="00C27054">
        <w:rPr>
          <w:szCs w:val="21"/>
        </w:rPr>
        <w:t>10</w:t>
      </w:r>
      <w:r w:rsidRPr="00C27054">
        <w:rPr>
          <w:szCs w:val="21"/>
        </w:rPr>
        <w:t>日，提交人被解除拘押，但需接受</w:t>
      </w:r>
      <w:r w:rsidRPr="00C27054">
        <w:rPr>
          <w:szCs w:val="21"/>
        </w:rPr>
        <w:t>10</w:t>
      </w:r>
      <w:r w:rsidRPr="00C27054">
        <w:rPr>
          <w:szCs w:val="21"/>
        </w:rPr>
        <w:t>个条件。</w:t>
      </w:r>
      <w:r w:rsidRPr="00C27054">
        <w:rPr>
          <w:rStyle w:val="a7"/>
          <w:rFonts w:eastAsia="宋体"/>
          <w:snapToGrid w:val="0"/>
          <w:szCs w:val="18"/>
        </w:rPr>
        <w:footnoteReference w:id="9"/>
      </w:r>
      <w:r w:rsidRPr="00C27054">
        <w:rPr>
          <w:szCs w:val="21"/>
        </w:rPr>
        <w:t xml:space="preserve"> </w:t>
      </w:r>
    </w:p>
    <w:p w:rsidR="009D781B" w:rsidRPr="00C27054" w:rsidRDefault="009D781B" w:rsidP="002A3F6C">
      <w:pPr>
        <w:pStyle w:val="SingleTxtGC"/>
        <w:rPr>
          <w:szCs w:val="21"/>
        </w:rPr>
      </w:pPr>
      <w:r w:rsidRPr="00C27054">
        <w:rPr>
          <w:szCs w:val="21"/>
        </w:rPr>
        <w:t>2.8</w:t>
      </w:r>
      <w:r w:rsidR="002A3F6C" w:rsidRPr="00C27054">
        <w:rPr>
          <w:rFonts w:hint="eastAsia"/>
          <w:szCs w:val="21"/>
        </w:rPr>
        <w:t xml:space="preserve">  </w:t>
      </w:r>
      <w:r w:rsidRPr="00C27054">
        <w:rPr>
          <w:szCs w:val="21"/>
        </w:rPr>
        <w:t>提交人认为，他的来文涉及在《任择议定书》对缔约国生效后继续发生的事实。尤其是，他仍然受到民事拘留</w:t>
      </w:r>
      <w:r w:rsidRPr="00C27054">
        <w:rPr>
          <w:rFonts w:hint="eastAsia"/>
          <w:szCs w:val="21"/>
        </w:rPr>
        <w:t>；</w:t>
      </w:r>
      <w:r w:rsidRPr="00C27054">
        <w:rPr>
          <w:szCs w:val="21"/>
        </w:rPr>
        <w:t>2009</w:t>
      </w:r>
      <w:r w:rsidRPr="00C27054">
        <w:rPr>
          <w:szCs w:val="21"/>
        </w:rPr>
        <w:t>年</w:t>
      </w:r>
      <w:r w:rsidRPr="00C27054">
        <w:rPr>
          <w:szCs w:val="21"/>
        </w:rPr>
        <w:t>9</w:t>
      </w:r>
      <w:r w:rsidRPr="00C27054">
        <w:rPr>
          <w:szCs w:val="21"/>
        </w:rPr>
        <w:t>月</w:t>
      </w:r>
      <w:r w:rsidRPr="00C27054">
        <w:rPr>
          <w:szCs w:val="21"/>
        </w:rPr>
        <w:t>19</w:t>
      </w:r>
      <w:r w:rsidRPr="00C27054">
        <w:rPr>
          <w:szCs w:val="21"/>
        </w:rPr>
        <w:t>日至</w:t>
      </w:r>
      <w:r w:rsidRPr="00C27054">
        <w:rPr>
          <w:szCs w:val="21"/>
        </w:rPr>
        <w:t>2012</w:t>
      </w:r>
      <w:r w:rsidRPr="00C27054">
        <w:rPr>
          <w:szCs w:val="21"/>
        </w:rPr>
        <w:t>年</w:t>
      </w:r>
      <w:r w:rsidRPr="00C27054">
        <w:rPr>
          <w:szCs w:val="21"/>
        </w:rPr>
        <w:t>1</w:t>
      </w:r>
      <w:r w:rsidRPr="00C27054">
        <w:rPr>
          <w:szCs w:val="21"/>
        </w:rPr>
        <w:t>月</w:t>
      </w:r>
      <w:r w:rsidRPr="00C27054">
        <w:rPr>
          <w:szCs w:val="21"/>
        </w:rPr>
        <w:t>10</w:t>
      </w:r>
      <w:r w:rsidRPr="00C27054">
        <w:rPr>
          <w:szCs w:val="21"/>
        </w:rPr>
        <w:t>日，</w:t>
      </w:r>
      <w:r w:rsidRPr="00C27054">
        <w:rPr>
          <w:szCs w:val="21"/>
        </w:rPr>
        <w:lastRenderedPageBreak/>
        <w:t>他被关押在格里诺地区监狱；</w:t>
      </w:r>
      <w:r w:rsidRPr="00C27054">
        <w:rPr>
          <w:szCs w:val="21"/>
        </w:rPr>
        <w:t>2012</w:t>
      </w:r>
      <w:r w:rsidRPr="00C27054">
        <w:rPr>
          <w:szCs w:val="21"/>
        </w:rPr>
        <w:t>年</w:t>
      </w:r>
      <w:r w:rsidRPr="00C27054">
        <w:rPr>
          <w:szCs w:val="21"/>
        </w:rPr>
        <w:t>1</w:t>
      </w:r>
      <w:r w:rsidRPr="00C27054">
        <w:rPr>
          <w:szCs w:val="21"/>
        </w:rPr>
        <w:t>月</w:t>
      </w:r>
      <w:r w:rsidRPr="00C27054">
        <w:rPr>
          <w:szCs w:val="21"/>
        </w:rPr>
        <w:t>10</w:t>
      </w:r>
      <w:r w:rsidRPr="00C27054">
        <w:rPr>
          <w:szCs w:val="21"/>
        </w:rPr>
        <w:t>日以来，他受到社区民事关押。他也仍被剥夺辩称无罪的机会并经受对他提出的证据的考验，因此，仍被推定有罪。</w:t>
      </w:r>
    </w:p>
    <w:p w:rsidR="009D781B" w:rsidRPr="00C27054" w:rsidRDefault="009D781B" w:rsidP="009D781B">
      <w:pPr>
        <w:pStyle w:val="SingleTxtGC"/>
        <w:rPr>
          <w:szCs w:val="21"/>
        </w:rPr>
      </w:pPr>
      <w:r w:rsidRPr="00C27054">
        <w:rPr>
          <w:szCs w:val="21"/>
        </w:rPr>
        <w:t>2.9</w:t>
      </w:r>
      <w:r w:rsidRPr="00C27054">
        <w:rPr>
          <w:rFonts w:hint="eastAsia"/>
          <w:szCs w:val="21"/>
        </w:rPr>
        <w:t xml:space="preserve"> </w:t>
      </w:r>
      <w:r w:rsidR="002A3F6C" w:rsidRPr="00C27054">
        <w:rPr>
          <w:rFonts w:hint="eastAsia"/>
          <w:szCs w:val="21"/>
        </w:rPr>
        <w:t xml:space="preserve"> </w:t>
      </w:r>
      <w:r w:rsidRPr="00C27054">
        <w:rPr>
          <w:szCs w:val="21"/>
        </w:rPr>
        <w:t>提交人认为，他已用尽所有可以利用的有效国内补救办法。</w:t>
      </w:r>
      <w:r w:rsidRPr="00C27054">
        <w:rPr>
          <w:szCs w:val="21"/>
        </w:rPr>
        <w:t>2003</w:t>
      </w:r>
      <w:r w:rsidRPr="00C27054">
        <w:rPr>
          <w:szCs w:val="21"/>
        </w:rPr>
        <w:t>年</w:t>
      </w:r>
      <w:r w:rsidRPr="00C27054">
        <w:rPr>
          <w:szCs w:val="21"/>
        </w:rPr>
        <w:t>3</w:t>
      </w:r>
      <w:r w:rsidRPr="00C27054">
        <w:rPr>
          <w:szCs w:val="21"/>
        </w:rPr>
        <w:t>月，西澳大利亚州地区法院裁定，他没有能力应辩对他的控罪。</w:t>
      </w:r>
      <w:r w:rsidRPr="00C27054">
        <w:rPr>
          <w:szCs w:val="21"/>
        </w:rPr>
        <w:t>2010</w:t>
      </w:r>
      <w:r w:rsidRPr="00C27054">
        <w:rPr>
          <w:szCs w:val="21"/>
        </w:rPr>
        <w:t>年</w:t>
      </w:r>
      <w:r w:rsidRPr="00C27054">
        <w:rPr>
          <w:szCs w:val="21"/>
        </w:rPr>
        <w:t>8</w:t>
      </w:r>
      <w:r w:rsidRPr="00C27054">
        <w:rPr>
          <w:szCs w:val="21"/>
        </w:rPr>
        <w:t>月，提交人向法庭申请无罪抗辩，但法庭裁定，它没有管辖权处理这一申请。</w:t>
      </w:r>
      <w:r w:rsidRPr="00C27054">
        <w:rPr>
          <w:szCs w:val="21"/>
        </w:rPr>
        <w:t>2010</w:t>
      </w:r>
      <w:r w:rsidRPr="00C27054">
        <w:rPr>
          <w:szCs w:val="21"/>
        </w:rPr>
        <w:t>年</w:t>
      </w:r>
      <w:r w:rsidRPr="00C27054">
        <w:rPr>
          <w:szCs w:val="21"/>
        </w:rPr>
        <w:t>9</w:t>
      </w:r>
      <w:r w:rsidRPr="00C27054">
        <w:rPr>
          <w:szCs w:val="21"/>
        </w:rPr>
        <w:t>月，西澳大利亚州检察署署长决定，他不会再对提交人提出诉讼，因此他不能向任何其他法庭提起诉讼。审查委员会定期审查提交人的案件，本可建议西澳大利亚州长无条件释放提交人。它未这样做，尽管有证据表明，提交人受到严重司法不公。提交人称，高等法院裁定，澳大利亚法律在《精神障碍被告法》中规定预防性拘留，这是有宪法效力的。</w:t>
      </w:r>
      <w:r w:rsidRPr="00C27054">
        <w:rPr>
          <w:rStyle w:val="a7"/>
          <w:rFonts w:eastAsia="宋体"/>
          <w:szCs w:val="21"/>
        </w:rPr>
        <w:footnoteReference w:id="10"/>
      </w:r>
      <w:r w:rsidRPr="00C27054">
        <w:rPr>
          <w:szCs w:val="21"/>
        </w:rPr>
        <w:t>因此，</w:t>
      </w:r>
      <w:r w:rsidRPr="00C27054">
        <w:rPr>
          <w:rFonts w:hint="eastAsia"/>
          <w:szCs w:val="21"/>
        </w:rPr>
        <w:t>认为</w:t>
      </w:r>
      <w:r w:rsidRPr="00C27054">
        <w:rPr>
          <w:szCs w:val="21"/>
        </w:rPr>
        <w:t>该法没有宪法效力</w:t>
      </w:r>
      <w:r w:rsidRPr="00C27054">
        <w:rPr>
          <w:rFonts w:hint="eastAsia"/>
          <w:szCs w:val="21"/>
        </w:rPr>
        <w:t>的申诉</w:t>
      </w:r>
      <w:r w:rsidRPr="00C27054">
        <w:rPr>
          <w:szCs w:val="21"/>
        </w:rPr>
        <w:t>在国内法庭没有成功机会。</w:t>
      </w:r>
    </w:p>
    <w:p w:rsidR="009D781B" w:rsidRPr="00C27054" w:rsidRDefault="009D781B" w:rsidP="009D781B">
      <w:pPr>
        <w:pStyle w:val="H23GC"/>
      </w:pPr>
      <w:r w:rsidRPr="00C27054">
        <w:tab/>
      </w:r>
      <w:r w:rsidRPr="00C27054">
        <w:tab/>
      </w:r>
      <w:r w:rsidRPr="00C27054">
        <w:t>申诉</w:t>
      </w:r>
    </w:p>
    <w:p w:rsidR="009D781B" w:rsidRPr="00C27054" w:rsidRDefault="009D781B" w:rsidP="009D781B">
      <w:pPr>
        <w:pStyle w:val="SingleTxtGC"/>
        <w:rPr>
          <w:szCs w:val="21"/>
        </w:rPr>
      </w:pPr>
      <w:r w:rsidRPr="00C27054">
        <w:rPr>
          <w:szCs w:val="21"/>
        </w:rPr>
        <w:t xml:space="preserve">3.1 </w:t>
      </w:r>
      <w:r w:rsidR="002A3F6C" w:rsidRPr="00C27054">
        <w:rPr>
          <w:rFonts w:hint="eastAsia"/>
          <w:szCs w:val="21"/>
        </w:rPr>
        <w:t xml:space="preserve"> </w:t>
      </w:r>
      <w:r w:rsidRPr="00C27054">
        <w:rPr>
          <w:szCs w:val="21"/>
        </w:rPr>
        <w:t>提交人认为，缔约国侵犯了他</w:t>
      </w:r>
      <w:r w:rsidRPr="00C27054">
        <w:rPr>
          <w:rFonts w:hint="eastAsia"/>
          <w:szCs w:val="21"/>
        </w:rPr>
        <w:t>根据</w:t>
      </w:r>
      <w:r w:rsidRPr="00C27054">
        <w:rPr>
          <w:szCs w:val="21"/>
        </w:rPr>
        <w:t>《公约》第五条第</w:t>
      </w:r>
      <w:r w:rsidRPr="00C27054">
        <w:rPr>
          <w:rFonts w:hint="eastAsia"/>
          <w:szCs w:val="21"/>
        </w:rPr>
        <w:t>一</w:t>
      </w:r>
      <w:r w:rsidRPr="00C27054">
        <w:rPr>
          <w:szCs w:val="21"/>
        </w:rPr>
        <w:t>款、第十二条、第十三条、第十四条第</w:t>
      </w:r>
      <w:r w:rsidRPr="00C27054">
        <w:rPr>
          <w:rFonts w:hint="eastAsia"/>
          <w:szCs w:val="21"/>
        </w:rPr>
        <w:t>一</w:t>
      </w:r>
      <w:r w:rsidRPr="00C27054">
        <w:rPr>
          <w:szCs w:val="21"/>
        </w:rPr>
        <w:t>款第</w:t>
      </w:r>
      <w:r w:rsidRPr="00C27054">
        <w:rPr>
          <w:szCs w:val="21"/>
        </w:rPr>
        <w:t>(</w:t>
      </w:r>
      <w:r w:rsidRPr="00C27054">
        <w:rPr>
          <w:szCs w:val="21"/>
        </w:rPr>
        <w:t>二</w:t>
      </w:r>
      <w:r w:rsidRPr="00C27054">
        <w:rPr>
          <w:szCs w:val="21"/>
        </w:rPr>
        <w:t>)</w:t>
      </w:r>
      <w:r w:rsidRPr="00C27054">
        <w:rPr>
          <w:szCs w:val="21"/>
        </w:rPr>
        <w:t>项</w:t>
      </w:r>
      <w:r w:rsidR="00A028A3">
        <w:rPr>
          <w:rFonts w:hint="eastAsia"/>
          <w:szCs w:val="21"/>
        </w:rPr>
        <w:t>、十四条第二款</w:t>
      </w:r>
      <w:r w:rsidRPr="00C27054">
        <w:rPr>
          <w:szCs w:val="21"/>
        </w:rPr>
        <w:t>和第十五条</w:t>
      </w:r>
      <w:r w:rsidRPr="00C27054">
        <w:rPr>
          <w:rFonts w:hint="eastAsia"/>
          <w:szCs w:val="21"/>
        </w:rPr>
        <w:t>享有的权利</w:t>
      </w:r>
      <w:r w:rsidRPr="00C27054">
        <w:rPr>
          <w:szCs w:val="21"/>
        </w:rPr>
        <w:t>。</w:t>
      </w:r>
    </w:p>
    <w:p w:rsidR="009D781B" w:rsidRPr="00C27054" w:rsidRDefault="009D781B" w:rsidP="002A3F6C">
      <w:pPr>
        <w:pStyle w:val="SingleTxtGC"/>
        <w:rPr>
          <w:szCs w:val="21"/>
        </w:rPr>
      </w:pPr>
      <w:r w:rsidRPr="00C27054">
        <w:rPr>
          <w:szCs w:val="21"/>
        </w:rPr>
        <w:t>3.2</w:t>
      </w:r>
      <w:r w:rsidR="002A3F6C" w:rsidRPr="00C27054">
        <w:rPr>
          <w:rFonts w:hint="eastAsia"/>
          <w:szCs w:val="21"/>
        </w:rPr>
        <w:t xml:space="preserve">  </w:t>
      </w:r>
      <w:r w:rsidRPr="00C27054">
        <w:rPr>
          <w:szCs w:val="21"/>
        </w:rPr>
        <w:t>提交人认为，《精神障碍被告法》是一个基于地位的歧视性法律，违反了《公约》第五条第一款。他认为，一旦被视为无应诉能力，而且，如果主审法官裁定，被告在该裁定六个月内精神状况不好转</w:t>
      </w:r>
      <w:r w:rsidRPr="00C27054">
        <w:rPr>
          <w:rFonts w:hint="eastAsia"/>
          <w:szCs w:val="21"/>
        </w:rPr>
        <w:t>而无法</w:t>
      </w:r>
      <w:r w:rsidRPr="00C27054">
        <w:rPr>
          <w:szCs w:val="21"/>
        </w:rPr>
        <w:t>应诉，那么，该法官必须</w:t>
      </w:r>
      <w:r w:rsidRPr="00C27054">
        <w:rPr>
          <w:rFonts w:hint="eastAsia"/>
          <w:szCs w:val="21"/>
        </w:rPr>
        <w:t>下达</w:t>
      </w:r>
      <w:r w:rsidRPr="00C27054">
        <w:rPr>
          <w:szCs w:val="21"/>
        </w:rPr>
        <w:t>命令，要么撤诉，要么驳回控罪，而不对被告的控罪进行裁决。然后，法官可释放被告，或在提交人的案件中，对他发出羁押令。</w:t>
      </w:r>
      <w:r w:rsidRPr="00C27054">
        <w:rPr>
          <w:rFonts w:hint="eastAsia"/>
          <w:szCs w:val="21"/>
        </w:rPr>
        <w:t>发</w:t>
      </w:r>
      <w:r w:rsidRPr="00C27054">
        <w:rPr>
          <w:szCs w:val="21"/>
        </w:rPr>
        <w:t>出羁押令时应考虑到以下因素：</w:t>
      </w:r>
      <w:r w:rsidRPr="00C27054">
        <w:rPr>
          <w:szCs w:val="21"/>
        </w:rPr>
        <w:t>(a)</w:t>
      </w:r>
      <w:r w:rsidR="005517EA" w:rsidRPr="00C27054">
        <w:rPr>
          <w:rFonts w:hint="eastAsia"/>
          <w:szCs w:val="21"/>
        </w:rPr>
        <w:t xml:space="preserve"> </w:t>
      </w:r>
      <w:r w:rsidRPr="00C27054">
        <w:rPr>
          <w:szCs w:val="21"/>
        </w:rPr>
        <w:t>针对被告的证据的确凿性</w:t>
      </w:r>
      <w:r w:rsidRPr="00C27054">
        <w:rPr>
          <w:rFonts w:hint="eastAsia"/>
          <w:szCs w:val="21"/>
        </w:rPr>
        <w:t>；</w:t>
      </w:r>
      <w:r w:rsidRPr="00C27054">
        <w:rPr>
          <w:szCs w:val="21"/>
        </w:rPr>
        <w:t>(b)</w:t>
      </w:r>
      <w:r w:rsidR="005517EA" w:rsidRPr="00C27054">
        <w:rPr>
          <w:rFonts w:hint="eastAsia"/>
          <w:szCs w:val="21"/>
        </w:rPr>
        <w:t xml:space="preserve"> </w:t>
      </w:r>
      <w:r w:rsidRPr="00C27054">
        <w:rPr>
          <w:szCs w:val="21"/>
        </w:rPr>
        <w:t>据称犯罪性质和据称犯罪情节</w:t>
      </w:r>
      <w:r w:rsidRPr="00C27054">
        <w:rPr>
          <w:rFonts w:hint="eastAsia"/>
          <w:szCs w:val="21"/>
        </w:rPr>
        <w:t>；</w:t>
      </w:r>
      <w:r w:rsidRPr="00C27054">
        <w:rPr>
          <w:szCs w:val="21"/>
        </w:rPr>
        <w:t>(c)</w:t>
      </w:r>
      <w:r w:rsidR="005517EA" w:rsidRPr="00C27054">
        <w:rPr>
          <w:rFonts w:hint="eastAsia"/>
          <w:szCs w:val="21"/>
        </w:rPr>
        <w:t xml:space="preserve"> </w:t>
      </w:r>
      <w:r w:rsidRPr="00C27054">
        <w:rPr>
          <w:szCs w:val="21"/>
        </w:rPr>
        <w:t>被告的性格、前科、年龄、健康和精神状况</w:t>
      </w:r>
      <w:r w:rsidRPr="00C27054">
        <w:rPr>
          <w:rFonts w:hint="eastAsia"/>
          <w:szCs w:val="21"/>
        </w:rPr>
        <w:t>；</w:t>
      </w:r>
      <w:r w:rsidRPr="00C27054">
        <w:rPr>
          <w:szCs w:val="21"/>
        </w:rPr>
        <w:t>(d)</w:t>
      </w:r>
      <w:r w:rsidR="005517EA" w:rsidRPr="00C27054">
        <w:rPr>
          <w:rFonts w:hint="eastAsia"/>
          <w:szCs w:val="21"/>
        </w:rPr>
        <w:t xml:space="preserve"> </w:t>
      </w:r>
      <w:r w:rsidRPr="00C27054">
        <w:rPr>
          <w:szCs w:val="21"/>
        </w:rPr>
        <w:t>公共利益。</w:t>
      </w:r>
      <w:r w:rsidRPr="00C27054">
        <w:rPr>
          <w:rStyle w:val="a7"/>
          <w:rFonts w:eastAsia="宋体"/>
          <w:szCs w:val="18"/>
        </w:rPr>
        <w:footnoteReference w:id="11"/>
      </w:r>
      <w:r w:rsidR="005517EA" w:rsidRPr="00C27054">
        <w:rPr>
          <w:rFonts w:hint="eastAsia"/>
          <w:szCs w:val="21"/>
        </w:rPr>
        <w:t xml:space="preserve"> </w:t>
      </w:r>
      <w:r w:rsidRPr="00C27054">
        <w:rPr>
          <w:szCs w:val="21"/>
        </w:rPr>
        <w:t>拘押令持续时间并无限制，</w:t>
      </w:r>
      <w:r w:rsidRPr="00C27054">
        <w:rPr>
          <w:rStyle w:val="a7"/>
          <w:rFonts w:eastAsia="宋体"/>
          <w:szCs w:val="18"/>
        </w:rPr>
        <w:footnoteReference w:id="12"/>
      </w:r>
      <w:r w:rsidR="005517EA" w:rsidRPr="00C27054">
        <w:rPr>
          <w:rFonts w:hint="eastAsia"/>
          <w:szCs w:val="21"/>
        </w:rPr>
        <w:t xml:space="preserve"> </w:t>
      </w:r>
      <w:r w:rsidRPr="00C27054">
        <w:rPr>
          <w:szCs w:val="21"/>
        </w:rPr>
        <w:t>一旦被宣布无应诉能力，被告就无法在法庭行使法律能力。因此，被告无法作无罪抗辩，也无法</w:t>
      </w:r>
      <w:r w:rsidRPr="00C27054">
        <w:rPr>
          <w:rFonts w:hint="eastAsia"/>
          <w:szCs w:val="21"/>
        </w:rPr>
        <w:t>反驳对他不利</w:t>
      </w:r>
      <w:r w:rsidRPr="00C27054">
        <w:rPr>
          <w:szCs w:val="21"/>
        </w:rPr>
        <w:t>的证据。有认知障碍的人受到保护，不遭受此种待遇。</w:t>
      </w:r>
    </w:p>
    <w:p w:rsidR="009D781B" w:rsidRPr="00C27054" w:rsidRDefault="009D781B" w:rsidP="002A3F6C">
      <w:pPr>
        <w:pStyle w:val="SingleTxtGC"/>
        <w:rPr>
          <w:szCs w:val="21"/>
        </w:rPr>
      </w:pPr>
      <w:r w:rsidRPr="00C27054">
        <w:rPr>
          <w:szCs w:val="21"/>
        </w:rPr>
        <w:t>3.3</w:t>
      </w:r>
      <w:r w:rsidR="002A3F6C" w:rsidRPr="00C27054">
        <w:rPr>
          <w:rFonts w:hint="eastAsia"/>
          <w:szCs w:val="21"/>
        </w:rPr>
        <w:t xml:space="preserve">  </w:t>
      </w:r>
      <w:r w:rsidRPr="00C27054">
        <w:rPr>
          <w:szCs w:val="21"/>
        </w:rPr>
        <w:t>提交人认为，他继续</w:t>
      </w:r>
      <w:r w:rsidRPr="00C27054">
        <w:rPr>
          <w:rFonts w:hint="eastAsia"/>
          <w:szCs w:val="21"/>
        </w:rPr>
        <w:t>受到“</w:t>
      </w:r>
      <w:r w:rsidRPr="00C27054">
        <w:rPr>
          <w:szCs w:val="21"/>
        </w:rPr>
        <w:t>无应诉能力</w:t>
      </w:r>
      <w:r w:rsidRPr="00C27054">
        <w:rPr>
          <w:rFonts w:hint="eastAsia"/>
          <w:szCs w:val="21"/>
        </w:rPr>
        <w:t>”</w:t>
      </w:r>
      <w:r w:rsidRPr="00C27054">
        <w:rPr>
          <w:szCs w:val="21"/>
        </w:rPr>
        <w:t>待遇，这侵犯了他在与其他人平等的基础上享有法律行为能力的权利。他还指出，他继续被剥夺行使法律行为能力所必需的合理安排，以有效作出无罪抗辩并</w:t>
      </w:r>
      <w:r w:rsidRPr="00C27054">
        <w:rPr>
          <w:rFonts w:hint="eastAsia"/>
          <w:szCs w:val="21"/>
        </w:rPr>
        <w:t>反驳对他</w:t>
      </w:r>
      <w:r w:rsidRPr="00C27054">
        <w:rPr>
          <w:szCs w:val="21"/>
        </w:rPr>
        <w:t>不利的证据，这违反了《公约》第</w:t>
      </w:r>
      <w:r w:rsidRPr="00C27054">
        <w:rPr>
          <w:rFonts w:hint="eastAsia"/>
          <w:szCs w:val="21"/>
        </w:rPr>
        <w:t>十二</w:t>
      </w:r>
      <w:r w:rsidRPr="00C27054">
        <w:rPr>
          <w:szCs w:val="21"/>
        </w:rPr>
        <w:t>条第</w:t>
      </w:r>
      <w:r w:rsidRPr="00C27054">
        <w:rPr>
          <w:rFonts w:hint="eastAsia"/>
          <w:szCs w:val="21"/>
        </w:rPr>
        <w:t>三</w:t>
      </w:r>
      <w:r w:rsidRPr="00C27054">
        <w:rPr>
          <w:szCs w:val="21"/>
        </w:rPr>
        <w:t>款和第</w:t>
      </w:r>
      <w:r w:rsidRPr="00C27054">
        <w:rPr>
          <w:rFonts w:hint="eastAsia"/>
          <w:szCs w:val="21"/>
        </w:rPr>
        <w:t>十三</w:t>
      </w:r>
      <w:r w:rsidRPr="00C27054">
        <w:rPr>
          <w:szCs w:val="21"/>
        </w:rPr>
        <w:t>条第一款。</w:t>
      </w:r>
    </w:p>
    <w:p w:rsidR="009D781B" w:rsidRPr="00C27054" w:rsidRDefault="009D781B" w:rsidP="002A3F6C">
      <w:pPr>
        <w:pStyle w:val="SingleTxtGC"/>
        <w:rPr>
          <w:szCs w:val="21"/>
        </w:rPr>
      </w:pPr>
      <w:r w:rsidRPr="00C27054">
        <w:rPr>
          <w:szCs w:val="21"/>
        </w:rPr>
        <w:t>3.4</w:t>
      </w:r>
      <w:r w:rsidR="002A3F6C" w:rsidRPr="00C27054">
        <w:rPr>
          <w:rFonts w:hint="eastAsia"/>
          <w:szCs w:val="21"/>
        </w:rPr>
        <w:t xml:space="preserve">  </w:t>
      </w:r>
      <w:r w:rsidRPr="00C27054">
        <w:rPr>
          <w:szCs w:val="21"/>
        </w:rPr>
        <w:t>他还认为，根据《精神障碍被告法》，他被剥夺了自由，而考虑到他的案件证据情况，他被判犯有被指控罪行的可能性不大。如果他被定罪，</w:t>
      </w:r>
      <w:r w:rsidRPr="00C27054">
        <w:rPr>
          <w:rFonts w:hint="eastAsia"/>
          <w:szCs w:val="21"/>
        </w:rPr>
        <w:t>也</w:t>
      </w:r>
      <w:r w:rsidRPr="00C27054">
        <w:rPr>
          <w:szCs w:val="21"/>
        </w:rPr>
        <w:t>很可能会在</w:t>
      </w:r>
      <w:r w:rsidRPr="00C27054">
        <w:rPr>
          <w:szCs w:val="21"/>
        </w:rPr>
        <w:t>3</w:t>
      </w:r>
      <w:r w:rsidRPr="00C27054">
        <w:rPr>
          <w:szCs w:val="21"/>
        </w:rPr>
        <w:t>年内从监狱释放。然而，他与被判罪</w:t>
      </w:r>
      <w:r w:rsidRPr="00C27054">
        <w:rPr>
          <w:rFonts w:hint="eastAsia"/>
          <w:szCs w:val="21"/>
        </w:rPr>
        <w:t>囚</w:t>
      </w:r>
      <w:r w:rsidRPr="00C27054">
        <w:rPr>
          <w:szCs w:val="21"/>
        </w:rPr>
        <w:t>犯关押在一起</w:t>
      </w:r>
      <w:r w:rsidRPr="00C27054">
        <w:rPr>
          <w:szCs w:val="21"/>
        </w:rPr>
        <w:t>10</w:t>
      </w:r>
      <w:r w:rsidRPr="00C27054">
        <w:rPr>
          <w:szCs w:val="21"/>
        </w:rPr>
        <w:t>多年，现在仍在社</w:t>
      </w:r>
      <w:r w:rsidRPr="00C27054">
        <w:rPr>
          <w:szCs w:val="21"/>
        </w:rPr>
        <w:lastRenderedPageBreak/>
        <w:t>会上受到限制性很强的民事拘留。提交人的结论是，由于他的残疾，他被剥夺了自由，这种情况等同于违反了《公约》第十四条第一款第二项。</w:t>
      </w:r>
    </w:p>
    <w:p w:rsidR="009D781B" w:rsidRPr="00C27054" w:rsidRDefault="009D781B" w:rsidP="002A3F6C">
      <w:pPr>
        <w:pStyle w:val="SingleTxtGC"/>
        <w:rPr>
          <w:szCs w:val="21"/>
        </w:rPr>
      </w:pPr>
      <w:r w:rsidRPr="00C27054">
        <w:rPr>
          <w:szCs w:val="21"/>
        </w:rPr>
        <w:t>3.5</w:t>
      </w:r>
      <w:r w:rsidR="002A3F6C" w:rsidRPr="00C27054">
        <w:rPr>
          <w:rFonts w:hint="eastAsia"/>
          <w:szCs w:val="21"/>
        </w:rPr>
        <w:t xml:space="preserve">  </w:t>
      </w:r>
      <w:r w:rsidRPr="00C27054">
        <w:rPr>
          <w:szCs w:val="21"/>
        </w:rPr>
        <w:t>提交人指出，他仍被剥夺自由，但未被判犯有任何罪行，这违反了《公约》第十四条第二款。</w:t>
      </w:r>
      <w:r w:rsidRPr="00C27054">
        <w:rPr>
          <w:szCs w:val="21"/>
        </w:rPr>
        <w:t xml:space="preserve"> </w:t>
      </w:r>
    </w:p>
    <w:p w:rsidR="009D781B" w:rsidRPr="00C27054" w:rsidRDefault="009D781B" w:rsidP="009D781B">
      <w:pPr>
        <w:pStyle w:val="SingleTxtGC"/>
        <w:rPr>
          <w:szCs w:val="21"/>
        </w:rPr>
      </w:pPr>
      <w:r w:rsidRPr="00C27054">
        <w:rPr>
          <w:szCs w:val="21"/>
        </w:rPr>
        <w:t xml:space="preserve">3.6 </w:t>
      </w:r>
      <w:r w:rsidR="002A3F6C" w:rsidRPr="00C27054">
        <w:rPr>
          <w:rFonts w:hint="eastAsia"/>
          <w:szCs w:val="21"/>
        </w:rPr>
        <w:t xml:space="preserve"> </w:t>
      </w:r>
      <w:r w:rsidRPr="00C27054">
        <w:rPr>
          <w:szCs w:val="21"/>
        </w:rPr>
        <w:t>他称，在他被关在监狱期间，他面临被其他囚犯伤害的重大风险，他现在仍遭受很多情况，对他的自由施加了不合理限制，侵犯了他</w:t>
      </w:r>
      <w:r w:rsidRPr="00C27054">
        <w:rPr>
          <w:rFonts w:hint="eastAsia"/>
          <w:szCs w:val="21"/>
        </w:rPr>
        <w:t>根据</w:t>
      </w:r>
      <w:r w:rsidRPr="00C27054">
        <w:rPr>
          <w:szCs w:val="21"/>
        </w:rPr>
        <w:t>《公约》第十四条第二款和第十五条</w:t>
      </w:r>
      <w:r w:rsidRPr="00C27054">
        <w:rPr>
          <w:rFonts w:hint="eastAsia"/>
          <w:szCs w:val="21"/>
        </w:rPr>
        <w:t>享有</w:t>
      </w:r>
      <w:r w:rsidRPr="00C27054">
        <w:rPr>
          <w:szCs w:val="21"/>
        </w:rPr>
        <w:t>的权利。</w:t>
      </w:r>
    </w:p>
    <w:p w:rsidR="009D781B" w:rsidRPr="00C27054" w:rsidRDefault="009D781B" w:rsidP="009D781B">
      <w:pPr>
        <w:pStyle w:val="H23GC"/>
      </w:pPr>
      <w:r w:rsidRPr="00C27054">
        <w:tab/>
      </w:r>
      <w:r w:rsidRPr="00C27054">
        <w:tab/>
      </w:r>
      <w:r w:rsidRPr="00C27054">
        <w:t>缔约国关于可否受理和案情的意见</w:t>
      </w:r>
      <w:r w:rsidRPr="00C27054">
        <w:t xml:space="preserve"> </w:t>
      </w:r>
    </w:p>
    <w:p w:rsidR="009D781B" w:rsidRPr="00C27054" w:rsidRDefault="009D781B" w:rsidP="005517EA">
      <w:pPr>
        <w:pStyle w:val="SingleTxtGC"/>
        <w:rPr>
          <w:szCs w:val="21"/>
        </w:rPr>
      </w:pPr>
      <w:r w:rsidRPr="00C27054">
        <w:rPr>
          <w:rFonts w:hint="eastAsia"/>
          <w:szCs w:val="21"/>
        </w:rPr>
        <w:t>4</w:t>
      </w:r>
      <w:r w:rsidRPr="00C27054">
        <w:rPr>
          <w:szCs w:val="21"/>
        </w:rPr>
        <w:t xml:space="preserve">.1 </w:t>
      </w:r>
      <w:r w:rsidR="002A3F6C" w:rsidRPr="00C27054">
        <w:rPr>
          <w:rFonts w:hint="eastAsia"/>
          <w:szCs w:val="21"/>
        </w:rPr>
        <w:t xml:space="preserve"> </w:t>
      </w:r>
      <w:r w:rsidRPr="00C27054">
        <w:rPr>
          <w:szCs w:val="21"/>
        </w:rPr>
        <w:t>2014</w:t>
      </w:r>
      <w:r w:rsidRPr="00C27054">
        <w:rPr>
          <w:szCs w:val="21"/>
        </w:rPr>
        <w:t>年</w:t>
      </w:r>
      <w:r w:rsidRPr="00C27054">
        <w:rPr>
          <w:szCs w:val="21"/>
        </w:rPr>
        <w:t>4</w:t>
      </w:r>
      <w:r w:rsidRPr="00C27054">
        <w:rPr>
          <w:szCs w:val="21"/>
        </w:rPr>
        <w:t>月</w:t>
      </w:r>
      <w:r w:rsidRPr="00C27054">
        <w:rPr>
          <w:szCs w:val="21"/>
        </w:rPr>
        <w:t>4</w:t>
      </w:r>
      <w:r w:rsidRPr="00C27054">
        <w:rPr>
          <w:szCs w:val="21"/>
        </w:rPr>
        <w:t>日，缔约国提交了关于来文可否受理和案情的意见。它认为，根据《任择议定书》第二条第</w:t>
      </w:r>
      <w:r w:rsidRPr="00C27054">
        <w:rPr>
          <w:szCs w:val="21"/>
        </w:rPr>
        <w:t>(</w:t>
      </w:r>
      <w:r w:rsidRPr="00C27054">
        <w:rPr>
          <w:szCs w:val="21"/>
        </w:rPr>
        <w:t>六</w:t>
      </w:r>
      <w:r w:rsidRPr="00C27054">
        <w:rPr>
          <w:szCs w:val="21"/>
        </w:rPr>
        <w:t>)</w:t>
      </w:r>
      <w:r w:rsidRPr="00C27054">
        <w:rPr>
          <w:szCs w:val="21"/>
        </w:rPr>
        <w:t>项，委员会的</w:t>
      </w:r>
      <w:r w:rsidRPr="00C27054">
        <w:rPr>
          <w:rFonts w:hint="eastAsia"/>
          <w:szCs w:val="21"/>
        </w:rPr>
        <w:t>属时权限</w:t>
      </w:r>
      <w:r w:rsidRPr="00C27054">
        <w:rPr>
          <w:szCs w:val="21"/>
        </w:rPr>
        <w:t>仅适用于</w:t>
      </w:r>
      <w:r w:rsidRPr="00C27054">
        <w:rPr>
          <w:szCs w:val="21"/>
        </w:rPr>
        <w:t>2009</w:t>
      </w:r>
      <w:r w:rsidRPr="00C27054">
        <w:rPr>
          <w:szCs w:val="21"/>
        </w:rPr>
        <w:t>年</w:t>
      </w:r>
      <w:r w:rsidRPr="00C27054">
        <w:rPr>
          <w:szCs w:val="21"/>
        </w:rPr>
        <w:t>9</w:t>
      </w:r>
      <w:r w:rsidRPr="00C27054">
        <w:rPr>
          <w:szCs w:val="21"/>
        </w:rPr>
        <w:t>月</w:t>
      </w:r>
      <w:r w:rsidRPr="00C27054">
        <w:rPr>
          <w:szCs w:val="21"/>
        </w:rPr>
        <w:t>19</w:t>
      </w:r>
      <w:r w:rsidRPr="00C27054">
        <w:rPr>
          <w:szCs w:val="21"/>
        </w:rPr>
        <w:t>日或其后发生的事件，此日是《任择议定书》对澳大利亚生效的日期。</w:t>
      </w:r>
      <w:r w:rsidRPr="00C27054">
        <w:rPr>
          <w:rStyle w:val="a7"/>
          <w:rFonts w:eastAsia="宋体"/>
          <w:szCs w:val="18"/>
        </w:rPr>
        <w:footnoteReference w:id="13"/>
      </w:r>
      <w:r w:rsidR="005517EA" w:rsidRPr="00C27054">
        <w:rPr>
          <w:rFonts w:hint="eastAsia"/>
          <w:szCs w:val="21"/>
        </w:rPr>
        <w:t xml:space="preserve"> </w:t>
      </w:r>
      <w:r w:rsidRPr="00C27054">
        <w:rPr>
          <w:szCs w:val="21"/>
        </w:rPr>
        <w:t>因此，它认为，</w:t>
      </w:r>
      <w:r w:rsidRPr="00C27054">
        <w:rPr>
          <w:szCs w:val="21"/>
        </w:rPr>
        <w:t>2009</w:t>
      </w:r>
      <w:r w:rsidRPr="00C27054">
        <w:rPr>
          <w:szCs w:val="21"/>
        </w:rPr>
        <w:t>年</w:t>
      </w:r>
      <w:r w:rsidRPr="00C27054">
        <w:rPr>
          <w:szCs w:val="21"/>
        </w:rPr>
        <w:t>9</w:t>
      </w:r>
      <w:r w:rsidRPr="00C27054">
        <w:rPr>
          <w:szCs w:val="21"/>
        </w:rPr>
        <w:t>月</w:t>
      </w:r>
      <w:r w:rsidRPr="00C27054">
        <w:rPr>
          <w:szCs w:val="21"/>
        </w:rPr>
        <w:t>19</w:t>
      </w:r>
      <w:r w:rsidRPr="00C27054">
        <w:rPr>
          <w:szCs w:val="21"/>
        </w:rPr>
        <w:t>日以前发生的事件，仅作为背景资料引述。</w:t>
      </w:r>
    </w:p>
    <w:p w:rsidR="009D781B" w:rsidRPr="00C27054" w:rsidRDefault="009D781B" w:rsidP="002A3F6C">
      <w:pPr>
        <w:pStyle w:val="SingleTxtGC"/>
        <w:rPr>
          <w:szCs w:val="21"/>
        </w:rPr>
      </w:pPr>
      <w:r w:rsidRPr="00C27054">
        <w:rPr>
          <w:szCs w:val="21"/>
        </w:rPr>
        <w:t>4.2</w:t>
      </w:r>
      <w:r w:rsidR="002A3F6C" w:rsidRPr="00C27054">
        <w:rPr>
          <w:rFonts w:hint="eastAsia"/>
          <w:szCs w:val="21"/>
        </w:rPr>
        <w:t xml:space="preserve">  </w:t>
      </w:r>
      <w:r w:rsidRPr="00C27054">
        <w:rPr>
          <w:szCs w:val="21"/>
        </w:rPr>
        <w:t>缔约国承认提交人陈述的事实。然而，它报告说，西澳大利亚惩教局保留了</w:t>
      </w:r>
      <w:r w:rsidRPr="00C27054">
        <w:rPr>
          <w:szCs w:val="21"/>
        </w:rPr>
        <w:t>2003</w:t>
      </w:r>
      <w:r w:rsidRPr="00C27054">
        <w:rPr>
          <w:szCs w:val="21"/>
        </w:rPr>
        <w:t>年诉讼记录副本。</w:t>
      </w:r>
      <w:r w:rsidRPr="00C27054">
        <w:rPr>
          <w:rStyle w:val="a7"/>
          <w:rFonts w:eastAsia="宋体"/>
          <w:szCs w:val="18"/>
        </w:rPr>
        <w:footnoteReference w:id="14"/>
      </w:r>
    </w:p>
    <w:p w:rsidR="009D781B" w:rsidRPr="00C27054" w:rsidRDefault="009D781B" w:rsidP="002A3F6C">
      <w:pPr>
        <w:pStyle w:val="SingleTxtGC"/>
        <w:rPr>
          <w:szCs w:val="21"/>
        </w:rPr>
      </w:pPr>
      <w:r w:rsidRPr="00C27054">
        <w:rPr>
          <w:szCs w:val="21"/>
        </w:rPr>
        <w:t>4.3</w:t>
      </w:r>
      <w:r w:rsidR="002A3F6C" w:rsidRPr="00C27054">
        <w:rPr>
          <w:rFonts w:hint="eastAsia"/>
          <w:szCs w:val="21"/>
        </w:rPr>
        <w:t xml:space="preserve">  </w:t>
      </w:r>
      <w:r w:rsidRPr="00C27054">
        <w:rPr>
          <w:szCs w:val="21"/>
        </w:rPr>
        <w:t>缔约国报告说，</w:t>
      </w:r>
      <w:r w:rsidRPr="00C27054">
        <w:rPr>
          <w:szCs w:val="21"/>
        </w:rPr>
        <w:t>2003</w:t>
      </w:r>
      <w:r w:rsidRPr="00C27054">
        <w:rPr>
          <w:szCs w:val="21"/>
        </w:rPr>
        <w:t>年</w:t>
      </w:r>
      <w:r w:rsidRPr="00C27054">
        <w:rPr>
          <w:szCs w:val="21"/>
        </w:rPr>
        <w:t>3</w:t>
      </w:r>
      <w:r w:rsidRPr="00C27054">
        <w:rPr>
          <w:szCs w:val="21"/>
        </w:rPr>
        <w:t>月</w:t>
      </w:r>
      <w:r w:rsidRPr="00C27054">
        <w:rPr>
          <w:szCs w:val="21"/>
        </w:rPr>
        <w:t>7</w:t>
      </w:r>
      <w:r w:rsidRPr="00C27054">
        <w:rPr>
          <w:szCs w:val="21"/>
        </w:rPr>
        <w:t>日，根据《精神障碍被告法》第</w:t>
      </w:r>
      <w:r w:rsidRPr="00C27054">
        <w:rPr>
          <w:szCs w:val="21"/>
        </w:rPr>
        <w:t>9</w:t>
      </w:r>
      <w:r w:rsidRPr="00C27054">
        <w:rPr>
          <w:szCs w:val="21"/>
        </w:rPr>
        <w:t>条西澳大利亚州地区法院宣布提交人无应诉能力。</w:t>
      </w:r>
      <w:r w:rsidRPr="00C27054">
        <w:rPr>
          <w:szCs w:val="21"/>
        </w:rPr>
        <w:t>2003</w:t>
      </w:r>
      <w:r w:rsidRPr="00C27054">
        <w:rPr>
          <w:szCs w:val="21"/>
        </w:rPr>
        <w:t>年</w:t>
      </w:r>
      <w:r w:rsidRPr="00C27054">
        <w:rPr>
          <w:szCs w:val="21"/>
        </w:rPr>
        <w:t>3</w:t>
      </w:r>
      <w:r w:rsidRPr="00C27054">
        <w:rPr>
          <w:szCs w:val="21"/>
        </w:rPr>
        <w:t>月</w:t>
      </w:r>
      <w:r w:rsidRPr="00C27054">
        <w:rPr>
          <w:szCs w:val="21"/>
        </w:rPr>
        <w:t>11</w:t>
      </w:r>
      <w:r w:rsidRPr="00C27054">
        <w:rPr>
          <w:szCs w:val="21"/>
        </w:rPr>
        <w:t>日，法院决定，根据该法第</w:t>
      </w:r>
      <w:r w:rsidRPr="00C27054">
        <w:rPr>
          <w:szCs w:val="21"/>
        </w:rPr>
        <w:t>19</w:t>
      </w:r>
      <w:r w:rsidRPr="00C27054">
        <w:rPr>
          <w:szCs w:val="21"/>
        </w:rPr>
        <w:t>条，</w:t>
      </w:r>
      <w:r w:rsidRPr="00C27054">
        <w:rPr>
          <w:rFonts w:hint="eastAsia"/>
          <w:szCs w:val="21"/>
        </w:rPr>
        <w:t>下达</w:t>
      </w:r>
      <w:r w:rsidRPr="00C27054">
        <w:rPr>
          <w:szCs w:val="21"/>
        </w:rPr>
        <w:t>羁押令，使提交人被转往监狱，受审查委员会的监督。未公布这些决定的正式书面理由，</w:t>
      </w:r>
      <w:bookmarkStart w:id="1" w:name="_Ref349294843"/>
      <w:r w:rsidRPr="00C27054">
        <w:rPr>
          <w:szCs w:val="21"/>
        </w:rPr>
        <w:t>但记录表明，没有任何一项决定是随意作出的。法官说，提交人符合《精神障碍被告法》第九条的</w:t>
      </w:r>
      <w:r w:rsidRPr="00C27054">
        <w:rPr>
          <w:rFonts w:hint="eastAsia"/>
          <w:szCs w:val="21"/>
        </w:rPr>
        <w:t>“</w:t>
      </w:r>
      <w:r w:rsidRPr="00C27054">
        <w:rPr>
          <w:szCs w:val="21"/>
        </w:rPr>
        <w:t>几乎所有标准</w:t>
      </w:r>
      <w:r w:rsidRPr="00C27054">
        <w:rPr>
          <w:rFonts w:hint="eastAsia"/>
          <w:szCs w:val="21"/>
        </w:rPr>
        <w:t>”</w:t>
      </w:r>
      <w:r w:rsidRPr="00C27054">
        <w:rPr>
          <w:szCs w:val="21"/>
        </w:rPr>
        <w:t>，即他无法</w:t>
      </w:r>
      <w:bookmarkEnd w:id="1"/>
      <w:r w:rsidRPr="00C27054">
        <w:rPr>
          <w:szCs w:val="21"/>
        </w:rPr>
        <w:t>理解：</w:t>
      </w:r>
      <w:r w:rsidRPr="00C27054">
        <w:rPr>
          <w:szCs w:val="21"/>
        </w:rPr>
        <w:t>(a)</w:t>
      </w:r>
      <w:r w:rsidR="005517EA" w:rsidRPr="00C27054">
        <w:rPr>
          <w:rFonts w:hint="eastAsia"/>
          <w:szCs w:val="21"/>
        </w:rPr>
        <w:t xml:space="preserve"> </w:t>
      </w:r>
      <w:r w:rsidRPr="00C27054">
        <w:rPr>
          <w:szCs w:val="21"/>
        </w:rPr>
        <w:t>控罪性质；</w:t>
      </w:r>
      <w:r w:rsidRPr="00C27054">
        <w:rPr>
          <w:szCs w:val="21"/>
        </w:rPr>
        <w:t>(b)</w:t>
      </w:r>
      <w:r w:rsidR="005517EA" w:rsidRPr="00C27054">
        <w:rPr>
          <w:rFonts w:hint="eastAsia"/>
          <w:szCs w:val="21"/>
        </w:rPr>
        <w:t xml:space="preserve"> </w:t>
      </w:r>
      <w:r w:rsidRPr="00C27054">
        <w:rPr>
          <w:szCs w:val="21"/>
        </w:rPr>
        <w:t>对控罪进行抗辩的要求或抗辩效果；</w:t>
      </w:r>
      <w:r w:rsidRPr="00C27054">
        <w:rPr>
          <w:szCs w:val="21"/>
        </w:rPr>
        <w:t>(c)</w:t>
      </w:r>
      <w:r w:rsidR="005517EA" w:rsidRPr="00C27054">
        <w:rPr>
          <w:rFonts w:hint="eastAsia"/>
          <w:szCs w:val="21"/>
        </w:rPr>
        <w:t xml:space="preserve"> </w:t>
      </w:r>
      <w:r w:rsidRPr="00C27054">
        <w:rPr>
          <w:szCs w:val="21"/>
        </w:rPr>
        <w:t>审判目的；以及</w:t>
      </w:r>
      <w:r w:rsidRPr="00C27054">
        <w:rPr>
          <w:szCs w:val="21"/>
        </w:rPr>
        <w:t>(d)</w:t>
      </w:r>
      <w:r w:rsidR="005517EA" w:rsidRPr="00C27054">
        <w:rPr>
          <w:rFonts w:hint="eastAsia"/>
          <w:szCs w:val="21"/>
        </w:rPr>
        <w:t xml:space="preserve"> </w:t>
      </w:r>
      <w:r w:rsidRPr="00C27054">
        <w:rPr>
          <w:szCs w:val="21"/>
        </w:rPr>
        <w:t>质疑陪审员的权利。他也无法跟随审判过程并理解检方在审判中所提证据的实质影响，或适当针对控罪作出辩护。</w:t>
      </w:r>
      <w:r w:rsidRPr="00C27054">
        <w:rPr>
          <w:szCs w:val="21"/>
        </w:rPr>
        <w:t xml:space="preserve"> </w:t>
      </w:r>
    </w:p>
    <w:p w:rsidR="009D781B" w:rsidRPr="00C27054" w:rsidRDefault="009D781B" w:rsidP="002A3F6C">
      <w:pPr>
        <w:pStyle w:val="SingleTxtGC"/>
        <w:rPr>
          <w:szCs w:val="21"/>
        </w:rPr>
      </w:pPr>
      <w:r w:rsidRPr="00C27054">
        <w:rPr>
          <w:szCs w:val="21"/>
        </w:rPr>
        <w:t>4.4</w:t>
      </w:r>
      <w:r w:rsidR="002A3F6C" w:rsidRPr="00C27054">
        <w:rPr>
          <w:rFonts w:hint="eastAsia"/>
          <w:szCs w:val="21"/>
        </w:rPr>
        <w:t xml:space="preserve">  </w:t>
      </w:r>
      <w:r w:rsidRPr="00C27054">
        <w:rPr>
          <w:szCs w:val="21"/>
        </w:rPr>
        <w:t>得出这一结论后，法院被迫撤销起诉书并决定是否应发出拘留令。地区法院听取了官方和提交人法律代表的详细论点。法官注意到在控诉人和其他证人的陈述中有某些不一致之处。然而，他的结论是，这种矛盾在儿童性虐待案件中并非不寻常，这些证据表明这是一个具有初步证据的案件。</w:t>
      </w:r>
      <w:r w:rsidRPr="00C27054">
        <w:rPr>
          <w:rStyle w:val="a7"/>
          <w:rFonts w:eastAsia="宋体"/>
          <w:szCs w:val="18"/>
        </w:rPr>
        <w:footnoteReference w:id="15"/>
      </w:r>
      <w:r w:rsidR="0020243E" w:rsidRPr="00C27054">
        <w:rPr>
          <w:rFonts w:hint="eastAsia"/>
          <w:szCs w:val="21"/>
        </w:rPr>
        <w:t xml:space="preserve"> </w:t>
      </w:r>
      <w:r w:rsidRPr="00C27054">
        <w:rPr>
          <w:szCs w:val="21"/>
        </w:rPr>
        <w:t>法官注意到，所有控罪都涉及儿童而且案情严重。他认为提交人的案件</w:t>
      </w:r>
      <w:r w:rsidRPr="00C27054">
        <w:rPr>
          <w:rFonts w:hint="eastAsia"/>
          <w:szCs w:val="21"/>
        </w:rPr>
        <w:t>令人</w:t>
      </w:r>
      <w:r w:rsidRPr="00C27054">
        <w:rPr>
          <w:szCs w:val="21"/>
        </w:rPr>
        <w:t>关切，因为精神病专家的证据表明，提交人没有能力控制冲动。</w:t>
      </w:r>
      <w:r w:rsidRPr="00C27054">
        <w:rPr>
          <w:rStyle w:val="a7"/>
          <w:rFonts w:eastAsia="宋体"/>
          <w:szCs w:val="18"/>
        </w:rPr>
        <w:footnoteReference w:id="16"/>
      </w:r>
      <w:r w:rsidR="0020243E" w:rsidRPr="00C27054">
        <w:rPr>
          <w:rFonts w:hint="eastAsia"/>
          <w:szCs w:val="21"/>
        </w:rPr>
        <w:t xml:space="preserve"> </w:t>
      </w:r>
      <w:r w:rsidRPr="00C27054">
        <w:rPr>
          <w:szCs w:val="21"/>
        </w:rPr>
        <w:t>法官指出，提交人有很多犯罪记</w:t>
      </w:r>
      <w:r w:rsidRPr="00C27054">
        <w:rPr>
          <w:szCs w:val="21"/>
        </w:rPr>
        <w:lastRenderedPageBreak/>
        <w:t>录，这些罪行逐步变得越来越严重。</w:t>
      </w:r>
      <w:r w:rsidRPr="00C27054">
        <w:rPr>
          <w:rStyle w:val="a7"/>
          <w:rFonts w:eastAsia="宋体"/>
          <w:szCs w:val="18"/>
        </w:rPr>
        <w:footnoteReference w:id="17"/>
      </w:r>
      <w:r w:rsidR="0020243E" w:rsidRPr="00C27054">
        <w:rPr>
          <w:rFonts w:hint="eastAsia"/>
          <w:szCs w:val="21"/>
        </w:rPr>
        <w:t xml:space="preserve"> </w:t>
      </w:r>
      <w:r w:rsidRPr="00C27054">
        <w:rPr>
          <w:szCs w:val="21"/>
        </w:rPr>
        <w:t>他说，提交人在家乡的情况</w:t>
      </w:r>
      <w:r w:rsidRPr="00C27054">
        <w:rPr>
          <w:rFonts w:hint="eastAsia"/>
          <w:szCs w:val="21"/>
        </w:rPr>
        <w:t>“</w:t>
      </w:r>
      <w:r w:rsidRPr="00C27054">
        <w:rPr>
          <w:szCs w:val="21"/>
        </w:rPr>
        <w:t>很乱</w:t>
      </w:r>
      <w:r w:rsidRPr="00C27054">
        <w:rPr>
          <w:rFonts w:hint="eastAsia"/>
          <w:szCs w:val="21"/>
        </w:rPr>
        <w:t>”</w:t>
      </w:r>
      <w:r w:rsidRPr="00C27054">
        <w:rPr>
          <w:szCs w:val="21"/>
        </w:rPr>
        <w:t>；他还强调，政府机构以前为提交人所作的管理和照料努力都失败了。</w:t>
      </w:r>
      <w:r w:rsidRPr="00C27054">
        <w:rPr>
          <w:rStyle w:val="a7"/>
          <w:rFonts w:eastAsia="宋体"/>
          <w:szCs w:val="18"/>
        </w:rPr>
        <w:footnoteReference w:id="18"/>
      </w:r>
    </w:p>
    <w:p w:rsidR="009D781B" w:rsidRPr="00C27054" w:rsidRDefault="009D781B" w:rsidP="002A3F6C">
      <w:pPr>
        <w:pStyle w:val="SingleTxtGC"/>
        <w:rPr>
          <w:szCs w:val="21"/>
        </w:rPr>
      </w:pPr>
      <w:r w:rsidRPr="00C27054">
        <w:rPr>
          <w:szCs w:val="21"/>
        </w:rPr>
        <w:t>4.5</w:t>
      </w:r>
      <w:r w:rsidR="002A3F6C" w:rsidRPr="00C27054">
        <w:rPr>
          <w:rFonts w:hint="eastAsia"/>
          <w:szCs w:val="21"/>
        </w:rPr>
        <w:t xml:space="preserve">  </w:t>
      </w:r>
      <w:r w:rsidRPr="00C27054">
        <w:rPr>
          <w:szCs w:val="21"/>
        </w:rPr>
        <w:t>在这方面，法官承认，对公共利益的评估是一项艰巨任务，特别是</w:t>
      </w:r>
      <w:r w:rsidRPr="00C27054">
        <w:rPr>
          <w:rFonts w:hint="eastAsia"/>
          <w:szCs w:val="21"/>
        </w:rPr>
        <w:t>因为</w:t>
      </w:r>
      <w:r w:rsidRPr="00C27054">
        <w:rPr>
          <w:szCs w:val="21"/>
        </w:rPr>
        <w:t>既然</w:t>
      </w:r>
      <w:r w:rsidRPr="00C27054">
        <w:rPr>
          <w:rFonts w:hint="eastAsia"/>
          <w:szCs w:val="21"/>
        </w:rPr>
        <w:t>没有</w:t>
      </w:r>
      <w:r w:rsidRPr="00C27054">
        <w:rPr>
          <w:szCs w:val="21"/>
        </w:rPr>
        <w:t>《精神障碍被告法》下</w:t>
      </w:r>
      <w:r w:rsidRPr="00C27054">
        <w:rPr>
          <w:rFonts w:hint="eastAsia"/>
          <w:szCs w:val="21"/>
        </w:rPr>
        <w:t>“所</w:t>
      </w:r>
      <w:r w:rsidRPr="00C27054">
        <w:rPr>
          <w:szCs w:val="21"/>
        </w:rPr>
        <w:t>宣布</w:t>
      </w:r>
      <w:r w:rsidRPr="00C27054">
        <w:rPr>
          <w:rFonts w:hint="eastAsia"/>
          <w:szCs w:val="21"/>
        </w:rPr>
        <w:t>的地点”</w:t>
      </w:r>
      <w:r w:rsidRPr="00C27054">
        <w:rPr>
          <w:rStyle w:val="a7"/>
          <w:rFonts w:eastAsia="宋体"/>
          <w:szCs w:val="18"/>
        </w:rPr>
        <w:footnoteReference w:id="19"/>
      </w:r>
      <w:r w:rsidRPr="00C27054">
        <w:rPr>
          <w:szCs w:val="21"/>
        </w:rPr>
        <w:t>，唯一选择是释放提交人或关押他。法官认为，公共利益必须</w:t>
      </w:r>
      <w:r w:rsidRPr="00C27054">
        <w:rPr>
          <w:rFonts w:hint="eastAsia"/>
          <w:szCs w:val="21"/>
        </w:rPr>
        <w:t>根据所控</w:t>
      </w:r>
      <w:r w:rsidRPr="00C27054">
        <w:rPr>
          <w:szCs w:val="21"/>
        </w:rPr>
        <w:t>罪行的严重性以及此类行为再次出现的风险程度</w:t>
      </w:r>
      <w:r w:rsidRPr="00C27054">
        <w:rPr>
          <w:rFonts w:hint="eastAsia"/>
          <w:szCs w:val="21"/>
        </w:rPr>
        <w:t>来确定</w:t>
      </w:r>
      <w:r w:rsidRPr="00C27054">
        <w:rPr>
          <w:szCs w:val="21"/>
        </w:rPr>
        <w:t>。</w:t>
      </w:r>
      <w:r w:rsidRPr="00C27054">
        <w:rPr>
          <w:rStyle w:val="a7"/>
          <w:rFonts w:eastAsia="宋体"/>
          <w:szCs w:val="18"/>
        </w:rPr>
        <w:footnoteReference w:id="20"/>
      </w:r>
      <w:r w:rsidR="005517EA" w:rsidRPr="00C27054">
        <w:rPr>
          <w:rFonts w:hint="eastAsia"/>
          <w:szCs w:val="21"/>
        </w:rPr>
        <w:t xml:space="preserve"> </w:t>
      </w:r>
      <w:r w:rsidRPr="00C27054">
        <w:rPr>
          <w:szCs w:val="21"/>
        </w:rPr>
        <w:t>法官的结论是，公共安全必须放在首位，</w:t>
      </w:r>
      <w:r w:rsidRPr="00C27054">
        <w:rPr>
          <w:rFonts w:hint="eastAsia"/>
          <w:szCs w:val="21"/>
        </w:rPr>
        <w:t>尽管</w:t>
      </w:r>
      <w:r w:rsidRPr="00C27054">
        <w:rPr>
          <w:szCs w:val="21"/>
        </w:rPr>
        <w:t>他</w:t>
      </w:r>
      <w:r w:rsidRPr="00C27054">
        <w:rPr>
          <w:rFonts w:hint="eastAsia"/>
          <w:szCs w:val="21"/>
        </w:rPr>
        <w:t>“</w:t>
      </w:r>
      <w:r w:rsidRPr="00C27054">
        <w:rPr>
          <w:szCs w:val="21"/>
        </w:rPr>
        <w:t>深表关切</w:t>
      </w:r>
      <w:r w:rsidRPr="00C27054">
        <w:rPr>
          <w:rFonts w:hint="eastAsia"/>
          <w:szCs w:val="21"/>
        </w:rPr>
        <w:t>”</w:t>
      </w:r>
      <w:r w:rsidRPr="00C27054">
        <w:rPr>
          <w:szCs w:val="21"/>
        </w:rPr>
        <w:t>监狱对提交人而言不是适当环境。</w:t>
      </w:r>
      <w:r w:rsidRPr="00C27054">
        <w:rPr>
          <w:rStyle w:val="a7"/>
          <w:rFonts w:eastAsia="宋体"/>
          <w:szCs w:val="18"/>
        </w:rPr>
        <w:footnoteReference w:id="21"/>
      </w:r>
      <w:r w:rsidR="0020243E" w:rsidRPr="00C27054">
        <w:rPr>
          <w:rFonts w:hint="eastAsia"/>
          <w:szCs w:val="21"/>
        </w:rPr>
        <w:t xml:space="preserve"> </w:t>
      </w:r>
      <w:r w:rsidRPr="00C27054">
        <w:rPr>
          <w:szCs w:val="21"/>
        </w:rPr>
        <w:t>他发出了拘留令，</w:t>
      </w:r>
      <w:r w:rsidRPr="00C27054">
        <w:rPr>
          <w:rFonts w:hint="eastAsia"/>
          <w:szCs w:val="21"/>
        </w:rPr>
        <w:t>下达</w:t>
      </w:r>
      <w:r w:rsidRPr="00C27054">
        <w:rPr>
          <w:szCs w:val="21"/>
        </w:rPr>
        <w:t>拘留令后，起诉被撤消，这意味着，对提交人的控罪被驳回。</w:t>
      </w:r>
      <w:r w:rsidRPr="00C27054">
        <w:rPr>
          <w:szCs w:val="21"/>
        </w:rPr>
        <w:t xml:space="preserve"> </w:t>
      </w:r>
    </w:p>
    <w:p w:rsidR="009D781B" w:rsidRPr="00C27054" w:rsidRDefault="009D781B" w:rsidP="002A3F6C">
      <w:pPr>
        <w:pStyle w:val="SingleTxtGC"/>
        <w:rPr>
          <w:szCs w:val="21"/>
        </w:rPr>
      </w:pPr>
      <w:r w:rsidRPr="00C27054">
        <w:rPr>
          <w:szCs w:val="21"/>
        </w:rPr>
        <w:t>4.6</w:t>
      </w:r>
      <w:r w:rsidR="002A3F6C" w:rsidRPr="00C27054">
        <w:rPr>
          <w:rFonts w:hint="eastAsia"/>
          <w:szCs w:val="21"/>
        </w:rPr>
        <w:t xml:space="preserve">  </w:t>
      </w:r>
      <w:r w:rsidRPr="00C27054">
        <w:rPr>
          <w:szCs w:val="21"/>
        </w:rPr>
        <w:t>提交人最初于</w:t>
      </w:r>
      <w:r w:rsidRPr="00C27054">
        <w:rPr>
          <w:szCs w:val="21"/>
        </w:rPr>
        <w:t>2003</w:t>
      </w:r>
      <w:r w:rsidRPr="00C27054">
        <w:rPr>
          <w:szCs w:val="21"/>
        </w:rPr>
        <w:t>年</w:t>
      </w:r>
      <w:r w:rsidRPr="00C27054">
        <w:rPr>
          <w:szCs w:val="21"/>
        </w:rPr>
        <w:t>2</w:t>
      </w:r>
      <w:r w:rsidRPr="00C27054">
        <w:rPr>
          <w:szCs w:val="21"/>
        </w:rPr>
        <w:t>月</w:t>
      </w:r>
      <w:r w:rsidRPr="00C27054">
        <w:rPr>
          <w:szCs w:val="21"/>
        </w:rPr>
        <w:t>18</w:t>
      </w:r>
      <w:r w:rsidRPr="00C27054">
        <w:rPr>
          <w:szCs w:val="21"/>
        </w:rPr>
        <w:t>日被还押哈克监狱。</w:t>
      </w:r>
      <w:r w:rsidRPr="00C27054">
        <w:rPr>
          <w:szCs w:val="21"/>
        </w:rPr>
        <w:t>2003</w:t>
      </w:r>
      <w:r w:rsidRPr="00C27054">
        <w:rPr>
          <w:szCs w:val="21"/>
        </w:rPr>
        <w:t>年</w:t>
      </w:r>
      <w:r w:rsidRPr="00C27054">
        <w:rPr>
          <w:szCs w:val="21"/>
        </w:rPr>
        <w:t>5</w:t>
      </w:r>
      <w:r w:rsidRPr="00C27054">
        <w:rPr>
          <w:szCs w:val="21"/>
        </w:rPr>
        <w:t>月</w:t>
      </w:r>
      <w:r w:rsidRPr="00C27054">
        <w:rPr>
          <w:szCs w:val="21"/>
        </w:rPr>
        <w:t>26</w:t>
      </w:r>
      <w:r w:rsidRPr="00C27054">
        <w:rPr>
          <w:szCs w:val="21"/>
        </w:rPr>
        <w:t>日，他被转移到格里诺地区监狱，</w:t>
      </w:r>
      <w:r w:rsidRPr="00C27054">
        <w:rPr>
          <w:rFonts w:hint="eastAsia"/>
          <w:szCs w:val="21"/>
        </w:rPr>
        <w:t>“</w:t>
      </w:r>
      <w:r w:rsidRPr="00C27054">
        <w:rPr>
          <w:szCs w:val="21"/>
        </w:rPr>
        <w:t>离他的支助网络更近，以加强他与该地区土著社区的关系和文化联系</w:t>
      </w:r>
      <w:r w:rsidRPr="00C27054">
        <w:rPr>
          <w:rFonts w:hint="eastAsia"/>
          <w:szCs w:val="21"/>
        </w:rPr>
        <w:t>”</w:t>
      </w:r>
      <w:r w:rsidRPr="00C27054">
        <w:rPr>
          <w:szCs w:val="21"/>
        </w:rPr>
        <w:t>。直到</w:t>
      </w:r>
      <w:r w:rsidRPr="00C27054">
        <w:rPr>
          <w:szCs w:val="21"/>
        </w:rPr>
        <w:t>2012</w:t>
      </w:r>
      <w:r w:rsidRPr="00C27054">
        <w:rPr>
          <w:szCs w:val="21"/>
        </w:rPr>
        <w:t>年</w:t>
      </w:r>
      <w:r w:rsidRPr="00C27054">
        <w:rPr>
          <w:szCs w:val="21"/>
        </w:rPr>
        <w:t>1</w:t>
      </w:r>
      <w:r w:rsidRPr="00C27054">
        <w:rPr>
          <w:szCs w:val="21"/>
        </w:rPr>
        <w:t>月</w:t>
      </w:r>
      <w:r w:rsidRPr="00C27054">
        <w:rPr>
          <w:szCs w:val="21"/>
        </w:rPr>
        <w:t>10</w:t>
      </w:r>
      <w:r w:rsidRPr="00C27054">
        <w:rPr>
          <w:szCs w:val="21"/>
        </w:rPr>
        <w:t>日他被释放前，他一直被关在那个地方，但有两次短期关押在</w:t>
      </w:r>
      <w:r w:rsidRPr="00C27054">
        <w:rPr>
          <w:szCs w:val="21"/>
        </w:rPr>
        <w:t>Casuarina</w:t>
      </w:r>
      <w:r w:rsidRPr="00C27054">
        <w:rPr>
          <w:szCs w:val="21"/>
        </w:rPr>
        <w:t>监狱，以便于他参加监狱方案。</w:t>
      </w:r>
      <w:r w:rsidRPr="00C27054">
        <w:rPr>
          <w:szCs w:val="21"/>
        </w:rPr>
        <w:t xml:space="preserve"> </w:t>
      </w:r>
    </w:p>
    <w:p w:rsidR="009D781B" w:rsidRPr="00C27054" w:rsidRDefault="009D781B" w:rsidP="002A3F6C">
      <w:pPr>
        <w:pStyle w:val="SingleTxtGC"/>
        <w:rPr>
          <w:szCs w:val="21"/>
        </w:rPr>
      </w:pPr>
      <w:r w:rsidRPr="00C27054">
        <w:rPr>
          <w:szCs w:val="21"/>
        </w:rPr>
        <w:t>4.7</w:t>
      </w:r>
      <w:r w:rsidR="002A3F6C" w:rsidRPr="00C27054">
        <w:rPr>
          <w:rFonts w:hint="eastAsia"/>
          <w:szCs w:val="21"/>
        </w:rPr>
        <w:t xml:space="preserve">  </w:t>
      </w:r>
      <w:r w:rsidRPr="00C27054">
        <w:rPr>
          <w:szCs w:val="21"/>
        </w:rPr>
        <w:t>缔约国回顾说，</w:t>
      </w:r>
      <w:r w:rsidRPr="00C27054">
        <w:rPr>
          <w:szCs w:val="21"/>
        </w:rPr>
        <w:t>2010</w:t>
      </w:r>
      <w:r w:rsidRPr="00C27054">
        <w:rPr>
          <w:szCs w:val="21"/>
        </w:rPr>
        <w:t>年，提交人请求地区法院发出他有应诉能力的命令，但未成功。经过</w:t>
      </w:r>
      <w:r w:rsidRPr="00C27054">
        <w:rPr>
          <w:szCs w:val="21"/>
        </w:rPr>
        <w:t>2010</w:t>
      </w:r>
      <w:r w:rsidRPr="00C27054">
        <w:rPr>
          <w:szCs w:val="21"/>
        </w:rPr>
        <w:t>年</w:t>
      </w:r>
      <w:r w:rsidRPr="00C27054">
        <w:rPr>
          <w:szCs w:val="21"/>
        </w:rPr>
        <w:t>9</w:t>
      </w:r>
      <w:r w:rsidRPr="00C27054">
        <w:rPr>
          <w:szCs w:val="21"/>
        </w:rPr>
        <w:t>月</w:t>
      </w:r>
      <w:r w:rsidRPr="00C27054">
        <w:rPr>
          <w:szCs w:val="21"/>
        </w:rPr>
        <w:t>20</w:t>
      </w:r>
      <w:r w:rsidRPr="00C27054">
        <w:rPr>
          <w:szCs w:val="21"/>
        </w:rPr>
        <w:t>日的</w:t>
      </w:r>
      <w:r w:rsidRPr="00C27054">
        <w:rPr>
          <w:rFonts w:hint="eastAsia"/>
          <w:szCs w:val="21"/>
        </w:rPr>
        <w:t>初次指示性庭审</w:t>
      </w:r>
      <w:r w:rsidRPr="00C27054">
        <w:rPr>
          <w:szCs w:val="21"/>
        </w:rPr>
        <w:t>后，</w:t>
      </w:r>
      <w:r w:rsidRPr="00C27054">
        <w:rPr>
          <w:szCs w:val="21"/>
        </w:rPr>
        <w:t>2010</w:t>
      </w:r>
      <w:r w:rsidRPr="00C27054">
        <w:rPr>
          <w:szCs w:val="21"/>
        </w:rPr>
        <w:t>年</w:t>
      </w:r>
      <w:r w:rsidRPr="00C27054">
        <w:rPr>
          <w:szCs w:val="21"/>
        </w:rPr>
        <w:t>11</w:t>
      </w:r>
      <w:r w:rsidRPr="00C27054">
        <w:rPr>
          <w:szCs w:val="21"/>
        </w:rPr>
        <w:t>月</w:t>
      </w:r>
      <w:r w:rsidRPr="00C27054">
        <w:rPr>
          <w:szCs w:val="21"/>
        </w:rPr>
        <w:t>4</w:t>
      </w:r>
      <w:r w:rsidRPr="00C27054">
        <w:rPr>
          <w:szCs w:val="21"/>
        </w:rPr>
        <w:t>日审查了提交人的申请。</w:t>
      </w:r>
      <w:r w:rsidRPr="00C27054">
        <w:rPr>
          <w:szCs w:val="21"/>
        </w:rPr>
        <w:t xml:space="preserve"> </w:t>
      </w:r>
    </w:p>
    <w:p w:rsidR="009D781B" w:rsidRPr="00C27054" w:rsidRDefault="009D781B" w:rsidP="002A3F6C">
      <w:pPr>
        <w:pStyle w:val="SingleTxtGC"/>
        <w:rPr>
          <w:szCs w:val="21"/>
        </w:rPr>
      </w:pPr>
      <w:r w:rsidRPr="00C27054">
        <w:rPr>
          <w:szCs w:val="21"/>
        </w:rPr>
        <w:t>4.8</w:t>
      </w:r>
      <w:r w:rsidR="002A3F6C" w:rsidRPr="00C27054">
        <w:rPr>
          <w:rFonts w:hint="eastAsia"/>
          <w:szCs w:val="21"/>
        </w:rPr>
        <w:t xml:space="preserve">  </w:t>
      </w:r>
      <w:r w:rsidRPr="00C27054">
        <w:rPr>
          <w:szCs w:val="21"/>
        </w:rPr>
        <w:t>提交人要求</w:t>
      </w:r>
      <w:r w:rsidRPr="00C27054">
        <w:rPr>
          <w:rFonts w:hint="eastAsia"/>
          <w:szCs w:val="21"/>
        </w:rPr>
        <w:t>下达</w:t>
      </w:r>
      <w:r w:rsidRPr="00C27054">
        <w:rPr>
          <w:szCs w:val="21"/>
        </w:rPr>
        <w:t>的命令</w:t>
      </w:r>
      <w:r w:rsidRPr="00C27054">
        <w:rPr>
          <w:rFonts w:hint="eastAsia"/>
          <w:szCs w:val="21"/>
        </w:rPr>
        <w:t>涉及</w:t>
      </w:r>
      <w:r w:rsidRPr="00C27054">
        <w:rPr>
          <w:szCs w:val="21"/>
        </w:rPr>
        <w:t>这样一个问题：一旦向被告发出拘留令，应如何解释《精神障碍被告法》下的法院权力？所提出的论证要求法院裁定，尽管撤销了对提交人的起诉，但提交人仍与法院</w:t>
      </w:r>
      <w:r w:rsidRPr="00C27054">
        <w:rPr>
          <w:rFonts w:hint="eastAsia"/>
          <w:szCs w:val="21"/>
        </w:rPr>
        <w:t>“</w:t>
      </w:r>
      <w:r w:rsidRPr="00C27054">
        <w:rPr>
          <w:szCs w:val="21"/>
        </w:rPr>
        <w:t>有关联</w:t>
      </w:r>
      <w:r w:rsidRPr="00C27054">
        <w:rPr>
          <w:rFonts w:hint="eastAsia"/>
          <w:szCs w:val="21"/>
        </w:rPr>
        <w:t>”</w:t>
      </w:r>
      <w:r w:rsidRPr="00C27054">
        <w:rPr>
          <w:szCs w:val="21"/>
        </w:rPr>
        <w:t>。</w:t>
      </w:r>
      <w:r w:rsidRPr="00C27054">
        <w:rPr>
          <w:rStyle w:val="a7"/>
          <w:rFonts w:eastAsia="宋体"/>
          <w:szCs w:val="18"/>
        </w:rPr>
        <w:footnoteReference w:id="22"/>
      </w:r>
      <w:r w:rsidR="0020243E" w:rsidRPr="00C27054">
        <w:rPr>
          <w:rFonts w:hint="eastAsia"/>
          <w:szCs w:val="21"/>
        </w:rPr>
        <w:t xml:space="preserve"> </w:t>
      </w:r>
      <w:r w:rsidRPr="00C27054">
        <w:rPr>
          <w:szCs w:val="21"/>
        </w:rPr>
        <w:t>在</w:t>
      </w:r>
      <w:r w:rsidRPr="00C27054">
        <w:rPr>
          <w:szCs w:val="21"/>
        </w:rPr>
        <w:t>2010</w:t>
      </w:r>
      <w:r w:rsidRPr="00C27054">
        <w:rPr>
          <w:szCs w:val="21"/>
        </w:rPr>
        <w:t>年</w:t>
      </w:r>
      <w:r w:rsidRPr="00C27054">
        <w:rPr>
          <w:szCs w:val="21"/>
        </w:rPr>
        <w:t>11</w:t>
      </w:r>
      <w:r w:rsidRPr="00C27054">
        <w:rPr>
          <w:szCs w:val="21"/>
        </w:rPr>
        <w:t>月</w:t>
      </w:r>
      <w:r w:rsidRPr="00C27054">
        <w:rPr>
          <w:szCs w:val="21"/>
        </w:rPr>
        <w:t>5</w:t>
      </w:r>
      <w:r w:rsidRPr="00C27054">
        <w:rPr>
          <w:szCs w:val="21"/>
        </w:rPr>
        <w:t>日的一项书面决定中，法官的结论是，法院没有管辖权</w:t>
      </w:r>
      <w:r w:rsidRPr="00C27054">
        <w:rPr>
          <w:rFonts w:hint="eastAsia"/>
          <w:szCs w:val="21"/>
        </w:rPr>
        <w:t>下达</w:t>
      </w:r>
      <w:r w:rsidRPr="00C27054">
        <w:rPr>
          <w:szCs w:val="21"/>
        </w:rPr>
        <w:t>这</w:t>
      </w:r>
      <w:r w:rsidRPr="00C27054">
        <w:rPr>
          <w:rFonts w:hint="eastAsia"/>
          <w:szCs w:val="21"/>
        </w:rPr>
        <w:t>一</w:t>
      </w:r>
      <w:r w:rsidRPr="00C27054">
        <w:rPr>
          <w:szCs w:val="21"/>
        </w:rPr>
        <w:t>命令，因为提交人并非一个因控罪而与法院有关联的人。</w:t>
      </w:r>
    </w:p>
    <w:p w:rsidR="009D781B" w:rsidRPr="00C27054" w:rsidRDefault="009D781B" w:rsidP="002A3F6C">
      <w:pPr>
        <w:pStyle w:val="SingleTxtGC"/>
        <w:rPr>
          <w:szCs w:val="21"/>
        </w:rPr>
      </w:pPr>
      <w:r w:rsidRPr="00C27054">
        <w:rPr>
          <w:szCs w:val="21"/>
        </w:rPr>
        <w:t>4.9</w:t>
      </w:r>
      <w:r w:rsidR="002A3F6C" w:rsidRPr="00C27054">
        <w:rPr>
          <w:rFonts w:hint="eastAsia"/>
          <w:szCs w:val="21"/>
        </w:rPr>
        <w:t xml:space="preserve">  </w:t>
      </w:r>
      <w:r w:rsidRPr="00C27054">
        <w:rPr>
          <w:szCs w:val="21"/>
        </w:rPr>
        <w:t>缔约国报告说，根据《精神障碍被告法》，审查委员会有法定义务，在签发拘留令</w:t>
      </w:r>
      <w:r w:rsidRPr="00C27054">
        <w:rPr>
          <w:szCs w:val="21"/>
        </w:rPr>
        <w:t>8</w:t>
      </w:r>
      <w:r w:rsidRPr="00C27054">
        <w:rPr>
          <w:szCs w:val="21"/>
        </w:rPr>
        <w:t>个星期后，向西澳大利亚检察长报告被拘留被告的情况。在检察长的书面要求下，它也必须这样做；无论如何，每年需报告一次。</w:t>
      </w:r>
      <w:r w:rsidRPr="00C27054">
        <w:rPr>
          <w:rStyle w:val="a7"/>
          <w:rFonts w:eastAsia="宋体"/>
          <w:szCs w:val="18"/>
        </w:rPr>
        <w:footnoteReference w:id="23"/>
      </w:r>
      <w:r w:rsidR="0020243E" w:rsidRPr="00C27054">
        <w:rPr>
          <w:rFonts w:hint="eastAsia"/>
          <w:szCs w:val="21"/>
        </w:rPr>
        <w:t xml:space="preserve"> </w:t>
      </w:r>
      <w:r w:rsidRPr="00C27054">
        <w:rPr>
          <w:szCs w:val="21"/>
        </w:rPr>
        <w:t>在向检察长报告时，审查委员会必须建议是否应释放被告人。</w:t>
      </w:r>
      <w:r w:rsidRPr="00C27054">
        <w:rPr>
          <w:rStyle w:val="a7"/>
          <w:rFonts w:eastAsia="宋体"/>
          <w:szCs w:val="18"/>
        </w:rPr>
        <w:footnoteReference w:id="24"/>
      </w:r>
    </w:p>
    <w:p w:rsidR="009D781B" w:rsidRPr="00C27054" w:rsidRDefault="009D781B" w:rsidP="002A3F6C">
      <w:pPr>
        <w:pStyle w:val="SingleTxtGC"/>
        <w:rPr>
          <w:szCs w:val="21"/>
        </w:rPr>
      </w:pPr>
      <w:r w:rsidRPr="00C27054">
        <w:rPr>
          <w:szCs w:val="21"/>
        </w:rPr>
        <w:lastRenderedPageBreak/>
        <w:t>4.10</w:t>
      </w:r>
      <w:r w:rsidR="002A3F6C" w:rsidRPr="00C27054">
        <w:rPr>
          <w:rFonts w:hint="eastAsia"/>
          <w:szCs w:val="21"/>
        </w:rPr>
        <w:t xml:space="preserve">  </w:t>
      </w:r>
      <w:r w:rsidRPr="00C27054">
        <w:rPr>
          <w:rFonts w:hint="eastAsia"/>
          <w:szCs w:val="21"/>
        </w:rPr>
        <w:t>在</w:t>
      </w:r>
      <w:r w:rsidRPr="00C27054">
        <w:rPr>
          <w:szCs w:val="21"/>
        </w:rPr>
        <w:t>拘留期间，对提交人的案件进行了</w:t>
      </w:r>
      <w:r w:rsidRPr="00C27054">
        <w:rPr>
          <w:szCs w:val="21"/>
        </w:rPr>
        <w:t>8</w:t>
      </w:r>
      <w:r w:rsidRPr="00C27054">
        <w:rPr>
          <w:szCs w:val="21"/>
        </w:rPr>
        <w:t>次法定审查和报告。</w:t>
      </w:r>
      <w:r w:rsidRPr="00C27054">
        <w:rPr>
          <w:rStyle w:val="a7"/>
          <w:rFonts w:eastAsia="宋体"/>
          <w:szCs w:val="18"/>
        </w:rPr>
        <w:footnoteReference w:id="25"/>
      </w:r>
      <w:r w:rsidR="00F620BD">
        <w:rPr>
          <w:rFonts w:hint="eastAsia"/>
          <w:szCs w:val="21"/>
        </w:rPr>
        <w:t xml:space="preserve"> </w:t>
      </w:r>
      <w:r w:rsidRPr="00C27054">
        <w:rPr>
          <w:szCs w:val="21"/>
        </w:rPr>
        <w:t>在医疗专家报告基础上，进行了中期审查，这些报告都提出理由建议不释放提交人，其中包括，他的脆弱性、对社会的风险、缺乏可用的支持服务。这些报告建议</w:t>
      </w:r>
      <w:r w:rsidRPr="00C27054">
        <w:rPr>
          <w:rFonts w:hint="eastAsia"/>
          <w:szCs w:val="21"/>
        </w:rPr>
        <w:t>实施</w:t>
      </w:r>
      <w:r w:rsidRPr="00C27054">
        <w:rPr>
          <w:szCs w:val="21"/>
        </w:rPr>
        <w:t>逐步释放提交人的</w:t>
      </w:r>
      <w:r w:rsidRPr="00C27054">
        <w:rPr>
          <w:rFonts w:hint="eastAsia"/>
          <w:szCs w:val="21"/>
        </w:rPr>
        <w:t>方案</w:t>
      </w:r>
      <w:r w:rsidRPr="00C27054">
        <w:rPr>
          <w:szCs w:val="21"/>
        </w:rPr>
        <w:t>。</w:t>
      </w:r>
    </w:p>
    <w:p w:rsidR="009D781B" w:rsidRPr="00C27054" w:rsidRDefault="009D781B" w:rsidP="005517EA">
      <w:pPr>
        <w:pStyle w:val="SingleTxtGC"/>
        <w:rPr>
          <w:szCs w:val="21"/>
        </w:rPr>
      </w:pPr>
      <w:r w:rsidRPr="00C27054">
        <w:rPr>
          <w:szCs w:val="21"/>
        </w:rPr>
        <w:t>4.11</w:t>
      </w:r>
      <w:r w:rsidR="002A3F6C" w:rsidRPr="00C27054">
        <w:rPr>
          <w:rFonts w:hint="eastAsia"/>
          <w:szCs w:val="21"/>
        </w:rPr>
        <w:t xml:space="preserve">  </w:t>
      </w:r>
      <w:r w:rsidRPr="00C27054">
        <w:rPr>
          <w:szCs w:val="21"/>
        </w:rPr>
        <w:t>医学报告称，提交人在格里诺地区监狱居住，基本上没有发生事情并参与了多种形式的教育和培训方案。然而，若干临床心理医生的报告对提交人</w:t>
      </w:r>
      <w:r w:rsidRPr="00C27054">
        <w:rPr>
          <w:rFonts w:hint="eastAsia"/>
          <w:szCs w:val="21"/>
        </w:rPr>
        <w:t>“</w:t>
      </w:r>
      <w:r w:rsidRPr="00C27054">
        <w:rPr>
          <w:szCs w:val="21"/>
        </w:rPr>
        <w:t>急于讨好他人</w:t>
      </w:r>
      <w:r w:rsidRPr="00C27054">
        <w:rPr>
          <w:rFonts w:hint="eastAsia"/>
          <w:szCs w:val="21"/>
        </w:rPr>
        <w:t>”</w:t>
      </w:r>
      <w:r w:rsidRPr="00C27054">
        <w:rPr>
          <w:szCs w:val="21"/>
        </w:rPr>
        <w:t>表示持续关切，这使他</w:t>
      </w:r>
      <w:r w:rsidRPr="00C27054">
        <w:rPr>
          <w:rFonts w:hint="eastAsia"/>
          <w:szCs w:val="21"/>
        </w:rPr>
        <w:t>“</w:t>
      </w:r>
      <w:r w:rsidRPr="00C27054">
        <w:rPr>
          <w:szCs w:val="21"/>
        </w:rPr>
        <w:t>在有同伴负面影响时，可能会受到胁迫</w:t>
      </w:r>
      <w:r w:rsidRPr="00C27054">
        <w:rPr>
          <w:rFonts w:hint="eastAsia"/>
          <w:szCs w:val="21"/>
        </w:rPr>
        <w:t>”</w:t>
      </w:r>
      <w:r w:rsidRPr="00C27054">
        <w:rPr>
          <w:rStyle w:val="a7"/>
          <w:rFonts w:eastAsia="宋体"/>
          <w:szCs w:val="18"/>
        </w:rPr>
        <w:footnoteReference w:id="26"/>
      </w:r>
      <w:r w:rsidR="005517EA" w:rsidRPr="00C27054">
        <w:rPr>
          <w:rFonts w:hint="eastAsia"/>
          <w:szCs w:val="21"/>
        </w:rPr>
        <w:t xml:space="preserve"> </w:t>
      </w:r>
      <w:r w:rsidRPr="00C27054">
        <w:rPr>
          <w:szCs w:val="21"/>
        </w:rPr>
        <w:t>和</w:t>
      </w:r>
      <w:r w:rsidRPr="00C27054">
        <w:rPr>
          <w:rFonts w:hint="eastAsia"/>
          <w:szCs w:val="21"/>
        </w:rPr>
        <w:t>“</w:t>
      </w:r>
      <w:r w:rsidRPr="00C27054">
        <w:rPr>
          <w:szCs w:val="21"/>
        </w:rPr>
        <w:t>操纵与剥削</w:t>
      </w:r>
      <w:r w:rsidRPr="00C27054">
        <w:rPr>
          <w:rFonts w:hint="eastAsia"/>
          <w:szCs w:val="21"/>
        </w:rPr>
        <w:t>”</w:t>
      </w:r>
      <w:r w:rsidRPr="00C27054">
        <w:rPr>
          <w:szCs w:val="21"/>
        </w:rPr>
        <w:t>。</w:t>
      </w:r>
      <w:r w:rsidRPr="00C27054">
        <w:rPr>
          <w:rStyle w:val="a7"/>
          <w:rFonts w:eastAsia="宋体"/>
          <w:szCs w:val="18"/>
        </w:rPr>
        <w:footnoteReference w:id="27"/>
      </w:r>
      <w:r w:rsidR="002A3F6C" w:rsidRPr="00C27054">
        <w:rPr>
          <w:rFonts w:hint="eastAsia"/>
          <w:szCs w:val="21"/>
        </w:rPr>
        <w:t xml:space="preserve"> </w:t>
      </w:r>
      <w:r w:rsidRPr="00C27054">
        <w:rPr>
          <w:szCs w:val="21"/>
        </w:rPr>
        <w:t>这一结论使医疗专家产生关切：</w:t>
      </w:r>
      <w:r w:rsidRPr="00C27054">
        <w:rPr>
          <w:rFonts w:hint="eastAsia"/>
          <w:szCs w:val="21"/>
        </w:rPr>
        <w:t>“</w:t>
      </w:r>
      <w:r w:rsidRPr="00C27054">
        <w:rPr>
          <w:szCs w:val="21"/>
        </w:rPr>
        <w:t>提交人的智力残疾很严重，在社区时，他需要持续的</w:t>
      </w:r>
      <w:r w:rsidRPr="00C27054">
        <w:rPr>
          <w:szCs w:val="21"/>
        </w:rPr>
        <w:t>24</w:t>
      </w:r>
      <w:r w:rsidRPr="00C27054">
        <w:rPr>
          <w:szCs w:val="21"/>
        </w:rPr>
        <w:t>小时护理和支助</w:t>
      </w:r>
      <w:r w:rsidRPr="00C27054">
        <w:rPr>
          <w:rFonts w:hint="eastAsia"/>
          <w:szCs w:val="21"/>
        </w:rPr>
        <w:t>”</w:t>
      </w:r>
      <w:r w:rsidRPr="00C27054">
        <w:rPr>
          <w:szCs w:val="21"/>
        </w:rPr>
        <w:t>。</w:t>
      </w:r>
      <w:r w:rsidRPr="00C27054">
        <w:rPr>
          <w:rStyle w:val="a7"/>
          <w:rFonts w:eastAsia="宋体"/>
          <w:szCs w:val="18"/>
        </w:rPr>
        <w:footnoteReference w:id="28"/>
      </w:r>
      <w:r w:rsidR="005517EA" w:rsidRPr="00C27054">
        <w:rPr>
          <w:rFonts w:hint="eastAsia"/>
          <w:szCs w:val="21"/>
        </w:rPr>
        <w:t xml:space="preserve"> </w:t>
      </w:r>
      <w:r w:rsidRPr="00C27054">
        <w:rPr>
          <w:szCs w:val="21"/>
        </w:rPr>
        <w:t>该报告还对提交人的</w:t>
      </w:r>
      <w:r w:rsidRPr="00C27054">
        <w:rPr>
          <w:rFonts w:hint="eastAsia"/>
          <w:szCs w:val="21"/>
        </w:rPr>
        <w:t>“</w:t>
      </w:r>
      <w:r w:rsidRPr="00C27054">
        <w:rPr>
          <w:szCs w:val="21"/>
        </w:rPr>
        <w:t>冲动和机会型</w:t>
      </w:r>
      <w:r w:rsidRPr="00C27054">
        <w:rPr>
          <w:rFonts w:hint="eastAsia"/>
          <w:szCs w:val="21"/>
        </w:rPr>
        <w:t>”</w:t>
      </w:r>
      <w:r w:rsidRPr="00C27054">
        <w:rPr>
          <w:szCs w:val="21"/>
        </w:rPr>
        <w:t>行为</w:t>
      </w:r>
      <w:r w:rsidRPr="00C27054">
        <w:rPr>
          <w:rStyle w:val="a7"/>
          <w:rFonts w:eastAsia="宋体"/>
          <w:szCs w:val="18"/>
        </w:rPr>
        <w:footnoteReference w:id="29"/>
      </w:r>
      <w:r w:rsidR="0020243E" w:rsidRPr="00C27054">
        <w:rPr>
          <w:rFonts w:hint="eastAsia"/>
          <w:color w:val="0000FF"/>
          <w:szCs w:val="21"/>
          <w:vertAlign w:val="superscript"/>
        </w:rPr>
        <w:t xml:space="preserve"> </w:t>
      </w:r>
      <w:r w:rsidRPr="00C27054">
        <w:rPr>
          <w:szCs w:val="21"/>
        </w:rPr>
        <w:t>和他的</w:t>
      </w:r>
      <w:r w:rsidRPr="00C27054">
        <w:rPr>
          <w:rFonts w:hint="eastAsia"/>
          <w:szCs w:val="21"/>
        </w:rPr>
        <w:t>“</w:t>
      </w:r>
      <w:r w:rsidRPr="00C27054">
        <w:rPr>
          <w:szCs w:val="21"/>
        </w:rPr>
        <w:t>攻击性、不可预测的爆发</w:t>
      </w:r>
      <w:r w:rsidRPr="00C27054">
        <w:rPr>
          <w:rFonts w:hint="eastAsia"/>
          <w:szCs w:val="21"/>
        </w:rPr>
        <w:t>”</w:t>
      </w:r>
      <w:r w:rsidRPr="00C27054">
        <w:rPr>
          <w:szCs w:val="21"/>
        </w:rPr>
        <w:t>表示关切。</w:t>
      </w:r>
      <w:r w:rsidRPr="00C27054">
        <w:rPr>
          <w:rStyle w:val="a7"/>
          <w:rFonts w:eastAsia="宋体"/>
          <w:szCs w:val="18"/>
        </w:rPr>
        <w:footnoteReference w:id="30"/>
      </w:r>
      <w:r w:rsidRPr="00C27054">
        <w:rPr>
          <w:rStyle w:val="a7"/>
          <w:rFonts w:eastAsia="宋体"/>
          <w:szCs w:val="18"/>
        </w:rPr>
        <w:t xml:space="preserve"> </w:t>
      </w:r>
    </w:p>
    <w:p w:rsidR="009D781B" w:rsidRPr="00C27054" w:rsidRDefault="009D781B" w:rsidP="002A3F6C">
      <w:pPr>
        <w:pStyle w:val="SingleTxtGC"/>
        <w:rPr>
          <w:szCs w:val="21"/>
        </w:rPr>
      </w:pPr>
      <w:r w:rsidRPr="00C27054">
        <w:rPr>
          <w:szCs w:val="21"/>
        </w:rPr>
        <w:t>4.12</w:t>
      </w:r>
      <w:r w:rsidR="002A3F6C" w:rsidRPr="00C27054">
        <w:rPr>
          <w:rFonts w:hint="eastAsia"/>
          <w:szCs w:val="21"/>
        </w:rPr>
        <w:t xml:space="preserve">  </w:t>
      </w:r>
      <w:r w:rsidRPr="00C27054">
        <w:rPr>
          <w:szCs w:val="21"/>
        </w:rPr>
        <w:t>几名医疗专家的结论是，如果被释放，提交人将面临再次犯罪的高度风险。</w:t>
      </w:r>
      <w:r w:rsidRPr="00C27054">
        <w:rPr>
          <w:rStyle w:val="a7"/>
          <w:rFonts w:eastAsia="宋体"/>
          <w:szCs w:val="18"/>
        </w:rPr>
        <w:footnoteReference w:id="31"/>
      </w:r>
      <w:r w:rsidR="002A3F6C" w:rsidRPr="00C27054">
        <w:rPr>
          <w:rFonts w:hint="eastAsia"/>
          <w:szCs w:val="21"/>
        </w:rPr>
        <w:t xml:space="preserve"> </w:t>
      </w:r>
      <w:r w:rsidRPr="00C27054">
        <w:rPr>
          <w:szCs w:val="21"/>
        </w:rPr>
        <w:t>审查委员会建议，</w:t>
      </w:r>
      <w:r w:rsidRPr="00C27054">
        <w:rPr>
          <w:rFonts w:hint="eastAsia"/>
          <w:szCs w:val="21"/>
        </w:rPr>
        <w:t>“</w:t>
      </w:r>
      <w:r w:rsidRPr="00C27054">
        <w:rPr>
          <w:szCs w:val="21"/>
        </w:rPr>
        <w:t>逐步延长提交人的探亲假也被视为是他的康复的一个重要方面，因为这避免了使他遭受太大压力</w:t>
      </w:r>
      <w:r w:rsidRPr="00C27054">
        <w:rPr>
          <w:rFonts w:hint="eastAsia"/>
          <w:szCs w:val="21"/>
        </w:rPr>
        <w:t>”</w:t>
      </w:r>
      <w:r w:rsidRPr="00C27054">
        <w:rPr>
          <w:szCs w:val="21"/>
        </w:rPr>
        <w:t>。</w:t>
      </w:r>
      <w:r w:rsidRPr="00C27054">
        <w:rPr>
          <w:rStyle w:val="a7"/>
          <w:rFonts w:eastAsia="宋体"/>
          <w:szCs w:val="18"/>
        </w:rPr>
        <w:footnoteReference w:id="32"/>
      </w:r>
      <w:r w:rsidR="0020243E" w:rsidRPr="00C27054">
        <w:rPr>
          <w:rFonts w:hint="eastAsia"/>
          <w:szCs w:val="21"/>
        </w:rPr>
        <w:t xml:space="preserve"> </w:t>
      </w:r>
      <w:r w:rsidRPr="00C27054">
        <w:rPr>
          <w:szCs w:val="21"/>
        </w:rPr>
        <w:t>然而，委员会认为，它不能建议立即将他有条件释放，因为受过训练的监督者和向他提供支持的护理者有限。</w:t>
      </w:r>
      <w:r w:rsidRPr="00C27054">
        <w:rPr>
          <w:rStyle w:val="a7"/>
          <w:rFonts w:eastAsia="宋体"/>
          <w:szCs w:val="18"/>
        </w:rPr>
        <w:footnoteReference w:id="33"/>
      </w:r>
    </w:p>
    <w:p w:rsidR="009D781B" w:rsidRPr="00C27054" w:rsidRDefault="009D781B" w:rsidP="002A3F6C">
      <w:pPr>
        <w:pStyle w:val="SingleTxtGC"/>
        <w:rPr>
          <w:szCs w:val="21"/>
        </w:rPr>
      </w:pPr>
      <w:r w:rsidRPr="00C27054">
        <w:rPr>
          <w:szCs w:val="21"/>
        </w:rPr>
        <w:t>4.13</w:t>
      </w:r>
      <w:r w:rsidR="002A3F6C" w:rsidRPr="00C27054">
        <w:rPr>
          <w:rFonts w:hint="eastAsia"/>
          <w:szCs w:val="21"/>
        </w:rPr>
        <w:t xml:space="preserve">  </w:t>
      </w:r>
      <w:r w:rsidRPr="00C27054">
        <w:rPr>
          <w:szCs w:val="21"/>
        </w:rPr>
        <w:t>提交人于</w:t>
      </w:r>
      <w:r w:rsidRPr="00C27054">
        <w:rPr>
          <w:szCs w:val="21"/>
        </w:rPr>
        <w:t>2012</w:t>
      </w:r>
      <w:r w:rsidRPr="00C27054">
        <w:rPr>
          <w:szCs w:val="21"/>
        </w:rPr>
        <w:t>年</w:t>
      </w:r>
      <w:r w:rsidRPr="00C27054">
        <w:rPr>
          <w:szCs w:val="21"/>
        </w:rPr>
        <w:t>1</w:t>
      </w:r>
      <w:r w:rsidRPr="00C27054">
        <w:rPr>
          <w:szCs w:val="21"/>
        </w:rPr>
        <w:t>月</w:t>
      </w:r>
      <w:r w:rsidRPr="00C27054">
        <w:rPr>
          <w:szCs w:val="21"/>
        </w:rPr>
        <w:t>10</w:t>
      </w:r>
      <w:r w:rsidRPr="00C27054">
        <w:rPr>
          <w:szCs w:val="21"/>
        </w:rPr>
        <w:t>日被释放，需接受</w:t>
      </w:r>
      <w:r w:rsidRPr="00C27054">
        <w:rPr>
          <w:szCs w:val="21"/>
        </w:rPr>
        <w:t>10</w:t>
      </w:r>
      <w:r w:rsidRPr="00C27054">
        <w:rPr>
          <w:szCs w:val="21"/>
        </w:rPr>
        <w:t>个条件。</w:t>
      </w:r>
      <w:r w:rsidRPr="00C27054">
        <w:rPr>
          <w:szCs w:val="21"/>
        </w:rPr>
        <w:t>2012</w:t>
      </w:r>
      <w:r w:rsidRPr="00C27054">
        <w:rPr>
          <w:szCs w:val="21"/>
        </w:rPr>
        <w:t>年</w:t>
      </w:r>
      <w:r w:rsidRPr="00C27054">
        <w:rPr>
          <w:szCs w:val="21"/>
        </w:rPr>
        <w:t>7</w:t>
      </w:r>
      <w:r w:rsidRPr="00C27054">
        <w:rPr>
          <w:szCs w:val="21"/>
        </w:rPr>
        <w:t>月正式提交来文以来，提交人的案件已经</w:t>
      </w:r>
      <w:r w:rsidRPr="00C27054">
        <w:rPr>
          <w:rFonts w:hint="eastAsia"/>
          <w:szCs w:val="21"/>
        </w:rPr>
        <w:t>接受过三次</w:t>
      </w:r>
      <w:r w:rsidRPr="00C27054">
        <w:rPr>
          <w:szCs w:val="21"/>
        </w:rPr>
        <w:t>审查。</w:t>
      </w:r>
      <w:r w:rsidRPr="00C27054">
        <w:rPr>
          <w:szCs w:val="21"/>
        </w:rPr>
        <w:t>2013</w:t>
      </w:r>
      <w:r w:rsidRPr="00C27054">
        <w:rPr>
          <w:szCs w:val="21"/>
        </w:rPr>
        <w:t>年</w:t>
      </w:r>
      <w:r w:rsidRPr="00C27054">
        <w:rPr>
          <w:szCs w:val="21"/>
        </w:rPr>
        <w:t>1</w:t>
      </w:r>
      <w:r w:rsidRPr="00C27054">
        <w:rPr>
          <w:szCs w:val="21"/>
        </w:rPr>
        <w:t>月</w:t>
      </w:r>
      <w:r w:rsidRPr="00C27054">
        <w:rPr>
          <w:szCs w:val="21"/>
        </w:rPr>
        <w:t>11</w:t>
      </w:r>
      <w:r w:rsidRPr="00C27054">
        <w:rPr>
          <w:szCs w:val="21"/>
        </w:rPr>
        <w:t>日，审查委员会进行了进展</w:t>
      </w:r>
      <w:r w:rsidRPr="00C27054">
        <w:rPr>
          <w:rFonts w:hint="eastAsia"/>
          <w:szCs w:val="21"/>
        </w:rPr>
        <w:t>情况</w:t>
      </w:r>
      <w:r w:rsidRPr="00C27054">
        <w:rPr>
          <w:szCs w:val="21"/>
        </w:rPr>
        <w:t>审查。它建议放宽提交人的条件，允许他去咖啡馆和餐厅，州长在行政委员会中接受了这项建议。还批准他在主要住所以外的地方过夜。</w:t>
      </w:r>
      <w:r w:rsidRPr="00C27054">
        <w:rPr>
          <w:szCs w:val="21"/>
        </w:rPr>
        <w:t>2013</w:t>
      </w:r>
      <w:r w:rsidRPr="00C27054">
        <w:rPr>
          <w:szCs w:val="21"/>
        </w:rPr>
        <w:t>年</w:t>
      </w:r>
      <w:r w:rsidRPr="00C27054">
        <w:rPr>
          <w:szCs w:val="21"/>
        </w:rPr>
        <w:t>4</w:t>
      </w:r>
      <w:r w:rsidRPr="00C27054">
        <w:rPr>
          <w:szCs w:val="21"/>
        </w:rPr>
        <w:t>月</w:t>
      </w:r>
      <w:r w:rsidRPr="00C27054">
        <w:rPr>
          <w:szCs w:val="21"/>
        </w:rPr>
        <w:t>23</w:t>
      </w:r>
      <w:r w:rsidRPr="00C27054">
        <w:rPr>
          <w:szCs w:val="21"/>
        </w:rPr>
        <w:t>日，对提交人进行了年度法定审查。审查委员会建议，取消要求提交人参加他的监管人员规定的所有方案的条件；如果有一名照料者支持，允许他在主要住所外过夜，而不需要审查委员会事先批准。州长于</w:t>
      </w:r>
      <w:r w:rsidRPr="00C27054">
        <w:rPr>
          <w:szCs w:val="21"/>
        </w:rPr>
        <w:t>2013</w:t>
      </w:r>
      <w:r w:rsidRPr="00C27054">
        <w:rPr>
          <w:szCs w:val="21"/>
        </w:rPr>
        <w:t>年</w:t>
      </w:r>
      <w:r w:rsidRPr="00C27054">
        <w:rPr>
          <w:szCs w:val="21"/>
        </w:rPr>
        <w:t>7</w:t>
      </w:r>
      <w:r w:rsidRPr="00C27054">
        <w:rPr>
          <w:szCs w:val="21"/>
        </w:rPr>
        <w:t>月批准了这些建议。</w:t>
      </w:r>
      <w:r w:rsidRPr="00C27054">
        <w:rPr>
          <w:szCs w:val="21"/>
        </w:rPr>
        <w:t>2014</w:t>
      </w:r>
      <w:r w:rsidRPr="00C27054">
        <w:rPr>
          <w:szCs w:val="21"/>
        </w:rPr>
        <w:t>年</w:t>
      </w:r>
      <w:r w:rsidRPr="00C27054">
        <w:rPr>
          <w:szCs w:val="21"/>
        </w:rPr>
        <w:t>1</w:t>
      </w:r>
      <w:r w:rsidRPr="00C27054">
        <w:rPr>
          <w:szCs w:val="21"/>
        </w:rPr>
        <w:t>月</w:t>
      </w:r>
      <w:r w:rsidRPr="00C27054">
        <w:rPr>
          <w:szCs w:val="21"/>
        </w:rPr>
        <w:t>14</w:t>
      </w:r>
      <w:r w:rsidRPr="00C27054">
        <w:rPr>
          <w:szCs w:val="21"/>
        </w:rPr>
        <w:t>日，进行了另一次法定审查。未作出任何更改。</w:t>
      </w:r>
      <w:r w:rsidRPr="00C27054">
        <w:rPr>
          <w:szCs w:val="21"/>
        </w:rPr>
        <w:t xml:space="preserve"> </w:t>
      </w:r>
    </w:p>
    <w:p w:rsidR="009D781B" w:rsidRPr="00C27054" w:rsidRDefault="009D781B" w:rsidP="00A028A3">
      <w:pPr>
        <w:pStyle w:val="SingleTxtGC"/>
        <w:rPr>
          <w:szCs w:val="21"/>
        </w:rPr>
      </w:pPr>
      <w:r w:rsidRPr="00C27054">
        <w:rPr>
          <w:szCs w:val="21"/>
        </w:rPr>
        <w:lastRenderedPageBreak/>
        <w:t>4.14</w:t>
      </w:r>
      <w:r w:rsidR="002A3F6C" w:rsidRPr="00C27054">
        <w:rPr>
          <w:rFonts w:hint="eastAsia"/>
          <w:szCs w:val="21"/>
        </w:rPr>
        <w:t xml:space="preserve">  </w:t>
      </w:r>
      <w:r w:rsidRPr="00C27054">
        <w:rPr>
          <w:szCs w:val="21"/>
        </w:rPr>
        <w:t>关于提交人根据《公约》第十四条第</w:t>
      </w:r>
      <w:r w:rsidR="00A028A3">
        <w:rPr>
          <w:rFonts w:hint="eastAsia"/>
          <w:szCs w:val="21"/>
        </w:rPr>
        <w:t>二</w:t>
      </w:r>
      <w:r w:rsidRPr="00C27054">
        <w:rPr>
          <w:szCs w:val="21"/>
        </w:rPr>
        <w:t>款提出的指控，缔约国认为，将他释放到社会后，他已不再处于拘留之中。在提交人的诉求涉及他于</w:t>
      </w:r>
      <w:r w:rsidRPr="00C27054">
        <w:rPr>
          <w:szCs w:val="21"/>
        </w:rPr>
        <w:t>2012</w:t>
      </w:r>
      <w:r w:rsidRPr="00C27054">
        <w:rPr>
          <w:szCs w:val="21"/>
        </w:rPr>
        <w:t>年</w:t>
      </w:r>
      <w:r w:rsidRPr="00C27054">
        <w:rPr>
          <w:szCs w:val="21"/>
        </w:rPr>
        <w:t>1</w:t>
      </w:r>
      <w:r w:rsidRPr="00C27054">
        <w:rPr>
          <w:szCs w:val="21"/>
        </w:rPr>
        <w:t>月被释放前的情节的范围内，缔约国认为，这一诉求不可受理，因为未用尽国内补救办法。对提交人的拘留是根据《精神障碍被告法》，在审查委员会的建议下，</w:t>
      </w:r>
      <w:r w:rsidRPr="00C27054">
        <w:rPr>
          <w:rFonts w:hint="eastAsia"/>
          <w:szCs w:val="21"/>
        </w:rPr>
        <w:t>依据</w:t>
      </w:r>
      <w:r w:rsidRPr="00C27054">
        <w:rPr>
          <w:szCs w:val="21"/>
        </w:rPr>
        <w:t>州长在行政委员会中所作决定</w:t>
      </w:r>
      <w:r w:rsidRPr="00C27054">
        <w:rPr>
          <w:rFonts w:hint="eastAsia"/>
          <w:szCs w:val="21"/>
        </w:rPr>
        <w:t>进行的</w:t>
      </w:r>
      <w:r w:rsidRPr="00C27054">
        <w:rPr>
          <w:szCs w:val="21"/>
        </w:rPr>
        <w:t>。通过向西澳大利亚最高法院提出申请，审查委员会的决定需接受司法审查。根据西澳大利亚</w:t>
      </w:r>
      <w:r w:rsidRPr="00C27054">
        <w:rPr>
          <w:rFonts w:hint="eastAsia"/>
          <w:szCs w:val="21"/>
        </w:rPr>
        <w:t>法律</w:t>
      </w:r>
      <w:r w:rsidRPr="00C27054">
        <w:rPr>
          <w:szCs w:val="21"/>
        </w:rPr>
        <w:t>，对类似法定机构的决定也提出了</w:t>
      </w:r>
      <w:r w:rsidRPr="00C27054">
        <w:rPr>
          <w:rFonts w:hint="eastAsia"/>
          <w:szCs w:val="21"/>
        </w:rPr>
        <w:t>异议</w:t>
      </w:r>
      <w:r w:rsidRPr="00C27054">
        <w:rPr>
          <w:szCs w:val="21"/>
        </w:rPr>
        <w:t>，以裁定这些决定是否依法作出。既然与第十四条第二款相关的保障仅涉及在国内法下的拘留合法性问题，对提交人的拘留进行司法审查是有效的补救办法。在</w:t>
      </w:r>
      <w:r w:rsidRPr="00C27054">
        <w:rPr>
          <w:szCs w:val="21"/>
        </w:rPr>
        <w:t>2010</w:t>
      </w:r>
      <w:r w:rsidRPr="00C27054">
        <w:rPr>
          <w:szCs w:val="21"/>
        </w:rPr>
        <w:t>年地区法院诉讼期间专门讨论了对与提交人相关的审查委员会的决定提请进行司法审查的可能性。提交人的法律代表答复说，正在准备申请进行司法审查，但提交人更希望由法院裁决应诉能力问题。缔约国并不知道是否提出了任何此种申请，因此提交人未用尽可以利用的国内补救办法。它认为，</w:t>
      </w:r>
      <w:r w:rsidRPr="00C27054">
        <w:rPr>
          <w:rFonts w:hint="eastAsia"/>
          <w:szCs w:val="21"/>
        </w:rPr>
        <w:t>没有违反</w:t>
      </w:r>
      <w:r w:rsidRPr="00C27054">
        <w:rPr>
          <w:szCs w:val="21"/>
        </w:rPr>
        <w:t>第十四条第二款</w:t>
      </w:r>
      <w:r w:rsidRPr="00C27054">
        <w:rPr>
          <w:rFonts w:hint="eastAsia"/>
          <w:szCs w:val="21"/>
        </w:rPr>
        <w:t>的情况</w:t>
      </w:r>
      <w:r w:rsidRPr="00C27054">
        <w:rPr>
          <w:szCs w:val="21"/>
        </w:rPr>
        <w:t>，因为提交人</w:t>
      </w:r>
      <w:r w:rsidRPr="00C27054">
        <w:rPr>
          <w:rFonts w:hint="eastAsia"/>
          <w:szCs w:val="21"/>
        </w:rPr>
        <w:t>在</w:t>
      </w:r>
      <w:r w:rsidRPr="00C27054">
        <w:rPr>
          <w:szCs w:val="21"/>
        </w:rPr>
        <w:t>拘留期间的任何时候，都有权提出司法审查申请，以便在审查委员会的建议基础上，确定对其拘留的合法性。</w:t>
      </w:r>
      <w:r w:rsidRPr="00C27054">
        <w:rPr>
          <w:szCs w:val="21"/>
        </w:rPr>
        <w:t xml:space="preserve"> </w:t>
      </w:r>
    </w:p>
    <w:p w:rsidR="009D781B" w:rsidRPr="00C27054" w:rsidRDefault="009D781B" w:rsidP="002A3F6C">
      <w:pPr>
        <w:pStyle w:val="SingleTxtGC"/>
        <w:rPr>
          <w:szCs w:val="21"/>
        </w:rPr>
      </w:pPr>
      <w:r w:rsidRPr="00C27054">
        <w:rPr>
          <w:szCs w:val="21"/>
        </w:rPr>
        <w:t>4.15</w:t>
      </w:r>
      <w:r w:rsidR="002A3F6C" w:rsidRPr="00C27054">
        <w:rPr>
          <w:rFonts w:hint="eastAsia"/>
          <w:szCs w:val="21"/>
        </w:rPr>
        <w:t xml:space="preserve">  </w:t>
      </w:r>
      <w:r w:rsidRPr="00C27054">
        <w:rPr>
          <w:szCs w:val="21"/>
        </w:rPr>
        <w:t>缔约国认为，与提交人诉诸司法机会相关的指控不可受理，因为这些指控缺乏实际内容，而且没有法律理据。目前没有对提交人提出任何民事或刑事诉讼。未向他提出任何控罪，因为对他的起诉被撤消，</w:t>
      </w:r>
      <w:r w:rsidRPr="00C27054">
        <w:rPr>
          <w:rFonts w:hint="eastAsia"/>
          <w:szCs w:val="21"/>
        </w:rPr>
        <w:t>“</w:t>
      </w:r>
      <w:r w:rsidRPr="00C27054">
        <w:rPr>
          <w:szCs w:val="21"/>
        </w:rPr>
        <w:t>未裁定被告是否有罪</w:t>
      </w:r>
      <w:r w:rsidRPr="00C27054">
        <w:rPr>
          <w:rFonts w:hint="eastAsia"/>
          <w:szCs w:val="21"/>
        </w:rPr>
        <w:t>”</w:t>
      </w:r>
      <w:r w:rsidRPr="00C27054">
        <w:rPr>
          <w:szCs w:val="21"/>
        </w:rPr>
        <w:t>。因此，未推定他有罪，而且没有证人可以讯问，也没有证据需要检验，因为未对他提出任何刑事指控。</w:t>
      </w:r>
      <w:r w:rsidRPr="00C27054">
        <w:rPr>
          <w:szCs w:val="21"/>
        </w:rPr>
        <w:t xml:space="preserve"> </w:t>
      </w:r>
    </w:p>
    <w:p w:rsidR="009D781B" w:rsidRPr="00C27054" w:rsidRDefault="009D781B" w:rsidP="002A3F6C">
      <w:pPr>
        <w:pStyle w:val="SingleTxtGC"/>
        <w:rPr>
          <w:szCs w:val="21"/>
        </w:rPr>
      </w:pPr>
      <w:r w:rsidRPr="00C27054">
        <w:rPr>
          <w:szCs w:val="21"/>
        </w:rPr>
        <w:t>4.16</w:t>
      </w:r>
      <w:r w:rsidR="002A3F6C" w:rsidRPr="00C27054">
        <w:rPr>
          <w:rFonts w:hint="eastAsia"/>
          <w:szCs w:val="21"/>
        </w:rPr>
        <w:t xml:space="preserve">  </w:t>
      </w:r>
      <w:r w:rsidRPr="00C27054">
        <w:rPr>
          <w:szCs w:val="21"/>
        </w:rPr>
        <w:t>缔约国认为，与提交人在监狱中的待遇相关的指控不可受理，或缺乏法律理据，因为提交人笼统地说，他面临伤害风险，但没有具体内容。西澳大利亚州惩教局的记录表明，</w:t>
      </w:r>
      <w:r w:rsidRPr="00C27054">
        <w:rPr>
          <w:szCs w:val="21"/>
        </w:rPr>
        <w:t>2005</w:t>
      </w:r>
      <w:r w:rsidRPr="00C27054">
        <w:rPr>
          <w:szCs w:val="21"/>
        </w:rPr>
        <w:t>年</w:t>
      </w:r>
      <w:r w:rsidRPr="00C27054">
        <w:rPr>
          <w:szCs w:val="21"/>
        </w:rPr>
        <w:t>10</w:t>
      </w:r>
      <w:r w:rsidRPr="00C27054">
        <w:rPr>
          <w:szCs w:val="21"/>
        </w:rPr>
        <w:t>月</w:t>
      </w:r>
      <w:r w:rsidRPr="00C27054">
        <w:rPr>
          <w:szCs w:val="21"/>
        </w:rPr>
        <w:t>7</w:t>
      </w:r>
      <w:r w:rsidRPr="00C27054">
        <w:rPr>
          <w:szCs w:val="21"/>
        </w:rPr>
        <w:t>日和</w:t>
      </w:r>
      <w:r w:rsidRPr="00C27054">
        <w:rPr>
          <w:szCs w:val="21"/>
        </w:rPr>
        <w:t>2007</w:t>
      </w:r>
      <w:r w:rsidRPr="00C27054">
        <w:rPr>
          <w:szCs w:val="21"/>
        </w:rPr>
        <w:t>年</w:t>
      </w:r>
      <w:r w:rsidRPr="00C27054">
        <w:rPr>
          <w:szCs w:val="21"/>
        </w:rPr>
        <w:t>9</w:t>
      </w:r>
      <w:r w:rsidRPr="00C27054">
        <w:rPr>
          <w:szCs w:val="21"/>
        </w:rPr>
        <w:t>月</w:t>
      </w:r>
      <w:r w:rsidRPr="00C27054">
        <w:rPr>
          <w:szCs w:val="21"/>
        </w:rPr>
        <w:t>21</w:t>
      </w:r>
      <w:r w:rsidRPr="00C27054">
        <w:rPr>
          <w:szCs w:val="21"/>
        </w:rPr>
        <w:t>日，提交人和其他囚犯之间发生了两次轻微口角。这两次事件都被成功调解，没有一次事件造成对提交人的严重伤害。监狱当局还发现，提交人依据自己是一个有智力残疾的土著人的身份，要求更多支助和监测。因此，他被置于支助和监测系统管理之下，并参加了囚犯风险评估小组。作为残疾人服务局的服务对象，提交人还被置于总罪犯管理系统之下并接受一对一咨询服务。他还接受特有文化咨询，并在</w:t>
      </w:r>
      <w:r w:rsidRPr="00C27054">
        <w:rPr>
          <w:szCs w:val="21"/>
        </w:rPr>
        <w:t>2003</w:t>
      </w:r>
      <w:r w:rsidRPr="00C27054">
        <w:rPr>
          <w:szCs w:val="21"/>
        </w:rPr>
        <w:t>和</w:t>
      </w:r>
      <w:r w:rsidRPr="00C27054">
        <w:rPr>
          <w:szCs w:val="21"/>
        </w:rPr>
        <w:t>2004</w:t>
      </w:r>
      <w:r w:rsidRPr="00C27054">
        <w:rPr>
          <w:szCs w:val="21"/>
        </w:rPr>
        <w:t>年完成了认知技能干预措施和智能残疾方案。</w:t>
      </w:r>
      <w:r w:rsidRPr="00C27054">
        <w:rPr>
          <w:szCs w:val="21"/>
        </w:rPr>
        <w:t xml:space="preserve"> </w:t>
      </w:r>
    </w:p>
    <w:p w:rsidR="009D781B" w:rsidRPr="00C27054" w:rsidRDefault="009D781B" w:rsidP="00A028A3">
      <w:pPr>
        <w:pStyle w:val="SingleTxtGC"/>
        <w:rPr>
          <w:szCs w:val="21"/>
        </w:rPr>
      </w:pPr>
      <w:r w:rsidRPr="00C27054">
        <w:rPr>
          <w:szCs w:val="21"/>
        </w:rPr>
        <w:t>4.17</w:t>
      </w:r>
      <w:r w:rsidR="002A3F6C" w:rsidRPr="00C27054">
        <w:rPr>
          <w:rFonts w:hint="eastAsia"/>
          <w:szCs w:val="21"/>
        </w:rPr>
        <w:t xml:space="preserve">  </w:t>
      </w:r>
      <w:r w:rsidRPr="00C27054">
        <w:rPr>
          <w:szCs w:val="21"/>
        </w:rPr>
        <w:t>关于提交人根据《公约》第十四条第二款提出的指控，缔约国认为，他不是一名</w:t>
      </w:r>
      <w:r w:rsidRPr="00C27054">
        <w:rPr>
          <w:rFonts w:hint="eastAsia"/>
          <w:szCs w:val="21"/>
        </w:rPr>
        <w:t>“</w:t>
      </w:r>
      <w:r w:rsidRPr="00C27054">
        <w:rPr>
          <w:szCs w:val="21"/>
        </w:rPr>
        <w:t>被告</w:t>
      </w:r>
      <w:r w:rsidRPr="00C27054">
        <w:rPr>
          <w:rFonts w:hint="eastAsia"/>
          <w:szCs w:val="21"/>
        </w:rPr>
        <w:t>”</w:t>
      </w:r>
      <w:r w:rsidRPr="00C27054">
        <w:rPr>
          <w:szCs w:val="21"/>
        </w:rPr>
        <w:t>，因此，不产生与被定罪者隔离的义务。退一步说，缔约国认为，考虑到《公民权利和政治权利国际公约》第十条第</w:t>
      </w:r>
      <w:r w:rsidR="00A028A3">
        <w:rPr>
          <w:rFonts w:hint="eastAsia"/>
          <w:szCs w:val="21"/>
        </w:rPr>
        <w:t>二</w:t>
      </w:r>
      <w:r w:rsidRPr="00C27054">
        <w:rPr>
          <w:szCs w:val="21"/>
        </w:rPr>
        <w:t>款，它已履行了必要程度的隔离义务，该条款规定，隔离原则是一个需逐步实现的目标。</w:t>
      </w:r>
      <w:bookmarkStart w:id="2" w:name="_Toc347418926"/>
      <w:bookmarkStart w:id="3" w:name="_Toc353377425"/>
    </w:p>
    <w:p w:rsidR="009D781B" w:rsidRPr="00C27054" w:rsidRDefault="009D781B" w:rsidP="002A3F6C">
      <w:pPr>
        <w:pStyle w:val="SingleTxtGC"/>
        <w:rPr>
          <w:szCs w:val="21"/>
        </w:rPr>
      </w:pPr>
      <w:r w:rsidRPr="00C27054">
        <w:rPr>
          <w:szCs w:val="21"/>
        </w:rPr>
        <w:t>4.18</w:t>
      </w:r>
      <w:r w:rsidR="002A3F6C" w:rsidRPr="00C27054">
        <w:rPr>
          <w:rFonts w:hint="eastAsia"/>
          <w:szCs w:val="21"/>
        </w:rPr>
        <w:t xml:space="preserve">  </w:t>
      </w:r>
      <w:r w:rsidRPr="00C27054">
        <w:rPr>
          <w:szCs w:val="21"/>
        </w:rPr>
        <w:t>缔约国未质疑提交人关于对</w:t>
      </w:r>
      <w:r w:rsidRPr="00C27054">
        <w:rPr>
          <w:rFonts w:hint="eastAsia"/>
          <w:szCs w:val="21"/>
        </w:rPr>
        <w:t>其</w:t>
      </w:r>
      <w:r w:rsidRPr="00C27054">
        <w:rPr>
          <w:szCs w:val="21"/>
        </w:rPr>
        <w:t>非法定罪的指控可以受理。发现这一错误后，提交人的探亲假立即被恢复并升级，允许他每周两次在外</w:t>
      </w:r>
      <w:r w:rsidRPr="00C27054">
        <w:rPr>
          <w:szCs w:val="21"/>
        </w:rPr>
        <w:t>48</w:t>
      </w:r>
      <w:r w:rsidRPr="00C27054">
        <w:rPr>
          <w:szCs w:val="21"/>
        </w:rPr>
        <w:t>小时过夜。在行政上也将这一定罪搁置。事件发生后，总理特别顾问进行了独立调查并确认，对提交人的定罪是错误的。西澳大利亚惩教局也进行了一次内部审查并提出了七项建议，以修改监狱罪行的测试程序。目前正在执行</w:t>
      </w:r>
      <w:r w:rsidRPr="00C27054">
        <w:rPr>
          <w:szCs w:val="21"/>
        </w:rPr>
        <w:t>6</w:t>
      </w:r>
      <w:r w:rsidRPr="00C27054">
        <w:rPr>
          <w:szCs w:val="21"/>
        </w:rPr>
        <w:t>项建议，而且制定了关于</w:t>
      </w:r>
      <w:r w:rsidR="00AD6796">
        <w:rPr>
          <w:szCs w:val="21"/>
        </w:rPr>
        <w:lastRenderedPageBreak/>
        <w:t>监狱罪行起诉问题的</w:t>
      </w:r>
      <w:r w:rsidRPr="00C27054">
        <w:rPr>
          <w:szCs w:val="21"/>
        </w:rPr>
        <w:t>培训方案。缔约国承认，这一错误明显给提交人造成挫折和痛苦，但它认为，这不等同于有辱人格的待遇和惩罚。</w:t>
      </w:r>
    </w:p>
    <w:bookmarkEnd w:id="2"/>
    <w:bookmarkEnd w:id="3"/>
    <w:p w:rsidR="009D781B" w:rsidRPr="00C27054" w:rsidRDefault="009D781B" w:rsidP="002A3F6C">
      <w:pPr>
        <w:pStyle w:val="SingleTxtGC"/>
        <w:rPr>
          <w:szCs w:val="21"/>
        </w:rPr>
      </w:pPr>
      <w:r w:rsidRPr="00C27054">
        <w:rPr>
          <w:szCs w:val="21"/>
        </w:rPr>
        <w:t>4.19</w:t>
      </w:r>
      <w:r w:rsidR="002A3F6C" w:rsidRPr="00C27054">
        <w:rPr>
          <w:rFonts w:hint="eastAsia"/>
          <w:szCs w:val="21"/>
        </w:rPr>
        <w:t xml:space="preserve">  </w:t>
      </w:r>
      <w:r w:rsidRPr="00C27054">
        <w:rPr>
          <w:szCs w:val="21"/>
        </w:rPr>
        <w:t>这些补救办法可能会改变他所反对的条件。退一步说，澳大利亚认为，这些指控没有法律理据，因为对提交人施加的条件是合理和适当的，这个使他重新融入社会，同时保护社会的安全。</w:t>
      </w:r>
    </w:p>
    <w:p w:rsidR="009D781B" w:rsidRPr="00C27054" w:rsidRDefault="009D781B" w:rsidP="009D781B">
      <w:pPr>
        <w:pStyle w:val="SingleTxtGC"/>
        <w:rPr>
          <w:szCs w:val="21"/>
        </w:rPr>
      </w:pPr>
      <w:r w:rsidRPr="00C27054">
        <w:rPr>
          <w:szCs w:val="21"/>
        </w:rPr>
        <w:t>4.20</w:t>
      </w:r>
      <w:r w:rsidR="002A3F6C" w:rsidRPr="00C27054">
        <w:rPr>
          <w:rFonts w:hint="eastAsia"/>
          <w:szCs w:val="21"/>
        </w:rPr>
        <w:t xml:space="preserve"> </w:t>
      </w:r>
      <w:r w:rsidRPr="00C27054">
        <w:rPr>
          <w:szCs w:val="21"/>
        </w:rPr>
        <w:t xml:space="preserve"> </w:t>
      </w:r>
      <w:r w:rsidRPr="00C27054">
        <w:rPr>
          <w:szCs w:val="21"/>
        </w:rPr>
        <w:t>关于提交人提出的《精神障碍被告法》违反了《公约》第五条的指控，缔约国认为，该法不因残疾人而区别对待，但对认定</w:t>
      </w:r>
      <w:r w:rsidRPr="00C27054">
        <w:rPr>
          <w:rFonts w:hint="eastAsia"/>
          <w:szCs w:val="21"/>
        </w:rPr>
        <w:t>“</w:t>
      </w:r>
      <w:r w:rsidRPr="00C27054">
        <w:rPr>
          <w:szCs w:val="21"/>
        </w:rPr>
        <w:t>无应诉能力</w:t>
      </w:r>
      <w:r w:rsidRPr="00C27054">
        <w:rPr>
          <w:rFonts w:hint="eastAsia"/>
          <w:szCs w:val="21"/>
        </w:rPr>
        <w:t>”</w:t>
      </w:r>
      <w:r w:rsidRPr="00C27054">
        <w:rPr>
          <w:szCs w:val="21"/>
        </w:rPr>
        <w:t>的人规定了差别待遇。缔约国承认，该</w:t>
      </w:r>
      <w:r w:rsidRPr="00C27054">
        <w:rPr>
          <w:rFonts w:hint="eastAsia"/>
          <w:szCs w:val="21"/>
        </w:rPr>
        <w:t>法律</w:t>
      </w:r>
      <w:r w:rsidRPr="00C27054">
        <w:rPr>
          <w:szCs w:val="21"/>
        </w:rPr>
        <w:t>可能对那些</w:t>
      </w:r>
      <w:r w:rsidRPr="00C27054">
        <w:rPr>
          <w:rFonts w:hint="eastAsia"/>
          <w:szCs w:val="21"/>
        </w:rPr>
        <w:t>因</w:t>
      </w:r>
      <w:r w:rsidRPr="00C27054">
        <w:rPr>
          <w:szCs w:val="21"/>
        </w:rPr>
        <w:t>残疾原因</w:t>
      </w:r>
      <w:r w:rsidRPr="00C27054">
        <w:rPr>
          <w:rFonts w:hint="eastAsia"/>
          <w:szCs w:val="21"/>
        </w:rPr>
        <w:t>可能符合</w:t>
      </w:r>
      <w:r w:rsidRPr="00C27054">
        <w:rPr>
          <w:szCs w:val="21"/>
        </w:rPr>
        <w:t>这些标准的人造成过度影响。然而，它认为，这种差别待遇是合理的，许多联合国条约机构同意这种差别待遇</w:t>
      </w:r>
      <w:r w:rsidRPr="00C27054">
        <w:rPr>
          <w:rFonts w:hint="eastAsia"/>
          <w:szCs w:val="21"/>
        </w:rPr>
        <w:t>；</w:t>
      </w:r>
      <w:r w:rsidRPr="00C27054">
        <w:rPr>
          <w:rStyle w:val="a7"/>
          <w:rFonts w:eastAsia="宋体"/>
          <w:szCs w:val="18"/>
        </w:rPr>
        <w:footnoteReference w:id="34"/>
      </w:r>
      <w:r w:rsidRPr="00C27054">
        <w:rPr>
          <w:szCs w:val="21"/>
        </w:rPr>
        <w:t>《公约》第五条应按照这种方针来解释。</w:t>
      </w:r>
      <w:r w:rsidRPr="00C27054">
        <w:rPr>
          <w:szCs w:val="21"/>
        </w:rPr>
        <w:t xml:space="preserve"> </w:t>
      </w:r>
    </w:p>
    <w:p w:rsidR="009D781B" w:rsidRPr="00C27054" w:rsidRDefault="009D781B" w:rsidP="002A3F6C">
      <w:pPr>
        <w:pStyle w:val="SingleTxtGC"/>
        <w:rPr>
          <w:szCs w:val="21"/>
        </w:rPr>
      </w:pPr>
      <w:r w:rsidRPr="00C27054">
        <w:rPr>
          <w:szCs w:val="21"/>
        </w:rPr>
        <w:t>4.21</w:t>
      </w:r>
      <w:r w:rsidR="002A3F6C" w:rsidRPr="00C27054">
        <w:rPr>
          <w:rFonts w:hint="eastAsia"/>
          <w:szCs w:val="21"/>
        </w:rPr>
        <w:t xml:space="preserve">  </w:t>
      </w:r>
      <w:r w:rsidRPr="00C27054">
        <w:rPr>
          <w:szCs w:val="21"/>
        </w:rPr>
        <w:t>缔约国认为，该法也意在保护社会。</w:t>
      </w:r>
      <w:r w:rsidRPr="00C27054">
        <w:rPr>
          <w:rStyle w:val="a7"/>
          <w:rFonts w:eastAsia="宋体"/>
          <w:szCs w:val="18"/>
        </w:rPr>
        <w:footnoteReference w:id="35"/>
      </w:r>
      <w:bookmarkStart w:id="4" w:name="_Ref349294587"/>
      <w:r w:rsidR="0020243E" w:rsidRPr="00C27054">
        <w:rPr>
          <w:rFonts w:hint="eastAsia"/>
          <w:szCs w:val="21"/>
        </w:rPr>
        <w:t xml:space="preserve"> </w:t>
      </w:r>
      <w:r w:rsidR="0020243E" w:rsidRPr="00C27054">
        <w:rPr>
          <w:szCs w:val="21"/>
        </w:rPr>
        <w:t>对具体程序作出规定，包括对被认定无应诉能力者发出拘留令，这是澳大利亚</w:t>
      </w:r>
      <w:r w:rsidR="0020243E" w:rsidRPr="00C27054">
        <w:rPr>
          <w:rStyle w:val="a7"/>
          <w:rFonts w:eastAsia="宋体"/>
          <w:szCs w:val="18"/>
        </w:rPr>
        <w:footnoteReference w:id="36"/>
      </w:r>
      <w:r w:rsidR="0020243E" w:rsidRPr="00C27054">
        <w:rPr>
          <w:rFonts w:hint="eastAsia"/>
          <w:color w:val="0000FF"/>
          <w:szCs w:val="21"/>
          <w:vertAlign w:val="superscript"/>
        </w:rPr>
        <w:t xml:space="preserve"> </w:t>
      </w:r>
      <w:r w:rsidR="0020243E" w:rsidRPr="00C27054">
        <w:rPr>
          <w:szCs w:val="21"/>
        </w:rPr>
        <w:t>和海外</w:t>
      </w:r>
      <w:r w:rsidR="0020243E" w:rsidRPr="00C27054">
        <w:rPr>
          <w:rStyle w:val="a7"/>
          <w:rFonts w:eastAsia="宋体"/>
          <w:szCs w:val="18"/>
        </w:rPr>
        <w:footnoteReference w:id="37"/>
      </w:r>
      <w:r w:rsidR="0020243E" w:rsidRPr="00C27054">
        <w:rPr>
          <w:rFonts w:hint="eastAsia"/>
          <w:color w:val="0000FF"/>
          <w:szCs w:val="21"/>
          <w:vertAlign w:val="superscript"/>
        </w:rPr>
        <w:t xml:space="preserve"> </w:t>
      </w:r>
      <w:r w:rsidR="0020243E" w:rsidRPr="00C27054">
        <w:rPr>
          <w:szCs w:val="21"/>
        </w:rPr>
        <w:t>其他司法管辖区的一个标准特点。</w:t>
      </w:r>
      <w:bookmarkEnd w:id="4"/>
      <w:r w:rsidRPr="00C27054">
        <w:rPr>
          <w:szCs w:val="21"/>
        </w:rPr>
        <w:t>一旦根据该法对有关人员发出拘留令，审查委员会进行定期审查。</w:t>
      </w:r>
      <w:r w:rsidRPr="00C27054">
        <w:rPr>
          <w:rStyle w:val="a7"/>
          <w:rFonts w:eastAsia="宋体"/>
          <w:szCs w:val="18"/>
        </w:rPr>
        <w:footnoteReference w:id="38"/>
      </w:r>
      <w:r w:rsidR="0020243E" w:rsidRPr="00C27054">
        <w:rPr>
          <w:rFonts w:hint="eastAsia"/>
          <w:szCs w:val="21"/>
        </w:rPr>
        <w:t xml:space="preserve"> </w:t>
      </w:r>
      <w:r w:rsidRPr="00C27054">
        <w:rPr>
          <w:szCs w:val="21"/>
        </w:rPr>
        <w:t>一名资深顾问编写详细报告，包括关于是否应释放此人的一项建议。</w:t>
      </w:r>
      <w:r w:rsidRPr="00C27054">
        <w:rPr>
          <w:rStyle w:val="a7"/>
          <w:rFonts w:eastAsia="宋体"/>
          <w:szCs w:val="18"/>
        </w:rPr>
        <w:footnoteReference w:id="39"/>
      </w:r>
      <w:r w:rsidRPr="00C27054">
        <w:rPr>
          <w:rStyle w:val="a7"/>
          <w:rFonts w:eastAsia="宋体"/>
          <w:szCs w:val="18"/>
        </w:rPr>
        <w:t xml:space="preserve"> </w:t>
      </w:r>
    </w:p>
    <w:p w:rsidR="009D781B" w:rsidRPr="00C27054" w:rsidRDefault="009D781B" w:rsidP="002A3F6C">
      <w:pPr>
        <w:pStyle w:val="SingleTxtGC"/>
        <w:rPr>
          <w:szCs w:val="21"/>
        </w:rPr>
      </w:pPr>
      <w:r w:rsidRPr="00C27054">
        <w:rPr>
          <w:szCs w:val="21"/>
        </w:rPr>
        <w:t>4.22</w:t>
      </w:r>
      <w:r w:rsidR="002A3F6C" w:rsidRPr="00C27054">
        <w:rPr>
          <w:rFonts w:hint="eastAsia"/>
          <w:szCs w:val="21"/>
        </w:rPr>
        <w:t xml:space="preserve">  </w:t>
      </w:r>
      <w:r w:rsidRPr="00C27054">
        <w:rPr>
          <w:szCs w:val="21"/>
        </w:rPr>
        <w:t>该法还规定了若干保障措施，以确保由一个独立和知情司法机构作出决定</w:t>
      </w:r>
      <w:r w:rsidRPr="00C27054">
        <w:rPr>
          <w:rFonts w:hint="eastAsia"/>
          <w:szCs w:val="21"/>
        </w:rPr>
        <w:t>；</w:t>
      </w:r>
      <w:r w:rsidRPr="00C27054">
        <w:rPr>
          <w:szCs w:val="21"/>
        </w:rPr>
        <w:t>被裁定无应诉能力的被告仍可在法庭的自由裁量下被释放</w:t>
      </w:r>
      <w:r w:rsidRPr="00C27054">
        <w:rPr>
          <w:rFonts w:hint="eastAsia"/>
          <w:szCs w:val="21"/>
        </w:rPr>
        <w:t>；</w:t>
      </w:r>
      <w:r w:rsidRPr="00C27054">
        <w:rPr>
          <w:szCs w:val="21"/>
        </w:rPr>
        <w:t>可对根据该法所作的决定提出上诉。因此，该框架依靠与残疾无关的合理和客观标准，提供了一个合理和相称方法，以实现该法的目标</w:t>
      </w:r>
      <w:bookmarkStart w:id="5" w:name="_Ref349294776"/>
      <w:r w:rsidRPr="00C27054">
        <w:rPr>
          <w:szCs w:val="21"/>
        </w:rPr>
        <w:t>。</w:t>
      </w:r>
      <w:bookmarkEnd w:id="5"/>
    </w:p>
    <w:p w:rsidR="009D781B" w:rsidRPr="00C27054" w:rsidRDefault="009D781B" w:rsidP="009D781B">
      <w:pPr>
        <w:pStyle w:val="H23GC"/>
      </w:pPr>
      <w:r w:rsidRPr="00C27054">
        <w:lastRenderedPageBreak/>
        <w:tab/>
      </w:r>
      <w:r w:rsidRPr="00C27054">
        <w:tab/>
      </w:r>
      <w:r w:rsidRPr="00C27054">
        <w:t>提交人对缔约国意见的评论</w:t>
      </w:r>
    </w:p>
    <w:p w:rsidR="009D781B" w:rsidRPr="00C27054" w:rsidRDefault="009D781B" w:rsidP="009D781B">
      <w:pPr>
        <w:pStyle w:val="SingleTxtGC"/>
        <w:rPr>
          <w:szCs w:val="21"/>
        </w:rPr>
      </w:pPr>
      <w:r w:rsidRPr="00C27054">
        <w:rPr>
          <w:szCs w:val="21"/>
        </w:rPr>
        <w:t>5.1</w:t>
      </w:r>
      <w:r w:rsidR="002A3F6C" w:rsidRPr="00C27054">
        <w:rPr>
          <w:rFonts w:hint="eastAsia"/>
          <w:szCs w:val="21"/>
        </w:rPr>
        <w:t xml:space="preserve"> </w:t>
      </w:r>
      <w:r w:rsidRPr="00C27054">
        <w:rPr>
          <w:szCs w:val="21"/>
        </w:rPr>
        <w:t xml:space="preserve"> 2015</w:t>
      </w:r>
      <w:r w:rsidRPr="00C27054">
        <w:rPr>
          <w:szCs w:val="21"/>
        </w:rPr>
        <w:t>年</w:t>
      </w:r>
      <w:r w:rsidRPr="00C27054">
        <w:rPr>
          <w:szCs w:val="21"/>
        </w:rPr>
        <w:t>6</w:t>
      </w:r>
      <w:r w:rsidRPr="00C27054">
        <w:rPr>
          <w:szCs w:val="21"/>
        </w:rPr>
        <w:t>月</w:t>
      </w:r>
      <w:r w:rsidRPr="00C27054">
        <w:rPr>
          <w:szCs w:val="21"/>
        </w:rPr>
        <w:t>25</w:t>
      </w:r>
      <w:r w:rsidRPr="00C27054">
        <w:rPr>
          <w:szCs w:val="21"/>
        </w:rPr>
        <w:t>日，提交人提供了</w:t>
      </w:r>
      <w:r w:rsidRPr="00C27054">
        <w:rPr>
          <w:rFonts w:hint="eastAsia"/>
          <w:szCs w:val="21"/>
        </w:rPr>
        <w:t>新的</w:t>
      </w:r>
      <w:r w:rsidRPr="00C27054">
        <w:rPr>
          <w:szCs w:val="21"/>
        </w:rPr>
        <w:t>资料。他指出，他处于民事拘留的时间已超过</w:t>
      </w:r>
      <w:r w:rsidRPr="00C27054">
        <w:rPr>
          <w:szCs w:val="21"/>
        </w:rPr>
        <w:t>13</w:t>
      </w:r>
      <w:r w:rsidRPr="00C27054">
        <w:rPr>
          <w:szCs w:val="21"/>
        </w:rPr>
        <w:t>年，而且，仍受到限制并被剥夺自由。</w:t>
      </w:r>
      <w:r w:rsidRPr="00C27054">
        <w:rPr>
          <w:szCs w:val="21"/>
        </w:rPr>
        <w:t xml:space="preserve"> </w:t>
      </w:r>
    </w:p>
    <w:p w:rsidR="009D781B" w:rsidRPr="00C27054" w:rsidRDefault="009D781B" w:rsidP="00DC53A7">
      <w:pPr>
        <w:pStyle w:val="SingleTxtGC"/>
        <w:rPr>
          <w:szCs w:val="21"/>
        </w:rPr>
      </w:pPr>
      <w:r w:rsidRPr="00C27054">
        <w:rPr>
          <w:szCs w:val="21"/>
        </w:rPr>
        <w:t>5.2</w:t>
      </w:r>
      <w:r w:rsidR="002A3F6C" w:rsidRPr="00C27054">
        <w:rPr>
          <w:rFonts w:hint="eastAsia"/>
          <w:szCs w:val="21"/>
        </w:rPr>
        <w:t xml:space="preserve">  </w:t>
      </w:r>
      <w:r w:rsidRPr="00C27054">
        <w:rPr>
          <w:szCs w:val="21"/>
        </w:rPr>
        <w:t>提交人驳斥了缔约国关于委员会任务的时间范围的说法。他提及人权事务委员会的判例，根据判例，</w:t>
      </w:r>
      <w:r w:rsidRPr="00C27054">
        <w:rPr>
          <w:rFonts w:hint="eastAsia"/>
          <w:szCs w:val="21"/>
        </w:rPr>
        <w:t>“</w:t>
      </w:r>
      <w:r w:rsidRPr="00C27054">
        <w:rPr>
          <w:szCs w:val="21"/>
        </w:rPr>
        <w:t>委员会</w:t>
      </w:r>
      <w:r w:rsidR="0020243E" w:rsidRPr="00C27054">
        <w:rPr>
          <w:rFonts w:hint="eastAsia"/>
          <w:lang w:val="fr-CH"/>
        </w:rPr>
        <w:t>……</w:t>
      </w:r>
      <w:r w:rsidRPr="00C27054">
        <w:rPr>
          <w:szCs w:val="21"/>
        </w:rPr>
        <w:t>不能审议在《任择议定书》对有关缔约国正式生效以前据称违反《公约》的行为，除非申诉的违反行为持续到《任择议定书》正式生效以后。持续违反行为应解释为，在《任择议定书》正式生效后，通过行为或明确影响，确认缔约国以前发生过违反行为。</w:t>
      </w:r>
      <w:r w:rsidRPr="00C27054">
        <w:rPr>
          <w:rStyle w:val="a7"/>
          <w:rFonts w:eastAsia="宋体"/>
          <w:szCs w:val="18"/>
        </w:rPr>
        <w:footnoteReference w:id="40"/>
      </w:r>
      <w:r w:rsidR="0020243E" w:rsidRPr="00C27054">
        <w:rPr>
          <w:rFonts w:hint="eastAsia"/>
          <w:szCs w:val="21"/>
        </w:rPr>
        <w:t xml:space="preserve"> </w:t>
      </w:r>
      <w:r w:rsidRPr="00C27054">
        <w:rPr>
          <w:szCs w:val="21"/>
        </w:rPr>
        <w:t>提交人认为，同样解释应适用</w:t>
      </w:r>
      <w:r w:rsidR="00DC53A7">
        <w:rPr>
          <w:rFonts w:hint="eastAsia"/>
          <w:szCs w:val="21"/>
        </w:rPr>
        <w:t>于</w:t>
      </w:r>
      <w:r w:rsidRPr="00C27054">
        <w:rPr>
          <w:szCs w:val="21"/>
        </w:rPr>
        <w:t>他的案件。</w:t>
      </w:r>
    </w:p>
    <w:p w:rsidR="009D781B" w:rsidRPr="00C27054" w:rsidRDefault="009D781B" w:rsidP="002A3F6C">
      <w:pPr>
        <w:pStyle w:val="SingleTxtGC"/>
        <w:rPr>
          <w:szCs w:val="21"/>
        </w:rPr>
      </w:pPr>
      <w:r w:rsidRPr="00C27054">
        <w:rPr>
          <w:szCs w:val="21"/>
        </w:rPr>
        <w:t>5.3</w:t>
      </w:r>
      <w:r w:rsidR="002A3F6C" w:rsidRPr="00C27054">
        <w:rPr>
          <w:rFonts w:hint="eastAsia"/>
          <w:szCs w:val="21"/>
        </w:rPr>
        <w:t xml:space="preserve">  </w:t>
      </w:r>
      <w:r w:rsidRPr="00C27054">
        <w:rPr>
          <w:szCs w:val="21"/>
        </w:rPr>
        <w:t>提交人认为，对他的拘留是任意性的，因为拘留</w:t>
      </w:r>
      <w:r w:rsidRPr="00C27054">
        <w:rPr>
          <w:rFonts w:hint="eastAsia"/>
          <w:szCs w:val="21"/>
        </w:rPr>
        <w:t>依据</w:t>
      </w:r>
      <w:r w:rsidRPr="00C27054">
        <w:rPr>
          <w:szCs w:val="21"/>
        </w:rPr>
        <w:t>的</w:t>
      </w:r>
      <w:r w:rsidRPr="00C27054">
        <w:rPr>
          <w:rFonts w:hint="eastAsia"/>
          <w:szCs w:val="21"/>
        </w:rPr>
        <w:t>是</w:t>
      </w:r>
      <w:r w:rsidRPr="00C27054">
        <w:rPr>
          <w:szCs w:val="21"/>
        </w:rPr>
        <w:t>他的残疾，违反了第十四条第一款第</w:t>
      </w:r>
      <w:r w:rsidRPr="00C27054">
        <w:rPr>
          <w:szCs w:val="21"/>
        </w:rPr>
        <w:t>(</w:t>
      </w:r>
      <w:r w:rsidRPr="00C27054">
        <w:rPr>
          <w:szCs w:val="21"/>
        </w:rPr>
        <w:t>二</w:t>
      </w:r>
      <w:r w:rsidRPr="00C27054">
        <w:rPr>
          <w:szCs w:val="21"/>
        </w:rPr>
        <w:t>)</w:t>
      </w:r>
      <w:r w:rsidRPr="00C27054">
        <w:rPr>
          <w:szCs w:val="21"/>
        </w:rPr>
        <w:t>项。如果他没有残疾，他不可能被无限期拘留。如果被宣告无罪，他将立即和无条件地被释放。</w:t>
      </w:r>
    </w:p>
    <w:p w:rsidR="009D781B" w:rsidRPr="00C27054" w:rsidRDefault="009D781B" w:rsidP="009D781B">
      <w:pPr>
        <w:pStyle w:val="SingleTxtGC"/>
        <w:rPr>
          <w:szCs w:val="21"/>
        </w:rPr>
      </w:pPr>
      <w:r w:rsidRPr="00C27054">
        <w:rPr>
          <w:szCs w:val="21"/>
        </w:rPr>
        <w:t>5.4</w:t>
      </w:r>
      <w:r w:rsidR="002A3F6C" w:rsidRPr="00C27054">
        <w:rPr>
          <w:rFonts w:hint="eastAsia"/>
          <w:szCs w:val="21"/>
        </w:rPr>
        <w:t xml:space="preserve"> </w:t>
      </w:r>
      <w:r w:rsidRPr="00C27054">
        <w:rPr>
          <w:szCs w:val="21"/>
        </w:rPr>
        <w:t xml:space="preserve"> </w:t>
      </w:r>
      <w:r w:rsidRPr="00C27054">
        <w:rPr>
          <w:szCs w:val="21"/>
        </w:rPr>
        <w:t>提交人指出，对他的拘留是任意的，因为：</w:t>
      </w:r>
      <w:r w:rsidRPr="00C27054">
        <w:rPr>
          <w:szCs w:val="21"/>
        </w:rPr>
        <w:t>(a)</w:t>
      </w:r>
      <w:r w:rsidR="0020243E" w:rsidRPr="00C27054">
        <w:rPr>
          <w:rFonts w:hint="eastAsia"/>
          <w:szCs w:val="21"/>
        </w:rPr>
        <w:t xml:space="preserve"> </w:t>
      </w:r>
      <w:r w:rsidRPr="00C27054">
        <w:rPr>
          <w:szCs w:val="21"/>
        </w:rPr>
        <w:t>由政府酌情决定，而且根据《精神障碍被告法》第</w:t>
      </w:r>
      <w:r w:rsidRPr="00C27054">
        <w:rPr>
          <w:szCs w:val="21"/>
        </w:rPr>
        <w:t>24</w:t>
      </w:r>
      <w:r w:rsidRPr="00C27054">
        <w:rPr>
          <w:szCs w:val="21"/>
        </w:rPr>
        <w:t>和</w:t>
      </w:r>
      <w:r w:rsidRPr="00C27054">
        <w:rPr>
          <w:szCs w:val="21"/>
        </w:rPr>
        <w:t>35</w:t>
      </w:r>
      <w:r w:rsidRPr="00C27054">
        <w:rPr>
          <w:szCs w:val="21"/>
        </w:rPr>
        <w:t>条，一旦发出拘留监督令，在西澳大利亚州州长发出释放令前，有关人员一直被关押。州长根据行政委员会的建议行使酌情决定权，而该委员会则按照卫生部长的意见行事</w:t>
      </w:r>
      <w:r w:rsidRPr="00C27054">
        <w:rPr>
          <w:rFonts w:hint="eastAsia"/>
          <w:szCs w:val="21"/>
        </w:rPr>
        <w:t>；</w:t>
      </w:r>
      <w:r w:rsidRPr="00C27054">
        <w:rPr>
          <w:szCs w:val="21"/>
        </w:rPr>
        <w:t>(b)</w:t>
      </w:r>
      <w:r w:rsidR="0020243E" w:rsidRPr="00C27054">
        <w:rPr>
          <w:rFonts w:hint="eastAsia"/>
          <w:szCs w:val="21"/>
        </w:rPr>
        <w:t xml:space="preserve"> </w:t>
      </w:r>
      <w:r w:rsidRPr="00C27054">
        <w:rPr>
          <w:szCs w:val="21"/>
        </w:rPr>
        <w:t>这是不公正的，因为提交人未因他被控罪行而被定罪，他没有机会适当</w:t>
      </w:r>
      <w:r w:rsidRPr="00C27054">
        <w:rPr>
          <w:rFonts w:hint="eastAsia"/>
          <w:szCs w:val="21"/>
        </w:rPr>
        <w:t>反驳</w:t>
      </w:r>
      <w:r w:rsidRPr="00C27054">
        <w:rPr>
          <w:szCs w:val="21"/>
        </w:rPr>
        <w:t>控罪所依据的证据</w:t>
      </w:r>
      <w:r w:rsidRPr="00C27054">
        <w:rPr>
          <w:rFonts w:hint="eastAsia"/>
          <w:szCs w:val="21"/>
        </w:rPr>
        <w:t>；</w:t>
      </w:r>
      <w:r w:rsidRPr="00C27054">
        <w:rPr>
          <w:szCs w:val="21"/>
        </w:rPr>
        <w:t>(c)</w:t>
      </w:r>
      <w:r w:rsidR="0020243E" w:rsidRPr="00C27054">
        <w:rPr>
          <w:rFonts w:hint="eastAsia"/>
          <w:szCs w:val="21"/>
        </w:rPr>
        <w:t xml:space="preserve"> </w:t>
      </w:r>
      <w:r w:rsidRPr="00C27054">
        <w:rPr>
          <w:szCs w:val="21"/>
        </w:rPr>
        <w:t>拘留是过度的，因为如果提交人被判犯有他被控</w:t>
      </w:r>
      <w:r w:rsidRPr="00C27054">
        <w:rPr>
          <w:rFonts w:hint="eastAsia"/>
          <w:szCs w:val="21"/>
        </w:rPr>
        <w:t>的</w:t>
      </w:r>
      <w:r w:rsidRPr="00C27054">
        <w:rPr>
          <w:szCs w:val="21"/>
        </w:rPr>
        <w:t>罪行，他将被判</w:t>
      </w:r>
      <w:r w:rsidRPr="00C27054">
        <w:rPr>
          <w:szCs w:val="21"/>
        </w:rPr>
        <w:t>2</w:t>
      </w:r>
      <w:r w:rsidRPr="00C27054">
        <w:rPr>
          <w:szCs w:val="21"/>
        </w:rPr>
        <w:t>至</w:t>
      </w:r>
      <w:r w:rsidRPr="00C27054">
        <w:rPr>
          <w:szCs w:val="21"/>
        </w:rPr>
        <w:t>3</w:t>
      </w:r>
      <w:r w:rsidRPr="00C27054">
        <w:rPr>
          <w:szCs w:val="21"/>
        </w:rPr>
        <w:t>年监禁，此后，他会被无条件释放</w:t>
      </w:r>
      <w:r w:rsidRPr="00C27054">
        <w:rPr>
          <w:rFonts w:hint="eastAsia"/>
          <w:szCs w:val="21"/>
        </w:rPr>
        <w:t>；</w:t>
      </w:r>
      <w:r w:rsidRPr="00C27054">
        <w:rPr>
          <w:szCs w:val="21"/>
        </w:rPr>
        <w:t>(d)</w:t>
      </w:r>
      <w:r w:rsidR="0020243E" w:rsidRPr="00C27054">
        <w:rPr>
          <w:rFonts w:hint="eastAsia"/>
          <w:szCs w:val="21"/>
        </w:rPr>
        <w:t xml:space="preserve"> </w:t>
      </w:r>
      <w:r w:rsidRPr="00C27054">
        <w:rPr>
          <w:szCs w:val="21"/>
        </w:rPr>
        <w:t>拘留是惩罚性的，因为提交人需要而且仍然需要社会支助和援助。然而，对他的监禁和持续民事拘留并非以</w:t>
      </w:r>
      <w:r w:rsidRPr="00C27054">
        <w:rPr>
          <w:rFonts w:hint="eastAsia"/>
          <w:szCs w:val="21"/>
        </w:rPr>
        <w:t>“</w:t>
      </w:r>
      <w:r w:rsidRPr="00C27054">
        <w:rPr>
          <w:szCs w:val="21"/>
        </w:rPr>
        <w:t>侵入性最低</w:t>
      </w:r>
      <w:r w:rsidRPr="00C27054">
        <w:rPr>
          <w:rFonts w:hint="eastAsia"/>
          <w:szCs w:val="21"/>
        </w:rPr>
        <w:t>”</w:t>
      </w:r>
      <w:r w:rsidRPr="00C27054">
        <w:rPr>
          <w:szCs w:val="21"/>
        </w:rPr>
        <w:t>或</w:t>
      </w:r>
      <w:r w:rsidRPr="00C27054">
        <w:rPr>
          <w:rFonts w:hint="eastAsia"/>
          <w:szCs w:val="21"/>
        </w:rPr>
        <w:t>“</w:t>
      </w:r>
      <w:r w:rsidRPr="00C27054">
        <w:rPr>
          <w:szCs w:val="21"/>
        </w:rPr>
        <w:t>限制性最小</w:t>
      </w:r>
      <w:r w:rsidRPr="00C27054">
        <w:rPr>
          <w:rFonts w:hint="eastAsia"/>
          <w:szCs w:val="21"/>
        </w:rPr>
        <w:t>”</w:t>
      </w:r>
      <w:r w:rsidRPr="00C27054">
        <w:rPr>
          <w:szCs w:val="21"/>
        </w:rPr>
        <w:t>的方法</w:t>
      </w:r>
      <w:r w:rsidRPr="00C27054">
        <w:rPr>
          <w:rFonts w:hint="eastAsia"/>
          <w:szCs w:val="21"/>
        </w:rPr>
        <w:t>满足</w:t>
      </w:r>
      <w:r w:rsidRPr="00C27054">
        <w:rPr>
          <w:szCs w:val="21"/>
        </w:rPr>
        <w:t>他的需要。</w:t>
      </w:r>
    </w:p>
    <w:p w:rsidR="009D781B" w:rsidRPr="00C27054" w:rsidRDefault="009D781B" w:rsidP="002A3F6C">
      <w:pPr>
        <w:pStyle w:val="SingleTxtGC"/>
        <w:rPr>
          <w:szCs w:val="21"/>
        </w:rPr>
      </w:pPr>
      <w:r w:rsidRPr="00C27054">
        <w:rPr>
          <w:szCs w:val="21"/>
        </w:rPr>
        <w:t>5.5</w:t>
      </w:r>
      <w:r w:rsidR="002A3F6C" w:rsidRPr="00C27054">
        <w:rPr>
          <w:rFonts w:hint="eastAsia"/>
          <w:szCs w:val="21"/>
        </w:rPr>
        <w:t xml:space="preserve">  </w:t>
      </w:r>
      <w:r w:rsidRPr="00C27054">
        <w:rPr>
          <w:szCs w:val="21"/>
        </w:rPr>
        <w:t>提交人指出，他在格里诺监狱的拘留条件与被定罪的囚犯完全相同，而他被拘留的本来目的仅仅是为了治疗、照料和康复。审查委员会的干预也反映了这种惩罚观。该委员会向卫生部长建议说，从法院</w:t>
      </w:r>
      <w:r w:rsidRPr="00C27054">
        <w:rPr>
          <w:szCs w:val="21"/>
        </w:rPr>
        <w:t>2003</w:t>
      </w:r>
      <w:r w:rsidRPr="00C27054">
        <w:rPr>
          <w:szCs w:val="21"/>
        </w:rPr>
        <w:t>年</w:t>
      </w:r>
      <w:r w:rsidRPr="00C27054">
        <w:rPr>
          <w:szCs w:val="21"/>
        </w:rPr>
        <w:t>3</w:t>
      </w:r>
      <w:r w:rsidRPr="00C27054">
        <w:rPr>
          <w:szCs w:val="21"/>
        </w:rPr>
        <w:t>月</w:t>
      </w:r>
      <w:r w:rsidRPr="00C27054">
        <w:rPr>
          <w:szCs w:val="21"/>
        </w:rPr>
        <w:t>11</w:t>
      </w:r>
      <w:r w:rsidRPr="00C27054">
        <w:rPr>
          <w:szCs w:val="21"/>
        </w:rPr>
        <w:t>日对他发出拘留监督令之时起，对提交人的拘留应持续</w:t>
      </w:r>
      <w:r w:rsidRPr="00C27054">
        <w:rPr>
          <w:szCs w:val="21"/>
        </w:rPr>
        <w:t>9</w:t>
      </w:r>
      <w:r w:rsidRPr="00C27054">
        <w:rPr>
          <w:szCs w:val="21"/>
        </w:rPr>
        <w:t>年，直到</w:t>
      </w:r>
      <w:r w:rsidRPr="00C27054">
        <w:rPr>
          <w:szCs w:val="21"/>
        </w:rPr>
        <w:t>2012</w:t>
      </w:r>
      <w:r w:rsidRPr="00C27054">
        <w:rPr>
          <w:szCs w:val="21"/>
        </w:rPr>
        <w:t>年</w:t>
      </w:r>
      <w:r w:rsidRPr="00C27054">
        <w:rPr>
          <w:szCs w:val="21"/>
        </w:rPr>
        <w:t>1</w:t>
      </w:r>
      <w:r w:rsidRPr="00C27054">
        <w:rPr>
          <w:szCs w:val="21"/>
        </w:rPr>
        <w:t>月</w:t>
      </w:r>
      <w:r w:rsidRPr="00C27054">
        <w:rPr>
          <w:szCs w:val="21"/>
        </w:rPr>
        <w:t>10</w:t>
      </w:r>
      <w:r w:rsidRPr="00C27054">
        <w:rPr>
          <w:szCs w:val="21"/>
        </w:rPr>
        <w:t>日的有条件释放令，</w:t>
      </w:r>
      <w:r w:rsidRPr="00C27054">
        <w:rPr>
          <w:rFonts w:hint="eastAsia"/>
          <w:szCs w:val="21"/>
        </w:rPr>
        <w:t>尽管</w:t>
      </w:r>
      <w:r w:rsidRPr="00C27054">
        <w:rPr>
          <w:szCs w:val="21"/>
        </w:rPr>
        <w:t>这些罪行的据称受害者已公开撤回对提交人的最初讼词。</w:t>
      </w:r>
    </w:p>
    <w:p w:rsidR="009D781B" w:rsidRPr="00C27054" w:rsidRDefault="009D781B" w:rsidP="002A3F6C">
      <w:pPr>
        <w:pStyle w:val="SingleTxtGC"/>
        <w:rPr>
          <w:szCs w:val="21"/>
        </w:rPr>
      </w:pPr>
      <w:r w:rsidRPr="00C27054">
        <w:rPr>
          <w:szCs w:val="21"/>
        </w:rPr>
        <w:t>5.6</w:t>
      </w:r>
      <w:r w:rsidR="002A3F6C" w:rsidRPr="00C27054">
        <w:rPr>
          <w:rFonts w:hint="eastAsia"/>
          <w:szCs w:val="21"/>
        </w:rPr>
        <w:t xml:space="preserve">  </w:t>
      </w:r>
      <w:r w:rsidRPr="00C27054">
        <w:rPr>
          <w:szCs w:val="21"/>
        </w:rPr>
        <w:t>提交人认为，根据缔约国的说法，对他的拘留是暂时的，要等待在一个专门设施中有一个空位。没有出现空位，把他与被定罪者一起长期监禁是侮辱性的和有辱人格的。提交人指出，西澳大利亚政府暂停决定建立两个所谓的</w:t>
      </w:r>
      <w:r w:rsidRPr="00C27054">
        <w:rPr>
          <w:rFonts w:hint="eastAsia"/>
          <w:szCs w:val="21"/>
        </w:rPr>
        <w:t>“</w:t>
      </w:r>
      <w:r w:rsidRPr="00C27054">
        <w:rPr>
          <w:szCs w:val="21"/>
        </w:rPr>
        <w:t>残疾司法中心</w:t>
      </w:r>
      <w:r w:rsidRPr="00C27054">
        <w:rPr>
          <w:rFonts w:hint="eastAsia"/>
          <w:szCs w:val="21"/>
        </w:rPr>
        <w:t>”</w:t>
      </w:r>
      <w:r w:rsidRPr="00C27054">
        <w:rPr>
          <w:szCs w:val="21"/>
        </w:rPr>
        <w:t>。相反，它建造了一个设施，能监禁</w:t>
      </w:r>
      <w:r w:rsidRPr="00C27054">
        <w:rPr>
          <w:szCs w:val="21"/>
        </w:rPr>
        <w:t>10</w:t>
      </w:r>
      <w:r w:rsidRPr="00C27054">
        <w:rPr>
          <w:szCs w:val="21"/>
        </w:rPr>
        <w:t>人，安全性很高。提交人担心，一旦该设施投入运作，审查委员会将撤消他的有条件</w:t>
      </w:r>
      <w:r w:rsidRPr="00C27054">
        <w:rPr>
          <w:szCs w:val="21"/>
        </w:rPr>
        <w:t>[</w:t>
      </w:r>
      <w:r w:rsidRPr="00C27054">
        <w:rPr>
          <w:szCs w:val="21"/>
        </w:rPr>
        <w:t>释放</w:t>
      </w:r>
      <w:r w:rsidRPr="00C27054">
        <w:rPr>
          <w:szCs w:val="21"/>
        </w:rPr>
        <w:t>]</w:t>
      </w:r>
      <w:r w:rsidRPr="00C27054">
        <w:rPr>
          <w:szCs w:val="21"/>
        </w:rPr>
        <w:t>令，并将他拘留在那里。</w:t>
      </w:r>
      <w:r w:rsidRPr="00C27054">
        <w:rPr>
          <w:rStyle w:val="a7"/>
          <w:rFonts w:eastAsia="宋体"/>
          <w:szCs w:val="18"/>
        </w:rPr>
        <w:footnoteReference w:id="41"/>
      </w:r>
      <w:r w:rsidRPr="00C27054">
        <w:rPr>
          <w:szCs w:val="21"/>
        </w:rPr>
        <w:t xml:space="preserve"> </w:t>
      </w:r>
    </w:p>
    <w:p w:rsidR="009D781B" w:rsidRPr="00C27054" w:rsidRDefault="009D781B" w:rsidP="002A3F6C">
      <w:pPr>
        <w:pStyle w:val="SingleTxtGC"/>
        <w:rPr>
          <w:szCs w:val="21"/>
        </w:rPr>
      </w:pPr>
      <w:r w:rsidRPr="00C27054">
        <w:rPr>
          <w:szCs w:val="21"/>
        </w:rPr>
        <w:lastRenderedPageBreak/>
        <w:t>5.7</w:t>
      </w:r>
      <w:r w:rsidR="002A3F6C" w:rsidRPr="00C27054">
        <w:rPr>
          <w:rFonts w:hint="eastAsia"/>
          <w:szCs w:val="21"/>
        </w:rPr>
        <w:t xml:space="preserve">  </w:t>
      </w:r>
      <w:r w:rsidRPr="00C27054">
        <w:rPr>
          <w:szCs w:val="21"/>
        </w:rPr>
        <w:t>关于缔约国提到的在刑事司法系统中可用来支持有认知障碍者的方案，提交人认为，未向他提供此种方案，</w:t>
      </w:r>
      <w:r w:rsidRPr="00C27054">
        <w:rPr>
          <w:rFonts w:hint="eastAsia"/>
          <w:szCs w:val="21"/>
        </w:rPr>
        <w:t>是</w:t>
      </w:r>
      <w:r w:rsidRPr="00C27054">
        <w:rPr>
          <w:szCs w:val="21"/>
        </w:rPr>
        <w:t>否</w:t>
      </w:r>
      <w:r w:rsidRPr="00C27054">
        <w:rPr>
          <w:rFonts w:hint="eastAsia"/>
          <w:szCs w:val="21"/>
        </w:rPr>
        <w:t>有</w:t>
      </w:r>
      <w:r w:rsidRPr="00C27054">
        <w:rPr>
          <w:szCs w:val="21"/>
        </w:rPr>
        <w:t>此种方案</w:t>
      </w:r>
      <w:r w:rsidRPr="00C27054">
        <w:rPr>
          <w:rFonts w:hint="eastAsia"/>
          <w:szCs w:val="21"/>
        </w:rPr>
        <w:t>与</w:t>
      </w:r>
      <w:r w:rsidRPr="00C27054">
        <w:rPr>
          <w:szCs w:val="21"/>
        </w:rPr>
        <w:t>他</w:t>
      </w:r>
      <w:r w:rsidRPr="00C27054">
        <w:rPr>
          <w:rFonts w:hint="eastAsia"/>
          <w:szCs w:val="21"/>
        </w:rPr>
        <w:t>提出的</w:t>
      </w:r>
      <w:r w:rsidRPr="00C27054">
        <w:rPr>
          <w:szCs w:val="21"/>
        </w:rPr>
        <w:t>侵犯人权行为</w:t>
      </w:r>
      <w:r w:rsidRPr="00C27054">
        <w:rPr>
          <w:rFonts w:hint="eastAsia"/>
          <w:szCs w:val="21"/>
        </w:rPr>
        <w:t>指控没有关系</w:t>
      </w:r>
      <w:r w:rsidRPr="00C27054">
        <w:rPr>
          <w:szCs w:val="21"/>
        </w:rPr>
        <w:t>。</w:t>
      </w:r>
    </w:p>
    <w:p w:rsidR="009D781B" w:rsidRPr="00C27054" w:rsidRDefault="009D781B" w:rsidP="002A3F6C">
      <w:pPr>
        <w:pStyle w:val="SingleTxtGC"/>
        <w:rPr>
          <w:szCs w:val="21"/>
        </w:rPr>
      </w:pPr>
      <w:r w:rsidRPr="00C27054">
        <w:rPr>
          <w:szCs w:val="21"/>
        </w:rPr>
        <w:t>5.8</w:t>
      </w:r>
      <w:r w:rsidR="002A3F6C" w:rsidRPr="00C27054">
        <w:rPr>
          <w:rFonts w:hint="eastAsia"/>
          <w:szCs w:val="21"/>
        </w:rPr>
        <w:t xml:space="preserve">  </w:t>
      </w:r>
      <w:r w:rsidRPr="00C27054">
        <w:rPr>
          <w:szCs w:val="21"/>
        </w:rPr>
        <w:t>关于缔约国指出的法律改革</w:t>
      </w:r>
      <w:r w:rsidRPr="00C27054">
        <w:rPr>
          <w:rFonts w:hint="eastAsia"/>
          <w:szCs w:val="21"/>
        </w:rPr>
        <w:t>问题</w:t>
      </w:r>
      <w:r w:rsidRPr="00C27054">
        <w:rPr>
          <w:szCs w:val="21"/>
        </w:rPr>
        <w:t>，提交人指出，他提交来文以来，</w:t>
      </w:r>
      <w:r w:rsidRPr="00C27054">
        <w:rPr>
          <w:szCs w:val="21"/>
        </w:rPr>
        <w:t>1996</w:t>
      </w:r>
      <w:r w:rsidRPr="00C27054">
        <w:rPr>
          <w:szCs w:val="21"/>
        </w:rPr>
        <w:t>年《精神障碍被告法》未进行改革。他重申，该法规定，在残疾基础上，对有残疾者的待遇应不同于对其他被告的待遇，对他的待遇从未构成合理的差别待遇，但实际上加剧了非法的有害待遇。</w:t>
      </w:r>
    </w:p>
    <w:p w:rsidR="009D781B" w:rsidRPr="00C27054" w:rsidRDefault="009D781B" w:rsidP="002A3F6C">
      <w:pPr>
        <w:pStyle w:val="SingleTxtGC"/>
        <w:rPr>
          <w:szCs w:val="21"/>
        </w:rPr>
      </w:pPr>
      <w:r w:rsidRPr="00C27054">
        <w:rPr>
          <w:szCs w:val="21"/>
        </w:rPr>
        <w:t>5.9</w:t>
      </w:r>
      <w:r w:rsidR="002A3F6C" w:rsidRPr="00C27054">
        <w:rPr>
          <w:rFonts w:hint="eastAsia"/>
          <w:szCs w:val="21"/>
        </w:rPr>
        <w:t xml:space="preserve">  </w:t>
      </w:r>
      <w:r w:rsidRPr="00C27054">
        <w:rPr>
          <w:szCs w:val="21"/>
        </w:rPr>
        <w:t>提交人辩称，缔约国的意见所依据的假设是，他犯有被控罪行，但他没有。不能确定地说他对公众构成持续危险，但他已受到羞辱并遭到似乎他犯有这些罪行一样的待遇。</w:t>
      </w:r>
    </w:p>
    <w:p w:rsidR="009D781B" w:rsidRPr="00C27054" w:rsidRDefault="009D781B" w:rsidP="009D781B">
      <w:pPr>
        <w:pStyle w:val="SingleTxtGC"/>
        <w:rPr>
          <w:szCs w:val="21"/>
        </w:rPr>
      </w:pPr>
      <w:r w:rsidRPr="00C27054">
        <w:rPr>
          <w:szCs w:val="21"/>
        </w:rPr>
        <w:t xml:space="preserve">5.10 </w:t>
      </w:r>
      <w:r w:rsidR="002A3F6C" w:rsidRPr="00C27054">
        <w:rPr>
          <w:rFonts w:hint="eastAsia"/>
          <w:szCs w:val="21"/>
        </w:rPr>
        <w:t xml:space="preserve"> </w:t>
      </w:r>
      <w:r w:rsidRPr="00C27054">
        <w:rPr>
          <w:szCs w:val="21"/>
        </w:rPr>
        <w:t>关于缔约国</w:t>
      </w:r>
      <w:r w:rsidRPr="00C27054">
        <w:rPr>
          <w:rFonts w:hint="eastAsia"/>
          <w:szCs w:val="21"/>
        </w:rPr>
        <w:t>提出的</w:t>
      </w:r>
      <w:r w:rsidRPr="00C27054">
        <w:rPr>
          <w:szCs w:val="21"/>
        </w:rPr>
        <w:t>在其他司法管辖区存在与《精神障碍被告法》类似法律</w:t>
      </w:r>
      <w:r w:rsidRPr="00C27054">
        <w:rPr>
          <w:rFonts w:hint="eastAsia"/>
          <w:szCs w:val="21"/>
        </w:rPr>
        <w:t>说法</w:t>
      </w:r>
      <w:r w:rsidRPr="00C27054">
        <w:rPr>
          <w:szCs w:val="21"/>
        </w:rPr>
        <w:t>，提交人认为，这并不意味着，这种法律服务于一个合法目的。相反，它是对残疾人权利的一种最严重和最普遍形式的侵犯，应立即进行改正。</w:t>
      </w:r>
      <w:r w:rsidRPr="00C27054">
        <w:rPr>
          <w:szCs w:val="21"/>
        </w:rPr>
        <w:t xml:space="preserve"> </w:t>
      </w:r>
    </w:p>
    <w:p w:rsidR="009D781B" w:rsidRPr="00C27054" w:rsidRDefault="009D781B" w:rsidP="002A3F6C">
      <w:pPr>
        <w:pStyle w:val="SingleTxtGC"/>
        <w:rPr>
          <w:szCs w:val="21"/>
        </w:rPr>
      </w:pPr>
      <w:r w:rsidRPr="00C27054">
        <w:rPr>
          <w:szCs w:val="21"/>
        </w:rPr>
        <w:t>5.11</w:t>
      </w:r>
      <w:r w:rsidR="002A3F6C" w:rsidRPr="00C27054">
        <w:rPr>
          <w:rFonts w:hint="eastAsia"/>
          <w:szCs w:val="21"/>
        </w:rPr>
        <w:t xml:space="preserve">  </w:t>
      </w:r>
      <w:r w:rsidRPr="00C27054">
        <w:rPr>
          <w:szCs w:val="21"/>
        </w:rPr>
        <w:t>提交人指出，对他的起诉</w:t>
      </w:r>
      <w:r w:rsidRPr="00C27054">
        <w:rPr>
          <w:rFonts w:hint="eastAsia"/>
          <w:szCs w:val="21"/>
        </w:rPr>
        <w:t>被</w:t>
      </w:r>
      <w:r w:rsidRPr="00C27054">
        <w:rPr>
          <w:szCs w:val="21"/>
        </w:rPr>
        <w:t>撤销后，他向地区法院提出申请，对他的精神健康进行裁定。法院于</w:t>
      </w:r>
      <w:r w:rsidRPr="00C27054">
        <w:rPr>
          <w:szCs w:val="21"/>
        </w:rPr>
        <w:t>2010</w:t>
      </w:r>
      <w:r w:rsidRPr="00C27054">
        <w:rPr>
          <w:szCs w:val="21"/>
        </w:rPr>
        <w:t>年</w:t>
      </w:r>
      <w:r w:rsidRPr="00C27054">
        <w:rPr>
          <w:szCs w:val="21"/>
        </w:rPr>
        <w:t>11</w:t>
      </w:r>
      <w:r w:rsidRPr="00C27054">
        <w:rPr>
          <w:szCs w:val="21"/>
        </w:rPr>
        <w:t>月</w:t>
      </w:r>
      <w:r w:rsidRPr="00C27054">
        <w:rPr>
          <w:szCs w:val="21"/>
        </w:rPr>
        <w:t>4</w:t>
      </w:r>
      <w:r w:rsidRPr="00C27054">
        <w:rPr>
          <w:szCs w:val="21"/>
        </w:rPr>
        <w:t>日审理了该申请，</w:t>
      </w:r>
      <w:r w:rsidRPr="00C27054">
        <w:rPr>
          <w:szCs w:val="21"/>
        </w:rPr>
        <w:t>2010</w:t>
      </w:r>
      <w:r w:rsidRPr="00C27054">
        <w:rPr>
          <w:szCs w:val="21"/>
        </w:rPr>
        <w:t>年</w:t>
      </w:r>
      <w:r w:rsidRPr="00C27054">
        <w:rPr>
          <w:szCs w:val="21"/>
        </w:rPr>
        <w:t>11</w:t>
      </w:r>
      <w:r w:rsidRPr="00C27054">
        <w:rPr>
          <w:szCs w:val="21"/>
        </w:rPr>
        <w:t>月</w:t>
      </w:r>
      <w:r w:rsidRPr="00C27054">
        <w:rPr>
          <w:szCs w:val="21"/>
        </w:rPr>
        <w:t>5</w:t>
      </w:r>
      <w:r w:rsidRPr="00C27054">
        <w:rPr>
          <w:szCs w:val="21"/>
        </w:rPr>
        <w:t>日驳回该申请。</w:t>
      </w:r>
      <w:r w:rsidRPr="00C27054">
        <w:rPr>
          <w:rStyle w:val="a7"/>
          <w:rFonts w:eastAsia="宋体"/>
          <w:snapToGrid w:val="0"/>
          <w:szCs w:val="18"/>
        </w:rPr>
        <w:footnoteReference w:id="42"/>
      </w:r>
      <w:r w:rsidR="0020243E" w:rsidRPr="00C27054">
        <w:rPr>
          <w:rFonts w:hint="eastAsia"/>
          <w:szCs w:val="21"/>
        </w:rPr>
        <w:t xml:space="preserve"> </w:t>
      </w:r>
      <w:r w:rsidRPr="00C27054">
        <w:rPr>
          <w:szCs w:val="21"/>
        </w:rPr>
        <w:t>关于缔约国</w:t>
      </w:r>
      <w:r w:rsidRPr="00C27054">
        <w:rPr>
          <w:rFonts w:hint="eastAsia"/>
          <w:szCs w:val="21"/>
        </w:rPr>
        <w:t>提出的</w:t>
      </w:r>
      <w:r w:rsidRPr="00C27054">
        <w:rPr>
          <w:szCs w:val="21"/>
        </w:rPr>
        <w:t>提交人本可向西澳大利亚州上诉法院提出上诉</w:t>
      </w:r>
      <w:r w:rsidRPr="00C27054">
        <w:rPr>
          <w:rFonts w:hint="eastAsia"/>
          <w:szCs w:val="21"/>
        </w:rPr>
        <w:t>的意见</w:t>
      </w:r>
      <w:r w:rsidRPr="00C27054">
        <w:rPr>
          <w:szCs w:val="21"/>
        </w:rPr>
        <w:t>，提交人认为，这将是徒劳的</w:t>
      </w:r>
      <w:r w:rsidRPr="00C27054">
        <w:rPr>
          <w:rFonts w:hint="eastAsia"/>
          <w:szCs w:val="21"/>
        </w:rPr>
        <w:t>；</w:t>
      </w:r>
      <w:r w:rsidRPr="00C27054">
        <w:rPr>
          <w:szCs w:val="21"/>
        </w:rPr>
        <w:t>他需要证明，地区法院的决定是错误的，而根据《精神障碍被告法》，它在法律上是正确的。关于可要求进行司法审查的论点，这仅限于质疑审查委员会行使自由裁量权，向卫生部长或西澳大利亚州长提出关于他的释放问题的建议。因为他们不是必须接受审查委员会的建议，任何可能进行的司法审查都不能向提交人提供可执行的国内补救办法。</w:t>
      </w:r>
      <w:r w:rsidRPr="00C27054">
        <w:rPr>
          <w:szCs w:val="21"/>
        </w:rPr>
        <w:t xml:space="preserve"> </w:t>
      </w:r>
    </w:p>
    <w:p w:rsidR="009D781B" w:rsidRPr="00C27054" w:rsidRDefault="009D781B" w:rsidP="002A3F6C">
      <w:pPr>
        <w:pStyle w:val="SingleTxtGC"/>
        <w:rPr>
          <w:szCs w:val="21"/>
        </w:rPr>
      </w:pPr>
      <w:r w:rsidRPr="00C27054">
        <w:rPr>
          <w:szCs w:val="21"/>
        </w:rPr>
        <w:t>5.12</w:t>
      </w:r>
      <w:r w:rsidR="002A3F6C" w:rsidRPr="00C27054">
        <w:rPr>
          <w:rFonts w:hint="eastAsia"/>
          <w:szCs w:val="21"/>
        </w:rPr>
        <w:t xml:space="preserve">  </w:t>
      </w:r>
      <w:r w:rsidRPr="00C27054">
        <w:rPr>
          <w:szCs w:val="21"/>
        </w:rPr>
        <w:t>提交人认为，《精神障碍被告法》未规定法院有任何义务，需考虑作出合理安排，使有智力障碍和</w:t>
      </w:r>
      <w:r w:rsidRPr="00C27054">
        <w:rPr>
          <w:rFonts w:hint="eastAsia"/>
          <w:szCs w:val="21"/>
        </w:rPr>
        <w:t>/</w:t>
      </w:r>
      <w:r w:rsidRPr="00C27054">
        <w:rPr>
          <w:szCs w:val="21"/>
        </w:rPr>
        <w:t>或精神疾病的被告人能够接受审判并得到公正审判。提交人认为，</w:t>
      </w:r>
      <w:r w:rsidRPr="00C27054">
        <w:rPr>
          <w:rFonts w:hint="eastAsia"/>
          <w:szCs w:val="21"/>
        </w:rPr>
        <w:t>由于</w:t>
      </w:r>
      <w:r w:rsidRPr="00C27054">
        <w:rPr>
          <w:szCs w:val="21"/>
        </w:rPr>
        <w:t>在</w:t>
      </w:r>
      <w:r w:rsidRPr="00C27054">
        <w:rPr>
          <w:szCs w:val="21"/>
        </w:rPr>
        <w:t>2002</w:t>
      </w:r>
      <w:r w:rsidRPr="00C27054">
        <w:rPr>
          <w:szCs w:val="21"/>
        </w:rPr>
        <w:t>年</w:t>
      </w:r>
      <w:r w:rsidRPr="00C27054">
        <w:rPr>
          <w:szCs w:val="21"/>
        </w:rPr>
        <w:t>10</w:t>
      </w:r>
      <w:r w:rsidRPr="00C27054">
        <w:rPr>
          <w:szCs w:val="21"/>
        </w:rPr>
        <w:t>月控罪</w:t>
      </w:r>
      <w:r w:rsidRPr="00C27054">
        <w:rPr>
          <w:rFonts w:hint="eastAsia"/>
          <w:szCs w:val="21"/>
        </w:rPr>
        <w:t>问题上</w:t>
      </w:r>
      <w:r w:rsidRPr="00C27054">
        <w:rPr>
          <w:szCs w:val="21"/>
        </w:rPr>
        <w:t>未能给他公平保障，他继续被视为似乎犯有这些罪行，但未给质疑这种假设的可能性。</w:t>
      </w:r>
    </w:p>
    <w:p w:rsidR="009D781B" w:rsidRPr="00C27054" w:rsidRDefault="009D781B" w:rsidP="002A3F6C">
      <w:pPr>
        <w:pStyle w:val="SingleTxtGC"/>
        <w:rPr>
          <w:szCs w:val="21"/>
        </w:rPr>
      </w:pPr>
      <w:r w:rsidRPr="00C27054">
        <w:rPr>
          <w:szCs w:val="21"/>
        </w:rPr>
        <w:t>5.13</w:t>
      </w:r>
      <w:r w:rsidR="002A3F6C" w:rsidRPr="00C27054">
        <w:rPr>
          <w:rFonts w:hint="eastAsia"/>
          <w:szCs w:val="21"/>
        </w:rPr>
        <w:t xml:space="preserve">  </w:t>
      </w:r>
      <w:r w:rsidRPr="00C27054">
        <w:rPr>
          <w:szCs w:val="21"/>
        </w:rPr>
        <w:t>关于监狱中的伤害风险，提交人认为，他面临的这些攻击很严重。他经常遭受来自其他囚犯的暴力和虐待行为，显然监狱当局对此未作记录。由于这些罪行十分频繁，这使他更易受伤害</w:t>
      </w:r>
      <w:r w:rsidRPr="00C27054">
        <w:rPr>
          <w:rFonts w:hint="eastAsia"/>
          <w:szCs w:val="21"/>
        </w:rPr>
        <w:t>；</w:t>
      </w:r>
      <w:r w:rsidRPr="00C27054">
        <w:rPr>
          <w:szCs w:val="21"/>
        </w:rPr>
        <w:t>他的残疾使他无法保护自己，这种情况等同于不人道和有辱人格的待遇。</w:t>
      </w:r>
    </w:p>
    <w:p w:rsidR="009D781B" w:rsidRPr="00C27054" w:rsidRDefault="009D781B" w:rsidP="002A3F6C">
      <w:pPr>
        <w:pStyle w:val="SingleTxtGC"/>
        <w:rPr>
          <w:szCs w:val="21"/>
        </w:rPr>
      </w:pPr>
      <w:r w:rsidRPr="00C27054">
        <w:rPr>
          <w:szCs w:val="21"/>
        </w:rPr>
        <w:t>5.14</w:t>
      </w:r>
      <w:r w:rsidR="002A3F6C" w:rsidRPr="00C27054">
        <w:rPr>
          <w:rFonts w:hint="eastAsia"/>
          <w:szCs w:val="21"/>
        </w:rPr>
        <w:t xml:space="preserve">  </w:t>
      </w:r>
      <w:r w:rsidRPr="00C27054">
        <w:rPr>
          <w:szCs w:val="21"/>
        </w:rPr>
        <w:t>提交人认为，由于对他据称使用毒品的错误定罪，他被关在监狱并被剥夺假期</w:t>
      </w:r>
      <w:r w:rsidRPr="00C27054">
        <w:rPr>
          <w:szCs w:val="21"/>
        </w:rPr>
        <w:t>6</w:t>
      </w:r>
      <w:r w:rsidRPr="00C27054">
        <w:rPr>
          <w:szCs w:val="21"/>
        </w:rPr>
        <w:t>个月。后来，他被证明无罪，但他未得到任何道歉或其他补救办法，相反，他被登入澳大利亚全国儿童色情罪犯登记册，他认为这特别有侮辱性和有辱人格。</w:t>
      </w:r>
      <w:r w:rsidRPr="00C27054">
        <w:rPr>
          <w:szCs w:val="21"/>
        </w:rPr>
        <w:t xml:space="preserve"> </w:t>
      </w:r>
    </w:p>
    <w:p w:rsidR="009D781B" w:rsidRPr="00C27054" w:rsidRDefault="009D781B" w:rsidP="002A3F6C">
      <w:pPr>
        <w:pStyle w:val="SingleTxtGC"/>
        <w:rPr>
          <w:szCs w:val="21"/>
        </w:rPr>
      </w:pPr>
      <w:r w:rsidRPr="00C27054">
        <w:rPr>
          <w:szCs w:val="21"/>
        </w:rPr>
        <w:lastRenderedPageBreak/>
        <w:t>5.15</w:t>
      </w:r>
      <w:r w:rsidR="002A3F6C" w:rsidRPr="00C27054">
        <w:rPr>
          <w:rFonts w:hint="eastAsia"/>
          <w:szCs w:val="21"/>
        </w:rPr>
        <w:t xml:space="preserve">  </w:t>
      </w:r>
      <w:r w:rsidRPr="00C27054">
        <w:rPr>
          <w:szCs w:val="21"/>
        </w:rPr>
        <w:t>提交人辩称，在所有时间里，他都被关押之中，对他的有条件释放规定的条件等同于剥夺自由。此外，根据《精神障碍被告法》第</w:t>
      </w:r>
      <w:r w:rsidRPr="00C27054">
        <w:rPr>
          <w:szCs w:val="21"/>
        </w:rPr>
        <w:t>37</w:t>
      </w:r>
      <w:r w:rsidRPr="00C27054">
        <w:rPr>
          <w:szCs w:val="21"/>
        </w:rPr>
        <w:t>条，如果审查委员会认为，提交人违反了任何释放条件，它可发出新的羁押监管令并立即生效，而绕过适用于无残疾人员的通常法律程序。</w:t>
      </w:r>
      <w:r w:rsidRPr="00C27054">
        <w:rPr>
          <w:szCs w:val="21"/>
        </w:rPr>
        <w:t xml:space="preserve"> </w:t>
      </w:r>
    </w:p>
    <w:p w:rsidR="009D781B" w:rsidRPr="00C27054" w:rsidRDefault="009D781B" w:rsidP="009D781B">
      <w:pPr>
        <w:pStyle w:val="H23GC"/>
      </w:pPr>
      <w:r w:rsidRPr="00C27054">
        <w:tab/>
      </w:r>
      <w:r w:rsidRPr="00C27054">
        <w:tab/>
      </w:r>
      <w:r w:rsidRPr="00C27054">
        <w:t>缔约国的补充意见</w:t>
      </w:r>
      <w:r w:rsidRPr="00C27054">
        <w:t xml:space="preserve"> </w:t>
      </w:r>
    </w:p>
    <w:p w:rsidR="009D781B" w:rsidRPr="00C27054" w:rsidRDefault="009D781B" w:rsidP="009D781B">
      <w:pPr>
        <w:pStyle w:val="SingleTxtGC"/>
        <w:rPr>
          <w:szCs w:val="21"/>
        </w:rPr>
      </w:pPr>
      <w:r w:rsidRPr="00C27054">
        <w:rPr>
          <w:szCs w:val="21"/>
        </w:rPr>
        <w:t xml:space="preserve">6.1 </w:t>
      </w:r>
      <w:r w:rsidR="002A3F6C" w:rsidRPr="00C27054">
        <w:rPr>
          <w:rFonts w:hint="eastAsia"/>
          <w:szCs w:val="21"/>
        </w:rPr>
        <w:t xml:space="preserve"> </w:t>
      </w:r>
      <w:r w:rsidRPr="00C27054">
        <w:rPr>
          <w:szCs w:val="21"/>
        </w:rPr>
        <w:t>2016</w:t>
      </w:r>
      <w:r w:rsidRPr="00C27054">
        <w:rPr>
          <w:szCs w:val="21"/>
        </w:rPr>
        <w:t>年</w:t>
      </w:r>
      <w:r w:rsidRPr="00C27054">
        <w:rPr>
          <w:szCs w:val="21"/>
        </w:rPr>
        <w:t>2</w:t>
      </w:r>
      <w:r w:rsidRPr="00C27054">
        <w:rPr>
          <w:szCs w:val="21"/>
        </w:rPr>
        <w:t>月</w:t>
      </w:r>
      <w:r w:rsidRPr="00C27054">
        <w:rPr>
          <w:szCs w:val="21"/>
        </w:rPr>
        <w:t>23</w:t>
      </w:r>
      <w:r w:rsidRPr="00C27054">
        <w:rPr>
          <w:szCs w:val="21"/>
        </w:rPr>
        <w:t>日，缔约国提交了</w:t>
      </w:r>
      <w:r w:rsidRPr="00C27054">
        <w:rPr>
          <w:rFonts w:hint="eastAsia"/>
          <w:szCs w:val="21"/>
        </w:rPr>
        <w:t>对</w:t>
      </w:r>
      <w:r w:rsidRPr="00C27054">
        <w:rPr>
          <w:szCs w:val="21"/>
        </w:rPr>
        <w:t>提交人评论的补充意见，它重申以下观点：委员会的有时限任务适用于</w:t>
      </w:r>
      <w:r w:rsidRPr="00C27054">
        <w:rPr>
          <w:szCs w:val="21"/>
        </w:rPr>
        <w:t>2009</w:t>
      </w:r>
      <w:r w:rsidRPr="00C27054">
        <w:rPr>
          <w:szCs w:val="21"/>
        </w:rPr>
        <w:t>年</w:t>
      </w:r>
      <w:r w:rsidRPr="00C27054">
        <w:rPr>
          <w:szCs w:val="21"/>
        </w:rPr>
        <w:t>9</w:t>
      </w:r>
      <w:r w:rsidRPr="00C27054">
        <w:rPr>
          <w:szCs w:val="21"/>
        </w:rPr>
        <w:t>月</w:t>
      </w:r>
      <w:r w:rsidRPr="00C27054">
        <w:rPr>
          <w:szCs w:val="21"/>
        </w:rPr>
        <w:t>19</w:t>
      </w:r>
      <w:r w:rsidRPr="00C27054">
        <w:rPr>
          <w:szCs w:val="21"/>
        </w:rPr>
        <w:t>日或其后发生的事件。缔约国认为，本来文的事实并不构成持续侵犯。</w:t>
      </w:r>
      <w:r w:rsidRPr="00C27054">
        <w:rPr>
          <w:rStyle w:val="a7"/>
          <w:rFonts w:eastAsia="宋体"/>
          <w:snapToGrid w:val="0"/>
          <w:szCs w:val="18"/>
        </w:rPr>
        <w:footnoteReference w:id="43"/>
      </w:r>
    </w:p>
    <w:p w:rsidR="009D781B" w:rsidRPr="00C27054" w:rsidRDefault="009D781B" w:rsidP="002A3F6C">
      <w:pPr>
        <w:pStyle w:val="SingleTxtGC"/>
        <w:rPr>
          <w:szCs w:val="21"/>
        </w:rPr>
      </w:pPr>
      <w:r w:rsidRPr="00C27054">
        <w:rPr>
          <w:szCs w:val="21"/>
        </w:rPr>
        <w:t>6.2</w:t>
      </w:r>
      <w:r w:rsidR="002A3F6C" w:rsidRPr="00C27054">
        <w:rPr>
          <w:rFonts w:hint="eastAsia"/>
          <w:szCs w:val="21"/>
        </w:rPr>
        <w:t xml:space="preserve">  </w:t>
      </w:r>
      <w:r w:rsidRPr="00C27054">
        <w:rPr>
          <w:szCs w:val="21"/>
        </w:rPr>
        <w:t>缔约国认为，</w:t>
      </w:r>
      <w:r w:rsidRPr="00C27054">
        <w:rPr>
          <w:szCs w:val="21"/>
        </w:rPr>
        <w:t>2012</w:t>
      </w:r>
      <w:r w:rsidRPr="00C27054">
        <w:rPr>
          <w:szCs w:val="21"/>
        </w:rPr>
        <w:t>年</w:t>
      </w:r>
      <w:r w:rsidRPr="00C27054">
        <w:rPr>
          <w:szCs w:val="21"/>
        </w:rPr>
        <w:t>1</w:t>
      </w:r>
      <w:r w:rsidRPr="00C27054">
        <w:rPr>
          <w:szCs w:val="21"/>
        </w:rPr>
        <w:t>月</w:t>
      </w:r>
      <w:r w:rsidRPr="00C27054">
        <w:rPr>
          <w:szCs w:val="21"/>
        </w:rPr>
        <w:t>10</w:t>
      </w:r>
      <w:r w:rsidRPr="00C27054">
        <w:rPr>
          <w:szCs w:val="21"/>
        </w:rPr>
        <w:t>日从拘留中被释放后，提交人从</w:t>
      </w:r>
      <w:r w:rsidRPr="00C27054">
        <w:rPr>
          <w:rFonts w:hint="eastAsia"/>
          <w:szCs w:val="21"/>
        </w:rPr>
        <w:t>未</w:t>
      </w:r>
      <w:r w:rsidRPr="00C27054">
        <w:rPr>
          <w:szCs w:val="21"/>
        </w:rPr>
        <w:t>被民事拘留，因为他此后住在社区中。提交人的有条件释放令需受审查委员会的定期审查，审查委员会裁定提交人遵守了有关条件。缔约国并无任何计划要取消提交人的释放令或将他监禁。</w:t>
      </w:r>
    </w:p>
    <w:p w:rsidR="009D781B" w:rsidRPr="00C27054" w:rsidRDefault="009D781B" w:rsidP="002A3F6C">
      <w:pPr>
        <w:pStyle w:val="SingleTxtGC"/>
        <w:rPr>
          <w:szCs w:val="21"/>
        </w:rPr>
      </w:pPr>
      <w:r w:rsidRPr="00C27054">
        <w:rPr>
          <w:szCs w:val="21"/>
        </w:rPr>
        <w:t>6.3</w:t>
      </w:r>
      <w:r w:rsidR="002A3F6C" w:rsidRPr="00C27054">
        <w:rPr>
          <w:rFonts w:hint="eastAsia"/>
          <w:szCs w:val="21"/>
        </w:rPr>
        <w:t xml:space="preserve">  </w:t>
      </w:r>
      <w:r w:rsidRPr="00C27054">
        <w:rPr>
          <w:szCs w:val="21"/>
        </w:rPr>
        <w:t>缔约国指出，</w:t>
      </w:r>
      <w:r w:rsidRPr="00C27054">
        <w:rPr>
          <w:szCs w:val="21"/>
        </w:rPr>
        <w:t>2015</w:t>
      </w:r>
      <w:r w:rsidRPr="00C27054">
        <w:rPr>
          <w:szCs w:val="21"/>
        </w:rPr>
        <w:t>年，西澳大利亚州开设了残疾人司法中心，向被认定无应诉能力的残疾人提供其他拘留选择。</w:t>
      </w:r>
      <w:r w:rsidRPr="00C27054">
        <w:rPr>
          <w:szCs w:val="21"/>
        </w:rPr>
        <w:t>2015</w:t>
      </w:r>
      <w:r w:rsidRPr="00C27054">
        <w:rPr>
          <w:szCs w:val="21"/>
        </w:rPr>
        <w:t>年</w:t>
      </w:r>
      <w:r w:rsidRPr="00C27054">
        <w:rPr>
          <w:szCs w:val="21"/>
        </w:rPr>
        <w:t>11</w:t>
      </w:r>
      <w:r w:rsidRPr="00C27054">
        <w:rPr>
          <w:szCs w:val="21"/>
        </w:rPr>
        <w:t>月</w:t>
      </w:r>
      <w:r w:rsidRPr="00C27054">
        <w:rPr>
          <w:szCs w:val="21"/>
        </w:rPr>
        <w:t>30</w:t>
      </w:r>
      <w:r w:rsidRPr="00C27054">
        <w:rPr>
          <w:szCs w:val="21"/>
        </w:rPr>
        <w:t>日，</w:t>
      </w:r>
      <w:r w:rsidRPr="00C27054">
        <w:rPr>
          <w:szCs w:val="21"/>
        </w:rPr>
        <w:t>2014</w:t>
      </w:r>
      <w:r w:rsidRPr="00C27054">
        <w:rPr>
          <w:szCs w:val="21"/>
        </w:rPr>
        <w:t>年《精神健康法》生效。在使用非自愿治疗权力方面，它实行了保护，并赋予家庭和照料者新的权利。西澳大利亚州政府也完成对《精神障碍被告法》的审查，并打算在</w:t>
      </w:r>
      <w:r w:rsidRPr="00C27054">
        <w:rPr>
          <w:szCs w:val="21"/>
        </w:rPr>
        <w:t>2016</w:t>
      </w:r>
      <w:r w:rsidRPr="00C27054">
        <w:rPr>
          <w:szCs w:val="21"/>
        </w:rPr>
        <w:t>年提交最后报告和建议。</w:t>
      </w:r>
      <w:r w:rsidRPr="00C27054">
        <w:rPr>
          <w:szCs w:val="21"/>
        </w:rPr>
        <w:t xml:space="preserve"> </w:t>
      </w:r>
    </w:p>
    <w:p w:rsidR="009D781B" w:rsidRPr="00C27054" w:rsidRDefault="009D781B" w:rsidP="009D781B">
      <w:pPr>
        <w:pStyle w:val="H1GC"/>
      </w:pPr>
      <w:r w:rsidRPr="00C27054">
        <w:tab/>
        <w:t>B.</w:t>
      </w:r>
      <w:r w:rsidRPr="00C27054">
        <w:rPr>
          <w:rFonts w:hint="eastAsia"/>
        </w:rPr>
        <w:tab/>
      </w:r>
      <w:r w:rsidRPr="00C27054">
        <w:t>委员会审议可否受理和案情</w:t>
      </w:r>
    </w:p>
    <w:p w:rsidR="009D781B" w:rsidRPr="00C27054" w:rsidRDefault="009D781B" w:rsidP="009D781B">
      <w:pPr>
        <w:pStyle w:val="H23GC"/>
      </w:pPr>
      <w:r w:rsidRPr="00C27054">
        <w:tab/>
      </w:r>
      <w:r w:rsidRPr="00C27054">
        <w:tab/>
      </w:r>
      <w:r w:rsidRPr="00C27054">
        <w:t>审议可否受理</w:t>
      </w:r>
    </w:p>
    <w:p w:rsidR="009D781B" w:rsidRPr="00C27054" w:rsidRDefault="009D781B" w:rsidP="009D781B">
      <w:pPr>
        <w:pStyle w:val="SingleTxtGC"/>
        <w:rPr>
          <w:szCs w:val="21"/>
        </w:rPr>
      </w:pPr>
      <w:r w:rsidRPr="00C27054">
        <w:rPr>
          <w:szCs w:val="21"/>
        </w:rPr>
        <w:t xml:space="preserve">7.1 </w:t>
      </w:r>
      <w:r w:rsidR="002A3F6C" w:rsidRPr="00C27054">
        <w:rPr>
          <w:rFonts w:hint="eastAsia"/>
          <w:szCs w:val="21"/>
        </w:rPr>
        <w:t xml:space="preserve"> </w:t>
      </w:r>
      <w:r w:rsidRPr="00C27054">
        <w:rPr>
          <w:szCs w:val="21"/>
        </w:rPr>
        <w:t>在审议来文所载的任何</w:t>
      </w:r>
      <w:r w:rsidRPr="00C27054">
        <w:rPr>
          <w:rFonts w:hint="eastAsia"/>
          <w:szCs w:val="21"/>
        </w:rPr>
        <w:t>申诉</w:t>
      </w:r>
      <w:r w:rsidRPr="00C27054">
        <w:rPr>
          <w:szCs w:val="21"/>
        </w:rPr>
        <w:t>之前，委员会必须根据《任择议定书》第二条和委员会议事规则第</w:t>
      </w:r>
      <w:r w:rsidRPr="00C27054">
        <w:rPr>
          <w:szCs w:val="21"/>
        </w:rPr>
        <w:t>65</w:t>
      </w:r>
      <w:r w:rsidRPr="00C27054">
        <w:rPr>
          <w:szCs w:val="21"/>
        </w:rPr>
        <w:t>条，决定来文是否符合《任择议定书》规定的受理条件。</w:t>
      </w:r>
    </w:p>
    <w:p w:rsidR="009D781B" w:rsidRPr="00C27054" w:rsidRDefault="009D781B" w:rsidP="009D781B">
      <w:pPr>
        <w:pStyle w:val="SingleTxtGC"/>
        <w:rPr>
          <w:szCs w:val="21"/>
        </w:rPr>
      </w:pPr>
      <w:r w:rsidRPr="00C27054">
        <w:rPr>
          <w:szCs w:val="21"/>
        </w:rPr>
        <w:t>7.2</w:t>
      </w:r>
      <w:r w:rsidRPr="00C27054">
        <w:rPr>
          <w:rFonts w:hint="eastAsia"/>
          <w:szCs w:val="21"/>
        </w:rPr>
        <w:t xml:space="preserve"> </w:t>
      </w:r>
      <w:r w:rsidR="002A3F6C" w:rsidRPr="00C27054">
        <w:rPr>
          <w:rFonts w:hint="eastAsia"/>
          <w:szCs w:val="21"/>
        </w:rPr>
        <w:t xml:space="preserve"> </w:t>
      </w:r>
      <w:r w:rsidRPr="00C27054">
        <w:rPr>
          <w:szCs w:val="21"/>
        </w:rPr>
        <w:t>按照《任择议定书》第二条第</w:t>
      </w:r>
      <w:r w:rsidRPr="00C27054">
        <w:rPr>
          <w:szCs w:val="21"/>
        </w:rPr>
        <w:t>(</w:t>
      </w:r>
      <w:r w:rsidRPr="00C27054">
        <w:rPr>
          <w:szCs w:val="21"/>
        </w:rPr>
        <w:t>三</w:t>
      </w:r>
      <w:r w:rsidRPr="00C27054">
        <w:rPr>
          <w:szCs w:val="21"/>
        </w:rPr>
        <w:t>)</w:t>
      </w:r>
      <w:r w:rsidRPr="00C27054">
        <w:rPr>
          <w:szCs w:val="21"/>
        </w:rPr>
        <w:t>款的要求，委员会已</w:t>
      </w:r>
      <w:r w:rsidRPr="00C27054">
        <w:rPr>
          <w:rFonts w:hint="eastAsia"/>
          <w:szCs w:val="21"/>
        </w:rPr>
        <w:t>确定</w:t>
      </w:r>
      <w:r w:rsidRPr="00C27054">
        <w:rPr>
          <w:szCs w:val="21"/>
        </w:rPr>
        <w:t>同一事项未经委员会审查</w:t>
      </w:r>
      <w:r w:rsidRPr="00C27054">
        <w:rPr>
          <w:rFonts w:hint="eastAsia"/>
          <w:szCs w:val="21"/>
        </w:rPr>
        <w:t>，也未经或未由</w:t>
      </w:r>
      <w:r w:rsidRPr="00C27054">
        <w:rPr>
          <w:szCs w:val="21"/>
        </w:rPr>
        <w:t>另一项国际调查或解决程序审查。</w:t>
      </w:r>
    </w:p>
    <w:p w:rsidR="009D781B" w:rsidRPr="00C27054" w:rsidRDefault="009D781B" w:rsidP="002A3F6C">
      <w:pPr>
        <w:pStyle w:val="SingleTxtGC"/>
        <w:rPr>
          <w:szCs w:val="21"/>
        </w:rPr>
      </w:pPr>
      <w:r w:rsidRPr="00C27054">
        <w:rPr>
          <w:szCs w:val="21"/>
        </w:rPr>
        <w:t>7.3</w:t>
      </w:r>
      <w:r w:rsidR="002A3F6C" w:rsidRPr="00C27054">
        <w:rPr>
          <w:rFonts w:hint="eastAsia"/>
          <w:szCs w:val="21"/>
        </w:rPr>
        <w:t xml:space="preserve">  </w:t>
      </w:r>
      <w:r w:rsidRPr="00C27054">
        <w:rPr>
          <w:szCs w:val="21"/>
        </w:rPr>
        <w:t>委员会注意到，缔约国</w:t>
      </w:r>
      <w:r w:rsidRPr="00C27054">
        <w:rPr>
          <w:rFonts w:hint="eastAsia"/>
          <w:szCs w:val="21"/>
        </w:rPr>
        <w:t>就</w:t>
      </w:r>
      <w:r w:rsidRPr="00C27054">
        <w:rPr>
          <w:szCs w:val="21"/>
        </w:rPr>
        <w:t>提交人根据《任择议定书》第一条和第二条第</w:t>
      </w:r>
      <w:r w:rsidRPr="00C27054">
        <w:rPr>
          <w:szCs w:val="21"/>
        </w:rPr>
        <w:t>(</w:t>
      </w:r>
      <w:r w:rsidRPr="00C27054">
        <w:rPr>
          <w:szCs w:val="21"/>
        </w:rPr>
        <w:t>五</w:t>
      </w:r>
      <w:r w:rsidRPr="00C27054">
        <w:rPr>
          <w:szCs w:val="21"/>
        </w:rPr>
        <w:t>)</w:t>
      </w:r>
      <w:r w:rsidRPr="00C27054">
        <w:rPr>
          <w:szCs w:val="21"/>
        </w:rPr>
        <w:t>、</w:t>
      </w:r>
      <w:r w:rsidRPr="00C27054">
        <w:rPr>
          <w:szCs w:val="21"/>
        </w:rPr>
        <w:t>(</w:t>
      </w:r>
      <w:r w:rsidRPr="00C27054">
        <w:rPr>
          <w:szCs w:val="21"/>
        </w:rPr>
        <w:t>四</w:t>
      </w:r>
      <w:r w:rsidRPr="00C27054">
        <w:rPr>
          <w:szCs w:val="21"/>
        </w:rPr>
        <w:t>)</w:t>
      </w:r>
      <w:r w:rsidRPr="00C27054">
        <w:rPr>
          <w:szCs w:val="21"/>
        </w:rPr>
        <w:t>和</w:t>
      </w:r>
      <w:r w:rsidRPr="00C27054">
        <w:rPr>
          <w:szCs w:val="21"/>
        </w:rPr>
        <w:t>(</w:t>
      </w:r>
      <w:r w:rsidRPr="00C27054">
        <w:rPr>
          <w:szCs w:val="21"/>
        </w:rPr>
        <w:t>六</w:t>
      </w:r>
      <w:r w:rsidRPr="00C27054">
        <w:rPr>
          <w:szCs w:val="21"/>
        </w:rPr>
        <w:t>)</w:t>
      </w:r>
      <w:r w:rsidRPr="00C27054">
        <w:rPr>
          <w:szCs w:val="21"/>
        </w:rPr>
        <w:t>款所提</w:t>
      </w:r>
      <w:r w:rsidRPr="00C27054">
        <w:rPr>
          <w:rFonts w:hint="eastAsia"/>
          <w:szCs w:val="21"/>
        </w:rPr>
        <w:t>申诉可否</w:t>
      </w:r>
      <w:r w:rsidRPr="00C27054">
        <w:rPr>
          <w:szCs w:val="21"/>
        </w:rPr>
        <w:t>受</w:t>
      </w:r>
      <w:r w:rsidRPr="00C27054">
        <w:rPr>
          <w:rFonts w:hint="eastAsia"/>
          <w:szCs w:val="21"/>
        </w:rPr>
        <w:t>理提出了四方面意见</w:t>
      </w:r>
      <w:r w:rsidRPr="00C27054">
        <w:rPr>
          <w:szCs w:val="21"/>
        </w:rPr>
        <w:t>。</w:t>
      </w:r>
      <w:r w:rsidRPr="00C27054">
        <w:rPr>
          <w:szCs w:val="21"/>
        </w:rPr>
        <w:t xml:space="preserve"> </w:t>
      </w:r>
    </w:p>
    <w:p w:rsidR="009D781B" w:rsidRPr="00C27054" w:rsidRDefault="009D781B" w:rsidP="002A3F6C">
      <w:pPr>
        <w:pStyle w:val="SingleTxtGC"/>
        <w:rPr>
          <w:szCs w:val="21"/>
        </w:rPr>
      </w:pPr>
      <w:r w:rsidRPr="00C27054">
        <w:rPr>
          <w:szCs w:val="21"/>
        </w:rPr>
        <w:t>7.4</w:t>
      </w:r>
      <w:r w:rsidR="002A3F6C" w:rsidRPr="00C27054">
        <w:rPr>
          <w:rFonts w:hint="eastAsia"/>
          <w:szCs w:val="21"/>
        </w:rPr>
        <w:t xml:space="preserve">  </w:t>
      </w:r>
      <w:r w:rsidRPr="00C27054">
        <w:rPr>
          <w:szCs w:val="21"/>
        </w:rPr>
        <w:t>首先，委员会注意到缔约国称，与提交人在《任择议定书》生效前发生的事件相关的</w:t>
      </w:r>
      <w:r w:rsidRPr="00C27054">
        <w:rPr>
          <w:rFonts w:hint="eastAsia"/>
          <w:szCs w:val="21"/>
        </w:rPr>
        <w:t>申</w:t>
      </w:r>
      <w:r w:rsidRPr="00C27054">
        <w:rPr>
          <w:szCs w:val="21"/>
        </w:rPr>
        <w:t>诉应视为因属时理由而不可受理。委员会还注意到提交人</w:t>
      </w:r>
      <w:r w:rsidRPr="00C27054">
        <w:rPr>
          <w:rFonts w:hint="eastAsia"/>
          <w:szCs w:val="21"/>
        </w:rPr>
        <w:t>认为</w:t>
      </w:r>
      <w:r w:rsidRPr="00C27054">
        <w:rPr>
          <w:szCs w:val="21"/>
        </w:rPr>
        <w:t>只</w:t>
      </w:r>
      <w:r w:rsidRPr="00C27054">
        <w:rPr>
          <w:rFonts w:hint="eastAsia"/>
          <w:szCs w:val="21"/>
        </w:rPr>
        <w:t>有</w:t>
      </w:r>
      <w:r w:rsidRPr="00C27054">
        <w:rPr>
          <w:szCs w:val="21"/>
        </w:rPr>
        <w:t>构成持续侵犯，在《任择议定书》生效前发生的某些事件</w:t>
      </w:r>
      <w:r w:rsidRPr="00C27054">
        <w:rPr>
          <w:rFonts w:hint="eastAsia"/>
          <w:szCs w:val="21"/>
        </w:rPr>
        <w:t>才</w:t>
      </w:r>
      <w:r w:rsidRPr="00C27054">
        <w:rPr>
          <w:szCs w:val="21"/>
        </w:rPr>
        <w:t>属于委员会的职权范围。委员会回顾，根据《任择议定书》第二条第</w:t>
      </w:r>
      <w:r w:rsidRPr="00C27054">
        <w:rPr>
          <w:szCs w:val="21"/>
        </w:rPr>
        <w:t>(</w:t>
      </w:r>
      <w:r w:rsidRPr="00C27054">
        <w:rPr>
          <w:szCs w:val="21"/>
        </w:rPr>
        <w:t>六</w:t>
      </w:r>
      <w:r w:rsidRPr="00C27054">
        <w:rPr>
          <w:szCs w:val="21"/>
        </w:rPr>
        <w:t>)</w:t>
      </w:r>
      <w:r w:rsidRPr="00C27054">
        <w:rPr>
          <w:szCs w:val="21"/>
        </w:rPr>
        <w:t>款，如果</w:t>
      </w:r>
      <w:r w:rsidRPr="00C27054">
        <w:rPr>
          <w:rFonts w:hint="eastAsia"/>
          <w:szCs w:val="21"/>
        </w:rPr>
        <w:t>“</w:t>
      </w:r>
      <w:r w:rsidRPr="00C27054">
        <w:rPr>
          <w:szCs w:val="21"/>
        </w:rPr>
        <w:t>所述事实发生在本《任择议定书》对有关缔约国生效之前，除非这些事实存续至生效之日后</w:t>
      </w:r>
      <w:r w:rsidRPr="00C27054">
        <w:rPr>
          <w:rFonts w:hint="eastAsia"/>
          <w:szCs w:val="21"/>
        </w:rPr>
        <w:t>”</w:t>
      </w:r>
      <w:r w:rsidRPr="00C27054">
        <w:rPr>
          <w:szCs w:val="21"/>
        </w:rPr>
        <w:t>，</w:t>
      </w:r>
      <w:r w:rsidRPr="00C27054">
        <w:rPr>
          <w:szCs w:val="21"/>
        </w:rPr>
        <w:lastRenderedPageBreak/>
        <w:t>委员会应认定一项来文不可受理。委员会还回顾，</w:t>
      </w:r>
      <w:r w:rsidRPr="00C27054">
        <w:rPr>
          <w:rFonts w:hint="eastAsia"/>
          <w:szCs w:val="21"/>
        </w:rPr>
        <w:t>侵权行为若在《任择议定书》生效之后继续存在，应解释为以行为表示或明确暗示对缔约国先前侵权行为的肯定。</w:t>
      </w:r>
      <w:r w:rsidRPr="00C27054">
        <w:rPr>
          <w:rStyle w:val="a7"/>
          <w:rFonts w:eastAsia="宋体"/>
          <w:snapToGrid w:val="0"/>
          <w:szCs w:val="18"/>
        </w:rPr>
        <w:footnoteReference w:id="44"/>
      </w:r>
      <w:r w:rsidRPr="00C27054">
        <w:rPr>
          <w:szCs w:val="21"/>
        </w:rPr>
        <w:t xml:space="preserve"> </w:t>
      </w:r>
    </w:p>
    <w:p w:rsidR="009D781B" w:rsidRPr="00C27054" w:rsidRDefault="009D781B" w:rsidP="009D781B">
      <w:pPr>
        <w:pStyle w:val="SingleTxtGC"/>
        <w:rPr>
          <w:szCs w:val="21"/>
        </w:rPr>
      </w:pPr>
      <w:r w:rsidRPr="00C27054">
        <w:rPr>
          <w:szCs w:val="21"/>
        </w:rPr>
        <w:t xml:space="preserve">7.5 </w:t>
      </w:r>
      <w:r w:rsidR="002A3F6C" w:rsidRPr="00C27054">
        <w:rPr>
          <w:rFonts w:hint="eastAsia"/>
          <w:szCs w:val="21"/>
        </w:rPr>
        <w:t xml:space="preserve"> </w:t>
      </w:r>
      <w:r w:rsidRPr="00C27054">
        <w:rPr>
          <w:szCs w:val="21"/>
        </w:rPr>
        <w:t>在本案中，《任择议定书》于</w:t>
      </w:r>
      <w:r w:rsidRPr="00C27054">
        <w:rPr>
          <w:szCs w:val="21"/>
        </w:rPr>
        <w:t>2009</w:t>
      </w:r>
      <w:r w:rsidRPr="00C27054">
        <w:rPr>
          <w:szCs w:val="21"/>
        </w:rPr>
        <w:t>年</w:t>
      </w:r>
      <w:r w:rsidRPr="00C27054">
        <w:rPr>
          <w:szCs w:val="21"/>
        </w:rPr>
        <w:t>9</w:t>
      </w:r>
      <w:r w:rsidRPr="00C27054">
        <w:rPr>
          <w:szCs w:val="21"/>
        </w:rPr>
        <w:t>月</w:t>
      </w:r>
      <w:r w:rsidRPr="00C27054">
        <w:rPr>
          <w:szCs w:val="21"/>
        </w:rPr>
        <w:t>19</w:t>
      </w:r>
      <w:r w:rsidRPr="00C27054">
        <w:rPr>
          <w:szCs w:val="21"/>
        </w:rPr>
        <w:t>日对缔约国生效。委员会注意到，提交人于</w:t>
      </w:r>
      <w:r w:rsidRPr="00C27054">
        <w:rPr>
          <w:szCs w:val="21"/>
        </w:rPr>
        <w:t>2001</w:t>
      </w:r>
      <w:r w:rsidRPr="00C27054">
        <w:rPr>
          <w:szCs w:val="21"/>
        </w:rPr>
        <w:t>年</w:t>
      </w:r>
      <w:r w:rsidRPr="00C27054">
        <w:rPr>
          <w:szCs w:val="21"/>
        </w:rPr>
        <w:t>10</w:t>
      </w:r>
      <w:r w:rsidRPr="00C27054">
        <w:rPr>
          <w:szCs w:val="21"/>
        </w:rPr>
        <w:t>月第一次被拘留，控罪是性侵犯。</w:t>
      </w:r>
      <w:r w:rsidRPr="00C27054">
        <w:rPr>
          <w:szCs w:val="21"/>
        </w:rPr>
        <w:t>2002</w:t>
      </w:r>
      <w:r w:rsidRPr="00C27054">
        <w:rPr>
          <w:szCs w:val="21"/>
        </w:rPr>
        <w:t>年以来，在对他的智力障碍进行评估期间，提交人一直被拘留，拘留一直持续到</w:t>
      </w:r>
      <w:r w:rsidRPr="00C27054">
        <w:rPr>
          <w:szCs w:val="21"/>
        </w:rPr>
        <w:t>2003</w:t>
      </w:r>
      <w:r w:rsidRPr="00C27054">
        <w:rPr>
          <w:szCs w:val="21"/>
        </w:rPr>
        <w:t>年</w:t>
      </w:r>
      <w:r w:rsidRPr="00C27054">
        <w:rPr>
          <w:szCs w:val="21"/>
        </w:rPr>
        <w:t>3</w:t>
      </w:r>
      <w:r w:rsidRPr="00C27054">
        <w:rPr>
          <w:szCs w:val="21"/>
        </w:rPr>
        <w:t>月，此时，西澳大利亚州地区法院裁定，提交人无应诉能力，对他发出了拘留令。这一日期后，直到</w:t>
      </w:r>
      <w:r w:rsidRPr="00C27054">
        <w:rPr>
          <w:szCs w:val="21"/>
        </w:rPr>
        <w:t>2012</w:t>
      </w:r>
      <w:r w:rsidRPr="00C27054">
        <w:rPr>
          <w:szCs w:val="21"/>
        </w:rPr>
        <w:t>年</w:t>
      </w:r>
      <w:r w:rsidRPr="00C27054">
        <w:rPr>
          <w:szCs w:val="21"/>
        </w:rPr>
        <w:t>1</w:t>
      </w:r>
      <w:r w:rsidRPr="00C27054">
        <w:rPr>
          <w:szCs w:val="21"/>
        </w:rPr>
        <w:t>月，提交人一直被拘留。因此，《任择议定书》对缔约国生效后，对提交人的拘留显然在持续，提交人根据第十四条第一款第二项提出的申诉在委员会的属时管辖权范围内。</w:t>
      </w:r>
      <w:r w:rsidRPr="00C27054">
        <w:rPr>
          <w:szCs w:val="21"/>
        </w:rPr>
        <w:t xml:space="preserve"> </w:t>
      </w:r>
    </w:p>
    <w:p w:rsidR="009D781B" w:rsidRPr="00C27054" w:rsidRDefault="009D781B" w:rsidP="002A3F6C">
      <w:pPr>
        <w:pStyle w:val="SingleTxtGC"/>
        <w:rPr>
          <w:szCs w:val="21"/>
        </w:rPr>
      </w:pPr>
      <w:r w:rsidRPr="00C27054">
        <w:rPr>
          <w:szCs w:val="21"/>
        </w:rPr>
        <w:t>7.6</w:t>
      </w:r>
      <w:r w:rsidR="002A3F6C" w:rsidRPr="00C27054">
        <w:rPr>
          <w:rFonts w:hint="eastAsia"/>
          <w:szCs w:val="21"/>
        </w:rPr>
        <w:t xml:space="preserve">  </w:t>
      </w:r>
      <w:r w:rsidRPr="00C27054">
        <w:rPr>
          <w:szCs w:val="21"/>
        </w:rPr>
        <w:t>关于委员会是否有属时管辖权审理提交人根据第十二条和第十三条提出的</w:t>
      </w:r>
      <w:r w:rsidRPr="00C27054">
        <w:rPr>
          <w:rFonts w:hint="eastAsia"/>
          <w:szCs w:val="21"/>
        </w:rPr>
        <w:t>宣称</w:t>
      </w:r>
      <w:r w:rsidRPr="00C27054">
        <w:rPr>
          <w:szCs w:val="21"/>
        </w:rPr>
        <w:t>提交人无应诉能力所产生</w:t>
      </w:r>
      <w:r w:rsidRPr="00C27054">
        <w:rPr>
          <w:rFonts w:hint="eastAsia"/>
          <w:szCs w:val="21"/>
        </w:rPr>
        <w:t>后果</w:t>
      </w:r>
      <w:r w:rsidRPr="00C27054">
        <w:rPr>
          <w:szCs w:val="21"/>
        </w:rPr>
        <w:t>的指控，委员会注意到，西澳大利亚州地区法院于</w:t>
      </w:r>
      <w:r w:rsidRPr="00C27054">
        <w:rPr>
          <w:szCs w:val="21"/>
        </w:rPr>
        <w:t>2003</w:t>
      </w:r>
      <w:r w:rsidRPr="00C27054">
        <w:rPr>
          <w:szCs w:val="21"/>
        </w:rPr>
        <w:t>年</w:t>
      </w:r>
      <w:r w:rsidRPr="00C27054">
        <w:rPr>
          <w:szCs w:val="21"/>
        </w:rPr>
        <w:t>3</w:t>
      </w:r>
      <w:r w:rsidRPr="00C27054">
        <w:rPr>
          <w:szCs w:val="21"/>
        </w:rPr>
        <w:t>月首次作出有关决定。委员会还注意到，缔约国当局事实上重申了这项决定，包括通过西澳大利亚州地区法院</w:t>
      </w:r>
      <w:r w:rsidRPr="00C27054">
        <w:rPr>
          <w:szCs w:val="21"/>
        </w:rPr>
        <w:t>2010</w:t>
      </w:r>
      <w:r w:rsidRPr="00C27054">
        <w:rPr>
          <w:szCs w:val="21"/>
        </w:rPr>
        <w:t>年</w:t>
      </w:r>
      <w:r w:rsidRPr="00C27054">
        <w:rPr>
          <w:szCs w:val="21"/>
        </w:rPr>
        <w:t>11</w:t>
      </w:r>
      <w:r w:rsidRPr="00C27054">
        <w:rPr>
          <w:szCs w:val="21"/>
        </w:rPr>
        <w:t>月</w:t>
      </w:r>
      <w:r w:rsidRPr="00C27054">
        <w:rPr>
          <w:szCs w:val="21"/>
        </w:rPr>
        <w:t>5</w:t>
      </w:r>
      <w:r w:rsidRPr="00C27054">
        <w:rPr>
          <w:szCs w:val="21"/>
        </w:rPr>
        <w:t>日决定</w:t>
      </w:r>
      <w:r w:rsidRPr="00C27054">
        <w:rPr>
          <w:rFonts w:hint="eastAsia"/>
          <w:szCs w:val="21"/>
        </w:rPr>
        <w:t>作出此种申明；</w:t>
      </w:r>
      <w:r w:rsidRPr="00C27054">
        <w:rPr>
          <w:szCs w:val="21"/>
        </w:rPr>
        <w:t>同时，法院驳回提交人法律代表要求法院作出提交人有应诉能力的命令，其所根据的不是法律理据，而是缺乏管辖权，这使提交人没有在法庭面前行使法律能力的任何选择。因此，提交人继续被剥夺无罪申辩机会，并在《任择议定书》对缔约国生效后</w:t>
      </w:r>
      <w:r w:rsidRPr="00C27054">
        <w:rPr>
          <w:rFonts w:hint="eastAsia"/>
          <w:szCs w:val="21"/>
        </w:rPr>
        <w:t>反驳对他</w:t>
      </w:r>
      <w:r w:rsidRPr="00C27054">
        <w:rPr>
          <w:szCs w:val="21"/>
        </w:rPr>
        <w:t>不利的证据。有鉴于此，委员会的结论是，它有属时管辖权审议这部分来文。</w:t>
      </w:r>
    </w:p>
    <w:p w:rsidR="009D781B" w:rsidRPr="00C27054" w:rsidRDefault="009D781B" w:rsidP="009D781B">
      <w:pPr>
        <w:pStyle w:val="SingleTxtGC"/>
        <w:rPr>
          <w:szCs w:val="21"/>
        </w:rPr>
      </w:pPr>
      <w:r w:rsidRPr="00C27054">
        <w:rPr>
          <w:szCs w:val="21"/>
        </w:rPr>
        <w:t xml:space="preserve">7.7 </w:t>
      </w:r>
      <w:r w:rsidR="002A3F6C" w:rsidRPr="00C27054">
        <w:rPr>
          <w:rFonts w:hint="eastAsia"/>
          <w:szCs w:val="21"/>
        </w:rPr>
        <w:t xml:space="preserve"> </w:t>
      </w:r>
      <w:r w:rsidRPr="00C27054">
        <w:rPr>
          <w:szCs w:val="21"/>
        </w:rPr>
        <w:t>第二，委员会注意到缔约国</w:t>
      </w:r>
      <w:r w:rsidRPr="00C27054">
        <w:rPr>
          <w:rFonts w:hint="eastAsia"/>
          <w:szCs w:val="21"/>
        </w:rPr>
        <w:t>提出的</w:t>
      </w:r>
      <w:r w:rsidRPr="00C27054">
        <w:rPr>
          <w:szCs w:val="21"/>
        </w:rPr>
        <w:t>与用尽国内补救办法</w:t>
      </w:r>
      <w:r w:rsidRPr="00C27054">
        <w:rPr>
          <w:rFonts w:hint="eastAsia"/>
          <w:szCs w:val="21"/>
        </w:rPr>
        <w:t>有</w:t>
      </w:r>
      <w:r w:rsidRPr="00C27054">
        <w:rPr>
          <w:szCs w:val="21"/>
        </w:rPr>
        <w:t>关的</w:t>
      </w:r>
      <w:r w:rsidRPr="00C27054">
        <w:rPr>
          <w:rFonts w:hint="eastAsia"/>
          <w:szCs w:val="21"/>
        </w:rPr>
        <w:t>意见</w:t>
      </w:r>
      <w:r w:rsidRPr="00C27054">
        <w:rPr>
          <w:szCs w:val="21"/>
        </w:rPr>
        <w:t>。在这方面，委员会首先注意到，缔约国称，提交人提出的他无法行使法律行为能力的指控</w:t>
      </w:r>
      <w:r w:rsidRPr="00C27054">
        <w:rPr>
          <w:szCs w:val="21"/>
        </w:rPr>
        <w:t>(</w:t>
      </w:r>
      <w:r w:rsidRPr="00C27054">
        <w:rPr>
          <w:szCs w:val="21"/>
        </w:rPr>
        <w:t>第十二条第二款和第三款</w:t>
      </w:r>
      <w:r w:rsidRPr="00C27054">
        <w:rPr>
          <w:szCs w:val="21"/>
        </w:rPr>
        <w:t>)</w:t>
      </w:r>
      <w:r w:rsidRPr="00C27054">
        <w:rPr>
          <w:szCs w:val="21"/>
        </w:rPr>
        <w:t>以及他无司法途径</w:t>
      </w:r>
      <w:r w:rsidRPr="00C27054">
        <w:rPr>
          <w:szCs w:val="21"/>
        </w:rPr>
        <w:t>(</w:t>
      </w:r>
      <w:r w:rsidRPr="00C27054">
        <w:rPr>
          <w:szCs w:val="21"/>
        </w:rPr>
        <w:t>第十三条第一款</w:t>
      </w:r>
      <w:r w:rsidRPr="00C27054">
        <w:rPr>
          <w:szCs w:val="21"/>
        </w:rPr>
        <w:t>)</w:t>
      </w:r>
      <w:r w:rsidRPr="00C27054">
        <w:rPr>
          <w:szCs w:val="21"/>
        </w:rPr>
        <w:t>的指控应被视为不可受理，因为提交人可针对西澳大利亚</w:t>
      </w:r>
      <w:r w:rsidRPr="00C27054">
        <w:rPr>
          <w:rFonts w:hint="eastAsia"/>
          <w:szCs w:val="21"/>
        </w:rPr>
        <w:t>州地区</w:t>
      </w:r>
      <w:r w:rsidRPr="00C27054">
        <w:rPr>
          <w:szCs w:val="21"/>
        </w:rPr>
        <w:t>法院</w:t>
      </w:r>
      <w:r w:rsidRPr="00C27054">
        <w:rPr>
          <w:szCs w:val="21"/>
        </w:rPr>
        <w:t>2010</w:t>
      </w:r>
      <w:r w:rsidRPr="00C27054">
        <w:rPr>
          <w:szCs w:val="21"/>
        </w:rPr>
        <w:t>年</w:t>
      </w:r>
      <w:r w:rsidRPr="00C27054">
        <w:rPr>
          <w:szCs w:val="21"/>
        </w:rPr>
        <w:t>11</w:t>
      </w:r>
      <w:r w:rsidRPr="00C27054">
        <w:rPr>
          <w:szCs w:val="21"/>
        </w:rPr>
        <w:t>月</w:t>
      </w:r>
      <w:r w:rsidRPr="00C27054">
        <w:rPr>
          <w:szCs w:val="21"/>
        </w:rPr>
        <w:t>5</w:t>
      </w:r>
      <w:r w:rsidRPr="00C27054">
        <w:rPr>
          <w:szCs w:val="21"/>
        </w:rPr>
        <w:t>日的裁决向西澳大利亚</w:t>
      </w:r>
      <w:r w:rsidRPr="00C27054">
        <w:rPr>
          <w:rFonts w:hint="eastAsia"/>
          <w:szCs w:val="21"/>
        </w:rPr>
        <w:t>州</w:t>
      </w:r>
      <w:r w:rsidRPr="00C27054">
        <w:rPr>
          <w:szCs w:val="21"/>
        </w:rPr>
        <w:t>上诉法院提出上诉，但他未这样做。委员会还注意到提交人称，他的上诉没有任何成功机会，因为必须证明地区法院的决定是错误的，而实际上该决定是依照《精神障碍被告法》通过的。委员会回顾，如果没有客观成功之可能，则不需用尽国内补救办法。</w:t>
      </w:r>
      <w:r w:rsidRPr="00C27054">
        <w:rPr>
          <w:rStyle w:val="a7"/>
          <w:rFonts w:eastAsia="宋体"/>
          <w:snapToGrid w:val="0"/>
          <w:szCs w:val="18"/>
        </w:rPr>
        <w:footnoteReference w:id="45"/>
      </w:r>
      <w:r w:rsidR="0020243E" w:rsidRPr="00C27054">
        <w:rPr>
          <w:rFonts w:hint="eastAsia"/>
          <w:szCs w:val="21"/>
        </w:rPr>
        <w:t xml:space="preserve"> </w:t>
      </w:r>
      <w:r w:rsidRPr="00C27054">
        <w:rPr>
          <w:szCs w:val="21"/>
        </w:rPr>
        <w:t>考虑到该法有关条款的明确措辞，委员会的结论是，提交人没有其他有效补救办法，根据《任择议定书》第二条第</w:t>
      </w:r>
      <w:r w:rsidRPr="00C27054">
        <w:rPr>
          <w:szCs w:val="21"/>
        </w:rPr>
        <w:t>(</w:t>
      </w:r>
      <w:r w:rsidRPr="00C27054">
        <w:rPr>
          <w:szCs w:val="21"/>
        </w:rPr>
        <w:t>四</w:t>
      </w:r>
      <w:r w:rsidRPr="00C27054">
        <w:rPr>
          <w:szCs w:val="21"/>
        </w:rPr>
        <w:t>)</w:t>
      </w:r>
      <w:r w:rsidRPr="00C27054">
        <w:rPr>
          <w:szCs w:val="21"/>
        </w:rPr>
        <w:t>款，提交人根据第十二条第二款和第三款以及第十三条第一款提出的</w:t>
      </w:r>
      <w:r w:rsidRPr="00C27054">
        <w:rPr>
          <w:rFonts w:hint="eastAsia"/>
          <w:szCs w:val="21"/>
        </w:rPr>
        <w:t>申</w:t>
      </w:r>
      <w:r w:rsidRPr="00C27054">
        <w:rPr>
          <w:szCs w:val="21"/>
        </w:rPr>
        <w:t>诉可以受理。</w:t>
      </w:r>
    </w:p>
    <w:p w:rsidR="009D781B" w:rsidRPr="00C27054" w:rsidRDefault="009D781B" w:rsidP="009D781B">
      <w:pPr>
        <w:pStyle w:val="SingleTxtGC"/>
        <w:rPr>
          <w:szCs w:val="21"/>
        </w:rPr>
      </w:pPr>
      <w:r w:rsidRPr="00C27054">
        <w:rPr>
          <w:szCs w:val="21"/>
        </w:rPr>
        <w:t xml:space="preserve">7.8 </w:t>
      </w:r>
      <w:r w:rsidR="002A3F6C" w:rsidRPr="00C27054">
        <w:rPr>
          <w:rFonts w:hint="eastAsia"/>
          <w:szCs w:val="21"/>
        </w:rPr>
        <w:t xml:space="preserve"> </w:t>
      </w:r>
      <w:r w:rsidRPr="00C27054">
        <w:rPr>
          <w:szCs w:val="21"/>
        </w:rPr>
        <w:t>委员会</w:t>
      </w:r>
      <w:r w:rsidRPr="00C27054">
        <w:rPr>
          <w:rFonts w:hint="eastAsia"/>
          <w:szCs w:val="21"/>
        </w:rPr>
        <w:t>还</w:t>
      </w:r>
      <w:r w:rsidRPr="00C27054">
        <w:rPr>
          <w:szCs w:val="21"/>
        </w:rPr>
        <w:t>注意到缔约国</w:t>
      </w:r>
      <w:r w:rsidRPr="00C27054">
        <w:rPr>
          <w:rFonts w:hint="eastAsia"/>
          <w:szCs w:val="21"/>
        </w:rPr>
        <w:t>称</w:t>
      </w:r>
      <w:r w:rsidRPr="00C27054">
        <w:rPr>
          <w:szCs w:val="21"/>
        </w:rPr>
        <w:t>提交人根据第十四条第二款提出的与其拘留条件相关的</w:t>
      </w:r>
      <w:r w:rsidRPr="00C27054">
        <w:rPr>
          <w:rFonts w:hint="eastAsia"/>
          <w:szCs w:val="21"/>
        </w:rPr>
        <w:t>申诉</w:t>
      </w:r>
      <w:r w:rsidRPr="00C27054">
        <w:rPr>
          <w:szCs w:val="21"/>
        </w:rPr>
        <w:t>不</w:t>
      </w:r>
      <w:r w:rsidRPr="00C27054">
        <w:rPr>
          <w:rFonts w:hint="eastAsia"/>
          <w:szCs w:val="21"/>
        </w:rPr>
        <w:t>应</w:t>
      </w:r>
      <w:r w:rsidRPr="00C27054">
        <w:rPr>
          <w:szCs w:val="21"/>
        </w:rPr>
        <w:t>受理，因为他未用尽国内补救办法，这些补救办法可能会改变他所反对的条件。委员会还注意到，提交人未质疑这一说法，所提供的资料并未表</w:t>
      </w:r>
      <w:r w:rsidRPr="00C27054">
        <w:rPr>
          <w:szCs w:val="21"/>
        </w:rPr>
        <w:lastRenderedPageBreak/>
        <w:t>明，他在这方面向国家主管司法机构提出了任何申诉。因此，委员会的结论是，根据《任择议定书》第二条第</w:t>
      </w:r>
      <w:r w:rsidRPr="00C27054">
        <w:rPr>
          <w:szCs w:val="21"/>
        </w:rPr>
        <w:t>(</w:t>
      </w:r>
      <w:r w:rsidRPr="00C27054">
        <w:rPr>
          <w:szCs w:val="21"/>
        </w:rPr>
        <w:t>六</w:t>
      </w:r>
      <w:r w:rsidRPr="00C27054">
        <w:rPr>
          <w:szCs w:val="21"/>
        </w:rPr>
        <w:t>)</w:t>
      </w:r>
      <w:r w:rsidRPr="00C27054">
        <w:rPr>
          <w:szCs w:val="21"/>
        </w:rPr>
        <w:t>款，提交人的这部分来文不可受理。</w:t>
      </w:r>
      <w:r w:rsidRPr="00C27054">
        <w:rPr>
          <w:szCs w:val="21"/>
        </w:rPr>
        <w:t xml:space="preserve"> </w:t>
      </w:r>
    </w:p>
    <w:p w:rsidR="009D781B" w:rsidRPr="00C27054" w:rsidRDefault="009D781B" w:rsidP="009D781B">
      <w:pPr>
        <w:pStyle w:val="SingleTxtGC"/>
        <w:rPr>
          <w:szCs w:val="21"/>
        </w:rPr>
      </w:pPr>
      <w:r w:rsidRPr="00C27054">
        <w:rPr>
          <w:szCs w:val="21"/>
        </w:rPr>
        <w:t xml:space="preserve">7.9 </w:t>
      </w:r>
      <w:r w:rsidR="002A3F6C" w:rsidRPr="00C27054">
        <w:rPr>
          <w:rFonts w:hint="eastAsia"/>
          <w:szCs w:val="21"/>
        </w:rPr>
        <w:t xml:space="preserve"> </w:t>
      </w:r>
      <w:r w:rsidRPr="00C27054">
        <w:rPr>
          <w:szCs w:val="21"/>
        </w:rPr>
        <w:t>第三，委员会注意到缔约国</w:t>
      </w:r>
      <w:r w:rsidRPr="00C27054">
        <w:rPr>
          <w:rFonts w:hint="eastAsia"/>
          <w:szCs w:val="21"/>
        </w:rPr>
        <w:t>称</w:t>
      </w:r>
      <w:r w:rsidRPr="00C27054">
        <w:rPr>
          <w:szCs w:val="21"/>
        </w:rPr>
        <w:t>提交人的这部分指控根据《任择议定书》第一条不</w:t>
      </w:r>
      <w:r w:rsidRPr="00C27054">
        <w:rPr>
          <w:rFonts w:hint="eastAsia"/>
          <w:szCs w:val="21"/>
        </w:rPr>
        <w:t>应</w:t>
      </w:r>
      <w:r w:rsidRPr="00C27054">
        <w:rPr>
          <w:szCs w:val="21"/>
        </w:rPr>
        <w:t>受理。在这方面，委员会注意到缔约国</w:t>
      </w:r>
      <w:r w:rsidRPr="00C27054">
        <w:rPr>
          <w:rFonts w:hint="eastAsia"/>
          <w:szCs w:val="21"/>
        </w:rPr>
        <w:t>认为</w:t>
      </w:r>
      <w:r w:rsidRPr="00C27054">
        <w:rPr>
          <w:szCs w:val="21"/>
        </w:rPr>
        <w:t>提交人提出的《精神障碍被告法》违反《公约》第五条的指控</w:t>
      </w:r>
      <w:r w:rsidRPr="00C27054">
        <w:rPr>
          <w:rFonts w:hint="eastAsia"/>
          <w:szCs w:val="21"/>
        </w:rPr>
        <w:t>不应</w:t>
      </w:r>
      <w:r w:rsidRPr="00C27054">
        <w:rPr>
          <w:szCs w:val="21"/>
        </w:rPr>
        <w:t>受理，因为它与一般法律框架相关，</w:t>
      </w:r>
      <w:r w:rsidRPr="00C27054">
        <w:rPr>
          <w:rFonts w:hint="eastAsia"/>
          <w:szCs w:val="21"/>
        </w:rPr>
        <w:t>因此</w:t>
      </w:r>
      <w:r w:rsidRPr="00C27054">
        <w:rPr>
          <w:szCs w:val="21"/>
        </w:rPr>
        <w:t>应由委员会通过一般性评论或在审议缔约国报告时处理。委员会回顾，个人申诉不可通过大众诉讼在理论上质疑一项法律或实践。</w:t>
      </w:r>
      <w:r w:rsidRPr="00C27054">
        <w:rPr>
          <w:rStyle w:val="a7"/>
          <w:rFonts w:eastAsia="宋体"/>
          <w:snapToGrid w:val="0"/>
          <w:szCs w:val="18"/>
        </w:rPr>
        <w:footnoteReference w:id="46"/>
      </w:r>
      <w:r w:rsidR="0020243E" w:rsidRPr="00C27054">
        <w:rPr>
          <w:rFonts w:hint="eastAsia"/>
          <w:szCs w:val="21"/>
        </w:rPr>
        <w:t xml:space="preserve"> </w:t>
      </w:r>
      <w:r w:rsidRPr="00C27054">
        <w:rPr>
          <w:szCs w:val="21"/>
        </w:rPr>
        <w:t>然而，在本案中，委员会认为，提交人已充分证明，该</w:t>
      </w:r>
      <w:r w:rsidRPr="00C27054">
        <w:rPr>
          <w:rFonts w:hint="eastAsia"/>
          <w:szCs w:val="21"/>
        </w:rPr>
        <w:t>法律</w:t>
      </w:r>
      <w:r w:rsidRPr="00C27054">
        <w:rPr>
          <w:szCs w:val="21"/>
        </w:rPr>
        <w:t>对</w:t>
      </w:r>
      <w:r w:rsidRPr="00C27054">
        <w:rPr>
          <w:rFonts w:hint="eastAsia"/>
          <w:szCs w:val="21"/>
        </w:rPr>
        <w:t>他</w:t>
      </w:r>
      <w:r w:rsidRPr="00C27054">
        <w:rPr>
          <w:szCs w:val="21"/>
        </w:rPr>
        <w:t>享受</w:t>
      </w:r>
      <w:r w:rsidRPr="00C27054">
        <w:rPr>
          <w:rFonts w:hint="eastAsia"/>
          <w:szCs w:val="21"/>
        </w:rPr>
        <w:t>各种</w:t>
      </w:r>
      <w:r w:rsidRPr="00C27054">
        <w:rPr>
          <w:szCs w:val="21"/>
        </w:rPr>
        <w:t>权利有直接影响，因此，委员会认为，他</w:t>
      </w:r>
      <w:r w:rsidRPr="00C27054">
        <w:rPr>
          <w:rFonts w:hint="eastAsia"/>
          <w:szCs w:val="21"/>
        </w:rPr>
        <w:t>根据</w:t>
      </w:r>
      <w:r w:rsidRPr="00C27054">
        <w:rPr>
          <w:szCs w:val="21"/>
        </w:rPr>
        <w:t>《公约》第五条第一款</w:t>
      </w:r>
      <w:r w:rsidRPr="00C27054">
        <w:rPr>
          <w:rFonts w:hint="eastAsia"/>
          <w:szCs w:val="21"/>
        </w:rPr>
        <w:t>提出</w:t>
      </w:r>
      <w:r w:rsidRPr="00C27054">
        <w:rPr>
          <w:szCs w:val="21"/>
        </w:rPr>
        <w:t>的</w:t>
      </w:r>
      <w:r w:rsidRPr="00C27054">
        <w:rPr>
          <w:rFonts w:hint="eastAsia"/>
          <w:szCs w:val="21"/>
        </w:rPr>
        <w:t>申诉</w:t>
      </w:r>
      <w:r w:rsidRPr="00C27054">
        <w:rPr>
          <w:szCs w:val="21"/>
        </w:rPr>
        <w:t>可</w:t>
      </w:r>
      <w:r w:rsidRPr="00C27054">
        <w:rPr>
          <w:rFonts w:hint="eastAsia"/>
          <w:szCs w:val="21"/>
        </w:rPr>
        <w:t>予</w:t>
      </w:r>
      <w:r w:rsidRPr="00C27054">
        <w:rPr>
          <w:szCs w:val="21"/>
        </w:rPr>
        <w:t>受理。</w:t>
      </w:r>
    </w:p>
    <w:p w:rsidR="009D781B" w:rsidRPr="00C27054" w:rsidRDefault="009D781B" w:rsidP="009D781B">
      <w:pPr>
        <w:pStyle w:val="SingleTxtGC"/>
        <w:rPr>
          <w:szCs w:val="21"/>
        </w:rPr>
      </w:pPr>
      <w:r w:rsidRPr="00C27054">
        <w:rPr>
          <w:szCs w:val="21"/>
        </w:rPr>
        <w:t xml:space="preserve">7.10 </w:t>
      </w:r>
      <w:r w:rsidR="002A3F6C" w:rsidRPr="00C27054">
        <w:rPr>
          <w:rFonts w:hint="eastAsia"/>
          <w:szCs w:val="21"/>
        </w:rPr>
        <w:t xml:space="preserve"> </w:t>
      </w:r>
      <w:r w:rsidRPr="00C27054">
        <w:rPr>
          <w:szCs w:val="21"/>
        </w:rPr>
        <w:t>第四，委员会注意到缔约国</w:t>
      </w:r>
      <w:r w:rsidRPr="00C27054">
        <w:rPr>
          <w:rFonts w:hint="eastAsia"/>
          <w:szCs w:val="21"/>
        </w:rPr>
        <w:t>称，</w:t>
      </w:r>
      <w:r w:rsidRPr="00C27054">
        <w:rPr>
          <w:szCs w:val="21"/>
        </w:rPr>
        <w:t>提交人的一些指控因缺乏</w:t>
      </w:r>
      <w:r w:rsidRPr="00C27054">
        <w:rPr>
          <w:rFonts w:hint="eastAsia"/>
          <w:szCs w:val="21"/>
        </w:rPr>
        <w:t>证据</w:t>
      </w:r>
      <w:r w:rsidRPr="00C27054">
        <w:rPr>
          <w:szCs w:val="21"/>
        </w:rPr>
        <w:t>和缺乏</w:t>
      </w:r>
      <w:r w:rsidRPr="00C27054">
        <w:rPr>
          <w:rFonts w:hint="eastAsia"/>
          <w:szCs w:val="21"/>
        </w:rPr>
        <w:t>实质内容，</w:t>
      </w:r>
      <w:r w:rsidRPr="00C27054">
        <w:rPr>
          <w:szCs w:val="21"/>
        </w:rPr>
        <w:t>根据《任择议定书》第二条第</w:t>
      </w:r>
      <w:r w:rsidRPr="00C27054">
        <w:rPr>
          <w:szCs w:val="21"/>
        </w:rPr>
        <w:t>(</w:t>
      </w:r>
      <w:r w:rsidRPr="00C27054">
        <w:rPr>
          <w:szCs w:val="21"/>
        </w:rPr>
        <w:t>五</w:t>
      </w:r>
      <w:r w:rsidRPr="00C27054">
        <w:rPr>
          <w:szCs w:val="21"/>
        </w:rPr>
        <w:t>)</w:t>
      </w:r>
      <w:r w:rsidRPr="00C27054">
        <w:rPr>
          <w:szCs w:val="21"/>
        </w:rPr>
        <w:t>款不</w:t>
      </w:r>
      <w:r w:rsidRPr="00C27054">
        <w:rPr>
          <w:rFonts w:hint="eastAsia"/>
          <w:szCs w:val="21"/>
        </w:rPr>
        <w:t>应</w:t>
      </w:r>
      <w:r w:rsidRPr="00C27054">
        <w:rPr>
          <w:szCs w:val="21"/>
        </w:rPr>
        <w:t>受理。在这方面，委员会注意到缔约国</w:t>
      </w:r>
      <w:r w:rsidRPr="00C27054">
        <w:rPr>
          <w:rFonts w:hint="eastAsia"/>
          <w:szCs w:val="21"/>
        </w:rPr>
        <w:t>认为</w:t>
      </w:r>
      <w:r w:rsidRPr="00C27054">
        <w:rPr>
          <w:szCs w:val="21"/>
        </w:rPr>
        <w:t>，提交人</w:t>
      </w:r>
      <w:r w:rsidRPr="00C27054">
        <w:rPr>
          <w:rFonts w:hint="eastAsia"/>
          <w:szCs w:val="21"/>
        </w:rPr>
        <w:t>根据</w:t>
      </w:r>
      <w:r w:rsidRPr="00C27054">
        <w:rPr>
          <w:szCs w:val="21"/>
        </w:rPr>
        <w:t>《公约》第十五条</w:t>
      </w:r>
      <w:r w:rsidRPr="00C27054">
        <w:rPr>
          <w:rFonts w:hint="eastAsia"/>
          <w:szCs w:val="21"/>
        </w:rPr>
        <w:t>所享有</w:t>
      </w:r>
      <w:r w:rsidRPr="00C27054">
        <w:rPr>
          <w:szCs w:val="21"/>
        </w:rPr>
        <w:t>权利遭</w:t>
      </w:r>
      <w:r w:rsidRPr="00C27054">
        <w:rPr>
          <w:rFonts w:hint="eastAsia"/>
          <w:szCs w:val="21"/>
        </w:rPr>
        <w:t>到</w:t>
      </w:r>
      <w:r w:rsidRPr="00C27054">
        <w:rPr>
          <w:szCs w:val="21"/>
        </w:rPr>
        <w:t>侵犯</w:t>
      </w:r>
      <w:r w:rsidRPr="00C27054">
        <w:rPr>
          <w:rFonts w:hint="eastAsia"/>
          <w:szCs w:val="21"/>
        </w:rPr>
        <w:t>的申诉缺少证据</w:t>
      </w:r>
      <w:r w:rsidRPr="00C27054">
        <w:rPr>
          <w:szCs w:val="21"/>
        </w:rPr>
        <w:t>。委员会还注意到提交人</w:t>
      </w:r>
      <w:r w:rsidRPr="00C27054">
        <w:rPr>
          <w:rFonts w:hint="eastAsia"/>
          <w:szCs w:val="21"/>
        </w:rPr>
        <w:t>称</w:t>
      </w:r>
      <w:r w:rsidRPr="00C27054">
        <w:rPr>
          <w:szCs w:val="21"/>
        </w:rPr>
        <w:t>，他在监狱期间，面临遭受其他犯人伤害的重大危险，他们使他经常遭受暴力和虐待行为，他面临的攻击是严重的，由于这些行为很频繁，这使他更加脆弱，而且，他的残疾使他无法保护自己。委员会还注意到提交人说，这些罪行等同于不人道和有辱人格的待遇，而且，监狱当局显然未记录这些行为。有鉴于此，</w:t>
      </w:r>
      <w:r w:rsidRPr="00C27054">
        <w:rPr>
          <w:rFonts w:hint="eastAsia"/>
          <w:szCs w:val="21"/>
        </w:rPr>
        <w:t>而且</w:t>
      </w:r>
      <w:r w:rsidRPr="00C27054">
        <w:rPr>
          <w:szCs w:val="21"/>
        </w:rPr>
        <w:t>考虑到本案的具体情况，委员会认为，就可否受理而言，提交人充分</w:t>
      </w:r>
      <w:r w:rsidRPr="00C27054">
        <w:rPr>
          <w:rFonts w:hint="eastAsia"/>
          <w:szCs w:val="21"/>
        </w:rPr>
        <w:t>证实</w:t>
      </w:r>
      <w:r w:rsidRPr="00C27054">
        <w:rPr>
          <w:szCs w:val="21"/>
        </w:rPr>
        <w:t>了根据第十五条提出的指控；委员会得出结论认为，根据《任择议定书》第二条第</w:t>
      </w:r>
      <w:r w:rsidRPr="00C27054">
        <w:rPr>
          <w:szCs w:val="21"/>
        </w:rPr>
        <w:t>(</w:t>
      </w:r>
      <w:r w:rsidRPr="00C27054">
        <w:rPr>
          <w:szCs w:val="21"/>
        </w:rPr>
        <w:t>五</w:t>
      </w:r>
      <w:r w:rsidRPr="00C27054">
        <w:rPr>
          <w:szCs w:val="21"/>
        </w:rPr>
        <w:t>)</w:t>
      </w:r>
      <w:r w:rsidRPr="00C27054">
        <w:rPr>
          <w:szCs w:val="21"/>
        </w:rPr>
        <w:t>款，这些指控可以受理。</w:t>
      </w:r>
      <w:r w:rsidRPr="00C27054">
        <w:rPr>
          <w:szCs w:val="21"/>
        </w:rPr>
        <w:t xml:space="preserve"> </w:t>
      </w:r>
    </w:p>
    <w:p w:rsidR="009D781B" w:rsidRPr="00C27054" w:rsidRDefault="009D781B" w:rsidP="009D781B">
      <w:pPr>
        <w:pStyle w:val="SingleTxtGC"/>
        <w:rPr>
          <w:szCs w:val="21"/>
        </w:rPr>
      </w:pPr>
      <w:r w:rsidRPr="00C27054">
        <w:rPr>
          <w:szCs w:val="21"/>
        </w:rPr>
        <w:t xml:space="preserve">7.11 </w:t>
      </w:r>
      <w:r w:rsidRPr="00C27054">
        <w:rPr>
          <w:rFonts w:hint="eastAsia"/>
          <w:szCs w:val="21"/>
        </w:rPr>
        <w:t xml:space="preserve"> </w:t>
      </w:r>
      <w:r w:rsidRPr="00C27054">
        <w:rPr>
          <w:rFonts w:hint="eastAsia"/>
          <w:szCs w:val="21"/>
        </w:rPr>
        <w:t>鉴此</w:t>
      </w:r>
      <w:r w:rsidRPr="00C27054">
        <w:rPr>
          <w:szCs w:val="21"/>
        </w:rPr>
        <w:t>，在</w:t>
      </w:r>
      <w:r w:rsidRPr="00C27054">
        <w:rPr>
          <w:rFonts w:hint="eastAsia"/>
          <w:szCs w:val="21"/>
        </w:rPr>
        <w:t>没有其他因素妨碍</w:t>
      </w:r>
      <w:r w:rsidRPr="00C27054">
        <w:rPr>
          <w:szCs w:val="21"/>
        </w:rPr>
        <w:t>受理</w:t>
      </w:r>
      <w:r w:rsidRPr="00C27054">
        <w:rPr>
          <w:rFonts w:hint="eastAsia"/>
          <w:szCs w:val="21"/>
        </w:rPr>
        <w:t>的</w:t>
      </w:r>
      <w:r w:rsidRPr="00C27054">
        <w:rPr>
          <w:szCs w:val="21"/>
        </w:rPr>
        <w:t>情况下，委员会宣布来文</w:t>
      </w:r>
      <w:r w:rsidRPr="00C27054">
        <w:rPr>
          <w:rFonts w:hint="eastAsia"/>
          <w:szCs w:val="21"/>
        </w:rPr>
        <w:t>中</w:t>
      </w:r>
      <w:r w:rsidRPr="00C27054">
        <w:rPr>
          <w:szCs w:val="21"/>
        </w:rPr>
        <w:t>提交人根据第五条第一款和第二款、第十二条第二款和第三款、第十三条第一款、第十四条第一款第二项和第十五条提出的</w:t>
      </w:r>
      <w:r w:rsidRPr="00C27054">
        <w:rPr>
          <w:rFonts w:hint="eastAsia"/>
          <w:szCs w:val="21"/>
        </w:rPr>
        <w:t>申诉</w:t>
      </w:r>
      <w:r w:rsidRPr="00C27054">
        <w:rPr>
          <w:szCs w:val="21"/>
        </w:rPr>
        <w:t>可以受理。</w:t>
      </w:r>
      <w:r w:rsidRPr="00C27054">
        <w:rPr>
          <w:rFonts w:hint="eastAsia"/>
          <w:szCs w:val="21"/>
        </w:rPr>
        <w:t>为</w:t>
      </w:r>
      <w:r w:rsidRPr="00C27054">
        <w:rPr>
          <w:szCs w:val="21"/>
        </w:rPr>
        <w:t>此，委员会</w:t>
      </w:r>
      <w:r w:rsidRPr="00C27054">
        <w:rPr>
          <w:rFonts w:hint="eastAsia"/>
          <w:szCs w:val="21"/>
        </w:rPr>
        <w:t>将着手依据</w:t>
      </w:r>
      <w:r w:rsidRPr="00C27054">
        <w:rPr>
          <w:szCs w:val="21"/>
        </w:rPr>
        <w:t>案情审查这些指控。</w:t>
      </w:r>
    </w:p>
    <w:p w:rsidR="009D781B" w:rsidRPr="00C27054" w:rsidRDefault="009D781B" w:rsidP="009D781B">
      <w:pPr>
        <w:pStyle w:val="H23GC"/>
      </w:pPr>
      <w:r w:rsidRPr="00C27054">
        <w:tab/>
      </w:r>
      <w:r w:rsidRPr="00C27054">
        <w:tab/>
      </w:r>
      <w:r w:rsidRPr="00C27054">
        <w:t>审议案情</w:t>
      </w:r>
    </w:p>
    <w:p w:rsidR="009D781B" w:rsidRPr="00C27054" w:rsidRDefault="009D781B" w:rsidP="009D781B">
      <w:pPr>
        <w:pStyle w:val="SingleTxtGC"/>
        <w:rPr>
          <w:szCs w:val="21"/>
        </w:rPr>
      </w:pPr>
      <w:r w:rsidRPr="00C27054">
        <w:rPr>
          <w:szCs w:val="21"/>
        </w:rPr>
        <w:t>8.1</w:t>
      </w:r>
      <w:r w:rsidRPr="00C27054">
        <w:rPr>
          <w:rFonts w:hint="eastAsia"/>
          <w:szCs w:val="21"/>
        </w:rPr>
        <w:t xml:space="preserve"> </w:t>
      </w:r>
      <w:r w:rsidR="002A3F6C" w:rsidRPr="00C27054">
        <w:rPr>
          <w:rFonts w:hint="eastAsia"/>
          <w:szCs w:val="21"/>
        </w:rPr>
        <w:t xml:space="preserve"> </w:t>
      </w:r>
      <w:r w:rsidRPr="00C27054">
        <w:rPr>
          <w:rFonts w:hint="eastAsia"/>
          <w:szCs w:val="21"/>
        </w:rPr>
        <w:t>委员会根据所收到的全部资料并依照《任择议定书》第五条和委员会议事规则第</w:t>
      </w:r>
      <w:r w:rsidRPr="00C27054">
        <w:rPr>
          <w:rFonts w:hint="eastAsia"/>
          <w:szCs w:val="21"/>
        </w:rPr>
        <w:t>73</w:t>
      </w:r>
      <w:r w:rsidRPr="00C27054">
        <w:rPr>
          <w:rFonts w:hint="eastAsia"/>
          <w:szCs w:val="21"/>
        </w:rPr>
        <w:t>条第</w:t>
      </w:r>
      <w:r w:rsidRPr="00C27054">
        <w:rPr>
          <w:rFonts w:hint="eastAsia"/>
          <w:szCs w:val="21"/>
        </w:rPr>
        <w:t>1</w:t>
      </w:r>
      <w:r w:rsidRPr="00C27054">
        <w:rPr>
          <w:rFonts w:hint="eastAsia"/>
          <w:szCs w:val="21"/>
        </w:rPr>
        <w:t>款审议了本来文。</w:t>
      </w:r>
    </w:p>
    <w:p w:rsidR="009D781B" w:rsidRPr="00C27054" w:rsidRDefault="009D781B" w:rsidP="009D781B">
      <w:pPr>
        <w:pStyle w:val="SingleTxtGC"/>
        <w:rPr>
          <w:szCs w:val="21"/>
        </w:rPr>
      </w:pPr>
      <w:r w:rsidRPr="00C27054">
        <w:rPr>
          <w:szCs w:val="21"/>
        </w:rPr>
        <w:t xml:space="preserve">8.2 </w:t>
      </w:r>
      <w:r w:rsidR="002A3F6C" w:rsidRPr="00C27054">
        <w:rPr>
          <w:rFonts w:hint="eastAsia"/>
          <w:szCs w:val="21"/>
        </w:rPr>
        <w:t xml:space="preserve"> </w:t>
      </w:r>
      <w:r w:rsidRPr="00C27054">
        <w:rPr>
          <w:szCs w:val="21"/>
        </w:rPr>
        <w:t>关于提交人根据《公约》第五条提出的申诉，委员会注意到提交人</w:t>
      </w:r>
      <w:r w:rsidRPr="00C27054">
        <w:rPr>
          <w:rFonts w:hint="eastAsia"/>
          <w:szCs w:val="21"/>
        </w:rPr>
        <w:t>称</w:t>
      </w:r>
      <w:r w:rsidRPr="00C27054">
        <w:rPr>
          <w:szCs w:val="21"/>
        </w:rPr>
        <w:t>，《精神障碍被告法》是歧视性的，因为它仅适用于有认知障碍的人，而且</w:t>
      </w:r>
      <w:r w:rsidRPr="00C27054">
        <w:rPr>
          <w:rFonts w:hint="eastAsia"/>
          <w:szCs w:val="21"/>
        </w:rPr>
        <w:t>还</w:t>
      </w:r>
      <w:r w:rsidRPr="00C27054">
        <w:rPr>
          <w:szCs w:val="21"/>
        </w:rPr>
        <w:t>规定对这些人无限期拘留，但在对他们进行刑事控罪时却未裁定他们犯有任何罪行；无认知障碍的人则受到保护，通过适用正当程序和公正审判规则，不遭受这种待遇。委员会还注意到缔约国认为，该法不是歧视性的，但它规定对某些残疾人提供合法差别待遇，同时也有保障，以确保这种待遇与目标相称。</w:t>
      </w:r>
    </w:p>
    <w:p w:rsidR="009D781B" w:rsidRPr="00C27054" w:rsidRDefault="009D781B" w:rsidP="009D781B">
      <w:pPr>
        <w:pStyle w:val="SingleTxtGC"/>
        <w:rPr>
          <w:szCs w:val="21"/>
        </w:rPr>
      </w:pPr>
      <w:r w:rsidRPr="00C27054">
        <w:rPr>
          <w:szCs w:val="21"/>
        </w:rPr>
        <w:lastRenderedPageBreak/>
        <w:t xml:space="preserve">8.3 </w:t>
      </w:r>
      <w:r w:rsidR="002A3F6C" w:rsidRPr="00C27054">
        <w:rPr>
          <w:rFonts w:hint="eastAsia"/>
          <w:szCs w:val="21"/>
        </w:rPr>
        <w:t xml:space="preserve"> </w:t>
      </w:r>
      <w:r w:rsidRPr="00C27054">
        <w:rPr>
          <w:szCs w:val="21"/>
        </w:rPr>
        <w:t>委员会回顾，根据《公约》第五条第一款和第二款，缔约国必须确保所有人在法律面前和在法律上平等，并有权不受任何歧视地享有法律平等保护和平等利益，</w:t>
      </w:r>
      <w:r w:rsidRPr="00C27054">
        <w:rPr>
          <w:rFonts w:hint="eastAsia"/>
          <w:szCs w:val="21"/>
        </w:rPr>
        <w:t>还</w:t>
      </w:r>
      <w:r w:rsidRPr="00C27054">
        <w:rPr>
          <w:szCs w:val="21"/>
        </w:rPr>
        <w:t>必须采取一切适当步骤，以确保提供合理便利，促进平等和消除歧视。委员会还回顾，歧视可从一项本非意在歧视但对残疾人产生过度影响的规则或措施的歧视性效果中产生。</w:t>
      </w:r>
      <w:r w:rsidRPr="00C27054">
        <w:rPr>
          <w:rStyle w:val="a7"/>
          <w:rFonts w:eastAsia="宋体"/>
          <w:snapToGrid w:val="0"/>
          <w:szCs w:val="18"/>
        </w:rPr>
        <w:footnoteReference w:id="47"/>
      </w:r>
      <w:r w:rsidR="0020243E" w:rsidRPr="00C27054">
        <w:rPr>
          <w:rFonts w:hint="eastAsia"/>
          <w:szCs w:val="21"/>
        </w:rPr>
        <w:t xml:space="preserve"> </w:t>
      </w:r>
      <w:r w:rsidRPr="00C27054">
        <w:rPr>
          <w:szCs w:val="21"/>
        </w:rPr>
        <w:t>在本案中，委员会注意到，《精神障碍被告法》旨在处理被认定因精神障碍无应诉能力的有心理和智力障碍者的情况。因此，委员会需处理的问题是，评估该法规定的差别待遇是否合理，是否会产生对残疾人的歧视待遇。</w:t>
      </w:r>
      <w:r w:rsidRPr="00C27054">
        <w:rPr>
          <w:szCs w:val="21"/>
        </w:rPr>
        <w:t xml:space="preserve"> </w:t>
      </w:r>
    </w:p>
    <w:p w:rsidR="009D781B" w:rsidRPr="00C27054" w:rsidRDefault="009D781B" w:rsidP="009D781B">
      <w:pPr>
        <w:pStyle w:val="SingleTxtGC"/>
        <w:rPr>
          <w:szCs w:val="21"/>
        </w:rPr>
      </w:pPr>
      <w:r w:rsidRPr="00C27054">
        <w:rPr>
          <w:szCs w:val="21"/>
        </w:rPr>
        <w:t xml:space="preserve">8.4 </w:t>
      </w:r>
      <w:r w:rsidR="002A3F6C" w:rsidRPr="00C27054">
        <w:rPr>
          <w:rFonts w:hint="eastAsia"/>
          <w:szCs w:val="21"/>
        </w:rPr>
        <w:t xml:space="preserve"> </w:t>
      </w:r>
      <w:r w:rsidRPr="00C27054">
        <w:rPr>
          <w:szCs w:val="21"/>
        </w:rPr>
        <w:t>委员会注意到，根据该法，一旦有关人员被认定无应诉能力，可将其无限期羁押。直到作出相反结论，此人将被假定为精神健康状况仍不足以应诉。同时，此人不可能在法院面前行使其法律行为能力。在本案中，提交人在</w:t>
      </w:r>
      <w:r w:rsidRPr="00C27054">
        <w:rPr>
          <w:szCs w:val="21"/>
        </w:rPr>
        <w:t>2001</w:t>
      </w:r>
      <w:r w:rsidRPr="00C27054">
        <w:rPr>
          <w:szCs w:val="21"/>
        </w:rPr>
        <w:t>年被指控犯有从未被证实的性罪行。</w:t>
      </w:r>
      <w:r w:rsidRPr="00C27054">
        <w:rPr>
          <w:szCs w:val="21"/>
        </w:rPr>
        <w:t>2003</w:t>
      </w:r>
      <w:r w:rsidRPr="00C27054">
        <w:rPr>
          <w:szCs w:val="21"/>
        </w:rPr>
        <w:t>年</w:t>
      </w:r>
      <w:r w:rsidRPr="00C27054">
        <w:rPr>
          <w:szCs w:val="21"/>
        </w:rPr>
        <w:t>3</w:t>
      </w:r>
      <w:r w:rsidRPr="00C27054">
        <w:rPr>
          <w:szCs w:val="21"/>
        </w:rPr>
        <w:t>月，他被宣布无应诉能力。</w:t>
      </w:r>
      <w:r w:rsidRPr="00C27054">
        <w:rPr>
          <w:rFonts w:hint="eastAsia"/>
          <w:szCs w:val="21"/>
        </w:rPr>
        <w:t>对他</w:t>
      </w:r>
      <w:r w:rsidRPr="00C27054">
        <w:rPr>
          <w:szCs w:val="21"/>
        </w:rPr>
        <w:t>发出了拘留令，直到</w:t>
      </w:r>
      <w:r w:rsidRPr="00C27054">
        <w:rPr>
          <w:szCs w:val="21"/>
        </w:rPr>
        <w:t>2012</w:t>
      </w:r>
      <w:r w:rsidRPr="00C27054">
        <w:rPr>
          <w:szCs w:val="21"/>
        </w:rPr>
        <w:t>年</w:t>
      </w:r>
      <w:r w:rsidRPr="00C27054">
        <w:rPr>
          <w:szCs w:val="21"/>
        </w:rPr>
        <w:t>1</w:t>
      </w:r>
      <w:r w:rsidRPr="00C27054">
        <w:rPr>
          <w:szCs w:val="21"/>
        </w:rPr>
        <w:t>月</w:t>
      </w:r>
      <w:r w:rsidRPr="00C27054">
        <w:rPr>
          <w:szCs w:val="21"/>
        </w:rPr>
        <w:t>10</w:t>
      </w:r>
      <w:r w:rsidRPr="00C27054">
        <w:rPr>
          <w:szCs w:val="21"/>
        </w:rPr>
        <w:t>日，提交人被关押在格里诺地区监狱，他被安置到一个</w:t>
      </w:r>
      <w:r w:rsidRPr="00C27054">
        <w:rPr>
          <w:rFonts w:hint="eastAsia"/>
          <w:szCs w:val="21"/>
        </w:rPr>
        <w:t>寄宿照料机构</w:t>
      </w:r>
      <w:r w:rsidRPr="00C27054">
        <w:rPr>
          <w:szCs w:val="21"/>
        </w:rPr>
        <w:t>。委员会注意到，提交人在监狱被拘留的整个期间，整个司法程序侧重于他在应诉方面的心理能力，而未给他</w:t>
      </w:r>
      <w:r w:rsidRPr="00C27054">
        <w:rPr>
          <w:rFonts w:hint="eastAsia"/>
          <w:szCs w:val="21"/>
        </w:rPr>
        <w:t>任何机会</w:t>
      </w:r>
      <w:r w:rsidRPr="00C27054">
        <w:rPr>
          <w:szCs w:val="21"/>
        </w:rPr>
        <w:t>作无罪抗辩和</w:t>
      </w:r>
      <w:r w:rsidRPr="00C27054">
        <w:rPr>
          <w:rFonts w:hint="eastAsia"/>
          <w:szCs w:val="21"/>
        </w:rPr>
        <w:t>反驳</w:t>
      </w:r>
      <w:r w:rsidRPr="00C27054">
        <w:rPr>
          <w:szCs w:val="21"/>
        </w:rPr>
        <w:t>对他的不利证据</w:t>
      </w:r>
      <w:r w:rsidR="00DC53A7">
        <w:rPr>
          <w:szCs w:val="21"/>
        </w:rPr>
        <w:t>。委员会还注意到，缔约国未向提交人提供行使法律行为能力所必需的</w:t>
      </w:r>
      <w:r w:rsidRPr="00C27054">
        <w:rPr>
          <w:szCs w:val="21"/>
        </w:rPr>
        <w:t>支持或安排，也未分析为此可采取哪些措施。由于适用该法律，提交人的公正审判权被完全停止，他的法律保护和平等利益被剥夺了。因此，委员会认为，该法造成对提交人案件的歧视性对待，违反了《公约》第五条第一款和第二款。</w:t>
      </w:r>
    </w:p>
    <w:p w:rsidR="009D781B" w:rsidRPr="00C27054" w:rsidRDefault="009D781B" w:rsidP="009D781B">
      <w:pPr>
        <w:pStyle w:val="SingleTxtGC"/>
        <w:rPr>
          <w:szCs w:val="21"/>
        </w:rPr>
      </w:pPr>
      <w:r w:rsidRPr="00C27054">
        <w:rPr>
          <w:szCs w:val="21"/>
        </w:rPr>
        <w:t>8.5</w:t>
      </w:r>
      <w:r w:rsidR="002A3F6C" w:rsidRPr="00C27054">
        <w:rPr>
          <w:rFonts w:hint="eastAsia"/>
          <w:szCs w:val="21"/>
        </w:rPr>
        <w:t xml:space="preserve"> </w:t>
      </w:r>
      <w:r w:rsidRPr="00C27054">
        <w:rPr>
          <w:szCs w:val="21"/>
        </w:rPr>
        <w:t xml:space="preserve"> </w:t>
      </w:r>
      <w:r w:rsidRPr="00C27054">
        <w:rPr>
          <w:szCs w:val="21"/>
        </w:rPr>
        <w:t>关于提交人根据《公约》第十二条第二款和第三款以及第十三条第一款提出的指控，委员会注意到提交人的意见，即他无应诉能力的决定剥夺了他行使无罪抗辩法律行为能力和</w:t>
      </w:r>
      <w:r w:rsidRPr="00C27054">
        <w:rPr>
          <w:rFonts w:hint="eastAsia"/>
          <w:szCs w:val="21"/>
        </w:rPr>
        <w:t>反驳对他</w:t>
      </w:r>
      <w:r w:rsidRPr="00C27054">
        <w:rPr>
          <w:szCs w:val="21"/>
        </w:rPr>
        <w:t>不利的证据的可能性，因此等同于违反了《公约》第十二条第二款和第三款。委员会回顾，根据第十二条第二款，缔约国有义务承认，残疾人在生活的各方面在与其他人平等的基础上享有法律权利能力。根据第十二条第三款，缔约国有义务提供残疾人行使法律能力可能需要的支持。委员会还回顾，根据</w:t>
      </w:r>
      <w:r w:rsidR="00AD6796">
        <w:rPr>
          <w:rFonts w:hint="eastAsia"/>
          <w:szCs w:val="21"/>
        </w:rPr>
        <w:t>第</w:t>
      </w:r>
      <w:r w:rsidRPr="00C27054">
        <w:rPr>
          <w:szCs w:val="21"/>
        </w:rPr>
        <w:t>十三条第一款，缔约国必须确保残疾人在与其他人平等的基础上有效诉诸司法，包括通过提供程序性和与年龄相适的安排。</w:t>
      </w:r>
    </w:p>
    <w:p w:rsidR="009D781B" w:rsidRPr="00C27054" w:rsidRDefault="009D781B" w:rsidP="009D781B">
      <w:pPr>
        <w:pStyle w:val="SingleTxtGC"/>
        <w:rPr>
          <w:szCs w:val="21"/>
        </w:rPr>
      </w:pPr>
      <w:r w:rsidRPr="00C27054">
        <w:rPr>
          <w:szCs w:val="21"/>
        </w:rPr>
        <w:t xml:space="preserve">8.6 </w:t>
      </w:r>
      <w:r w:rsidR="002A3F6C" w:rsidRPr="00C27054">
        <w:rPr>
          <w:rFonts w:hint="eastAsia"/>
          <w:szCs w:val="21"/>
        </w:rPr>
        <w:t xml:space="preserve"> </w:t>
      </w:r>
      <w:r w:rsidRPr="00C27054">
        <w:rPr>
          <w:szCs w:val="21"/>
        </w:rPr>
        <w:t>在本案中，提交人因智力和精神残疾而无应诉能力的决定，导致他行使无罪抗辩和</w:t>
      </w:r>
      <w:r w:rsidRPr="00C27054">
        <w:rPr>
          <w:rFonts w:hint="eastAsia"/>
          <w:szCs w:val="21"/>
        </w:rPr>
        <w:t>反驳对他</w:t>
      </w:r>
      <w:r w:rsidRPr="00C27054">
        <w:rPr>
          <w:szCs w:val="21"/>
        </w:rPr>
        <w:t>不利证据的法律能力</w:t>
      </w:r>
      <w:r w:rsidRPr="00C27054">
        <w:rPr>
          <w:rFonts w:hint="eastAsia"/>
          <w:szCs w:val="21"/>
        </w:rPr>
        <w:t>权利</w:t>
      </w:r>
      <w:r w:rsidRPr="00C27054">
        <w:rPr>
          <w:szCs w:val="21"/>
        </w:rPr>
        <w:t>被剥夺。此外，缔约国当局未提供适当形式的支助，以使他能够应诉和作无罪抗辩，尽管他显然想这样做。因此，他从</w:t>
      </w:r>
      <w:r w:rsidRPr="00C27054">
        <w:rPr>
          <w:rFonts w:hint="eastAsia"/>
          <w:szCs w:val="21"/>
        </w:rPr>
        <w:t>未</w:t>
      </w:r>
      <w:r w:rsidRPr="00C27054">
        <w:rPr>
          <w:szCs w:val="21"/>
        </w:rPr>
        <w:t>有机会</w:t>
      </w:r>
      <w:r w:rsidRPr="00C27054">
        <w:rPr>
          <w:rFonts w:hint="eastAsia"/>
          <w:szCs w:val="21"/>
        </w:rPr>
        <w:t>使所遭到</w:t>
      </w:r>
      <w:r w:rsidRPr="00C27054">
        <w:rPr>
          <w:szCs w:val="21"/>
        </w:rPr>
        <w:t>的刑事控罪</w:t>
      </w:r>
      <w:r w:rsidRPr="00C27054">
        <w:rPr>
          <w:rFonts w:hint="eastAsia"/>
          <w:szCs w:val="21"/>
        </w:rPr>
        <w:t>得以裁定，</w:t>
      </w:r>
      <w:r w:rsidRPr="00C27054">
        <w:rPr>
          <w:szCs w:val="21"/>
        </w:rPr>
        <w:t>他</w:t>
      </w:r>
      <w:r w:rsidRPr="00C27054">
        <w:rPr>
          <w:rFonts w:hint="eastAsia"/>
          <w:szCs w:val="21"/>
        </w:rPr>
        <w:t>的</w:t>
      </w:r>
      <w:r w:rsidRPr="00C27054">
        <w:rPr>
          <w:szCs w:val="21"/>
        </w:rPr>
        <w:t>性犯罪</w:t>
      </w:r>
      <w:r w:rsidRPr="00C27054">
        <w:rPr>
          <w:rFonts w:hint="eastAsia"/>
          <w:szCs w:val="21"/>
        </w:rPr>
        <w:t>嫌犯</w:t>
      </w:r>
      <w:r w:rsidRPr="00C27054">
        <w:rPr>
          <w:szCs w:val="21"/>
        </w:rPr>
        <w:t>身份</w:t>
      </w:r>
      <w:r w:rsidRPr="00C27054">
        <w:rPr>
          <w:rFonts w:hint="eastAsia"/>
          <w:szCs w:val="21"/>
        </w:rPr>
        <w:t>得以</w:t>
      </w:r>
      <w:r w:rsidRPr="00C27054">
        <w:rPr>
          <w:rStyle w:val="withoutreflink"/>
          <w:szCs w:val="21"/>
        </w:rPr>
        <w:t>釐</w:t>
      </w:r>
      <w:r w:rsidRPr="00C27054">
        <w:rPr>
          <w:rFonts w:hint="eastAsia"/>
          <w:szCs w:val="21"/>
        </w:rPr>
        <w:t>清</w:t>
      </w:r>
      <w:r w:rsidRPr="00C27054">
        <w:rPr>
          <w:szCs w:val="21"/>
        </w:rPr>
        <w:t>。委员会认为，虽然缔约国在确定残疾人行使法律</w:t>
      </w:r>
      <w:r w:rsidRPr="00C27054">
        <w:rPr>
          <w:rFonts w:hint="eastAsia"/>
          <w:szCs w:val="21"/>
        </w:rPr>
        <w:t>能力</w:t>
      </w:r>
      <w:r w:rsidRPr="00C27054">
        <w:rPr>
          <w:szCs w:val="21"/>
        </w:rPr>
        <w:t>权利的程序安排方面有一定斟酌自主权</w:t>
      </w:r>
      <w:r w:rsidRPr="00C27054">
        <w:rPr>
          <w:rStyle w:val="a7"/>
          <w:rFonts w:eastAsia="宋体"/>
          <w:snapToGrid w:val="0"/>
          <w:szCs w:val="18"/>
        </w:rPr>
        <w:footnoteReference w:id="48"/>
      </w:r>
      <w:r w:rsidRPr="00C27054">
        <w:rPr>
          <w:szCs w:val="21"/>
        </w:rPr>
        <w:t>，但</w:t>
      </w:r>
      <w:r w:rsidRPr="00C27054">
        <w:rPr>
          <w:rFonts w:hint="eastAsia"/>
          <w:szCs w:val="21"/>
        </w:rPr>
        <w:t>也</w:t>
      </w:r>
      <w:r w:rsidRPr="00C27054">
        <w:rPr>
          <w:szCs w:val="21"/>
        </w:rPr>
        <w:t>必须尊重当事人的有关权利。在提交人的案件中没有出现这种情</w:t>
      </w:r>
      <w:r w:rsidRPr="00C27054">
        <w:rPr>
          <w:szCs w:val="21"/>
        </w:rPr>
        <w:lastRenderedPageBreak/>
        <w:t>况，因为他没有行使诉诸司法和公正审判权利的机会，也</w:t>
      </w:r>
      <w:r w:rsidRPr="00C27054">
        <w:rPr>
          <w:rFonts w:hint="eastAsia"/>
          <w:szCs w:val="21"/>
        </w:rPr>
        <w:t>未得到</w:t>
      </w:r>
      <w:r w:rsidRPr="00C27054">
        <w:rPr>
          <w:szCs w:val="21"/>
        </w:rPr>
        <w:t>这方面的适当支持和安排。鉴此，委员会认为，</w:t>
      </w:r>
      <w:r w:rsidRPr="00C27054">
        <w:rPr>
          <w:rFonts w:hint="eastAsia"/>
          <w:szCs w:val="21"/>
        </w:rPr>
        <w:t>所</w:t>
      </w:r>
      <w:r w:rsidRPr="00C27054">
        <w:rPr>
          <w:szCs w:val="21"/>
        </w:rPr>
        <w:t>审议的情况</w:t>
      </w:r>
      <w:r w:rsidRPr="00C27054">
        <w:rPr>
          <w:rFonts w:hint="eastAsia"/>
          <w:szCs w:val="21"/>
        </w:rPr>
        <w:t>构成对</w:t>
      </w:r>
      <w:r w:rsidRPr="00C27054">
        <w:rPr>
          <w:szCs w:val="21"/>
        </w:rPr>
        <w:t>提交人</w:t>
      </w:r>
      <w:r w:rsidRPr="00C27054">
        <w:rPr>
          <w:rFonts w:hint="eastAsia"/>
          <w:szCs w:val="21"/>
        </w:rPr>
        <w:t>根据</w:t>
      </w:r>
      <w:r w:rsidRPr="00C27054">
        <w:rPr>
          <w:szCs w:val="21"/>
        </w:rPr>
        <w:t>《公约》第十二条第二款和第三款以及第十三条第一款</w:t>
      </w:r>
      <w:r w:rsidRPr="00C27054">
        <w:rPr>
          <w:rFonts w:hint="eastAsia"/>
          <w:szCs w:val="21"/>
        </w:rPr>
        <w:t>所享有</w:t>
      </w:r>
      <w:r w:rsidRPr="00C27054">
        <w:rPr>
          <w:szCs w:val="21"/>
        </w:rPr>
        <w:t>权利</w:t>
      </w:r>
      <w:r w:rsidRPr="00C27054">
        <w:rPr>
          <w:rFonts w:hint="eastAsia"/>
          <w:szCs w:val="21"/>
        </w:rPr>
        <w:t>的</w:t>
      </w:r>
      <w:r w:rsidRPr="00C27054">
        <w:rPr>
          <w:szCs w:val="21"/>
        </w:rPr>
        <w:t>侵犯。</w:t>
      </w:r>
    </w:p>
    <w:p w:rsidR="009D781B" w:rsidRPr="00C27054" w:rsidRDefault="009D781B" w:rsidP="009D781B">
      <w:pPr>
        <w:pStyle w:val="SingleTxtGC"/>
        <w:rPr>
          <w:szCs w:val="21"/>
        </w:rPr>
      </w:pPr>
      <w:r w:rsidRPr="00C27054">
        <w:rPr>
          <w:szCs w:val="21"/>
        </w:rPr>
        <w:t xml:space="preserve">8.7 </w:t>
      </w:r>
      <w:r w:rsidR="002A3F6C" w:rsidRPr="00C27054">
        <w:rPr>
          <w:rFonts w:hint="eastAsia"/>
          <w:szCs w:val="21"/>
        </w:rPr>
        <w:t xml:space="preserve"> </w:t>
      </w:r>
      <w:r w:rsidRPr="00C27054">
        <w:rPr>
          <w:szCs w:val="21"/>
        </w:rPr>
        <w:t>关于提交人提出的</w:t>
      </w:r>
      <w:r w:rsidRPr="00C27054">
        <w:rPr>
          <w:rFonts w:hint="eastAsia"/>
          <w:szCs w:val="21"/>
        </w:rPr>
        <w:t>遭受</w:t>
      </w:r>
      <w:r w:rsidRPr="00C27054">
        <w:rPr>
          <w:szCs w:val="21"/>
        </w:rPr>
        <w:t>拘留的指控，委员会重申，自由和人身安全是人人享有的最宝贵权利之一。所有残疾人，特别是有智力和社会心理残疾者，根据《公约》第十四条，有权享有自由。</w:t>
      </w:r>
      <w:r w:rsidRPr="00C27054">
        <w:rPr>
          <w:rStyle w:val="a7"/>
          <w:rFonts w:eastAsia="宋体"/>
          <w:snapToGrid w:val="0"/>
          <w:szCs w:val="18"/>
        </w:rPr>
        <w:footnoteReference w:id="49"/>
      </w:r>
      <w:r w:rsidR="0020243E" w:rsidRPr="00C27054">
        <w:rPr>
          <w:rFonts w:hint="eastAsia"/>
          <w:szCs w:val="21"/>
        </w:rPr>
        <w:t xml:space="preserve"> </w:t>
      </w:r>
      <w:r w:rsidRPr="00C27054">
        <w:rPr>
          <w:szCs w:val="21"/>
        </w:rPr>
        <w:t>在本案中，委员会注意到，在西澳大利亚</w:t>
      </w:r>
      <w:r w:rsidRPr="00C27054">
        <w:rPr>
          <w:rFonts w:hint="eastAsia"/>
          <w:szCs w:val="21"/>
        </w:rPr>
        <w:t>州</w:t>
      </w:r>
      <w:r w:rsidRPr="00C27054">
        <w:rPr>
          <w:szCs w:val="21"/>
        </w:rPr>
        <w:t>地区法院</w:t>
      </w:r>
      <w:r w:rsidRPr="00C27054">
        <w:rPr>
          <w:szCs w:val="21"/>
        </w:rPr>
        <w:t>2003</w:t>
      </w:r>
      <w:r w:rsidRPr="00C27054">
        <w:rPr>
          <w:szCs w:val="21"/>
        </w:rPr>
        <w:t>年</w:t>
      </w:r>
      <w:r w:rsidRPr="00C27054">
        <w:rPr>
          <w:szCs w:val="21"/>
        </w:rPr>
        <w:t>3</w:t>
      </w:r>
      <w:r w:rsidRPr="00C27054">
        <w:rPr>
          <w:szCs w:val="21"/>
        </w:rPr>
        <w:t>月作出裁决，</w:t>
      </w:r>
      <w:r w:rsidRPr="00C27054">
        <w:rPr>
          <w:rFonts w:hint="eastAsia"/>
          <w:szCs w:val="21"/>
        </w:rPr>
        <w:t>宣布</w:t>
      </w:r>
      <w:r w:rsidRPr="00C27054">
        <w:rPr>
          <w:szCs w:val="21"/>
        </w:rPr>
        <w:t>提交人无应诉能力后，提交人被关押在监狱，没有被判定犯有任何罪行，而且《精神障碍被告法》</w:t>
      </w:r>
      <w:r w:rsidRPr="00C27054">
        <w:rPr>
          <w:rFonts w:hint="eastAsia"/>
          <w:szCs w:val="21"/>
        </w:rPr>
        <w:t>的</w:t>
      </w:r>
      <w:r w:rsidRPr="00C27054">
        <w:rPr>
          <w:szCs w:val="21"/>
        </w:rPr>
        <w:t>适用</w:t>
      </w:r>
      <w:r w:rsidRPr="00C27054">
        <w:rPr>
          <w:rFonts w:hint="eastAsia"/>
          <w:szCs w:val="21"/>
        </w:rPr>
        <w:t>撤销了对</w:t>
      </w:r>
      <w:r w:rsidRPr="00C27054">
        <w:rPr>
          <w:szCs w:val="21"/>
        </w:rPr>
        <w:t>他的所有指控。委员会还注意到缔约国</w:t>
      </w:r>
      <w:r w:rsidRPr="00C27054">
        <w:rPr>
          <w:rFonts w:hint="eastAsia"/>
          <w:szCs w:val="21"/>
        </w:rPr>
        <w:t>称</w:t>
      </w:r>
      <w:r w:rsidRPr="00C27054">
        <w:rPr>
          <w:szCs w:val="21"/>
        </w:rPr>
        <w:t>，主管</w:t>
      </w:r>
      <w:r w:rsidRPr="00C27054">
        <w:rPr>
          <w:rFonts w:hint="eastAsia"/>
          <w:szCs w:val="21"/>
        </w:rPr>
        <w:t>部门作出这一决定是因为</w:t>
      </w:r>
      <w:r w:rsidRPr="00C27054">
        <w:rPr>
          <w:szCs w:val="21"/>
        </w:rPr>
        <w:t>缺乏</w:t>
      </w:r>
      <w:r w:rsidRPr="00C27054">
        <w:rPr>
          <w:rFonts w:hint="eastAsia"/>
          <w:szCs w:val="21"/>
        </w:rPr>
        <w:t>其他</w:t>
      </w:r>
      <w:r w:rsidRPr="00C27054">
        <w:rPr>
          <w:szCs w:val="21"/>
        </w:rPr>
        <w:t>备选方案和支持服务，即使它们认为监狱</w:t>
      </w:r>
      <w:r w:rsidRPr="00C27054">
        <w:rPr>
          <w:rFonts w:hint="eastAsia"/>
          <w:szCs w:val="21"/>
        </w:rPr>
        <w:t>“</w:t>
      </w:r>
      <w:r w:rsidRPr="00C27054">
        <w:rPr>
          <w:szCs w:val="21"/>
        </w:rPr>
        <w:t>对提交人而言，不是适</w:t>
      </w:r>
      <w:r w:rsidRPr="00C27054">
        <w:rPr>
          <w:rFonts w:hint="eastAsia"/>
          <w:szCs w:val="21"/>
        </w:rPr>
        <w:t>合的</w:t>
      </w:r>
      <w:r w:rsidRPr="00C27054">
        <w:rPr>
          <w:szCs w:val="21"/>
        </w:rPr>
        <w:t>环境</w:t>
      </w:r>
      <w:r w:rsidRPr="00C27054">
        <w:rPr>
          <w:rFonts w:hint="eastAsia"/>
          <w:szCs w:val="21"/>
        </w:rPr>
        <w:t>”</w:t>
      </w:r>
      <w:r w:rsidRPr="00C27054">
        <w:rPr>
          <w:szCs w:val="21"/>
        </w:rPr>
        <w:t>(</w:t>
      </w:r>
      <w:r w:rsidRPr="00C27054">
        <w:rPr>
          <w:szCs w:val="21"/>
        </w:rPr>
        <w:t>见上文第</w:t>
      </w:r>
      <w:r w:rsidRPr="00C27054">
        <w:rPr>
          <w:szCs w:val="21"/>
        </w:rPr>
        <w:t>4.5</w:t>
      </w:r>
      <w:r w:rsidRPr="00C27054">
        <w:rPr>
          <w:szCs w:val="21"/>
        </w:rPr>
        <w:t>段</w:t>
      </w:r>
      <w:r w:rsidRPr="00C27054">
        <w:rPr>
          <w:szCs w:val="21"/>
        </w:rPr>
        <w:t>)</w:t>
      </w:r>
      <w:r w:rsidRPr="00C27054">
        <w:rPr>
          <w:szCs w:val="21"/>
        </w:rPr>
        <w:t>。因此，对提交人的拘留是缔约国当局在对其智力残疾的潜在后果作出评估的基础上决定的，没有作出任何定罪，从而将他的残疾转变为对他进行拘留的核心原因。因此，委员会认为，对提交人的拘留违反了《公约》第十四条第一款第</w:t>
      </w:r>
      <w:r w:rsidRPr="00C27054">
        <w:rPr>
          <w:szCs w:val="21"/>
        </w:rPr>
        <w:t>(</w:t>
      </w:r>
      <w:r w:rsidRPr="00C27054">
        <w:rPr>
          <w:szCs w:val="21"/>
        </w:rPr>
        <w:t>二</w:t>
      </w:r>
      <w:r w:rsidRPr="00C27054">
        <w:rPr>
          <w:szCs w:val="21"/>
        </w:rPr>
        <w:t>)</w:t>
      </w:r>
      <w:r w:rsidRPr="00C27054">
        <w:rPr>
          <w:szCs w:val="21"/>
        </w:rPr>
        <w:t>项，根据该条款，</w:t>
      </w:r>
      <w:r w:rsidRPr="00C27054">
        <w:rPr>
          <w:rFonts w:hint="eastAsia"/>
          <w:szCs w:val="21"/>
        </w:rPr>
        <w:t>“</w:t>
      </w:r>
      <w:r w:rsidRPr="00C27054">
        <w:rPr>
          <w:szCs w:val="21"/>
        </w:rPr>
        <w:t>在任何情况下均不得以残疾作为剥夺自由的理由</w:t>
      </w:r>
      <w:r w:rsidRPr="00C27054">
        <w:rPr>
          <w:rFonts w:hint="eastAsia"/>
          <w:szCs w:val="21"/>
        </w:rPr>
        <w:t>”</w:t>
      </w:r>
      <w:r w:rsidRPr="00C27054">
        <w:rPr>
          <w:szCs w:val="21"/>
        </w:rPr>
        <w:t>。</w:t>
      </w:r>
    </w:p>
    <w:p w:rsidR="009D781B" w:rsidRPr="00C27054" w:rsidRDefault="009D781B" w:rsidP="009D781B">
      <w:pPr>
        <w:pStyle w:val="SingleTxtGC"/>
        <w:rPr>
          <w:szCs w:val="21"/>
        </w:rPr>
      </w:pPr>
      <w:r w:rsidRPr="00C27054">
        <w:rPr>
          <w:szCs w:val="21"/>
        </w:rPr>
        <w:t xml:space="preserve">8.8 </w:t>
      </w:r>
      <w:r w:rsidR="002A3F6C" w:rsidRPr="00C27054">
        <w:rPr>
          <w:rFonts w:hint="eastAsia"/>
          <w:szCs w:val="21"/>
        </w:rPr>
        <w:t xml:space="preserve"> </w:t>
      </w:r>
      <w:r w:rsidRPr="00C27054">
        <w:rPr>
          <w:szCs w:val="21"/>
        </w:rPr>
        <w:t>委员会注意到，提交人于</w:t>
      </w:r>
      <w:r w:rsidRPr="00C27054">
        <w:rPr>
          <w:szCs w:val="21"/>
        </w:rPr>
        <w:t>2012</w:t>
      </w:r>
      <w:r w:rsidRPr="00C27054">
        <w:rPr>
          <w:szCs w:val="21"/>
        </w:rPr>
        <w:t>年</w:t>
      </w:r>
      <w:r w:rsidRPr="00C27054">
        <w:rPr>
          <w:szCs w:val="21"/>
        </w:rPr>
        <w:t>1</w:t>
      </w:r>
      <w:r w:rsidRPr="00C27054">
        <w:rPr>
          <w:szCs w:val="21"/>
        </w:rPr>
        <w:t>月</w:t>
      </w:r>
      <w:r w:rsidRPr="00C27054">
        <w:rPr>
          <w:szCs w:val="21"/>
        </w:rPr>
        <w:t>10</w:t>
      </w:r>
      <w:r w:rsidRPr="00C27054">
        <w:rPr>
          <w:szCs w:val="21"/>
        </w:rPr>
        <w:t>日从监狱</w:t>
      </w:r>
      <w:r w:rsidRPr="00C27054">
        <w:rPr>
          <w:rFonts w:hint="eastAsia"/>
          <w:szCs w:val="21"/>
        </w:rPr>
        <w:t>获</w:t>
      </w:r>
      <w:r w:rsidRPr="00C27054">
        <w:rPr>
          <w:szCs w:val="21"/>
        </w:rPr>
        <w:t>释，被安排到一个</w:t>
      </w:r>
      <w:r w:rsidRPr="00C27054">
        <w:rPr>
          <w:rFonts w:hint="eastAsia"/>
          <w:szCs w:val="21"/>
        </w:rPr>
        <w:t>寄宿照料机构，但需要遵守</w:t>
      </w:r>
      <w:r w:rsidRPr="00C27054">
        <w:rPr>
          <w:szCs w:val="21"/>
        </w:rPr>
        <w:t>10</w:t>
      </w:r>
      <w:r w:rsidRPr="00C27054">
        <w:rPr>
          <w:rFonts w:hint="eastAsia"/>
          <w:szCs w:val="21"/>
        </w:rPr>
        <w:t>项</w:t>
      </w:r>
      <w:r w:rsidRPr="00C27054">
        <w:rPr>
          <w:szCs w:val="21"/>
        </w:rPr>
        <w:t>条件。</w:t>
      </w:r>
      <w:r w:rsidRPr="00C27054">
        <w:rPr>
          <w:rFonts w:hint="eastAsia"/>
          <w:szCs w:val="21"/>
        </w:rPr>
        <w:t>委员会认为，</w:t>
      </w:r>
      <w:r w:rsidRPr="00C27054">
        <w:rPr>
          <w:szCs w:val="21"/>
        </w:rPr>
        <w:t>无需对这些条件进行详细分析</w:t>
      </w:r>
      <w:r w:rsidRPr="00C27054">
        <w:rPr>
          <w:rFonts w:hint="eastAsia"/>
          <w:szCs w:val="21"/>
        </w:rPr>
        <w:t>便可认定</w:t>
      </w:r>
      <w:r w:rsidRPr="00C27054">
        <w:rPr>
          <w:szCs w:val="21"/>
        </w:rPr>
        <w:t>，这些条件是对提交人拘留的直接后果，而对提交人的拘留违反《公约》，因此这些条件也</w:t>
      </w:r>
      <w:r w:rsidRPr="00C27054">
        <w:rPr>
          <w:rFonts w:hint="eastAsia"/>
          <w:szCs w:val="21"/>
        </w:rPr>
        <w:t>就</w:t>
      </w:r>
      <w:r w:rsidRPr="00C27054">
        <w:rPr>
          <w:szCs w:val="21"/>
        </w:rPr>
        <w:t>违反第十四条第一款第二项。</w:t>
      </w:r>
      <w:r w:rsidRPr="00C27054">
        <w:rPr>
          <w:szCs w:val="21"/>
        </w:rPr>
        <w:t xml:space="preserve"> </w:t>
      </w:r>
    </w:p>
    <w:p w:rsidR="009D781B" w:rsidRPr="00C27054" w:rsidRDefault="009D781B" w:rsidP="009D781B">
      <w:pPr>
        <w:pStyle w:val="SingleTxtGC"/>
        <w:rPr>
          <w:szCs w:val="21"/>
        </w:rPr>
      </w:pPr>
      <w:r w:rsidRPr="00C27054">
        <w:rPr>
          <w:szCs w:val="21"/>
        </w:rPr>
        <w:t xml:space="preserve">8.9 </w:t>
      </w:r>
      <w:r w:rsidR="002A3F6C" w:rsidRPr="00C27054">
        <w:rPr>
          <w:rFonts w:hint="eastAsia"/>
          <w:szCs w:val="21"/>
        </w:rPr>
        <w:t xml:space="preserve"> </w:t>
      </w:r>
      <w:r w:rsidRPr="00C27054">
        <w:rPr>
          <w:szCs w:val="21"/>
        </w:rPr>
        <w:t>关于提交人根据《公约》第十五条提出的指控，委员会回顾，在本来文</w:t>
      </w:r>
      <w:r w:rsidRPr="00C27054">
        <w:rPr>
          <w:rFonts w:hint="eastAsia"/>
          <w:szCs w:val="21"/>
        </w:rPr>
        <w:t>所涉</w:t>
      </w:r>
      <w:r w:rsidRPr="00C27054">
        <w:rPr>
          <w:szCs w:val="21"/>
        </w:rPr>
        <w:t>事件发生时，提交人</w:t>
      </w:r>
      <w:r w:rsidRPr="00C27054">
        <w:rPr>
          <w:rFonts w:hint="eastAsia"/>
          <w:szCs w:val="21"/>
        </w:rPr>
        <w:t>仍被关</w:t>
      </w:r>
      <w:r w:rsidRPr="00C27054">
        <w:rPr>
          <w:szCs w:val="21"/>
        </w:rPr>
        <w:t>押。在这种情况下，委员会强调，由于缔约国对这些人</w:t>
      </w:r>
      <w:r w:rsidRPr="00C27054">
        <w:rPr>
          <w:rFonts w:hint="eastAsia"/>
          <w:szCs w:val="21"/>
        </w:rPr>
        <w:t>行使</w:t>
      </w:r>
      <w:r w:rsidRPr="00C27054">
        <w:rPr>
          <w:szCs w:val="21"/>
        </w:rPr>
        <w:t>控制</w:t>
      </w:r>
      <w:r w:rsidRPr="00C27054">
        <w:rPr>
          <w:rFonts w:hint="eastAsia"/>
          <w:szCs w:val="21"/>
        </w:rPr>
        <w:t>权</w:t>
      </w:r>
      <w:r w:rsidRPr="00C27054">
        <w:rPr>
          <w:szCs w:val="21"/>
        </w:rPr>
        <w:t>，因此有特别能力保障被剥夺自由者的权利，</w:t>
      </w:r>
      <w:r w:rsidRPr="00C27054">
        <w:rPr>
          <w:rStyle w:val="a7"/>
          <w:rFonts w:eastAsia="宋体"/>
          <w:snapToGrid w:val="0"/>
          <w:szCs w:val="18"/>
        </w:rPr>
        <w:footnoteReference w:id="50"/>
      </w:r>
      <w:r w:rsidR="002A3F6C" w:rsidRPr="00C27054">
        <w:rPr>
          <w:rFonts w:hint="eastAsia"/>
          <w:szCs w:val="21"/>
        </w:rPr>
        <w:t xml:space="preserve"> </w:t>
      </w:r>
      <w:r w:rsidRPr="00C27054">
        <w:rPr>
          <w:szCs w:val="21"/>
        </w:rPr>
        <w:t>包括防止任何形式的违反《公约》第十五条的待遇</w:t>
      </w:r>
      <w:r w:rsidRPr="00C27054">
        <w:rPr>
          <w:rFonts w:hint="eastAsia"/>
          <w:szCs w:val="21"/>
        </w:rPr>
        <w:t>，</w:t>
      </w:r>
      <w:r w:rsidRPr="00C27054">
        <w:rPr>
          <w:szCs w:val="21"/>
        </w:rPr>
        <w:t>并保障《公约》</w:t>
      </w:r>
      <w:r w:rsidRPr="00C27054">
        <w:rPr>
          <w:rFonts w:hint="eastAsia"/>
          <w:szCs w:val="21"/>
        </w:rPr>
        <w:t>规定</w:t>
      </w:r>
      <w:r w:rsidRPr="00C27054">
        <w:rPr>
          <w:szCs w:val="21"/>
        </w:rPr>
        <w:t>的</w:t>
      </w:r>
      <w:r w:rsidRPr="00C27054">
        <w:rPr>
          <w:rFonts w:hint="eastAsia"/>
          <w:szCs w:val="21"/>
        </w:rPr>
        <w:t>各项</w:t>
      </w:r>
      <w:r w:rsidRPr="00C27054">
        <w:rPr>
          <w:szCs w:val="21"/>
        </w:rPr>
        <w:t>权利。在这方面，缔约国当局必须特别注意有关人员的特殊需要和可能脆弱性，包括其残疾所产生的需要和脆弱性。在本案中，委员会注意到提交人的指控：他经常遭受暴力和虐待行为</w:t>
      </w:r>
      <w:r w:rsidRPr="00C27054">
        <w:rPr>
          <w:rFonts w:hint="eastAsia"/>
          <w:szCs w:val="21"/>
        </w:rPr>
        <w:t>；</w:t>
      </w:r>
      <w:r w:rsidRPr="00C27054">
        <w:rPr>
          <w:szCs w:val="21"/>
        </w:rPr>
        <w:t>他的残疾使他无法保护自己免受此类行为</w:t>
      </w:r>
      <w:r w:rsidRPr="00C27054">
        <w:rPr>
          <w:rFonts w:hint="eastAsia"/>
          <w:szCs w:val="21"/>
        </w:rPr>
        <w:t>；</w:t>
      </w:r>
      <w:r w:rsidRPr="00C27054">
        <w:rPr>
          <w:szCs w:val="21"/>
        </w:rPr>
        <w:t>缔约国当局未采取任何制裁或</w:t>
      </w:r>
      <w:r w:rsidRPr="00C27054">
        <w:rPr>
          <w:rFonts w:hint="eastAsia"/>
          <w:szCs w:val="21"/>
        </w:rPr>
        <w:t>预防</w:t>
      </w:r>
      <w:r w:rsidRPr="00C27054">
        <w:rPr>
          <w:szCs w:val="21"/>
        </w:rPr>
        <w:t>措施，或保护提交人不遭受此类行为。此外，委员会注意到，提交人被关押了</w:t>
      </w:r>
      <w:r w:rsidRPr="00C27054">
        <w:rPr>
          <w:szCs w:val="21"/>
        </w:rPr>
        <w:t>13</w:t>
      </w:r>
      <w:r w:rsidRPr="00C27054">
        <w:rPr>
          <w:szCs w:val="21"/>
        </w:rPr>
        <w:t>年以上，从未对他说要关押多长时间。对他的拘留被视为无限期，因为根据《精神障碍被告法》第</w:t>
      </w:r>
      <w:r w:rsidRPr="00C27054">
        <w:rPr>
          <w:szCs w:val="21"/>
        </w:rPr>
        <w:t>10</w:t>
      </w:r>
      <w:r w:rsidRPr="00C27054">
        <w:rPr>
          <w:szCs w:val="21"/>
        </w:rPr>
        <w:t>条，</w:t>
      </w:r>
      <w:r w:rsidRPr="00C27054">
        <w:rPr>
          <w:rFonts w:hint="eastAsia"/>
          <w:szCs w:val="21"/>
        </w:rPr>
        <w:t>“</w:t>
      </w:r>
      <w:r w:rsidRPr="00C27054">
        <w:rPr>
          <w:szCs w:val="21"/>
        </w:rPr>
        <w:t>根据本条款被视为精神状况不适合应诉的被告，被推定为精神一直不正常，除非得出相反结论</w:t>
      </w:r>
      <w:r w:rsidRPr="00C27054">
        <w:rPr>
          <w:rFonts w:hint="eastAsia"/>
          <w:szCs w:val="21"/>
        </w:rPr>
        <w:t>”</w:t>
      </w:r>
      <w:r w:rsidRPr="00C27054">
        <w:rPr>
          <w:szCs w:val="21"/>
        </w:rPr>
        <w:t>。考虑到无限期拘留可能对被拘留者造成不可挽回的心理影响，委员会认为，他遭受的无限期拘留构</w:t>
      </w:r>
      <w:r w:rsidRPr="00C27054">
        <w:rPr>
          <w:szCs w:val="21"/>
        </w:rPr>
        <w:lastRenderedPageBreak/>
        <w:t>成不人道和有辱人格的待遇。</w:t>
      </w:r>
      <w:r w:rsidRPr="00C27054">
        <w:rPr>
          <w:rStyle w:val="a7"/>
          <w:rFonts w:eastAsia="宋体"/>
          <w:snapToGrid w:val="0"/>
          <w:szCs w:val="18"/>
        </w:rPr>
        <w:footnoteReference w:id="51"/>
      </w:r>
      <w:r w:rsidR="0020243E" w:rsidRPr="00C27054">
        <w:rPr>
          <w:rFonts w:hint="eastAsia"/>
          <w:szCs w:val="21"/>
        </w:rPr>
        <w:t xml:space="preserve"> </w:t>
      </w:r>
      <w:r w:rsidRPr="00C27054">
        <w:rPr>
          <w:szCs w:val="21"/>
        </w:rPr>
        <w:t>因此，委员会认为，对提交人</w:t>
      </w:r>
      <w:r w:rsidRPr="00C27054">
        <w:rPr>
          <w:rFonts w:hint="eastAsia"/>
          <w:szCs w:val="21"/>
        </w:rPr>
        <w:t>的</w:t>
      </w:r>
      <w:r w:rsidRPr="00C27054">
        <w:rPr>
          <w:szCs w:val="21"/>
        </w:rPr>
        <w:t>无限期拘留以及他在拘留期间一再遭到暴力</w:t>
      </w:r>
      <w:r w:rsidRPr="00C27054">
        <w:rPr>
          <w:rFonts w:hint="eastAsia"/>
          <w:szCs w:val="21"/>
        </w:rPr>
        <w:t>，</w:t>
      </w:r>
      <w:r w:rsidRPr="00C27054">
        <w:rPr>
          <w:szCs w:val="21"/>
        </w:rPr>
        <w:t>构成缔约国</w:t>
      </w:r>
      <w:r w:rsidRPr="00C27054">
        <w:rPr>
          <w:rFonts w:hint="eastAsia"/>
          <w:szCs w:val="21"/>
        </w:rPr>
        <w:t>违反</w:t>
      </w:r>
      <w:r w:rsidRPr="00C27054">
        <w:rPr>
          <w:szCs w:val="21"/>
        </w:rPr>
        <w:t>《公约》第十五条的</w:t>
      </w:r>
      <w:r w:rsidRPr="00C27054">
        <w:rPr>
          <w:rFonts w:hint="eastAsia"/>
          <w:szCs w:val="21"/>
        </w:rPr>
        <w:t>行为</w:t>
      </w:r>
      <w:r w:rsidRPr="00C27054">
        <w:rPr>
          <w:szCs w:val="21"/>
        </w:rPr>
        <w:t>。</w:t>
      </w:r>
      <w:r w:rsidRPr="00C27054">
        <w:rPr>
          <w:szCs w:val="21"/>
        </w:rPr>
        <w:t xml:space="preserve"> </w:t>
      </w:r>
    </w:p>
    <w:p w:rsidR="009D781B" w:rsidRPr="00C27054" w:rsidRDefault="009D781B" w:rsidP="009D781B">
      <w:pPr>
        <w:pStyle w:val="SingleTxtGC"/>
        <w:rPr>
          <w:szCs w:val="21"/>
        </w:rPr>
      </w:pPr>
      <w:r w:rsidRPr="00C27054">
        <w:rPr>
          <w:szCs w:val="21"/>
        </w:rPr>
        <w:t xml:space="preserve">8.10 </w:t>
      </w:r>
      <w:r w:rsidR="002A3F6C" w:rsidRPr="00C27054">
        <w:rPr>
          <w:rFonts w:hint="eastAsia"/>
          <w:szCs w:val="21"/>
        </w:rPr>
        <w:t xml:space="preserve"> </w:t>
      </w:r>
      <w:r w:rsidRPr="00C27054">
        <w:rPr>
          <w:szCs w:val="21"/>
        </w:rPr>
        <w:t>鉴于上述情况，委员会</w:t>
      </w:r>
      <w:r w:rsidRPr="00C27054">
        <w:rPr>
          <w:rFonts w:hint="eastAsia"/>
          <w:szCs w:val="21"/>
        </w:rPr>
        <w:t>得到</w:t>
      </w:r>
      <w:r w:rsidRPr="00C27054">
        <w:rPr>
          <w:szCs w:val="21"/>
        </w:rPr>
        <w:t>结论</w:t>
      </w:r>
      <w:r w:rsidRPr="00C27054">
        <w:rPr>
          <w:rFonts w:hint="eastAsia"/>
          <w:szCs w:val="21"/>
        </w:rPr>
        <w:t>认为</w:t>
      </w:r>
      <w:r w:rsidRPr="00C27054">
        <w:rPr>
          <w:szCs w:val="21"/>
        </w:rPr>
        <w:t>，缔约国未能履行它</w:t>
      </w:r>
      <w:r w:rsidRPr="00C27054">
        <w:rPr>
          <w:rFonts w:hint="eastAsia"/>
          <w:szCs w:val="21"/>
        </w:rPr>
        <w:t>根据</w:t>
      </w:r>
      <w:r w:rsidRPr="00C27054">
        <w:rPr>
          <w:szCs w:val="21"/>
        </w:rPr>
        <w:t>《公约》第五条第一款和第二款、第十二条第二款和第三款、第十三条第一款、第十四条第一款二项和第十五条</w:t>
      </w:r>
      <w:r w:rsidRPr="00C27054">
        <w:rPr>
          <w:rFonts w:hint="eastAsia"/>
          <w:szCs w:val="21"/>
        </w:rPr>
        <w:t>承担</w:t>
      </w:r>
      <w:r w:rsidRPr="00C27054">
        <w:rPr>
          <w:szCs w:val="21"/>
        </w:rPr>
        <w:t>的义务。</w:t>
      </w:r>
      <w:r w:rsidRPr="00C27054">
        <w:rPr>
          <w:szCs w:val="21"/>
        </w:rPr>
        <w:t xml:space="preserve"> </w:t>
      </w:r>
    </w:p>
    <w:p w:rsidR="009D781B" w:rsidRPr="00C27054" w:rsidRDefault="009D781B" w:rsidP="009D781B">
      <w:pPr>
        <w:pStyle w:val="H1GC"/>
      </w:pPr>
      <w:r w:rsidRPr="00C27054">
        <w:tab/>
        <w:t>C.</w:t>
      </w:r>
      <w:r w:rsidRPr="00C27054">
        <w:rPr>
          <w:rFonts w:hint="eastAsia"/>
        </w:rPr>
        <w:tab/>
      </w:r>
      <w:r w:rsidRPr="00C27054">
        <w:t>结论和建议</w:t>
      </w:r>
    </w:p>
    <w:p w:rsidR="009D781B" w:rsidRPr="00C27054" w:rsidRDefault="009D781B" w:rsidP="002A3F6C">
      <w:pPr>
        <w:pStyle w:val="SingleTxtGC"/>
        <w:rPr>
          <w:szCs w:val="21"/>
        </w:rPr>
      </w:pPr>
      <w:r w:rsidRPr="00C27054">
        <w:rPr>
          <w:szCs w:val="21"/>
        </w:rPr>
        <w:t>9.</w:t>
      </w:r>
      <w:r w:rsidR="002A3F6C" w:rsidRPr="00C27054">
        <w:rPr>
          <w:rFonts w:hint="eastAsia"/>
          <w:szCs w:val="21"/>
        </w:rPr>
        <w:t xml:space="preserve">  </w:t>
      </w:r>
      <w:r w:rsidRPr="00C27054">
        <w:rPr>
          <w:rFonts w:hint="eastAsia"/>
          <w:szCs w:val="21"/>
        </w:rPr>
        <w:t>委员会</w:t>
      </w:r>
      <w:r w:rsidRPr="00C27054">
        <w:rPr>
          <w:szCs w:val="21"/>
        </w:rPr>
        <w:t>根据《任择议定书》第五条行事，认为缔约国未能履行它</w:t>
      </w:r>
      <w:r w:rsidRPr="00C27054">
        <w:rPr>
          <w:rFonts w:hint="eastAsia"/>
          <w:szCs w:val="21"/>
        </w:rPr>
        <w:t>根据</w:t>
      </w:r>
      <w:r w:rsidRPr="00C27054">
        <w:rPr>
          <w:szCs w:val="21"/>
        </w:rPr>
        <w:t>《公约》第五条第一款和第二款、第十二条第二款和第三款、第十三条第一款、第十四条第一款第二项和第十五条</w:t>
      </w:r>
      <w:r w:rsidRPr="00C27054">
        <w:rPr>
          <w:rFonts w:hint="eastAsia"/>
          <w:szCs w:val="21"/>
        </w:rPr>
        <w:t>承担</w:t>
      </w:r>
      <w:r w:rsidRPr="00C27054">
        <w:rPr>
          <w:szCs w:val="21"/>
        </w:rPr>
        <w:t>的义务。</w:t>
      </w:r>
      <w:r w:rsidRPr="00C27054">
        <w:rPr>
          <w:rFonts w:hint="eastAsia"/>
          <w:szCs w:val="21"/>
        </w:rPr>
        <w:t>鉴</w:t>
      </w:r>
      <w:r w:rsidRPr="00C27054">
        <w:rPr>
          <w:szCs w:val="21"/>
        </w:rPr>
        <w:t>此，委员会向缔约国提出</w:t>
      </w:r>
      <w:r w:rsidRPr="00C27054">
        <w:rPr>
          <w:rFonts w:hint="eastAsia"/>
          <w:szCs w:val="21"/>
        </w:rPr>
        <w:t>以</w:t>
      </w:r>
      <w:r w:rsidRPr="00C27054">
        <w:rPr>
          <w:szCs w:val="21"/>
        </w:rPr>
        <w:t>下建议：</w:t>
      </w:r>
    </w:p>
    <w:p w:rsidR="009D781B" w:rsidRPr="00C27054" w:rsidRDefault="009D781B" w:rsidP="001B3ECA">
      <w:pPr>
        <w:pStyle w:val="SingleTxtGC"/>
        <w:numPr>
          <w:ilvl w:val="0"/>
          <w:numId w:val="5"/>
        </w:numPr>
        <w:rPr>
          <w:szCs w:val="21"/>
        </w:rPr>
      </w:pPr>
      <w:r w:rsidRPr="00C27054">
        <w:rPr>
          <w:szCs w:val="21"/>
        </w:rPr>
        <w:t>关于提交人，缔约国有义务：</w:t>
      </w:r>
    </w:p>
    <w:p w:rsidR="009D781B" w:rsidRPr="00C27054" w:rsidRDefault="009D781B" w:rsidP="001B3ECA">
      <w:pPr>
        <w:pStyle w:val="SingleTxtGC"/>
        <w:numPr>
          <w:ilvl w:val="0"/>
          <w:numId w:val="7"/>
        </w:numPr>
        <w:tabs>
          <w:tab w:val="clear" w:pos="431"/>
          <w:tab w:val="clear" w:pos="1134"/>
          <w:tab w:val="clear" w:pos="1565"/>
          <w:tab w:val="clear" w:pos="1996"/>
          <w:tab w:val="clear" w:pos="2426"/>
        </w:tabs>
      </w:pPr>
      <w:r w:rsidRPr="00C27054">
        <w:t>向他提供有效补救，包括报销</w:t>
      </w:r>
      <w:r w:rsidRPr="00C27054">
        <w:rPr>
          <w:rFonts w:hint="eastAsia"/>
        </w:rPr>
        <w:t>所产生</w:t>
      </w:r>
      <w:r w:rsidRPr="00C27054">
        <w:t>的任何法律费用，并作出赔偿；</w:t>
      </w:r>
      <w:r w:rsidRPr="00C27054">
        <w:t xml:space="preserve"> </w:t>
      </w:r>
    </w:p>
    <w:p w:rsidR="009D781B" w:rsidRPr="00C27054" w:rsidRDefault="009D781B" w:rsidP="001B3ECA">
      <w:pPr>
        <w:pStyle w:val="SingleTxtGC"/>
        <w:numPr>
          <w:ilvl w:val="0"/>
          <w:numId w:val="7"/>
        </w:numPr>
        <w:tabs>
          <w:tab w:val="clear" w:pos="431"/>
          <w:tab w:val="clear" w:pos="1134"/>
          <w:tab w:val="clear" w:pos="1565"/>
          <w:tab w:val="clear" w:pos="1996"/>
          <w:tab w:val="clear" w:pos="2426"/>
        </w:tabs>
      </w:pPr>
      <w:r w:rsidRPr="00C27054">
        <w:t>立即撤销</w:t>
      </w:r>
      <w:r w:rsidRPr="00C27054">
        <w:rPr>
          <w:rFonts w:hint="eastAsia"/>
        </w:rPr>
        <w:t>释放</w:t>
      </w:r>
      <w:r w:rsidRPr="00C27054">
        <w:t>提交人</w:t>
      </w:r>
      <w:r w:rsidRPr="00C27054">
        <w:rPr>
          <w:rFonts w:hint="eastAsia"/>
        </w:rPr>
        <w:t>时附加的</w:t>
      </w:r>
      <w:r w:rsidRPr="00C27054">
        <w:t>条件，</w:t>
      </w:r>
      <w:r w:rsidRPr="00C27054">
        <w:rPr>
          <w:rFonts w:hint="eastAsia"/>
        </w:rPr>
        <w:t>给予他</w:t>
      </w:r>
      <w:r w:rsidRPr="00C27054">
        <w:t>融入社会</w:t>
      </w:r>
      <w:r w:rsidRPr="00C27054">
        <w:rPr>
          <w:rFonts w:hint="eastAsia"/>
        </w:rPr>
        <w:t>所需要的一切必要</w:t>
      </w:r>
      <w:r w:rsidRPr="00C27054">
        <w:t>支助措施；</w:t>
      </w:r>
    </w:p>
    <w:p w:rsidR="009D781B" w:rsidRPr="00C27054" w:rsidRDefault="009D781B" w:rsidP="001B3ECA">
      <w:pPr>
        <w:pStyle w:val="SingleTxtGC"/>
        <w:numPr>
          <w:ilvl w:val="0"/>
          <w:numId w:val="7"/>
        </w:numPr>
        <w:tabs>
          <w:tab w:val="clear" w:pos="431"/>
          <w:tab w:val="clear" w:pos="1134"/>
          <w:tab w:val="clear" w:pos="1565"/>
          <w:tab w:val="clear" w:pos="1996"/>
          <w:tab w:val="clear" w:pos="2426"/>
        </w:tabs>
      </w:pPr>
      <w:r w:rsidRPr="00C27054">
        <w:t>公布本意见，并以无障碍方式广泛散发，使各阶层人口都能获得；</w:t>
      </w:r>
    </w:p>
    <w:p w:rsidR="009D781B" w:rsidRPr="00C27054" w:rsidRDefault="009D781B" w:rsidP="001B3ECA">
      <w:pPr>
        <w:pStyle w:val="SingleTxtGC"/>
        <w:numPr>
          <w:ilvl w:val="0"/>
          <w:numId w:val="5"/>
        </w:numPr>
        <w:rPr>
          <w:szCs w:val="21"/>
        </w:rPr>
      </w:pPr>
      <w:r w:rsidRPr="00C27054">
        <w:rPr>
          <w:rFonts w:hint="eastAsia"/>
          <w:szCs w:val="21"/>
        </w:rPr>
        <w:t>一般</w:t>
      </w:r>
      <w:r w:rsidRPr="00C27054">
        <w:rPr>
          <w:szCs w:val="21"/>
        </w:rPr>
        <w:t>而言，缔约国有义务采取措施，防止今后发生类似侵权</w:t>
      </w:r>
      <w:r w:rsidRPr="00C27054">
        <w:rPr>
          <w:rFonts w:hint="eastAsia"/>
          <w:szCs w:val="21"/>
        </w:rPr>
        <w:t>事件</w:t>
      </w:r>
      <w:r w:rsidRPr="00C27054">
        <w:rPr>
          <w:szCs w:val="21"/>
        </w:rPr>
        <w:t>。在这方面，委员会</w:t>
      </w:r>
      <w:r w:rsidRPr="00C27054">
        <w:rPr>
          <w:rFonts w:hint="eastAsia"/>
          <w:szCs w:val="21"/>
        </w:rPr>
        <w:t>提请注意</w:t>
      </w:r>
      <w:r w:rsidRPr="00C27054">
        <w:rPr>
          <w:szCs w:val="21"/>
        </w:rPr>
        <w:t>其结论性意见</w:t>
      </w:r>
      <w:r w:rsidRPr="00C27054">
        <w:rPr>
          <w:szCs w:val="21"/>
        </w:rPr>
        <w:t>(CRPD/C/AUS/CO/1,</w:t>
      </w:r>
      <w:r w:rsidR="00884A74">
        <w:rPr>
          <w:rFonts w:hint="eastAsia"/>
          <w:szCs w:val="21"/>
        </w:rPr>
        <w:t xml:space="preserve"> </w:t>
      </w:r>
      <w:r w:rsidRPr="00C27054">
        <w:rPr>
          <w:szCs w:val="21"/>
        </w:rPr>
        <w:t>第</w:t>
      </w:r>
      <w:r w:rsidRPr="00C27054">
        <w:rPr>
          <w:szCs w:val="21"/>
        </w:rPr>
        <w:t>32</w:t>
      </w:r>
      <w:r w:rsidRPr="00C27054">
        <w:rPr>
          <w:szCs w:val="21"/>
        </w:rPr>
        <w:t>段</w:t>
      </w:r>
      <w:r w:rsidRPr="00C27054">
        <w:rPr>
          <w:szCs w:val="21"/>
        </w:rPr>
        <w:t>)</w:t>
      </w:r>
      <w:r w:rsidRPr="00C27054">
        <w:rPr>
          <w:szCs w:val="21"/>
        </w:rPr>
        <w:t>所载建议，并请缔约国：</w:t>
      </w:r>
    </w:p>
    <w:p w:rsidR="009D781B" w:rsidRPr="00C27054" w:rsidRDefault="009D781B" w:rsidP="001B3ECA">
      <w:pPr>
        <w:pStyle w:val="SingleTxtGC"/>
        <w:numPr>
          <w:ilvl w:val="0"/>
          <w:numId w:val="8"/>
        </w:numPr>
        <w:tabs>
          <w:tab w:val="clear" w:pos="431"/>
          <w:tab w:val="clear" w:pos="1134"/>
          <w:tab w:val="clear" w:pos="1565"/>
          <w:tab w:val="clear" w:pos="1996"/>
          <w:tab w:val="clear" w:pos="2426"/>
        </w:tabs>
      </w:pPr>
      <w:r w:rsidRPr="00C27054">
        <w:t>与残疾人及其代表组织密切协商，对《</w:t>
      </w:r>
      <w:r w:rsidRPr="00C27054">
        <w:rPr>
          <w:rFonts w:hint="eastAsia"/>
        </w:rPr>
        <w:t>(</w:t>
      </w:r>
      <w:r w:rsidRPr="00C27054">
        <w:rPr>
          <w:rFonts w:hint="eastAsia"/>
        </w:rPr>
        <w:t>西澳大利亚州</w:t>
      </w:r>
      <w:r w:rsidRPr="00C27054">
        <w:rPr>
          <w:rFonts w:hint="eastAsia"/>
        </w:rPr>
        <w:t>)</w:t>
      </w:r>
      <w:r w:rsidRPr="00C27054">
        <w:t>精神障碍被告法》和所有同等或相关联邦和州法律进行必要</w:t>
      </w:r>
      <w:r w:rsidRPr="00C27054">
        <w:rPr>
          <w:rFonts w:hint="eastAsia"/>
        </w:rPr>
        <w:t>修正</w:t>
      </w:r>
      <w:r w:rsidRPr="00C27054">
        <w:t>，以确保这些法律符合《公约》原则和委员会关于《公约》第十四条的准则；</w:t>
      </w:r>
      <w:r w:rsidRPr="00C27054">
        <w:t xml:space="preserve"> </w:t>
      </w:r>
    </w:p>
    <w:p w:rsidR="009D781B" w:rsidRPr="00C27054" w:rsidRDefault="009D781B" w:rsidP="001B3ECA">
      <w:pPr>
        <w:pStyle w:val="SingleTxtGC"/>
        <w:numPr>
          <w:ilvl w:val="0"/>
          <w:numId w:val="8"/>
        </w:numPr>
        <w:tabs>
          <w:tab w:val="clear" w:pos="431"/>
          <w:tab w:val="clear" w:pos="1134"/>
          <w:tab w:val="clear" w:pos="1565"/>
          <w:tab w:val="clear" w:pos="1996"/>
          <w:tab w:val="clear" w:pos="2426"/>
        </w:tabs>
      </w:pPr>
      <w:r w:rsidRPr="00C27054">
        <w:t>确保向有精神和智力残疾的人提供充分支助和便利措施，使他们能在必要时在法院行使其法律行为能力；</w:t>
      </w:r>
    </w:p>
    <w:p w:rsidR="009D781B" w:rsidRPr="00C27054" w:rsidRDefault="009D781B" w:rsidP="001B3ECA">
      <w:pPr>
        <w:pStyle w:val="SingleTxtGC"/>
        <w:numPr>
          <w:ilvl w:val="0"/>
          <w:numId w:val="8"/>
        </w:numPr>
        <w:tabs>
          <w:tab w:val="clear" w:pos="431"/>
          <w:tab w:val="clear" w:pos="1134"/>
          <w:tab w:val="clear" w:pos="1565"/>
          <w:tab w:val="clear" w:pos="1996"/>
          <w:tab w:val="clear" w:pos="2426"/>
        </w:tabs>
      </w:pPr>
      <w:r w:rsidRPr="00C27054">
        <w:t>确保向审查委员会工作人员、法律改革委员会成员以及议会、司法官员和参与司法机构</w:t>
      </w:r>
      <w:r w:rsidRPr="00C27054">
        <w:rPr>
          <w:rFonts w:hint="eastAsia"/>
        </w:rPr>
        <w:t>改革</w:t>
      </w:r>
      <w:r w:rsidRPr="00C27054">
        <w:t>工作的人员提供关于《公约》及其《任择议定书》</w:t>
      </w:r>
      <w:r w:rsidRPr="00C27054">
        <w:rPr>
          <w:rFonts w:hint="eastAsia"/>
        </w:rPr>
        <w:t>内容</w:t>
      </w:r>
      <w:r w:rsidRPr="00C27054">
        <w:t>，包括有智力和精神残疾人员行使法律能力问题的适当定期培训。</w:t>
      </w:r>
    </w:p>
    <w:p w:rsidR="009D781B" w:rsidRPr="00C27054" w:rsidRDefault="009D781B" w:rsidP="002A3F6C">
      <w:pPr>
        <w:pStyle w:val="SingleTxtGC"/>
        <w:rPr>
          <w:szCs w:val="21"/>
        </w:rPr>
      </w:pPr>
      <w:r w:rsidRPr="00C27054">
        <w:rPr>
          <w:szCs w:val="21"/>
        </w:rPr>
        <w:t>10.</w:t>
      </w:r>
      <w:r w:rsidR="002A3F6C" w:rsidRPr="00C27054">
        <w:rPr>
          <w:rFonts w:hint="eastAsia"/>
          <w:szCs w:val="21"/>
        </w:rPr>
        <w:t xml:space="preserve">  </w:t>
      </w:r>
      <w:r w:rsidRPr="00C27054">
        <w:rPr>
          <w:szCs w:val="21"/>
        </w:rPr>
        <w:t>根据《任择议定书》第五条和委员会议事规则第</w:t>
      </w:r>
      <w:r w:rsidRPr="00C27054">
        <w:rPr>
          <w:szCs w:val="21"/>
        </w:rPr>
        <w:t>75</w:t>
      </w:r>
      <w:r w:rsidRPr="00C27054">
        <w:rPr>
          <w:szCs w:val="21"/>
        </w:rPr>
        <w:t>条，缔约国应在六个月内向委员会提交书面答复，包括根据本意见和委员会建议所采取的任何行动的资料。</w:t>
      </w:r>
    </w:p>
    <w:p w:rsidR="009D781B" w:rsidRPr="00C27054" w:rsidRDefault="009D781B" w:rsidP="001B3ECA">
      <w:pPr>
        <w:pStyle w:val="HChGC"/>
      </w:pPr>
      <w:r w:rsidRPr="00C27054">
        <w:br w:type="page"/>
      </w:r>
      <w:r w:rsidRPr="00C27054">
        <w:lastRenderedPageBreak/>
        <w:t>附件</w:t>
      </w:r>
    </w:p>
    <w:p w:rsidR="009D781B" w:rsidRPr="00C27054" w:rsidRDefault="009D781B" w:rsidP="001B3ECA">
      <w:pPr>
        <w:pStyle w:val="HChGC"/>
      </w:pPr>
      <w:r w:rsidRPr="00C27054">
        <w:tab/>
      </w:r>
      <w:r w:rsidRPr="00C27054">
        <w:tab/>
      </w:r>
      <w:r w:rsidRPr="00C27054">
        <w:t>委员会委员达米扬</w:t>
      </w:r>
      <w:r w:rsidR="001B3ECA" w:rsidRPr="00C27054">
        <w:rPr>
          <w:rFonts w:hint="eastAsia"/>
          <w:lang w:val="fr-CH"/>
        </w:rPr>
        <w:t>·</w:t>
      </w:r>
      <w:r w:rsidRPr="00C27054">
        <w:t>塔蒂奇的个人意见</w:t>
      </w:r>
      <w:r w:rsidRPr="00C27054">
        <w:t>(</w:t>
      </w:r>
      <w:r w:rsidRPr="00C27054">
        <w:t>不同意见</w:t>
      </w:r>
      <w:r w:rsidRPr="00C27054">
        <w:t>)</w:t>
      </w:r>
    </w:p>
    <w:p w:rsidR="009D781B" w:rsidRPr="00C27054" w:rsidRDefault="009D781B" w:rsidP="002A3F6C">
      <w:pPr>
        <w:pStyle w:val="SingleTxtGC"/>
        <w:rPr>
          <w:szCs w:val="21"/>
        </w:rPr>
      </w:pPr>
      <w:r w:rsidRPr="00C27054">
        <w:rPr>
          <w:szCs w:val="21"/>
        </w:rPr>
        <w:t>1.</w:t>
      </w:r>
      <w:r w:rsidR="002A3F6C" w:rsidRPr="00C27054">
        <w:rPr>
          <w:rFonts w:hint="eastAsia"/>
          <w:szCs w:val="21"/>
        </w:rPr>
        <w:t xml:space="preserve">  </w:t>
      </w:r>
      <w:r w:rsidRPr="00C27054">
        <w:rPr>
          <w:szCs w:val="21"/>
        </w:rPr>
        <w:t>我赞同委员会</w:t>
      </w:r>
      <w:r w:rsidRPr="00C27054">
        <w:rPr>
          <w:rFonts w:hint="eastAsia"/>
          <w:szCs w:val="21"/>
        </w:rPr>
        <w:t>的意见，即根据《任择议定书》，</w:t>
      </w:r>
      <w:r w:rsidRPr="00C27054">
        <w:rPr>
          <w:szCs w:val="21"/>
        </w:rPr>
        <w:t>提交人</w:t>
      </w:r>
      <w:r w:rsidRPr="00C27054">
        <w:rPr>
          <w:rFonts w:hint="eastAsia"/>
          <w:szCs w:val="21"/>
        </w:rPr>
        <w:t>关于缔约国违反</w:t>
      </w:r>
      <w:r w:rsidRPr="00C27054">
        <w:rPr>
          <w:szCs w:val="21"/>
        </w:rPr>
        <w:t>《公约》第五条第一款和第二款、第十四条第一款二项和第十五条的指控可</w:t>
      </w:r>
      <w:r w:rsidRPr="00C27054">
        <w:rPr>
          <w:rFonts w:hint="eastAsia"/>
          <w:szCs w:val="21"/>
        </w:rPr>
        <w:t>予</w:t>
      </w:r>
      <w:r w:rsidRPr="00C27054">
        <w:rPr>
          <w:szCs w:val="21"/>
        </w:rPr>
        <w:t>受理。我也赞同委员会的</w:t>
      </w:r>
      <w:r w:rsidRPr="00C27054">
        <w:rPr>
          <w:rFonts w:hint="eastAsia"/>
          <w:szCs w:val="21"/>
        </w:rPr>
        <w:t>看法，即</w:t>
      </w:r>
      <w:r w:rsidRPr="00C27054">
        <w:rPr>
          <w:szCs w:val="21"/>
        </w:rPr>
        <w:t>缔约国</w:t>
      </w:r>
      <w:r w:rsidRPr="00C27054">
        <w:rPr>
          <w:rFonts w:hint="eastAsia"/>
          <w:szCs w:val="21"/>
        </w:rPr>
        <w:t>没有</w:t>
      </w:r>
      <w:r w:rsidRPr="00C27054">
        <w:rPr>
          <w:szCs w:val="21"/>
        </w:rPr>
        <w:t>履行它</w:t>
      </w:r>
      <w:r w:rsidRPr="00C27054">
        <w:rPr>
          <w:rFonts w:hint="eastAsia"/>
          <w:szCs w:val="21"/>
        </w:rPr>
        <w:t>根据</w:t>
      </w:r>
      <w:r w:rsidRPr="00C27054">
        <w:rPr>
          <w:szCs w:val="21"/>
        </w:rPr>
        <w:t>《公约》第五条第一款和第二款、第十四条第一款第二项和第十五条</w:t>
      </w:r>
      <w:r w:rsidRPr="00C27054">
        <w:rPr>
          <w:rFonts w:hint="eastAsia"/>
          <w:szCs w:val="21"/>
        </w:rPr>
        <w:t>承担</w:t>
      </w:r>
      <w:r w:rsidRPr="00C27054">
        <w:rPr>
          <w:szCs w:val="21"/>
        </w:rPr>
        <w:t>的义务。此外，我同意委员会</w:t>
      </w:r>
      <w:r w:rsidRPr="00C27054">
        <w:rPr>
          <w:rFonts w:hint="eastAsia"/>
          <w:szCs w:val="21"/>
        </w:rPr>
        <w:t>关于</w:t>
      </w:r>
      <w:r w:rsidRPr="00C27054">
        <w:rPr>
          <w:szCs w:val="21"/>
        </w:rPr>
        <w:t>缔约国</w:t>
      </w:r>
      <w:r w:rsidRPr="00C27054">
        <w:rPr>
          <w:rFonts w:hint="eastAsia"/>
          <w:szCs w:val="21"/>
        </w:rPr>
        <w:t>有义务充分</w:t>
      </w:r>
      <w:r w:rsidRPr="00C27054">
        <w:rPr>
          <w:szCs w:val="21"/>
        </w:rPr>
        <w:t>执行这些条款的</w:t>
      </w:r>
      <w:r w:rsidRPr="00C27054">
        <w:rPr>
          <w:rFonts w:hint="eastAsia"/>
          <w:szCs w:val="21"/>
        </w:rPr>
        <w:t>结论和</w:t>
      </w:r>
      <w:r w:rsidRPr="00C27054">
        <w:rPr>
          <w:szCs w:val="21"/>
        </w:rPr>
        <w:t>建议。</w:t>
      </w:r>
    </w:p>
    <w:p w:rsidR="009D781B" w:rsidRPr="00C27054" w:rsidRDefault="009D781B" w:rsidP="002A3F6C">
      <w:pPr>
        <w:pStyle w:val="SingleTxtGC"/>
        <w:rPr>
          <w:szCs w:val="21"/>
        </w:rPr>
      </w:pPr>
      <w:r w:rsidRPr="00C27054">
        <w:rPr>
          <w:szCs w:val="21"/>
        </w:rPr>
        <w:t>2.</w:t>
      </w:r>
      <w:r w:rsidR="002A3F6C" w:rsidRPr="00C27054">
        <w:rPr>
          <w:rFonts w:hint="eastAsia"/>
          <w:szCs w:val="21"/>
        </w:rPr>
        <w:t xml:space="preserve">  </w:t>
      </w:r>
      <w:r w:rsidRPr="00C27054">
        <w:rPr>
          <w:szCs w:val="21"/>
        </w:rPr>
        <w:t>然而，我不太赞同委员会</w:t>
      </w:r>
      <w:r w:rsidRPr="00C27054">
        <w:rPr>
          <w:rFonts w:hint="eastAsia"/>
          <w:szCs w:val="21"/>
        </w:rPr>
        <w:t>认为涉及</w:t>
      </w:r>
      <w:r w:rsidRPr="00C27054">
        <w:rPr>
          <w:szCs w:val="21"/>
        </w:rPr>
        <w:t>第十二条和第十三条的指控</w:t>
      </w:r>
      <w:r w:rsidRPr="00C27054">
        <w:rPr>
          <w:rFonts w:hint="eastAsia"/>
          <w:szCs w:val="21"/>
        </w:rPr>
        <w:t>依据</w:t>
      </w:r>
      <w:r w:rsidRPr="00C27054">
        <w:rPr>
          <w:szCs w:val="21"/>
        </w:rPr>
        <w:t>属时理由可</w:t>
      </w:r>
      <w:r w:rsidRPr="00C27054">
        <w:rPr>
          <w:rFonts w:hint="eastAsia"/>
          <w:szCs w:val="21"/>
        </w:rPr>
        <w:t>以</w:t>
      </w:r>
      <w:r w:rsidRPr="00C27054">
        <w:rPr>
          <w:szCs w:val="21"/>
        </w:rPr>
        <w:t>受理的</w:t>
      </w:r>
      <w:r w:rsidRPr="00C27054">
        <w:rPr>
          <w:rFonts w:hint="eastAsia"/>
          <w:szCs w:val="21"/>
        </w:rPr>
        <w:t>意见</w:t>
      </w:r>
      <w:r w:rsidRPr="00C27054">
        <w:rPr>
          <w:szCs w:val="21"/>
        </w:rPr>
        <w:t>。我认为，</w:t>
      </w:r>
      <w:r w:rsidRPr="00C27054">
        <w:rPr>
          <w:szCs w:val="21"/>
        </w:rPr>
        <w:t>2010</w:t>
      </w:r>
      <w:r w:rsidRPr="00C27054">
        <w:rPr>
          <w:szCs w:val="21"/>
        </w:rPr>
        <w:t>年</w:t>
      </w:r>
      <w:r w:rsidRPr="00C27054">
        <w:rPr>
          <w:szCs w:val="21"/>
        </w:rPr>
        <w:t>11</w:t>
      </w:r>
      <w:r w:rsidRPr="00C27054">
        <w:rPr>
          <w:szCs w:val="21"/>
        </w:rPr>
        <w:t>月</w:t>
      </w:r>
      <w:r w:rsidRPr="00C27054">
        <w:rPr>
          <w:szCs w:val="21"/>
        </w:rPr>
        <w:t>5</w:t>
      </w:r>
      <w:r w:rsidRPr="00C27054">
        <w:rPr>
          <w:szCs w:val="21"/>
        </w:rPr>
        <w:t>日，西澳大利亚</w:t>
      </w:r>
      <w:r w:rsidRPr="00C27054">
        <w:rPr>
          <w:rFonts w:hint="eastAsia"/>
          <w:szCs w:val="21"/>
        </w:rPr>
        <w:t>州</w:t>
      </w:r>
      <w:r w:rsidRPr="00C27054">
        <w:rPr>
          <w:szCs w:val="21"/>
        </w:rPr>
        <w:t>地区法院未对提交人的</w:t>
      </w:r>
      <w:r w:rsidRPr="00C27054">
        <w:rPr>
          <w:rFonts w:hint="eastAsia"/>
          <w:szCs w:val="21"/>
        </w:rPr>
        <w:t>申诉</w:t>
      </w:r>
      <w:r w:rsidRPr="00C27054">
        <w:rPr>
          <w:szCs w:val="21"/>
        </w:rPr>
        <w:t>进行案情审理，与提交人无罪抗辩能力相关的所有决定都是在《任择议定书》对缔约国生效前发生的。我认为，地区法院的决定未在任何方面加强法庭在《任择议定书》对缔约国生效前作出的任何先前决定。因此，我认为，提交人根据</w:t>
      </w:r>
      <w:r w:rsidRPr="00C27054">
        <w:rPr>
          <w:rFonts w:hint="eastAsia"/>
          <w:szCs w:val="21"/>
        </w:rPr>
        <w:t>《</w:t>
      </w:r>
      <w:r w:rsidRPr="00C27054">
        <w:rPr>
          <w:szCs w:val="21"/>
        </w:rPr>
        <w:t>公约》第十二条和第十三条提出的指控因属时理由不</w:t>
      </w:r>
      <w:r w:rsidRPr="00C27054">
        <w:rPr>
          <w:rFonts w:hint="eastAsia"/>
          <w:szCs w:val="21"/>
        </w:rPr>
        <w:t>应</w:t>
      </w:r>
      <w:r w:rsidRPr="00C27054">
        <w:rPr>
          <w:szCs w:val="21"/>
        </w:rPr>
        <w:t>受理。</w:t>
      </w:r>
    </w:p>
    <w:p w:rsidR="001B3ECA" w:rsidRPr="00C27054" w:rsidRDefault="001B3ECA" w:rsidP="009D781B">
      <w:pPr>
        <w:pStyle w:val="SingleTxtGC"/>
        <w:rPr>
          <w:szCs w:val="21"/>
        </w:rPr>
      </w:pPr>
    </w:p>
    <w:p w:rsidR="001B3ECA" w:rsidRPr="00C27054" w:rsidRDefault="001B3ECA">
      <w:pPr>
        <w:spacing w:before="240"/>
        <w:jc w:val="center"/>
        <w:rPr>
          <w:u w:val="single"/>
        </w:rPr>
      </w:pPr>
      <w:r w:rsidRPr="00C27054">
        <w:rPr>
          <w:rFonts w:hint="eastAsia"/>
          <w:u w:val="single"/>
        </w:rPr>
        <w:tab/>
      </w:r>
      <w:r w:rsidRPr="00C27054">
        <w:rPr>
          <w:rFonts w:hint="eastAsia"/>
          <w:u w:val="single"/>
        </w:rPr>
        <w:tab/>
      </w:r>
      <w:r w:rsidRPr="00C27054">
        <w:rPr>
          <w:rFonts w:hint="eastAsia"/>
          <w:u w:val="single"/>
        </w:rPr>
        <w:tab/>
      </w:r>
      <w:r w:rsidRPr="00C27054">
        <w:rPr>
          <w:u w:val="single"/>
        </w:rPr>
        <w:tab/>
      </w:r>
    </w:p>
    <w:p w:rsidR="009D781B" w:rsidRPr="00C27054" w:rsidRDefault="009D781B" w:rsidP="009D781B">
      <w:pPr>
        <w:pStyle w:val="HChGC"/>
        <w:rPr>
          <w:sz w:val="24"/>
          <w:szCs w:val="24"/>
          <w:lang w:val="fr-CH"/>
        </w:rPr>
      </w:pPr>
    </w:p>
    <w:sectPr w:rsidR="009D781B" w:rsidRPr="00C27054" w:rsidSect="009D781B">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81B" w:rsidRPr="000D319F" w:rsidRDefault="009D781B" w:rsidP="000D319F">
      <w:pPr>
        <w:pStyle w:val="ae"/>
        <w:spacing w:after="240"/>
        <w:ind w:left="907"/>
        <w:rPr>
          <w:rFonts w:asciiTheme="majorBidi" w:eastAsia="宋体" w:hAnsiTheme="majorBidi" w:cstheme="majorBidi"/>
          <w:sz w:val="21"/>
          <w:szCs w:val="21"/>
          <w:lang w:val="en-US"/>
        </w:rPr>
      </w:pPr>
    </w:p>
    <w:p w:rsidR="009D781B" w:rsidRPr="000D319F" w:rsidRDefault="009D781B"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D781B" w:rsidRPr="000D319F" w:rsidRDefault="009D781B" w:rsidP="000D319F">
      <w:pPr>
        <w:pStyle w:val="ae"/>
      </w:pPr>
    </w:p>
  </w:endnote>
  <w:endnote w:type="continuationNotice" w:id="1">
    <w:p w:rsidR="009D781B" w:rsidRDefault="009D78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楷体_GB2312">
    <w:altName w:val="楷体"/>
    <w:charset w:val="86"/>
    <w:family w:val="modern"/>
    <w:pitch w:val="fixed"/>
    <w:sig w:usb0="00000001" w:usb1="080E0000" w:usb2="00000010" w:usb3="00000000" w:csb0="0004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81B" w:rsidRPr="009D781B" w:rsidRDefault="009D781B" w:rsidP="009D781B">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997CCE">
      <w:rPr>
        <w:rStyle w:val="af"/>
        <w:noProof/>
      </w:rPr>
      <w:t>2</w:t>
    </w:r>
    <w:r>
      <w:rPr>
        <w:rStyle w:val="af"/>
      </w:rPr>
      <w:fldChar w:fldCharType="end"/>
    </w:r>
    <w:r>
      <w:rPr>
        <w:rStyle w:val="af"/>
      </w:rPr>
      <w:tab/>
    </w:r>
    <w:r w:rsidRPr="009D781B">
      <w:rPr>
        <w:rStyle w:val="af"/>
        <w:b w:val="0"/>
        <w:snapToGrid w:val="0"/>
        <w:sz w:val="16"/>
      </w:rPr>
      <w:t>GE.16-17471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81B" w:rsidRPr="009D781B" w:rsidRDefault="009D781B" w:rsidP="009D781B">
    <w:pPr>
      <w:pStyle w:val="ae"/>
      <w:tabs>
        <w:tab w:val="clear" w:pos="431"/>
        <w:tab w:val="right" w:pos="9638"/>
      </w:tabs>
      <w:rPr>
        <w:rStyle w:val="af"/>
      </w:rPr>
    </w:pPr>
    <w:r>
      <w:t>GE.16-17471</w:t>
    </w:r>
    <w:r>
      <w:tab/>
    </w:r>
    <w:r>
      <w:rPr>
        <w:rStyle w:val="af"/>
      </w:rPr>
      <w:fldChar w:fldCharType="begin"/>
    </w:r>
    <w:r>
      <w:rPr>
        <w:rStyle w:val="af"/>
      </w:rPr>
      <w:instrText xml:space="preserve"> PAGE  \* MERGEFORMAT </w:instrText>
    </w:r>
    <w:r>
      <w:rPr>
        <w:rStyle w:val="af"/>
      </w:rPr>
      <w:fldChar w:fldCharType="separate"/>
    </w:r>
    <w:r w:rsidR="00D57F60">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81B" w:rsidRPr="009D781B" w:rsidRDefault="009D781B" w:rsidP="00D57F60">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-17471</w:t>
    </w:r>
    <w:r w:rsidRPr="00EE277A">
      <w:rPr>
        <w:sz w:val="20"/>
        <w:lang w:eastAsia="zh-CN"/>
      </w:rPr>
      <w:t xml:space="preserve"> (C)</w:t>
    </w:r>
    <w:r>
      <w:rPr>
        <w:sz w:val="20"/>
        <w:lang w:eastAsia="zh-CN"/>
      </w:rPr>
      <w:tab/>
    </w:r>
    <w:r>
      <w:rPr>
        <w:rFonts w:eastAsiaTheme="minorEastAsia" w:hint="eastAsia"/>
        <w:sz w:val="20"/>
        <w:lang w:eastAsia="zh-CN"/>
      </w:rPr>
      <w:t>110117</w:t>
    </w:r>
    <w:r>
      <w:rPr>
        <w:sz w:val="20"/>
        <w:lang w:eastAsia="zh-CN"/>
      </w:rPr>
      <w:tab/>
    </w:r>
    <w:r>
      <w:rPr>
        <w:rFonts w:eastAsiaTheme="minorEastAsia" w:hint="eastAsia"/>
        <w:sz w:val="20"/>
        <w:lang w:eastAsia="zh-CN"/>
      </w:rPr>
      <w:t>1</w:t>
    </w:r>
    <w:r w:rsidR="00D57F60">
      <w:rPr>
        <w:rFonts w:eastAsiaTheme="minorEastAsia" w:hint="eastAsia"/>
        <w:sz w:val="20"/>
        <w:lang w:eastAsia="zh-CN"/>
      </w:rPr>
      <w:t>3</w:t>
    </w:r>
    <w:r>
      <w:rPr>
        <w:rFonts w:eastAsiaTheme="minorEastAsia" w:hint="eastAsia"/>
        <w:sz w:val="20"/>
        <w:lang w:eastAsia="zh-CN"/>
      </w:rPr>
      <w:t>0117</w:t>
    </w:r>
  </w:p>
  <w:p w:rsidR="009D781B" w:rsidRPr="00487939" w:rsidRDefault="009D781B" w:rsidP="009D781B">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2959D074" wp14:editId="759ECDB3">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16/D/7/201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16/D/7/201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8464AE1" wp14:editId="6BB387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81B" w:rsidRPr="000157B1" w:rsidRDefault="009D781B"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D781B" w:rsidRPr="000157B1" w:rsidRDefault="009D781B"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D781B" w:rsidRDefault="009D781B"/>
  </w:footnote>
  <w:footnote w:id="2">
    <w:p w:rsidR="009D781B" w:rsidRPr="009D781B" w:rsidRDefault="009D781B" w:rsidP="00D03A91">
      <w:pPr>
        <w:pStyle w:val="a6"/>
        <w:tabs>
          <w:tab w:val="clear" w:pos="1021"/>
          <w:tab w:val="right" w:pos="1020"/>
        </w:tabs>
        <w:jc w:val="both"/>
      </w:pPr>
      <w:r w:rsidRPr="009D781B">
        <w:rPr>
          <w:rStyle w:val="a7"/>
          <w:rFonts w:eastAsia="宋体"/>
          <w:vertAlign w:val="baseline"/>
        </w:rPr>
        <w:tab/>
        <w:t>*</w:t>
      </w:r>
      <w:r w:rsidRPr="009D781B">
        <w:tab/>
      </w:r>
      <w:r w:rsidR="00D03A91" w:rsidRPr="00D03A91">
        <w:rPr>
          <w:rFonts w:hint="eastAsia"/>
        </w:rPr>
        <w:t>委员会第十六届会议</w:t>
      </w:r>
      <w:r w:rsidR="00D03A91">
        <w:rPr>
          <w:rFonts w:hint="eastAsia"/>
        </w:rPr>
        <w:t>(</w:t>
      </w:r>
      <w:r w:rsidR="00D03A91" w:rsidRPr="00D03A91">
        <w:rPr>
          <w:rFonts w:hint="eastAsia"/>
        </w:rPr>
        <w:t>2016</w:t>
      </w:r>
      <w:r w:rsidR="00D03A91" w:rsidRPr="00D03A91">
        <w:rPr>
          <w:rFonts w:hint="eastAsia"/>
        </w:rPr>
        <w:t>年</w:t>
      </w:r>
      <w:r w:rsidR="00D03A91" w:rsidRPr="00D03A91">
        <w:rPr>
          <w:rFonts w:hint="eastAsia"/>
        </w:rPr>
        <w:t>8</w:t>
      </w:r>
      <w:r w:rsidR="00D03A91" w:rsidRPr="00D03A91">
        <w:rPr>
          <w:rFonts w:hint="eastAsia"/>
        </w:rPr>
        <w:t>月</w:t>
      </w:r>
      <w:r w:rsidR="00D03A91" w:rsidRPr="00D03A91">
        <w:rPr>
          <w:rFonts w:hint="eastAsia"/>
        </w:rPr>
        <w:t>15</w:t>
      </w:r>
      <w:r w:rsidR="00D03A91" w:rsidRPr="00D03A91">
        <w:rPr>
          <w:rFonts w:hint="eastAsia"/>
        </w:rPr>
        <w:t>日至</w:t>
      </w:r>
      <w:r w:rsidR="00D03A91" w:rsidRPr="00D03A91">
        <w:rPr>
          <w:rFonts w:hint="eastAsia"/>
        </w:rPr>
        <w:t>9</w:t>
      </w:r>
      <w:r w:rsidR="00D03A91" w:rsidRPr="00D03A91">
        <w:rPr>
          <w:rFonts w:hint="eastAsia"/>
        </w:rPr>
        <w:t>月</w:t>
      </w:r>
      <w:r w:rsidR="00D03A91" w:rsidRPr="00D03A91">
        <w:rPr>
          <w:rFonts w:hint="eastAsia"/>
        </w:rPr>
        <w:t>2</w:t>
      </w:r>
      <w:r w:rsidR="00D03A91" w:rsidRPr="00D03A91">
        <w:rPr>
          <w:rFonts w:hint="eastAsia"/>
        </w:rPr>
        <w:t>日</w:t>
      </w:r>
      <w:r w:rsidR="00D03A91">
        <w:rPr>
          <w:rFonts w:hint="eastAsia"/>
        </w:rPr>
        <w:t>)</w:t>
      </w:r>
      <w:r w:rsidR="00D03A91" w:rsidRPr="00D03A91">
        <w:rPr>
          <w:rFonts w:hint="eastAsia"/>
        </w:rPr>
        <w:t>通过。</w:t>
      </w:r>
    </w:p>
  </w:footnote>
  <w:footnote w:id="3">
    <w:p w:rsidR="009D781B" w:rsidRDefault="009D781B" w:rsidP="00D03A91">
      <w:pPr>
        <w:pStyle w:val="a6"/>
        <w:tabs>
          <w:tab w:val="clear" w:pos="1021"/>
          <w:tab w:val="right" w:pos="1020"/>
        </w:tabs>
        <w:jc w:val="both"/>
      </w:pPr>
      <w:r w:rsidRPr="009D781B">
        <w:rPr>
          <w:rStyle w:val="a7"/>
          <w:rFonts w:eastAsia="宋体"/>
          <w:vertAlign w:val="baseline"/>
        </w:rPr>
        <w:tab/>
        <w:t>**</w:t>
      </w:r>
      <w:r w:rsidRPr="009D781B">
        <w:tab/>
      </w:r>
      <w:r w:rsidR="00D03A91" w:rsidRPr="00D03A91">
        <w:rPr>
          <w:rFonts w:hint="eastAsia"/>
        </w:rPr>
        <w:t>委员会下列委员参加了本来文的审议</w:t>
      </w:r>
      <w:r w:rsidR="00D03A91">
        <w:rPr>
          <w:rFonts w:hint="eastAsia"/>
        </w:rPr>
        <w:t>：</w:t>
      </w:r>
      <w:r w:rsidR="00D03A91" w:rsidRPr="00D03A91">
        <w:rPr>
          <w:rFonts w:hint="eastAsia"/>
        </w:rPr>
        <w:t>穆罕默德</w:t>
      </w:r>
      <w:r w:rsidR="00D03A91">
        <w:rPr>
          <w:rFonts w:hint="eastAsia"/>
        </w:rPr>
        <w:t>·</w:t>
      </w:r>
      <w:r w:rsidR="00D03A91" w:rsidRPr="00D03A91">
        <w:rPr>
          <w:rFonts w:hint="eastAsia"/>
        </w:rPr>
        <w:t>塔拉瓦奈、但拉米</w:t>
      </w:r>
      <w:r w:rsidR="00D03A91">
        <w:rPr>
          <w:rFonts w:hint="eastAsia"/>
        </w:rPr>
        <w:t>·</w:t>
      </w:r>
      <w:r w:rsidR="00D03A91" w:rsidRPr="00D03A91">
        <w:rPr>
          <w:rFonts w:hint="eastAsia"/>
        </w:rPr>
        <w:t>奥马鲁</w:t>
      </w:r>
      <w:r w:rsidR="00D03A91">
        <w:rPr>
          <w:rFonts w:hint="eastAsia"/>
        </w:rPr>
        <w:t>·</w:t>
      </w:r>
      <w:r w:rsidR="00D03A91" w:rsidRPr="00D03A91">
        <w:rPr>
          <w:rFonts w:hint="eastAsia"/>
        </w:rPr>
        <w:t>巴沙鲁、蒙天</w:t>
      </w:r>
      <w:r w:rsidR="00D03A91">
        <w:rPr>
          <w:rFonts w:hint="eastAsia"/>
        </w:rPr>
        <w:t>·</w:t>
      </w:r>
      <w:r w:rsidR="00D03A91" w:rsidRPr="00D03A91">
        <w:rPr>
          <w:rFonts w:hint="eastAsia"/>
        </w:rPr>
        <w:t>汶丹、玛丽</w:t>
      </w:r>
      <w:r w:rsidR="00D03A91">
        <w:rPr>
          <w:rFonts w:hint="eastAsia"/>
        </w:rPr>
        <w:t>·</w:t>
      </w:r>
      <w:r w:rsidR="00D03A91" w:rsidRPr="00D03A91">
        <w:rPr>
          <w:rFonts w:hint="eastAsia"/>
        </w:rPr>
        <w:t>索莱达</w:t>
      </w:r>
      <w:r w:rsidR="00D03A91">
        <w:rPr>
          <w:rFonts w:hint="eastAsia"/>
        </w:rPr>
        <w:t>·</w:t>
      </w:r>
      <w:r w:rsidR="00D03A91" w:rsidRPr="00D03A91">
        <w:rPr>
          <w:rFonts w:hint="eastAsia"/>
        </w:rPr>
        <w:t>西斯特纳斯－雷耶斯、特里萨</w:t>
      </w:r>
      <w:r w:rsidR="00D03A91">
        <w:rPr>
          <w:rFonts w:hint="eastAsia"/>
        </w:rPr>
        <w:t>·</w:t>
      </w:r>
      <w:r w:rsidR="00D03A91" w:rsidRPr="00D03A91">
        <w:rPr>
          <w:rFonts w:hint="eastAsia"/>
        </w:rPr>
        <w:t>德格纳、黛安</w:t>
      </w:r>
      <w:r w:rsidR="00D03A91">
        <w:rPr>
          <w:rFonts w:hint="eastAsia"/>
        </w:rPr>
        <w:t>·</w:t>
      </w:r>
      <w:r w:rsidR="00D03A91" w:rsidRPr="00D03A91">
        <w:rPr>
          <w:rFonts w:hint="eastAsia"/>
        </w:rPr>
        <w:t>金斯顿、施蒂格</w:t>
      </w:r>
      <w:r w:rsidR="00D03A91">
        <w:rPr>
          <w:rFonts w:hint="eastAsia"/>
        </w:rPr>
        <w:t>·</w:t>
      </w:r>
      <w:r w:rsidR="00D03A91" w:rsidRPr="00D03A91">
        <w:rPr>
          <w:rFonts w:hint="eastAsia"/>
        </w:rPr>
        <w:t>朗瓦德、拉斯洛</w:t>
      </w:r>
      <w:r w:rsidR="00D03A91">
        <w:rPr>
          <w:rFonts w:hint="eastAsia"/>
        </w:rPr>
        <w:t>·</w:t>
      </w:r>
      <w:r w:rsidR="00D03A91" w:rsidRPr="00D03A91">
        <w:rPr>
          <w:rFonts w:hint="eastAsia"/>
        </w:rPr>
        <w:t>加博尔</w:t>
      </w:r>
      <w:r w:rsidR="00D03A91">
        <w:rPr>
          <w:rFonts w:hint="eastAsia"/>
        </w:rPr>
        <w:t>·</w:t>
      </w:r>
      <w:r w:rsidR="00D03A91" w:rsidRPr="00D03A91">
        <w:rPr>
          <w:rFonts w:hint="eastAsia"/>
        </w:rPr>
        <w:t>洛瓦西、马丁</w:t>
      </w:r>
      <w:r w:rsidR="00D03A91">
        <w:rPr>
          <w:rFonts w:hint="eastAsia"/>
        </w:rPr>
        <w:t>·</w:t>
      </w:r>
      <w:r w:rsidR="00D03A91" w:rsidRPr="00D03A91">
        <w:rPr>
          <w:rFonts w:hint="eastAsia"/>
        </w:rPr>
        <w:t>巴布</w:t>
      </w:r>
      <w:r w:rsidR="00D03A91">
        <w:rPr>
          <w:rFonts w:hint="eastAsia"/>
        </w:rPr>
        <w:t>·</w:t>
      </w:r>
      <w:r w:rsidR="00D03A91" w:rsidRPr="00D03A91">
        <w:rPr>
          <w:rFonts w:hint="eastAsia"/>
        </w:rPr>
        <w:t>姆韦西瓦、卡洛斯</w:t>
      </w:r>
      <w:r w:rsidR="00D03A91">
        <w:rPr>
          <w:rFonts w:hint="eastAsia"/>
        </w:rPr>
        <w:t>·</w:t>
      </w:r>
      <w:r w:rsidR="00D03A91" w:rsidRPr="00D03A91">
        <w:rPr>
          <w:rFonts w:hint="eastAsia"/>
        </w:rPr>
        <w:t>阿尔贝托</w:t>
      </w:r>
      <w:r w:rsidR="00D03A91">
        <w:rPr>
          <w:rFonts w:hint="eastAsia"/>
        </w:rPr>
        <w:t>·</w:t>
      </w:r>
      <w:r w:rsidR="00D03A91" w:rsidRPr="00D03A91">
        <w:rPr>
          <w:rFonts w:hint="eastAsia"/>
        </w:rPr>
        <w:t>帕拉</w:t>
      </w:r>
      <w:r w:rsidR="00D03A91">
        <w:rPr>
          <w:rFonts w:hint="eastAsia"/>
        </w:rPr>
        <w:t>·</w:t>
      </w:r>
      <w:r w:rsidR="00D03A91" w:rsidRPr="00D03A91">
        <w:rPr>
          <w:rFonts w:hint="eastAsia"/>
        </w:rPr>
        <w:t>杜桑、沙发克</w:t>
      </w:r>
      <w:r w:rsidR="00D03A91">
        <w:rPr>
          <w:rFonts w:hint="eastAsia"/>
        </w:rPr>
        <w:t>·</w:t>
      </w:r>
      <w:r w:rsidR="00D03A91" w:rsidRPr="00D03A91">
        <w:rPr>
          <w:rFonts w:hint="eastAsia"/>
        </w:rPr>
        <w:t>佩维、安娜</w:t>
      </w:r>
      <w:r w:rsidR="00D03A91">
        <w:rPr>
          <w:rFonts w:hint="eastAsia"/>
        </w:rPr>
        <w:t>·佩莱斯·纳瓦埃斯、卡玛瑞尔·</w:t>
      </w:r>
      <w:r w:rsidR="00D03A91" w:rsidRPr="00D03A91">
        <w:rPr>
          <w:rFonts w:hint="eastAsia"/>
        </w:rPr>
        <w:t>皮亚纳德、西尔维娅</w:t>
      </w:r>
      <w:r w:rsidR="00D03A91">
        <w:rPr>
          <w:rFonts w:hint="eastAsia"/>
        </w:rPr>
        <w:t>·</w:t>
      </w:r>
      <w:r w:rsidR="00D03A91" w:rsidRPr="00D03A91">
        <w:rPr>
          <w:rFonts w:hint="eastAsia"/>
        </w:rPr>
        <w:t>朱迪思</w:t>
      </w:r>
      <w:r w:rsidR="00D03A91">
        <w:rPr>
          <w:rFonts w:hint="eastAsia"/>
        </w:rPr>
        <w:t>·</w:t>
      </w:r>
      <w:r w:rsidR="00D03A91" w:rsidRPr="00D03A91">
        <w:rPr>
          <w:rFonts w:hint="eastAsia"/>
        </w:rPr>
        <w:t>张光、达米扬</w:t>
      </w:r>
      <w:r w:rsidR="00D03A91">
        <w:rPr>
          <w:rFonts w:hint="eastAsia"/>
        </w:rPr>
        <w:t>·</w:t>
      </w:r>
      <w:r w:rsidR="00D03A91" w:rsidRPr="00D03A91">
        <w:rPr>
          <w:rFonts w:hint="eastAsia"/>
        </w:rPr>
        <w:t>塔蒂奇和尤亮。</w:t>
      </w:r>
    </w:p>
    <w:p w:rsidR="00D03A91" w:rsidRPr="009D781B" w:rsidRDefault="00D03A91" w:rsidP="00FE1E01">
      <w:pPr>
        <w:pStyle w:val="a6"/>
        <w:tabs>
          <w:tab w:val="clear" w:pos="1021"/>
          <w:tab w:val="right" w:pos="1020"/>
        </w:tabs>
        <w:jc w:val="both"/>
      </w:pPr>
      <w:r>
        <w:rPr>
          <w:rFonts w:hint="eastAsia"/>
        </w:rPr>
        <w:tab/>
      </w:r>
      <w:r>
        <w:rPr>
          <w:rFonts w:hint="eastAsia"/>
        </w:rPr>
        <w:tab/>
      </w:r>
      <w:r w:rsidRPr="00D03A91">
        <w:rPr>
          <w:rFonts w:hint="eastAsia"/>
        </w:rPr>
        <w:t>委员会委员达米扬</w:t>
      </w:r>
      <w:r w:rsidR="00FE1E01">
        <w:rPr>
          <w:rFonts w:hint="eastAsia"/>
        </w:rPr>
        <w:t>·</w:t>
      </w:r>
      <w:r w:rsidRPr="00D03A91">
        <w:rPr>
          <w:rFonts w:hint="eastAsia"/>
        </w:rPr>
        <w:t>塔蒂奇的个人意见附于本意见之后。</w:t>
      </w:r>
    </w:p>
  </w:footnote>
  <w:footnote w:id="4">
    <w:p w:rsidR="009D781B" w:rsidRPr="00675883" w:rsidRDefault="009D781B" w:rsidP="00D03A91">
      <w:pPr>
        <w:pStyle w:val="a6"/>
        <w:jc w:val="both"/>
      </w:pPr>
      <w:r>
        <w:tab/>
      </w:r>
      <w:r w:rsidRPr="00C27054">
        <w:rPr>
          <w:rStyle w:val="a7"/>
          <w:rFonts w:eastAsia="宋体"/>
        </w:rPr>
        <w:footnoteRef/>
      </w:r>
      <w:r>
        <w:tab/>
      </w:r>
      <w:r>
        <w:t>律师指出</w:t>
      </w:r>
      <w:r w:rsidR="002A3F6C">
        <w:t>，</w:t>
      </w:r>
      <w:r>
        <w:t>西澳大利亚</w:t>
      </w:r>
      <w:r>
        <w:rPr>
          <w:rFonts w:hint="eastAsia"/>
        </w:rPr>
        <w:t>州</w:t>
      </w:r>
      <w:r>
        <w:t>地区法院书记处于</w:t>
      </w:r>
      <w:r>
        <w:t>2013</w:t>
      </w:r>
      <w:r>
        <w:t>年</w:t>
      </w:r>
      <w:r>
        <w:t>3</w:t>
      </w:r>
      <w:r>
        <w:t>月</w:t>
      </w:r>
      <w:r>
        <w:t>15</w:t>
      </w:r>
      <w:r>
        <w:t>日告知他上述情况。</w:t>
      </w:r>
    </w:p>
  </w:footnote>
  <w:footnote w:id="5">
    <w:p w:rsidR="009D781B" w:rsidRPr="00CF6A0B" w:rsidRDefault="009D781B" w:rsidP="00D03A91">
      <w:pPr>
        <w:pStyle w:val="a6"/>
        <w:jc w:val="both"/>
      </w:pPr>
      <w:r>
        <w:tab/>
      </w:r>
      <w:r w:rsidRPr="00C27054">
        <w:rPr>
          <w:rStyle w:val="a7"/>
          <w:rFonts w:eastAsia="宋体"/>
        </w:rPr>
        <w:footnoteRef/>
      </w:r>
      <w:r>
        <w:tab/>
      </w:r>
      <w:r>
        <w:t>西澳大利亚惩教局管理的一个惩教中心。</w:t>
      </w:r>
    </w:p>
  </w:footnote>
  <w:footnote w:id="6">
    <w:p w:rsidR="009D781B" w:rsidRPr="004C0027" w:rsidRDefault="009D781B" w:rsidP="00A028A3">
      <w:pPr>
        <w:pStyle w:val="a6"/>
        <w:jc w:val="both"/>
      </w:pPr>
      <w:r>
        <w:tab/>
      </w:r>
      <w:r w:rsidRPr="00C27054">
        <w:rPr>
          <w:rStyle w:val="a7"/>
          <w:rFonts w:eastAsia="宋体"/>
        </w:rPr>
        <w:footnoteRef/>
      </w:r>
      <w:r>
        <w:tab/>
      </w:r>
      <w:r>
        <w:t>提交人提到西澳大利亚检察厅法庭服务统计处的一份报告</w:t>
      </w:r>
      <w:r w:rsidR="002A3F6C">
        <w:t>(</w:t>
      </w:r>
      <w:r w:rsidR="00A028A3">
        <w:rPr>
          <w:rFonts w:hint="eastAsia"/>
        </w:rPr>
        <w:t>“</w:t>
      </w:r>
      <w:r>
        <w:t>2003</w:t>
      </w:r>
      <w:r>
        <w:t>年成人法庭记录</w:t>
      </w:r>
      <w:r w:rsidR="00A028A3">
        <w:rPr>
          <w:rFonts w:hint="eastAsia"/>
        </w:rPr>
        <w:t>”</w:t>
      </w:r>
      <w:r w:rsidR="002A3F6C">
        <w:t>)</w:t>
      </w:r>
      <w:r w:rsidR="002A3F6C">
        <w:t>，</w:t>
      </w:r>
      <w:r>
        <w:t>根据该报告</w:t>
      </w:r>
      <w:r w:rsidR="002A3F6C">
        <w:t>，</w:t>
      </w:r>
      <w:r>
        <w:t>2003</w:t>
      </w:r>
      <w:r>
        <w:t>年</w:t>
      </w:r>
      <w:r w:rsidR="002A3F6C">
        <w:t>，</w:t>
      </w:r>
      <w:r>
        <w:t>在他被控罪行类别中</w:t>
      </w:r>
      <w:r w:rsidR="002A3F6C">
        <w:t>，</w:t>
      </w:r>
      <w:r>
        <w:t>中位数定罪刑期是</w:t>
      </w:r>
      <w:r>
        <w:t>24</w:t>
      </w:r>
      <w:r>
        <w:t>个月</w:t>
      </w:r>
      <w:r w:rsidR="002A3F6C">
        <w:t>，</w:t>
      </w:r>
      <w:r>
        <w:t>平均刑期是</w:t>
      </w:r>
      <w:r>
        <w:t>30</w:t>
      </w:r>
      <w:r>
        <w:t>个月。</w:t>
      </w:r>
    </w:p>
  </w:footnote>
  <w:footnote w:id="7">
    <w:p w:rsidR="009D781B" w:rsidRPr="004C0027" w:rsidRDefault="009D781B" w:rsidP="00D03A91">
      <w:pPr>
        <w:pStyle w:val="a6"/>
        <w:jc w:val="both"/>
      </w:pPr>
      <w:r>
        <w:tab/>
      </w:r>
      <w:r w:rsidRPr="00C27054">
        <w:rPr>
          <w:rStyle w:val="a7"/>
          <w:rFonts w:eastAsia="宋体"/>
        </w:rPr>
        <w:footnoteRef/>
      </w:r>
      <w:r>
        <w:tab/>
      </w:r>
      <w:r>
        <w:t>提供了</w:t>
      </w:r>
      <w:r>
        <w:t>2011</w:t>
      </w:r>
      <w:r>
        <w:t>年</w:t>
      </w:r>
      <w:r>
        <w:t>6</w:t>
      </w:r>
      <w:r>
        <w:t>月</w:t>
      </w:r>
      <w:r>
        <w:t>7</w:t>
      </w:r>
      <w:r>
        <w:t>日的一份调查报告。</w:t>
      </w:r>
    </w:p>
  </w:footnote>
  <w:footnote w:id="8">
    <w:p w:rsidR="009D781B" w:rsidRPr="004C0027" w:rsidRDefault="009D781B" w:rsidP="00D03A91">
      <w:pPr>
        <w:pStyle w:val="a6"/>
        <w:jc w:val="both"/>
      </w:pPr>
      <w:r>
        <w:tab/>
      </w:r>
      <w:r w:rsidRPr="00C27054">
        <w:rPr>
          <w:rStyle w:val="a7"/>
          <w:rFonts w:eastAsia="宋体"/>
        </w:rPr>
        <w:footnoteRef/>
      </w:r>
      <w:r>
        <w:tab/>
      </w:r>
      <w:r>
        <w:t>律师称</w:t>
      </w:r>
      <w:r w:rsidR="002A3F6C">
        <w:t>，</w:t>
      </w:r>
      <w:r>
        <w:t>西澳大利亚</w:t>
      </w:r>
      <w:r>
        <w:rPr>
          <w:rFonts w:hint="eastAsia"/>
        </w:rPr>
        <w:t>州</w:t>
      </w:r>
      <w:r>
        <w:t>地区法院书记处于</w:t>
      </w:r>
      <w:r>
        <w:t>2012</w:t>
      </w:r>
      <w:r>
        <w:t>年</w:t>
      </w:r>
      <w:r>
        <w:t>3</w:t>
      </w:r>
      <w:r>
        <w:t>月</w:t>
      </w:r>
      <w:r>
        <w:t>15</w:t>
      </w:r>
      <w:r>
        <w:t>日告知他上述情况。</w:t>
      </w:r>
    </w:p>
  </w:footnote>
  <w:footnote w:id="9">
    <w:p w:rsidR="009D781B" w:rsidRPr="00632048" w:rsidRDefault="009D781B" w:rsidP="00D03A91">
      <w:pPr>
        <w:pStyle w:val="a6"/>
        <w:jc w:val="both"/>
      </w:pPr>
      <w:r>
        <w:tab/>
      </w:r>
      <w:r w:rsidRPr="00C27054">
        <w:rPr>
          <w:rStyle w:val="a7"/>
          <w:rFonts w:eastAsia="宋体"/>
        </w:rPr>
        <w:footnoteRef/>
      </w:r>
      <w:r>
        <w:tab/>
      </w:r>
      <w:r>
        <w:t>这些条件是</w:t>
      </w:r>
      <w:r w:rsidR="002A3F6C">
        <w:t>：</w:t>
      </w:r>
      <w:r w:rsidR="002A3F6C">
        <w:t>(</w:t>
      </w:r>
      <w:r>
        <w:t>a</w:t>
      </w:r>
      <w:r w:rsidR="002A3F6C">
        <w:t>)</w:t>
      </w:r>
      <w:r w:rsidR="00A028A3">
        <w:rPr>
          <w:rFonts w:hint="eastAsia"/>
        </w:rPr>
        <w:t xml:space="preserve"> </w:t>
      </w:r>
      <w:r>
        <w:t>参与监督官员指导</w:t>
      </w:r>
      <w:r>
        <w:rPr>
          <w:rFonts w:hint="eastAsia"/>
        </w:rPr>
        <w:t>下</w:t>
      </w:r>
      <w:r>
        <w:t>的方案</w:t>
      </w:r>
      <w:r w:rsidR="002A3F6C">
        <w:rPr>
          <w:rFonts w:hint="eastAsia"/>
        </w:rPr>
        <w:t>；</w:t>
      </w:r>
      <w:r w:rsidR="002A3F6C">
        <w:t>(</w:t>
      </w:r>
      <w:r>
        <w:t>b</w:t>
      </w:r>
      <w:r w:rsidR="002A3F6C">
        <w:t>)</w:t>
      </w:r>
      <w:r w:rsidR="00A028A3">
        <w:rPr>
          <w:rFonts w:hint="eastAsia"/>
        </w:rPr>
        <w:t xml:space="preserve"> </w:t>
      </w:r>
      <w:r>
        <w:t>不拥有或使用任何非法药物包括大麻</w:t>
      </w:r>
      <w:r w:rsidR="002A3F6C">
        <w:rPr>
          <w:rFonts w:hint="eastAsia"/>
        </w:rPr>
        <w:t>；</w:t>
      </w:r>
      <w:r w:rsidR="002A3F6C">
        <w:t>(</w:t>
      </w:r>
      <w:r>
        <w:t>c</w:t>
      </w:r>
      <w:r w:rsidR="002A3F6C">
        <w:t>)</w:t>
      </w:r>
      <w:r w:rsidR="00A028A3">
        <w:rPr>
          <w:rFonts w:hint="eastAsia"/>
        </w:rPr>
        <w:t xml:space="preserve"> </w:t>
      </w:r>
      <w:r>
        <w:t>不饮酒</w:t>
      </w:r>
      <w:r w:rsidR="002A3F6C">
        <w:rPr>
          <w:rFonts w:hint="eastAsia"/>
        </w:rPr>
        <w:t>；</w:t>
      </w:r>
      <w:r w:rsidR="002A3F6C">
        <w:t>(</w:t>
      </w:r>
      <w:r>
        <w:t>d</w:t>
      </w:r>
      <w:r w:rsidR="002A3F6C">
        <w:t>)</w:t>
      </w:r>
      <w:r w:rsidR="00A028A3">
        <w:rPr>
          <w:rFonts w:hint="eastAsia"/>
        </w:rPr>
        <w:t xml:space="preserve"> </w:t>
      </w:r>
      <w:r>
        <w:t>对监督官员指导的所有非法药物和酒精进行定期和随机测试</w:t>
      </w:r>
      <w:r w:rsidR="002A3F6C">
        <w:rPr>
          <w:rFonts w:hint="eastAsia"/>
        </w:rPr>
        <w:t>；</w:t>
      </w:r>
      <w:r w:rsidR="002A3F6C">
        <w:t>(</w:t>
      </w:r>
      <w:r>
        <w:t>e</w:t>
      </w:r>
      <w:r w:rsidR="002A3F6C">
        <w:t>)</w:t>
      </w:r>
      <w:r w:rsidR="00A028A3">
        <w:rPr>
          <w:rFonts w:hint="eastAsia"/>
        </w:rPr>
        <w:t xml:space="preserve"> </w:t>
      </w:r>
      <w:r>
        <w:t>不得与据称受害者有任何直接或间接接触</w:t>
      </w:r>
      <w:r w:rsidR="002A3F6C">
        <w:rPr>
          <w:rFonts w:hint="eastAsia"/>
        </w:rPr>
        <w:t>；</w:t>
      </w:r>
      <w:r w:rsidR="002A3F6C">
        <w:t>(</w:t>
      </w:r>
      <w:r>
        <w:t>f</w:t>
      </w:r>
      <w:r w:rsidR="002A3F6C">
        <w:t>)</w:t>
      </w:r>
      <w:r w:rsidR="00A028A3">
        <w:rPr>
          <w:rFonts w:hint="eastAsia"/>
        </w:rPr>
        <w:t xml:space="preserve"> </w:t>
      </w:r>
      <w:r>
        <w:t>不与任何</w:t>
      </w:r>
      <w:r>
        <w:t>16</w:t>
      </w:r>
      <w:r>
        <w:t>岁以下女童有任何接触</w:t>
      </w:r>
      <w:r w:rsidR="002A3F6C">
        <w:t>，</w:t>
      </w:r>
      <w:r>
        <w:t>除非在监督官员事先同意的成人监督下</w:t>
      </w:r>
      <w:r w:rsidR="002A3F6C">
        <w:rPr>
          <w:rFonts w:hint="eastAsia"/>
        </w:rPr>
        <w:t>；</w:t>
      </w:r>
      <w:r w:rsidR="002A3F6C">
        <w:t>(</w:t>
      </w:r>
      <w:r>
        <w:t>g</w:t>
      </w:r>
      <w:r w:rsidR="002A3F6C">
        <w:t>)</w:t>
      </w:r>
      <w:r w:rsidR="00A028A3">
        <w:rPr>
          <w:rFonts w:hint="eastAsia"/>
        </w:rPr>
        <w:t xml:space="preserve"> </w:t>
      </w:r>
      <w:r>
        <w:t>在主要住所以外的任何地方过夜必须由精神病患者被告审查委员会事先批准</w:t>
      </w:r>
      <w:r w:rsidR="002A3F6C">
        <w:rPr>
          <w:rFonts w:hint="eastAsia"/>
        </w:rPr>
        <w:t>；</w:t>
      </w:r>
      <w:r w:rsidR="002A3F6C">
        <w:t>(</w:t>
      </w:r>
      <w:r>
        <w:t>h</w:t>
      </w:r>
      <w:r w:rsidR="002A3F6C">
        <w:t>)</w:t>
      </w:r>
      <w:r w:rsidR="00A028A3">
        <w:rPr>
          <w:rFonts w:hint="eastAsia"/>
        </w:rPr>
        <w:t xml:space="preserve"> </w:t>
      </w:r>
      <w:r>
        <w:t>未经精神病患者被告审查委员会事先批准</w:t>
      </w:r>
      <w:r w:rsidR="002A3F6C">
        <w:t>，</w:t>
      </w:r>
      <w:r>
        <w:t>不更改住址</w:t>
      </w:r>
      <w:r w:rsidR="002A3F6C">
        <w:rPr>
          <w:rFonts w:hint="eastAsia"/>
        </w:rPr>
        <w:t>；</w:t>
      </w:r>
      <w:r w:rsidR="002A3F6C">
        <w:t>(</w:t>
      </w:r>
      <w:r>
        <w:t>i</w:t>
      </w:r>
      <w:r w:rsidR="002A3F6C">
        <w:t>)</w:t>
      </w:r>
      <w:r>
        <w:t>按警察要求</w:t>
      </w:r>
      <w:r w:rsidR="002A3F6C">
        <w:t>，</w:t>
      </w:r>
      <w:r>
        <w:t>进行呼气测试</w:t>
      </w:r>
      <w:r w:rsidR="002A3F6C">
        <w:rPr>
          <w:rFonts w:hint="eastAsia"/>
        </w:rPr>
        <w:t>；</w:t>
      </w:r>
      <w:r w:rsidR="002A3F6C">
        <w:t>(</w:t>
      </w:r>
      <w:r>
        <w:t>j</w:t>
      </w:r>
      <w:r w:rsidR="002A3F6C">
        <w:t>)</w:t>
      </w:r>
      <w:r w:rsidR="00A028A3">
        <w:rPr>
          <w:rFonts w:hint="eastAsia"/>
        </w:rPr>
        <w:t xml:space="preserve"> </w:t>
      </w:r>
      <w:r>
        <w:t>不进入有经营许可证的酒馆。</w:t>
      </w:r>
    </w:p>
  </w:footnote>
  <w:footnote w:id="10">
    <w:p w:rsidR="009D781B" w:rsidRPr="005942AB" w:rsidRDefault="009D781B" w:rsidP="00A028A3">
      <w:pPr>
        <w:pStyle w:val="a6"/>
        <w:jc w:val="both"/>
      </w:pPr>
      <w:r>
        <w:tab/>
      </w:r>
      <w:r w:rsidRPr="00C27054">
        <w:rPr>
          <w:rStyle w:val="a7"/>
          <w:rFonts w:eastAsia="宋体"/>
        </w:rPr>
        <w:footnoteRef/>
      </w:r>
      <w:r>
        <w:tab/>
      </w:r>
      <w:r>
        <w:t>提交人提到</w:t>
      </w:r>
      <w:r w:rsidR="00A028A3">
        <w:rPr>
          <w:rFonts w:hint="eastAsia"/>
        </w:rPr>
        <w:t>“</w:t>
      </w:r>
      <w:r>
        <w:t>Fardon</w:t>
      </w:r>
      <w:r w:rsidRPr="0002652C">
        <w:rPr>
          <w:rFonts w:ascii="Time New Roman" w:eastAsia="楷体" w:hAnsi="Time New Roman"/>
        </w:rPr>
        <w:t>诉检察长</w:t>
      </w:r>
      <w:r w:rsidR="00A028A3">
        <w:rPr>
          <w:rFonts w:hint="eastAsia"/>
        </w:rPr>
        <w:t>”</w:t>
      </w:r>
      <w:r w:rsidR="002A3F6C">
        <w:t>(</w:t>
      </w:r>
      <w:r>
        <w:t>昆士兰</w:t>
      </w:r>
      <w:r w:rsidR="002A3F6C">
        <w:t>)(</w:t>
      </w:r>
      <w:r>
        <w:t>2004</w:t>
      </w:r>
      <w:r>
        <w:t>年</w:t>
      </w:r>
      <w:r w:rsidR="002A3F6C">
        <w:t>)</w:t>
      </w:r>
      <w:r>
        <w:t>210 ALR 50</w:t>
      </w:r>
      <w:r>
        <w:t>。</w:t>
      </w:r>
    </w:p>
  </w:footnote>
  <w:footnote w:id="11">
    <w:p w:rsidR="009D781B" w:rsidRPr="005942AB" w:rsidRDefault="009D781B" w:rsidP="00D03A91">
      <w:pPr>
        <w:pStyle w:val="a6"/>
        <w:jc w:val="both"/>
      </w:pPr>
      <w:r>
        <w:tab/>
      </w:r>
      <w:r w:rsidRPr="00C27054">
        <w:rPr>
          <w:rStyle w:val="a7"/>
          <w:rFonts w:eastAsia="宋体"/>
        </w:rPr>
        <w:footnoteRef/>
      </w:r>
      <w:r>
        <w:tab/>
      </w:r>
      <w:r>
        <w:t>参见</w:t>
      </w:r>
      <w:r w:rsidR="002A3F6C">
        <w:t>：</w:t>
      </w:r>
      <w:r>
        <w:t>1996</w:t>
      </w:r>
      <w:r>
        <w:t>年《刑事</w:t>
      </w:r>
      <w:r w:rsidR="002A3F6C">
        <w:t>(</w:t>
      </w:r>
      <w:r>
        <w:t>精神障碍被告者</w:t>
      </w:r>
      <w:r w:rsidR="002A3F6C">
        <w:t>)</w:t>
      </w:r>
      <w:r>
        <w:t>法》</w:t>
      </w:r>
      <w:r w:rsidR="002A3F6C">
        <w:t>(</w:t>
      </w:r>
      <w:r>
        <w:t>西澳大利亚</w:t>
      </w:r>
      <w:r w:rsidR="002A3F6C">
        <w:t>)</w:t>
      </w:r>
      <w:r w:rsidR="002A3F6C">
        <w:t>，</w:t>
      </w:r>
      <w:r>
        <w:t>第</w:t>
      </w:r>
      <w:r>
        <w:t>19</w:t>
      </w:r>
      <w:r>
        <w:t>条第</w:t>
      </w:r>
      <w:r>
        <w:t>5</w:t>
      </w:r>
      <w:r>
        <w:t>款。</w:t>
      </w:r>
      <w:r>
        <w:t xml:space="preserve"> </w:t>
      </w:r>
    </w:p>
  </w:footnote>
  <w:footnote w:id="12">
    <w:p w:rsidR="009D781B" w:rsidRPr="005942AB" w:rsidRDefault="009D781B" w:rsidP="00D03A91">
      <w:pPr>
        <w:pStyle w:val="a6"/>
        <w:jc w:val="both"/>
      </w:pPr>
      <w:r>
        <w:tab/>
      </w:r>
      <w:r w:rsidRPr="00C27054">
        <w:rPr>
          <w:rStyle w:val="a7"/>
          <w:rFonts w:eastAsia="宋体"/>
        </w:rPr>
        <w:footnoteRef/>
      </w:r>
      <w:r>
        <w:tab/>
      </w:r>
      <w:r>
        <w:t>同上</w:t>
      </w:r>
      <w:r w:rsidR="002A3F6C">
        <w:t>，</w:t>
      </w:r>
      <w:r>
        <w:t>第</w:t>
      </w:r>
      <w:r>
        <w:t>19</w:t>
      </w:r>
      <w:r>
        <w:t>条。</w:t>
      </w:r>
      <w:r>
        <w:t xml:space="preserve"> </w:t>
      </w:r>
    </w:p>
  </w:footnote>
  <w:footnote w:id="13">
    <w:p w:rsidR="009D781B" w:rsidRPr="00973DBA" w:rsidRDefault="009D781B" w:rsidP="00A028A3">
      <w:pPr>
        <w:pStyle w:val="a6"/>
        <w:jc w:val="both"/>
      </w:pPr>
      <w:r>
        <w:tab/>
      </w:r>
      <w:r w:rsidRPr="00C27054">
        <w:rPr>
          <w:rStyle w:val="a7"/>
          <w:rFonts w:eastAsia="宋体"/>
        </w:rPr>
        <w:footnoteRef/>
      </w:r>
      <w:r>
        <w:tab/>
      </w:r>
      <w:r>
        <w:t>缔约国引述委员会在第</w:t>
      </w:r>
      <w:r>
        <w:t>6</w:t>
      </w:r>
      <w:r w:rsidR="002A3F6C">
        <w:t>/</w:t>
      </w:r>
      <w:r>
        <w:t>2011</w:t>
      </w:r>
      <w:r>
        <w:t>号来文</w:t>
      </w:r>
      <w:r w:rsidR="00A028A3">
        <w:rPr>
          <w:rFonts w:hint="eastAsia"/>
        </w:rPr>
        <w:t>“</w:t>
      </w:r>
      <w:r>
        <w:t>McAlpine</w:t>
      </w:r>
      <w:r w:rsidRPr="0002652C">
        <w:rPr>
          <w:rFonts w:ascii="Time New Roman" w:eastAsia="楷体" w:hAnsi="Time New Roman"/>
        </w:rPr>
        <w:t>诉大不列颠及北爱尔兰联合王国</w:t>
      </w:r>
      <w:r w:rsidR="00A028A3">
        <w:rPr>
          <w:rFonts w:hint="eastAsia"/>
        </w:rPr>
        <w:t>”</w:t>
      </w:r>
      <w:r>
        <w:t>中的判例</w:t>
      </w:r>
      <w:r w:rsidR="002A3F6C">
        <w:t>，</w:t>
      </w:r>
      <w:r>
        <w:t>2012</w:t>
      </w:r>
      <w:r>
        <w:t>年</w:t>
      </w:r>
      <w:r>
        <w:t>9</w:t>
      </w:r>
      <w:r>
        <w:t>月</w:t>
      </w:r>
      <w:r>
        <w:t>28</w:t>
      </w:r>
      <w:r>
        <w:t>日通过的意见</w:t>
      </w:r>
      <w:r w:rsidR="002A3F6C">
        <w:t>，</w:t>
      </w:r>
      <w:r>
        <w:t>第</w:t>
      </w:r>
      <w:r w:rsidR="002A3F6C">
        <w:t>6.</w:t>
      </w:r>
      <w:r>
        <w:t>4</w:t>
      </w:r>
      <w:r>
        <w:t>段。</w:t>
      </w:r>
    </w:p>
  </w:footnote>
  <w:footnote w:id="14">
    <w:p w:rsidR="009D781B" w:rsidRPr="005942AB" w:rsidRDefault="009D781B" w:rsidP="00D03A91">
      <w:pPr>
        <w:pStyle w:val="a6"/>
        <w:jc w:val="both"/>
      </w:pPr>
      <w:r>
        <w:tab/>
      </w:r>
      <w:r w:rsidRPr="00C27054">
        <w:rPr>
          <w:rStyle w:val="a7"/>
          <w:rFonts w:eastAsia="宋体"/>
        </w:rPr>
        <w:footnoteRef/>
      </w:r>
      <w:r>
        <w:tab/>
      </w:r>
      <w:r>
        <w:t>缔约国向委员会和提交人律师提供了有关文件副本。</w:t>
      </w:r>
      <w:r>
        <w:t xml:space="preserve"> </w:t>
      </w:r>
    </w:p>
  </w:footnote>
  <w:footnote w:id="15">
    <w:p w:rsidR="009D781B" w:rsidRPr="005942AB" w:rsidRDefault="009D781B" w:rsidP="00A028A3">
      <w:pPr>
        <w:pStyle w:val="a6"/>
        <w:jc w:val="both"/>
      </w:pPr>
      <w:r>
        <w:tab/>
      </w:r>
      <w:r w:rsidRPr="00C27054">
        <w:rPr>
          <w:rStyle w:val="a7"/>
          <w:rFonts w:eastAsia="宋体"/>
        </w:rPr>
        <w:footnoteRef/>
      </w:r>
      <w:r>
        <w:tab/>
      </w:r>
      <w:r>
        <w:t>见</w:t>
      </w:r>
      <w:r w:rsidR="00A028A3">
        <w:rPr>
          <w:rFonts w:hint="eastAsia"/>
        </w:rPr>
        <w:t>“</w:t>
      </w:r>
      <w:r w:rsidRPr="00A028A3">
        <w:rPr>
          <w:rFonts w:ascii="Time New Roman" w:eastAsia="楷体" w:hAnsi="Time New Roman"/>
        </w:rPr>
        <w:t>女王诉</w:t>
      </w:r>
      <w:r>
        <w:t>Marlon James Noble</w:t>
      </w:r>
      <w:r w:rsidR="00A028A3">
        <w:rPr>
          <w:rFonts w:hint="eastAsia"/>
        </w:rPr>
        <w:t>”</w:t>
      </w:r>
      <w:r w:rsidR="002A3F6C">
        <w:t>(</w:t>
      </w:r>
      <w:r>
        <w:t>1261</w:t>
      </w:r>
      <w:r w:rsidR="002A3F6C">
        <w:t>/</w:t>
      </w:r>
      <w:r>
        <w:t>2002</w:t>
      </w:r>
      <w:r w:rsidR="002A3F6C">
        <w:t>)</w:t>
      </w:r>
      <w:r w:rsidR="002A3F6C">
        <w:t>，</w:t>
      </w:r>
      <w:r>
        <w:t>西澳大利亚地区法院法官</w:t>
      </w:r>
      <w:r>
        <w:t>Nisbet</w:t>
      </w:r>
      <w:r>
        <w:t>审理记录</w:t>
      </w:r>
      <w:r w:rsidR="002A3F6C">
        <w:t>，</w:t>
      </w:r>
      <w:r>
        <w:t>2003</w:t>
      </w:r>
      <w:r>
        <w:t>年</w:t>
      </w:r>
      <w:r>
        <w:t>3</w:t>
      </w:r>
      <w:r>
        <w:t>月</w:t>
      </w:r>
      <w:r>
        <w:t>7</w:t>
      </w:r>
      <w:r>
        <w:t>日</w:t>
      </w:r>
      <w:r w:rsidR="002A3F6C">
        <w:t>，</w:t>
      </w:r>
      <w:r>
        <w:t>第</w:t>
      </w:r>
      <w:r>
        <w:t>37-38</w:t>
      </w:r>
      <w:r>
        <w:t>页。</w:t>
      </w:r>
      <w:r>
        <w:t xml:space="preserve"> </w:t>
      </w:r>
    </w:p>
  </w:footnote>
  <w:footnote w:id="16">
    <w:p w:rsidR="009D781B" w:rsidRPr="005942AB" w:rsidRDefault="009D781B" w:rsidP="00D03A91">
      <w:pPr>
        <w:pStyle w:val="a6"/>
        <w:jc w:val="both"/>
      </w:pPr>
      <w:r>
        <w:tab/>
      </w:r>
      <w:r w:rsidRPr="00C27054">
        <w:rPr>
          <w:rStyle w:val="a7"/>
          <w:rFonts w:eastAsia="宋体"/>
        </w:rPr>
        <w:footnoteRef/>
      </w:r>
      <w:r>
        <w:tab/>
      </w:r>
      <w:r>
        <w:t>同上</w:t>
      </w:r>
      <w:r w:rsidR="002A3F6C">
        <w:t>，</w:t>
      </w:r>
      <w:r>
        <w:t>第</w:t>
      </w:r>
      <w:r>
        <w:t>38</w:t>
      </w:r>
      <w:r>
        <w:t>页。</w:t>
      </w:r>
      <w:r>
        <w:t xml:space="preserve"> </w:t>
      </w:r>
    </w:p>
  </w:footnote>
  <w:footnote w:id="17">
    <w:p w:rsidR="009D781B" w:rsidRPr="005942AB" w:rsidRDefault="009D781B" w:rsidP="00D03A91">
      <w:pPr>
        <w:pStyle w:val="a6"/>
        <w:jc w:val="both"/>
      </w:pPr>
      <w:r>
        <w:tab/>
      </w:r>
      <w:r w:rsidRPr="00C27054">
        <w:rPr>
          <w:rStyle w:val="a7"/>
          <w:rFonts w:eastAsia="宋体"/>
        </w:rPr>
        <w:footnoteRef/>
      </w:r>
      <w:r>
        <w:tab/>
      </w:r>
      <w:r>
        <w:t>同上</w:t>
      </w:r>
      <w:r w:rsidR="002A3F6C">
        <w:t>，</w:t>
      </w:r>
      <w:r>
        <w:t>第</w:t>
      </w:r>
      <w:r>
        <w:t>32</w:t>
      </w:r>
      <w:r>
        <w:t>和</w:t>
      </w:r>
      <w:r>
        <w:t>38</w:t>
      </w:r>
      <w:r>
        <w:t>页。</w:t>
      </w:r>
      <w:r>
        <w:t xml:space="preserve"> </w:t>
      </w:r>
    </w:p>
  </w:footnote>
  <w:footnote w:id="18">
    <w:p w:rsidR="009D781B" w:rsidRPr="005942AB" w:rsidRDefault="009D781B" w:rsidP="00D03A91">
      <w:pPr>
        <w:pStyle w:val="a6"/>
        <w:jc w:val="both"/>
      </w:pPr>
      <w:r>
        <w:tab/>
      </w:r>
      <w:r w:rsidRPr="00C27054">
        <w:rPr>
          <w:rStyle w:val="a7"/>
          <w:rFonts w:eastAsia="宋体"/>
        </w:rPr>
        <w:footnoteRef/>
      </w:r>
      <w:r>
        <w:tab/>
      </w:r>
      <w:r>
        <w:t>同上</w:t>
      </w:r>
      <w:r w:rsidR="002A3F6C">
        <w:t>，</w:t>
      </w:r>
      <w:r>
        <w:t>第</w:t>
      </w:r>
      <w:r>
        <w:t>39</w:t>
      </w:r>
      <w:r>
        <w:t>页。</w:t>
      </w:r>
    </w:p>
  </w:footnote>
  <w:footnote w:id="19">
    <w:p w:rsidR="009D781B" w:rsidRPr="005942AB" w:rsidRDefault="009D781B" w:rsidP="00A028A3">
      <w:pPr>
        <w:pStyle w:val="a6"/>
        <w:jc w:val="both"/>
      </w:pPr>
      <w:r>
        <w:tab/>
      </w:r>
      <w:r w:rsidRPr="00C27054">
        <w:rPr>
          <w:rStyle w:val="a7"/>
          <w:rFonts w:eastAsia="宋体"/>
        </w:rPr>
        <w:footnoteRef/>
      </w:r>
      <w:r>
        <w:tab/>
      </w:r>
      <w:r w:rsidR="00A028A3">
        <w:rPr>
          <w:rFonts w:hint="eastAsia"/>
        </w:rPr>
        <w:t>“</w:t>
      </w:r>
      <w:r>
        <w:rPr>
          <w:rFonts w:hint="eastAsia"/>
        </w:rPr>
        <w:t>所</w:t>
      </w:r>
      <w:r>
        <w:t>宣布</w:t>
      </w:r>
      <w:r>
        <w:rPr>
          <w:rFonts w:hint="eastAsia"/>
        </w:rPr>
        <w:t>的地点</w:t>
      </w:r>
      <w:r w:rsidR="00A028A3">
        <w:rPr>
          <w:rFonts w:hint="eastAsia"/>
        </w:rPr>
        <w:t>”</w:t>
      </w:r>
      <w:r>
        <w:t>是根据《精神障碍被告者法》关押人员的专用设施</w:t>
      </w:r>
      <w:r w:rsidR="002A3F6C">
        <w:t>，</w:t>
      </w:r>
      <w:r>
        <w:t>它适合被关押者的需要和情况。</w:t>
      </w:r>
      <w:r>
        <w:t xml:space="preserve"> </w:t>
      </w:r>
    </w:p>
  </w:footnote>
  <w:footnote w:id="20">
    <w:p w:rsidR="009D781B" w:rsidRPr="002F6C96" w:rsidRDefault="009D781B" w:rsidP="00A028A3">
      <w:pPr>
        <w:pStyle w:val="a6"/>
        <w:jc w:val="both"/>
      </w:pPr>
      <w:r>
        <w:tab/>
      </w:r>
      <w:r w:rsidRPr="00C27054">
        <w:rPr>
          <w:rStyle w:val="a7"/>
          <w:rFonts w:eastAsia="宋体"/>
        </w:rPr>
        <w:footnoteRef/>
      </w:r>
      <w:r>
        <w:tab/>
      </w:r>
      <w:r>
        <w:t>见</w:t>
      </w:r>
      <w:r w:rsidR="00A028A3">
        <w:rPr>
          <w:rFonts w:hint="eastAsia"/>
        </w:rPr>
        <w:t>“</w:t>
      </w:r>
      <w:r w:rsidRPr="0002652C">
        <w:rPr>
          <w:rFonts w:ascii="Time New Roman" w:eastAsia="楷体" w:hAnsi="Time New Roman"/>
        </w:rPr>
        <w:t>女王诉</w:t>
      </w:r>
      <w:r>
        <w:t>Marlon James Noble</w:t>
      </w:r>
      <w:r w:rsidR="00A028A3">
        <w:rPr>
          <w:rFonts w:hint="eastAsia"/>
        </w:rPr>
        <w:t>”</w:t>
      </w:r>
      <w:r w:rsidR="002A3F6C">
        <w:t>(</w:t>
      </w:r>
      <w:r>
        <w:t>1261</w:t>
      </w:r>
      <w:r w:rsidR="002A3F6C">
        <w:t>/</w:t>
      </w:r>
      <w:r>
        <w:t>2002</w:t>
      </w:r>
      <w:r w:rsidR="002A3F6C">
        <w:t>)</w:t>
      </w:r>
      <w:r w:rsidR="002A3F6C">
        <w:t>，</w:t>
      </w:r>
      <w:r>
        <w:t>第</w:t>
      </w:r>
      <w:r>
        <w:t>39-40</w:t>
      </w:r>
      <w:r>
        <w:t>页。</w:t>
      </w:r>
      <w:r>
        <w:t xml:space="preserve"> </w:t>
      </w:r>
    </w:p>
  </w:footnote>
  <w:footnote w:id="21">
    <w:p w:rsidR="009D781B" w:rsidRPr="005942AB" w:rsidRDefault="009D781B" w:rsidP="00D03A91">
      <w:pPr>
        <w:pStyle w:val="a6"/>
        <w:jc w:val="both"/>
      </w:pPr>
      <w:r>
        <w:tab/>
      </w:r>
      <w:r w:rsidRPr="00C27054">
        <w:rPr>
          <w:rStyle w:val="a7"/>
          <w:rFonts w:eastAsia="宋体"/>
        </w:rPr>
        <w:footnoteRef/>
      </w:r>
      <w:r>
        <w:tab/>
      </w:r>
      <w:r>
        <w:t>同上</w:t>
      </w:r>
      <w:r w:rsidR="002A3F6C">
        <w:t>，</w:t>
      </w:r>
      <w:r>
        <w:t>第</w:t>
      </w:r>
      <w:r>
        <w:t>40</w:t>
      </w:r>
      <w:r>
        <w:t>页。</w:t>
      </w:r>
      <w:r>
        <w:t xml:space="preserve"> </w:t>
      </w:r>
    </w:p>
  </w:footnote>
  <w:footnote w:id="22">
    <w:p w:rsidR="009D781B" w:rsidRPr="005942AB" w:rsidRDefault="009D781B" w:rsidP="00A028A3">
      <w:pPr>
        <w:pStyle w:val="a6"/>
        <w:jc w:val="both"/>
      </w:pPr>
      <w:r>
        <w:tab/>
      </w:r>
      <w:r w:rsidRPr="00C27054">
        <w:rPr>
          <w:rStyle w:val="a7"/>
          <w:rFonts w:eastAsia="宋体"/>
        </w:rPr>
        <w:footnoteRef/>
      </w:r>
      <w:r>
        <w:tab/>
      </w:r>
      <w:r>
        <w:t>法官在听证会上裁定</w:t>
      </w:r>
      <w:r w:rsidR="002A3F6C">
        <w:t>，</w:t>
      </w:r>
      <w:r>
        <w:t>在有足够证据需对被告进行审判时</w:t>
      </w:r>
      <w:r w:rsidR="002A3F6C">
        <w:t>，</w:t>
      </w:r>
      <w:r>
        <w:t>在听证会后</w:t>
      </w:r>
      <w:r w:rsidR="002A3F6C">
        <w:t>，</w:t>
      </w:r>
      <w:r>
        <w:t>被告仍与法院</w:t>
      </w:r>
      <w:r w:rsidR="00A028A3">
        <w:rPr>
          <w:rFonts w:hint="eastAsia"/>
        </w:rPr>
        <w:t>“</w:t>
      </w:r>
      <w:r>
        <w:t>有关联</w:t>
      </w:r>
      <w:r w:rsidR="00A028A3">
        <w:rPr>
          <w:rFonts w:hint="eastAsia"/>
        </w:rPr>
        <w:t>”</w:t>
      </w:r>
      <w:r>
        <w:t>。</w:t>
      </w:r>
      <w:r>
        <w:t xml:space="preserve"> </w:t>
      </w:r>
    </w:p>
  </w:footnote>
  <w:footnote w:id="23">
    <w:p w:rsidR="009D781B" w:rsidRPr="005942AB" w:rsidRDefault="009D781B" w:rsidP="00D03A91">
      <w:pPr>
        <w:pStyle w:val="a6"/>
        <w:jc w:val="both"/>
      </w:pPr>
      <w:r>
        <w:tab/>
      </w:r>
      <w:r w:rsidRPr="00C27054">
        <w:rPr>
          <w:rStyle w:val="a7"/>
          <w:rFonts w:eastAsia="宋体"/>
        </w:rPr>
        <w:footnoteRef/>
      </w:r>
      <w:r>
        <w:tab/>
      </w:r>
      <w:r>
        <w:t>参见</w:t>
      </w:r>
      <w:r w:rsidR="002A3F6C">
        <w:t>：</w:t>
      </w:r>
      <w:r>
        <w:t>1996</w:t>
      </w:r>
      <w:r>
        <w:t>年《刑事</w:t>
      </w:r>
      <w:r w:rsidR="002A3F6C">
        <w:t>(</w:t>
      </w:r>
      <w:r>
        <w:t>精神障碍被告者</w:t>
      </w:r>
      <w:r w:rsidR="002A3F6C">
        <w:t>)</w:t>
      </w:r>
      <w:r>
        <w:t>法》</w:t>
      </w:r>
      <w:r w:rsidR="002A3F6C">
        <w:t>(</w:t>
      </w:r>
      <w:r>
        <w:t>西澳大利亚</w:t>
      </w:r>
      <w:r w:rsidR="002A3F6C">
        <w:t>)</w:t>
      </w:r>
      <w:r w:rsidR="002A3F6C">
        <w:t>，</w:t>
      </w:r>
      <w:r>
        <w:t>第</w:t>
      </w:r>
      <w:r>
        <w:t>33</w:t>
      </w:r>
      <w:r>
        <w:t>条第</w:t>
      </w:r>
      <w:r>
        <w:t>2</w:t>
      </w:r>
      <w:r>
        <w:t>款。</w:t>
      </w:r>
      <w:r>
        <w:t xml:space="preserve"> </w:t>
      </w:r>
    </w:p>
  </w:footnote>
  <w:footnote w:id="24">
    <w:p w:rsidR="009D781B" w:rsidRPr="005942AB" w:rsidRDefault="009D781B" w:rsidP="00D03A91">
      <w:pPr>
        <w:pStyle w:val="a6"/>
        <w:jc w:val="both"/>
      </w:pPr>
      <w:r>
        <w:tab/>
      </w:r>
      <w:r w:rsidRPr="00C27054">
        <w:rPr>
          <w:rStyle w:val="a7"/>
          <w:rFonts w:eastAsia="宋体"/>
        </w:rPr>
        <w:footnoteRef/>
      </w:r>
      <w:r>
        <w:tab/>
      </w:r>
      <w:r>
        <w:t>该决定是考虑到</w:t>
      </w:r>
      <w:r>
        <w:t>1996</w:t>
      </w:r>
      <w:r>
        <w:t>年《刑事</w:t>
      </w:r>
      <w:r w:rsidR="002A3F6C">
        <w:t>(</w:t>
      </w:r>
      <w:r>
        <w:t>精神障碍被告者</w:t>
      </w:r>
      <w:r w:rsidR="002A3F6C">
        <w:t>)</w:t>
      </w:r>
      <w:r>
        <w:t>法》</w:t>
      </w:r>
      <w:r w:rsidR="002A3F6C">
        <w:t>(</w:t>
      </w:r>
      <w:r>
        <w:t>西澳大利亚</w:t>
      </w:r>
      <w:r w:rsidR="002A3F6C">
        <w:t>)</w:t>
      </w:r>
      <w:r>
        <w:t>第</w:t>
      </w:r>
      <w:r>
        <w:t>33</w:t>
      </w:r>
      <w:r>
        <w:t>条第</w:t>
      </w:r>
      <w:r>
        <w:t>3</w:t>
      </w:r>
      <w:r>
        <w:t>款所述因素的情况下作出的。</w:t>
      </w:r>
      <w:r>
        <w:t xml:space="preserve"> </w:t>
      </w:r>
    </w:p>
  </w:footnote>
  <w:footnote w:id="25">
    <w:p w:rsidR="009D781B" w:rsidRPr="005942AB" w:rsidRDefault="009D781B" w:rsidP="00D03A91">
      <w:pPr>
        <w:pStyle w:val="a6"/>
        <w:jc w:val="both"/>
      </w:pPr>
      <w:r>
        <w:tab/>
      </w:r>
      <w:r w:rsidRPr="00C27054">
        <w:rPr>
          <w:rStyle w:val="a7"/>
          <w:rFonts w:eastAsia="宋体"/>
        </w:rPr>
        <w:footnoteRef/>
      </w:r>
      <w:r>
        <w:tab/>
      </w:r>
      <w:r>
        <w:t>关于提交人案件的报告是在</w:t>
      </w:r>
      <w:r>
        <w:t>2003</w:t>
      </w:r>
      <w:r>
        <w:t>年</w:t>
      </w:r>
      <w:r>
        <w:t>5</w:t>
      </w:r>
      <w:r>
        <w:t>月</w:t>
      </w:r>
      <w:r>
        <w:t>22</w:t>
      </w:r>
      <w:r>
        <w:t>日、</w:t>
      </w:r>
      <w:r>
        <w:t>2004</w:t>
      </w:r>
      <w:r>
        <w:t>年</w:t>
      </w:r>
      <w:r>
        <w:t>8</w:t>
      </w:r>
      <w:r>
        <w:t>月</w:t>
      </w:r>
      <w:r>
        <w:t>20</w:t>
      </w:r>
      <w:r>
        <w:t>日、</w:t>
      </w:r>
      <w:r>
        <w:t>2005</w:t>
      </w:r>
      <w:r>
        <w:t>年</w:t>
      </w:r>
      <w:r>
        <w:t>8</w:t>
      </w:r>
      <w:r>
        <w:t>月</w:t>
      </w:r>
      <w:r>
        <w:t>19</w:t>
      </w:r>
      <w:r>
        <w:t>日、</w:t>
      </w:r>
      <w:r>
        <w:t>2007</w:t>
      </w:r>
      <w:r>
        <w:t>年</w:t>
      </w:r>
      <w:r>
        <w:t>1</w:t>
      </w:r>
      <w:r>
        <w:t>月</w:t>
      </w:r>
      <w:r>
        <w:t>16</w:t>
      </w:r>
      <w:r>
        <w:t>日、</w:t>
      </w:r>
      <w:r>
        <w:t>2008</w:t>
      </w:r>
      <w:r>
        <w:t>年</w:t>
      </w:r>
      <w:r>
        <w:t>4</w:t>
      </w:r>
      <w:r>
        <w:t>月</w:t>
      </w:r>
      <w:r>
        <w:t>16</w:t>
      </w:r>
      <w:r>
        <w:t>日、</w:t>
      </w:r>
      <w:r>
        <w:t>2010</w:t>
      </w:r>
      <w:r>
        <w:t>年</w:t>
      </w:r>
      <w:r>
        <w:t>3</w:t>
      </w:r>
      <w:r>
        <w:t>月</w:t>
      </w:r>
      <w:r w:rsidR="00A028A3">
        <w:t>15</w:t>
      </w:r>
      <w:r>
        <w:t>日、</w:t>
      </w:r>
      <w:r>
        <w:t>2011</w:t>
      </w:r>
      <w:r>
        <w:t>年</w:t>
      </w:r>
      <w:r>
        <w:t>5</w:t>
      </w:r>
      <w:r>
        <w:t>月</w:t>
      </w:r>
      <w:r>
        <w:t>12</w:t>
      </w:r>
      <w:r>
        <w:t>日和</w:t>
      </w:r>
      <w:r>
        <w:t>2011</w:t>
      </w:r>
      <w:r>
        <w:t>年</w:t>
      </w:r>
      <w:r>
        <w:t>12</w:t>
      </w:r>
      <w:r>
        <w:t>月提交的。</w:t>
      </w:r>
    </w:p>
  </w:footnote>
  <w:footnote w:id="26">
    <w:p w:rsidR="009D781B" w:rsidRPr="005942AB" w:rsidRDefault="009D781B" w:rsidP="0002652C">
      <w:pPr>
        <w:pStyle w:val="a6"/>
        <w:jc w:val="both"/>
      </w:pPr>
      <w:r>
        <w:tab/>
      </w:r>
      <w:r w:rsidRPr="00C27054">
        <w:rPr>
          <w:rStyle w:val="a7"/>
          <w:rFonts w:eastAsia="宋体"/>
        </w:rPr>
        <w:footnoteRef/>
      </w:r>
      <w:r>
        <w:tab/>
      </w:r>
      <w:r>
        <w:t>见西澳大利亚精神病患者被告审查委员会</w:t>
      </w:r>
      <w:r w:rsidR="002A3F6C">
        <w:t>，</w:t>
      </w:r>
      <w:r w:rsidR="0002652C">
        <w:rPr>
          <w:rFonts w:hint="eastAsia"/>
        </w:rPr>
        <w:t>“</w:t>
      </w:r>
      <w:r>
        <w:t>向检察长</w:t>
      </w:r>
      <w:r>
        <w:t>Marlon James Noble</w:t>
      </w:r>
      <w:r>
        <w:t>提交的报告</w:t>
      </w:r>
      <w:r w:rsidR="0002652C">
        <w:rPr>
          <w:rFonts w:hint="eastAsia"/>
        </w:rPr>
        <w:t>”</w:t>
      </w:r>
      <w:r w:rsidR="002A3F6C">
        <w:t>，</w:t>
      </w:r>
      <w:r>
        <w:t>2011</w:t>
      </w:r>
      <w:r>
        <w:t>年</w:t>
      </w:r>
      <w:r>
        <w:t>12</w:t>
      </w:r>
      <w:r>
        <w:t>月</w:t>
      </w:r>
      <w:r w:rsidR="002A3F6C">
        <w:t>，</w:t>
      </w:r>
      <w:r>
        <w:t>第</w:t>
      </w:r>
      <w:r>
        <w:t>9</w:t>
      </w:r>
      <w:r>
        <w:t>页。</w:t>
      </w:r>
      <w:r>
        <w:t xml:space="preserve"> </w:t>
      </w:r>
    </w:p>
  </w:footnote>
  <w:footnote w:id="27">
    <w:p w:rsidR="009D781B" w:rsidRPr="00722E34" w:rsidRDefault="009D781B" w:rsidP="00D03A91">
      <w:pPr>
        <w:pStyle w:val="a6"/>
        <w:jc w:val="both"/>
      </w:pPr>
      <w:r>
        <w:tab/>
      </w:r>
      <w:r w:rsidRPr="00C27054">
        <w:rPr>
          <w:rStyle w:val="a7"/>
          <w:rFonts w:eastAsia="宋体"/>
        </w:rPr>
        <w:footnoteRef/>
      </w:r>
      <w:r>
        <w:tab/>
      </w:r>
      <w:r>
        <w:t>同上</w:t>
      </w:r>
      <w:r w:rsidR="002A3F6C">
        <w:t>，</w:t>
      </w:r>
      <w:r>
        <w:t>第</w:t>
      </w:r>
      <w:r>
        <w:t>10</w:t>
      </w:r>
      <w:r>
        <w:t>页。</w:t>
      </w:r>
      <w:r>
        <w:t xml:space="preserve"> </w:t>
      </w:r>
    </w:p>
  </w:footnote>
  <w:footnote w:id="28">
    <w:p w:rsidR="009D781B" w:rsidRPr="00722E34" w:rsidRDefault="009D781B" w:rsidP="00D03A91">
      <w:pPr>
        <w:pStyle w:val="a6"/>
        <w:jc w:val="both"/>
      </w:pPr>
      <w:r>
        <w:tab/>
      </w:r>
      <w:r w:rsidRPr="00C27054">
        <w:rPr>
          <w:rStyle w:val="a7"/>
          <w:rFonts w:eastAsia="宋体"/>
        </w:rPr>
        <w:footnoteRef/>
      </w:r>
      <w:r>
        <w:tab/>
      </w:r>
      <w:r>
        <w:t>同上</w:t>
      </w:r>
      <w:r w:rsidR="002A3F6C">
        <w:t>，</w:t>
      </w:r>
      <w:r>
        <w:t>2011</w:t>
      </w:r>
      <w:r>
        <w:t>年</w:t>
      </w:r>
      <w:r>
        <w:t>5</w:t>
      </w:r>
      <w:r>
        <w:t>月。</w:t>
      </w:r>
      <w:r>
        <w:t xml:space="preserve"> </w:t>
      </w:r>
    </w:p>
  </w:footnote>
  <w:footnote w:id="29">
    <w:p w:rsidR="009D781B" w:rsidRPr="002F6C96" w:rsidRDefault="009D781B" w:rsidP="00D03A91">
      <w:pPr>
        <w:pStyle w:val="a6"/>
        <w:jc w:val="both"/>
      </w:pPr>
      <w:r>
        <w:tab/>
      </w:r>
      <w:r w:rsidRPr="00C27054">
        <w:rPr>
          <w:rStyle w:val="a7"/>
          <w:rFonts w:eastAsia="宋体"/>
        </w:rPr>
        <w:footnoteRef/>
      </w:r>
      <w:r>
        <w:tab/>
      </w:r>
      <w:r>
        <w:t>同上</w:t>
      </w:r>
      <w:r w:rsidR="002A3F6C">
        <w:t>，</w:t>
      </w:r>
      <w:r>
        <w:t>《第六份法定报告》</w:t>
      </w:r>
      <w:r w:rsidR="002A3F6C">
        <w:t>，</w:t>
      </w:r>
      <w:r>
        <w:t>2010</w:t>
      </w:r>
      <w:r>
        <w:t>年</w:t>
      </w:r>
      <w:r>
        <w:t>3</w:t>
      </w:r>
      <w:r>
        <w:t>月</w:t>
      </w:r>
      <w:r>
        <w:t>15</w:t>
      </w:r>
      <w:r>
        <w:t>日</w:t>
      </w:r>
      <w:r w:rsidR="002A3F6C">
        <w:t>，</w:t>
      </w:r>
      <w:r>
        <w:t>第</w:t>
      </w:r>
      <w:r>
        <w:t>7</w:t>
      </w:r>
      <w:r>
        <w:t>页。</w:t>
      </w:r>
      <w:r>
        <w:t xml:space="preserve"> </w:t>
      </w:r>
    </w:p>
  </w:footnote>
  <w:footnote w:id="30">
    <w:p w:rsidR="009D781B" w:rsidRPr="002F6C96" w:rsidRDefault="009D781B" w:rsidP="00D03A91">
      <w:pPr>
        <w:pStyle w:val="a6"/>
        <w:jc w:val="both"/>
      </w:pPr>
      <w:r>
        <w:tab/>
      </w:r>
      <w:r w:rsidRPr="00C27054">
        <w:rPr>
          <w:rStyle w:val="a7"/>
          <w:rFonts w:eastAsia="宋体"/>
        </w:rPr>
        <w:footnoteRef/>
      </w:r>
      <w:r>
        <w:tab/>
      </w:r>
      <w:r>
        <w:t>《第六份法定报告》</w:t>
      </w:r>
      <w:r w:rsidR="002A3F6C">
        <w:t>，</w:t>
      </w:r>
      <w:r>
        <w:t>第</w:t>
      </w:r>
      <w:r>
        <w:t>6</w:t>
      </w:r>
      <w:r>
        <w:t>页</w:t>
      </w:r>
      <w:r w:rsidR="002A3F6C">
        <w:t>(</w:t>
      </w:r>
      <w:r>
        <w:t>引述一份</w:t>
      </w:r>
      <w:r>
        <w:t>2003</w:t>
      </w:r>
      <w:r>
        <w:t>年报告</w:t>
      </w:r>
      <w:r w:rsidR="002A3F6C">
        <w:t>)</w:t>
      </w:r>
      <w:r>
        <w:t>。</w:t>
      </w:r>
      <w:r>
        <w:t xml:space="preserve"> </w:t>
      </w:r>
    </w:p>
  </w:footnote>
  <w:footnote w:id="31">
    <w:p w:rsidR="009D781B" w:rsidRPr="002F6C96" w:rsidRDefault="009D781B" w:rsidP="00A028A3">
      <w:pPr>
        <w:pStyle w:val="a6"/>
        <w:jc w:val="both"/>
      </w:pPr>
      <w:r>
        <w:tab/>
      </w:r>
      <w:r w:rsidRPr="00C27054">
        <w:rPr>
          <w:rStyle w:val="a7"/>
          <w:rFonts w:eastAsia="宋体"/>
        </w:rPr>
        <w:footnoteRef/>
      </w:r>
      <w:r>
        <w:tab/>
      </w:r>
      <w:r>
        <w:t>见西澳大利亚精神病患者被告审查委员会</w:t>
      </w:r>
      <w:r w:rsidR="002A3F6C">
        <w:t>，</w:t>
      </w:r>
      <w:r w:rsidR="00A028A3">
        <w:rPr>
          <w:rFonts w:hint="eastAsia"/>
        </w:rPr>
        <w:t>“</w:t>
      </w:r>
      <w:r>
        <w:t>第一份法定报告</w:t>
      </w:r>
      <w:r w:rsidR="002A3F6C">
        <w:t>：</w:t>
      </w:r>
      <w:r>
        <w:t>Marlon James Noble</w:t>
      </w:r>
      <w:r w:rsidR="00A028A3">
        <w:rPr>
          <w:rFonts w:hint="eastAsia"/>
        </w:rPr>
        <w:t>”</w:t>
      </w:r>
      <w:r w:rsidR="002A3F6C">
        <w:t>，</w:t>
      </w:r>
      <w:r>
        <w:t>2003</w:t>
      </w:r>
      <w:r>
        <w:t>年</w:t>
      </w:r>
      <w:r>
        <w:t>5</w:t>
      </w:r>
      <w:r>
        <w:t>月</w:t>
      </w:r>
      <w:r>
        <w:t>22</w:t>
      </w:r>
      <w:r>
        <w:t>日</w:t>
      </w:r>
      <w:r w:rsidR="002A3F6C">
        <w:t>，</w:t>
      </w:r>
      <w:r>
        <w:t>第</w:t>
      </w:r>
      <w:r>
        <w:t>2</w:t>
      </w:r>
      <w:r>
        <w:t>页。</w:t>
      </w:r>
      <w:r>
        <w:t xml:space="preserve"> </w:t>
      </w:r>
    </w:p>
  </w:footnote>
  <w:footnote w:id="32">
    <w:p w:rsidR="009D781B" w:rsidRPr="00722E34" w:rsidRDefault="009D781B" w:rsidP="00D03A91">
      <w:pPr>
        <w:pStyle w:val="a6"/>
        <w:jc w:val="both"/>
      </w:pPr>
      <w:r>
        <w:tab/>
      </w:r>
      <w:r w:rsidRPr="00C27054">
        <w:rPr>
          <w:rStyle w:val="a7"/>
          <w:rFonts w:eastAsia="宋体"/>
        </w:rPr>
        <w:footnoteRef/>
      </w:r>
      <w:r>
        <w:tab/>
      </w:r>
      <w:r>
        <w:t>第</w:t>
      </w:r>
      <w:r>
        <w:t>6</w:t>
      </w:r>
      <w:r>
        <w:t>份法定报告</w:t>
      </w:r>
      <w:r w:rsidR="002A3F6C">
        <w:t>，</w:t>
      </w:r>
      <w:r>
        <w:t>第</w:t>
      </w:r>
      <w:r>
        <w:t>6</w:t>
      </w:r>
      <w:r>
        <w:t>页。</w:t>
      </w:r>
      <w:r>
        <w:t xml:space="preserve"> </w:t>
      </w:r>
    </w:p>
  </w:footnote>
  <w:footnote w:id="33">
    <w:p w:rsidR="009D781B" w:rsidRPr="002F6C96" w:rsidRDefault="009D781B" w:rsidP="00D03A91">
      <w:pPr>
        <w:pStyle w:val="a6"/>
        <w:jc w:val="both"/>
      </w:pPr>
      <w:r>
        <w:tab/>
      </w:r>
      <w:r w:rsidRPr="00C27054">
        <w:rPr>
          <w:rStyle w:val="a7"/>
          <w:rFonts w:eastAsia="宋体"/>
        </w:rPr>
        <w:footnoteRef/>
      </w:r>
      <w:r>
        <w:tab/>
      </w:r>
      <w:r>
        <w:t>同上</w:t>
      </w:r>
      <w:r w:rsidR="002A3F6C">
        <w:t>，</w:t>
      </w:r>
      <w:r>
        <w:t>2011</w:t>
      </w:r>
      <w:r>
        <w:t>年</w:t>
      </w:r>
      <w:r>
        <w:t>12</w:t>
      </w:r>
      <w:r>
        <w:t>月</w:t>
      </w:r>
      <w:r w:rsidR="002A3F6C">
        <w:t>，</w:t>
      </w:r>
      <w:r>
        <w:t>第</w:t>
      </w:r>
      <w:r>
        <w:t>23</w:t>
      </w:r>
      <w:r>
        <w:t>页</w:t>
      </w:r>
      <w:r w:rsidR="002A3F6C">
        <w:t>；</w:t>
      </w:r>
      <w:r>
        <w:t>同上</w:t>
      </w:r>
      <w:r w:rsidR="002A3F6C">
        <w:t>，</w:t>
      </w:r>
      <w:r>
        <w:t xml:space="preserve"> 2011</w:t>
      </w:r>
      <w:r>
        <w:t>年</w:t>
      </w:r>
      <w:r>
        <w:t>5</w:t>
      </w:r>
      <w:r>
        <w:t>月</w:t>
      </w:r>
      <w:r w:rsidR="002A3F6C">
        <w:t>，</w:t>
      </w:r>
      <w:r>
        <w:t>第</w:t>
      </w:r>
      <w:r>
        <w:t>11</w:t>
      </w:r>
      <w:r>
        <w:t>页。</w:t>
      </w:r>
      <w:r>
        <w:t xml:space="preserve"> </w:t>
      </w:r>
    </w:p>
  </w:footnote>
  <w:footnote w:id="34">
    <w:p w:rsidR="009D781B" w:rsidRPr="00A70629" w:rsidRDefault="009D781B" w:rsidP="00DC53A7">
      <w:pPr>
        <w:pStyle w:val="a6"/>
        <w:jc w:val="both"/>
      </w:pPr>
      <w:r>
        <w:tab/>
      </w:r>
      <w:r w:rsidRPr="00C27054">
        <w:rPr>
          <w:rStyle w:val="a7"/>
          <w:rFonts w:eastAsia="宋体"/>
        </w:rPr>
        <w:footnoteRef/>
      </w:r>
      <w:r>
        <w:tab/>
      </w:r>
      <w:r>
        <w:t>缔约国提到人权事务委员会在第</w:t>
      </w:r>
      <w:r>
        <w:t>983</w:t>
      </w:r>
      <w:r w:rsidR="002A3F6C">
        <w:t>/</w:t>
      </w:r>
      <w:r>
        <w:t>2000</w:t>
      </w:r>
      <w:r>
        <w:t>号来文</w:t>
      </w:r>
      <w:r w:rsidR="002A3F6C">
        <w:t>(</w:t>
      </w:r>
      <w:r w:rsidRPr="00A028A3">
        <w:rPr>
          <w:rFonts w:ascii="Time New Roman" w:eastAsia="楷体" w:hAnsi="Time New Roman"/>
        </w:rPr>
        <w:t>Love</w:t>
      </w:r>
      <w:r w:rsidRPr="00A028A3">
        <w:rPr>
          <w:rFonts w:ascii="Time New Roman" w:eastAsia="楷体" w:hAnsi="Time New Roman"/>
        </w:rPr>
        <w:t>等人诉澳大利亚</w:t>
      </w:r>
      <w:r w:rsidR="002A3F6C">
        <w:t>)</w:t>
      </w:r>
      <w:r>
        <w:t>中的判例</w:t>
      </w:r>
      <w:r w:rsidR="002A3F6C">
        <w:t>，</w:t>
      </w:r>
      <w:r>
        <w:t>2003</w:t>
      </w:r>
      <w:r>
        <w:t>年</w:t>
      </w:r>
      <w:r>
        <w:t>3</w:t>
      </w:r>
      <w:r>
        <w:t>月</w:t>
      </w:r>
      <w:r>
        <w:t>25</w:t>
      </w:r>
      <w:r>
        <w:t>日通过的《意见</w:t>
      </w:r>
      <w:r w:rsidR="00DC53A7">
        <w:rPr>
          <w:rFonts w:hint="eastAsia"/>
        </w:rPr>
        <w:t>》</w:t>
      </w:r>
      <w:r w:rsidR="002A3F6C">
        <w:t>，</w:t>
      </w:r>
      <w:r>
        <w:t>第</w:t>
      </w:r>
      <w:r w:rsidR="002A3F6C">
        <w:t>8.</w:t>
      </w:r>
      <w:r>
        <w:t>2</w:t>
      </w:r>
      <w:r>
        <w:t>段。它还提到经济、社会、文化权利委员会关于在经济、社会和文化权利中的不歧视问题的第</w:t>
      </w:r>
      <w:r>
        <w:t>20</w:t>
      </w:r>
      <w:r>
        <w:t>号</w:t>
      </w:r>
      <w:r w:rsidR="002A3F6C">
        <w:t>(</w:t>
      </w:r>
      <w:r>
        <w:t>2009</w:t>
      </w:r>
      <w:r>
        <w:t>年</w:t>
      </w:r>
      <w:r w:rsidR="002A3F6C">
        <w:t>)</w:t>
      </w:r>
      <w:r>
        <w:t>一般性意见</w:t>
      </w:r>
      <w:r w:rsidR="00A028A3">
        <w:rPr>
          <w:rFonts w:hint="eastAsia"/>
        </w:rPr>
        <w:t>第</w:t>
      </w:r>
      <w:r w:rsidR="00A028A3">
        <w:rPr>
          <w:rFonts w:hint="eastAsia"/>
        </w:rPr>
        <w:t>13</w:t>
      </w:r>
      <w:r w:rsidR="00A028A3">
        <w:rPr>
          <w:rFonts w:hint="eastAsia"/>
        </w:rPr>
        <w:t>段</w:t>
      </w:r>
      <w:r w:rsidR="002A3F6C">
        <w:t>；</w:t>
      </w:r>
      <w:r w:rsidR="00DC53A7">
        <w:t>消除种族歧视委员会关于</w:t>
      </w:r>
      <w:r>
        <w:t>《公约》中的特别措施的范围和意义的第</w:t>
      </w:r>
      <w:r>
        <w:t>32</w:t>
      </w:r>
      <w:r>
        <w:t>号</w:t>
      </w:r>
      <w:r w:rsidR="002A3F6C">
        <w:t>(</w:t>
      </w:r>
      <w:r>
        <w:t>2009</w:t>
      </w:r>
      <w:r>
        <w:t>年</w:t>
      </w:r>
      <w:r w:rsidR="002A3F6C">
        <w:t>)</w:t>
      </w:r>
      <w:r>
        <w:t>一般性建议</w:t>
      </w:r>
      <w:r w:rsidR="002A3F6C">
        <w:t>，</w:t>
      </w:r>
      <w:r>
        <w:t>第</w:t>
      </w:r>
      <w:r>
        <w:t>8</w:t>
      </w:r>
      <w:r>
        <w:t>段</w:t>
      </w:r>
      <w:r w:rsidR="002A3F6C">
        <w:t>；</w:t>
      </w:r>
      <w:r>
        <w:t>关于《公约》第一条第一款的第</w:t>
      </w:r>
      <w:r>
        <w:t>14</w:t>
      </w:r>
      <w:r>
        <w:t>号</w:t>
      </w:r>
      <w:r w:rsidR="002A3F6C">
        <w:t>(</w:t>
      </w:r>
      <w:r>
        <w:t>1993</w:t>
      </w:r>
      <w:r>
        <w:t>年</w:t>
      </w:r>
      <w:r w:rsidR="002A3F6C">
        <w:t>)</w:t>
      </w:r>
      <w:r>
        <w:t>一般性建议</w:t>
      </w:r>
      <w:r w:rsidR="002A3F6C">
        <w:t>，</w:t>
      </w:r>
      <w:r>
        <w:t>第</w:t>
      </w:r>
      <w:r>
        <w:t>2</w:t>
      </w:r>
      <w:r>
        <w:t>段</w:t>
      </w:r>
      <w:r w:rsidR="002A3F6C">
        <w:t>；</w:t>
      </w:r>
      <w:r>
        <w:t>关于对非公民歧视的第</w:t>
      </w:r>
      <w:r>
        <w:t>30</w:t>
      </w:r>
      <w:r>
        <w:t>号</w:t>
      </w:r>
      <w:r w:rsidR="002A3F6C">
        <w:t>(</w:t>
      </w:r>
      <w:r>
        <w:t>2005</w:t>
      </w:r>
      <w:r>
        <w:t>年</w:t>
      </w:r>
      <w:r w:rsidR="002A3F6C">
        <w:t>)</w:t>
      </w:r>
      <w:r>
        <w:t>一般性建议</w:t>
      </w:r>
      <w:r w:rsidR="002A3F6C">
        <w:t>，</w:t>
      </w:r>
      <w:r>
        <w:t>第</w:t>
      </w:r>
      <w:r>
        <w:t>4</w:t>
      </w:r>
      <w:r>
        <w:t>段</w:t>
      </w:r>
      <w:r w:rsidR="002A3F6C">
        <w:t>；</w:t>
      </w:r>
      <w:r>
        <w:t>委员会关于澳大利亚第</w:t>
      </w:r>
      <w:r>
        <w:t>13</w:t>
      </w:r>
      <w:r>
        <w:t>和</w:t>
      </w:r>
      <w:r>
        <w:t>14</w:t>
      </w:r>
      <w:r>
        <w:t>次定期报告的结论性意见</w:t>
      </w:r>
      <w:r w:rsidR="002A3F6C">
        <w:t>(</w:t>
      </w:r>
      <w:r>
        <w:t>CERD</w:t>
      </w:r>
      <w:r w:rsidR="002A3F6C">
        <w:t>/</w:t>
      </w:r>
      <w:r>
        <w:t>C</w:t>
      </w:r>
      <w:r w:rsidR="002A3F6C">
        <w:t>/</w:t>
      </w:r>
      <w:r>
        <w:t>AUS</w:t>
      </w:r>
      <w:r w:rsidR="002A3F6C">
        <w:t>/</w:t>
      </w:r>
      <w:r>
        <w:t>CO</w:t>
      </w:r>
      <w:r w:rsidR="002A3F6C">
        <w:t>/</w:t>
      </w:r>
      <w:r>
        <w:t>14</w:t>
      </w:r>
      <w:r w:rsidR="002A3F6C">
        <w:t>)</w:t>
      </w:r>
      <w:r w:rsidR="002A3F6C">
        <w:t>，</w:t>
      </w:r>
      <w:r>
        <w:t>第</w:t>
      </w:r>
      <w:r>
        <w:t>24</w:t>
      </w:r>
      <w:r>
        <w:t>段</w:t>
      </w:r>
      <w:r w:rsidR="002A3F6C">
        <w:t>；</w:t>
      </w:r>
      <w:r>
        <w:t>儿童权利委员会</w:t>
      </w:r>
      <w:r w:rsidR="002A3F6C">
        <w:t>，</w:t>
      </w:r>
      <w:r>
        <w:t>关于执行《公约》一般性措施的第</w:t>
      </w:r>
      <w:r>
        <w:t>5</w:t>
      </w:r>
      <w:r>
        <w:t>号</w:t>
      </w:r>
      <w:r w:rsidR="002A3F6C">
        <w:t>(</w:t>
      </w:r>
      <w:r>
        <w:t>2003</w:t>
      </w:r>
      <w:r>
        <w:t>年</w:t>
      </w:r>
      <w:r w:rsidR="002A3F6C">
        <w:t>)</w:t>
      </w:r>
      <w:r>
        <w:t>一般性意见</w:t>
      </w:r>
      <w:r w:rsidR="002A3F6C">
        <w:t>，</w:t>
      </w:r>
      <w:r>
        <w:t>第</w:t>
      </w:r>
      <w:r>
        <w:t>12</w:t>
      </w:r>
      <w:r>
        <w:t>段</w:t>
      </w:r>
      <w:r w:rsidR="002A3F6C">
        <w:t>；</w:t>
      </w:r>
      <w:r>
        <w:t>消除对妇女歧视委员会</w:t>
      </w:r>
      <w:r w:rsidR="002A3F6C">
        <w:t>，</w:t>
      </w:r>
      <w:r>
        <w:t>第</w:t>
      </w:r>
      <w:r>
        <w:t>12</w:t>
      </w:r>
      <w:r w:rsidR="002A3F6C">
        <w:t>/</w:t>
      </w:r>
      <w:r>
        <w:t>2007</w:t>
      </w:r>
      <w:r>
        <w:t>号来文</w:t>
      </w:r>
      <w:r w:rsidR="002A3F6C">
        <w:t>，</w:t>
      </w:r>
      <w:r w:rsidRPr="00A028A3">
        <w:rPr>
          <w:rFonts w:ascii="Time New Roman" w:eastAsia="楷体" w:hAnsi="Time New Roman"/>
        </w:rPr>
        <w:t>G.D.</w:t>
      </w:r>
      <w:r w:rsidRPr="00A028A3">
        <w:rPr>
          <w:rFonts w:ascii="Time New Roman" w:eastAsia="楷体" w:hAnsi="Time New Roman"/>
        </w:rPr>
        <w:t>和</w:t>
      </w:r>
      <w:r w:rsidRPr="00A028A3">
        <w:rPr>
          <w:rFonts w:ascii="Time New Roman" w:eastAsia="楷体" w:hAnsi="Time New Roman"/>
        </w:rPr>
        <w:t>S.F.</w:t>
      </w:r>
      <w:r w:rsidRPr="00A028A3">
        <w:rPr>
          <w:rFonts w:ascii="Time New Roman" w:eastAsia="楷体" w:hAnsi="Time New Roman"/>
        </w:rPr>
        <w:t>诉法国</w:t>
      </w:r>
      <w:r w:rsidR="002A3F6C">
        <w:t>，</w:t>
      </w:r>
      <w:r>
        <w:t>2009</w:t>
      </w:r>
      <w:r>
        <w:t>年</w:t>
      </w:r>
      <w:r>
        <w:t>8</w:t>
      </w:r>
      <w:r>
        <w:t>月</w:t>
      </w:r>
      <w:r>
        <w:t>4</w:t>
      </w:r>
      <w:r>
        <w:t>日通过的不予受理决定</w:t>
      </w:r>
      <w:r w:rsidR="002A3F6C">
        <w:t>，</w:t>
      </w:r>
      <w:r>
        <w:t>第</w:t>
      </w:r>
      <w:r>
        <w:t>1</w:t>
      </w:r>
      <w:r w:rsidR="002A3F6C">
        <w:t>2.</w:t>
      </w:r>
      <w:r>
        <w:t>15</w:t>
      </w:r>
      <w:r>
        <w:t>段。</w:t>
      </w:r>
      <w:r>
        <w:t xml:space="preserve"> </w:t>
      </w:r>
    </w:p>
  </w:footnote>
  <w:footnote w:id="35">
    <w:p w:rsidR="009D781B" w:rsidRPr="00973DBA" w:rsidRDefault="009D781B" w:rsidP="00DC53A7">
      <w:pPr>
        <w:pStyle w:val="a6"/>
        <w:jc w:val="both"/>
      </w:pPr>
      <w:r>
        <w:tab/>
      </w:r>
      <w:r w:rsidRPr="00C27054">
        <w:rPr>
          <w:rStyle w:val="a7"/>
          <w:rFonts w:eastAsia="宋体"/>
        </w:rPr>
        <w:footnoteRef/>
      </w:r>
      <w:r>
        <w:tab/>
      </w:r>
      <w:r>
        <w:t>见首席法官</w:t>
      </w:r>
      <w:r>
        <w:t>Lord Bingha</w:t>
      </w:r>
      <w:r w:rsidR="002A3F6C">
        <w:t xml:space="preserve">m, </w:t>
      </w:r>
      <w:r>
        <w:rPr>
          <w:i/>
        </w:rPr>
        <w:t>“</w:t>
      </w:r>
      <w:r>
        <w:t>R.</w:t>
      </w:r>
      <w:r w:rsidRPr="0002652C">
        <w:rPr>
          <w:rFonts w:ascii="Time New Roman" w:eastAsia="楷体" w:hAnsi="Time New Roman"/>
        </w:rPr>
        <w:t>诉</w:t>
      </w:r>
      <w:r>
        <w:t>Antoine</w:t>
      </w:r>
      <w:r w:rsidR="002A3F6C">
        <w:t>(</w:t>
      </w:r>
      <w:r>
        <w:t>1999</w:t>
      </w:r>
      <w:r>
        <w:t>年</w:t>
      </w:r>
      <w:r w:rsidR="002A3F6C">
        <w:t>)</w:t>
      </w:r>
      <w:r>
        <w:t>”</w:t>
      </w:r>
      <w:r w:rsidR="002A3F6C">
        <w:t>，</w:t>
      </w:r>
      <w:r>
        <w:t>第</w:t>
      </w:r>
      <w:r>
        <w:t>227</w:t>
      </w:r>
      <w:r>
        <w:t>页。另请参见</w:t>
      </w:r>
      <w:r w:rsidR="002A3F6C">
        <w:t>，</w:t>
      </w:r>
      <w:r>
        <w:t>Lord Bingham</w:t>
      </w:r>
      <w:r>
        <w:t>在</w:t>
      </w:r>
      <w:r w:rsidR="00DC53A7">
        <w:rPr>
          <w:rFonts w:hint="eastAsia"/>
        </w:rPr>
        <w:t>“</w:t>
      </w:r>
      <w:r>
        <w:t>R</w:t>
      </w:r>
      <w:r w:rsidRPr="0002652C">
        <w:rPr>
          <w:rFonts w:ascii="Time New Roman" w:eastAsia="楷体" w:hAnsi="Time New Roman"/>
        </w:rPr>
        <w:t>诉</w:t>
      </w:r>
      <w:r w:rsidRPr="0002652C">
        <w:rPr>
          <w:rFonts w:ascii="Time New Roman" w:eastAsia="楷体" w:hAnsi="Time New Roman"/>
        </w:rPr>
        <w:t>H</w:t>
      </w:r>
      <w:r w:rsidRPr="0002652C">
        <w:rPr>
          <w:rFonts w:ascii="Time New Roman" w:eastAsia="楷体" w:hAnsi="Time New Roman"/>
        </w:rPr>
        <w:t>和</w:t>
      </w:r>
      <w:r w:rsidRPr="0002652C">
        <w:rPr>
          <w:rFonts w:ascii="Time New Roman" w:eastAsia="楷体" w:hAnsi="Time New Roman"/>
        </w:rPr>
        <w:t>SSHD</w:t>
      </w:r>
      <w:r w:rsidR="00DC53A7">
        <w:rPr>
          <w:rFonts w:hint="eastAsia"/>
        </w:rPr>
        <w:t>”</w:t>
      </w:r>
      <w:r w:rsidR="002A3F6C">
        <w:t>(</w:t>
      </w:r>
      <w:r>
        <w:t>2003</w:t>
      </w:r>
      <w:r>
        <w:t>年</w:t>
      </w:r>
      <w:r w:rsidR="002A3F6C">
        <w:t>)</w:t>
      </w:r>
      <w:r w:rsidR="002A3F6C">
        <w:t>，</w:t>
      </w:r>
      <w:r>
        <w:t>载于</w:t>
      </w:r>
      <w:r w:rsidR="002A3F6C">
        <w:t>：</w:t>
      </w:r>
      <w:r>
        <w:t>Peter Bartlett and Ralph Sandlan</w:t>
      </w:r>
      <w:r w:rsidR="002A3F6C">
        <w:t xml:space="preserve">d, </w:t>
      </w:r>
      <w:r w:rsidRPr="00A028A3">
        <w:rPr>
          <w:rFonts w:ascii="Time New Roman" w:eastAsia="楷体" w:hAnsi="Time New Roman"/>
        </w:rPr>
        <w:t>精神健康法</w:t>
      </w:r>
      <w:r w:rsidR="002A3F6C" w:rsidRPr="00A028A3">
        <w:rPr>
          <w:rFonts w:ascii="Time New Roman" w:eastAsia="楷体" w:hAnsi="Time New Roman"/>
        </w:rPr>
        <w:t>：</w:t>
      </w:r>
      <w:r w:rsidRPr="00A028A3">
        <w:rPr>
          <w:rFonts w:ascii="Time New Roman" w:eastAsia="楷体" w:hAnsi="Time New Roman"/>
        </w:rPr>
        <w:t>政策和实践</w:t>
      </w:r>
      <w:r w:rsidR="002A3F6C">
        <w:t>(</w:t>
      </w:r>
      <w:r>
        <w:t>牛津</w:t>
      </w:r>
      <w:r w:rsidR="002A3F6C">
        <w:t>，</w:t>
      </w:r>
      <w:r>
        <w:t>牛津大学出版社</w:t>
      </w:r>
      <w:r w:rsidR="002A3F6C">
        <w:t>，</w:t>
      </w:r>
      <w:r>
        <w:t>2007</w:t>
      </w:r>
      <w:r>
        <w:t>年</w:t>
      </w:r>
      <w:r w:rsidR="002A3F6C">
        <w:t>)</w:t>
      </w:r>
      <w:r>
        <w:t>。</w:t>
      </w:r>
    </w:p>
  </w:footnote>
  <w:footnote w:id="36">
    <w:p w:rsidR="0020243E" w:rsidRPr="00A70629" w:rsidRDefault="0020243E" w:rsidP="00DC53A7">
      <w:pPr>
        <w:pStyle w:val="a6"/>
        <w:jc w:val="both"/>
      </w:pPr>
      <w:r>
        <w:tab/>
      </w:r>
      <w:r w:rsidRPr="00C27054">
        <w:rPr>
          <w:rStyle w:val="a7"/>
          <w:rFonts w:eastAsia="宋体"/>
        </w:rPr>
        <w:footnoteRef/>
      </w:r>
      <w:r>
        <w:tab/>
      </w:r>
      <w:r>
        <w:t>参见：《犯罪</w:t>
      </w:r>
      <w:r>
        <w:t>(</w:t>
      </w:r>
      <w:r>
        <w:t>精神障碍和无应诉能力</w:t>
      </w:r>
      <w:r>
        <w:t>)</w:t>
      </w:r>
      <w:r>
        <w:t>法》，</w:t>
      </w:r>
      <w:r>
        <w:t>1997</w:t>
      </w:r>
      <w:r>
        <w:t>年</w:t>
      </w:r>
      <w:r>
        <w:t>(</w:t>
      </w:r>
      <w:r>
        <w:t>维多利亚</w:t>
      </w:r>
      <w:r>
        <w:t>)</w:t>
      </w:r>
      <w:r>
        <w:t>，第</w:t>
      </w:r>
      <w:r>
        <w:t>26</w:t>
      </w:r>
      <w:r>
        <w:t>条第</w:t>
      </w:r>
      <w:r>
        <w:t>2</w:t>
      </w:r>
      <w:r>
        <w:t>款，《刑法整合法》，</w:t>
      </w:r>
      <w:r>
        <w:t>1935</w:t>
      </w:r>
      <w:r>
        <w:t>年</w:t>
      </w:r>
      <w:r>
        <w:t>(</w:t>
      </w:r>
      <w:r>
        <w:t>南澳大利亚州</w:t>
      </w:r>
      <w:r>
        <w:t>)</w:t>
      </w:r>
      <w:r>
        <w:t>，第</w:t>
      </w:r>
      <w:r w:rsidR="00DC53A7">
        <w:rPr>
          <w:rFonts w:hint="eastAsia"/>
        </w:rPr>
        <w:t>2690</w:t>
      </w:r>
      <w:r>
        <w:t>条；《刑法》</w:t>
      </w:r>
      <w:r>
        <w:t>1983</w:t>
      </w:r>
      <w:r>
        <w:t>年</w:t>
      </w:r>
      <w:r>
        <w:t>(</w:t>
      </w:r>
      <w:r>
        <w:t>北部地区</w:t>
      </w:r>
      <w:r>
        <w:t>)</w:t>
      </w:r>
      <w:r>
        <w:t>，第</w:t>
      </w:r>
      <w:r>
        <w:t>43ZA</w:t>
      </w:r>
      <w:r>
        <w:t>条。</w:t>
      </w:r>
      <w:r>
        <w:t xml:space="preserve"> </w:t>
      </w:r>
    </w:p>
  </w:footnote>
  <w:footnote w:id="37">
    <w:p w:rsidR="0020243E" w:rsidRDefault="0020243E" w:rsidP="00D03A91">
      <w:pPr>
        <w:pStyle w:val="a6"/>
        <w:jc w:val="both"/>
      </w:pPr>
      <w:r>
        <w:tab/>
      </w:r>
      <w:r w:rsidRPr="00C27054">
        <w:rPr>
          <w:rStyle w:val="a7"/>
          <w:rFonts w:eastAsia="宋体"/>
        </w:rPr>
        <w:footnoteRef/>
      </w:r>
      <w:r>
        <w:tab/>
      </w:r>
      <w:r>
        <w:t>缔约国引述联合王国</w:t>
      </w:r>
      <w:r>
        <w:t>1991</w:t>
      </w:r>
      <w:r>
        <w:t>年刑事诉讼法</w:t>
      </w:r>
      <w:r>
        <w:t>(</w:t>
      </w:r>
      <w:r>
        <w:t>精神错乱和无应诉能力</w:t>
      </w:r>
      <w:r>
        <w:t>)</w:t>
      </w:r>
      <w:r w:rsidR="00DC53A7">
        <w:t>法</w:t>
      </w:r>
      <w:r>
        <w:t>，第</w:t>
      </w:r>
      <w:r>
        <w:t>3</w:t>
      </w:r>
      <w:r>
        <w:t>条第</w:t>
      </w:r>
      <w:r>
        <w:t>2</w:t>
      </w:r>
      <w:r>
        <w:t>款和附表</w:t>
      </w:r>
      <w:r>
        <w:t>2</w:t>
      </w:r>
      <w:r>
        <w:t>。</w:t>
      </w:r>
    </w:p>
  </w:footnote>
  <w:footnote w:id="38">
    <w:p w:rsidR="009D781B" w:rsidRPr="00973DBA" w:rsidRDefault="009D781B" w:rsidP="00D03A91">
      <w:pPr>
        <w:pStyle w:val="a6"/>
        <w:jc w:val="both"/>
      </w:pPr>
      <w:r>
        <w:tab/>
      </w:r>
      <w:r w:rsidRPr="00C27054">
        <w:rPr>
          <w:rStyle w:val="a7"/>
          <w:rFonts w:eastAsia="宋体"/>
        </w:rPr>
        <w:footnoteRef/>
      </w:r>
      <w:r>
        <w:tab/>
      </w:r>
      <w:r>
        <w:t>同上</w:t>
      </w:r>
      <w:r w:rsidR="002A3F6C">
        <w:t>，</w:t>
      </w:r>
      <w:r>
        <w:t>第</w:t>
      </w:r>
      <w:r>
        <w:t>4</w:t>
      </w:r>
      <w:r>
        <w:t>和</w:t>
      </w:r>
      <w:r>
        <w:t>7</w:t>
      </w:r>
      <w:r>
        <w:t>页。</w:t>
      </w:r>
    </w:p>
  </w:footnote>
  <w:footnote w:id="39">
    <w:p w:rsidR="009D781B" w:rsidRPr="00973DBA" w:rsidRDefault="009D781B" w:rsidP="00D03A91">
      <w:pPr>
        <w:pStyle w:val="a6"/>
        <w:jc w:val="both"/>
      </w:pPr>
      <w:r>
        <w:tab/>
      </w:r>
      <w:r w:rsidRPr="00C27054">
        <w:rPr>
          <w:rStyle w:val="a7"/>
          <w:rFonts w:eastAsia="宋体"/>
        </w:rPr>
        <w:footnoteRef/>
      </w:r>
      <w:r>
        <w:tab/>
      </w:r>
      <w:r>
        <w:t>同上</w:t>
      </w:r>
      <w:r w:rsidR="002A3F6C">
        <w:t>，</w:t>
      </w:r>
      <w:r>
        <w:t>第</w:t>
      </w:r>
      <w:r>
        <w:t>33</w:t>
      </w:r>
      <w:r>
        <w:t>条第</w:t>
      </w:r>
      <w:r>
        <w:t>3</w:t>
      </w:r>
      <w:r>
        <w:t>款和第</w:t>
      </w:r>
      <w:r>
        <w:t>5</w:t>
      </w:r>
      <w:r>
        <w:t>款。</w:t>
      </w:r>
    </w:p>
  </w:footnote>
  <w:footnote w:id="40">
    <w:p w:rsidR="009D781B" w:rsidRPr="000A6146" w:rsidRDefault="009D781B" w:rsidP="00D03A91">
      <w:pPr>
        <w:pStyle w:val="a6"/>
        <w:jc w:val="both"/>
      </w:pPr>
      <w:r>
        <w:tab/>
      </w:r>
      <w:r w:rsidRPr="00C27054">
        <w:rPr>
          <w:rStyle w:val="a7"/>
          <w:rFonts w:eastAsia="宋体"/>
        </w:rPr>
        <w:footnoteRef/>
      </w:r>
      <w:r>
        <w:tab/>
      </w:r>
      <w:r>
        <w:t>缔约国提及人权事务委员会</w:t>
      </w:r>
      <w:r w:rsidR="002A3F6C">
        <w:t>，</w:t>
      </w:r>
      <w:r>
        <w:t>第</w:t>
      </w:r>
      <w:r>
        <w:t>520</w:t>
      </w:r>
      <w:r w:rsidR="002A3F6C">
        <w:t>/</w:t>
      </w:r>
      <w:r>
        <w:t>1992</w:t>
      </w:r>
      <w:r>
        <w:t>号来文</w:t>
      </w:r>
      <w:r w:rsidR="002A3F6C">
        <w:t>，</w:t>
      </w:r>
      <w:r w:rsidRPr="00A028A3">
        <w:rPr>
          <w:rFonts w:ascii="Time New Roman" w:eastAsia="楷体" w:hAnsi="Time New Roman"/>
        </w:rPr>
        <w:t>Könye</w:t>
      </w:r>
      <w:r w:rsidRPr="00A028A3">
        <w:rPr>
          <w:rFonts w:ascii="Time New Roman" w:eastAsia="楷体" w:hAnsi="Time New Roman"/>
        </w:rPr>
        <w:t>和</w:t>
      </w:r>
      <w:r w:rsidRPr="00A028A3">
        <w:rPr>
          <w:rFonts w:ascii="Time New Roman" w:eastAsia="楷体" w:hAnsi="Time New Roman"/>
        </w:rPr>
        <w:t>Könye</w:t>
      </w:r>
      <w:r w:rsidRPr="00A028A3">
        <w:rPr>
          <w:rFonts w:ascii="Time New Roman" w:eastAsia="楷体" w:hAnsi="Time New Roman"/>
        </w:rPr>
        <w:t>诉匈牙利</w:t>
      </w:r>
      <w:r w:rsidR="002A3F6C">
        <w:t>，</w:t>
      </w:r>
      <w:r>
        <w:t>1994</w:t>
      </w:r>
      <w:r>
        <w:t>年</w:t>
      </w:r>
      <w:r>
        <w:t>4</w:t>
      </w:r>
      <w:r>
        <w:t>月</w:t>
      </w:r>
      <w:r>
        <w:t>7</w:t>
      </w:r>
      <w:r>
        <w:t>日通过的不予受理决</w:t>
      </w:r>
      <w:r w:rsidR="00A028A3">
        <w:rPr>
          <w:rFonts w:hint="eastAsia"/>
        </w:rPr>
        <w:t>定</w:t>
      </w:r>
      <w:r w:rsidR="002A3F6C">
        <w:t>，</w:t>
      </w:r>
      <w:r>
        <w:t>第</w:t>
      </w:r>
      <w:r w:rsidR="002A3F6C">
        <w:t>6.</w:t>
      </w:r>
      <w:r>
        <w:t>4</w:t>
      </w:r>
      <w:r>
        <w:t>段</w:t>
      </w:r>
      <w:r w:rsidR="00A028A3">
        <w:rPr>
          <w:rFonts w:hint="eastAsia"/>
        </w:rPr>
        <w:t>。</w:t>
      </w:r>
    </w:p>
  </w:footnote>
  <w:footnote w:id="41">
    <w:p w:rsidR="009D781B" w:rsidRPr="004D0BBB" w:rsidRDefault="009D781B" w:rsidP="00A028A3">
      <w:pPr>
        <w:pStyle w:val="a6"/>
        <w:jc w:val="both"/>
      </w:pPr>
      <w:r>
        <w:tab/>
      </w:r>
      <w:r w:rsidRPr="00C27054">
        <w:rPr>
          <w:rStyle w:val="a7"/>
          <w:rFonts w:eastAsia="宋体"/>
        </w:rPr>
        <w:footnoteRef/>
      </w:r>
      <w:r>
        <w:tab/>
      </w:r>
      <w:r>
        <w:t>提交人提到</w:t>
      </w:r>
      <w:r>
        <w:t>2011</w:t>
      </w:r>
      <w:r>
        <w:t>年</w:t>
      </w:r>
      <w:r>
        <w:t>11</w:t>
      </w:r>
      <w:r>
        <w:t>月</w:t>
      </w:r>
      <w:r>
        <w:t>22</w:t>
      </w:r>
      <w:r>
        <w:t>日给他的信函</w:t>
      </w:r>
      <w:r w:rsidR="002A3F6C">
        <w:t>，</w:t>
      </w:r>
      <w:r>
        <w:t>其中指出</w:t>
      </w:r>
      <w:r w:rsidR="002A3F6C">
        <w:t>，</w:t>
      </w:r>
      <w:r w:rsidR="00A028A3">
        <w:rPr>
          <w:rFonts w:hint="eastAsia"/>
        </w:rPr>
        <w:t>“</w:t>
      </w:r>
      <w:r>
        <w:t>委员会认为</w:t>
      </w:r>
      <w:r w:rsidR="002A3F6C">
        <w:t>，</w:t>
      </w:r>
      <w:r>
        <w:t>考虑到你的需要和风险因素</w:t>
      </w:r>
      <w:r w:rsidR="002A3F6C">
        <w:t>，</w:t>
      </w:r>
      <w:r>
        <w:t>把你安置在一个</w:t>
      </w:r>
      <w:r>
        <w:rPr>
          <w:rFonts w:hint="eastAsia"/>
        </w:rPr>
        <w:t>所</w:t>
      </w:r>
      <w:r>
        <w:t>宣布</w:t>
      </w:r>
      <w:r>
        <w:rPr>
          <w:rFonts w:hint="eastAsia"/>
        </w:rPr>
        <w:t>的地点</w:t>
      </w:r>
      <w:r w:rsidR="002A3F6C">
        <w:t>，</w:t>
      </w:r>
      <w:r>
        <w:t>对你来说是一个更适当选择</w:t>
      </w:r>
      <w:r w:rsidR="00A028A3">
        <w:rPr>
          <w:rFonts w:hint="eastAsia"/>
        </w:rPr>
        <w:t>”</w:t>
      </w:r>
      <w:r>
        <w:t>。</w:t>
      </w:r>
    </w:p>
  </w:footnote>
  <w:footnote w:id="42">
    <w:p w:rsidR="009D781B" w:rsidRPr="005942AB" w:rsidRDefault="009D781B" w:rsidP="00A028A3">
      <w:pPr>
        <w:pStyle w:val="a6"/>
        <w:jc w:val="both"/>
      </w:pPr>
      <w:r>
        <w:tab/>
      </w:r>
      <w:r w:rsidRPr="00C27054">
        <w:rPr>
          <w:rStyle w:val="a7"/>
          <w:rFonts w:eastAsia="宋体"/>
        </w:rPr>
        <w:footnoteRef/>
      </w:r>
      <w:r>
        <w:tab/>
      </w:r>
      <w:r>
        <w:t>见</w:t>
      </w:r>
      <w:r w:rsidR="00A028A3">
        <w:rPr>
          <w:rFonts w:hint="eastAsia"/>
        </w:rPr>
        <w:t>“</w:t>
      </w:r>
      <w:r w:rsidRPr="0002652C">
        <w:rPr>
          <w:rFonts w:ascii="Time New Roman" w:eastAsia="楷体" w:hAnsi="Time New Roman"/>
        </w:rPr>
        <w:t>西澳大利亚州诉</w:t>
      </w:r>
      <w:r>
        <w:t>Noble</w:t>
      </w:r>
      <w:r w:rsidR="00A028A3">
        <w:rPr>
          <w:rFonts w:hint="eastAsia"/>
        </w:rPr>
        <w:t>”</w:t>
      </w:r>
      <w:r>
        <w:t>第</w:t>
      </w:r>
      <w:r>
        <w:t>2</w:t>
      </w:r>
      <w:r>
        <w:t>号</w:t>
      </w:r>
      <w:r w:rsidR="002A3F6C">
        <w:t>(</w:t>
      </w:r>
      <w:r>
        <w:t>2010</w:t>
      </w:r>
      <w:r>
        <w:t>年</w:t>
      </w:r>
      <w:r w:rsidR="002A3F6C">
        <w:t>)</w:t>
      </w:r>
      <w:r w:rsidR="002A3F6C">
        <w:t>，</w:t>
      </w:r>
      <w:r>
        <w:t>西澳大利亚州地区法院。</w:t>
      </w:r>
      <w:r>
        <w:t xml:space="preserve"> </w:t>
      </w:r>
    </w:p>
  </w:footnote>
  <w:footnote w:id="43">
    <w:p w:rsidR="009D781B" w:rsidRPr="005942AB" w:rsidRDefault="009D781B" w:rsidP="00D03A91">
      <w:pPr>
        <w:pStyle w:val="a6"/>
        <w:jc w:val="both"/>
      </w:pPr>
      <w:r>
        <w:tab/>
      </w:r>
      <w:r w:rsidRPr="00C27054">
        <w:rPr>
          <w:rStyle w:val="a7"/>
          <w:rFonts w:eastAsia="宋体"/>
        </w:rPr>
        <w:footnoteRef/>
      </w:r>
      <w:r>
        <w:tab/>
      </w:r>
      <w:r>
        <w:t>缔约国提及人权事务委员会第</w:t>
      </w:r>
      <w:r>
        <w:t>2021</w:t>
      </w:r>
      <w:r w:rsidR="002A3F6C">
        <w:t>/</w:t>
      </w:r>
      <w:r>
        <w:t>2010</w:t>
      </w:r>
      <w:r>
        <w:t>号来文</w:t>
      </w:r>
      <w:r w:rsidR="002A3F6C">
        <w:t>(</w:t>
      </w:r>
      <w:r w:rsidRPr="00A028A3">
        <w:rPr>
          <w:rFonts w:ascii="Time New Roman" w:eastAsia="楷体" w:hAnsi="Time New Roman"/>
        </w:rPr>
        <w:t>E.Z.</w:t>
      </w:r>
      <w:r w:rsidRPr="00A028A3">
        <w:rPr>
          <w:rFonts w:ascii="Time New Roman" w:eastAsia="楷体" w:hAnsi="Time New Roman"/>
        </w:rPr>
        <w:t>诉哈萨克斯坦</w:t>
      </w:r>
      <w:r w:rsidR="002A3F6C">
        <w:t>)</w:t>
      </w:r>
      <w:r>
        <w:t>的判例</w:t>
      </w:r>
      <w:r w:rsidR="002A3F6C">
        <w:t>，</w:t>
      </w:r>
      <w:r>
        <w:t>2015</w:t>
      </w:r>
      <w:r>
        <w:t>年</w:t>
      </w:r>
      <w:r>
        <w:t>4</w:t>
      </w:r>
      <w:r>
        <w:t>月</w:t>
      </w:r>
      <w:r>
        <w:t>1</w:t>
      </w:r>
      <w:r>
        <w:t>日通过的不予受理决定</w:t>
      </w:r>
      <w:r w:rsidR="002A3F6C">
        <w:t>，</w:t>
      </w:r>
      <w:r>
        <w:t>第</w:t>
      </w:r>
      <w:r w:rsidR="002A3F6C">
        <w:t>7.</w:t>
      </w:r>
      <w:r>
        <w:t>4</w:t>
      </w:r>
      <w:r>
        <w:t>段。</w:t>
      </w:r>
      <w:r>
        <w:t xml:space="preserve"> </w:t>
      </w:r>
    </w:p>
  </w:footnote>
  <w:footnote w:id="44">
    <w:p w:rsidR="009D781B" w:rsidRPr="005942AB" w:rsidRDefault="009D781B" w:rsidP="00D03A91">
      <w:pPr>
        <w:pStyle w:val="a6"/>
        <w:jc w:val="both"/>
      </w:pPr>
      <w:r>
        <w:tab/>
      </w:r>
      <w:r w:rsidRPr="00C27054">
        <w:rPr>
          <w:rStyle w:val="a7"/>
          <w:rFonts w:eastAsia="宋体"/>
        </w:rPr>
        <w:footnoteRef/>
      </w:r>
      <w:r>
        <w:tab/>
      </w:r>
      <w:r>
        <w:t>见</w:t>
      </w:r>
      <w:r w:rsidRPr="00A028A3">
        <w:rPr>
          <w:rFonts w:ascii="Time New Roman" w:eastAsia="楷体" w:hAnsi="Time New Roman"/>
        </w:rPr>
        <w:t>Könye</w:t>
      </w:r>
      <w:r w:rsidRPr="00A028A3">
        <w:rPr>
          <w:rFonts w:ascii="Time New Roman" w:eastAsia="楷体" w:hAnsi="Time New Roman"/>
        </w:rPr>
        <w:t>和</w:t>
      </w:r>
      <w:r w:rsidRPr="00A028A3">
        <w:rPr>
          <w:rFonts w:ascii="Time New Roman" w:eastAsia="楷体" w:hAnsi="Time New Roman"/>
        </w:rPr>
        <w:t>Könye</w:t>
      </w:r>
      <w:r w:rsidRPr="00A028A3">
        <w:rPr>
          <w:rFonts w:ascii="Time New Roman" w:eastAsia="楷体" w:hAnsi="Time New Roman"/>
        </w:rPr>
        <w:t>诉匈牙利</w:t>
      </w:r>
      <w:r w:rsidR="002A3F6C">
        <w:t>，</w:t>
      </w:r>
      <w:r>
        <w:t>第</w:t>
      </w:r>
      <w:r w:rsidR="002A3F6C">
        <w:t>6.</w:t>
      </w:r>
      <w:r>
        <w:t>4</w:t>
      </w:r>
      <w:r>
        <w:t>段。</w:t>
      </w:r>
      <w:r>
        <w:t xml:space="preserve"> </w:t>
      </w:r>
    </w:p>
  </w:footnote>
  <w:footnote w:id="45">
    <w:p w:rsidR="009D781B" w:rsidRPr="005942AB" w:rsidRDefault="009D781B" w:rsidP="00D03A91">
      <w:pPr>
        <w:pStyle w:val="a6"/>
        <w:jc w:val="both"/>
      </w:pPr>
      <w:r>
        <w:tab/>
      </w:r>
      <w:r w:rsidRPr="00C27054">
        <w:rPr>
          <w:rStyle w:val="a7"/>
          <w:rFonts w:eastAsia="宋体"/>
        </w:rPr>
        <w:footnoteRef/>
      </w:r>
      <w:r>
        <w:tab/>
      </w:r>
      <w:r>
        <w:t>人权事务委员会</w:t>
      </w:r>
      <w:r w:rsidR="002A3F6C">
        <w:t>，</w:t>
      </w:r>
      <w:r>
        <w:t>第</w:t>
      </w:r>
      <w:r>
        <w:t>941</w:t>
      </w:r>
      <w:r w:rsidR="002A3F6C">
        <w:t>/</w:t>
      </w:r>
      <w:r>
        <w:t>2000</w:t>
      </w:r>
      <w:r>
        <w:t>号来文</w:t>
      </w:r>
      <w:r w:rsidR="002A3F6C">
        <w:t>，</w:t>
      </w:r>
      <w:r w:rsidRPr="00A028A3">
        <w:rPr>
          <w:rFonts w:ascii="Time New Roman" w:eastAsia="楷体" w:hAnsi="Time New Roman"/>
        </w:rPr>
        <w:t>Young</w:t>
      </w:r>
      <w:r w:rsidRPr="00A028A3">
        <w:rPr>
          <w:rFonts w:ascii="Time New Roman" w:eastAsia="楷体" w:hAnsi="Time New Roman"/>
        </w:rPr>
        <w:t>诉澳大利亚</w:t>
      </w:r>
      <w:r w:rsidR="002A3F6C">
        <w:t>，</w:t>
      </w:r>
      <w:r>
        <w:t>2003</w:t>
      </w:r>
      <w:r>
        <w:t>年</w:t>
      </w:r>
      <w:r>
        <w:t>8</w:t>
      </w:r>
      <w:r>
        <w:t>月</w:t>
      </w:r>
      <w:r>
        <w:t>6</w:t>
      </w:r>
      <w:r>
        <w:t>日通过的意见</w:t>
      </w:r>
      <w:r w:rsidR="002A3F6C">
        <w:t>，</w:t>
      </w:r>
      <w:r>
        <w:t>第</w:t>
      </w:r>
      <w:r w:rsidR="002A3F6C">
        <w:t>9.</w:t>
      </w:r>
      <w:r>
        <w:t>4</w:t>
      </w:r>
      <w:r>
        <w:t>段。</w:t>
      </w:r>
      <w:r>
        <w:t xml:space="preserve"> </w:t>
      </w:r>
    </w:p>
  </w:footnote>
  <w:footnote w:id="46">
    <w:p w:rsidR="009D781B" w:rsidRPr="005942AB" w:rsidRDefault="009D781B" w:rsidP="00D03A91">
      <w:pPr>
        <w:pStyle w:val="a6"/>
        <w:jc w:val="both"/>
      </w:pPr>
      <w:r>
        <w:tab/>
      </w:r>
      <w:r w:rsidRPr="00C27054">
        <w:rPr>
          <w:rStyle w:val="a7"/>
          <w:rFonts w:eastAsia="宋体"/>
        </w:rPr>
        <w:footnoteRef/>
      </w:r>
      <w:r>
        <w:tab/>
      </w:r>
      <w:r>
        <w:t>例见</w:t>
      </w:r>
      <w:r w:rsidR="002A3F6C">
        <w:t>，</w:t>
      </w:r>
      <w:r>
        <w:t>人权事务委员会</w:t>
      </w:r>
      <w:r w:rsidR="002A3F6C">
        <w:t>，</w:t>
      </w:r>
      <w:r>
        <w:t>第</w:t>
      </w:r>
      <w:r>
        <w:t>1746</w:t>
      </w:r>
      <w:r w:rsidR="002A3F6C">
        <w:t>/</w:t>
      </w:r>
      <w:r>
        <w:t>2008</w:t>
      </w:r>
      <w:r>
        <w:t>号来文</w:t>
      </w:r>
      <w:r w:rsidR="002A3F6C">
        <w:t>，</w:t>
      </w:r>
      <w:r w:rsidRPr="00884A74">
        <w:rPr>
          <w:rFonts w:ascii="Time New Roman" w:eastAsia="楷体" w:hAnsi="Time New Roman"/>
        </w:rPr>
        <w:t>Goyet</w:t>
      </w:r>
      <w:r w:rsidRPr="00884A74">
        <w:rPr>
          <w:rFonts w:ascii="Time New Roman" w:eastAsia="楷体" w:hAnsi="Time New Roman"/>
        </w:rPr>
        <w:t>诉法国</w:t>
      </w:r>
      <w:r w:rsidR="002A3F6C">
        <w:t>，</w:t>
      </w:r>
      <w:r>
        <w:t>2008</w:t>
      </w:r>
      <w:r>
        <w:t>年</w:t>
      </w:r>
      <w:r>
        <w:t>10</w:t>
      </w:r>
      <w:r>
        <w:t>月</w:t>
      </w:r>
      <w:r>
        <w:t>30</w:t>
      </w:r>
      <w:r>
        <w:t>日通过的可以受理决定</w:t>
      </w:r>
      <w:r w:rsidR="002A3F6C">
        <w:t>，</w:t>
      </w:r>
      <w:r>
        <w:t>第</w:t>
      </w:r>
      <w:r w:rsidR="002A3F6C">
        <w:t>6.</w:t>
      </w:r>
      <w:r>
        <w:t>3</w:t>
      </w:r>
      <w:r>
        <w:t>段。</w:t>
      </w:r>
      <w:r>
        <w:t xml:space="preserve"> </w:t>
      </w:r>
    </w:p>
  </w:footnote>
  <w:footnote w:id="47">
    <w:p w:rsidR="009D781B" w:rsidRPr="005942AB" w:rsidRDefault="009D781B" w:rsidP="00D03A91">
      <w:pPr>
        <w:pStyle w:val="a6"/>
        <w:jc w:val="both"/>
      </w:pPr>
      <w:r>
        <w:tab/>
      </w:r>
      <w:r w:rsidRPr="00C27054">
        <w:rPr>
          <w:rStyle w:val="a7"/>
          <w:rFonts w:eastAsia="宋体"/>
        </w:rPr>
        <w:footnoteRef/>
      </w:r>
      <w:r>
        <w:tab/>
      </w:r>
      <w:r>
        <w:t>见第</w:t>
      </w:r>
      <w:r>
        <w:t>10</w:t>
      </w:r>
      <w:r w:rsidR="002A3F6C">
        <w:t>/</w:t>
      </w:r>
      <w:r>
        <w:t>2013</w:t>
      </w:r>
      <w:r>
        <w:t>号来文</w:t>
      </w:r>
      <w:r w:rsidR="002A3F6C">
        <w:t>，</w:t>
      </w:r>
      <w:r w:rsidRPr="00884A74">
        <w:rPr>
          <w:rFonts w:ascii="Time New Roman" w:eastAsia="楷体" w:hAnsi="Time New Roman"/>
        </w:rPr>
        <w:t>S.C.</w:t>
      </w:r>
      <w:r w:rsidRPr="00884A74">
        <w:rPr>
          <w:rFonts w:ascii="Time New Roman" w:eastAsia="楷体" w:hAnsi="Time New Roman"/>
        </w:rPr>
        <w:t>诉巴西</w:t>
      </w:r>
      <w:r w:rsidR="002A3F6C">
        <w:t>，</w:t>
      </w:r>
      <w:r>
        <w:t>2014</w:t>
      </w:r>
      <w:r>
        <w:t>年</w:t>
      </w:r>
      <w:r>
        <w:t>10</w:t>
      </w:r>
      <w:r>
        <w:t>月</w:t>
      </w:r>
      <w:r>
        <w:t>2</w:t>
      </w:r>
      <w:r>
        <w:t>日通过的决定</w:t>
      </w:r>
      <w:r w:rsidR="002A3F6C">
        <w:t>，</w:t>
      </w:r>
      <w:r>
        <w:t>第</w:t>
      </w:r>
      <w:r w:rsidR="002A3F6C">
        <w:t>6.</w:t>
      </w:r>
      <w:r>
        <w:t>4</w:t>
      </w:r>
      <w:r>
        <w:t>段。</w:t>
      </w:r>
      <w:r>
        <w:t xml:space="preserve"> </w:t>
      </w:r>
    </w:p>
  </w:footnote>
  <w:footnote w:id="48">
    <w:p w:rsidR="009D781B" w:rsidRPr="00C353F7" w:rsidRDefault="009D781B" w:rsidP="00D03A91">
      <w:pPr>
        <w:pStyle w:val="a6"/>
        <w:jc w:val="both"/>
      </w:pPr>
      <w:r>
        <w:tab/>
      </w:r>
      <w:r w:rsidRPr="00C27054">
        <w:rPr>
          <w:rStyle w:val="a7"/>
          <w:rFonts w:eastAsia="宋体"/>
        </w:rPr>
        <w:footnoteRef/>
      </w:r>
      <w:r>
        <w:tab/>
      </w:r>
      <w:r>
        <w:t>见第</w:t>
      </w:r>
      <w:r>
        <w:t>5</w:t>
      </w:r>
      <w:r w:rsidR="002A3F6C">
        <w:t>/</w:t>
      </w:r>
      <w:r>
        <w:t>2011</w:t>
      </w:r>
      <w:r>
        <w:t>号来文</w:t>
      </w:r>
      <w:r w:rsidR="002A3F6C">
        <w:t>，</w:t>
      </w:r>
      <w:r w:rsidRPr="00884A74">
        <w:rPr>
          <w:rFonts w:ascii="Time New Roman" w:eastAsia="楷体" w:hAnsi="Time New Roman"/>
        </w:rPr>
        <w:t>Jungelin</w:t>
      </w:r>
      <w:r w:rsidRPr="00884A74">
        <w:rPr>
          <w:rFonts w:ascii="Time New Roman" w:eastAsia="楷体" w:hAnsi="Time New Roman"/>
        </w:rPr>
        <w:t>诉瑞典</w:t>
      </w:r>
      <w:r w:rsidR="002A3F6C">
        <w:t>，</w:t>
      </w:r>
      <w:r>
        <w:t>2014</w:t>
      </w:r>
      <w:r>
        <w:t>年</w:t>
      </w:r>
      <w:r>
        <w:t>10</w:t>
      </w:r>
      <w:r>
        <w:t>月</w:t>
      </w:r>
      <w:r>
        <w:t>2</w:t>
      </w:r>
      <w:r>
        <w:t>日通过的意见</w:t>
      </w:r>
      <w:r w:rsidR="002A3F6C">
        <w:t>，</w:t>
      </w:r>
      <w:r>
        <w:t>第</w:t>
      </w:r>
      <w:r>
        <w:t>1</w:t>
      </w:r>
      <w:r w:rsidR="002A3F6C">
        <w:t>0.</w:t>
      </w:r>
      <w:r>
        <w:t>5</w:t>
      </w:r>
      <w:r>
        <w:t>段。</w:t>
      </w:r>
    </w:p>
  </w:footnote>
  <w:footnote w:id="49">
    <w:p w:rsidR="009D781B" w:rsidRPr="008B590E" w:rsidRDefault="009D781B" w:rsidP="00D03A91">
      <w:pPr>
        <w:pStyle w:val="a6"/>
        <w:jc w:val="both"/>
      </w:pPr>
      <w:r>
        <w:tab/>
      </w:r>
      <w:r w:rsidRPr="00C27054">
        <w:rPr>
          <w:rStyle w:val="a7"/>
          <w:rFonts w:eastAsia="宋体"/>
        </w:rPr>
        <w:footnoteRef/>
      </w:r>
      <w:r>
        <w:tab/>
      </w:r>
      <w:r>
        <w:t>见委员会在第十四届会议</w:t>
      </w:r>
      <w:r w:rsidR="002A3F6C">
        <w:t>(</w:t>
      </w:r>
      <w:r>
        <w:t>2015</w:t>
      </w:r>
      <w:r>
        <w:t>年</w:t>
      </w:r>
      <w:r w:rsidR="002A3F6C">
        <w:t>)</w:t>
      </w:r>
      <w:r>
        <w:t>期间通过的</w:t>
      </w:r>
      <w:r w:rsidRPr="002A3F6C">
        <w:rPr>
          <w:rFonts w:ascii="Time New Roman" w:hAnsi="Time New Roman"/>
        </w:rPr>
        <w:t>关于《公约》第十四条所载残疾人自由和人身安全权利的准则</w:t>
      </w:r>
      <w:r w:rsidR="002A3F6C" w:rsidRPr="002A3F6C">
        <w:rPr>
          <w:rFonts w:ascii="Time New Roman" w:hAnsi="Time New Roman"/>
        </w:rPr>
        <w:t>，</w:t>
      </w:r>
      <w:r w:rsidRPr="002A3F6C">
        <w:rPr>
          <w:rFonts w:ascii="Time New Roman" w:hAnsi="Time New Roman"/>
        </w:rPr>
        <w:t>第</w:t>
      </w:r>
      <w:r w:rsidRPr="002A3F6C">
        <w:rPr>
          <w:rFonts w:ascii="Time New Roman" w:hAnsi="Time New Roman"/>
        </w:rPr>
        <w:t>3</w:t>
      </w:r>
      <w:r w:rsidRPr="002A3F6C">
        <w:rPr>
          <w:rFonts w:ascii="Time New Roman" w:hAnsi="Time New Roman"/>
        </w:rPr>
        <w:t>段。</w:t>
      </w:r>
      <w:r>
        <w:t xml:space="preserve"> </w:t>
      </w:r>
    </w:p>
  </w:footnote>
  <w:footnote w:id="50">
    <w:p w:rsidR="009D781B" w:rsidRPr="00B11AC0" w:rsidRDefault="009D781B" w:rsidP="00D03A91">
      <w:pPr>
        <w:pStyle w:val="a6"/>
        <w:jc w:val="both"/>
      </w:pPr>
      <w:r>
        <w:tab/>
      </w:r>
      <w:r w:rsidRPr="00C27054">
        <w:rPr>
          <w:rStyle w:val="a7"/>
          <w:rFonts w:eastAsia="宋体"/>
        </w:rPr>
        <w:footnoteRef/>
      </w:r>
      <w:r>
        <w:tab/>
      </w:r>
      <w:r>
        <w:t>见禁止酷刑委员会</w:t>
      </w:r>
      <w:r w:rsidR="002A3F6C">
        <w:t>，</w:t>
      </w:r>
      <w:r>
        <w:t>第</w:t>
      </w:r>
      <w:r>
        <w:t>456</w:t>
      </w:r>
      <w:r w:rsidR="002A3F6C">
        <w:t>/</w:t>
      </w:r>
      <w:r>
        <w:t>2011</w:t>
      </w:r>
      <w:r>
        <w:t>号来文</w:t>
      </w:r>
      <w:r w:rsidR="002A3F6C">
        <w:t>，</w:t>
      </w:r>
      <w:r w:rsidRPr="00884A74">
        <w:rPr>
          <w:rFonts w:ascii="Time New Roman" w:eastAsia="楷体" w:hAnsi="Time New Roman"/>
        </w:rPr>
        <w:t>Guerrero Larez</w:t>
      </w:r>
      <w:r w:rsidRPr="00884A74">
        <w:rPr>
          <w:rFonts w:ascii="Time New Roman" w:eastAsia="楷体" w:hAnsi="Time New Roman"/>
        </w:rPr>
        <w:t>诉委内瑞拉玻利瓦尔共和国</w:t>
      </w:r>
      <w:r w:rsidR="002A3F6C">
        <w:t>，</w:t>
      </w:r>
      <w:r>
        <w:t>2015</w:t>
      </w:r>
      <w:r>
        <w:t>年</w:t>
      </w:r>
      <w:r>
        <w:t>5</w:t>
      </w:r>
      <w:r>
        <w:t>月</w:t>
      </w:r>
      <w:r>
        <w:t>15</w:t>
      </w:r>
      <w:r>
        <w:t>日通过的决定</w:t>
      </w:r>
      <w:r w:rsidR="002A3F6C">
        <w:t>，</w:t>
      </w:r>
      <w:r>
        <w:t>第</w:t>
      </w:r>
      <w:r w:rsidR="002A3F6C">
        <w:t>6.</w:t>
      </w:r>
      <w:r>
        <w:t>4</w:t>
      </w:r>
      <w:r>
        <w:t>段</w:t>
      </w:r>
      <w:r w:rsidR="002A3F6C">
        <w:rPr>
          <w:rFonts w:hint="eastAsia"/>
        </w:rPr>
        <w:t>；</w:t>
      </w:r>
      <w:r>
        <w:t>强迫失踪问题委员会</w:t>
      </w:r>
      <w:r w:rsidR="002A3F6C">
        <w:t>，</w:t>
      </w:r>
      <w:r>
        <w:t>第</w:t>
      </w:r>
      <w:r>
        <w:t>1</w:t>
      </w:r>
      <w:r w:rsidR="002A3F6C">
        <w:t>/</w:t>
      </w:r>
      <w:r>
        <w:t>2013</w:t>
      </w:r>
      <w:r>
        <w:t>号来文</w:t>
      </w:r>
      <w:r w:rsidR="002A3F6C">
        <w:t>，</w:t>
      </w:r>
      <w:r w:rsidRPr="00884A74">
        <w:rPr>
          <w:rFonts w:ascii="Time New Roman" w:eastAsia="楷体" w:hAnsi="Time New Roman"/>
        </w:rPr>
        <w:t>Yrusta</w:t>
      </w:r>
      <w:r w:rsidRPr="00884A74">
        <w:rPr>
          <w:rFonts w:ascii="Time New Roman" w:eastAsia="楷体" w:hAnsi="Time New Roman"/>
        </w:rPr>
        <w:t>诉阿根廷</w:t>
      </w:r>
      <w:r w:rsidR="002A3F6C">
        <w:t>，</w:t>
      </w:r>
      <w:r>
        <w:t>2016</w:t>
      </w:r>
      <w:r>
        <w:t>年</w:t>
      </w:r>
      <w:r>
        <w:t>3</w:t>
      </w:r>
      <w:r>
        <w:t>月</w:t>
      </w:r>
      <w:r>
        <w:t>11</w:t>
      </w:r>
      <w:r>
        <w:t>日通过的意见</w:t>
      </w:r>
      <w:r w:rsidR="002A3F6C">
        <w:t>，</w:t>
      </w:r>
      <w:r>
        <w:t>第</w:t>
      </w:r>
      <w:r>
        <w:t>1</w:t>
      </w:r>
      <w:r w:rsidR="002A3F6C">
        <w:t>0.</w:t>
      </w:r>
      <w:r>
        <w:t>5</w:t>
      </w:r>
      <w:r>
        <w:t>段。</w:t>
      </w:r>
    </w:p>
  </w:footnote>
  <w:footnote w:id="51">
    <w:p w:rsidR="009D781B" w:rsidRPr="00466A06" w:rsidRDefault="009D781B" w:rsidP="00D03A91">
      <w:pPr>
        <w:pStyle w:val="a6"/>
        <w:jc w:val="both"/>
      </w:pPr>
      <w:r>
        <w:tab/>
      </w:r>
      <w:r w:rsidRPr="00C27054">
        <w:rPr>
          <w:rStyle w:val="a7"/>
          <w:rFonts w:eastAsia="宋体"/>
        </w:rPr>
        <w:footnoteRef/>
      </w:r>
      <w:r>
        <w:tab/>
      </w:r>
      <w:r>
        <w:t>见</w:t>
      </w:r>
      <w:r>
        <w:t>Alfred de Zaya</w:t>
      </w:r>
      <w:r w:rsidR="00884A74">
        <w:t>s,</w:t>
      </w:r>
      <w:r w:rsidR="00884A74">
        <w:rPr>
          <w:rFonts w:hint="eastAsia"/>
        </w:rPr>
        <w:t>“</w:t>
      </w:r>
      <w:r>
        <w:t>人权和无限期拘留</w:t>
      </w:r>
      <w:r w:rsidR="00884A74">
        <w:rPr>
          <w:rFonts w:hint="eastAsia"/>
        </w:rPr>
        <w:t>”</w:t>
      </w:r>
      <w:r w:rsidR="002A3F6C">
        <w:t>，</w:t>
      </w:r>
      <w:r>
        <w:t>红十字国际评论</w:t>
      </w:r>
      <w:r w:rsidR="002A3F6C">
        <w:t>，</w:t>
      </w:r>
      <w:r>
        <w:t>第</w:t>
      </w:r>
      <w:r>
        <w:t>87</w:t>
      </w:r>
      <w:r>
        <w:t>卷</w:t>
      </w:r>
      <w:r w:rsidR="002A3F6C">
        <w:t>，</w:t>
      </w:r>
      <w:r>
        <w:t>第</w:t>
      </w:r>
      <w:r>
        <w:t>857</w:t>
      </w:r>
      <w:r>
        <w:t>期</w:t>
      </w:r>
      <w:r w:rsidR="002A3F6C">
        <w:t>(</w:t>
      </w:r>
      <w:r>
        <w:t>2005</w:t>
      </w:r>
      <w:r>
        <w:t>年</w:t>
      </w:r>
      <w:r>
        <w:t>3</w:t>
      </w:r>
      <w:r>
        <w:t>月</w:t>
      </w:r>
      <w:r w:rsidR="002A3F6C">
        <w:t>)</w:t>
      </w:r>
      <w:r w:rsidR="002A3F6C">
        <w:t>，</w:t>
      </w:r>
      <w:r>
        <w:t>第</w:t>
      </w:r>
      <w:r>
        <w:t>19-20</w:t>
      </w:r>
      <w:r>
        <w:t>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81B" w:rsidRDefault="009D781B" w:rsidP="009D781B">
    <w:pPr>
      <w:pStyle w:val="af0"/>
    </w:pPr>
    <w:r>
      <w:t>CRPD/C/16/D/7/2012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81B" w:rsidRPr="00202A30" w:rsidRDefault="009D781B" w:rsidP="009D781B">
    <w:pPr>
      <w:pStyle w:val="af0"/>
      <w:jc w:val="right"/>
    </w:pPr>
    <w:r>
      <w:t>CRPD/C/16/D/7/2012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EA26A1D"/>
    <w:multiLevelType w:val="hybridMultilevel"/>
    <w:tmpl w:val="1098D42A"/>
    <w:lvl w:ilvl="0" w:tplc="577ED34A">
      <w:start w:val="1"/>
      <w:numFmt w:val="lowerLetter"/>
      <w:lvlText w:val="(%1)"/>
      <w:lvlJc w:val="left"/>
      <w:pPr>
        <w:ind w:left="795" w:hanging="360"/>
      </w:pPr>
      <w:rPr>
        <w:rFonts w:hint="default"/>
      </w:rPr>
    </w:lvl>
    <w:lvl w:ilvl="1" w:tplc="0BC25098">
      <w:start w:val="1"/>
      <w:numFmt w:val="japaneseCounting"/>
      <w:lvlText w:val="(%2)"/>
      <w:lvlJc w:val="left"/>
      <w:pPr>
        <w:ind w:left="1215" w:hanging="360"/>
      </w:pPr>
      <w:rPr>
        <w:rFonts w:hint="default"/>
      </w:r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671E2A71"/>
    <w:multiLevelType w:val="hybridMultilevel"/>
    <w:tmpl w:val="7110F60E"/>
    <w:lvl w:ilvl="0" w:tplc="3650E714">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731F3DFF"/>
    <w:multiLevelType w:val="hybridMultilevel"/>
    <w:tmpl w:val="7496358E"/>
    <w:lvl w:ilvl="0" w:tplc="78F6E1DC">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7E222C2D"/>
    <w:multiLevelType w:val="hybridMultilevel"/>
    <w:tmpl w:val="0194C496"/>
    <w:lvl w:ilvl="0" w:tplc="1AB8500A">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4"/>
  </w:num>
  <w:num w:numId="3">
    <w:abstractNumId w:val="2"/>
  </w:num>
  <w:num w:numId="4">
    <w:abstractNumId w:val="0"/>
  </w:num>
  <w:num w:numId="5">
    <w:abstractNumId w:val="7"/>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23D"/>
    <w:rsid w:val="00011483"/>
    <w:rsid w:val="0002652C"/>
    <w:rsid w:val="00027434"/>
    <w:rsid w:val="00086ABF"/>
    <w:rsid w:val="000D319F"/>
    <w:rsid w:val="000E4D0E"/>
    <w:rsid w:val="00125AC6"/>
    <w:rsid w:val="00144B69"/>
    <w:rsid w:val="00153E86"/>
    <w:rsid w:val="001B1BD1"/>
    <w:rsid w:val="001B3ECA"/>
    <w:rsid w:val="001C3EF2"/>
    <w:rsid w:val="001D17F6"/>
    <w:rsid w:val="001D2C3F"/>
    <w:rsid w:val="0020243E"/>
    <w:rsid w:val="00204B42"/>
    <w:rsid w:val="002231C3"/>
    <w:rsid w:val="0023211E"/>
    <w:rsid w:val="0024417F"/>
    <w:rsid w:val="00250F8D"/>
    <w:rsid w:val="002A3F6C"/>
    <w:rsid w:val="002E1C97"/>
    <w:rsid w:val="002F5834"/>
    <w:rsid w:val="00326EBF"/>
    <w:rsid w:val="00327FE4"/>
    <w:rsid w:val="00392F6C"/>
    <w:rsid w:val="003D7D4D"/>
    <w:rsid w:val="003F27E8"/>
    <w:rsid w:val="00413D23"/>
    <w:rsid w:val="00427F63"/>
    <w:rsid w:val="004A17D1"/>
    <w:rsid w:val="004C4A0A"/>
    <w:rsid w:val="00543EBA"/>
    <w:rsid w:val="005517EA"/>
    <w:rsid w:val="00551C33"/>
    <w:rsid w:val="00581E42"/>
    <w:rsid w:val="005C4CF3"/>
    <w:rsid w:val="005D0F8B"/>
    <w:rsid w:val="005E403A"/>
    <w:rsid w:val="005F00C7"/>
    <w:rsid w:val="006223B9"/>
    <w:rsid w:val="00645F38"/>
    <w:rsid w:val="00680656"/>
    <w:rsid w:val="006B1119"/>
    <w:rsid w:val="006E2563"/>
    <w:rsid w:val="006E3E46"/>
    <w:rsid w:val="006E71B1"/>
    <w:rsid w:val="00705D89"/>
    <w:rsid w:val="00731A42"/>
    <w:rsid w:val="00767E69"/>
    <w:rsid w:val="0077079A"/>
    <w:rsid w:val="007A5599"/>
    <w:rsid w:val="00816936"/>
    <w:rsid w:val="00856233"/>
    <w:rsid w:val="00860F27"/>
    <w:rsid w:val="00863E51"/>
    <w:rsid w:val="00884A74"/>
    <w:rsid w:val="008B0560"/>
    <w:rsid w:val="008B2BFA"/>
    <w:rsid w:val="00936F03"/>
    <w:rsid w:val="00943528"/>
    <w:rsid w:val="00943B69"/>
    <w:rsid w:val="00944CB3"/>
    <w:rsid w:val="00997CCE"/>
    <w:rsid w:val="009A1D61"/>
    <w:rsid w:val="009B09D7"/>
    <w:rsid w:val="009D35ED"/>
    <w:rsid w:val="009D781B"/>
    <w:rsid w:val="009F6848"/>
    <w:rsid w:val="00A028A3"/>
    <w:rsid w:val="00A03CB6"/>
    <w:rsid w:val="00A1364C"/>
    <w:rsid w:val="00A21076"/>
    <w:rsid w:val="00A3739A"/>
    <w:rsid w:val="00A52DAF"/>
    <w:rsid w:val="00A8214F"/>
    <w:rsid w:val="00A84072"/>
    <w:rsid w:val="00AD6796"/>
    <w:rsid w:val="00B16570"/>
    <w:rsid w:val="00B44B82"/>
    <w:rsid w:val="00B53320"/>
    <w:rsid w:val="00BC6522"/>
    <w:rsid w:val="00BD40F6"/>
    <w:rsid w:val="00C121D5"/>
    <w:rsid w:val="00C134D9"/>
    <w:rsid w:val="00C17349"/>
    <w:rsid w:val="00C27054"/>
    <w:rsid w:val="00C351AA"/>
    <w:rsid w:val="00C7253F"/>
    <w:rsid w:val="00CC1B7F"/>
    <w:rsid w:val="00D03A91"/>
    <w:rsid w:val="00D26A05"/>
    <w:rsid w:val="00D57F60"/>
    <w:rsid w:val="00D94F15"/>
    <w:rsid w:val="00D97B98"/>
    <w:rsid w:val="00DC53A7"/>
    <w:rsid w:val="00DC671F"/>
    <w:rsid w:val="00DE4DA7"/>
    <w:rsid w:val="00E33B38"/>
    <w:rsid w:val="00E47FE5"/>
    <w:rsid w:val="00E51A8F"/>
    <w:rsid w:val="00E574AF"/>
    <w:rsid w:val="00F25BBD"/>
    <w:rsid w:val="00F620BD"/>
    <w:rsid w:val="00F714DA"/>
    <w:rsid w:val="00F90004"/>
    <w:rsid w:val="00FB432F"/>
    <w:rsid w:val="00FB456B"/>
    <w:rsid w:val="00FB5E40"/>
    <w:rsid w:val="00FC123D"/>
    <w:rsid w:val="00FC790D"/>
    <w:rsid w:val="00FD51EE"/>
    <w:rsid w:val="00FE1E01"/>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0"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aliases w:val="5_G Char,Footnote Text Char Char Char Char Char Char,Footnote Text Char Char Char Char Char1,Footnote reference Char,FA Fu Char,Footnote Text Char Char Char Char1,Footnote Reference1 Char"/>
    <w:basedOn w:val="a0"/>
    <w:link w:val="a6"/>
    <w:rsid w:val="003F27E8"/>
    <w:rPr>
      <w:sz w:val="18"/>
      <w:szCs w:val="18"/>
    </w:rPr>
  </w:style>
  <w:style w:type="character" w:styleId="a7">
    <w:name w:val="footnote reference"/>
    <w:aliases w:val="4_G,Footnote number,ftref"/>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basedOn w:val="a"/>
    <w:link w:val="Char0"/>
    <w:qFormat/>
    <w:rsid w:val="003F27E8"/>
    <w:pPr>
      <w:tabs>
        <w:tab w:val="clear" w:pos="431"/>
        <w:tab w:val="right" w:pos="1021"/>
      </w:tabs>
    </w:pPr>
    <w:rPr>
      <w:sz w:val="18"/>
    </w:rPr>
  </w:style>
  <w:style w:type="character" w:customStyle="1" w:styleId="Char0">
    <w:name w:val="尾注文本 Char"/>
    <w:basedOn w:val="a0"/>
    <w:link w:val="ab"/>
    <w:rsid w:val="003F27E8"/>
    <w:rPr>
      <w:snapToGrid w:val="0"/>
      <w:sz w:val="18"/>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HChG">
    <w:name w:val="_ H _Ch_G"/>
    <w:basedOn w:val="a"/>
    <w:next w:val="a"/>
    <w:rsid w:val="009D781B"/>
    <w:pPr>
      <w:keepNext/>
      <w:keepLines/>
      <w:tabs>
        <w:tab w:val="clear" w:pos="431"/>
        <w:tab w:val="right" w:pos="851"/>
      </w:tabs>
      <w:suppressAutoHyphens/>
      <w:overflowPunct/>
      <w:adjustRightInd/>
      <w:snapToGrid/>
      <w:spacing w:before="360" w:after="240" w:line="300" w:lineRule="exact"/>
      <w:ind w:left="1134" w:right="1134" w:hanging="1134"/>
      <w:jc w:val="left"/>
    </w:pPr>
    <w:rPr>
      <w:rFonts w:ascii="宋体" w:hAnsi="宋体" w:cs="宋体"/>
      <w:b/>
      <w:snapToGrid/>
      <w:sz w:val="28"/>
      <w:lang w:val="zh-CN" w:bidi="zh-CN"/>
    </w:rPr>
  </w:style>
  <w:style w:type="paragraph" w:customStyle="1" w:styleId="H1G">
    <w:name w:val="_ H_1_G"/>
    <w:basedOn w:val="a"/>
    <w:next w:val="a"/>
    <w:rsid w:val="009D781B"/>
    <w:pPr>
      <w:keepNext/>
      <w:keepLines/>
      <w:tabs>
        <w:tab w:val="clear" w:pos="431"/>
        <w:tab w:val="right" w:pos="851"/>
      </w:tabs>
      <w:suppressAutoHyphens/>
      <w:overflowPunct/>
      <w:adjustRightInd/>
      <w:snapToGrid/>
      <w:spacing w:before="360" w:after="240" w:line="270" w:lineRule="exact"/>
      <w:ind w:left="1134" w:right="1134" w:hanging="1134"/>
      <w:jc w:val="left"/>
    </w:pPr>
    <w:rPr>
      <w:rFonts w:ascii="宋体" w:hAnsi="宋体" w:cs="宋体"/>
      <w:b/>
      <w:snapToGrid/>
      <w:sz w:val="24"/>
      <w:lang w:val="zh-CN" w:bidi="zh-CN"/>
    </w:rPr>
  </w:style>
  <w:style w:type="paragraph" w:customStyle="1" w:styleId="H23G">
    <w:name w:val="_ H_2/3_G"/>
    <w:basedOn w:val="a"/>
    <w:next w:val="a"/>
    <w:rsid w:val="009D781B"/>
    <w:pPr>
      <w:keepNext/>
      <w:keepLines/>
      <w:tabs>
        <w:tab w:val="clear" w:pos="431"/>
        <w:tab w:val="right" w:pos="851"/>
      </w:tabs>
      <w:suppressAutoHyphens/>
      <w:overflowPunct/>
      <w:adjustRightInd/>
      <w:snapToGrid/>
      <w:spacing w:before="240" w:after="120" w:line="240" w:lineRule="exact"/>
      <w:ind w:left="1134" w:right="1134" w:hanging="1134"/>
      <w:jc w:val="left"/>
    </w:pPr>
    <w:rPr>
      <w:rFonts w:ascii="宋体" w:hAnsi="宋体" w:cs="宋体"/>
      <w:b/>
      <w:snapToGrid/>
      <w:sz w:val="20"/>
      <w:lang w:val="zh-CN" w:bidi="zh-CN"/>
    </w:rPr>
  </w:style>
  <w:style w:type="paragraph" w:customStyle="1" w:styleId="SingleTxtG">
    <w:name w:val="_ Single Txt_G"/>
    <w:basedOn w:val="a"/>
    <w:link w:val="SingleTxtGChar"/>
    <w:rsid w:val="009D781B"/>
    <w:pPr>
      <w:tabs>
        <w:tab w:val="clear" w:pos="431"/>
      </w:tabs>
      <w:suppressAutoHyphens/>
      <w:overflowPunct/>
      <w:adjustRightInd/>
      <w:snapToGrid/>
      <w:spacing w:after="120" w:line="240" w:lineRule="atLeast"/>
      <w:ind w:left="1134" w:right="1134"/>
    </w:pPr>
    <w:rPr>
      <w:rFonts w:ascii="宋体" w:hAnsi="宋体" w:cs="宋体"/>
      <w:snapToGrid/>
      <w:sz w:val="20"/>
      <w:lang w:val="zh-CN" w:bidi="zh-CN"/>
    </w:rPr>
  </w:style>
  <w:style w:type="character" w:customStyle="1" w:styleId="SingleTxtGChar">
    <w:name w:val="_ Single Txt_G Char"/>
    <w:basedOn w:val="a0"/>
    <w:link w:val="SingleTxtG"/>
    <w:rsid w:val="009D781B"/>
    <w:rPr>
      <w:rFonts w:ascii="宋体" w:hAnsi="宋体" w:cs="宋体"/>
      <w:lang w:val="zh-CN" w:bidi="zh-CN"/>
    </w:rPr>
  </w:style>
  <w:style w:type="character" w:customStyle="1" w:styleId="withoutreflink">
    <w:name w:val="withoutreflink"/>
    <w:basedOn w:val="a0"/>
    <w:rsid w:val="009D781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0"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aliases w:val="5_G Char,Footnote Text Char Char Char Char Char Char,Footnote Text Char Char Char Char Char1,Footnote reference Char,FA Fu Char,Footnote Text Char Char Char Char1,Footnote Reference1 Char"/>
    <w:basedOn w:val="a0"/>
    <w:link w:val="a6"/>
    <w:rsid w:val="003F27E8"/>
    <w:rPr>
      <w:sz w:val="18"/>
      <w:szCs w:val="18"/>
    </w:rPr>
  </w:style>
  <w:style w:type="character" w:styleId="a7">
    <w:name w:val="footnote reference"/>
    <w:aliases w:val="4_G,Footnote number,ftref"/>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basedOn w:val="a"/>
    <w:link w:val="Char0"/>
    <w:qFormat/>
    <w:rsid w:val="003F27E8"/>
    <w:pPr>
      <w:tabs>
        <w:tab w:val="clear" w:pos="431"/>
        <w:tab w:val="right" w:pos="1021"/>
      </w:tabs>
    </w:pPr>
    <w:rPr>
      <w:sz w:val="18"/>
    </w:rPr>
  </w:style>
  <w:style w:type="character" w:customStyle="1" w:styleId="Char0">
    <w:name w:val="尾注文本 Char"/>
    <w:basedOn w:val="a0"/>
    <w:link w:val="ab"/>
    <w:rsid w:val="003F27E8"/>
    <w:rPr>
      <w:snapToGrid w:val="0"/>
      <w:sz w:val="18"/>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HChG">
    <w:name w:val="_ H _Ch_G"/>
    <w:basedOn w:val="a"/>
    <w:next w:val="a"/>
    <w:rsid w:val="009D781B"/>
    <w:pPr>
      <w:keepNext/>
      <w:keepLines/>
      <w:tabs>
        <w:tab w:val="clear" w:pos="431"/>
        <w:tab w:val="right" w:pos="851"/>
      </w:tabs>
      <w:suppressAutoHyphens/>
      <w:overflowPunct/>
      <w:adjustRightInd/>
      <w:snapToGrid/>
      <w:spacing w:before="360" w:after="240" w:line="300" w:lineRule="exact"/>
      <w:ind w:left="1134" w:right="1134" w:hanging="1134"/>
      <w:jc w:val="left"/>
    </w:pPr>
    <w:rPr>
      <w:rFonts w:ascii="宋体" w:hAnsi="宋体" w:cs="宋体"/>
      <w:b/>
      <w:snapToGrid/>
      <w:sz w:val="28"/>
      <w:lang w:val="zh-CN" w:bidi="zh-CN"/>
    </w:rPr>
  </w:style>
  <w:style w:type="paragraph" w:customStyle="1" w:styleId="H1G">
    <w:name w:val="_ H_1_G"/>
    <w:basedOn w:val="a"/>
    <w:next w:val="a"/>
    <w:rsid w:val="009D781B"/>
    <w:pPr>
      <w:keepNext/>
      <w:keepLines/>
      <w:tabs>
        <w:tab w:val="clear" w:pos="431"/>
        <w:tab w:val="right" w:pos="851"/>
      </w:tabs>
      <w:suppressAutoHyphens/>
      <w:overflowPunct/>
      <w:adjustRightInd/>
      <w:snapToGrid/>
      <w:spacing w:before="360" w:after="240" w:line="270" w:lineRule="exact"/>
      <w:ind w:left="1134" w:right="1134" w:hanging="1134"/>
      <w:jc w:val="left"/>
    </w:pPr>
    <w:rPr>
      <w:rFonts w:ascii="宋体" w:hAnsi="宋体" w:cs="宋体"/>
      <w:b/>
      <w:snapToGrid/>
      <w:sz w:val="24"/>
      <w:lang w:val="zh-CN" w:bidi="zh-CN"/>
    </w:rPr>
  </w:style>
  <w:style w:type="paragraph" w:customStyle="1" w:styleId="H23G">
    <w:name w:val="_ H_2/3_G"/>
    <w:basedOn w:val="a"/>
    <w:next w:val="a"/>
    <w:rsid w:val="009D781B"/>
    <w:pPr>
      <w:keepNext/>
      <w:keepLines/>
      <w:tabs>
        <w:tab w:val="clear" w:pos="431"/>
        <w:tab w:val="right" w:pos="851"/>
      </w:tabs>
      <w:suppressAutoHyphens/>
      <w:overflowPunct/>
      <w:adjustRightInd/>
      <w:snapToGrid/>
      <w:spacing w:before="240" w:after="120" w:line="240" w:lineRule="exact"/>
      <w:ind w:left="1134" w:right="1134" w:hanging="1134"/>
      <w:jc w:val="left"/>
    </w:pPr>
    <w:rPr>
      <w:rFonts w:ascii="宋体" w:hAnsi="宋体" w:cs="宋体"/>
      <w:b/>
      <w:snapToGrid/>
      <w:sz w:val="20"/>
      <w:lang w:val="zh-CN" w:bidi="zh-CN"/>
    </w:rPr>
  </w:style>
  <w:style w:type="paragraph" w:customStyle="1" w:styleId="SingleTxtG">
    <w:name w:val="_ Single Txt_G"/>
    <w:basedOn w:val="a"/>
    <w:link w:val="SingleTxtGChar"/>
    <w:rsid w:val="009D781B"/>
    <w:pPr>
      <w:tabs>
        <w:tab w:val="clear" w:pos="431"/>
      </w:tabs>
      <w:suppressAutoHyphens/>
      <w:overflowPunct/>
      <w:adjustRightInd/>
      <w:snapToGrid/>
      <w:spacing w:after="120" w:line="240" w:lineRule="atLeast"/>
      <w:ind w:left="1134" w:right="1134"/>
    </w:pPr>
    <w:rPr>
      <w:rFonts w:ascii="宋体" w:hAnsi="宋体" w:cs="宋体"/>
      <w:snapToGrid/>
      <w:sz w:val="20"/>
      <w:lang w:val="zh-CN" w:bidi="zh-CN"/>
    </w:rPr>
  </w:style>
  <w:style w:type="character" w:customStyle="1" w:styleId="SingleTxtGChar">
    <w:name w:val="_ Single Txt_G Char"/>
    <w:basedOn w:val="a0"/>
    <w:link w:val="SingleTxtG"/>
    <w:rsid w:val="009D781B"/>
    <w:rPr>
      <w:rFonts w:ascii="宋体" w:hAnsi="宋体" w:cs="宋体"/>
      <w:lang w:val="zh-CN" w:bidi="zh-CN"/>
    </w:rPr>
  </w:style>
  <w:style w:type="character" w:customStyle="1" w:styleId="withoutreflink">
    <w:name w:val="withoutreflink"/>
    <w:basedOn w:val="a0"/>
    <w:rsid w:val="009D78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B327AE-E2B3-41B4-B645-FDC71DA0E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18</Pages>
  <Words>15173</Words>
  <Characters>15913</Characters>
  <Application>Microsoft Office Word</Application>
  <DocSecurity>0</DocSecurity>
  <Lines>532</Lines>
  <Paragraphs>132</Paragraphs>
  <ScaleCrop>false</ScaleCrop>
  <Company>DCM</Company>
  <LinksUpToDate>false</LinksUpToDate>
  <CharactersWithSpaces>16206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1617471</dc:title>
  <dc:subject>CRPD/C/16/D/7/2012</dc:subject>
  <dc:creator>yang</dc:creator>
  <cp:keywords/>
  <dc:description/>
  <cp:lastModifiedBy>yangx</cp:lastModifiedBy>
  <cp:revision>2</cp:revision>
  <cp:lastPrinted>2017-01-13T09:17:00Z</cp:lastPrinted>
  <dcterms:created xsi:type="dcterms:W3CDTF">2017-01-13T15:27:00Z</dcterms:created>
  <dcterms:modified xsi:type="dcterms:W3CDTF">2017-01-13T15:27:00Z</dcterms:modified>
</cp:coreProperties>
</file>