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rPr>
          <w:kern w:val="0"/>
        </w:rPr>
      </w:pPr>
      <w:r>
        <w:rPr>
          <w:rFonts w:hint="eastAsia"/>
          <w:kern w:val="0"/>
        </w:rPr>
        <w:t>儿童权利委员会</w:t>
      </w:r>
    </w:p>
    <w:p w:rsidR="00000000" w:rsidRDefault="00000000">
      <w:pPr>
        <w:pStyle w:val="Heading3"/>
        <w:rPr>
          <w:kern w:val="0"/>
        </w:rPr>
      </w:pPr>
      <w:r>
        <w:rPr>
          <w:rFonts w:hint="eastAsia"/>
          <w:kern w:val="0"/>
        </w:rPr>
        <w:t>第四十四届会议</w:t>
      </w:r>
    </w:p>
    <w:p w:rsidR="00000000" w:rsidRDefault="00000000">
      <w:pPr>
        <w:pStyle w:val="Heading2"/>
        <w:rPr>
          <w:kern w:val="0"/>
        </w:rPr>
      </w:pPr>
      <w:r>
        <w:rPr>
          <w:rFonts w:hint="eastAsia"/>
          <w:kern w:val="0"/>
        </w:rPr>
        <w:t>审议缔约国根据《公约》第四十四条提交的报告</w:t>
      </w:r>
    </w:p>
    <w:p w:rsidR="00000000" w:rsidRDefault="00000000">
      <w:pPr>
        <w:pStyle w:val="Heading3"/>
        <w:rPr>
          <w:kern w:val="0"/>
        </w:rPr>
      </w:pPr>
      <w:r>
        <w:rPr>
          <w:rFonts w:hint="eastAsia"/>
          <w:kern w:val="0"/>
        </w:rPr>
        <w:t>结论性意见：马里</w:t>
      </w:r>
    </w:p>
    <w:p w:rsidR="00000000" w:rsidRDefault="00000000">
      <w:pPr>
        <w:spacing w:after="320"/>
      </w:pPr>
      <w:r>
        <w:tab/>
      </w:r>
      <w:r>
        <w:rPr>
          <w:rFonts w:hint="eastAsia"/>
        </w:rPr>
        <w:t xml:space="preserve">1.  </w:t>
      </w:r>
      <w:r>
        <w:rPr>
          <w:rFonts w:hint="eastAsia"/>
        </w:rPr>
        <w:t>委员会在</w:t>
      </w:r>
      <w:r>
        <w:rPr>
          <w:rFonts w:hint="eastAsia"/>
        </w:rPr>
        <w:t>2007</w:t>
      </w:r>
      <w:r>
        <w:rPr>
          <w:rFonts w:hint="eastAsia"/>
        </w:rPr>
        <w:t>年</w:t>
      </w:r>
      <w:r>
        <w:rPr>
          <w:rFonts w:hint="eastAsia"/>
        </w:rPr>
        <w:t>1</w:t>
      </w:r>
      <w:r>
        <w:rPr>
          <w:rFonts w:hint="eastAsia"/>
        </w:rPr>
        <w:t>月</w:t>
      </w:r>
      <w:r>
        <w:rPr>
          <w:rFonts w:hint="eastAsia"/>
        </w:rPr>
        <w:t>18</w:t>
      </w:r>
      <w:r>
        <w:rPr>
          <w:rFonts w:hint="eastAsia"/>
        </w:rPr>
        <w:t>日举行的第</w:t>
      </w:r>
      <w:r>
        <w:rPr>
          <w:rFonts w:hint="eastAsia"/>
        </w:rPr>
        <w:t>1206</w:t>
      </w:r>
      <w:r>
        <w:rPr>
          <w:rFonts w:hint="eastAsia"/>
        </w:rPr>
        <w:t>次和第</w:t>
      </w:r>
      <w:r>
        <w:rPr>
          <w:rFonts w:hint="eastAsia"/>
        </w:rPr>
        <w:t>1207</w:t>
      </w:r>
      <w:r>
        <w:rPr>
          <w:rFonts w:hint="eastAsia"/>
        </w:rPr>
        <w:t>次会议</w:t>
      </w:r>
      <w:r>
        <w:rPr>
          <w:rFonts w:hint="eastAsia"/>
        </w:rPr>
        <w:t>(</w:t>
      </w:r>
      <w:r>
        <w:rPr>
          <w:rFonts w:hint="eastAsia"/>
        </w:rPr>
        <w:t>见</w:t>
      </w:r>
      <w:r>
        <w:rPr>
          <w:rFonts w:hint="eastAsia"/>
        </w:rPr>
        <w:t>CRC/C/SR.1206</w:t>
      </w:r>
      <w:r>
        <w:rPr>
          <w:rFonts w:hint="eastAsia"/>
        </w:rPr>
        <w:t>和</w:t>
      </w:r>
      <w:r>
        <w:rPr>
          <w:rFonts w:hint="eastAsia"/>
        </w:rPr>
        <w:t>1207)</w:t>
      </w:r>
      <w:r>
        <w:rPr>
          <w:rFonts w:hint="eastAsia"/>
        </w:rPr>
        <w:t>上审议了马里的第二次定期报告</w:t>
      </w:r>
      <w:r>
        <w:rPr>
          <w:rFonts w:hint="eastAsia"/>
        </w:rPr>
        <w:t>(CRC/C/MLI/2)</w:t>
      </w:r>
      <w:r>
        <w:t>，</w:t>
      </w:r>
      <w:r>
        <w:t xml:space="preserve"> </w:t>
      </w:r>
      <w:r>
        <w:rPr>
          <w:rFonts w:hint="eastAsia"/>
        </w:rPr>
        <w:t>并在</w:t>
      </w:r>
      <w:r>
        <w:rPr>
          <w:rFonts w:hint="eastAsia"/>
        </w:rPr>
        <w:t>2</w:t>
      </w:r>
      <w:r>
        <w:rPr>
          <w:rFonts w:hint="eastAsia"/>
        </w:rPr>
        <w:t>月</w:t>
      </w:r>
      <w:r>
        <w:rPr>
          <w:rFonts w:hint="eastAsia"/>
        </w:rPr>
        <w:t>2</w:t>
      </w:r>
      <w:r>
        <w:rPr>
          <w:rFonts w:hint="eastAsia"/>
        </w:rPr>
        <w:t>日举行的第</w:t>
      </w:r>
      <w:r>
        <w:rPr>
          <w:rFonts w:hint="eastAsia"/>
        </w:rPr>
        <w:t>1228</w:t>
      </w:r>
      <w:r>
        <w:rPr>
          <w:rFonts w:hint="eastAsia"/>
        </w:rPr>
        <w:t>次会议上通过了下述结论性意见。</w:t>
      </w:r>
    </w:p>
    <w:p w:rsidR="00000000" w:rsidRDefault="00000000">
      <w:pPr>
        <w:pStyle w:val="Heading3"/>
        <w:rPr>
          <w:kern w:val="0"/>
        </w:rPr>
      </w:pPr>
      <w:r>
        <w:rPr>
          <w:rFonts w:hint="eastAsia"/>
          <w:kern w:val="0"/>
          <w:u w:val="none"/>
        </w:rPr>
        <w:t xml:space="preserve">A.  </w:t>
      </w:r>
      <w:r>
        <w:rPr>
          <w:rFonts w:hint="eastAsia"/>
          <w:kern w:val="0"/>
        </w:rPr>
        <w:t>导</w:t>
      </w:r>
      <w:r>
        <w:rPr>
          <w:rFonts w:hint="eastAsia"/>
          <w:kern w:val="0"/>
        </w:rPr>
        <w:t xml:space="preserve">   </w:t>
      </w:r>
      <w:r>
        <w:rPr>
          <w:rFonts w:hint="eastAsia"/>
          <w:kern w:val="0"/>
        </w:rPr>
        <w:t>言</w:t>
      </w:r>
    </w:p>
    <w:p w:rsidR="00000000" w:rsidRDefault="00000000">
      <w:pPr>
        <w:spacing w:after="320"/>
      </w:pPr>
      <w:r>
        <w:tab/>
      </w:r>
      <w:r>
        <w:rPr>
          <w:rFonts w:hint="eastAsia"/>
        </w:rPr>
        <w:t xml:space="preserve">2.  </w:t>
      </w:r>
      <w:r>
        <w:rPr>
          <w:rFonts w:hint="eastAsia"/>
        </w:rPr>
        <w:t>委员会欢迎缔约国按委员会的指导方针编拟的能让人清楚地了解缔约国儿童状况的第二次定期报告，以及针对问题清单</w:t>
      </w:r>
      <w:r>
        <w:rPr>
          <w:rFonts w:hint="eastAsia"/>
        </w:rPr>
        <w:t>(CRC/C/MLI/Q/2)</w:t>
      </w:r>
      <w:r>
        <w:rPr>
          <w:rFonts w:hint="eastAsia"/>
        </w:rPr>
        <w:t>所作的书面答复。委员会进一步赞赏地注意到与缔约国的高级别代表团举行的公开、坦诚和富有建设性的对话。</w:t>
      </w:r>
    </w:p>
    <w:p w:rsidR="00000000" w:rsidRDefault="00000000">
      <w:pPr>
        <w:pStyle w:val="Heading3"/>
        <w:rPr>
          <w:kern w:val="0"/>
        </w:rPr>
      </w:pPr>
      <w:r>
        <w:rPr>
          <w:rFonts w:hint="eastAsia"/>
          <w:kern w:val="0"/>
          <w:u w:val="none"/>
        </w:rPr>
        <w:t xml:space="preserve">B.  </w:t>
      </w:r>
      <w:r>
        <w:rPr>
          <w:rFonts w:hint="eastAsia"/>
          <w:kern w:val="0"/>
        </w:rPr>
        <w:t>缔约国采取的后续措施和取得的进展</w:t>
      </w:r>
    </w:p>
    <w:p w:rsidR="00000000" w:rsidRDefault="00000000">
      <w:r>
        <w:tab/>
      </w:r>
      <w:r>
        <w:rPr>
          <w:rFonts w:hint="eastAsia"/>
        </w:rPr>
        <w:t xml:space="preserve">3.  </w:t>
      </w:r>
      <w:r>
        <w:rPr>
          <w:rFonts w:hint="eastAsia"/>
        </w:rPr>
        <w:t>委员会赞赏地注意到缔约国制定了下列立法：</w:t>
      </w:r>
    </w:p>
    <w:p w:rsidR="00000000" w:rsidRDefault="00000000">
      <w:pPr>
        <w:numPr>
          <w:ilvl w:val="0"/>
          <w:numId w:val="3"/>
        </w:numPr>
      </w:pPr>
      <w:r>
        <w:rPr>
          <w:rFonts w:hint="eastAsia"/>
        </w:rPr>
        <w:t>2006</w:t>
      </w:r>
      <w:r>
        <w:rPr>
          <w:rFonts w:hint="eastAsia"/>
        </w:rPr>
        <w:t>年第</w:t>
      </w:r>
      <w:r>
        <w:rPr>
          <w:rFonts w:hint="eastAsia"/>
        </w:rPr>
        <w:t>06-024</w:t>
      </w:r>
      <w:r>
        <w:rPr>
          <w:rFonts w:hint="eastAsia"/>
        </w:rPr>
        <w:t>号法律，规定免费进行出生登记；</w:t>
      </w:r>
    </w:p>
    <w:p w:rsidR="00000000" w:rsidRDefault="00000000">
      <w:pPr>
        <w:numPr>
          <w:ilvl w:val="0"/>
          <w:numId w:val="3"/>
        </w:numPr>
      </w:pPr>
      <w:r>
        <w:rPr>
          <w:rFonts w:hint="eastAsia"/>
        </w:rPr>
        <w:t>第</w:t>
      </w:r>
      <w:r>
        <w:rPr>
          <w:rFonts w:hint="eastAsia"/>
        </w:rPr>
        <w:t>06</w:t>
      </w:r>
      <w:r>
        <w:t>-</w:t>
      </w:r>
      <w:r>
        <w:rPr>
          <w:rFonts w:hint="eastAsia"/>
        </w:rPr>
        <w:t>117/P-RM</w:t>
      </w:r>
      <w:r>
        <w:rPr>
          <w:rFonts w:hint="eastAsia"/>
        </w:rPr>
        <w:t>号法令，于</w:t>
      </w:r>
      <w:r>
        <w:rPr>
          <w:rFonts w:hint="eastAsia"/>
        </w:rPr>
        <w:t>2006</w:t>
      </w:r>
      <w:r>
        <w:rPr>
          <w:rFonts w:hint="eastAsia"/>
        </w:rPr>
        <w:t>年成立“国家人权委员会”；</w:t>
      </w:r>
    </w:p>
    <w:p w:rsidR="00000000" w:rsidRDefault="00000000">
      <w:pPr>
        <w:numPr>
          <w:ilvl w:val="0"/>
          <w:numId w:val="3"/>
        </w:numPr>
      </w:pPr>
      <w:r>
        <w:rPr>
          <w:rFonts w:hint="eastAsia"/>
        </w:rPr>
        <w:t>2005</w:t>
      </w:r>
      <w:r>
        <w:t>年</w:t>
      </w:r>
      <w:r>
        <w:rPr>
          <w:rFonts w:hint="eastAsia"/>
        </w:rPr>
        <w:t>第</w:t>
      </w:r>
      <w:r>
        <w:rPr>
          <w:rFonts w:hint="eastAsia"/>
        </w:rPr>
        <w:t>05-147/P-RM</w:t>
      </w:r>
      <w:r>
        <w:rPr>
          <w:rFonts w:hint="eastAsia"/>
        </w:rPr>
        <w:t>号法令规定免费提供抗逆转录病毒疗法；</w:t>
      </w:r>
    </w:p>
    <w:p w:rsidR="00000000" w:rsidRDefault="00000000">
      <w:pPr>
        <w:numPr>
          <w:ilvl w:val="0"/>
          <w:numId w:val="3"/>
        </w:numPr>
      </w:pPr>
      <w:r>
        <w:rPr>
          <w:rFonts w:hint="eastAsia"/>
        </w:rPr>
        <w:t>第</w:t>
      </w:r>
      <w:r>
        <w:rPr>
          <w:rFonts w:hint="eastAsia"/>
        </w:rPr>
        <w:t>04-004</w:t>
      </w:r>
      <w:r>
        <w:rPr>
          <w:rFonts w:hint="eastAsia"/>
        </w:rPr>
        <w:t>号法案，于</w:t>
      </w:r>
      <w:r>
        <w:rPr>
          <w:rFonts w:hint="eastAsia"/>
        </w:rPr>
        <w:t>2004</w:t>
      </w:r>
      <w:r>
        <w:rPr>
          <w:rFonts w:hint="eastAsia"/>
        </w:rPr>
        <w:t>年设立国家妇女儿童文献和信息中心；</w:t>
      </w:r>
    </w:p>
    <w:p w:rsidR="00000000" w:rsidRDefault="00000000">
      <w:pPr>
        <w:numPr>
          <w:ilvl w:val="0"/>
          <w:numId w:val="3"/>
        </w:numPr>
      </w:pPr>
      <w:r>
        <w:rPr>
          <w:rFonts w:hint="eastAsia"/>
        </w:rPr>
        <w:t>2002</w:t>
      </w:r>
      <w:r>
        <w:rPr>
          <w:rFonts w:hint="eastAsia"/>
        </w:rPr>
        <w:t>年第</w:t>
      </w:r>
      <w:r>
        <w:rPr>
          <w:rFonts w:hint="eastAsia"/>
        </w:rPr>
        <w:t>02-062/P-RM</w:t>
      </w:r>
      <w:r>
        <w:rPr>
          <w:rFonts w:hint="eastAsia"/>
        </w:rPr>
        <w:t>号命令，制定了《儿童保护法》；</w:t>
      </w:r>
      <w:r>
        <w:t xml:space="preserve"> </w:t>
      </w:r>
    </w:p>
    <w:p w:rsidR="00000000" w:rsidRDefault="00000000">
      <w:pPr>
        <w:numPr>
          <w:ilvl w:val="0"/>
          <w:numId w:val="3"/>
        </w:numPr>
      </w:pPr>
      <w:r>
        <w:rPr>
          <w:rFonts w:hint="eastAsia"/>
        </w:rPr>
        <w:t>1999</w:t>
      </w:r>
      <w:r>
        <w:rPr>
          <w:rFonts w:hint="eastAsia"/>
        </w:rPr>
        <w:t>年第</w:t>
      </w:r>
      <w:r>
        <w:rPr>
          <w:rFonts w:hint="eastAsia"/>
        </w:rPr>
        <w:t>99-450</w:t>
      </w:r>
      <w:r>
        <w:rPr>
          <w:rFonts w:hint="eastAsia"/>
        </w:rPr>
        <w:t>号和</w:t>
      </w:r>
      <w:r>
        <w:rPr>
          <w:rFonts w:hint="eastAsia"/>
        </w:rPr>
        <w:t>2002</w:t>
      </w:r>
      <w:r>
        <w:rPr>
          <w:rFonts w:hint="eastAsia"/>
        </w:rPr>
        <w:t>年第</w:t>
      </w:r>
      <w:r>
        <w:rPr>
          <w:rFonts w:hint="eastAsia"/>
        </w:rPr>
        <w:t>02-067</w:t>
      </w:r>
      <w:r>
        <w:rPr>
          <w:rFonts w:hint="eastAsia"/>
        </w:rPr>
        <w:t>号法令，规定了有关设立和运营为儿童提供私人接待、倾听意见、咨询和收容的服务中心法令；</w:t>
      </w:r>
    </w:p>
    <w:p w:rsidR="00000000" w:rsidRDefault="00000000">
      <w:pPr>
        <w:numPr>
          <w:ilvl w:val="0"/>
          <w:numId w:val="3"/>
        </w:numPr>
      </w:pPr>
      <w:r>
        <w:rPr>
          <w:rFonts w:hint="eastAsia"/>
        </w:rPr>
        <w:t>2001</w:t>
      </w:r>
      <w:r>
        <w:rPr>
          <w:rFonts w:hint="eastAsia"/>
        </w:rPr>
        <w:t>年第</w:t>
      </w:r>
      <w:r>
        <w:rPr>
          <w:rFonts w:hint="eastAsia"/>
        </w:rPr>
        <w:t>01-081</w:t>
      </w:r>
      <w:r>
        <w:rPr>
          <w:rFonts w:hint="eastAsia"/>
        </w:rPr>
        <w:t>号法案，涉及未成年人的刑事责任和设立少年法庭的问题；</w:t>
      </w:r>
    </w:p>
    <w:p w:rsidR="00000000" w:rsidRDefault="00000000">
      <w:pPr>
        <w:numPr>
          <w:ilvl w:val="0"/>
          <w:numId w:val="3"/>
        </w:numPr>
      </w:pPr>
      <w:r>
        <w:rPr>
          <w:rFonts w:hint="eastAsia"/>
        </w:rPr>
        <w:t>与包括科特迪瓦</w:t>
      </w:r>
      <w:r>
        <w:rPr>
          <w:rFonts w:hint="eastAsia"/>
        </w:rPr>
        <w:t>(2000</w:t>
      </w:r>
      <w:r>
        <w:rPr>
          <w:rFonts w:hint="eastAsia"/>
        </w:rPr>
        <w:t>年</w:t>
      </w:r>
      <w:r>
        <w:rPr>
          <w:rFonts w:hint="eastAsia"/>
        </w:rPr>
        <w:t>)</w:t>
      </w:r>
      <w:r>
        <w:rPr>
          <w:rFonts w:hint="eastAsia"/>
        </w:rPr>
        <w:t>、布基纳法索</w:t>
      </w:r>
      <w:r>
        <w:rPr>
          <w:rFonts w:hint="eastAsia"/>
        </w:rPr>
        <w:t>(2004</w:t>
      </w:r>
      <w:r>
        <w:rPr>
          <w:rFonts w:hint="eastAsia"/>
        </w:rPr>
        <w:t>年</w:t>
      </w:r>
      <w:r>
        <w:rPr>
          <w:rFonts w:hint="eastAsia"/>
        </w:rPr>
        <w:t>)</w:t>
      </w:r>
      <w:r>
        <w:rPr>
          <w:rFonts w:hint="eastAsia"/>
        </w:rPr>
        <w:t>和塞内加尔</w:t>
      </w:r>
      <w:r>
        <w:rPr>
          <w:rFonts w:hint="eastAsia"/>
        </w:rPr>
        <w:t>(2004</w:t>
      </w:r>
      <w:r>
        <w:rPr>
          <w:rFonts w:hint="eastAsia"/>
        </w:rPr>
        <w:t>年</w:t>
      </w:r>
      <w:r>
        <w:rPr>
          <w:rFonts w:hint="eastAsia"/>
        </w:rPr>
        <w:t>)</w:t>
      </w:r>
      <w:r>
        <w:rPr>
          <w:rFonts w:hint="eastAsia"/>
        </w:rPr>
        <w:t>的若干国家签订合作打击跨界贩运儿童的协定。</w:t>
      </w:r>
    </w:p>
    <w:p w:rsidR="00000000" w:rsidRDefault="00000000">
      <w:r>
        <w:rPr>
          <w:rFonts w:hint="eastAsia"/>
        </w:rPr>
        <w:tab/>
        <w:t xml:space="preserve">4.  </w:t>
      </w:r>
      <w:r>
        <w:rPr>
          <w:rFonts w:hint="eastAsia"/>
        </w:rPr>
        <w:t>委员会还对缔约国批准或加入下列国际人权文书表示欢迎：</w:t>
      </w:r>
    </w:p>
    <w:p w:rsidR="00000000" w:rsidRDefault="00000000">
      <w:pPr>
        <w:numPr>
          <w:ilvl w:val="0"/>
          <w:numId w:val="4"/>
        </w:numPr>
      </w:pPr>
      <w:r>
        <w:rPr>
          <w:rFonts w:hint="eastAsia"/>
        </w:rPr>
        <w:t>2002</w:t>
      </w:r>
      <w:r>
        <w:rPr>
          <w:rFonts w:hint="eastAsia"/>
        </w:rPr>
        <w:t>年批准和加入《儿童权利公约关于儿童卷入武装冲突问题和关于买卖儿童、儿童卖淫和儿童色情制品问题的任择议定书》；</w:t>
      </w:r>
    </w:p>
    <w:p w:rsidR="00000000" w:rsidRDefault="00000000">
      <w:pPr>
        <w:numPr>
          <w:ilvl w:val="0"/>
          <w:numId w:val="4"/>
        </w:numPr>
      </w:pPr>
      <w:r>
        <w:rPr>
          <w:rFonts w:hint="eastAsia"/>
        </w:rPr>
        <w:t>2005</w:t>
      </w:r>
      <w:r>
        <w:rPr>
          <w:rFonts w:hint="eastAsia"/>
        </w:rPr>
        <w:t>年批准和加入《禁止酷刑和其他残忍、不人道或有辱人格的待遇或处罚公约的任择议定书》；</w:t>
      </w:r>
    </w:p>
    <w:p w:rsidR="00000000" w:rsidRDefault="00000000">
      <w:pPr>
        <w:numPr>
          <w:ilvl w:val="0"/>
          <w:numId w:val="4"/>
        </w:numPr>
      </w:pPr>
      <w:r>
        <w:rPr>
          <w:rFonts w:hint="eastAsia"/>
        </w:rPr>
        <w:t>2006</w:t>
      </w:r>
      <w:r>
        <w:t>年</w:t>
      </w:r>
      <w:r>
        <w:rPr>
          <w:rFonts w:hint="eastAsia"/>
        </w:rPr>
        <w:t>批准和加入《关于在跨国收养方面保护儿童和进行合作的海牙公约》；</w:t>
      </w:r>
    </w:p>
    <w:p w:rsidR="00000000" w:rsidRDefault="00000000">
      <w:pPr>
        <w:numPr>
          <w:ilvl w:val="0"/>
          <w:numId w:val="4"/>
        </w:numPr>
      </w:pPr>
      <w:r>
        <w:rPr>
          <w:rFonts w:hint="eastAsia"/>
        </w:rPr>
        <w:t>2003</w:t>
      </w:r>
      <w:r>
        <w:rPr>
          <w:rFonts w:hint="eastAsia"/>
        </w:rPr>
        <w:t>年批准和加入《保护所有移徙工人及其家庭成员权利国际公约》；</w:t>
      </w:r>
    </w:p>
    <w:p w:rsidR="00000000" w:rsidRDefault="00000000">
      <w:pPr>
        <w:numPr>
          <w:ilvl w:val="0"/>
          <w:numId w:val="4"/>
        </w:numPr>
      </w:pPr>
      <w:r>
        <w:rPr>
          <w:rFonts w:hint="eastAsia"/>
        </w:rPr>
        <w:t>2000</w:t>
      </w:r>
      <w:r>
        <w:rPr>
          <w:rFonts w:hint="eastAsia"/>
        </w:rPr>
        <w:t>年批准和加入国际劳工组织《关于禁止和立即行动消除最有害的童工形式公约》</w:t>
      </w:r>
      <w:r>
        <w:rPr>
          <w:rFonts w:hint="eastAsia"/>
        </w:rPr>
        <w:t>(</w:t>
      </w:r>
      <w:r>
        <w:rPr>
          <w:rFonts w:hint="eastAsia"/>
        </w:rPr>
        <w:t>第</w:t>
      </w:r>
      <w:r>
        <w:rPr>
          <w:rFonts w:hint="eastAsia"/>
        </w:rPr>
        <w:t>182</w:t>
      </w:r>
      <w:r>
        <w:rPr>
          <w:rFonts w:hint="eastAsia"/>
        </w:rPr>
        <w:t>号公约</w:t>
      </w:r>
      <w:r>
        <w:rPr>
          <w:rFonts w:hint="eastAsia"/>
        </w:rPr>
        <w:t>)</w:t>
      </w:r>
      <w:r>
        <w:rPr>
          <w:rFonts w:hint="eastAsia"/>
        </w:rPr>
        <w:t>》；</w:t>
      </w:r>
    </w:p>
    <w:p w:rsidR="00000000" w:rsidRDefault="00000000">
      <w:pPr>
        <w:numPr>
          <w:ilvl w:val="0"/>
          <w:numId w:val="4"/>
        </w:numPr>
      </w:pPr>
      <w:r>
        <w:rPr>
          <w:rFonts w:hint="eastAsia"/>
        </w:rPr>
        <w:t>2002</w:t>
      </w:r>
      <w:r>
        <w:rPr>
          <w:rFonts w:hint="eastAsia"/>
        </w:rPr>
        <w:t>年国际劳工组织《关于准予就业的最低年龄公约》</w:t>
      </w:r>
      <w:r>
        <w:rPr>
          <w:rFonts w:hint="eastAsia"/>
        </w:rPr>
        <w:t>(</w:t>
      </w:r>
      <w:r>
        <w:rPr>
          <w:rFonts w:hint="eastAsia"/>
        </w:rPr>
        <w:t>第</w:t>
      </w:r>
      <w:r>
        <w:rPr>
          <w:rFonts w:hint="eastAsia"/>
        </w:rPr>
        <w:t>138</w:t>
      </w:r>
      <w:r>
        <w:rPr>
          <w:rFonts w:hint="eastAsia"/>
        </w:rPr>
        <w:t>号公约</w:t>
      </w:r>
      <w:r>
        <w:rPr>
          <w:rFonts w:hint="eastAsia"/>
        </w:rPr>
        <w:t>)</w:t>
      </w:r>
      <w:r>
        <w:rPr>
          <w:rFonts w:hint="eastAsia"/>
        </w:rPr>
        <w:t>；</w:t>
      </w:r>
    </w:p>
    <w:p w:rsidR="00000000" w:rsidRDefault="00000000">
      <w:pPr>
        <w:numPr>
          <w:ilvl w:val="0"/>
          <w:numId w:val="4"/>
        </w:numPr>
      </w:pPr>
      <w:r>
        <w:rPr>
          <w:rFonts w:hint="eastAsia"/>
        </w:rPr>
        <w:t>2002</w:t>
      </w:r>
      <w:r>
        <w:rPr>
          <w:rFonts w:hint="eastAsia"/>
        </w:rPr>
        <w:t>年批准和加入《打击跨国有组织犯罪公约关于预防、禁止和惩治贩运人口特别是妇女和儿童行为的补充议定书》；</w:t>
      </w:r>
    </w:p>
    <w:p w:rsidR="00000000" w:rsidRDefault="00000000">
      <w:pPr>
        <w:numPr>
          <w:ilvl w:val="0"/>
          <w:numId w:val="4"/>
        </w:numPr>
      </w:pPr>
      <w:r>
        <w:rPr>
          <w:rFonts w:hint="eastAsia"/>
        </w:rPr>
        <w:t>2000</w:t>
      </w:r>
      <w:r>
        <w:rPr>
          <w:rFonts w:hint="eastAsia"/>
        </w:rPr>
        <w:t>年批准和加入《非洲人权和人民权利宪章关于设立非洲人权和人民权利法院的议定书》；</w:t>
      </w:r>
    </w:p>
    <w:p w:rsidR="00000000" w:rsidRDefault="00000000">
      <w:pPr>
        <w:numPr>
          <w:ilvl w:val="0"/>
          <w:numId w:val="4"/>
        </w:numPr>
        <w:spacing w:after="320"/>
      </w:pPr>
      <w:r>
        <w:rPr>
          <w:rFonts w:hint="eastAsia"/>
        </w:rPr>
        <w:t>2000</w:t>
      </w:r>
      <w:r>
        <w:rPr>
          <w:rFonts w:hint="eastAsia"/>
        </w:rPr>
        <w:t>年批准和加入《国际刑事法院罗马规约》。</w:t>
      </w:r>
    </w:p>
    <w:p w:rsidR="00000000" w:rsidRDefault="00000000">
      <w:pPr>
        <w:pStyle w:val="Heading3"/>
        <w:rPr>
          <w:kern w:val="0"/>
        </w:rPr>
      </w:pPr>
      <w:r>
        <w:rPr>
          <w:rFonts w:hint="eastAsia"/>
          <w:kern w:val="0"/>
          <w:u w:val="none"/>
        </w:rPr>
        <w:t xml:space="preserve">C.  </w:t>
      </w:r>
      <w:r>
        <w:rPr>
          <w:rFonts w:hint="eastAsia"/>
          <w:kern w:val="0"/>
        </w:rPr>
        <w:t>妨碍执行《公约》的因素和困难</w:t>
      </w:r>
    </w:p>
    <w:p w:rsidR="00000000" w:rsidRDefault="00000000">
      <w:pPr>
        <w:spacing w:after="320"/>
      </w:pPr>
      <w:r>
        <w:tab/>
      </w:r>
      <w:r>
        <w:rPr>
          <w:rFonts w:hint="eastAsia"/>
        </w:rPr>
        <w:t xml:space="preserve">5.  </w:t>
      </w:r>
      <w:r>
        <w:rPr>
          <w:rFonts w:hint="eastAsia"/>
        </w:rPr>
        <w:t>委员会承认缔约国面临诸多挑战，即：贫困率很高，尤其是生活在该国广大沙漠地区的人民在通行能力方面面临严重问题，盛行的传统和习俗可能阻碍全面实现所有人权和儿童基本自由方面的进展。</w:t>
      </w:r>
    </w:p>
    <w:p w:rsidR="00000000" w:rsidRDefault="00000000">
      <w:pPr>
        <w:pStyle w:val="Heading3"/>
        <w:rPr>
          <w:kern w:val="0"/>
        </w:rPr>
      </w:pPr>
      <w:r>
        <w:rPr>
          <w:rFonts w:hint="eastAsia"/>
          <w:kern w:val="0"/>
          <w:u w:val="none"/>
        </w:rPr>
        <w:t xml:space="preserve">D.  </w:t>
      </w:r>
      <w:r>
        <w:rPr>
          <w:rFonts w:hint="eastAsia"/>
          <w:kern w:val="0"/>
        </w:rPr>
        <w:t>关注的主要问题和建议</w:t>
      </w:r>
    </w:p>
    <w:p w:rsidR="00000000" w:rsidRDefault="00000000">
      <w:pPr>
        <w:pStyle w:val="Heading3"/>
        <w:rPr>
          <w:rFonts w:hint="eastAsia"/>
          <w:kern w:val="0"/>
          <w:u w:val="none"/>
        </w:rPr>
      </w:pPr>
      <w:r>
        <w:rPr>
          <w:rFonts w:hint="eastAsia"/>
          <w:kern w:val="0"/>
          <w:u w:val="none"/>
        </w:rPr>
        <w:t xml:space="preserve">1.  </w:t>
      </w:r>
      <w:r>
        <w:rPr>
          <w:rFonts w:hint="eastAsia"/>
          <w:kern w:val="0"/>
        </w:rPr>
        <w:t>一般执行措施</w:t>
      </w:r>
      <w:r>
        <w:rPr>
          <w:kern w:val="0"/>
        </w:rPr>
        <w:br/>
      </w:r>
      <w:r>
        <w:rPr>
          <w:rFonts w:hint="eastAsia"/>
          <w:kern w:val="0"/>
          <w:u w:val="none"/>
        </w:rPr>
        <w:t>(</w:t>
      </w:r>
      <w:r>
        <w:rPr>
          <w:rFonts w:hint="eastAsia"/>
          <w:kern w:val="0"/>
          <w:u w:val="none"/>
        </w:rPr>
        <w:t>《公约》第四条、第四十二条和第四十四条第</w:t>
      </w:r>
      <w:r>
        <w:rPr>
          <w:rFonts w:hint="eastAsia"/>
          <w:kern w:val="0"/>
          <w:u w:val="none"/>
        </w:rPr>
        <w:t>6</w:t>
      </w:r>
      <w:r>
        <w:rPr>
          <w:rFonts w:hint="eastAsia"/>
          <w:kern w:val="0"/>
          <w:u w:val="none"/>
        </w:rPr>
        <w:t>款</w:t>
      </w:r>
      <w:r>
        <w:rPr>
          <w:rFonts w:hint="eastAsia"/>
          <w:kern w:val="0"/>
          <w:u w:val="none"/>
        </w:rPr>
        <w:t>)</w:t>
      </w:r>
    </w:p>
    <w:p w:rsidR="00000000" w:rsidRDefault="00000000">
      <w:pPr>
        <w:pStyle w:val="Heading4"/>
        <w:rPr>
          <w:rFonts w:hint="eastAsia"/>
        </w:rPr>
      </w:pPr>
      <w:r>
        <w:rPr>
          <w:rFonts w:hint="eastAsia"/>
        </w:rPr>
        <w:t>委员会以前的建议</w:t>
      </w:r>
    </w:p>
    <w:p w:rsidR="00000000" w:rsidRDefault="00000000">
      <w:r>
        <w:tab/>
      </w:r>
      <w:r>
        <w:rPr>
          <w:rFonts w:hint="eastAsia"/>
        </w:rPr>
        <w:t xml:space="preserve">6.  </w:t>
      </w:r>
      <w:r>
        <w:rPr>
          <w:rFonts w:hint="eastAsia"/>
        </w:rPr>
        <w:t>委员会虽然注意到其以前提出的一些建议</w:t>
      </w:r>
      <w:r>
        <w:rPr>
          <w:rFonts w:hint="eastAsia"/>
        </w:rPr>
        <w:t>(CRC/C/15/Add.113)</w:t>
      </w:r>
      <w:r>
        <w:rPr>
          <w:rFonts w:hint="eastAsia"/>
        </w:rPr>
        <w:t>已得到执行，但感到遗憾的是，其中许多建议尚未得到充分的处理，其中包括有关出生登记、体罚和粗暴对待、忽视和虐待儿童、女性外阴残割以及早婚和强迫婚姻、经济剥削、歧视某些脆弱儿童群体以及改革少年司法制度等建议。本文件重申这些关注的问题和建议。</w:t>
      </w:r>
    </w:p>
    <w:p w:rsidR="00000000" w:rsidRDefault="00000000">
      <w:pPr>
        <w:spacing w:after="320"/>
        <w:rPr>
          <w:rFonts w:hint="eastAsia"/>
          <w:spacing w:val="6"/>
        </w:rPr>
      </w:pPr>
      <w:r>
        <w:tab/>
      </w:r>
      <w:r>
        <w:rPr>
          <w:rFonts w:hint="eastAsia"/>
        </w:rPr>
        <w:t xml:space="preserve">7.  </w:t>
      </w:r>
      <w:r>
        <w:rPr>
          <w:rFonts w:hint="eastAsia"/>
          <w:spacing w:val="6"/>
        </w:rPr>
        <w:t>委员会促请缔约国作出一切努力，执行首次报告的结论性意见中所提出的尚未得到充分处理的各项建议，并就本结论性意见中所载建议提供充足的后续资料。</w:t>
      </w:r>
    </w:p>
    <w:p w:rsidR="00000000" w:rsidRDefault="00000000">
      <w:pPr>
        <w:pStyle w:val="Heading4"/>
      </w:pPr>
      <w:r>
        <w:rPr>
          <w:rFonts w:hint="eastAsia"/>
        </w:rPr>
        <w:t>保</w:t>
      </w:r>
      <w:r>
        <w:rPr>
          <w:rFonts w:hint="eastAsia"/>
        </w:rPr>
        <w:t xml:space="preserve">  </w:t>
      </w:r>
      <w:r>
        <w:rPr>
          <w:rFonts w:hint="eastAsia"/>
        </w:rPr>
        <w:t>留</w:t>
      </w:r>
    </w:p>
    <w:p w:rsidR="00000000" w:rsidRDefault="00000000">
      <w:r>
        <w:tab/>
      </w:r>
      <w:r>
        <w:rPr>
          <w:rFonts w:hint="eastAsia"/>
        </w:rPr>
        <w:t xml:space="preserve">8.  </w:t>
      </w:r>
      <w:r>
        <w:rPr>
          <w:rFonts w:hint="eastAsia"/>
        </w:rPr>
        <w:t>委员会对缔约国批准相关国际协定的消息表示欢迎，并欢迎缔约国制定《儿童保护法》，从而使其对第十六条作出的保留无效，该保留将被撤回。</w:t>
      </w:r>
    </w:p>
    <w:p w:rsidR="00000000" w:rsidRDefault="00000000">
      <w:pPr>
        <w:spacing w:after="320"/>
        <w:rPr>
          <w:rFonts w:ascii="Time New Roman" w:eastAsia="SimHei" w:hAnsi="Time New Roman"/>
        </w:rPr>
      </w:pPr>
      <w:r>
        <w:tab/>
      </w:r>
      <w:r>
        <w:rPr>
          <w:rFonts w:ascii="Time New Roman" w:eastAsia="SimHei" w:hAnsi="Time New Roman" w:hint="eastAsia"/>
          <w:b/>
        </w:rPr>
        <w:t>9.</w:t>
      </w:r>
      <w:r>
        <w:rPr>
          <w:rFonts w:ascii="Time New Roman" w:eastAsia="SimHei" w:hAnsi="Time New Roman" w:hint="eastAsia"/>
        </w:rPr>
        <w:t xml:space="preserve">  </w:t>
      </w:r>
      <w:r>
        <w:rPr>
          <w:rFonts w:ascii="Time New Roman" w:eastAsia="SimHei" w:hAnsi="Time New Roman" w:hint="eastAsia"/>
        </w:rPr>
        <w:t>委员会提及以前提出的建议，并建议缔约国采取一切必要措施，尽快撤回所述保留。</w:t>
      </w:r>
    </w:p>
    <w:p w:rsidR="00000000" w:rsidRDefault="00000000">
      <w:pPr>
        <w:pStyle w:val="Heading4"/>
      </w:pPr>
      <w:r>
        <w:rPr>
          <w:rFonts w:hint="eastAsia"/>
        </w:rPr>
        <w:t>立</w:t>
      </w:r>
      <w:r>
        <w:rPr>
          <w:rFonts w:hint="eastAsia"/>
        </w:rPr>
        <w:t xml:space="preserve">  </w:t>
      </w:r>
      <w:r>
        <w:rPr>
          <w:rFonts w:hint="eastAsia"/>
        </w:rPr>
        <w:t>法</w:t>
      </w:r>
    </w:p>
    <w:p w:rsidR="00000000" w:rsidRDefault="00000000">
      <w:r>
        <w:tab/>
      </w:r>
      <w:r>
        <w:rPr>
          <w:rFonts w:hint="eastAsia"/>
        </w:rPr>
        <w:t xml:space="preserve">10.  </w:t>
      </w:r>
      <w:r>
        <w:rPr>
          <w:rFonts w:hint="eastAsia"/>
        </w:rPr>
        <w:t>委员会注意到《公约》优先于国家立法，而且缔约国已采取执行《公约》的立法和法规性步骤，例如《儿童保护法》以及《个人与家庭法》的草案，然而，委员会仍感关注的是，缔约国尚未采取有助于全面执行《公约》的若干措施。</w:t>
      </w:r>
    </w:p>
    <w:p w:rsidR="00000000" w:rsidRDefault="00000000">
      <w:pPr>
        <w:rPr>
          <w:rFonts w:ascii="Time New Roman" w:eastAsia="SimHei" w:hAnsi="Time New Roman"/>
        </w:rPr>
      </w:pPr>
      <w:r>
        <w:rPr>
          <w:rFonts w:ascii="Time New Roman" w:eastAsia="SimHei" w:hAnsi="Time New Roman"/>
        </w:rPr>
        <w:tab/>
      </w:r>
      <w:r>
        <w:rPr>
          <w:rFonts w:ascii="Time New Roman" w:eastAsia="SimHei" w:hAnsi="Time New Roman" w:hint="eastAsia"/>
          <w:b/>
        </w:rPr>
        <w:t>11.</w:t>
      </w:r>
      <w:r>
        <w:rPr>
          <w:rFonts w:ascii="Time New Roman" w:eastAsia="SimHei" w:hAnsi="Time New Roman" w:hint="eastAsia"/>
        </w:rPr>
        <w:t xml:space="preserve">  </w:t>
      </w:r>
      <w:r>
        <w:rPr>
          <w:rFonts w:ascii="Time New Roman" w:eastAsia="SimHei" w:hAnsi="Time New Roman" w:hint="eastAsia"/>
        </w:rPr>
        <w:t>委员会建议缔约国加大《公约》的执行力度，并与各不同地区和各界开展工作，以确保各项法律和法规全面符合《公约》的规定。委员会还建议缔约国通过并全面执行《儿童保护法》</w:t>
      </w:r>
      <w:r>
        <w:rPr>
          <w:rFonts w:ascii="Time New Roman" w:eastAsia="SimHei" w:hAnsi="Time New Roman" w:hint="eastAsia"/>
          <w:bCs/>
        </w:rPr>
        <w:t>具体手段包括设立儿童保护官</w:t>
      </w:r>
      <w:r>
        <w:rPr>
          <w:rFonts w:ascii="Time New Roman" w:eastAsia="SimHei" w:hAnsi="Time New Roman" w:hint="eastAsia"/>
        </w:rPr>
        <w:t>(</w:t>
      </w:r>
      <w:r>
        <w:rPr>
          <w:b/>
          <w:bCs/>
        </w:rPr>
        <w:t>“</w:t>
      </w:r>
      <w:r>
        <w:rPr>
          <w:b/>
          <w:bCs/>
          <w:i/>
          <w:iCs/>
        </w:rPr>
        <w:t>Délégués à la protection de l’enfance</w:t>
      </w:r>
      <w:r>
        <w:rPr>
          <w:b/>
          <w:bCs/>
        </w:rPr>
        <w:t>”</w:t>
      </w:r>
      <w:r>
        <w:rPr>
          <w:rFonts w:ascii="Time New Roman" w:eastAsia="SimHei" w:hAnsi="Time New Roman" w:hint="eastAsia"/>
        </w:rPr>
        <w:t>)</w:t>
      </w:r>
      <w:r>
        <w:rPr>
          <w:rFonts w:ascii="Time New Roman" w:eastAsia="SimHei" w:hAnsi="Time New Roman" w:hint="eastAsia"/>
        </w:rPr>
        <w:t>和监护官</w:t>
      </w:r>
      <w:r>
        <w:rPr>
          <w:rFonts w:ascii="Time New Roman" w:eastAsia="SimHei" w:hAnsi="Time New Roman" w:hint="eastAsia"/>
        </w:rPr>
        <w:t>(</w:t>
      </w:r>
      <w:r>
        <w:rPr>
          <w:rFonts w:ascii="Time New Roman" w:eastAsia="SimHei" w:hAnsi="Time New Roman" w:hint="eastAsia"/>
        </w:rPr>
        <w:t>“</w:t>
      </w:r>
      <w:r>
        <w:rPr>
          <w:b/>
          <w:bCs/>
          <w:i/>
          <w:iCs/>
        </w:rPr>
        <w:t>Délégués à la liberté surveillée</w:t>
      </w:r>
      <w:r>
        <w:rPr>
          <w:b/>
          <w:bCs/>
        </w:rPr>
        <w:t>”</w:t>
      </w:r>
      <w:r>
        <w:rPr>
          <w:rFonts w:ascii="Time New Roman" w:eastAsia="SimHei" w:hAnsi="Time New Roman" w:hint="eastAsia"/>
        </w:rPr>
        <w:t>)</w:t>
      </w:r>
      <w:r>
        <w:rPr>
          <w:rFonts w:ascii="Time New Roman" w:eastAsia="SimHei" w:hAnsi="Time New Roman" w:hint="eastAsia"/>
        </w:rPr>
        <w:t>。此外，委员会建议缔约国尽快通过《个人和家庭法》的草案，并提供适当的资源，全面执行该法。</w:t>
      </w:r>
    </w:p>
    <w:p w:rsidR="00000000" w:rsidRDefault="00000000">
      <w:pPr>
        <w:spacing w:after="320"/>
        <w:rPr>
          <w:rFonts w:ascii="Time New Roman" w:eastAsia="SimHei" w:hAnsi="Time New Roman"/>
        </w:rPr>
      </w:pPr>
      <w:r>
        <w:rPr>
          <w:rFonts w:ascii="Time New Roman" w:eastAsia="SimHei" w:hAnsi="Time New Roman"/>
        </w:rPr>
        <w:tab/>
      </w:r>
      <w:r>
        <w:rPr>
          <w:rFonts w:ascii="Time New Roman" w:eastAsia="SimHei" w:hAnsi="Time New Roman" w:hint="eastAsia"/>
          <w:b/>
        </w:rPr>
        <w:t>12.</w:t>
      </w:r>
      <w:r>
        <w:rPr>
          <w:rFonts w:ascii="Time New Roman" w:eastAsia="SimHei" w:hAnsi="Time New Roman" w:hint="eastAsia"/>
        </w:rPr>
        <w:t xml:space="preserve">  </w:t>
      </w:r>
      <w:r>
        <w:rPr>
          <w:rFonts w:ascii="Time New Roman" w:eastAsia="SimHei" w:hAnsi="Time New Roman" w:hint="eastAsia"/>
        </w:rPr>
        <w:t>委员会还建议缔约国，通过适当的法律规定和条例，确保虐待、家庭暴力、性剥削和经济剥削、绑架和贩运等罪行的所有儿童受害者和</w:t>
      </w:r>
      <w:r>
        <w:rPr>
          <w:rFonts w:ascii="Time New Roman" w:eastAsia="SimHei" w:hAnsi="Time New Roman" w:hint="eastAsia"/>
        </w:rPr>
        <w:t>/</w:t>
      </w:r>
      <w:r>
        <w:rPr>
          <w:rFonts w:ascii="Time New Roman" w:eastAsia="SimHei" w:hAnsi="Time New Roman" w:hint="eastAsia"/>
        </w:rPr>
        <w:t>或证人受到《公约》所要求的保护，而且建议缔约国在此方面充分考虑</w:t>
      </w:r>
      <w:r>
        <w:rPr>
          <w:rFonts w:hint="eastAsia"/>
          <w:szCs w:val="21"/>
        </w:rPr>
        <w:t>《</w:t>
      </w:r>
      <w:r>
        <w:rPr>
          <w:rFonts w:ascii="Time New Roman" w:eastAsia="SimHei" w:hAnsi="Time New Roman" w:hint="eastAsia"/>
        </w:rPr>
        <w:t>联合国关于在涉及罪行的儿童受害人和证人的事项上坚持公理的准则》</w:t>
      </w:r>
      <w:r>
        <w:rPr>
          <w:rFonts w:ascii="Time New Roman" w:eastAsia="SimHei" w:hAnsi="Time New Roman" w:hint="eastAsia"/>
        </w:rPr>
        <w:t>(</w:t>
      </w:r>
      <w:r>
        <w:rPr>
          <w:rFonts w:ascii="Time New Roman" w:eastAsia="SimHei" w:hAnsi="Time New Roman" w:hint="eastAsia"/>
        </w:rPr>
        <w:t>经济和社会理事会</w:t>
      </w:r>
      <w:r>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b/>
        </w:rPr>
        <w:t>7</w:t>
      </w:r>
      <w:r>
        <w:rPr>
          <w:rFonts w:ascii="Time New Roman" w:eastAsia="SimHei" w:hAnsi="Time New Roman" w:hint="eastAsia"/>
        </w:rPr>
        <w:t>月</w:t>
      </w:r>
      <w:r>
        <w:rPr>
          <w:rFonts w:ascii="Time New Roman" w:eastAsia="SimHei" w:hAnsi="Time New Roman" w:hint="eastAsia"/>
          <w:b/>
        </w:rPr>
        <w:t>22</w:t>
      </w:r>
      <w:r>
        <w:rPr>
          <w:rFonts w:ascii="Time New Roman" w:eastAsia="SimHei" w:hAnsi="Time New Roman" w:hint="eastAsia"/>
        </w:rPr>
        <w:t>日第</w:t>
      </w:r>
      <w:r>
        <w:rPr>
          <w:rFonts w:ascii="Time New Roman" w:eastAsia="SimHei" w:hAnsi="Time New Roman" w:hint="eastAsia"/>
          <w:b/>
        </w:rPr>
        <w:t>2005</w:t>
      </w:r>
      <w:r>
        <w:rPr>
          <w:rFonts w:ascii="Time New Roman" w:eastAsia="SimHei" w:hAnsi="Time New Roman" w:hint="eastAsia"/>
        </w:rPr>
        <w:t>/</w:t>
      </w:r>
      <w:r>
        <w:rPr>
          <w:rFonts w:ascii="Time New Roman" w:eastAsia="SimHei" w:hAnsi="Time New Roman" w:hint="eastAsia"/>
          <w:b/>
        </w:rPr>
        <w:t>20</w:t>
      </w:r>
      <w:r>
        <w:rPr>
          <w:rFonts w:ascii="Time New Roman" w:eastAsia="SimHei" w:hAnsi="Time New Roman" w:hint="eastAsia"/>
          <w:bCs/>
        </w:rPr>
        <w:t>号决议附件</w:t>
      </w:r>
      <w:r>
        <w:rPr>
          <w:rFonts w:ascii="Time New Roman" w:eastAsia="SimHei" w:hAnsi="Time New Roman" w:hint="eastAsia"/>
        </w:rPr>
        <w:t>)</w:t>
      </w:r>
      <w:r>
        <w:rPr>
          <w:rFonts w:ascii="Time New Roman" w:eastAsia="SimHei" w:hAnsi="Time New Roman" w:hint="eastAsia"/>
        </w:rPr>
        <w:t>。</w:t>
      </w:r>
    </w:p>
    <w:p w:rsidR="00000000" w:rsidRDefault="00000000">
      <w:pPr>
        <w:pStyle w:val="Heading4"/>
      </w:pPr>
      <w:r>
        <w:rPr>
          <w:rFonts w:hint="eastAsia"/>
        </w:rPr>
        <w:t>国家行动计划</w:t>
      </w:r>
    </w:p>
    <w:p w:rsidR="00000000" w:rsidRDefault="00000000">
      <w:r>
        <w:rPr>
          <w:rFonts w:ascii="Time New Roman" w:eastAsia="SimHei" w:hAnsi="Time New Roman"/>
        </w:rPr>
        <w:tab/>
      </w:r>
      <w:r>
        <w:rPr>
          <w:rFonts w:hint="eastAsia"/>
        </w:rPr>
        <w:t xml:space="preserve">13.  </w:t>
      </w:r>
      <w:r>
        <w:rPr>
          <w:rFonts w:hint="eastAsia"/>
        </w:rPr>
        <w:t>委员会注意到，保护妇女、儿童和家庭部</w:t>
      </w:r>
      <w:r>
        <w:rPr>
          <w:rFonts w:hint="eastAsia"/>
        </w:rPr>
        <w:t>2002-2006</w:t>
      </w:r>
      <w:r>
        <w:rPr>
          <w:rFonts w:hint="eastAsia"/>
        </w:rPr>
        <w:t>年的国家战略计划，该计划中有一项促进儿童和家庭利益的分计划。然而，委员会感到遗憾的是，《国家儿童生存、发展和保护行动计划》</w:t>
      </w:r>
      <w:r>
        <w:rPr>
          <w:rFonts w:hint="eastAsia"/>
        </w:rPr>
        <w:t>(1992-2000</w:t>
      </w:r>
      <w:r>
        <w:rPr>
          <w:rFonts w:hint="eastAsia"/>
        </w:rPr>
        <w:t>年</w:t>
      </w:r>
      <w:r>
        <w:rPr>
          <w:rFonts w:hint="eastAsia"/>
        </w:rPr>
        <w:t>)</w:t>
      </w:r>
      <w:r>
        <w:rPr>
          <w:rFonts w:hint="eastAsia"/>
        </w:rPr>
        <w:t>未被延长；在此方面，委员会对缺乏一项涵盖《公约》所有领域的综合国家儿童行动计划感到遗憾。</w:t>
      </w:r>
    </w:p>
    <w:p w:rsidR="00000000" w:rsidRDefault="00000000">
      <w:pPr>
        <w:spacing w:after="320"/>
        <w:rPr>
          <w:rFonts w:ascii="Time New Roman" w:eastAsia="SimHei" w:hAnsi="Time New Roman"/>
        </w:rPr>
      </w:pPr>
      <w:r>
        <w:tab/>
      </w:r>
      <w:r>
        <w:rPr>
          <w:rFonts w:ascii="Time New Roman" w:eastAsia="SimHei" w:hAnsi="Time New Roman" w:hint="eastAsia"/>
          <w:b/>
        </w:rPr>
        <w:t>14.</w:t>
      </w:r>
      <w:r>
        <w:rPr>
          <w:rFonts w:ascii="Time New Roman" w:eastAsia="SimHei" w:hAnsi="Time New Roman" w:hint="eastAsia"/>
        </w:rPr>
        <w:t xml:space="preserve">  </w:t>
      </w:r>
      <w:r>
        <w:rPr>
          <w:rFonts w:ascii="Time New Roman" w:eastAsia="SimHei" w:hAnsi="Time New Roman" w:hint="eastAsia"/>
        </w:rPr>
        <w:t>委员会建议缔约国，制定一项基于权利的综合国家行动计划，涵盖《公约》的所有领域，并考虑大会在</w:t>
      </w:r>
      <w:r>
        <w:rPr>
          <w:rFonts w:ascii="Time New Roman" w:eastAsia="SimHei" w:hAnsi="Time New Roman" w:hint="eastAsia"/>
          <w:b/>
        </w:rPr>
        <w:t>2002</w:t>
      </w:r>
      <w:r>
        <w:rPr>
          <w:rFonts w:ascii="Time New Roman" w:eastAsia="SimHei" w:hAnsi="Time New Roman" w:hint="eastAsia"/>
        </w:rPr>
        <w:t>年举行的儿童问题特别会议上通过的题为“适合儿童的世界”的结果文件的目标和目的，以及《千年发展目标》。在这一工作中，委员会促请缔约国为执行此种计划编列足够的人力和财政资源。</w:t>
      </w:r>
    </w:p>
    <w:p w:rsidR="00000000" w:rsidRDefault="00000000">
      <w:pPr>
        <w:pStyle w:val="Heading4"/>
      </w:pPr>
      <w:r>
        <w:rPr>
          <w:rFonts w:hint="eastAsia"/>
        </w:rPr>
        <w:t>协</w:t>
      </w:r>
      <w:r>
        <w:t xml:space="preserve">  </w:t>
      </w:r>
      <w:r>
        <w:rPr>
          <w:rFonts w:hint="eastAsia"/>
        </w:rPr>
        <w:t>调</w:t>
      </w:r>
    </w:p>
    <w:p w:rsidR="00000000" w:rsidRDefault="00000000">
      <w:r>
        <w:tab/>
      </w:r>
      <w:r>
        <w:rPr>
          <w:rFonts w:hint="eastAsia"/>
        </w:rPr>
        <w:t>15.</w:t>
      </w:r>
      <w:r>
        <w:t xml:space="preserve">   </w:t>
      </w:r>
      <w:r>
        <w:rPr>
          <w:rFonts w:hint="eastAsia"/>
        </w:rPr>
        <w:t>委员会注意到，缔约国成立了一个跨部门的委员会，该委员会似乎接替前国家评估和监督委员会的工作。然而，这一新的计划是否负责协调任务尚不清楚。</w:t>
      </w:r>
    </w:p>
    <w:p w:rsidR="00000000" w:rsidRDefault="00000000">
      <w:pPr>
        <w:spacing w:after="320"/>
        <w:rPr>
          <w:rFonts w:ascii="Time New Roman" w:eastAsia="SimHei" w:hAnsi="Time New Roman"/>
        </w:rPr>
      </w:pPr>
      <w:r>
        <w:tab/>
      </w:r>
      <w:r>
        <w:rPr>
          <w:rFonts w:ascii="Time New Roman" w:eastAsia="SimHei" w:hAnsi="Time New Roman" w:hint="eastAsia"/>
          <w:b/>
        </w:rPr>
        <w:t>16.</w:t>
      </w:r>
      <w:r>
        <w:rPr>
          <w:rFonts w:ascii="Time New Roman" w:eastAsia="SimHei" w:hAnsi="Time New Roman" w:hint="eastAsia"/>
        </w:rPr>
        <w:t xml:space="preserve">  </w:t>
      </w:r>
      <w:r>
        <w:rPr>
          <w:rFonts w:ascii="Time New Roman" w:eastAsia="SimHei" w:hAnsi="Time New Roman" w:hint="eastAsia"/>
        </w:rPr>
        <w:t>委员会建议缔约国界定该跨部门委员会的确切任务、作用和成员资格，并为其提供执行任务所需的适当人力和财政资源，以加强该委员会的能力</w:t>
      </w:r>
      <w:r>
        <w:rPr>
          <w:rFonts w:ascii="Time New Roman" w:eastAsia="SimHei" w:hAnsi="Time New Roman" w:hint="eastAsia"/>
        </w:rPr>
        <w:t>(</w:t>
      </w:r>
      <w:r>
        <w:rPr>
          <w:rFonts w:ascii="Time New Roman" w:eastAsia="SimHei" w:hAnsi="Time New Roman" w:hint="eastAsia"/>
        </w:rPr>
        <w:t>应包括协调职能</w:t>
      </w:r>
      <w:r>
        <w:rPr>
          <w:rFonts w:ascii="Time New Roman" w:eastAsia="SimHei" w:hAnsi="Time New Roman" w:hint="eastAsia"/>
        </w:rPr>
        <w:t>)</w:t>
      </w:r>
      <w:r>
        <w:rPr>
          <w:rFonts w:ascii="Time New Roman" w:eastAsia="SimHei" w:hAnsi="Time New Roman" w:hint="eastAsia"/>
        </w:rPr>
        <w:t>。在此方面，委员会请缔约国参考关于执行《儿童权利公约》的一般措施的第</w:t>
      </w:r>
      <w:r>
        <w:rPr>
          <w:rFonts w:ascii="Time New Roman" w:eastAsia="SimHei" w:hAnsi="Time New Roman" w:hint="eastAsia"/>
          <w:b/>
        </w:rPr>
        <w:t>5</w:t>
      </w:r>
      <w:r>
        <w:rPr>
          <w:rFonts w:ascii="Time New Roman" w:eastAsia="SimHei" w:hAnsi="Time New Roman" w:hint="eastAsia"/>
        </w:rPr>
        <w:t>号一般性意见</w:t>
      </w:r>
      <w:r>
        <w:rPr>
          <w:rFonts w:ascii="Time New Roman" w:eastAsia="SimHei" w:hAnsi="Time New Roman" w:hint="eastAsia"/>
        </w:rPr>
        <w:t>(</w:t>
      </w:r>
      <w:r>
        <w:rPr>
          <w:rFonts w:ascii="Time New Roman" w:eastAsia="SimHei" w:hAnsi="Time New Roman" w:hint="eastAsia"/>
          <w:b/>
        </w:rPr>
        <w:t>CRC</w:t>
      </w:r>
      <w:r>
        <w:rPr>
          <w:rFonts w:ascii="Time New Roman" w:eastAsia="SimHei" w:hAnsi="Time New Roman" w:hint="eastAsia"/>
        </w:rPr>
        <w:t>/</w:t>
      </w:r>
      <w:r>
        <w:rPr>
          <w:rFonts w:ascii="Time New Roman" w:eastAsia="SimHei" w:hAnsi="Time New Roman" w:hint="eastAsia"/>
          <w:b/>
        </w:rPr>
        <w:t>GC</w:t>
      </w:r>
      <w:r>
        <w:rPr>
          <w:rFonts w:ascii="Time New Roman" w:eastAsia="SimHei" w:hAnsi="Time New Roman" w:hint="eastAsia"/>
        </w:rPr>
        <w:t>/</w:t>
      </w:r>
      <w:r>
        <w:rPr>
          <w:rFonts w:ascii="Time New Roman" w:eastAsia="SimHei" w:hAnsi="Time New Roman" w:hint="eastAsia"/>
          <w:b/>
        </w:rPr>
        <w:t>2003</w:t>
      </w:r>
      <w:r>
        <w:rPr>
          <w:rFonts w:ascii="Time New Roman" w:eastAsia="SimHei" w:hAnsi="Time New Roman" w:hint="eastAsia"/>
        </w:rPr>
        <w:t>/</w:t>
      </w:r>
      <w:r>
        <w:rPr>
          <w:rFonts w:ascii="Time New Roman" w:eastAsia="SimHei" w:hAnsi="Time New Roman" w:hint="eastAsia"/>
          <w:b/>
        </w:rPr>
        <w:t>5</w:t>
      </w:r>
      <w:r>
        <w:rPr>
          <w:rFonts w:ascii="Time New Roman" w:eastAsia="SimHei" w:hAnsi="Time New Roman" w:hint="eastAsia"/>
        </w:rPr>
        <w:t>)</w:t>
      </w:r>
      <w:r>
        <w:rPr>
          <w:rFonts w:ascii="Time New Roman" w:eastAsia="SimHei" w:hAnsi="Time New Roman" w:hint="eastAsia"/>
        </w:rPr>
        <w:t>。</w:t>
      </w:r>
    </w:p>
    <w:p w:rsidR="00000000" w:rsidRDefault="00000000">
      <w:pPr>
        <w:pStyle w:val="Heading4"/>
      </w:pPr>
      <w:r>
        <w:rPr>
          <w:rFonts w:hint="eastAsia"/>
        </w:rPr>
        <w:t>独立监督</w:t>
      </w:r>
    </w:p>
    <w:p w:rsidR="00000000" w:rsidRDefault="00000000">
      <w:r>
        <w:tab/>
      </w:r>
      <w:r>
        <w:rPr>
          <w:rFonts w:hint="eastAsia"/>
        </w:rPr>
        <w:t xml:space="preserve">17.  </w:t>
      </w:r>
      <w:r>
        <w:rPr>
          <w:rFonts w:hint="eastAsia"/>
        </w:rPr>
        <w:t>委员会赞赏地注意到缔约国于</w:t>
      </w:r>
      <w:r>
        <w:rPr>
          <w:rFonts w:hint="eastAsia"/>
        </w:rPr>
        <w:t>2006</w:t>
      </w:r>
      <w:r>
        <w:t>年</w:t>
      </w:r>
      <w:r>
        <w:rPr>
          <w:rFonts w:hint="eastAsia"/>
        </w:rPr>
        <w:t>设立了一个国家人权机构</w:t>
      </w:r>
      <w:r>
        <w:rPr>
          <w:rFonts w:hint="eastAsia"/>
        </w:rPr>
        <w:t>(</w:t>
      </w:r>
      <w:r>
        <w:rPr>
          <w:rFonts w:hint="eastAsia"/>
        </w:rPr>
        <w:t>国家人权委员会</w:t>
      </w:r>
      <w:r>
        <w:rPr>
          <w:rFonts w:hint="eastAsia"/>
        </w:rPr>
        <w:t>)</w:t>
      </w:r>
      <w:r>
        <w:rPr>
          <w:rFonts w:hint="eastAsia"/>
        </w:rPr>
        <w:t>以及各种部门后续机制。然而，委员会感到遗憾的是，缔约国尚未对该机构提供足够的人力和财政资源，委员会还注意到缔约国没有提供有关资料，说明该机构能够而且将要如何受理由儿童或代表儿童提出的申诉。</w:t>
      </w:r>
    </w:p>
    <w:p w:rsidR="00000000" w:rsidRDefault="00000000">
      <w:pPr>
        <w:spacing w:after="320"/>
      </w:pPr>
      <w:r>
        <w:tab/>
      </w:r>
      <w:r>
        <w:rPr>
          <w:rFonts w:ascii="Time New Roman" w:eastAsia="SimHei" w:hAnsi="Time New Roman" w:hint="eastAsia"/>
          <w:b/>
        </w:rPr>
        <w:t>18.</w:t>
      </w:r>
      <w:r>
        <w:rPr>
          <w:rFonts w:ascii="Time New Roman" w:eastAsia="SimHei" w:hAnsi="Time New Roman" w:hint="eastAsia"/>
        </w:rPr>
        <w:t xml:space="preserve"> </w:t>
      </w:r>
      <w:r>
        <w:rPr>
          <w:rFonts w:ascii="Time New Roman" w:eastAsia="SimHei" w:hAnsi="Time New Roman" w:hint="eastAsia"/>
          <w:b/>
          <w:bCs/>
        </w:rPr>
        <w:t xml:space="preserve"> </w:t>
      </w:r>
      <w:r>
        <w:rPr>
          <w:rFonts w:ascii="Time New Roman" w:eastAsia="SimHei" w:hAnsi="Time New Roman" w:hint="eastAsia"/>
        </w:rPr>
        <w:t>委员会建议缔约国为新设立的国家人权机构提供必要的人力和财政资源，以便根据其任务有效地开展各项活动。它还建议缔约国在该机构中单独成立一个部门，以方便儿童使用这一机构，并确保其有能力，包括拥有受过良好训练的工作人员，以对儿童问题敏感和全面符合《公约》的方式，对儿童或代表儿童提出的申诉进行调查。在所有这些行动中，缔约国应充分考虑委员会关于独立国家人权机构在增进和保护儿童权利中的作用问题的第</w:t>
      </w:r>
      <w:r>
        <w:rPr>
          <w:rFonts w:ascii="Time New Roman" w:eastAsia="SimHei" w:hAnsi="Time New Roman" w:hint="eastAsia"/>
          <w:b/>
        </w:rPr>
        <w:t>2</w:t>
      </w:r>
      <w:r>
        <w:rPr>
          <w:rFonts w:ascii="Time New Roman" w:eastAsia="SimHei" w:hAnsi="Time New Roman" w:hint="eastAsia"/>
        </w:rPr>
        <w:t>号一般性意见</w:t>
      </w:r>
      <w:r>
        <w:rPr>
          <w:rFonts w:ascii="Time New Roman" w:eastAsia="SimHei" w:hAnsi="Time New Roman" w:hint="eastAsia"/>
        </w:rPr>
        <w:t>(</w:t>
      </w:r>
      <w:r>
        <w:rPr>
          <w:rFonts w:ascii="Time New Roman" w:eastAsia="SimHei" w:hAnsi="Time New Roman" w:hint="eastAsia"/>
          <w:b/>
        </w:rPr>
        <w:t>2002</w:t>
      </w:r>
      <w:r>
        <w:rPr>
          <w:rFonts w:ascii="Time New Roman" w:eastAsia="SimHei" w:hAnsi="Time New Roman" w:hint="eastAsia"/>
          <w:bCs/>
        </w:rPr>
        <w:t>年</w:t>
      </w:r>
      <w:r>
        <w:rPr>
          <w:rFonts w:ascii="Time New Roman" w:eastAsia="SimHei" w:hAnsi="Time New Roman" w:hint="eastAsia"/>
        </w:rPr>
        <w:t>)</w:t>
      </w:r>
      <w:r>
        <w:rPr>
          <w:rFonts w:ascii="Time New Roman" w:eastAsia="SimHei" w:hAnsi="Time New Roman" w:hint="eastAsia"/>
        </w:rPr>
        <w:t>。委员会还建议缔约国向人权事务高级专员办事处</w:t>
      </w:r>
      <w:r>
        <w:rPr>
          <w:rFonts w:ascii="Time New Roman" w:eastAsia="SimHei" w:hAnsi="Time New Roman" w:hint="eastAsia"/>
        </w:rPr>
        <w:t>(</w:t>
      </w:r>
      <w:r>
        <w:rPr>
          <w:rFonts w:ascii="Time New Roman" w:eastAsia="SimHei" w:hAnsi="Time New Roman" w:hint="eastAsia"/>
        </w:rPr>
        <w:t>人权高专办</w:t>
      </w:r>
      <w:r>
        <w:rPr>
          <w:rFonts w:ascii="Time New Roman" w:eastAsia="SimHei" w:hAnsi="Time New Roman" w:hint="eastAsia"/>
        </w:rPr>
        <w:t>)</w:t>
      </w:r>
      <w:r>
        <w:rPr>
          <w:rFonts w:ascii="Time New Roman" w:eastAsia="SimHei" w:hAnsi="Time New Roman" w:hint="eastAsia"/>
          <w:bCs/>
        </w:rPr>
        <w:t>和联合国儿童基金</w:t>
      </w:r>
      <w:r>
        <w:rPr>
          <w:rFonts w:ascii="Time New Roman" w:eastAsia="SimHei" w:hAnsi="Time New Roman" w:hint="eastAsia"/>
          <w:bCs/>
        </w:rPr>
        <w:t>(</w:t>
      </w:r>
      <w:r>
        <w:rPr>
          <w:rFonts w:ascii="Time New Roman" w:eastAsia="SimHei" w:hAnsi="Time New Roman" w:hint="eastAsia"/>
          <w:bCs/>
        </w:rPr>
        <w:t>儿童基金</w:t>
      </w:r>
      <w:r>
        <w:rPr>
          <w:rFonts w:ascii="Time New Roman" w:eastAsia="SimHei" w:hAnsi="Time New Roman" w:hint="eastAsia"/>
          <w:bCs/>
        </w:rPr>
        <w:t>)</w:t>
      </w:r>
      <w:r>
        <w:rPr>
          <w:rFonts w:ascii="Time New Roman" w:eastAsia="SimHei" w:hAnsi="Time New Roman" w:hint="eastAsia"/>
        </w:rPr>
        <w:t>等机构寻求援助</w:t>
      </w:r>
      <w:r>
        <w:rPr>
          <w:rFonts w:hint="eastAsia"/>
        </w:rPr>
        <w:t>。</w:t>
      </w:r>
    </w:p>
    <w:p w:rsidR="00000000" w:rsidRDefault="00000000">
      <w:pPr>
        <w:pStyle w:val="Heading4"/>
      </w:pPr>
      <w:r>
        <w:rPr>
          <w:rFonts w:hint="eastAsia"/>
        </w:rPr>
        <w:t>用于儿童的资源</w:t>
      </w:r>
    </w:p>
    <w:p w:rsidR="00000000" w:rsidRDefault="00000000">
      <w:r>
        <w:tab/>
      </w:r>
      <w:r>
        <w:rPr>
          <w:rFonts w:hint="eastAsia"/>
        </w:rPr>
        <w:t xml:space="preserve">19.  </w:t>
      </w:r>
      <w:r>
        <w:rPr>
          <w:rFonts w:hint="eastAsia"/>
        </w:rPr>
        <w:t>委员会感到关注的是，为儿童划拨的预算在国内生产总值</w:t>
      </w:r>
      <w:r>
        <w:rPr>
          <w:rFonts w:hint="eastAsia"/>
        </w:rPr>
        <w:t>(</w:t>
      </w:r>
      <w:r>
        <w:rPr>
          <w:rFonts w:hint="eastAsia"/>
        </w:rPr>
        <w:t>国内总产值</w:t>
      </w:r>
      <w:r>
        <w:rPr>
          <w:rFonts w:hint="eastAsia"/>
        </w:rPr>
        <w:t>)</w:t>
      </w:r>
      <w:r>
        <w:rPr>
          <w:rFonts w:hint="eastAsia"/>
        </w:rPr>
        <w:t>中所占的百分比很低，对于是否、以及在多大程度上为属于脆弱群体和</w:t>
      </w:r>
      <w:r>
        <w:rPr>
          <w:rFonts w:hint="eastAsia"/>
        </w:rPr>
        <w:t>/</w:t>
      </w:r>
      <w:r>
        <w:rPr>
          <w:rFonts w:hint="eastAsia"/>
        </w:rPr>
        <w:t>或生活在农村和偏远地区的儿童提供预算拨款的问题尚不清楚。委员会还对划拨给妇女、儿童和家庭促进部以及社会部门的预算有限表示关注。</w:t>
      </w:r>
    </w:p>
    <w:p w:rsidR="00000000" w:rsidRDefault="00000000">
      <w:pPr>
        <w:spacing w:after="320"/>
        <w:rPr>
          <w:rFonts w:ascii="Time New Roman" w:eastAsia="SimHei" w:hAnsi="Time New Roman"/>
        </w:rPr>
      </w:pPr>
      <w:r>
        <w:rPr>
          <w:rFonts w:ascii="Time New Roman" w:eastAsia="SimHei" w:hAnsi="Time New Roman"/>
        </w:rPr>
        <w:tab/>
      </w:r>
      <w:r>
        <w:rPr>
          <w:rFonts w:ascii="Time New Roman" w:eastAsia="SimHei" w:hAnsi="Time New Roman" w:hint="eastAsia"/>
          <w:b/>
        </w:rPr>
        <w:t>20.</w:t>
      </w:r>
      <w:r>
        <w:rPr>
          <w:rFonts w:ascii="Time New Roman" w:eastAsia="SimHei" w:hAnsi="Time New Roman" w:hint="eastAsia"/>
        </w:rPr>
        <w:t xml:space="preserve">  </w:t>
      </w:r>
      <w:r>
        <w:rPr>
          <w:rFonts w:ascii="Time New Roman" w:eastAsia="SimHei" w:hAnsi="Time New Roman" w:hint="eastAsia"/>
        </w:rPr>
        <w:t>委员会建议缔约国紧急地加大力度，从可动用的资源中最大限度地增加用于落实《公约》，尤其是儿童的经济、社会和文化权利</w:t>
      </w:r>
      <w:r>
        <w:rPr>
          <w:rFonts w:ascii="Time New Roman" w:eastAsia="SimHei" w:hAnsi="Time New Roman" w:hint="eastAsia"/>
        </w:rPr>
        <w:t>(</w:t>
      </w:r>
      <w:r>
        <w:rPr>
          <w:rFonts w:ascii="Time New Roman" w:eastAsia="SimHei" w:hAnsi="Time New Roman" w:hint="eastAsia"/>
        </w:rPr>
        <w:t>例如教育和健康</w:t>
      </w:r>
      <w:r>
        <w:rPr>
          <w:rFonts w:ascii="Time New Roman" w:eastAsia="SimHei" w:hAnsi="Time New Roman" w:hint="eastAsia"/>
        </w:rPr>
        <w:t>)</w:t>
      </w:r>
      <w:r>
        <w:rPr>
          <w:rFonts w:ascii="Time New Roman" w:eastAsia="SimHei" w:hAnsi="Time New Roman" w:hint="eastAsia"/>
        </w:rPr>
        <w:t>的预算，并同时特别注意确保划拨足够的预算，保护属于脆弱或处境不利的儿童的权利，其中包括感染艾滋病毒和</w:t>
      </w:r>
      <w:r>
        <w:rPr>
          <w:rFonts w:ascii="Time New Roman" w:eastAsia="SimHei" w:hAnsi="Time New Roman" w:hint="eastAsia"/>
        </w:rPr>
        <w:t>/</w:t>
      </w:r>
      <w:r>
        <w:rPr>
          <w:rFonts w:ascii="Time New Roman" w:eastAsia="SimHei" w:hAnsi="Time New Roman" w:hint="eastAsia"/>
        </w:rPr>
        <w:t>或受艾滋病毒</w:t>
      </w:r>
      <w:r>
        <w:rPr>
          <w:rFonts w:ascii="Time New Roman" w:eastAsia="SimHei" w:hAnsi="Time New Roman" w:hint="eastAsia"/>
        </w:rPr>
        <w:t>/</w:t>
      </w:r>
      <w:r>
        <w:rPr>
          <w:rFonts w:ascii="Time New Roman" w:eastAsia="SimHei" w:hAnsi="Time New Roman" w:hint="eastAsia"/>
        </w:rPr>
        <w:t>艾滋病影响的儿童、孤儿、生活贫困的儿童以及生活在农村和偏远地区的儿童。此外，委员会还建议缔约国增加妇女儿童和家庭促进部的预算拨款，使其能够根据任务授权充分开展各项活动，尤其是与儿童有关的部门的活动。</w:t>
      </w:r>
    </w:p>
    <w:p w:rsidR="00000000" w:rsidRDefault="00000000">
      <w:pPr>
        <w:pStyle w:val="Heading4"/>
      </w:pPr>
      <w:r>
        <w:rPr>
          <w:rFonts w:hint="eastAsia"/>
        </w:rPr>
        <w:t>数据收集</w:t>
      </w:r>
    </w:p>
    <w:p w:rsidR="00000000" w:rsidRDefault="00000000">
      <w:r>
        <w:tab/>
      </w:r>
      <w:r>
        <w:rPr>
          <w:rFonts w:hint="eastAsia"/>
        </w:rPr>
        <w:t>21.</w:t>
      </w:r>
      <w:r>
        <w:t xml:space="preserve">  </w:t>
      </w:r>
      <w:r>
        <w:rPr>
          <w:rFonts w:hint="eastAsia"/>
        </w:rPr>
        <w:t>委员会注意到缔约国在数据收集系统方面取得的进展。但它感到关注的是，现有的数据收集机制不足以确保系统、全面地收集《公约》所涉一切领域涉及所有儿童群体的定量和定性的分类数据，以用于监督和评价所取得的进展，以及就儿童问题所采用的各项政策的影响。</w:t>
      </w:r>
    </w:p>
    <w:p w:rsidR="00000000" w:rsidRDefault="00000000">
      <w:pPr>
        <w:spacing w:after="320"/>
        <w:rPr>
          <w:rFonts w:ascii="Time New Roman" w:eastAsia="SimHei" w:hAnsi="Time New Roman"/>
        </w:rPr>
      </w:pPr>
      <w:r>
        <w:tab/>
      </w:r>
      <w:r>
        <w:rPr>
          <w:rFonts w:ascii="Time New Roman" w:eastAsia="SimHei" w:hAnsi="Time New Roman" w:hint="eastAsia"/>
          <w:b/>
        </w:rPr>
        <w:t>22.</w:t>
      </w:r>
      <w:r>
        <w:rPr>
          <w:rFonts w:ascii="Time New Roman" w:eastAsia="SimHei" w:hAnsi="Time New Roman" w:hint="eastAsia"/>
        </w:rPr>
        <w:t xml:space="preserve">  </w:t>
      </w:r>
      <w:r>
        <w:rPr>
          <w:rFonts w:ascii="Time New Roman" w:eastAsia="SimHei" w:hAnsi="Time New Roman" w:hint="eastAsia"/>
        </w:rPr>
        <w:t>委员会建议缔约国采取措施，通过划拨适当的财政和人力资源，改善收集《公约》所涉一切领域的统计及其他数据，并以国家、区域和地方各级的适当指标为依据。这一系统应包括所有儿童群体，并尤其注意属于最脆弱群体的儿童，包括生活贫困的儿童、残疾儿童、街头儿童和乞讨儿童</w:t>
      </w:r>
      <w:r>
        <w:rPr>
          <w:rFonts w:ascii="Time New Roman" w:eastAsia="SimHei" w:hAnsi="Time New Roman" w:hint="eastAsia"/>
        </w:rPr>
        <w:t>(</w:t>
      </w:r>
      <w:r>
        <w:rPr>
          <w:b/>
          <w:bCs/>
          <w:i/>
          <w:iCs/>
          <w:color w:val="000000"/>
        </w:rPr>
        <w:t>garibou</w:t>
      </w:r>
      <w:r>
        <w:rPr>
          <w:rFonts w:hint="eastAsia"/>
          <w:b/>
          <w:bCs/>
          <w:i/>
          <w:iCs/>
          <w:color w:val="000000"/>
        </w:rPr>
        <w:t>)</w:t>
      </w:r>
      <w:r>
        <w:rPr>
          <w:rFonts w:ascii="Time New Roman" w:eastAsia="SimHei" w:hAnsi="Time New Roman" w:hint="eastAsia"/>
        </w:rPr>
        <w:t>。</w:t>
      </w:r>
    </w:p>
    <w:p w:rsidR="00000000" w:rsidRDefault="00000000">
      <w:pPr>
        <w:pStyle w:val="Heading4"/>
      </w:pPr>
      <w:r>
        <w:rPr>
          <w:rFonts w:hint="eastAsia"/>
        </w:rPr>
        <w:t>宣传《公约》</w:t>
      </w:r>
    </w:p>
    <w:p w:rsidR="00000000" w:rsidRDefault="00000000">
      <w:r>
        <w:tab/>
      </w:r>
      <w:r>
        <w:rPr>
          <w:rFonts w:hint="eastAsia"/>
        </w:rPr>
        <w:t>23.</w:t>
      </w:r>
      <w:r>
        <w:t xml:space="preserve">  </w:t>
      </w:r>
      <w:r>
        <w:rPr>
          <w:rFonts w:hint="eastAsia"/>
        </w:rPr>
        <w:t>委员会称赞缔约国通过例如举办培训班、将条文译成国家的不同语文并散发小册子的方式，提高人们对儿童权利的认识和开展宣传《公约》的工作。然而，委员会仍感关注的是，大部分人以及从事儿童工作的专业人员都不了解《公约》及其中规定的各项原则。</w:t>
      </w:r>
    </w:p>
    <w:p w:rsidR="00000000" w:rsidRDefault="00000000">
      <w:pPr>
        <w:spacing w:after="320"/>
        <w:rPr>
          <w:rFonts w:ascii="Time New Roman" w:eastAsia="SimHei" w:hAnsi="Time New Roman"/>
        </w:rPr>
      </w:pPr>
      <w:r>
        <w:rPr>
          <w:rFonts w:ascii="Time New Roman" w:eastAsia="SimHei" w:hAnsi="Time New Roman"/>
        </w:rPr>
        <w:tab/>
      </w:r>
      <w:r>
        <w:rPr>
          <w:rFonts w:ascii="Time New Roman" w:eastAsia="SimHei" w:hAnsi="Time New Roman" w:hint="eastAsia"/>
          <w:b/>
        </w:rPr>
        <w:t>24.</w:t>
      </w:r>
      <w:r>
        <w:rPr>
          <w:rFonts w:ascii="Time New Roman" w:eastAsia="SimHei" w:hAnsi="Time New Roman" w:hint="eastAsia"/>
        </w:rPr>
        <w:t xml:space="preserve">  </w:t>
      </w:r>
      <w:r>
        <w:rPr>
          <w:rFonts w:ascii="Time New Roman" w:eastAsia="SimHei" w:hAnsi="Time New Roman" w:hint="eastAsia"/>
        </w:rPr>
        <w:t>委员会建议缔约国继续开展并加强各种宣传运动，尤应密切地与社区和宗教领袖合作，提高人们对《公约》的规定和原则的认识。它还建议缔约国将《公约》发给儿童、儿童的父母及其他照料者、从事儿童工作的专业人员，包括司法界和法律界的专业人员，并发给广大公众，尤其注意生活在农村和偏远地区的人民。此外，委员会鼓励缔约国提倡把关于《公约》的教育纳入从事儿童工作的专业人员的教学大纲中。</w:t>
      </w:r>
    </w:p>
    <w:p w:rsidR="00000000" w:rsidRDefault="00000000">
      <w:pPr>
        <w:pStyle w:val="Heading4"/>
      </w:pPr>
      <w:r>
        <w:rPr>
          <w:rFonts w:hint="eastAsia"/>
        </w:rPr>
        <w:t>与民间社会合作</w:t>
      </w:r>
    </w:p>
    <w:p w:rsidR="00000000" w:rsidRDefault="00000000">
      <w:r>
        <w:tab/>
      </w:r>
      <w:r>
        <w:rPr>
          <w:rFonts w:hint="eastAsia"/>
        </w:rPr>
        <w:t>25.</w:t>
      </w:r>
      <w:r>
        <w:t xml:space="preserve">  </w:t>
      </w:r>
      <w:r>
        <w:rPr>
          <w:rFonts w:hint="eastAsia"/>
        </w:rPr>
        <w:t>委员会注意到缔约国为增进儿童权利，尤其是编拟缔约国报告和宣传《公约》方面，努力与民间社会进行合作。</w:t>
      </w:r>
    </w:p>
    <w:p w:rsidR="00000000" w:rsidRDefault="00000000">
      <w:pPr>
        <w:spacing w:after="320"/>
        <w:rPr>
          <w:rFonts w:ascii="Time New Roman" w:eastAsia="SimHei" w:hAnsi="Time New Roman"/>
        </w:rPr>
      </w:pPr>
      <w:r>
        <w:tab/>
      </w:r>
      <w:r>
        <w:rPr>
          <w:rFonts w:ascii="Time New Roman" w:eastAsia="SimHei" w:hAnsi="Time New Roman" w:hint="eastAsia"/>
          <w:b/>
        </w:rPr>
        <w:t>26.</w:t>
      </w:r>
      <w:r>
        <w:rPr>
          <w:rFonts w:ascii="Time New Roman" w:eastAsia="SimHei" w:hAnsi="Time New Roman" w:hint="eastAsia"/>
        </w:rPr>
        <w:t xml:space="preserve"> </w:t>
      </w:r>
      <w:r>
        <w:rPr>
          <w:rFonts w:ascii="Time New Roman" w:eastAsia="SimHei" w:hAnsi="Time New Roman"/>
        </w:rPr>
        <w:t xml:space="preserve"> </w:t>
      </w:r>
      <w:r>
        <w:rPr>
          <w:rFonts w:ascii="Time New Roman" w:eastAsia="SimHei" w:hAnsi="Time New Roman" w:hint="eastAsia"/>
        </w:rPr>
        <w:t>委员会建议缔约国进一步加强其与包括非政府组织及传统和宗教领袖在内的民间社会，通过宣传和提供信息等手段落实委员会的结论性意见方面的协作，并使这种协作制度化。在此方面，委员会建议缔约国采取措施加强组织能力和动员民间社会。</w:t>
      </w:r>
    </w:p>
    <w:p w:rsidR="00000000" w:rsidRDefault="00000000">
      <w:pPr>
        <w:pStyle w:val="Heading4"/>
      </w:pPr>
      <w:r>
        <w:rPr>
          <w:rFonts w:hint="eastAsia"/>
        </w:rPr>
        <w:t>国际合作</w:t>
      </w:r>
    </w:p>
    <w:p w:rsidR="00000000" w:rsidRDefault="00000000">
      <w:r>
        <w:tab/>
      </w:r>
      <w:r>
        <w:rPr>
          <w:rFonts w:hint="eastAsia"/>
        </w:rPr>
        <w:t>27.</w:t>
      </w:r>
      <w:r>
        <w:t xml:space="preserve">   </w:t>
      </w:r>
      <w:r>
        <w:rPr>
          <w:rFonts w:hint="eastAsia"/>
        </w:rPr>
        <w:t>委员会注意到缔约国是受贫困影响最为严重的重债穷国，并对关于其通过国际合作得到各种形式的支助方面的信息表示欢迎。然而，委员会感到关注的是，缔约国缺乏关于协调和管理利用外援方面的信息，并对儿童从该援助中受益的程度以及缔约国尚未实现</w:t>
      </w:r>
      <w:r>
        <w:rPr>
          <w:rFonts w:hint="eastAsia"/>
        </w:rPr>
        <w:t>20/20</w:t>
      </w:r>
      <w:r>
        <w:rPr>
          <w:rFonts w:hint="eastAsia"/>
        </w:rPr>
        <w:t>倡议的目标表示关注。</w:t>
      </w:r>
    </w:p>
    <w:p w:rsidR="00000000" w:rsidRDefault="00000000">
      <w:pPr>
        <w:spacing w:after="320"/>
      </w:pPr>
      <w:r>
        <w:tab/>
      </w:r>
      <w:r>
        <w:rPr>
          <w:rFonts w:hint="eastAsia"/>
        </w:rPr>
        <w:t xml:space="preserve">28.  </w:t>
      </w:r>
      <w:r>
        <w:rPr>
          <w:rFonts w:ascii="Time New Roman" w:eastAsia="SimHei" w:hAnsi="Time New Roman" w:hint="eastAsia"/>
        </w:rPr>
        <w:t>委员会建议缔约国确保以有效、透明和协调的方式利用外援，并确保儿童从中受益。委员会还建议缔约国采取必要措施，实现</w:t>
      </w:r>
      <w:r>
        <w:rPr>
          <w:rFonts w:ascii="Time New Roman" w:eastAsia="SimHei" w:hAnsi="Time New Roman" w:hint="eastAsia"/>
          <w:b/>
        </w:rPr>
        <w:t>20</w:t>
      </w:r>
      <w:r>
        <w:rPr>
          <w:rFonts w:ascii="Time New Roman" w:eastAsia="SimHei" w:hAnsi="Time New Roman" w:hint="eastAsia"/>
        </w:rPr>
        <w:t>/</w:t>
      </w:r>
      <w:r>
        <w:rPr>
          <w:rFonts w:ascii="Time New Roman" w:eastAsia="SimHei" w:hAnsi="Time New Roman" w:hint="eastAsia"/>
          <w:b/>
        </w:rPr>
        <w:t>20</w:t>
      </w:r>
      <w:r>
        <w:rPr>
          <w:rFonts w:ascii="Time New Roman" w:eastAsia="SimHei" w:hAnsi="Time New Roman" w:hint="eastAsia"/>
        </w:rPr>
        <w:t>倡议的目标。</w:t>
      </w:r>
    </w:p>
    <w:p w:rsidR="00000000" w:rsidRDefault="00000000">
      <w:pPr>
        <w:pStyle w:val="Heading3"/>
        <w:rPr>
          <w:kern w:val="0"/>
        </w:rPr>
      </w:pPr>
      <w:r>
        <w:rPr>
          <w:rFonts w:hint="eastAsia"/>
          <w:kern w:val="0"/>
          <w:u w:val="none"/>
        </w:rPr>
        <w:t xml:space="preserve">2.  </w:t>
      </w:r>
      <w:r>
        <w:rPr>
          <w:rFonts w:hint="eastAsia"/>
          <w:kern w:val="0"/>
        </w:rPr>
        <w:t>儿童的定义</w:t>
      </w:r>
      <w:r>
        <w:rPr>
          <w:kern w:val="0"/>
        </w:rPr>
        <w:br/>
      </w:r>
      <w:r>
        <w:rPr>
          <w:rFonts w:hint="eastAsia"/>
          <w:kern w:val="0"/>
          <w:u w:val="none"/>
        </w:rPr>
        <w:t>(</w:t>
      </w:r>
      <w:r>
        <w:rPr>
          <w:rFonts w:hint="eastAsia"/>
          <w:kern w:val="0"/>
          <w:u w:val="none"/>
        </w:rPr>
        <w:t>《公约》第一条</w:t>
      </w:r>
      <w:r>
        <w:rPr>
          <w:rFonts w:hint="eastAsia"/>
          <w:kern w:val="0"/>
          <w:u w:val="none"/>
        </w:rPr>
        <w:t>)</w:t>
      </w:r>
    </w:p>
    <w:p w:rsidR="00000000" w:rsidRDefault="00000000">
      <w:r>
        <w:tab/>
      </w:r>
      <w:r>
        <w:rPr>
          <w:rFonts w:hint="eastAsia"/>
        </w:rPr>
        <w:t xml:space="preserve">29.  </w:t>
      </w:r>
      <w:r>
        <w:rPr>
          <w:rFonts w:hint="eastAsia"/>
        </w:rPr>
        <w:t>委员会赞赏地注意到《个人和家庭法》草案将男性和女性的结婚年龄定为</w:t>
      </w:r>
      <w:r>
        <w:rPr>
          <w:rFonts w:hint="eastAsia"/>
        </w:rPr>
        <w:t>18</w:t>
      </w:r>
      <w:r>
        <w:rPr>
          <w:rFonts w:hint="eastAsia"/>
        </w:rPr>
        <w:t>岁。</w:t>
      </w:r>
    </w:p>
    <w:p w:rsidR="00000000" w:rsidRDefault="00000000">
      <w:pPr>
        <w:spacing w:after="320"/>
        <w:rPr>
          <w:rFonts w:ascii="Time New Roman" w:eastAsia="SimHei" w:hAnsi="Time New Roman"/>
        </w:rPr>
      </w:pPr>
      <w:r>
        <w:tab/>
      </w:r>
      <w:r>
        <w:rPr>
          <w:rFonts w:ascii="Time New Roman" w:eastAsia="SimHei" w:hAnsi="Time New Roman" w:hint="eastAsia"/>
          <w:b/>
        </w:rPr>
        <w:t>30.</w:t>
      </w:r>
      <w:r>
        <w:rPr>
          <w:rFonts w:ascii="Time New Roman" w:eastAsia="SimHei" w:hAnsi="Time New Roman" w:hint="eastAsia"/>
        </w:rPr>
        <w:t xml:space="preserve">  </w:t>
      </w:r>
      <w:r>
        <w:rPr>
          <w:rFonts w:ascii="Time New Roman" w:eastAsia="SimHei" w:hAnsi="Time New Roman" w:hint="eastAsia"/>
        </w:rPr>
        <w:t>委员会促请缔约国采取一切可行的措施，加快立法改革的进程，以确保男女结婚年龄上的平等。</w:t>
      </w:r>
    </w:p>
    <w:p w:rsidR="00000000" w:rsidRDefault="00000000">
      <w:pPr>
        <w:pStyle w:val="Heading3"/>
        <w:rPr>
          <w:kern w:val="0"/>
        </w:rPr>
      </w:pPr>
      <w:r>
        <w:rPr>
          <w:rFonts w:hint="eastAsia"/>
          <w:kern w:val="0"/>
          <w:u w:val="none"/>
        </w:rPr>
        <w:t xml:space="preserve">3.  </w:t>
      </w:r>
      <w:r>
        <w:rPr>
          <w:rFonts w:hint="eastAsia"/>
          <w:kern w:val="0"/>
        </w:rPr>
        <w:t>一般原则</w:t>
      </w:r>
      <w:r>
        <w:rPr>
          <w:kern w:val="0"/>
        </w:rPr>
        <w:br/>
      </w:r>
      <w:r>
        <w:rPr>
          <w:rFonts w:hint="eastAsia"/>
          <w:kern w:val="0"/>
          <w:u w:val="none"/>
        </w:rPr>
        <w:t>(</w:t>
      </w:r>
      <w:r>
        <w:rPr>
          <w:rFonts w:hint="eastAsia"/>
          <w:kern w:val="0"/>
          <w:u w:val="none"/>
        </w:rPr>
        <w:t>《公约》第二条、第三条、第六条和第十二条</w:t>
      </w:r>
      <w:r>
        <w:rPr>
          <w:rFonts w:hint="eastAsia"/>
          <w:kern w:val="0"/>
          <w:u w:val="none"/>
        </w:rPr>
        <w:t>)</w:t>
      </w:r>
    </w:p>
    <w:p w:rsidR="00000000" w:rsidRDefault="00000000">
      <w:pPr>
        <w:pStyle w:val="Heading4"/>
      </w:pPr>
      <w:r>
        <w:rPr>
          <w:rFonts w:hint="eastAsia"/>
        </w:rPr>
        <w:t>不</w:t>
      </w:r>
      <w:r>
        <w:t xml:space="preserve"> </w:t>
      </w:r>
      <w:r>
        <w:rPr>
          <w:rFonts w:hint="eastAsia"/>
        </w:rPr>
        <w:t>歧</w:t>
      </w:r>
      <w:r>
        <w:t xml:space="preserve"> </w:t>
      </w:r>
      <w:r>
        <w:rPr>
          <w:rFonts w:hint="eastAsia"/>
        </w:rPr>
        <w:t>视</w:t>
      </w:r>
    </w:p>
    <w:p w:rsidR="00000000" w:rsidRDefault="00000000">
      <w:r>
        <w:tab/>
      </w:r>
      <w:r>
        <w:rPr>
          <w:rFonts w:hint="eastAsia"/>
        </w:rPr>
        <w:t xml:space="preserve">31.  </w:t>
      </w:r>
      <w:r>
        <w:rPr>
          <w:rFonts w:hint="eastAsia"/>
        </w:rPr>
        <w:t>委员会虽然注意到《宪法》和《儿童保护法》禁止以社会出身、肤色、语言、种族、性别、宗教或政治意见为由对人歧视，但感到关注的是，现实中仍存在对女孩和某些儿童群体的歧视现象，尤其是歧视残疾儿童、私生子、处境不利家庭的儿童和街头儿童，包括乞讨儿童</w:t>
      </w:r>
      <w:r>
        <w:rPr>
          <w:rFonts w:hint="eastAsia"/>
        </w:rPr>
        <w:t>(</w:t>
      </w:r>
      <w:r>
        <w:t>garibou</w:t>
      </w:r>
      <w:r>
        <w:rPr>
          <w:rFonts w:hint="eastAsia"/>
        </w:rPr>
        <w:t>)</w:t>
      </w:r>
      <w:r>
        <w:rPr>
          <w:rFonts w:hint="eastAsia"/>
        </w:rPr>
        <w:t>。</w:t>
      </w:r>
    </w:p>
    <w:p w:rsidR="00000000" w:rsidRDefault="00000000">
      <w:pPr>
        <w:spacing w:after="320"/>
        <w:rPr>
          <w:rFonts w:ascii="Time New Roman" w:eastAsia="SimHei" w:hAnsi="Time New Roman"/>
        </w:rPr>
      </w:pPr>
      <w:r>
        <w:tab/>
      </w:r>
      <w:r>
        <w:rPr>
          <w:rFonts w:ascii="Time New Roman" w:eastAsia="SimHei" w:hAnsi="Time New Roman" w:hint="eastAsia"/>
          <w:b/>
        </w:rPr>
        <w:t>32.</w:t>
      </w:r>
      <w:r>
        <w:rPr>
          <w:rFonts w:ascii="Time New Roman" w:eastAsia="SimHei" w:hAnsi="Time New Roman" w:hint="eastAsia"/>
        </w:rPr>
        <w:t xml:space="preserve">  </w:t>
      </w:r>
      <w:r>
        <w:rPr>
          <w:rFonts w:ascii="Time New Roman" w:eastAsia="SimHei" w:hAnsi="Time New Roman" w:hint="eastAsia"/>
        </w:rPr>
        <w:t>委员会促请缔约国采取适当的措施，包括立法措施，以及综合性战略，通过开展旨在改变社会上在此方面的负面态度的公共教育运动，打击以任何理由和针对所有脆弱儿童群体的歧视现象。</w:t>
      </w:r>
    </w:p>
    <w:p w:rsidR="00000000" w:rsidRDefault="00000000">
      <w:pPr>
        <w:pStyle w:val="Heading4"/>
      </w:pPr>
      <w:r>
        <w:rPr>
          <w:rFonts w:hint="eastAsia"/>
        </w:rPr>
        <w:t>尊重儿童的意见</w:t>
      </w:r>
    </w:p>
    <w:p w:rsidR="00000000" w:rsidRDefault="00000000">
      <w:r>
        <w:tab/>
      </w:r>
      <w:r>
        <w:rPr>
          <w:rFonts w:hint="eastAsia"/>
        </w:rPr>
        <w:t xml:space="preserve">33.  </w:t>
      </w:r>
      <w:r>
        <w:rPr>
          <w:rFonts w:hint="eastAsia"/>
        </w:rPr>
        <w:t>委员会虽然赞赏地注意到缔约国通过宣传运动和设立儿童议会，努力为落实关于尊重儿童意见方面的原则，但委员会仍感关注的是，传统的社会观念限制了儿童自由地在家庭、学校、社区、法院及其他机构场所自由发表意见的能力。</w:t>
      </w:r>
    </w:p>
    <w:p w:rsidR="00000000" w:rsidRDefault="00000000">
      <w:pPr>
        <w:spacing w:after="320"/>
        <w:rPr>
          <w:rFonts w:ascii="Time New Roman" w:eastAsia="SimHei" w:hAnsi="Time New Roman"/>
        </w:rPr>
      </w:pPr>
      <w:r>
        <w:tab/>
      </w:r>
      <w:r>
        <w:rPr>
          <w:rFonts w:ascii="Time New Roman" w:eastAsia="SimHei" w:hAnsi="Time New Roman" w:hint="eastAsia"/>
          <w:b/>
        </w:rPr>
        <w:t>34.</w:t>
      </w:r>
      <w:r>
        <w:rPr>
          <w:rFonts w:ascii="Time New Roman" w:eastAsia="SimHei" w:hAnsi="Time New Roman" w:hint="eastAsia"/>
        </w:rPr>
        <w:t xml:space="preserve">  </w:t>
      </w:r>
      <w:r>
        <w:rPr>
          <w:rFonts w:ascii="Time New Roman" w:eastAsia="SimHei" w:hAnsi="Time New Roman" w:hint="eastAsia"/>
        </w:rPr>
        <w:t>委员会建议缔约国加大力度，确保儿童的意见得到家庭、学校、社区、法院和相关的行政程序以及广大社会的适当考虑。在执行第十二条方面，委员会建议缔约国继续对广大公众开展宣传，并促请缔约国将传统社区包括在这些运动中，并让宗教领袖参与其事。委员会进一步建议缔约国考虑</w:t>
      </w:r>
      <w:r>
        <w:rPr>
          <w:rFonts w:ascii="Time New Roman" w:eastAsia="SimHei" w:hAnsi="Time New Roman" w:hint="eastAsia"/>
          <w:b/>
        </w:rPr>
        <w:t>2006</w:t>
      </w:r>
      <w:r>
        <w:rPr>
          <w:rFonts w:ascii="Time New Roman" w:eastAsia="SimHei" w:hAnsi="Time New Roman" w:hint="eastAsia"/>
        </w:rPr>
        <w:t>年</w:t>
      </w:r>
      <w:r>
        <w:rPr>
          <w:rFonts w:ascii="Time New Roman" w:eastAsia="SimHei" w:hAnsi="Time New Roman" w:hint="eastAsia"/>
          <w:b/>
        </w:rPr>
        <w:t>9</w:t>
      </w:r>
      <w:r>
        <w:rPr>
          <w:rFonts w:ascii="Time New Roman" w:eastAsia="SimHei" w:hAnsi="Time New Roman" w:hint="eastAsia"/>
        </w:rPr>
        <w:t>月通过的关于儿童有权发表意见的委员会一般性讨论日所通过的各项建议。</w:t>
      </w:r>
    </w:p>
    <w:p w:rsidR="00000000" w:rsidRDefault="00000000">
      <w:pPr>
        <w:pStyle w:val="Heading3"/>
        <w:rPr>
          <w:kern w:val="0"/>
        </w:rPr>
      </w:pPr>
      <w:r>
        <w:rPr>
          <w:rFonts w:hint="eastAsia"/>
          <w:kern w:val="0"/>
          <w:u w:val="none"/>
        </w:rPr>
        <w:t xml:space="preserve">4.  </w:t>
      </w:r>
      <w:r>
        <w:rPr>
          <w:rFonts w:hint="eastAsia"/>
          <w:kern w:val="0"/>
        </w:rPr>
        <w:t>公民权利和自由</w:t>
      </w:r>
      <w:r>
        <w:rPr>
          <w:kern w:val="0"/>
        </w:rPr>
        <w:br/>
      </w:r>
      <w:r>
        <w:rPr>
          <w:rFonts w:hint="eastAsia"/>
          <w:kern w:val="0"/>
          <w:u w:val="none"/>
        </w:rPr>
        <w:t>(</w:t>
      </w:r>
      <w:r>
        <w:rPr>
          <w:rFonts w:hint="eastAsia"/>
          <w:kern w:val="0"/>
          <w:u w:val="none"/>
        </w:rPr>
        <w:t>《公约》第七条、第八条、第十三至</w:t>
      </w:r>
      <w:r>
        <w:rPr>
          <w:kern w:val="0"/>
          <w:u w:val="none"/>
        </w:rPr>
        <w:br/>
      </w:r>
      <w:r>
        <w:rPr>
          <w:rFonts w:hint="eastAsia"/>
          <w:kern w:val="0"/>
          <w:u w:val="none"/>
        </w:rPr>
        <w:t>十七条和第三十七条</w:t>
      </w:r>
      <w:r>
        <w:rPr>
          <w:rFonts w:hint="eastAsia"/>
          <w:kern w:val="0"/>
          <w:u w:val="none"/>
        </w:rPr>
        <w:t>(a)</w:t>
      </w:r>
      <w:r>
        <w:rPr>
          <w:rFonts w:hint="eastAsia"/>
          <w:kern w:val="0"/>
          <w:u w:val="none"/>
        </w:rPr>
        <w:t>款</w:t>
      </w:r>
      <w:r>
        <w:rPr>
          <w:rFonts w:hint="eastAsia"/>
          <w:kern w:val="0"/>
          <w:u w:val="none"/>
        </w:rPr>
        <w:t>)</w:t>
      </w:r>
    </w:p>
    <w:p w:rsidR="00000000" w:rsidRDefault="00000000">
      <w:pPr>
        <w:pStyle w:val="Heading4"/>
      </w:pPr>
      <w:r>
        <w:rPr>
          <w:rFonts w:hint="eastAsia"/>
        </w:rPr>
        <w:t>国</w:t>
      </w:r>
      <w:r>
        <w:t xml:space="preserve">  </w:t>
      </w:r>
      <w:r>
        <w:rPr>
          <w:rFonts w:hint="eastAsia"/>
        </w:rPr>
        <w:t>籍</w:t>
      </w:r>
    </w:p>
    <w:p w:rsidR="00000000" w:rsidRDefault="00000000">
      <w:r>
        <w:tab/>
      </w:r>
      <w:r>
        <w:rPr>
          <w:rFonts w:hint="eastAsia"/>
        </w:rPr>
        <w:t xml:space="preserve">35.  </w:t>
      </w:r>
      <w:r>
        <w:rPr>
          <w:rFonts w:hint="eastAsia"/>
        </w:rPr>
        <w:t>委员会感到关注的是，现行规定禁止儿童沿袭母亲的国籍。</w:t>
      </w:r>
    </w:p>
    <w:p w:rsidR="00000000" w:rsidRDefault="00000000">
      <w:pPr>
        <w:spacing w:after="320"/>
        <w:rPr>
          <w:rFonts w:ascii="Time New Roman" w:eastAsia="SimHei" w:hAnsi="Time New Roman"/>
        </w:rPr>
      </w:pPr>
      <w:r>
        <w:tab/>
      </w:r>
      <w:r>
        <w:rPr>
          <w:rFonts w:ascii="Time New Roman" w:eastAsia="SimHei" w:hAnsi="Time New Roman" w:hint="eastAsia"/>
          <w:b/>
        </w:rPr>
        <w:t>36.</w:t>
      </w:r>
      <w:r>
        <w:rPr>
          <w:rFonts w:ascii="Time New Roman" w:eastAsia="SimHei" w:hAnsi="Time New Roman" w:hint="eastAsia"/>
        </w:rPr>
        <w:t xml:space="preserve">  </w:t>
      </w:r>
      <w:r>
        <w:rPr>
          <w:rFonts w:ascii="Time New Roman" w:eastAsia="SimHei" w:hAnsi="Time New Roman" w:hint="eastAsia"/>
        </w:rPr>
        <w:t>作为一个非歧视问题并为了儿童的最大利益，委员会</w:t>
      </w:r>
      <w:r>
        <w:rPr>
          <w:rFonts w:ascii="Time New Roman" w:eastAsia="SimHei" w:hAnsi="Time New Roman" w:hint="eastAsia"/>
          <w:bCs/>
        </w:rPr>
        <w:t>建议缔约国采取必要的立法措施，确保儿童不仅能</w:t>
      </w:r>
      <w:r>
        <w:rPr>
          <w:rFonts w:ascii="Time New Roman" w:eastAsia="SimHei" w:hAnsi="Time New Roman" w:hint="eastAsia"/>
        </w:rPr>
        <w:t>沿袭父亲的国籍而且能沿袭母亲的国籍。</w:t>
      </w:r>
    </w:p>
    <w:p w:rsidR="00000000" w:rsidRDefault="00000000">
      <w:pPr>
        <w:pStyle w:val="Heading4"/>
      </w:pPr>
      <w:r>
        <w:rPr>
          <w:rFonts w:hint="eastAsia"/>
        </w:rPr>
        <w:t>出生登记</w:t>
      </w:r>
    </w:p>
    <w:p w:rsidR="00000000" w:rsidRDefault="00000000">
      <w:r>
        <w:tab/>
      </w:r>
      <w:r>
        <w:rPr>
          <w:rFonts w:hint="eastAsia"/>
        </w:rPr>
        <w:t xml:space="preserve">37.  </w:t>
      </w:r>
      <w:r>
        <w:rPr>
          <w:rFonts w:hint="eastAsia"/>
        </w:rPr>
        <w:t>委员会欢迎缔约国为促进出生登记所提出的各项倡议，例如</w:t>
      </w:r>
      <w:r>
        <w:rPr>
          <w:rFonts w:hint="eastAsia"/>
        </w:rPr>
        <w:t>2003</w:t>
      </w:r>
      <w:r>
        <w:t>年</w:t>
      </w:r>
      <w:r>
        <w:rPr>
          <w:rFonts w:hint="eastAsia"/>
        </w:rPr>
        <w:t>在“非洲儿童日”上推出的各项运动；</w:t>
      </w:r>
      <w:r>
        <w:rPr>
          <w:rFonts w:hint="eastAsia"/>
        </w:rPr>
        <w:t>2004-2008</w:t>
      </w:r>
      <w:r>
        <w:rPr>
          <w:rFonts w:hint="eastAsia"/>
        </w:rPr>
        <w:t>年提高公民地位注册的行动计划</w:t>
      </w:r>
      <w:r>
        <w:rPr>
          <w:rFonts w:hint="eastAsia"/>
        </w:rPr>
        <w:t>(</w:t>
      </w:r>
      <w:r>
        <w:rPr>
          <w:rFonts w:hint="eastAsia"/>
        </w:rPr>
        <w:t>“</w:t>
      </w:r>
      <w:r>
        <w:rPr>
          <w:i/>
          <w:iCs/>
        </w:rPr>
        <w:t>Plan de la Mission d’Appui à la Consolidation de l’Etat Civil</w:t>
      </w:r>
      <w:r>
        <w:t>”</w:t>
      </w:r>
      <w:r>
        <w:rPr>
          <w:rFonts w:hint="eastAsia"/>
        </w:rPr>
        <w:t>)</w:t>
      </w:r>
      <w:r>
        <w:rPr>
          <w:rFonts w:hint="eastAsia"/>
        </w:rPr>
        <w:t>以及</w:t>
      </w:r>
      <w:r>
        <w:rPr>
          <w:rFonts w:hint="eastAsia"/>
        </w:rPr>
        <w:t>2006</w:t>
      </w:r>
      <w:r>
        <w:rPr>
          <w:rFonts w:hint="eastAsia"/>
        </w:rPr>
        <w:t>年通过第</w:t>
      </w:r>
      <w:r>
        <w:rPr>
          <w:rFonts w:hint="eastAsia"/>
        </w:rPr>
        <w:t>06-024</w:t>
      </w:r>
      <w:r>
        <w:rPr>
          <w:rFonts w:hint="eastAsia"/>
        </w:rPr>
        <w:t>号法律，该法规范了社会地位问题，并确保免费进行出生登记。然而，委员会感到关注的是，出生登记是一个复杂的过程，大量儿童不但出生时未登记，在更晚些时期也是如此，而且城市与农村和偏远地区的儿童出生登记情况之间存在重大差距。</w:t>
      </w:r>
    </w:p>
    <w:p w:rsidR="00000000" w:rsidRDefault="00000000">
      <w:pPr>
        <w:spacing w:after="320"/>
        <w:rPr>
          <w:rFonts w:ascii="Time New Roman" w:eastAsia="SimHei" w:hAnsi="Time New Roman"/>
        </w:rPr>
      </w:pPr>
      <w:r>
        <w:tab/>
      </w:r>
      <w:r>
        <w:rPr>
          <w:rFonts w:ascii="Time New Roman" w:eastAsia="SimHei" w:hAnsi="Time New Roman" w:hint="eastAsia"/>
          <w:b/>
        </w:rPr>
        <w:t>38.</w:t>
      </w:r>
      <w:r>
        <w:rPr>
          <w:rFonts w:ascii="Time New Roman" w:eastAsia="SimHei" w:hAnsi="Time New Roman" w:hint="eastAsia"/>
        </w:rPr>
        <w:t xml:space="preserve">  </w:t>
      </w:r>
      <w:r>
        <w:rPr>
          <w:rFonts w:ascii="Time New Roman" w:eastAsia="SimHei" w:hAnsi="Time New Roman" w:hint="eastAsia"/>
        </w:rPr>
        <w:t>委员会建议缔约国继续努力，尤其通过确保提供简化、免费的出生登记程序，对在其国家领土出生的所有儿童，一贯进行出生登记，并增加移动单位尤其在农村和偏远地区的覆盖面，以覆盖处境最为不利的人民。委员会还促请缔约国开始对尚未登记的儿童进行登记，使其获得教育和保健等机会。</w:t>
      </w:r>
    </w:p>
    <w:p w:rsidR="00000000" w:rsidRDefault="00000000">
      <w:pPr>
        <w:pStyle w:val="Heading4"/>
      </w:pPr>
      <w:r>
        <w:rPr>
          <w:rFonts w:hint="eastAsia"/>
        </w:rPr>
        <w:t>体</w:t>
      </w:r>
      <w:r>
        <w:rPr>
          <w:rFonts w:hint="eastAsia"/>
        </w:rPr>
        <w:t xml:space="preserve">  </w:t>
      </w:r>
      <w:r>
        <w:rPr>
          <w:rFonts w:hint="eastAsia"/>
        </w:rPr>
        <w:t>罚</w:t>
      </w:r>
    </w:p>
    <w:p w:rsidR="00000000" w:rsidRDefault="00000000">
      <w:pPr>
        <w:rPr>
          <w:rFonts w:hint="eastAsia"/>
        </w:rPr>
      </w:pPr>
      <w:r>
        <w:rPr>
          <w:rFonts w:ascii="Time New Roman" w:eastAsia="SimHei" w:hAnsi="Time New Roman"/>
        </w:rPr>
        <w:tab/>
      </w:r>
      <w:r>
        <w:rPr>
          <w:rFonts w:hint="eastAsia"/>
        </w:rPr>
        <w:t>39.</w:t>
      </w:r>
      <w:r>
        <w:t xml:space="preserve">  </w:t>
      </w:r>
      <w:r>
        <w:rPr>
          <w:rFonts w:hint="eastAsia"/>
        </w:rPr>
        <w:t>委员会赞赏缔约国通过落实立法、行政、社会和教育措施，为打击体罚行为所作出的努力。然而，它仍感到关注的是，体罚在家中是合法的，家庭、可兰经学校和替代照料场所也使用体罚，它在刑法机构中没有被明确禁止。</w:t>
      </w:r>
    </w:p>
    <w:p w:rsidR="00000000" w:rsidRDefault="00000000">
      <w:pPr>
        <w:rPr>
          <w:rFonts w:hint="eastAsia"/>
        </w:rPr>
      </w:pPr>
      <w:r>
        <w:rPr>
          <w:rFonts w:hint="eastAsia"/>
        </w:rPr>
        <w:tab/>
        <w:t xml:space="preserve">40.  </w:t>
      </w:r>
      <w:r>
        <w:rPr>
          <w:rFonts w:hint="eastAsia"/>
        </w:rPr>
        <w:t>委员会促请缔约国注意关于教育目的的第</w:t>
      </w:r>
      <w:r>
        <w:rPr>
          <w:rFonts w:hint="eastAsia"/>
        </w:rPr>
        <w:t>1</w:t>
      </w:r>
      <w:r>
        <w:rPr>
          <w:rFonts w:hint="eastAsia"/>
        </w:rPr>
        <w:t>号一般性意见</w:t>
      </w:r>
      <w:r>
        <w:rPr>
          <w:rFonts w:hint="eastAsia"/>
        </w:rPr>
        <w:t>(CRC/GC/ 2001/1)</w:t>
      </w:r>
      <w:r>
        <w:rPr>
          <w:rFonts w:hint="eastAsia"/>
        </w:rPr>
        <w:t>和关于儿童有权不受体罚和其他残忍或有辱人格的惩罚的第</w:t>
      </w:r>
      <w:r>
        <w:rPr>
          <w:rFonts w:hint="eastAsia"/>
        </w:rPr>
        <w:t>8</w:t>
      </w:r>
      <w:r>
        <w:rPr>
          <w:rFonts w:hint="eastAsia"/>
        </w:rPr>
        <w:t>号一般性意见</w:t>
      </w:r>
      <w:r>
        <w:rPr>
          <w:rFonts w:hint="eastAsia"/>
        </w:rPr>
        <w:t>(CRC/GC/2006/8)</w:t>
      </w:r>
      <w:r>
        <w:rPr>
          <w:rFonts w:hint="eastAsia"/>
        </w:rPr>
        <w:t>，并且：</w:t>
      </w:r>
    </w:p>
    <w:p w:rsidR="00000000" w:rsidRDefault="00000000">
      <w:pPr>
        <w:numPr>
          <w:ilvl w:val="0"/>
          <w:numId w:val="5"/>
        </w:numPr>
        <w:rPr>
          <w:rFonts w:hint="eastAsia"/>
        </w:rPr>
      </w:pPr>
      <w:r>
        <w:rPr>
          <w:rFonts w:hint="eastAsia"/>
        </w:rPr>
        <w:t>在家庭、所有替代照料环境和处罚机构明确禁止体罚；</w:t>
      </w:r>
    </w:p>
    <w:p w:rsidR="00000000" w:rsidRDefault="00000000">
      <w:pPr>
        <w:numPr>
          <w:ilvl w:val="0"/>
          <w:numId w:val="5"/>
        </w:numPr>
        <w:rPr>
          <w:rFonts w:hint="eastAsia"/>
        </w:rPr>
      </w:pPr>
      <w:r>
        <w:rPr>
          <w:rFonts w:hint="eastAsia"/>
        </w:rPr>
        <w:t>继续开展关于体罚会产生有害影响的公共教育运动，使父母、监护人和工作中涉及儿童和对象是儿童的专业人员有敏感的认识，并向其进行教育；</w:t>
      </w:r>
    </w:p>
    <w:p w:rsidR="00000000" w:rsidRDefault="00000000">
      <w:pPr>
        <w:numPr>
          <w:ilvl w:val="0"/>
          <w:numId w:val="5"/>
        </w:numPr>
        <w:rPr>
          <w:rFonts w:hint="eastAsia"/>
        </w:rPr>
      </w:pPr>
      <w:r>
        <w:rPr>
          <w:rFonts w:hint="eastAsia"/>
        </w:rPr>
        <w:t>继续提倡积极、非暴力的管教形式，以取代体罚；</w:t>
      </w:r>
    </w:p>
    <w:p w:rsidR="00000000" w:rsidRDefault="00000000">
      <w:pPr>
        <w:numPr>
          <w:ilvl w:val="0"/>
          <w:numId w:val="5"/>
        </w:numPr>
        <w:spacing w:after="320"/>
      </w:pPr>
      <w:r>
        <w:rPr>
          <w:rFonts w:hint="eastAsia"/>
        </w:rPr>
        <w:t>寻求儿童基金和世界卫生组织</w:t>
      </w:r>
      <w:r>
        <w:rPr>
          <w:rFonts w:hint="eastAsia"/>
        </w:rPr>
        <w:t>(</w:t>
      </w:r>
      <w:r>
        <w:rPr>
          <w:rFonts w:hint="eastAsia"/>
        </w:rPr>
        <w:t>卫生组织</w:t>
      </w:r>
      <w:r>
        <w:rPr>
          <w:rFonts w:hint="eastAsia"/>
        </w:rPr>
        <w:t>)</w:t>
      </w:r>
      <w:r>
        <w:rPr>
          <w:rFonts w:hint="eastAsia"/>
        </w:rPr>
        <w:t>等机构的援助。</w:t>
      </w:r>
    </w:p>
    <w:p w:rsidR="00000000" w:rsidRDefault="00000000">
      <w:pPr>
        <w:pStyle w:val="Heading3"/>
        <w:rPr>
          <w:rFonts w:hint="eastAsia"/>
        </w:rPr>
      </w:pPr>
      <w:r>
        <w:rPr>
          <w:u w:val="none"/>
        </w:rPr>
        <w:t xml:space="preserve">5.  </w:t>
      </w:r>
      <w:r>
        <w:rPr>
          <w:rFonts w:hint="eastAsia"/>
        </w:rPr>
        <w:t>家庭环境和替代照料</w:t>
      </w:r>
      <w:r>
        <w:br/>
      </w:r>
      <w:r>
        <w:rPr>
          <w:rFonts w:hint="eastAsia"/>
          <w:u w:val="none"/>
        </w:rPr>
        <w:t>(</w:t>
      </w:r>
      <w:r>
        <w:rPr>
          <w:rFonts w:hint="eastAsia"/>
          <w:u w:val="none"/>
        </w:rPr>
        <w:t>《公约》第五条、第十八条第</w:t>
      </w:r>
      <w:r>
        <w:rPr>
          <w:rFonts w:hint="eastAsia"/>
          <w:u w:val="none"/>
        </w:rPr>
        <w:t>1-2</w:t>
      </w:r>
      <w:r>
        <w:rPr>
          <w:rFonts w:hint="eastAsia"/>
          <w:u w:val="none"/>
        </w:rPr>
        <w:t>款、第九至</w:t>
      </w:r>
      <w:r>
        <w:rPr>
          <w:u w:val="none"/>
        </w:rPr>
        <w:br/>
      </w:r>
      <w:r>
        <w:rPr>
          <w:rFonts w:hint="eastAsia"/>
          <w:u w:val="none"/>
        </w:rPr>
        <w:t>十一条、第十九至二十一条、第二十五条、</w:t>
      </w:r>
      <w:r>
        <w:rPr>
          <w:u w:val="none"/>
        </w:rPr>
        <w:br/>
      </w:r>
      <w:r>
        <w:rPr>
          <w:rFonts w:hint="eastAsia"/>
          <w:u w:val="none"/>
        </w:rPr>
        <w:t>第二十七条第</w:t>
      </w:r>
      <w:r>
        <w:rPr>
          <w:rFonts w:hint="eastAsia"/>
          <w:u w:val="none"/>
        </w:rPr>
        <w:t>4</w:t>
      </w:r>
      <w:r>
        <w:rPr>
          <w:rFonts w:hint="eastAsia"/>
          <w:u w:val="none"/>
        </w:rPr>
        <w:t>款和第三十九条</w:t>
      </w:r>
      <w:r>
        <w:rPr>
          <w:rFonts w:hint="eastAsia"/>
          <w:u w:val="none"/>
        </w:rPr>
        <w:t>)</w:t>
      </w:r>
    </w:p>
    <w:p w:rsidR="00000000" w:rsidRDefault="00000000">
      <w:pPr>
        <w:pStyle w:val="Heading4"/>
        <w:rPr>
          <w:rFonts w:hint="eastAsia"/>
        </w:rPr>
      </w:pPr>
      <w:r>
        <w:rPr>
          <w:rFonts w:hint="eastAsia"/>
        </w:rPr>
        <w:t>替代照料</w:t>
      </w:r>
    </w:p>
    <w:p w:rsidR="00000000" w:rsidRDefault="00000000">
      <w:pPr>
        <w:rPr>
          <w:rFonts w:hint="eastAsia"/>
        </w:rPr>
      </w:pPr>
      <w:r>
        <w:rPr>
          <w:rFonts w:hint="eastAsia"/>
        </w:rPr>
        <w:tab/>
        <w:t>41.</w:t>
      </w:r>
      <w:r>
        <w:t xml:space="preserve">  </w:t>
      </w:r>
      <w:r>
        <w:rPr>
          <w:rFonts w:hint="eastAsia"/>
        </w:rPr>
        <w:t>委员会注意到缔约国有许多孤儿和其他脆弱儿童需要照料和保护。委员会虽然注意缔约国努力制定机构照料的标准，但对缺乏为儿童提供替代照料的综合政策表示关注。此外，委员会还注意到某些中心</w:t>
      </w:r>
      <w:r>
        <w:rPr>
          <w:rFonts w:hint="eastAsia"/>
        </w:rPr>
        <w:t>(</w:t>
      </w:r>
      <w:r>
        <w:rPr>
          <w:rFonts w:hint="eastAsia"/>
        </w:rPr>
        <w:t>例如在</w:t>
      </w:r>
      <w:r>
        <w:t>Bollé</w:t>
      </w:r>
      <w:r>
        <w:rPr>
          <w:rFonts w:hint="eastAsia"/>
        </w:rPr>
        <w:t>)</w:t>
      </w:r>
      <w:r>
        <w:rPr>
          <w:rFonts w:hint="eastAsia"/>
        </w:rPr>
        <w:t>将需要替代照料的男孩和触犯法律的男孩安排在一起。</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42.</w:t>
      </w:r>
      <w:r>
        <w:rPr>
          <w:rFonts w:ascii="Time New Roman" w:eastAsia="SimHei" w:hAnsi="Time New Roman" w:hint="eastAsia"/>
        </w:rPr>
        <w:t xml:space="preserve">  </w:t>
      </w:r>
      <w:r>
        <w:rPr>
          <w:rFonts w:ascii="Time New Roman" w:eastAsia="SimHei" w:hAnsi="Time New Roman" w:hint="eastAsia"/>
        </w:rPr>
        <w:t>委员会建议缔约国考虑到</w:t>
      </w:r>
      <w:r>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b/>
        </w:rPr>
        <w:t>9</w:t>
      </w:r>
      <w:r>
        <w:rPr>
          <w:rFonts w:ascii="Time New Roman" w:eastAsia="SimHei" w:hAnsi="Time New Roman" w:hint="eastAsia"/>
        </w:rPr>
        <w:t>月关于无父母照料儿童的一般性辩论日之后提出的建议</w:t>
      </w:r>
      <w:r>
        <w:rPr>
          <w:rFonts w:ascii="Time New Roman" w:eastAsia="SimHei" w:hAnsi="Time New Roman" w:hint="eastAsia"/>
        </w:rPr>
        <w:t>(</w:t>
      </w:r>
      <w:r>
        <w:rPr>
          <w:rFonts w:ascii="Time New Roman" w:eastAsia="SimHei" w:hAnsi="Time New Roman" w:hint="eastAsia"/>
        </w:rPr>
        <w:t>参见</w:t>
      </w:r>
      <w:r>
        <w:rPr>
          <w:rFonts w:ascii="Time New Roman" w:eastAsia="SimHei" w:hAnsi="Time New Roman" w:hint="eastAsia"/>
          <w:b/>
        </w:rPr>
        <w:t>CRC</w:t>
      </w:r>
      <w:r>
        <w:rPr>
          <w:rFonts w:ascii="Time New Roman" w:eastAsia="SimHei" w:hAnsi="Time New Roman" w:hint="eastAsia"/>
        </w:rPr>
        <w:t>/</w:t>
      </w:r>
      <w:r>
        <w:rPr>
          <w:rFonts w:ascii="Time New Roman" w:eastAsia="SimHei" w:hAnsi="Time New Roman" w:hint="eastAsia"/>
          <w:b/>
        </w:rPr>
        <w:t>C</w:t>
      </w:r>
      <w:r>
        <w:rPr>
          <w:rFonts w:ascii="Time New Roman" w:eastAsia="SimHei" w:hAnsi="Time New Roman" w:hint="eastAsia"/>
        </w:rPr>
        <w:t>/</w:t>
      </w:r>
      <w:r>
        <w:rPr>
          <w:rFonts w:ascii="Time New Roman" w:eastAsia="SimHei" w:hAnsi="Time New Roman" w:hint="eastAsia"/>
          <w:b/>
        </w:rPr>
        <w:t>135</w:t>
      </w:r>
      <w:r>
        <w:rPr>
          <w:rFonts w:ascii="Time New Roman" w:eastAsia="SimHei" w:hAnsi="Time New Roman" w:hint="eastAsia"/>
        </w:rPr>
        <w:t>)</w:t>
      </w:r>
      <w:r>
        <w:rPr>
          <w:rFonts w:ascii="Time New Roman" w:eastAsia="SimHei" w:hAnsi="Time New Roman" w:hint="eastAsia"/>
        </w:rPr>
        <w:t>，制定并执行一项照料和保护孤儿及其他脆弱儿童的综合性国家政策，该政策应包括以下措施：</w:t>
      </w:r>
    </w:p>
    <w:p w:rsidR="00000000" w:rsidRDefault="00000000">
      <w:pPr>
        <w:numPr>
          <w:ilvl w:val="0"/>
          <w:numId w:val="83"/>
        </w:numPr>
        <w:rPr>
          <w:rFonts w:ascii="Time New Roman" w:eastAsia="SimHei" w:hAnsi="Time New Roman" w:hint="eastAsia"/>
        </w:rPr>
      </w:pPr>
      <w:r>
        <w:rPr>
          <w:rFonts w:ascii="Time New Roman" w:eastAsia="SimHei" w:hAnsi="Time New Roman" w:hint="eastAsia"/>
        </w:rPr>
        <w:t>为家庭提供适当的援助，使儿童避免接受替代照料；</w:t>
      </w:r>
    </w:p>
    <w:p w:rsidR="00000000" w:rsidRDefault="00000000">
      <w:pPr>
        <w:numPr>
          <w:ilvl w:val="0"/>
          <w:numId w:val="83"/>
        </w:numPr>
        <w:rPr>
          <w:rFonts w:ascii="Time New Roman" w:eastAsia="SimHei" w:hAnsi="Time New Roman" w:hint="eastAsia"/>
        </w:rPr>
      </w:pPr>
      <w:r>
        <w:rPr>
          <w:rFonts w:ascii="Time New Roman" w:eastAsia="SimHei" w:hAnsi="Time New Roman" w:hint="eastAsia"/>
        </w:rPr>
        <w:t>为照料儿童的大家庭和寄养家庭提供财政及其他支助；</w:t>
      </w:r>
    </w:p>
    <w:p w:rsidR="00000000" w:rsidRDefault="00000000">
      <w:pPr>
        <w:numPr>
          <w:ilvl w:val="0"/>
          <w:numId w:val="83"/>
        </w:numPr>
        <w:rPr>
          <w:rFonts w:ascii="Time New Roman" w:eastAsia="SimHei" w:hAnsi="Time New Roman" w:hint="eastAsia"/>
        </w:rPr>
      </w:pPr>
      <w:r>
        <w:rPr>
          <w:rFonts w:ascii="Time New Roman" w:eastAsia="SimHei" w:hAnsi="Time New Roman" w:hint="eastAsia"/>
        </w:rPr>
        <w:t>确保机构照料是作为最后手段的一个选项，并确保收容机构的照料质量完全符合《公约》的各项原则和规定；在此方面，完成标准制定工作，并通过进行有效的检查等手段，确保这些标准全面得到落实；</w:t>
      </w:r>
    </w:p>
    <w:p w:rsidR="00000000" w:rsidRDefault="00000000">
      <w:pPr>
        <w:numPr>
          <w:ilvl w:val="0"/>
          <w:numId w:val="83"/>
        </w:numPr>
        <w:rPr>
          <w:rFonts w:ascii="Time New Roman" w:eastAsia="SimHei" w:hAnsi="Time New Roman" w:hint="eastAsia"/>
        </w:rPr>
      </w:pPr>
      <w:r>
        <w:rPr>
          <w:rFonts w:ascii="Time New Roman" w:eastAsia="SimHei" w:hAnsi="Time New Roman" w:hint="eastAsia"/>
        </w:rPr>
        <w:t>采取一切必要的措施，防止将需要照料的男孩与触犯法律的男孩安排在相同的收容机构中；</w:t>
      </w:r>
    </w:p>
    <w:p w:rsidR="00000000" w:rsidRDefault="00000000">
      <w:pPr>
        <w:numPr>
          <w:ilvl w:val="0"/>
          <w:numId w:val="83"/>
        </w:numPr>
        <w:spacing w:after="320"/>
        <w:rPr>
          <w:rFonts w:hint="eastAsia"/>
        </w:rPr>
      </w:pPr>
      <w:r>
        <w:rPr>
          <w:rFonts w:ascii="Time New Roman" w:eastAsia="SimHei" w:hAnsi="Time New Roman" w:hint="eastAsia"/>
        </w:rPr>
        <w:t>确实为这些中心编列充足的人力和财政资源使其得到妥善运作和监督。</w:t>
      </w:r>
    </w:p>
    <w:p w:rsidR="00000000" w:rsidRDefault="00000000">
      <w:pPr>
        <w:pStyle w:val="Heading4"/>
        <w:rPr>
          <w:rFonts w:hint="eastAsia"/>
        </w:rPr>
      </w:pPr>
      <w:r>
        <w:rPr>
          <w:rFonts w:hint="eastAsia"/>
        </w:rPr>
        <w:t>收</w:t>
      </w:r>
      <w:r>
        <w:rPr>
          <w:rFonts w:hint="eastAsia"/>
        </w:rPr>
        <w:t xml:space="preserve">  </w:t>
      </w:r>
      <w:r>
        <w:rPr>
          <w:rFonts w:hint="eastAsia"/>
        </w:rPr>
        <w:t>养</w:t>
      </w:r>
    </w:p>
    <w:p w:rsidR="00000000" w:rsidRDefault="00000000">
      <w:pPr>
        <w:rPr>
          <w:rFonts w:hint="eastAsia"/>
        </w:rPr>
      </w:pPr>
      <w:r>
        <w:rPr>
          <w:rFonts w:hint="eastAsia"/>
        </w:rPr>
        <w:tab/>
        <w:t xml:space="preserve">43.  </w:t>
      </w:r>
      <w:r>
        <w:rPr>
          <w:rFonts w:hint="eastAsia"/>
        </w:rPr>
        <w:t>委员会对以下方面表示欢迎：缔约国</w:t>
      </w:r>
      <w:r>
        <w:rPr>
          <w:rFonts w:hint="eastAsia"/>
        </w:rPr>
        <w:t>2006</w:t>
      </w:r>
      <w:r>
        <w:rPr>
          <w:rFonts w:hint="eastAsia"/>
        </w:rPr>
        <w:t>年加入《关于在跨国收养方面保护儿童和进行合作的海牙公约》、在收养领域进行的改革、设立中央机构处理收养问题以及与邻国开展收养方面的合作。然而，委员会仍感关注的是，对于跨国收养，仍未通过立法措施和政策进行足够的规范和处理。委员会进一步感到关注的是，改革工作并不广为人知，儿童仍然未经收养部门批准就出国。</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44.</w:t>
      </w:r>
      <w:r>
        <w:rPr>
          <w:rFonts w:ascii="Time New Roman" w:eastAsia="SimHei" w:hAnsi="Time New Roman" w:hint="eastAsia"/>
        </w:rPr>
        <w:t xml:space="preserve">  </w:t>
      </w:r>
      <w:r>
        <w:rPr>
          <w:rFonts w:ascii="Time New Roman" w:eastAsia="SimHei" w:hAnsi="Time New Roman" w:hint="eastAsia"/>
        </w:rPr>
        <w:t>委员会重申其先前的结论性意见并建议缔约国：</w:t>
      </w:r>
    </w:p>
    <w:p w:rsidR="00000000" w:rsidRDefault="00000000">
      <w:pPr>
        <w:numPr>
          <w:ilvl w:val="0"/>
          <w:numId w:val="84"/>
        </w:numPr>
        <w:rPr>
          <w:rFonts w:ascii="Time New Roman" w:eastAsia="SimHei" w:hAnsi="Time New Roman" w:hint="eastAsia"/>
        </w:rPr>
      </w:pPr>
      <w:r>
        <w:rPr>
          <w:rFonts w:ascii="Time New Roman" w:eastAsia="SimHei" w:hAnsi="Time New Roman" w:hint="eastAsia"/>
        </w:rPr>
        <w:t>对国内和跨国收养采用适当的监督程序；</w:t>
      </w:r>
    </w:p>
    <w:p w:rsidR="00000000" w:rsidRDefault="00000000">
      <w:pPr>
        <w:numPr>
          <w:ilvl w:val="0"/>
          <w:numId w:val="84"/>
        </w:numPr>
        <w:rPr>
          <w:rFonts w:ascii="Time New Roman" w:eastAsia="SimHei" w:hAnsi="Time New Roman" w:hint="eastAsia"/>
        </w:rPr>
      </w:pPr>
      <w:r>
        <w:rPr>
          <w:rFonts w:ascii="Time New Roman" w:eastAsia="SimHei" w:hAnsi="Time New Roman" w:hint="eastAsia"/>
        </w:rPr>
        <w:t>对地方官员进行培训；</w:t>
      </w:r>
    </w:p>
    <w:p w:rsidR="00000000" w:rsidRDefault="00000000">
      <w:pPr>
        <w:numPr>
          <w:ilvl w:val="0"/>
          <w:numId w:val="84"/>
        </w:numPr>
        <w:rPr>
          <w:rFonts w:ascii="Time New Roman" w:eastAsia="SimHei" w:hAnsi="Time New Roman" w:hint="eastAsia"/>
        </w:rPr>
      </w:pPr>
      <w:r>
        <w:rPr>
          <w:rFonts w:ascii="Time New Roman" w:eastAsia="SimHei" w:hAnsi="Time New Roman" w:hint="eastAsia"/>
        </w:rPr>
        <w:t>采取一切必要措施，包括法律和行政措施，规范跨国收养行为；</w:t>
      </w:r>
    </w:p>
    <w:p w:rsidR="00000000" w:rsidRDefault="00000000">
      <w:pPr>
        <w:numPr>
          <w:ilvl w:val="0"/>
          <w:numId w:val="84"/>
        </w:numPr>
        <w:rPr>
          <w:rFonts w:ascii="Time New Roman" w:eastAsia="SimHei" w:hAnsi="Time New Roman" w:hint="eastAsia"/>
        </w:rPr>
      </w:pPr>
      <w:r>
        <w:rPr>
          <w:rFonts w:ascii="Time New Roman" w:eastAsia="SimHei" w:hAnsi="Time New Roman" w:hint="eastAsia"/>
        </w:rPr>
        <w:t>加强中央权力，使其职能为广大公众所熟知；</w:t>
      </w:r>
    </w:p>
    <w:p w:rsidR="00000000" w:rsidRDefault="00000000">
      <w:pPr>
        <w:numPr>
          <w:ilvl w:val="0"/>
          <w:numId w:val="84"/>
        </w:numPr>
        <w:rPr>
          <w:rFonts w:ascii="Time New Roman" w:eastAsia="SimHei" w:hAnsi="Time New Roman" w:hint="eastAsia"/>
        </w:rPr>
      </w:pPr>
      <w:r>
        <w:rPr>
          <w:rFonts w:ascii="Time New Roman" w:eastAsia="SimHei" w:hAnsi="Time New Roman" w:hint="eastAsia"/>
        </w:rPr>
        <w:t>采取一切必要措施，确保儿童的最大利益在收养程序的所有阶段都至关重要；</w:t>
      </w:r>
    </w:p>
    <w:p w:rsidR="00000000" w:rsidRDefault="00000000">
      <w:pPr>
        <w:numPr>
          <w:ilvl w:val="0"/>
          <w:numId w:val="84"/>
        </w:numPr>
        <w:spacing w:after="320"/>
        <w:rPr>
          <w:rFonts w:hint="eastAsia"/>
        </w:rPr>
      </w:pPr>
      <w:r>
        <w:rPr>
          <w:rFonts w:ascii="Time New Roman" w:eastAsia="SimHei" w:hAnsi="Time New Roman" w:hint="eastAsia"/>
        </w:rPr>
        <w:t>继续并加强宣传和支助措施，以期全面遵守收养改革的新条例。</w:t>
      </w:r>
    </w:p>
    <w:p w:rsidR="00000000" w:rsidRDefault="00000000">
      <w:pPr>
        <w:pStyle w:val="Heading4"/>
        <w:rPr>
          <w:rFonts w:hint="eastAsia"/>
        </w:rPr>
      </w:pPr>
      <w:r>
        <w:rPr>
          <w:rFonts w:hint="eastAsia"/>
        </w:rPr>
        <w:t>虐待和忽视儿童</w:t>
      </w:r>
    </w:p>
    <w:p w:rsidR="00000000" w:rsidRDefault="00000000">
      <w:pPr>
        <w:rPr>
          <w:rFonts w:hint="eastAsia"/>
        </w:rPr>
      </w:pPr>
      <w:r>
        <w:rPr>
          <w:rFonts w:hint="eastAsia"/>
        </w:rPr>
        <w:tab/>
        <w:t>45.</w:t>
      </w:r>
      <w:r>
        <w:t xml:space="preserve">  </w:t>
      </w:r>
      <w:r>
        <w:rPr>
          <w:rFonts w:hint="eastAsia"/>
        </w:rPr>
        <w:t>虽然委员会注意到缔约国为制定制止虐待和忽视儿童的法律和条例所作出的努力，但委员会感到关注的是，马里法律未能防止和处罚虐待和忽视儿童的行为。此外，委员会还感到关注的是，缔约国缺乏心理和社会支助、缺乏为受害者提供法律和物质援助并缺乏关于虐待和忽视儿童的统计数据。</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46.</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numPr>
          <w:ilvl w:val="0"/>
          <w:numId w:val="85"/>
        </w:numPr>
        <w:rPr>
          <w:rFonts w:ascii="Time New Roman" w:eastAsia="SimHei" w:hAnsi="Time New Roman" w:hint="eastAsia"/>
        </w:rPr>
      </w:pPr>
      <w:r>
        <w:rPr>
          <w:rFonts w:ascii="Time New Roman" w:eastAsia="SimHei" w:hAnsi="Time New Roman" w:hint="eastAsia"/>
        </w:rPr>
        <w:t>采用包容性、基于权利的法律框架，处理虐待和忽视儿童的问题；</w:t>
      </w:r>
    </w:p>
    <w:p w:rsidR="00000000" w:rsidRDefault="00000000">
      <w:pPr>
        <w:numPr>
          <w:ilvl w:val="0"/>
          <w:numId w:val="85"/>
        </w:numPr>
        <w:rPr>
          <w:rFonts w:ascii="Time New Roman" w:eastAsia="SimHei" w:hAnsi="Time New Roman" w:hint="eastAsia"/>
        </w:rPr>
      </w:pPr>
      <w:r>
        <w:rPr>
          <w:rFonts w:ascii="Time New Roman" w:eastAsia="SimHei" w:hAnsi="Time New Roman" w:hint="eastAsia"/>
        </w:rPr>
        <w:t>开展宣传，并让儿童参与，以防止和打击虐待和忽视儿童的行为；</w:t>
      </w:r>
    </w:p>
    <w:p w:rsidR="00000000" w:rsidRDefault="00000000">
      <w:pPr>
        <w:numPr>
          <w:ilvl w:val="0"/>
          <w:numId w:val="85"/>
        </w:numPr>
        <w:rPr>
          <w:rFonts w:ascii="Time New Roman" w:eastAsia="SimHei" w:hAnsi="Time New Roman" w:hint="eastAsia"/>
        </w:rPr>
      </w:pPr>
      <w:r>
        <w:rPr>
          <w:rFonts w:ascii="Time New Roman" w:eastAsia="SimHei" w:hAnsi="Time New Roman" w:hint="eastAsia"/>
          <w:b/>
        </w:rPr>
        <w:t>24</w:t>
      </w:r>
      <w:r>
        <w:rPr>
          <w:rFonts w:ascii="Time New Roman" w:eastAsia="SimHei" w:hAnsi="Time New Roman" w:hint="eastAsia"/>
        </w:rPr>
        <w:t>小时免费为儿童提供</w:t>
      </w:r>
      <w:r>
        <w:rPr>
          <w:rFonts w:ascii="Time New Roman" w:eastAsia="SimHei" w:hAnsi="Time New Roman" w:hint="eastAsia"/>
          <w:b/>
        </w:rPr>
        <w:t>3</w:t>
      </w:r>
      <w:r>
        <w:rPr>
          <w:rFonts w:ascii="Time New Roman" w:eastAsia="SimHei" w:hAnsi="Time New Roman" w:hint="eastAsia"/>
        </w:rPr>
        <w:t>位数的全国求助电话；</w:t>
      </w:r>
    </w:p>
    <w:p w:rsidR="00000000" w:rsidRDefault="00000000">
      <w:pPr>
        <w:numPr>
          <w:ilvl w:val="0"/>
          <w:numId w:val="85"/>
        </w:numPr>
        <w:rPr>
          <w:rFonts w:ascii="Time New Roman" w:eastAsia="SimHei" w:hAnsi="Time New Roman" w:hint="eastAsia"/>
        </w:rPr>
      </w:pPr>
      <w:r>
        <w:rPr>
          <w:rFonts w:ascii="Time New Roman" w:eastAsia="SimHei" w:hAnsi="Time New Roman" w:hint="eastAsia"/>
        </w:rPr>
        <w:t>确保为受虐待或忽视的儿童提供心理和法律支助；</w:t>
      </w:r>
    </w:p>
    <w:p w:rsidR="00000000" w:rsidRDefault="00000000">
      <w:pPr>
        <w:numPr>
          <w:ilvl w:val="0"/>
          <w:numId w:val="85"/>
        </w:numPr>
        <w:rPr>
          <w:rFonts w:ascii="Time New Roman" w:eastAsia="SimHei" w:hAnsi="Time New Roman" w:hint="eastAsia"/>
        </w:rPr>
      </w:pPr>
      <w:r>
        <w:rPr>
          <w:rFonts w:ascii="Time New Roman" w:eastAsia="SimHei" w:hAnsi="Time New Roman" w:hint="eastAsia"/>
        </w:rPr>
        <w:t>确保建立有效制度，以受理、监督和调查关于性虐待和粗暴对待举报，该制度应当对儿童问题敏感，妥善保护受害者的隐私，并将肇事</w:t>
      </w:r>
      <w:r>
        <w:rPr>
          <w:rFonts w:eastAsia="SimHei" w:hint="eastAsia"/>
        </w:rPr>
        <w:t>者</w:t>
      </w:r>
      <w:r>
        <w:rPr>
          <w:rFonts w:ascii="Time New Roman" w:eastAsia="SimHei" w:hAnsi="Time New Roman" w:hint="eastAsia"/>
        </w:rPr>
        <w:t>绳之以法；</w:t>
      </w:r>
    </w:p>
    <w:p w:rsidR="00000000" w:rsidRDefault="00000000">
      <w:pPr>
        <w:numPr>
          <w:ilvl w:val="0"/>
          <w:numId w:val="85"/>
        </w:numPr>
        <w:rPr>
          <w:rFonts w:ascii="Time New Roman" w:eastAsia="SimHei" w:hAnsi="Time New Roman" w:hint="eastAsia"/>
        </w:rPr>
      </w:pPr>
      <w:r>
        <w:rPr>
          <w:rFonts w:ascii="Time New Roman" w:eastAsia="SimHei" w:hAnsi="Time New Roman" w:hint="eastAsia"/>
        </w:rPr>
        <w:t>就虐待和忽视儿童问题，包括性虐待问题开展研究，评估这些做法的程度、范围和性质。</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47.</w:t>
      </w:r>
      <w:r>
        <w:rPr>
          <w:rFonts w:ascii="Time New Roman" w:eastAsia="SimHei" w:hAnsi="Time New Roman" w:hint="eastAsia"/>
        </w:rPr>
        <w:t xml:space="preserve">  </w:t>
      </w:r>
      <w:r>
        <w:rPr>
          <w:rFonts w:ascii="Time New Roman" w:eastAsia="SimHei" w:hAnsi="Time New Roman" w:hint="eastAsia"/>
        </w:rPr>
        <w:t>委员会提及联合国关于暴力侵犯儿童的研究报告，并建议缔约国：</w:t>
      </w:r>
    </w:p>
    <w:p w:rsidR="00000000" w:rsidRDefault="00000000">
      <w:pPr>
        <w:numPr>
          <w:ilvl w:val="0"/>
          <w:numId w:val="87"/>
        </w:numPr>
        <w:rPr>
          <w:rFonts w:ascii="Time New Roman" w:eastAsia="SimHei" w:hAnsi="Time New Roman" w:hint="eastAsia"/>
        </w:rPr>
      </w:pPr>
      <w:r>
        <w:rPr>
          <w:rFonts w:ascii="Time New Roman" w:eastAsia="SimHei" w:hAnsi="Time New Roman" w:hint="eastAsia"/>
        </w:rPr>
        <w:t>采取一切必要措施，落实联合国研究暴力侵害儿童行为问题独立专家的报告</w:t>
      </w:r>
      <w:r>
        <w:rPr>
          <w:rFonts w:ascii="Time New Roman" w:eastAsia="SimHei" w:hAnsi="Time New Roman" w:hint="eastAsia"/>
        </w:rPr>
        <w:t>(</w:t>
      </w:r>
      <w:r>
        <w:rPr>
          <w:rFonts w:ascii="Time New Roman" w:eastAsia="SimHei" w:hAnsi="Time New Roman" w:hint="eastAsia"/>
          <w:b/>
        </w:rPr>
        <w:t>A</w:t>
      </w:r>
      <w:r>
        <w:rPr>
          <w:rFonts w:ascii="Time New Roman" w:eastAsia="SimHei" w:hAnsi="Time New Roman" w:hint="eastAsia"/>
        </w:rPr>
        <w:t>/</w:t>
      </w:r>
      <w:r>
        <w:rPr>
          <w:rFonts w:ascii="Time New Roman" w:eastAsia="SimHei" w:hAnsi="Time New Roman" w:hint="eastAsia"/>
          <w:b/>
        </w:rPr>
        <w:t>61</w:t>
      </w:r>
      <w:r>
        <w:rPr>
          <w:rFonts w:ascii="Time New Roman" w:eastAsia="SimHei" w:hAnsi="Time New Roman" w:hint="eastAsia"/>
        </w:rPr>
        <w:t>/</w:t>
      </w:r>
      <w:r>
        <w:rPr>
          <w:rFonts w:ascii="Time New Roman" w:eastAsia="SimHei" w:hAnsi="Time New Roman" w:hint="eastAsia"/>
          <w:b/>
        </w:rPr>
        <w:t>299</w:t>
      </w:r>
      <w:r>
        <w:rPr>
          <w:rFonts w:ascii="Time New Roman" w:eastAsia="SimHei" w:hAnsi="Time New Roman" w:hint="eastAsia"/>
        </w:rPr>
        <w:t>)</w:t>
      </w:r>
      <w:r>
        <w:rPr>
          <w:rFonts w:ascii="Time New Roman" w:eastAsia="SimHei" w:hAnsi="Time New Roman" w:hint="eastAsia"/>
        </w:rPr>
        <w:t>中所载的总体和针对具体情况的各项建议，同时考虑到缔约国于</w:t>
      </w:r>
      <w:r>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b/>
        </w:rPr>
        <w:t>5</w:t>
      </w:r>
      <w:r>
        <w:rPr>
          <w:rFonts w:ascii="Time New Roman" w:eastAsia="SimHei" w:hAnsi="Time New Roman" w:hint="eastAsia"/>
        </w:rPr>
        <w:t>月</w:t>
      </w:r>
      <w:r>
        <w:rPr>
          <w:rFonts w:ascii="Time New Roman" w:eastAsia="SimHei" w:hAnsi="Time New Roman" w:hint="eastAsia"/>
          <w:b/>
        </w:rPr>
        <w:t>23</w:t>
      </w:r>
      <w:r>
        <w:rPr>
          <w:rFonts w:ascii="Time New Roman" w:eastAsia="SimHei" w:hAnsi="Time New Roman" w:hint="eastAsia"/>
        </w:rPr>
        <w:t>日至</w:t>
      </w:r>
      <w:r>
        <w:rPr>
          <w:rFonts w:ascii="Time New Roman" w:eastAsia="SimHei" w:hAnsi="Time New Roman" w:hint="eastAsia"/>
          <w:b/>
        </w:rPr>
        <w:t>25</w:t>
      </w:r>
      <w:r>
        <w:rPr>
          <w:rFonts w:ascii="Time New Roman" w:eastAsia="SimHei" w:hAnsi="Time New Roman" w:hint="eastAsia"/>
        </w:rPr>
        <w:t>日在巴马科承办的西部和中部非洲区域磋商的成果和建议；</w:t>
      </w:r>
    </w:p>
    <w:p w:rsidR="00000000" w:rsidRDefault="00000000">
      <w:pPr>
        <w:numPr>
          <w:ilvl w:val="0"/>
          <w:numId w:val="87"/>
        </w:numPr>
        <w:rPr>
          <w:rFonts w:ascii="Time New Roman" w:eastAsia="SimHei" w:hAnsi="Time New Roman" w:hint="eastAsia"/>
        </w:rPr>
      </w:pPr>
      <w:r>
        <w:rPr>
          <w:rFonts w:ascii="Time New Roman" w:eastAsia="SimHei" w:hAnsi="Time New Roman" w:hint="eastAsia"/>
        </w:rPr>
        <w:t>通过这些建议与民间社会合作采取行动，尤其在儿童参与的情况下，确保每一名儿童都受到保护，不遭受一切形式的身心暴力和性暴力，竭力采取具体的行动</w:t>
      </w:r>
      <w:r>
        <w:rPr>
          <w:rFonts w:ascii="Time New Roman" w:eastAsia="SimHei" w:hAnsi="Time New Roman"/>
        </w:rPr>
        <w:t>，</w:t>
      </w:r>
      <w:r>
        <w:rPr>
          <w:rFonts w:ascii="Time New Roman" w:eastAsia="SimHei" w:hAnsi="Time New Roman"/>
        </w:rPr>
        <w:t xml:space="preserve"> </w:t>
      </w:r>
      <w:r>
        <w:rPr>
          <w:rFonts w:ascii="Time New Roman" w:eastAsia="SimHei" w:hAnsi="Time New Roman" w:hint="eastAsia"/>
        </w:rPr>
        <w:t>以及在适当情况下采取有时限的行动，防止并处理此种暴力和虐待；</w:t>
      </w:r>
    </w:p>
    <w:p w:rsidR="00000000" w:rsidRDefault="00000000">
      <w:pPr>
        <w:numPr>
          <w:ilvl w:val="0"/>
          <w:numId w:val="87"/>
        </w:numPr>
        <w:spacing w:after="320"/>
        <w:rPr>
          <w:rFonts w:hint="eastAsia"/>
        </w:rPr>
      </w:pPr>
      <w:r>
        <w:rPr>
          <w:rFonts w:ascii="Time New Roman" w:eastAsia="SimHei" w:hAnsi="Time New Roman" w:hint="eastAsia"/>
        </w:rPr>
        <w:t>为上述目的寻求儿童基金、人权高专办和卫生组织的技术援助。</w:t>
      </w:r>
    </w:p>
    <w:p w:rsidR="00000000" w:rsidRDefault="00000000">
      <w:pPr>
        <w:pStyle w:val="Heading3"/>
      </w:pPr>
      <w:r>
        <w:rPr>
          <w:rFonts w:hint="eastAsia"/>
          <w:bCs/>
          <w:u w:val="none"/>
        </w:rPr>
        <w:t>6.</w:t>
      </w:r>
      <w:r>
        <w:rPr>
          <w:rFonts w:hint="eastAsia"/>
          <w:u w:val="none"/>
        </w:rPr>
        <w:t xml:space="preserve">  </w:t>
      </w:r>
      <w:r>
        <w:rPr>
          <w:rFonts w:hint="eastAsia"/>
        </w:rPr>
        <w:t>基本健康和福利</w:t>
      </w:r>
      <w:r>
        <w:br/>
      </w:r>
      <w:r>
        <w:rPr>
          <w:rFonts w:hint="eastAsia"/>
          <w:u w:val="none"/>
        </w:rPr>
        <w:t>(</w:t>
      </w:r>
      <w:r>
        <w:rPr>
          <w:rFonts w:hint="eastAsia"/>
          <w:u w:val="none"/>
        </w:rPr>
        <w:t>《公约》第</w:t>
      </w:r>
      <w:r>
        <w:rPr>
          <w:rFonts w:hint="eastAsia"/>
          <w:bCs/>
          <w:u w:val="none"/>
        </w:rPr>
        <w:t>六条、第十八条第</w:t>
      </w:r>
      <w:r>
        <w:rPr>
          <w:rFonts w:hint="eastAsia"/>
          <w:bCs/>
          <w:u w:val="none"/>
        </w:rPr>
        <w:t>3</w:t>
      </w:r>
      <w:r>
        <w:rPr>
          <w:rFonts w:hint="eastAsia"/>
          <w:bCs/>
          <w:u w:val="none"/>
        </w:rPr>
        <w:t>款、第二十三条、</w:t>
      </w:r>
      <w:r>
        <w:rPr>
          <w:bCs/>
          <w:u w:val="none"/>
        </w:rPr>
        <w:br/>
      </w:r>
      <w:r>
        <w:rPr>
          <w:rFonts w:hint="eastAsia"/>
          <w:bCs/>
          <w:u w:val="none"/>
        </w:rPr>
        <w:t>第二十四条、第二十六条、第二十七条第</w:t>
      </w:r>
      <w:r>
        <w:rPr>
          <w:rFonts w:hint="eastAsia"/>
          <w:bCs/>
          <w:u w:val="none"/>
        </w:rPr>
        <w:t>1-3</w:t>
      </w:r>
      <w:r>
        <w:rPr>
          <w:rFonts w:hint="eastAsia"/>
          <w:u w:val="none"/>
        </w:rPr>
        <w:t>款</w:t>
      </w:r>
      <w:r>
        <w:rPr>
          <w:rFonts w:hint="eastAsia"/>
          <w:u w:val="none"/>
        </w:rPr>
        <w:t>)</w:t>
      </w:r>
    </w:p>
    <w:p w:rsidR="00000000" w:rsidRDefault="00000000">
      <w:pPr>
        <w:pStyle w:val="Heading4"/>
        <w:rPr>
          <w:rFonts w:hint="eastAsia"/>
        </w:rPr>
      </w:pPr>
      <w:r>
        <w:rPr>
          <w:rFonts w:hint="eastAsia"/>
        </w:rPr>
        <w:t>残疾儿童</w:t>
      </w:r>
    </w:p>
    <w:p w:rsidR="00000000" w:rsidRDefault="00000000">
      <w:pPr>
        <w:rPr>
          <w:rFonts w:hint="eastAsia"/>
        </w:rPr>
      </w:pPr>
      <w:r>
        <w:rPr>
          <w:rFonts w:hint="eastAsia"/>
        </w:rPr>
        <w:tab/>
      </w:r>
      <w:r>
        <w:rPr>
          <w:rFonts w:hint="eastAsia"/>
          <w:bCs/>
        </w:rPr>
        <w:t>48.</w:t>
      </w:r>
      <w:r>
        <w:rPr>
          <w:rFonts w:hint="eastAsia"/>
        </w:rPr>
        <w:t xml:space="preserve">  </w:t>
      </w:r>
      <w:r>
        <w:rPr>
          <w:rFonts w:hint="eastAsia"/>
        </w:rPr>
        <w:t>委员会虽然注意到缔约国制定并增加了与残疾儿童有关的方案和培训课程，并将残疾儿童纳入正规教育制度，但仍对缺乏关于残疾儿童状况的资料和统计数据表示关注。委员会进一步感到关注的是，有报告称为残疾儿童提供的服务可能不够而且仍在减少，公共场所并非都能方便残疾儿童出入，而且还缺乏处理残疾儿童特殊需求的法律框架。</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49.</w:t>
      </w:r>
      <w:r>
        <w:rPr>
          <w:rFonts w:ascii="Time New Roman" w:eastAsia="SimHei" w:hAnsi="Time New Roman" w:hint="eastAsia"/>
        </w:rPr>
        <w:t xml:space="preserve">  </w:t>
      </w:r>
      <w:r>
        <w:rPr>
          <w:rFonts w:ascii="Time New Roman" w:eastAsia="SimHei" w:hAnsi="Time New Roman" w:hint="eastAsia"/>
        </w:rPr>
        <w:t>委员会建议缔约国考虑到《联合国残疾人机会均等标准规则》</w:t>
      </w:r>
      <w:r>
        <w:rPr>
          <w:rFonts w:ascii="Time New Roman" w:eastAsia="SimHei" w:hAnsi="Time New Roman" w:hint="eastAsia"/>
        </w:rPr>
        <w:t>(</w:t>
      </w:r>
      <w:r>
        <w:rPr>
          <w:rFonts w:ascii="Time New Roman" w:eastAsia="SimHei" w:hAnsi="Time New Roman" w:hint="eastAsia"/>
        </w:rPr>
        <w:t>大会第</w:t>
      </w:r>
      <w:r>
        <w:rPr>
          <w:rFonts w:ascii="Time New Roman" w:eastAsia="SimHei" w:hAnsi="Time New Roman" w:hint="eastAsia"/>
          <w:b/>
        </w:rPr>
        <w:t>48</w:t>
      </w:r>
      <w:r>
        <w:rPr>
          <w:rFonts w:ascii="Time New Roman" w:eastAsia="SimHei" w:hAnsi="Time New Roman" w:hint="eastAsia"/>
        </w:rPr>
        <w:t>/</w:t>
      </w:r>
      <w:r>
        <w:rPr>
          <w:rFonts w:ascii="Time New Roman" w:eastAsia="SimHei" w:hAnsi="Time New Roman" w:hint="eastAsia"/>
          <w:b/>
        </w:rPr>
        <w:t>96</w:t>
      </w:r>
      <w:r>
        <w:rPr>
          <w:rFonts w:ascii="Time New Roman" w:eastAsia="SimHei" w:hAnsi="Time New Roman" w:hint="eastAsia"/>
          <w:b/>
        </w:rPr>
        <w:t>号决议</w:t>
      </w:r>
      <w:r>
        <w:rPr>
          <w:rFonts w:ascii="Time New Roman" w:eastAsia="SimHei" w:hAnsi="Time New Roman" w:hint="eastAsia"/>
        </w:rPr>
        <w:t>)</w:t>
      </w:r>
      <w:r>
        <w:rPr>
          <w:rFonts w:ascii="Time New Roman" w:eastAsia="SimHei" w:hAnsi="Time New Roman" w:hint="eastAsia"/>
        </w:rPr>
        <w:t>和委员会关于残疾儿童权利的第</w:t>
      </w:r>
      <w:r>
        <w:rPr>
          <w:rFonts w:ascii="Time New Roman" w:eastAsia="SimHei" w:hAnsi="Time New Roman" w:hint="eastAsia"/>
          <w:b/>
        </w:rPr>
        <w:t>9</w:t>
      </w:r>
      <w:r>
        <w:rPr>
          <w:rFonts w:ascii="Time New Roman" w:eastAsia="SimHei" w:hAnsi="Time New Roman" w:hint="eastAsia"/>
          <w:b/>
        </w:rPr>
        <w:t>号一般性意见，</w:t>
      </w:r>
      <w:r>
        <w:rPr>
          <w:rFonts w:ascii="Time New Roman" w:eastAsia="SimHei" w:hAnsi="Time New Roman" w:hint="eastAsia"/>
        </w:rPr>
        <w:t>采取一切必要措施：</w:t>
      </w:r>
    </w:p>
    <w:p w:rsidR="00000000" w:rsidRDefault="00000000">
      <w:pPr>
        <w:numPr>
          <w:ilvl w:val="0"/>
          <w:numId w:val="88"/>
        </w:numPr>
        <w:rPr>
          <w:rFonts w:ascii="Time New Roman" w:eastAsia="SimHei" w:hAnsi="Time New Roman" w:hint="eastAsia"/>
        </w:rPr>
      </w:pPr>
      <w:r>
        <w:rPr>
          <w:rFonts w:ascii="Time New Roman" w:eastAsia="SimHei" w:hAnsi="Time New Roman" w:hint="eastAsia"/>
        </w:rPr>
        <w:t>通过继续更加重视教师的特殊培训，以及使实际环境</w:t>
      </w:r>
      <w:r>
        <w:rPr>
          <w:rFonts w:ascii="Time New Roman" w:eastAsia="SimHei" w:hAnsi="Time New Roman" w:hint="eastAsia"/>
          <w:spacing w:val="-50"/>
        </w:rPr>
        <w:t>―</w:t>
      </w:r>
      <w:r>
        <w:rPr>
          <w:rFonts w:ascii="Time New Roman" w:eastAsia="SimHei" w:hAnsi="Time New Roman" w:hint="eastAsia"/>
        </w:rPr>
        <w:t>―包括学校、体育和休闲设施及所有其他公共场所便于残疾儿童使用等方式，鼓励将残疾儿童纳入正常的教育体系并融入社会；</w:t>
      </w:r>
    </w:p>
    <w:p w:rsidR="00000000" w:rsidRDefault="00000000">
      <w:pPr>
        <w:numPr>
          <w:ilvl w:val="0"/>
          <w:numId w:val="88"/>
        </w:numPr>
        <w:rPr>
          <w:rFonts w:ascii="Time New Roman" w:eastAsia="SimHei" w:hAnsi="Time New Roman" w:hint="eastAsia"/>
        </w:rPr>
      </w:pPr>
      <w:r>
        <w:rPr>
          <w:rFonts w:ascii="Time New Roman" w:eastAsia="SimHei" w:hAnsi="Time New Roman" w:hint="eastAsia"/>
        </w:rPr>
        <w:t>通过一个具包容性的、以权利为本的法律框架，处理残疾儿童的特殊需求；</w:t>
      </w:r>
    </w:p>
    <w:p w:rsidR="00000000" w:rsidRDefault="00000000">
      <w:pPr>
        <w:numPr>
          <w:ilvl w:val="0"/>
          <w:numId w:val="88"/>
        </w:numPr>
        <w:rPr>
          <w:rFonts w:ascii="Time New Roman" w:eastAsia="SimHei" w:hAnsi="Time New Roman" w:hint="eastAsia"/>
        </w:rPr>
      </w:pPr>
      <w:r>
        <w:rPr>
          <w:rFonts w:ascii="Time New Roman" w:eastAsia="SimHei" w:hAnsi="Time New Roman" w:hint="eastAsia"/>
        </w:rPr>
        <w:t>执行关于残疾儿童的现行法律中的所有有关规定；</w:t>
      </w:r>
    </w:p>
    <w:p w:rsidR="00000000" w:rsidRDefault="00000000">
      <w:pPr>
        <w:numPr>
          <w:ilvl w:val="0"/>
          <w:numId w:val="88"/>
        </w:numPr>
        <w:rPr>
          <w:rFonts w:ascii="Time New Roman" w:eastAsia="SimHei" w:hAnsi="Time New Roman" w:hint="eastAsia"/>
        </w:rPr>
      </w:pPr>
      <w:r>
        <w:rPr>
          <w:rFonts w:ascii="Time New Roman" w:eastAsia="SimHei" w:hAnsi="Time New Roman" w:hint="eastAsia"/>
        </w:rPr>
        <w:t>在儿童的参与下，侧重宣传残疾儿童问题；</w:t>
      </w:r>
    </w:p>
    <w:p w:rsidR="00000000" w:rsidRDefault="00000000">
      <w:pPr>
        <w:numPr>
          <w:ilvl w:val="0"/>
          <w:numId w:val="88"/>
        </w:numPr>
        <w:spacing w:after="320"/>
        <w:rPr>
          <w:rFonts w:hint="eastAsia"/>
        </w:rPr>
      </w:pPr>
      <w:r>
        <w:rPr>
          <w:rFonts w:ascii="Time New Roman" w:eastAsia="SimHei" w:hAnsi="Time New Roman" w:hint="eastAsia"/>
        </w:rPr>
        <w:t>在《残疾人权利公约》及其《任择议定书》开放供批准时予以签署并批准。</w:t>
      </w:r>
    </w:p>
    <w:p w:rsidR="00000000" w:rsidRDefault="00000000">
      <w:pPr>
        <w:pStyle w:val="Heading4"/>
        <w:rPr>
          <w:rFonts w:hint="eastAsia"/>
        </w:rPr>
      </w:pPr>
      <w:r>
        <w:rPr>
          <w:rFonts w:hint="eastAsia"/>
        </w:rPr>
        <w:t>卫生与卫生服务</w:t>
      </w:r>
    </w:p>
    <w:p w:rsidR="00000000" w:rsidRDefault="00000000">
      <w:pPr>
        <w:rPr>
          <w:rFonts w:hint="eastAsia"/>
        </w:rPr>
      </w:pPr>
      <w:r>
        <w:rPr>
          <w:rFonts w:hint="eastAsia"/>
        </w:rPr>
        <w:tab/>
      </w:r>
      <w:r>
        <w:rPr>
          <w:rFonts w:hint="eastAsia"/>
          <w:bCs/>
        </w:rPr>
        <w:t>50.</w:t>
      </w:r>
      <w:r>
        <w:t xml:space="preserve">  </w:t>
      </w:r>
      <w:r>
        <w:rPr>
          <w:rFonts w:hint="eastAsia"/>
        </w:rPr>
        <w:t>委员会虽然承认缔约国为改善各项卫生服务，尤其是在免疫、</w:t>
      </w:r>
      <w:r>
        <w:rPr>
          <w:rFonts w:hint="eastAsia"/>
          <w:bCs/>
        </w:rPr>
        <w:t>防止</w:t>
      </w:r>
      <w:r>
        <w:rPr>
          <w:rFonts w:hint="eastAsia"/>
        </w:rPr>
        <w:t>疟疾和提倡母乳喂养领域的服务所作出的努力，但仍感关注的是，划拨用于卫生工作的国内总产值水平很低，医生和卫生中心的数量有限</w:t>
      </w:r>
      <w:r>
        <w:rPr>
          <w:rFonts w:hint="eastAsia"/>
          <w:spacing w:val="-50"/>
        </w:rPr>
        <w:t>―</w:t>
      </w:r>
      <w:r>
        <w:rPr>
          <w:rFonts w:hint="eastAsia"/>
        </w:rPr>
        <w:t>―尤其在农村和偏远地区更是如此</w:t>
      </w:r>
      <w:r>
        <w:rPr>
          <w:rFonts w:hint="eastAsia"/>
          <w:spacing w:val="-50"/>
        </w:rPr>
        <w:t>―</w:t>
      </w:r>
      <w:r>
        <w:rPr>
          <w:rFonts w:hint="eastAsia"/>
        </w:rPr>
        <w:t>―产妇和儿童死亡率很高，儿童营养不良的比率很高，母乳喂养的比率仍然很低以及疟疾盛行。</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51.</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numPr>
          <w:ilvl w:val="0"/>
          <w:numId w:val="89"/>
        </w:numPr>
        <w:rPr>
          <w:rFonts w:ascii="Time New Roman" w:eastAsia="SimHei" w:hAnsi="Time New Roman" w:hint="eastAsia"/>
        </w:rPr>
      </w:pPr>
      <w:r>
        <w:rPr>
          <w:rFonts w:ascii="Time New Roman" w:eastAsia="SimHei" w:hAnsi="Time New Roman" w:hint="eastAsia"/>
        </w:rPr>
        <w:t>通过包括编列更多财政和人力资源在内的手段，加强努力，以确保普遍能获得产妇和儿童保健服务和设施，尤其是在农村和偏远地区；</w:t>
      </w:r>
    </w:p>
    <w:p w:rsidR="00000000" w:rsidRDefault="00000000">
      <w:pPr>
        <w:numPr>
          <w:ilvl w:val="0"/>
          <w:numId w:val="89"/>
        </w:numPr>
        <w:rPr>
          <w:rFonts w:ascii="Time New Roman" w:eastAsia="SimHei" w:hAnsi="Time New Roman" w:hint="eastAsia"/>
        </w:rPr>
      </w:pPr>
      <w:r>
        <w:rPr>
          <w:rFonts w:ascii="Time New Roman" w:eastAsia="SimHei" w:hAnsi="Time New Roman" w:hint="eastAsia"/>
        </w:rPr>
        <w:t>加强努力，以确保所有儿童，无论是城市还是农村和偏远地区的儿童均能获得基本保健；</w:t>
      </w:r>
    </w:p>
    <w:p w:rsidR="00000000" w:rsidRDefault="00000000">
      <w:pPr>
        <w:numPr>
          <w:ilvl w:val="0"/>
          <w:numId w:val="89"/>
        </w:numPr>
        <w:rPr>
          <w:rFonts w:ascii="Time New Roman" w:eastAsia="SimHei" w:hAnsi="Time New Roman" w:hint="eastAsia"/>
        </w:rPr>
      </w:pPr>
      <w:r>
        <w:rPr>
          <w:rFonts w:ascii="Time New Roman" w:eastAsia="SimHei" w:hAnsi="Time New Roman" w:hint="eastAsia"/>
        </w:rPr>
        <w:t>加强各项措施，预防营养不良和疟疾，并扩大免疫范围，使其涵盖尽可能多的儿童和母亲；</w:t>
      </w:r>
    </w:p>
    <w:p w:rsidR="00000000" w:rsidRDefault="00000000">
      <w:pPr>
        <w:numPr>
          <w:ilvl w:val="0"/>
          <w:numId w:val="89"/>
        </w:numPr>
        <w:rPr>
          <w:rFonts w:ascii="Time New Roman" w:eastAsia="SimHei" w:hAnsi="Time New Roman" w:hint="eastAsia"/>
        </w:rPr>
      </w:pPr>
      <w:r>
        <w:rPr>
          <w:rFonts w:ascii="Time New Roman" w:eastAsia="SimHei" w:hAnsi="Time New Roman" w:hint="eastAsia"/>
        </w:rPr>
        <w:t>加强各项措施，提倡并鼓励婴儿头六个月完全采用母乳喂养的方式，并采用《母乳代用品国际销售守则》。</w:t>
      </w:r>
    </w:p>
    <w:p w:rsidR="00000000" w:rsidRDefault="00000000">
      <w:pPr>
        <w:overflowPunct/>
        <w:autoSpaceDE w:val="0"/>
        <w:autoSpaceDN w:val="0"/>
        <w:snapToGrid/>
        <w:spacing w:line="240" w:lineRule="auto"/>
        <w:ind w:left="1500" w:firstLine="30"/>
        <w:jc w:val="left"/>
        <w:rPr>
          <w:rFonts w:ascii="Time New Roman" w:eastAsia="SimHei" w:hAnsi="Time New Roman"/>
        </w:rPr>
      </w:pPr>
    </w:p>
    <w:p w:rsidR="00000000" w:rsidRDefault="00000000">
      <w:pPr>
        <w:pStyle w:val="Heading4"/>
        <w:rPr>
          <w:rFonts w:hint="eastAsia"/>
        </w:rPr>
      </w:pPr>
      <w:r>
        <w:rPr>
          <w:rFonts w:hint="eastAsia"/>
        </w:rPr>
        <w:t>有害的传统做法</w:t>
      </w:r>
    </w:p>
    <w:p w:rsidR="00000000" w:rsidRDefault="00000000">
      <w:pPr>
        <w:rPr>
          <w:rFonts w:hint="eastAsia"/>
        </w:rPr>
      </w:pPr>
      <w:r>
        <w:rPr>
          <w:rFonts w:hint="eastAsia"/>
        </w:rPr>
        <w:tab/>
      </w:r>
      <w:r>
        <w:rPr>
          <w:rFonts w:hint="eastAsia"/>
          <w:bCs/>
        </w:rPr>
        <w:t>52.</w:t>
      </w:r>
      <w:r>
        <w:rPr>
          <w:rFonts w:hint="eastAsia"/>
        </w:rPr>
        <w:t xml:space="preserve">  </w:t>
      </w:r>
      <w:r>
        <w:rPr>
          <w:rFonts w:hint="eastAsia"/>
        </w:rPr>
        <w:t>委员会欢迎缔约国制定国家方案，与非政府组织合作执行该方案打击女性外阴残割的做法，并欢迎缔约国向人民宣传其他有害做法的危险而作出的努力。然而，委员会对缺乏禁止女性外阴残割做法的具体法律规定感到深切地关注。委员会还尤其关注缔约国长期存在早婚和强迫婚姻以及缔约国报告中提出的其他有害传统做法。</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53.</w:t>
      </w:r>
      <w:r>
        <w:rPr>
          <w:rFonts w:ascii="Time New Roman" w:eastAsia="SimHei" w:hAnsi="Time New Roman" w:hint="eastAsia"/>
        </w:rPr>
        <w:t xml:space="preserve">  </w:t>
      </w:r>
      <w:r>
        <w:rPr>
          <w:rFonts w:ascii="Time New Roman" w:eastAsia="SimHei" w:hAnsi="Time New Roman" w:hint="eastAsia"/>
        </w:rPr>
        <w:t>委员会促请缔约国：</w:t>
      </w:r>
    </w:p>
    <w:p w:rsidR="00000000" w:rsidRDefault="00000000">
      <w:pPr>
        <w:numPr>
          <w:ilvl w:val="0"/>
          <w:numId w:val="90"/>
        </w:numPr>
        <w:rPr>
          <w:rFonts w:ascii="Time New Roman" w:eastAsia="SimHei" w:hAnsi="Time New Roman" w:hint="eastAsia"/>
        </w:rPr>
      </w:pPr>
      <w:r>
        <w:rPr>
          <w:rFonts w:ascii="Time New Roman" w:eastAsia="SimHei" w:hAnsi="Time New Roman" w:hint="eastAsia"/>
        </w:rPr>
        <w:t>执行各项立法措施，禁止女性外阴残割的做法，禁止包括早婚和强迫婚姻在内的有害于儿童的各种传统婚姻做法，并确保将肇事者绳之以法；</w:t>
      </w:r>
    </w:p>
    <w:p w:rsidR="00000000" w:rsidRDefault="00000000">
      <w:pPr>
        <w:numPr>
          <w:ilvl w:val="0"/>
          <w:numId w:val="90"/>
        </w:numPr>
        <w:rPr>
          <w:rFonts w:ascii="Time New Roman" w:eastAsia="SimHei" w:hAnsi="Time New Roman" w:hint="eastAsia"/>
        </w:rPr>
      </w:pPr>
      <w:r>
        <w:rPr>
          <w:rFonts w:ascii="Time New Roman" w:eastAsia="SimHei" w:hAnsi="Time New Roman" w:hint="eastAsia"/>
        </w:rPr>
        <w:t>继续开展并加强制止女性外阴残割做法的宣传并加强为从业者和普通公众进行的宣传方案，通过让大家庭以及让传统和宗教领袖参与的方式，鼓励转变传统态度；</w:t>
      </w:r>
    </w:p>
    <w:p w:rsidR="00000000" w:rsidRDefault="00000000">
      <w:pPr>
        <w:numPr>
          <w:ilvl w:val="0"/>
          <w:numId w:val="90"/>
        </w:numPr>
        <w:rPr>
          <w:rFonts w:ascii="Time New Roman" w:eastAsia="SimHei" w:hAnsi="Time New Roman" w:hint="eastAsia"/>
        </w:rPr>
      </w:pPr>
      <w:r>
        <w:rPr>
          <w:rFonts w:ascii="Time New Roman" w:eastAsia="SimHei" w:hAnsi="Time New Roman" w:hint="eastAsia"/>
        </w:rPr>
        <w:t>采取适当的措施，为女性外阴残割的从业者提供适当而必要的培训，以找到其他收入来源；</w:t>
      </w:r>
    </w:p>
    <w:p w:rsidR="00000000" w:rsidRDefault="00000000">
      <w:pPr>
        <w:numPr>
          <w:ilvl w:val="0"/>
          <w:numId w:val="90"/>
        </w:numPr>
        <w:spacing w:after="320"/>
        <w:rPr>
          <w:rFonts w:hint="eastAsia"/>
        </w:rPr>
      </w:pPr>
      <w:r>
        <w:rPr>
          <w:rFonts w:ascii="Time New Roman" w:eastAsia="SimHei" w:hAnsi="Time New Roman" w:hint="eastAsia"/>
        </w:rPr>
        <w:t>采取适当的措施，消灭女性外阴残割的做法以及有害于儿童尤其是女孩的健康、生存和发展的其他传统做法。</w:t>
      </w:r>
    </w:p>
    <w:p w:rsidR="00000000" w:rsidRDefault="00000000">
      <w:pPr>
        <w:pStyle w:val="Heading4"/>
        <w:rPr>
          <w:rFonts w:hint="eastAsia"/>
        </w:rPr>
      </w:pPr>
      <w:r>
        <w:rPr>
          <w:rFonts w:hint="eastAsia"/>
        </w:rPr>
        <w:t>青少年保健</w:t>
      </w:r>
    </w:p>
    <w:p w:rsidR="00000000" w:rsidRDefault="00000000">
      <w:pPr>
        <w:rPr>
          <w:rFonts w:hint="eastAsia"/>
        </w:rPr>
      </w:pPr>
      <w:r>
        <w:rPr>
          <w:rFonts w:hint="eastAsia"/>
        </w:rPr>
        <w:tab/>
      </w:r>
      <w:r>
        <w:rPr>
          <w:rFonts w:hint="eastAsia"/>
          <w:bCs/>
        </w:rPr>
        <w:t>54.</w:t>
      </w:r>
      <w:r>
        <w:rPr>
          <w:rFonts w:hint="eastAsia"/>
        </w:rPr>
        <w:t xml:space="preserve">  </w:t>
      </w:r>
      <w:r>
        <w:rPr>
          <w:rFonts w:hint="eastAsia"/>
        </w:rPr>
        <w:t>委员会感到关注的是，缔约国对青少年保健问题重视不够，其中包括发展、精神和生殖健康问题，以及吸毒、酗酒和吸烟问题。委员会还对少女怀孕的比率很高以及缺乏易于使用的适当的性保健和生殖保健服务表示关注。</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55.</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numPr>
          <w:ilvl w:val="0"/>
          <w:numId w:val="92"/>
        </w:numPr>
        <w:rPr>
          <w:rFonts w:ascii="Time New Roman" w:eastAsia="SimHei" w:hAnsi="Time New Roman" w:hint="eastAsia"/>
        </w:rPr>
      </w:pPr>
      <w:r>
        <w:rPr>
          <w:rFonts w:ascii="Time New Roman" w:eastAsia="SimHei" w:hAnsi="Time New Roman" w:hint="eastAsia"/>
        </w:rPr>
        <w:t>加强照顾青少年需要的精神健康咨询服务，让青少年知晓和获得这些服务；</w:t>
      </w:r>
    </w:p>
    <w:p w:rsidR="00000000" w:rsidRDefault="00000000">
      <w:pPr>
        <w:numPr>
          <w:ilvl w:val="0"/>
          <w:numId w:val="92"/>
        </w:numPr>
        <w:rPr>
          <w:rFonts w:ascii="Time New Roman" w:eastAsia="SimHei" w:hAnsi="Time New Roman" w:hint="eastAsia"/>
        </w:rPr>
      </w:pPr>
      <w:r>
        <w:rPr>
          <w:rFonts w:ascii="Time New Roman" w:eastAsia="SimHei" w:hAnsi="Time New Roman" w:hint="eastAsia"/>
        </w:rPr>
        <w:t>采取各项措施，防止和减少青少年的酗酒和吸毒的问题，并通过寻求与卫生组织和儿童基金等组织开展技术合作，为吸毒和酗酒的儿童受害者提供康复和融入社会的方案；</w:t>
      </w:r>
    </w:p>
    <w:p w:rsidR="00000000" w:rsidRDefault="00000000">
      <w:pPr>
        <w:numPr>
          <w:ilvl w:val="0"/>
          <w:numId w:val="92"/>
        </w:numPr>
        <w:rPr>
          <w:rFonts w:ascii="Time New Roman" w:eastAsia="SimHei" w:hAnsi="Time New Roman" w:hint="eastAsia"/>
        </w:rPr>
      </w:pPr>
      <w:r>
        <w:rPr>
          <w:rFonts w:ascii="Time New Roman" w:eastAsia="SimHei" w:hAnsi="Time New Roman" w:hint="eastAsia"/>
        </w:rPr>
        <w:t>加强为青少年，特别在学校中提供性和生殖卫生教育，以便减少青少年怀孕现象，和为少女提供必要的援助，以及保健和教育；</w:t>
      </w:r>
    </w:p>
    <w:p w:rsidR="00000000" w:rsidRDefault="00000000">
      <w:pPr>
        <w:numPr>
          <w:ilvl w:val="0"/>
          <w:numId w:val="92"/>
        </w:numPr>
        <w:spacing w:after="320"/>
        <w:rPr>
          <w:rFonts w:hint="eastAsia"/>
        </w:rPr>
      </w:pPr>
      <w:r>
        <w:rPr>
          <w:rFonts w:ascii="Time New Roman" w:eastAsia="SimHei" w:hAnsi="Time New Roman" w:hint="eastAsia"/>
        </w:rPr>
        <w:t>考虑到</w:t>
      </w:r>
      <w:r>
        <w:rPr>
          <w:rFonts w:ascii="Time New Roman" w:eastAsia="SimHei" w:hAnsi="Time New Roman" w:hint="eastAsia"/>
          <w:b/>
        </w:rPr>
        <w:t>2</w:t>
      </w:r>
      <w:r>
        <w:rPr>
          <w:rFonts w:ascii="Time New Roman" w:eastAsia="SimHei" w:hAnsi="Time New Roman" w:hint="eastAsia"/>
          <w:b/>
          <w:bCs/>
        </w:rPr>
        <w:t>003</w:t>
      </w:r>
      <w:r>
        <w:rPr>
          <w:rFonts w:ascii="Time New Roman" w:eastAsia="SimHei" w:hAnsi="Time New Roman" w:hint="eastAsia"/>
          <w:bCs/>
        </w:rPr>
        <w:t>年《儿童权利公约》下关于青少年保健和发展的第</w:t>
      </w:r>
      <w:r>
        <w:rPr>
          <w:rFonts w:ascii="Time New Roman" w:eastAsia="SimHei" w:hAnsi="Time New Roman" w:hint="eastAsia"/>
          <w:b/>
          <w:bCs/>
        </w:rPr>
        <w:t>4</w:t>
      </w:r>
      <w:r>
        <w:rPr>
          <w:rFonts w:ascii="Time New Roman" w:eastAsia="SimHei" w:hAnsi="Time New Roman" w:hint="eastAsia"/>
          <w:bCs/>
        </w:rPr>
        <w:t>号一般性意见</w:t>
      </w:r>
      <w:r>
        <w:rPr>
          <w:rFonts w:ascii="Time New Roman" w:eastAsia="SimHei" w:hAnsi="Time New Roman" w:hint="eastAsia"/>
          <w:bCs/>
        </w:rPr>
        <w:t>(</w:t>
      </w:r>
      <w:r>
        <w:rPr>
          <w:rFonts w:ascii="Time New Roman" w:eastAsia="SimHei" w:hAnsi="Time New Roman" w:hint="eastAsia"/>
          <w:b/>
          <w:bCs/>
        </w:rPr>
        <w:t>CRC</w:t>
      </w:r>
      <w:r>
        <w:rPr>
          <w:rFonts w:ascii="Time New Roman" w:eastAsia="SimHei" w:hAnsi="Time New Roman" w:hint="eastAsia"/>
          <w:bCs/>
        </w:rPr>
        <w:t>/</w:t>
      </w:r>
      <w:r>
        <w:rPr>
          <w:rFonts w:ascii="Time New Roman" w:eastAsia="SimHei" w:hAnsi="Time New Roman" w:hint="eastAsia"/>
          <w:b/>
          <w:bCs/>
        </w:rPr>
        <w:t>GC</w:t>
      </w:r>
      <w:r>
        <w:rPr>
          <w:rFonts w:ascii="Time New Roman" w:eastAsia="SimHei" w:hAnsi="Time New Roman" w:hint="eastAsia"/>
          <w:bCs/>
        </w:rPr>
        <w:t>/</w:t>
      </w:r>
      <w:r>
        <w:rPr>
          <w:rFonts w:ascii="Time New Roman" w:eastAsia="SimHei" w:hAnsi="Time New Roman" w:hint="eastAsia"/>
          <w:b/>
          <w:bCs/>
        </w:rPr>
        <w:t>2003</w:t>
      </w:r>
      <w:r>
        <w:rPr>
          <w:rFonts w:ascii="Time New Roman" w:eastAsia="SimHei" w:hAnsi="Time New Roman" w:hint="eastAsia"/>
          <w:bCs/>
        </w:rPr>
        <w:t>/</w:t>
      </w:r>
      <w:r>
        <w:rPr>
          <w:rFonts w:ascii="Time New Roman" w:eastAsia="SimHei" w:hAnsi="Time New Roman" w:hint="eastAsia"/>
          <w:b/>
          <w:bCs/>
        </w:rPr>
        <w:t>4</w:t>
      </w:r>
      <w:r>
        <w:rPr>
          <w:rFonts w:ascii="Time New Roman" w:eastAsia="SimHei" w:hAnsi="Time New Roman" w:hint="eastAsia"/>
          <w:bCs/>
        </w:rPr>
        <w:t>)</w:t>
      </w:r>
      <w:r>
        <w:rPr>
          <w:rFonts w:ascii="Time New Roman" w:eastAsia="SimHei" w:hAnsi="Time New Roman" w:hint="eastAsia"/>
          <w:bCs/>
        </w:rPr>
        <w:t>。</w:t>
      </w:r>
    </w:p>
    <w:p w:rsidR="00000000" w:rsidRDefault="00000000">
      <w:pPr>
        <w:pStyle w:val="Heading4"/>
        <w:rPr>
          <w:rFonts w:hint="eastAsia"/>
        </w:rPr>
      </w:pPr>
      <w:r>
        <w:rPr>
          <w:rFonts w:hint="eastAsia"/>
        </w:rPr>
        <w:t>艾滋病毒</w:t>
      </w:r>
      <w:r>
        <w:rPr>
          <w:rFonts w:hint="eastAsia"/>
        </w:rPr>
        <w:t>/</w:t>
      </w:r>
      <w:r>
        <w:rPr>
          <w:rFonts w:hint="eastAsia"/>
        </w:rPr>
        <w:t>艾滋病</w:t>
      </w:r>
    </w:p>
    <w:p w:rsidR="00000000" w:rsidRDefault="00000000">
      <w:pPr>
        <w:rPr>
          <w:rFonts w:hint="eastAsia"/>
        </w:rPr>
      </w:pPr>
      <w:r>
        <w:rPr>
          <w:rFonts w:hint="eastAsia"/>
        </w:rPr>
        <w:tab/>
      </w:r>
      <w:r>
        <w:rPr>
          <w:rFonts w:hint="eastAsia"/>
          <w:b/>
        </w:rPr>
        <w:t>56.</w:t>
      </w:r>
      <w:r>
        <w:rPr>
          <w:rFonts w:hint="eastAsia"/>
        </w:rPr>
        <w:t xml:space="preserve">  </w:t>
      </w:r>
      <w:r>
        <w:rPr>
          <w:rFonts w:hint="eastAsia"/>
        </w:rPr>
        <w:t>委员会欢迎缔约国为</w:t>
      </w:r>
      <w:r>
        <w:rPr>
          <w:rFonts w:hint="eastAsia"/>
          <w:bCs/>
        </w:rPr>
        <w:t>防治</w:t>
      </w:r>
      <w:r>
        <w:rPr>
          <w:rFonts w:hint="eastAsia"/>
        </w:rPr>
        <w:t>艾滋病毒</w:t>
      </w:r>
      <w:r>
        <w:rPr>
          <w:rFonts w:hint="eastAsia"/>
        </w:rPr>
        <w:t>/</w:t>
      </w:r>
      <w:r>
        <w:rPr>
          <w:rFonts w:hint="eastAsia"/>
        </w:rPr>
        <w:t>艾滋病所进行的努力，例如成立</w:t>
      </w:r>
      <w:r>
        <w:rPr>
          <w:rFonts w:hint="eastAsia"/>
          <w:bCs/>
        </w:rPr>
        <w:t>防治</w:t>
      </w:r>
      <w:r>
        <w:rPr>
          <w:rFonts w:hint="eastAsia"/>
        </w:rPr>
        <w:t>艾滋病毒</w:t>
      </w:r>
      <w:r>
        <w:rPr>
          <w:rFonts w:hint="eastAsia"/>
        </w:rPr>
        <w:t>/</w:t>
      </w:r>
      <w:r>
        <w:rPr>
          <w:rFonts w:hint="eastAsia"/>
        </w:rPr>
        <w:t>艾滋病高级国家理事会，以及关于免费提供抗逆转录病毒疗法。然而，委员会仍感关注的是，感染艾滋病毒和</w:t>
      </w:r>
      <w:r>
        <w:rPr>
          <w:rFonts w:hint="eastAsia"/>
        </w:rPr>
        <w:t>/</w:t>
      </w:r>
      <w:r>
        <w:rPr>
          <w:rFonts w:hint="eastAsia"/>
        </w:rPr>
        <w:t>或受艾滋病毒</w:t>
      </w:r>
      <w:r>
        <w:rPr>
          <w:rFonts w:hint="eastAsia"/>
        </w:rPr>
        <w:t>/</w:t>
      </w:r>
      <w:r>
        <w:rPr>
          <w:rFonts w:hint="eastAsia"/>
        </w:rPr>
        <w:t>艾滋病影响的儿童数量很多，缺乏预防性措施，为艾滋病孤儿提供的援助不够，以及缺乏数据。</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57.</w:t>
      </w:r>
      <w:r>
        <w:rPr>
          <w:rFonts w:ascii="Time New Roman" w:eastAsia="SimHei" w:hAnsi="Time New Roman" w:hint="eastAsia"/>
        </w:rPr>
        <w:t xml:space="preserve">  </w:t>
      </w:r>
      <w:r>
        <w:rPr>
          <w:rFonts w:ascii="Time New Roman" w:eastAsia="SimHei" w:hAnsi="Time New Roman" w:hint="eastAsia"/>
        </w:rPr>
        <w:t>委员会建议缔约国考虑到委员会关于艾滋病毒</w:t>
      </w:r>
      <w:r>
        <w:rPr>
          <w:rFonts w:ascii="Time New Roman" w:eastAsia="SimHei" w:hAnsi="Time New Roman" w:hint="eastAsia"/>
        </w:rPr>
        <w:t>/</w:t>
      </w:r>
      <w:r>
        <w:rPr>
          <w:rFonts w:ascii="Time New Roman" w:eastAsia="SimHei" w:hAnsi="Time New Roman" w:hint="eastAsia"/>
        </w:rPr>
        <w:t>艾滋病与儿童权利的第</w:t>
      </w:r>
      <w:r>
        <w:rPr>
          <w:rFonts w:ascii="Time New Roman" w:eastAsia="SimHei" w:hAnsi="Time New Roman" w:hint="eastAsia"/>
          <w:b/>
        </w:rPr>
        <w:t>3</w:t>
      </w:r>
      <w:r>
        <w:rPr>
          <w:rFonts w:ascii="Time New Roman" w:eastAsia="SimHei" w:hAnsi="Time New Roman" w:hint="eastAsia"/>
        </w:rPr>
        <w:t>号一般性意见</w:t>
      </w:r>
      <w:r>
        <w:rPr>
          <w:rFonts w:ascii="Time New Roman" w:eastAsia="SimHei" w:hAnsi="Time New Roman" w:hint="eastAsia"/>
        </w:rPr>
        <w:t>(</w:t>
      </w:r>
      <w:r>
        <w:rPr>
          <w:rFonts w:ascii="Time New Roman" w:eastAsia="SimHei" w:hAnsi="Time New Roman" w:hint="eastAsia"/>
          <w:b/>
        </w:rPr>
        <w:t>2003</w:t>
      </w:r>
      <w:r>
        <w:rPr>
          <w:rFonts w:ascii="Time New Roman" w:eastAsia="SimHei" w:hAnsi="Time New Roman" w:hint="eastAsia"/>
          <w:b/>
        </w:rPr>
        <w:t>年</w:t>
      </w:r>
      <w:r>
        <w:rPr>
          <w:rFonts w:ascii="Time New Roman" w:eastAsia="SimHei" w:hAnsi="Time New Roman" w:hint="eastAsia"/>
        </w:rPr>
        <w:t>)</w:t>
      </w:r>
      <w:r>
        <w:rPr>
          <w:rFonts w:ascii="Time New Roman" w:eastAsia="SimHei" w:hAnsi="Time New Roman" w:hint="eastAsia"/>
        </w:rPr>
        <w:t>，以及关于艾滋病毒</w:t>
      </w:r>
      <w:r>
        <w:rPr>
          <w:rFonts w:ascii="Time New Roman" w:eastAsia="SimHei" w:hAnsi="Time New Roman" w:hint="eastAsia"/>
        </w:rPr>
        <w:t>/</w:t>
      </w:r>
      <w:r>
        <w:rPr>
          <w:rFonts w:ascii="Time New Roman" w:eastAsia="SimHei" w:hAnsi="Time New Roman" w:hint="eastAsia"/>
        </w:rPr>
        <w:t>艾滋病与人权问题的国际准则：</w:t>
      </w:r>
    </w:p>
    <w:p w:rsidR="00000000" w:rsidRDefault="00000000">
      <w:pPr>
        <w:numPr>
          <w:ilvl w:val="0"/>
          <w:numId w:val="91"/>
        </w:numPr>
        <w:rPr>
          <w:rFonts w:ascii="Time New Roman" w:eastAsia="SimHei" w:hAnsi="Time New Roman" w:hint="eastAsia"/>
        </w:rPr>
      </w:pPr>
      <w:r>
        <w:rPr>
          <w:rFonts w:ascii="Time New Roman" w:eastAsia="SimHei" w:hAnsi="Time New Roman" w:hint="eastAsia"/>
        </w:rPr>
        <w:t>确保普遍免费获得抗逆转录病毒疗法；</w:t>
      </w:r>
    </w:p>
    <w:p w:rsidR="00000000" w:rsidRDefault="00000000">
      <w:pPr>
        <w:numPr>
          <w:ilvl w:val="0"/>
          <w:numId w:val="91"/>
        </w:numPr>
        <w:rPr>
          <w:rFonts w:ascii="Time New Roman" w:eastAsia="SimHei" w:hAnsi="Time New Roman" w:hint="eastAsia"/>
        </w:rPr>
      </w:pPr>
      <w:r>
        <w:rPr>
          <w:rFonts w:ascii="Time New Roman" w:eastAsia="SimHei" w:hAnsi="Time New Roman" w:hint="eastAsia"/>
        </w:rPr>
        <w:t>让儿童参与防治艾滋病毒</w:t>
      </w:r>
      <w:r>
        <w:rPr>
          <w:rFonts w:ascii="Time New Roman" w:eastAsia="SimHei" w:hAnsi="Time New Roman" w:hint="eastAsia"/>
        </w:rPr>
        <w:t>/</w:t>
      </w:r>
      <w:r>
        <w:rPr>
          <w:rFonts w:ascii="Time New Roman" w:eastAsia="SimHei" w:hAnsi="Time New Roman" w:hint="eastAsia"/>
        </w:rPr>
        <w:t>艾滋病的方案，尤其确保对儿童与艾滋病毒</w:t>
      </w:r>
      <w:r>
        <w:rPr>
          <w:rFonts w:ascii="Time New Roman" w:eastAsia="SimHei" w:hAnsi="Time New Roman" w:hint="eastAsia"/>
        </w:rPr>
        <w:t>/</w:t>
      </w:r>
      <w:r>
        <w:rPr>
          <w:rFonts w:ascii="Time New Roman" w:eastAsia="SimHei" w:hAnsi="Time New Roman" w:hint="eastAsia"/>
        </w:rPr>
        <w:t>艾滋病问题给予更大的重视；</w:t>
      </w:r>
    </w:p>
    <w:p w:rsidR="00000000" w:rsidRDefault="00000000">
      <w:pPr>
        <w:numPr>
          <w:ilvl w:val="0"/>
          <w:numId w:val="91"/>
        </w:numPr>
        <w:rPr>
          <w:rFonts w:ascii="Time New Roman" w:eastAsia="SimHei" w:hAnsi="Time New Roman" w:hint="eastAsia"/>
        </w:rPr>
      </w:pPr>
      <w:r>
        <w:rPr>
          <w:rFonts w:ascii="Time New Roman" w:eastAsia="SimHei" w:hAnsi="Time New Roman" w:hint="eastAsia"/>
        </w:rPr>
        <w:t>继续并加强努力防止由母体向儿童传染的艾滋病毒</w:t>
      </w:r>
      <w:r>
        <w:rPr>
          <w:rFonts w:ascii="Time New Roman" w:eastAsia="SimHei" w:hAnsi="Time New Roman" w:hint="eastAsia"/>
        </w:rPr>
        <w:t>/</w:t>
      </w:r>
      <w:r>
        <w:rPr>
          <w:rFonts w:ascii="Time New Roman" w:eastAsia="SimHei" w:hAnsi="Time New Roman" w:hint="eastAsia"/>
        </w:rPr>
        <w:t>艾滋病；</w:t>
      </w:r>
    </w:p>
    <w:p w:rsidR="00000000" w:rsidRDefault="00000000">
      <w:pPr>
        <w:numPr>
          <w:ilvl w:val="0"/>
          <w:numId w:val="91"/>
        </w:numPr>
        <w:rPr>
          <w:rFonts w:ascii="Time New Roman" w:eastAsia="SimHei" w:hAnsi="Time New Roman" w:hint="eastAsia"/>
        </w:rPr>
      </w:pPr>
      <w:r>
        <w:rPr>
          <w:rFonts w:ascii="Time New Roman" w:eastAsia="SimHei" w:hAnsi="Time New Roman" w:hint="eastAsia"/>
        </w:rPr>
        <w:t>加强努力，包括通过为全国提供避孕用品和展开宣传，防止艾滋病毒</w:t>
      </w:r>
      <w:r>
        <w:rPr>
          <w:rFonts w:ascii="Time New Roman" w:eastAsia="SimHei" w:hAnsi="Time New Roman" w:hint="eastAsia"/>
        </w:rPr>
        <w:t>/</w:t>
      </w:r>
      <w:r>
        <w:rPr>
          <w:rFonts w:ascii="Time New Roman" w:eastAsia="SimHei" w:hAnsi="Time New Roman" w:hint="eastAsia"/>
        </w:rPr>
        <w:t>艾滋病；</w:t>
      </w:r>
    </w:p>
    <w:p w:rsidR="00000000" w:rsidRDefault="00000000">
      <w:pPr>
        <w:numPr>
          <w:ilvl w:val="0"/>
          <w:numId w:val="91"/>
        </w:numPr>
        <w:rPr>
          <w:rFonts w:ascii="Time New Roman" w:eastAsia="SimHei" w:hAnsi="Time New Roman" w:hint="eastAsia"/>
        </w:rPr>
      </w:pPr>
      <w:r>
        <w:rPr>
          <w:rFonts w:ascii="Time New Roman" w:eastAsia="SimHei" w:hAnsi="Time New Roman" w:hint="eastAsia"/>
        </w:rPr>
        <w:t>改善为艾滋病孤儿提供的保护和预防性支助；</w:t>
      </w:r>
    </w:p>
    <w:p w:rsidR="00000000" w:rsidRDefault="00000000">
      <w:pPr>
        <w:numPr>
          <w:ilvl w:val="0"/>
          <w:numId w:val="91"/>
        </w:numPr>
        <w:rPr>
          <w:rFonts w:ascii="Time New Roman" w:eastAsia="SimHei" w:hAnsi="Time New Roman" w:hint="eastAsia"/>
        </w:rPr>
      </w:pPr>
      <w:r>
        <w:rPr>
          <w:rFonts w:ascii="Time New Roman" w:eastAsia="SimHei" w:hAnsi="Time New Roman" w:hint="eastAsia"/>
        </w:rPr>
        <w:t>继续防止歧视感染艾滋病毒和</w:t>
      </w:r>
      <w:r>
        <w:rPr>
          <w:rFonts w:ascii="Time New Roman" w:eastAsia="SimHei" w:hAnsi="Time New Roman" w:hint="eastAsia"/>
        </w:rPr>
        <w:t>/</w:t>
      </w:r>
      <w:r>
        <w:rPr>
          <w:rFonts w:ascii="Time New Roman" w:eastAsia="SimHei" w:hAnsi="Time New Roman" w:hint="eastAsia"/>
        </w:rPr>
        <w:t>或受艾滋病毒</w:t>
      </w:r>
      <w:r>
        <w:rPr>
          <w:rFonts w:ascii="Time New Roman" w:eastAsia="SimHei" w:hAnsi="Time New Roman" w:hint="eastAsia"/>
        </w:rPr>
        <w:t>/</w:t>
      </w:r>
      <w:r>
        <w:rPr>
          <w:rFonts w:ascii="Time New Roman" w:eastAsia="SimHei" w:hAnsi="Time New Roman" w:hint="eastAsia"/>
        </w:rPr>
        <w:t>艾滋病影响的儿童；</w:t>
      </w:r>
    </w:p>
    <w:p w:rsidR="00000000" w:rsidRDefault="00000000">
      <w:pPr>
        <w:numPr>
          <w:ilvl w:val="0"/>
          <w:numId w:val="91"/>
        </w:numPr>
        <w:spacing w:after="320"/>
        <w:rPr>
          <w:rFonts w:hint="eastAsia"/>
        </w:rPr>
      </w:pPr>
      <w:r>
        <w:rPr>
          <w:rFonts w:ascii="Time New Roman" w:eastAsia="SimHei" w:hAnsi="Time New Roman" w:hint="eastAsia"/>
        </w:rPr>
        <w:t>采取步骤，收集关于缔约国艾滋病毒</w:t>
      </w:r>
      <w:r>
        <w:rPr>
          <w:rFonts w:ascii="Time New Roman" w:eastAsia="SimHei" w:hAnsi="Time New Roman" w:hint="eastAsia"/>
        </w:rPr>
        <w:t>/</w:t>
      </w:r>
      <w:r>
        <w:rPr>
          <w:rFonts w:ascii="Time New Roman" w:eastAsia="SimHei" w:hAnsi="Time New Roman" w:hint="eastAsia"/>
        </w:rPr>
        <w:t>艾滋病流行情况的分类数据，包括在儿童中的流行情况，以便用于制定、执行和监督有关患有艾滋病毒</w:t>
      </w:r>
      <w:r>
        <w:rPr>
          <w:rFonts w:ascii="Time New Roman" w:eastAsia="SimHei" w:hAnsi="Time New Roman" w:hint="eastAsia"/>
        </w:rPr>
        <w:t>/</w:t>
      </w:r>
      <w:r>
        <w:rPr>
          <w:rFonts w:ascii="Time New Roman" w:eastAsia="SimHei" w:hAnsi="Time New Roman" w:hint="eastAsia"/>
        </w:rPr>
        <w:t>艾滋病的儿童的各项政策和方案。</w:t>
      </w:r>
    </w:p>
    <w:p w:rsidR="00000000" w:rsidRDefault="00000000">
      <w:pPr>
        <w:pStyle w:val="Heading4"/>
        <w:rPr>
          <w:rFonts w:hint="eastAsia"/>
        </w:rPr>
      </w:pPr>
      <w:r>
        <w:rPr>
          <w:rFonts w:hint="eastAsia"/>
        </w:rPr>
        <w:t>生活水准</w:t>
      </w:r>
    </w:p>
    <w:p w:rsidR="00000000" w:rsidRDefault="00000000">
      <w:pPr>
        <w:rPr>
          <w:rFonts w:hint="eastAsia"/>
        </w:rPr>
      </w:pPr>
      <w:r>
        <w:rPr>
          <w:rFonts w:hint="eastAsia"/>
        </w:rPr>
        <w:tab/>
      </w:r>
      <w:r>
        <w:rPr>
          <w:rFonts w:hint="eastAsia"/>
          <w:bCs/>
        </w:rPr>
        <w:t>58.</w:t>
      </w:r>
      <w:r>
        <w:rPr>
          <w:rFonts w:hint="eastAsia"/>
        </w:rPr>
        <w:t xml:space="preserve">  </w:t>
      </w:r>
      <w:r>
        <w:rPr>
          <w:rFonts w:hint="eastAsia"/>
        </w:rPr>
        <w:t>委员会虽然注意到缔约国</w:t>
      </w:r>
      <w:r>
        <w:rPr>
          <w:rFonts w:hint="eastAsia"/>
          <w:bCs/>
        </w:rPr>
        <w:t>2002</w:t>
      </w:r>
      <w:r>
        <w:rPr>
          <w:rFonts w:hint="eastAsia"/>
        </w:rPr>
        <w:t>年通过了对保护儿童问题加以考虑的“解决贫困问题的战略框架”，但仍感关注的是，缔约国生活在贫困线以下的儿童和家庭很多，以及街头儿童和</w:t>
      </w:r>
      <w:r>
        <w:rPr>
          <w:rFonts w:hint="eastAsia"/>
        </w:rPr>
        <w:t>/</w:t>
      </w:r>
      <w:r>
        <w:rPr>
          <w:rFonts w:hint="eastAsia"/>
        </w:rPr>
        <w:t>或在街头做工的儿童很多而且越来越多。</w:t>
      </w:r>
    </w:p>
    <w:p w:rsidR="00000000" w:rsidRDefault="00000000">
      <w:pPr>
        <w:spacing w:after="320"/>
        <w:rPr>
          <w:rFonts w:hint="eastAsia"/>
        </w:rPr>
      </w:pPr>
      <w:r>
        <w:rPr>
          <w:rFonts w:hint="eastAsia"/>
        </w:rPr>
        <w:tab/>
      </w:r>
      <w:r>
        <w:rPr>
          <w:rFonts w:ascii="Time New Roman" w:eastAsia="SimHei" w:hAnsi="Time New Roman" w:hint="eastAsia"/>
          <w:b/>
        </w:rPr>
        <w:t>59.</w:t>
      </w:r>
      <w:r>
        <w:rPr>
          <w:rFonts w:ascii="Time New Roman" w:eastAsia="SimHei" w:hAnsi="Time New Roman" w:hint="eastAsia"/>
        </w:rPr>
        <w:t xml:space="preserve">  </w:t>
      </w:r>
      <w:r>
        <w:rPr>
          <w:rFonts w:ascii="Time New Roman" w:eastAsia="SimHei" w:hAnsi="Time New Roman" w:hint="eastAsia"/>
        </w:rPr>
        <w:t>委员会建议缔约国进一步加强“解决贫困问题的战略框架”，为其提供适当的财政和人力资源，尤其重视最脆弱的儿童群体的需求。</w:t>
      </w:r>
    </w:p>
    <w:p w:rsidR="00000000" w:rsidRDefault="00000000">
      <w:pPr>
        <w:pStyle w:val="Heading3"/>
        <w:rPr>
          <w:rFonts w:eastAsia="SimHei" w:hint="eastAsia"/>
          <w:u w:val="none"/>
        </w:rPr>
      </w:pPr>
      <w:r>
        <w:rPr>
          <w:rFonts w:eastAsia="SimHei"/>
          <w:b/>
          <w:u w:val="none"/>
        </w:rPr>
        <w:t>7</w:t>
      </w:r>
      <w:r>
        <w:rPr>
          <w:rFonts w:eastAsia="SimHei"/>
          <w:u w:val="none"/>
        </w:rPr>
        <w:t xml:space="preserve">.  </w:t>
      </w:r>
      <w:r>
        <w:rPr>
          <w:rFonts w:hint="eastAsia"/>
          <w:snapToGrid/>
          <w:kern w:val="0"/>
        </w:rPr>
        <w:t>教育、休闲和文化活动</w:t>
      </w:r>
      <w:r>
        <w:rPr>
          <w:snapToGrid/>
          <w:kern w:val="0"/>
          <w:u w:val="none"/>
        </w:rPr>
        <w:br/>
      </w:r>
      <w:r>
        <w:rPr>
          <w:rFonts w:hint="eastAsia"/>
          <w:snapToGrid/>
          <w:kern w:val="0"/>
          <w:u w:val="none"/>
        </w:rPr>
        <w:t>(</w:t>
      </w:r>
      <w:r>
        <w:rPr>
          <w:rFonts w:hint="eastAsia"/>
          <w:snapToGrid/>
          <w:kern w:val="0"/>
          <w:u w:val="none"/>
        </w:rPr>
        <w:t>《公约》第二十八条、第二十九条和第三十一条</w:t>
      </w:r>
      <w:r>
        <w:rPr>
          <w:rFonts w:eastAsia="SimHei" w:hint="eastAsia"/>
          <w:u w:val="none"/>
        </w:rPr>
        <w:t>)</w:t>
      </w:r>
    </w:p>
    <w:p w:rsidR="00000000" w:rsidRDefault="00000000">
      <w:pPr>
        <w:rPr>
          <w:rFonts w:hint="eastAsia"/>
        </w:rPr>
      </w:pPr>
      <w:r>
        <w:rPr>
          <w:rFonts w:hint="eastAsia"/>
        </w:rPr>
        <w:tab/>
        <w:t xml:space="preserve">60.  </w:t>
      </w:r>
      <w:r>
        <w:rPr>
          <w:rFonts w:hint="eastAsia"/>
        </w:rPr>
        <w:t>委员会承认缔约国为改善包括残疾儿童和流浪儿童在内的儿童受教育的机会、提高就学率、解决男女不平等问题而争取在</w:t>
      </w:r>
      <w:r>
        <w:rPr>
          <w:rFonts w:hint="eastAsia"/>
        </w:rPr>
        <w:t>2015</w:t>
      </w:r>
      <w:r>
        <w:rPr>
          <w:rFonts w:hint="eastAsia"/>
        </w:rPr>
        <w:t>年之前实现全民教育所作出的努力。然而，它仍对就学率始终很低，尤其在受教育机会方面存在男女和地区差异，表示深切关注。委员会还感到关注的是，儿童文盲率很高、教师素质低而且数量不够、学生</w:t>
      </w:r>
      <w:r>
        <w:rPr>
          <w:rFonts w:hint="eastAsia"/>
        </w:rPr>
        <w:t>/</w:t>
      </w:r>
      <w:r>
        <w:rPr>
          <w:rFonts w:hint="eastAsia"/>
        </w:rPr>
        <w:t>教师比率很受限制、适当设施不足、学童</w:t>
      </w:r>
      <w:r>
        <w:rPr>
          <w:rFonts w:hint="eastAsia"/>
        </w:rPr>
        <w:t>(</w:t>
      </w:r>
      <w:r>
        <w:rPr>
          <w:rFonts w:hint="eastAsia"/>
        </w:rPr>
        <w:t>尤其是女孩</w:t>
      </w:r>
      <w:r>
        <w:rPr>
          <w:rFonts w:hint="eastAsia"/>
        </w:rPr>
        <w:t>)</w:t>
      </w:r>
      <w:r>
        <w:rPr>
          <w:rFonts w:hint="eastAsia"/>
        </w:rPr>
        <w:t>辍学率和复读率很高、间接性学校收费构成受教育的障碍、缺乏关于职业培训和可兰经学校可提供的教育类型的信息。此外，委员会关切地注意到用于教育的预算拨款已经减少。</w:t>
      </w:r>
    </w:p>
    <w:p w:rsidR="00000000" w:rsidRDefault="00000000">
      <w:pPr>
        <w:rPr>
          <w:rFonts w:eastAsia="SimHei" w:hint="eastAsia"/>
        </w:rPr>
      </w:pPr>
      <w:r>
        <w:rPr>
          <w:rFonts w:eastAsia="SimHei" w:hint="eastAsia"/>
        </w:rPr>
        <w:tab/>
      </w:r>
      <w:r>
        <w:rPr>
          <w:rFonts w:eastAsia="SimHei" w:hint="eastAsia"/>
          <w:b/>
        </w:rPr>
        <w:t>61</w:t>
      </w:r>
      <w:r>
        <w:rPr>
          <w:rFonts w:eastAsia="SimHei" w:hint="eastAsia"/>
        </w:rPr>
        <w:t xml:space="preserve">.  </w:t>
      </w:r>
      <w:r>
        <w:rPr>
          <w:rFonts w:eastAsia="SimHei" w:hint="eastAsia"/>
        </w:rPr>
        <w:t>委员会建议缔约国：</w:t>
      </w:r>
    </w:p>
    <w:p w:rsidR="00000000" w:rsidRDefault="00000000">
      <w:pPr>
        <w:numPr>
          <w:ilvl w:val="0"/>
          <w:numId w:val="93"/>
        </w:numPr>
        <w:rPr>
          <w:rFonts w:eastAsia="SimHei" w:hint="eastAsia"/>
        </w:rPr>
      </w:pPr>
      <w:r>
        <w:rPr>
          <w:rFonts w:eastAsia="SimHei" w:hint="eastAsia"/>
        </w:rPr>
        <w:t>继续执行争取在</w:t>
      </w:r>
      <w:r>
        <w:rPr>
          <w:rFonts w:eastAsia="SimHei" w:hint="eastAsia"/>
          <w:b/>
        </w:rPr>
        <w:t>2015</w:t>
      </w:r>
      <w:r>
        <w:rPr>
          <w:rFonts w:eastAsia="SimHei" w:hint="eastAsia"/>
        </w:rPr>
        <w:t>年前实现全民教育的方案，尤其注意提高就学率和就学方面的男女平等以及城市、农村和偏远地区的平等；</w:t>
      </w:r>
    </w:p>
    <w:p w:rsidR="00000000" w:rsidRDefault="00000000">
      <w:pPr>
        <w:numPr>
          <w:ilvl w:val="0"/>
          <w:numId w:val="93"/>
        </w:numPr>
        <w:rPr>
          <w:rFonts w:eastAsia="SimHei" w:hint="eastAsia"/>
        </w:rPr>
      </w:pPr>
      <w:r>
        <w:rPr>
          <w:rFonts w:eastAsia="SimHei" w:hint="eastAsia"/>
        </w:rPr>
        <w:t>采取一切适当的措施，划拨更多适足的财政资源，改善教育状况，特别注意确保有足够的学校设施；</w:t>
      </w:r>
    </w:p>
    <w:p w:rsidR="00000000" w:rsidRDefault="00000000">
      <w:pPr>
        <w:numPr>
          <w:ilvl w:val="0"/>
          <w:numId w:val="93"/>
        </w:numPr>
        <w:rPr>
          <w:rFonts w:eastAsia="SimHei" w:hint="eastAsia"/>
        </w:rPr>
      </w:pPr>
      <w:r>
        <w:rPr>
          <w:rFonts w:eastAsia="SimHei" w:hint="eastAsia"/>
        </w:rPr>
        <w:t>改善对教师的培训，按计划招聘更多的教师，以提高教学质量，在此方面视需要提高学校教学大纲的质量；</w:t>
      </w:r>
    </w:p>
    <w:p w:rsidR="00000000" w:rsidRDefault="00000000">
      <w:pPr>
        <w:numPr>
          <w:ilvl w:val="0"/>
          <w:numId w:val="93"/>
        </w:numPr>
        <w:rPr>
          <w:rFonts w:eastAsia="SimHei" w:hint="eastAsia"/>
        </w:rPr>
      </w:pPr>
      <w:r>
        <w:rPr>
          <w:rFonts w:eastAsia="SimHei" w:hint="eastAsia"/>
        </w:rPr>
        <w:t>执行各项措施，降低辍学率和复读率；</w:t>
      </w:r>
    </w:p>
    <w:p w:rsidR="00000000" w:rsidRDefault="00000000">
      <w:pPr>
        <w:numPr>
          <w:ilvl w:val="0"/>
          <w:numId w:val="93"/>
        </w:numPr>
        <w:rPr>
          <w:rFonts w:eastAsia="SimHei" w:hint="eastAsia"/>
        </w:rPr>
      </w:pPr>
      <w:r>
        <w:rPr>
          <w:rFonts w:eastAsia="SimHei" w:hint="eastAsia"/>
        </w:rPr>
        <w:t>消除学校间接收费的现象；</w:t>
      </w:r>
    </w:p>
    <w:p w:rsidR="00000000" w:rsidRDefault="00000000">
      <w:pPr>
        <w:numPr>
          <w:ilvl w:val="0"/>
          <w:numId w:val="93"/>
        </w:numPr>
        <w:rPr>
          <w:rFonts w:eastAsia="SimHei" w:hint="eastAsia"/>
          <w:spacing w:val="6"/>
        </w:rPr>
      </w:pPr>
      <w:r>
        <w:rPr>
          <w:rFonts w:eastAsia="SimHei" w:hint="eastAsia"/>
          <w:spacing w:val="6"/>
        </w:rPr>
        <w:t>促进建立职业培训，在第三次定期报告中提供关于这一方面的详细资料；</w:t>
      </w:r>
    </w:p>
    <w:p w:rsidR="00000000" w:rsidRDefault="00000000">
      <w:pPr>
        <w:numPr>
          <w:ilvl w:val="0"/>
          <w:numId w:val="93"/>
        </w:numPr>
        <w:rPr>
          <w:rFonts w:eastAsia="SimHei" w:hint="eastAsia"/>
        </w:rPr>
      </w:pPr>
      <w:r>
        <w:rPr>
          <w:rFonts w:eastAsia="SimHei" w:hint="eastAsia"/>
        </w:rPr>
        <w:t>采取适当措施，以确保可兰经学校尊重国家学校课程大纲，并使教育目标符合《公约》第二十九条的规定，并且接受教育部的管辖；</w:t>
      </w:r>
    </w:p>
    <w:p w:rsidR="00000000" w:rsidRDefault="00000000">
      <w:pPr>
        <w:numPr>
          <w:ilvl w:val="0"/>
          <w:numId w:val="93"/>
        </w:numPr>
        <w:rPr>
          <w:rFonts w:eastAsia="SimHei" w:hint="eastAsia"/>
        </w:rPr>
      </w:pPr>
      <w:r>
        <w:rPr>
          <w:rFonts w:eastAsia="SimHei" w:hint="eastAsia"/>
        </w:rPr>
        <w:t>寻求儿童基金和教科文组织在此方面的技术援助。</w:t>
      </w:r>
    </w:p>
    <w:p w:rsidR="00000000" w:rsidRDefault="00000000">
      <w:pPr>
        <w:pStyle w:val="Heading3"/>
        <w:rPr>
          <w:rFonts w:hint="eastAsia"/>
          <w:bCs/>
          <w:snapToGrid/>
          <w:kern w:val="0"/>
          <w:u w:val="none"/>
        </w:rPr>
      </w:pPr>
      <w:r>
        <w:rPr>
          <w:rFonts w:hint="eastAsia"/>
          <w:bCs/>
          <w:snapToGrid/>
          <w:kern w:val="0"/>
          <w:u w:val="none"/>
        </w:rPr>
        <w:t xml:space="preserve">8.  </w:t>
      </w:r>
      <w:r>
        <w:rPr>
          <w:rFonts w:hint="eastAsia"/>
          <w:bCs/>
          <w:snapToGrid/>
          <w:kern w:val="0"/>
        </w:rPr>
        <w:t>特别保护措施</w:t>
      </w:r>
      <w:r>
        <w:rPr>
          <w:bCs/>
          <w:snapToGrid/>
          <w:kern w:val="0"/>
          <w:u w:val="none"/>
        </w:rPr>
        <w:br/>
      </w:r>
      <w:r>
        <w:rPr>
          <w:rFonts w:hint="eastAsia"/>
          <w:bCs/>
          <w:snapToGrid/>
          <w:kern w:val="0"/>
          <w:u w:val="none"/>
        </w:rPr>
        <w:t>《公约》第二十二条、第三十八条、第三十九条、第四十条、</w:t>
      </w:r>
      <w:r>
        <w:rPr>
          <w:bCs/>
          <w:snapToGrid/>
          <w:kern w:val="0"/>
          <w:u w:val="none"/>
        </w:rPr>
        <w:br/>
      </w:r>
      <w:r>
        <w:rPr>
          <w:rFonts w:hint="eastAsia"/>
          <w:bCs/>
          <w:snapToGrid/>
          <w:kern w:val="0"/>
          <w:u w:val="none"/>
        </w:rPr>
        <w:t>第三十七条</w:t>
      </w:r>
      <w:r>
        <w:rPr>
          <w:bCs/>
          <w:snapToGrid/>
          <w:kern w:val="0"/>
          <w:u w:val="none"/>
        </w:rPr>
        <w:t>(b)</w:t>
      </w:r>
      <w:r>
        <w:rPr>
          <w:rFonts w:hint="eastAsia"/>
          <w:bCs/>
          <w:snapToGrid/>
          <w:kern w:val="0"/>
          <w:u w:val="none"/>
        </w:rPr>
        <w:t>-</w:t>
      </w:r>
      <w:r>
        <w:rPr>
          <w:bCs/>
          <w:snapToGrid/>
          <w:kern w:val="0"/>
          <w:u w:val="none"/>
        </w:rPr>
        <w:t>(d)</w:t>
      </w:r>
      <w:r>
        <w:rPr>
          <w:rFonts w:hint="eastAsia"/>
          <w:bCs/>
          <w:snapToGrid/>
          <w:kern w:val="0"/>
          <w:u w:val="none"/>
        </w:rPr>
        <w:t>项、第三十条、第三十二至三十六条</w:t>
      </w:r>
      <w:r>
        <w:rPr>
          <w:rFonts w:hint="eastAsia"/>
          <w:bCs/>
          <w:snapToGrid/>
          <w:kern w:val="0"/>
          <w:u w:val="none"/>
        </w:rPr>
        <w:t>)</w:t>
      </w:r>
    </w:p>
    <w:p w:rsidR="00000000" w:rsidRDefault="00000000">
      <w:pPr>
        <w:pStyle w:val="Heading4"/>
      </w:pPr>
      <w:r>
        <w:rPr>
          <w:rFonts w:hint="eastAsia"/>
        </w:rPr>
        <w:t>街头儿童</w:t>
      </w:r>
      <w:r>
        <w:rPr>
          <w:rFonts w:hint="eastAsia"/>
        </w:rPr>
        <w:t>/</w:t>
      </w:r>
      <w:r>
        <w:rPr>
          <w:rFonts w:hint="eastAsia"/>
        </w:rPr>
        <w:t>儿童乞丐</w:t>
      </w:r>
    </w:p>
    <w:p w:rsidR="00000000" w:rsidRDefault="00000000">
      <w:pPr>
        <w:rPr>
          <w:rFonts w:hint="eastAsia"/>
        </w:rPr>
      </w:pPr>
      <w:r>
        <w:tab/>
        <w:t xml:space="preserve">62.  </w:t>
      </w:r>
      <w:r>
        <w:rPr>
          <w:rFonts w:hint="eastAsia"/>
        </w:rPr>
        <w:t>委员会虽然注意到缔约国尤其通过为乞讨儿童提供职业培训方案的方式，减少儿童乞讨的现象，但仍对缔约国街头儿童和乞讨儿童数量很多而且越来越多感到深切关注。委员会注意到乞讨儿童</w:t>
      </w:r>
      <w:r>
        <w:rPr>
          <w:rFonts w:hint="eastAsia"/>
        </w:rPr>
        <w:t>(</w:t>
      </w:r>
      <w:r>
        <w:t>garibous</w:t>
      </w:r>
      <w:r>
        <w:rPr>
          <w:rFonts w:hint="eastAsia"/>
        </w:rPr>
        <w:t>)</w:t>
      </w:r>
      <w:r>
        <w:rPr>
          <w:rFonts w:hint="eastAsia"/>
        </w:rPr>
        <w:t>是受伊斯兰教育中被称为“</w:t>
      </w:r>
      <w:r>
        <w:t>marabouts</w:t>
      </w:r>
      <w:r>
        <w:rPr>
          <w:rFonts w:hint="eastAsia"/>
        </w:rPr>
        <w:t>”的受可兰经教师监管的学生。委员会对其容易受到各种形式的暴力、性虐待和剥削以及经济剥削的打击感到关注。</w:t>
      </w:r>
    </w:p>
    <w:p w:rsidR="00000000" w:rsidRDefault="00000000">
      <w:pPr>
        <w:rPr>
          <w:rFonts w:eastAsia="SimHei" w:hint="eastAsia"/>
        </w:rPr>
      </w:pPr>
      <w:r>
        <w:rPr>
          <w:rFonts w:eastAsia="SimHei" w:hint="eastAsia"/>
        </w:rPr>
        <w:tab/>
      </w:r>
      <w:r>
        <w:rPr>
          <w:rFonts w:eastAsia="SimHei" w:hint="eastAsia"/>
          <w:b/>
        </w:rPr>
        <w:t>63</w:t>
      </w:r>
      <w:r>
        <w:rPr>
          <w:rFonts w:eastAsia="SimHei" w:hint="eastAsia"/>
        </w:rPr>
        <w:t xml:space="preserve">.  </w:t>
      </w:r>
      <w:r>
        <w:rPr>
          <w:rFonts w:eastAsia="SimHei" w:hint="eastAsia"/>
        </w:rPr>
        <w:t>委员会建议缔约国进一步通过以下方式处理街头儿童和乞讨的儿童的问题，并为其重新融入社会提供便利：</w:t>
      </w:r>
    </w:p>
    <w:p w:rsidR="00000000" w:rsidRDefault="00000000">
      <w:pPr>
        <w:numPr>
          <w:ilvl w:val="0"/>
          <w:numId w:val="94"/>
        </w:numPr>
        <w:rPr>
          <w:rFonts w:eastAsia="SimHei" w:hint="eastAsia"/>
        </w:rPr>
      </w:pPr>
      <w:r>
        <w:rPr>
          <w:rFonts w:eastAsia="SimHei" w:hint="eastAsia"/>
        </w:rPr>
        <w:t>正如在对话中向委员会所表示的，对这些儿童的处境从事一项研究和评估，以便确切了解其起因和严重程度，并让</w:t>
      </w:r>
      <w:r>
        <w:rPr>
          <w:rFonts w:eastAsia="SimHei"/>
          <w:b/>
        </w:rPr>
        <w:t>marabouts</w:t>
      </w:r>
      <w:r>
        <w:rPr>
          <w:rFonts w:eastAsia="SimHei" w:hint="eastAsia"/>
        </w:rPr>
        <w:t>参与各项方案；</w:t>
      </w:r>
    </w:p>
    <w:p w:rsidR="00000000" w:rsidRDefault="00000000">
      <w:pPr>
        <w:numPr>
          <w:ilvl w:val="0"/>
          <w:numId w:val="94"/>
        </w:numPr>
        <w:rPr>
          <w:rFonts w:eastAsia="SimHei" w:hint="eastAsia"/>
        </w:rPr>
      </w:pPr>
      <w:r>
        <w:rPr>
          <w:rFonts w:eastAsia="SimHei" w:hint="eastAsia"/>
        </w:rPr>
        <w:t>在所涉儿童和非政府组织的积极参与下，制订并执行一项以解决根本原因的综合性政策，以阻止、预防和减少儿童乞讨的现象，并为街头儿童和乞讨的儿童提供必要的保护、充分的保健服务、教育和其他重新融入社会的服务；</w:t>
      </w:r>
    </w:p>
    <w:p w:rsidR="00000000" w:rsidRDefault="00000000">
      <w:pPr>
        <w:numPr>
          <w:ilvl w:val="0"/>
          <w:numId w:val="94"/>
        </w:numPr>
        <w:rPr>
          <w:rFonts w:eastAsia="SimHei" w:hint="eastAsia"/>
        </w:rPr>
      </w:pPr>
      <w:r>
        <w:rPr>
          <w:rFonts w:eastAsia="SimHei" w:hint="eastAsia"/>
        </w:rPr>
        <w:t>制订家庭支助方案，包括开展宣传，以便在符合儿童最大利益的情况下将街头儿童和乞讨儿童重新融入家庭；</w:t>
      </w:r>
    </w:p>
    <w:p w:rsidR="00000000" w:rsidRDefault="00000000">
      <w:pPr>
        <w:numPr>
          <w:ilvl w:val="0"/>
          <w:numId w:val="94"/>
        </w:numPr>
        <w:spacing w:after="320"/>
        <w:rPr>
          <w:rFonts w:eastAsia="SimHei" w:hint="eastAsia"/>
        </w:rPr>
      </w:pPr>
      <w:r>
        <w:rPr>
          <w:rFonts w:eastAsia="SimHei" w:hint="eastAsia"/>
        </w:rPr>
        <w:t>寻求儿童基金的技术援助。</w:t>
      </w:r>
    </w:p>
    <w:p w:rsidR="00000000" w:rsidRDefault="00000000">
      <w:pPr>
        <w:pStyle w:val="Heading4"/>
        <w:rPr>
          <w:rFonts w:hint="eastAsia"/>
        </w:rPr>
      </w:pPr>
      <w:r>
        <w:rPr>
          <w:rFonts w:hint="eastAsia"/>
        </w:rPr>
        <w:t>经济剥削，包括童工</w:t>
      </w:r>
    </w:p>
    <w:p w:rsidR="00000000" w:rsidRDefault="00000000">
      <w:pPr>
        <w:rPr>
          <w:rFonts w:hint="eastAsia"/>
        </w:rPr>
      </w:pPr>
      <w:r>
        <w:rPr>
          <w:rFonts w:hint="eastAsia"/>
        </w:rPr>
        <w:tab/>
        <w:t xml:space="preserve">64.  </w:t>
      </w:r>
      <w:r>
        <w:rPr>
          <w:rFonts w:hint="eastAsia"/>
        </w:rPr>
        <w:t>委员会对于缔约国做工的儿童数量很多表示关注，其中包括作农活和当家佣，从而很容易遭受暴力包括性虐待的行为。</w:t>
      </w:r>
    </w:p>
    <w:p w:rsidR="00000000" w:rsidRDefault="00000000">
      <w:pPr>
        <w:rPr>
          <w:rFonts w:eastAsia="SimHei" w:hint="eastAsia"/>
        </w:rPr>
      </w:pPr>
      <w:r>
        <w:rPr>
          <w:rFonts w:eastAsia="SimHei" w:hint="eastAsia"/>
        </w:rPr>
        <w:tab/>
      </w:r>
      <w:r>
        <w:rPr>
          <w:rFonts w:eastAsia="SimHei" w:hint="eastAsia"/>
          <w:b/>
        </w:rPr>
        <w:t>65</w:t>
      </w:r>
      <w:r>
        <w:rPr>
          <w:rFonts w:eastAsia="SimHei" w:hint="eastAsia"/>
        </w:rPr>
        <w:t xml:space="preserve">.  </w:t>
      </w:r>
      <w:r>
        <w:rPr>
          <w:rFonts w:eastAsia="SimHei" w:hint="eastAsia"/>
        </w:rPr>
        <w:t>委员会建议缔约国：</w:t>
      </w:r>
    </w:p>
    <w:p w:rsidR="00000000" w:rsidRDefault="00000000">
      <w:pPr>
        <w:numPr>
          <w:ilvl w:val="0"/>
          <w:numId w:val="95"/>
        </w:numPr>
        <w:rPr>
          <w:rFonts w:eastAsia="SimHei" w:hint="eastAsia"/>
        </w:rPr>
      </w:pPr>
      <w:r>
        <w:rPr>
          <w:rFonts w:eastAsia="SimHei" w:hint="eastAsia"/>
        </w:rPr>
        <w:t>更加努力取缔童工，尤其通过消除贫困和提供受教育的机会，从根本上消除儿童受经济剥削的原因；</w:t>
      </w:r>
    </w:p>
    <w:p w:rsidR="00000000" w:rsidRDefault="00000000">
      <w:pPr>
        <w:numPr>
          <w:ilvl w:val="0"/>
          <w:numId w:val="95"/>
        </w:numPr>
        <w:rPr>
          <w:rFonts w:eastAsia="SimHei" w:hint="eastAsia"/>
        </w:rPr>
      </w:pPr>
      <w:r>
        <w:rPr>
          <w:rFonts w:eastAsia="SimHei" w:hint="eastAsia"/>
        </w:rPr>
        <w:t>采取各项措施，确保有效地执行缔约国已批准的劳工组织第</w:t>
      </w:r>
      <w:r>
        <w:rPr>
          <w:rFonts w:eastAsia="SimHei" w:hint="eastAsia"/>
          <w:b/>
        </w:rPr>
        <w:t>138</w:t>
      </w:r>
      <w:r>
        <w:rPr>
          <w:rFonts w:eastAsia="SimHei" w:hint="eastAsia"/>
        </w:rPr>
        <w:t>号和第</w:t>
      </w:r>
      <w:r>
        <w:rPr>
          <w:rFonts w:eastAsia="SimHei" w:hint="eastAsia"/>
          <w:b/>
        </w:rPr>
        <w:t>182</w:t>
      </w:r>
      <w:r>
        <w:rPr>
          <w:rFonts w:eastAsia="SimHei" w:hint="eastAsia"/>
        </w:rPr>
        <w:t>号公约；</w:t>
      </w:r>
    </w:p>
    <w:p w:rsidR="00000000" w:rsidRDefault="00000000">
      <w:pPr>
        <w:numPr>
          <w:ilvl w:val="0"/>
          <w:numId w:val="95"/>
        </w:numPr>
        <w:rPr>
          <w:rFonts w:eastAsia="SimHei" w:hint="eastAsia"/>
        </w:rPr>
      </w:pPr>
      <w:r>
        <w:rPr>
          <w:rFonts w:eastAsia="SimHei" w:hint="eastAsia"/>
        </w:rPr>
        <w:t>建立投诉和保护机制，并且增加监督员，对责任者采取法律措施加以惩罚；</w:t>
      </w:r>
    </w:p>
    <w:p w:rsidR="00000000" w:rsidRDefault="00000000">
      <w:pPr>
        <w:numPr>
          <w:ilvl w:val="0"/>
          <w:numId w:val="95"/>
        </w:numPr>
        <w:spacing w:after="320"/>
        <w:rPr>
          <w:rFonts w:eastAsia="SimHei" w:hint="eastAsia"/>
        </w:rPr>
      </w:pPr>
      <w:r>
        <w:rPr>
          <w:rFonts w:eastAsia="SimHei" w:hint="eastAsia"/>
        </w:rPr>
        <w:t>寻求劳工组织和儿童基金的技术合作。</w:t>
      </w:r>
    </w:p>
    <w:p w:rsidR="00000000" w:rsidRDefault="00000000">
      <w:pPr>
        <w:pStyle w:val="Heading4"/>
        <w:rPr>
          <w:rFonts w:hint="eastAsia"/>
        </w:rPr>
      </w:pPr>
      <w:r>
        <w:rPr>
          <w:rFonts w:hint="eastAsia"/>
        </w:rPr>
        <w:t>性剥削和卖淫</w:t>
      </w:r>
    </w:p>
    <w:p w:rsidR="00000000" w:rsidRDefault="00000000">
      <w:pPr>
        <w:rPr>
          <w:rFonts w:hint="eastAsia"/>
        </w:rPr>
      </w:pPr>
      <w:r>
        <w:rPr>
          <w:rFonts w:hint="eastAsia"/>
        </w:rPr>
        <w:tab/>
        <w:t xml:space="preserve">66.  </w:t>
      </w:r>
      <w:r>
        <w:rPr>
          <w:rFonts w:hint="eastAsia"/>
        </w:rPr>
        <w:t>委员会对缺乏关于缔约国儿童性剥削和卖淫方面的资料表示关注，尤其对以下方面表示关注：</w:t>
      </w:r>
    </w:p>
    <w:p w:rsidR="00000000" w:rsidRDefault="00000000">
      <w:pPr>
        <w:numPr>
          <w:ilvl w:val="0"/>
          <w:numId w:val="96"/>
        </w:numPr>
        <w:rPr>
          <w:rFonts w:hint="eastAsia"/>
        </w:rPr>
      </w:pPr>
      <w:r>
        <w:rPr>
          <w:rFonts w:hint="eastAsia"/>
        </w:rPr>
        <w:t>缺乏防止对儿童进行性剥削的综合性立法；</w:t>
      </w:r>
    </w:p>
    <w:p w:rsidR="00000000" w:rsidRDefault="00000000">
      <w:pPr>
        <w:numPr>
          <w:ilvl w:val="0"/>
          <w:numId w:val="96"/>
        </w:numPr>
        <w:rPr>
          <w:rFonts w:hint="eastAsia"/>
        </w:rPr>
      </w:pPr>
      <w:r>
        <w:rPr>
          <w:rFonts w:hint="eastAsia"/>
        </w:rPr>
        <w:t>缺乏对受到性剥削的儿童提供保护和</w:t>
      </w:r>
      <w:r>
        <w:rPr>
          <w:rFonts w:hint="eastAsia"/>
        </w:rPr>
        <w:t>/</w:t>
      </w:r>
      <w:r>
        <w:rPr>
          <w:rFonts w:hint="eastAsia"/>
        </w:rPr>
        <w:t>或康复援助以及恢复其正常社会生活的服务；</w:t>
      </w:r>
    </w:p>
    <w:p w:rsidR="00000000" w:rsidRDefault="00000000">
      <w:pPr>
        <w:numPr>
          <w:ilvl w:val="0"/>
          <w:numId w:val="96"/>
        </w:numPr>
        <w:rPr>
          <w:rFonts w:hint="eastAsia"/>
        </w:rPr>
      </w:pPr>
      <w:r>
        <w:rPr>
          <w:rFonts w:hint="eastAsia"/>
        </w:rPr>
        <w:t>缺乏关于性剥削和卖淫的程度和形态的资料。</w:t>
      </w:r>
    </w:p>
    <w:p w:rsidR="00000000" w:rsidRDefault="00000000">
      <w:pPr>
        <w:rPr>
          <w:rFonts w:eastAsia="SimHei" w:hint="eastAsia"/>
        </w:rPr>
      </w:pPr>
      <w:r>
        <w:rPr>
          <w:rFonts w:eastAsia="SimHei" w:hint="eastAsia"/>
        </w:rPr>
        <w:tab/>
      </w:r>
      <w:r>
        <w:rPr>
          <w:rFonts w:eastAsia="SimHei" w:hint="eastAsia"/>
          <w:b/>
        </w:rPr>
        <w:t>67</w:t>
      </w:r>
      <w:r>
        <w:rPr>
          <w:rFonts w:eastAsia="SimHei" w:hint="eastAsia"/>
        </w:rPr>
        <w:t xml:space="preserve">.  </w:t>
      </w:r>
      <w:r>
        <w:rPr>
          <w:rFonts w:eastAsia="SimHei" w:hint="eastAsia"/>
        </w:rPr>
        <w:t>委员会建议缔约国：</w:t>
      </w:r>
    </w:p>
    <w:p w:rsidR="00000000" w:rsidRDefault="00000000">
      <w:pPr>
        <w:numPr>
          <w:ilvl w:val="0"/>
          <w:numId w:val="97"/>
        </w:numPr>
        <w:rPr>
          <w:rFonts w:eastAsia="SimHei" w:hint="eastAsia"/>
        </w:rPr>
      </w:pPr>
      <w:r>
        <w:rPr>
          <w:rFonts w:eastAsia="SimHei" w:hint="eastAsia"/>
        </w:rPr>
        <w:t>采取一切必要措施，防止对儿童的性剥削和儿童卖淫的行为；</w:t>
      </w:r>
    </w:p>
    <w:p w:rsidR="00000000" w:rsidRDefault="00000000">
      <w:pPr>
        <w:numPr>
          <w:ilvl w:val="0"/>
          <w:numId w:val="97"/>
        </w:numPr>
        <w:rPr>
          <w:rFonts w:eastAsia="SimHei" w:hint="eastAsia"/>
        </w:rPr>
      </w:pPr>
      <w:r>
        <w:rPr>
          <w:rFonts w:eastAsia="SimHei" w:hint="eastAsia"/>
        </w:rPr>
        <w:t>采取适当的法律措施，保护遭受性剥削包括贩运和卖淫的儿童，并对性虐待和性剥削的案犯绳之以法；</w:t>
      </w:r>
    </w:p>
    <w:p w:rsidR="00000000" w:rsidRDefault="00000000">
      <w:pPr>
        <w:numPr>
          <w:ilvl w:val="0"/>
          <w:numId w:val="97"/>
        </w:numPr>
        <w:rPr>
          <w:rFonts w:eastAsia="SimHei" w:hint="eastAsia"/>
        </w:rPr>
      </w:pPr>
      <w:r>
        <w:rPr>
          <w:rFonts w:eastAsia="SimHei" w:hint="eastAsia"/>
        </w:rPr>
        <w:t>培训执法官员，尤其是刑警</w:t>
      </w:r>
      <w:r>
        <w:rPr>
          <w:rFonts w:eastAsia="SimHei" w:hint="eastAsia"/>
        </w:rPr>
        <w:t>(</w:t>
      </w:r>
      <w:r>
        <w:rPr>
          <w:rFonts w:eastAsia="SimHei" w:hint="eastAsia"/>
        </w:rPr>
        <w:t>“</w:t>
      </w:r>
      <w:r>
        <w:rPr>
          <w:rFonts w:eastAsia="SimHei"/>
          <w:b/>
        </w:rPr>
        <w:t>brigade</w:t>
      </w:r>
      <w:r>
        <w:rPr>
          <w:rFonts w:eastAsia="SimHei"/>
        </w:rPr>
        <w:t xml:space="preserve"> </w:t>
      </w:r>
      <w:r>
        <w:rPr>
          <w:rFonts w:eastAsia="SimHei"/>
          <w:b/>
        </w:rPr>
        <w:t>des</w:t>
      </w:r>
      <w:r>
        <w:rPr>
          <w:rFonts w:eastAsia="SimHei"/>
        </w:rPr>
        <w:t xml:space="preserve"> </w:t>
      </w:r>
      <w:r>
        <w:rPr>
          <w:rFonts w:eastAsia="SimHei"/>
          <w:b/>
        </w:rPr>
        <w:t>moeurs</w:t>
      </w:r>
      <w:r>
        <w:rPr>
          <w:rFonts w:eastAsia="SimHei" w:hint="eastAsia"/>
        </w:rPr>
        <w:t>”</w:t>
      </w:r>
      <w:r>
        <w:rPr>
          <w:rFonts w:eastAsia="SimHei" w:hint="eastAsia"/>
        </w:rPr>
        <w:t>)</w:t>
      </w:r>
      <w:r>
        <w:rPr>
          <w:rFonts w:eastAsia="SimHei" w:hint="eastAsia"/>
        </w:rPr>
        <w:t>和警察、社会工作者、记者和检察官，使其了解如何受理、监测和调查申诉，并以对儿童问题敏感而且保密的方式开展各项工作；</w:t>
      </w:r>
    </w:p>
    <w:p w:rsidR="00000000" w:rsidRDefault="00000000">
      <w:pPr>
        <w:numPr>
          <w:ilvl w:val="0"/>
          <w:numId w:val="97"/>
        </w:numPr>
        <w:rPr>
          <w:rFonts w:eastAsia="SimHei" w:hint="eastAsia"/>
        </w:rPr>
      </w:pPr>
      <w:r>
        <w:rPr>
          <w:rFonts w:eastAsia="SimHei" w:hint="eastAsia"/>
        </w:rPr>
        <w:t>实行适当的政策和方案，根据</w:t>
      </w:r>
      <w:r>
        <w:rPr>
          <w:rFonts w:eastAsia="SimHei" w:hint="eastAsia"/>
          <w:b/>
        </w:rPr>
        <w:t>1996</w:t>
      </w:r>
      <w:r>
        <w:rPr>
          <w:rFonts w:eastAsia="SimHei" w:hint="eastAsia"/>
        </w:rPr>
        <w:t>年和</w:t>
      </w:r>
      <w:r>
        <w:rPr>
          <w:rFonts w:eastAsia="SimHei" w:hint="eastAsia"/>
          <w:b/>
        </w:rPr>
        <w:t>2001</w:t>
      </w:r>
      <w:r>
        <w:rPr>
          <w:rFonts w:eastAsia="SimHei" w:hint="eastAsia"/>
        </w:rPr>
        <w:t>年举行的第一届和第二届禁止对儿童的商业性性剥削世界大会上通过的《宣言和行动议程》及《全球承诺》，为受害儿童提供预防、康复和重新融入社会的服务；</w:t>
      </w:r>
    </w:p>
    <w:p w:rsidR="00000000" w:rsidRDefault="00000000">
      <w:pPr>
        <w:numPr>
          <w:ilvl w:val="0"/>
          <w:numId w:val="97"/>
        </w:numPr>
        <w:spacing w:after="320"/>
        <w:rPr>
          <w:rFonts w:eastAsia="SimHei" w:hint="eastAsia"/>
        </w:rPr>
      </w:pPr>
      <w:r>
        <w:rPr>
          <w:rFonts w:eastAsia="SimHei" w:hint="eastAsia"/>
        </w:rPr>
        <w:t>确定康复援助的优先重点，并确保为受害者提供教育和培训，以及心理援助和咨询。</w:t>
      </w:r>
    </w:p>
    <w:p w:rsidR="00000000" w:rsidRDefault="00000000">
      <w:pPr>
        <w:pStyle w:val="Heading4"/>
        <w:rPr>
          <w:rFonts w:hint="eastAsia"/>
        </w:rPr>
      </w:pPr>
      <w:r>
        <w:rPr>
          <w:rFonts w:hint="eastAsia"/>
        </w:rPr>
        <w:t>贩运儿童</w:t>
      </w:r>
    </w:p>
    <w:p w:rsidR="00000000" w:rsidRDefault="00000000">
      <w:pPr>
        <w:rPr>
          <w:rFonts w:hint="eastAsia"/>
        </w:rPr>
      </w:pPr>
      <w:r>
        <w:rPr>
          <w:rFonts w:hint="eastAsia"/>
        </w:rPr>
        <w:tab/>
        <w:t xml:space="preserve">68.  </w:t>
      </w:r>
      <w:r>
        <w:rPr>
          <w:rFonts w:hint="eastAsia"/>
        </w:rPr>
        <w:t>委员会欢迎缔约国为打击贩运儿童的行为所作出的各种努力，其中包括与邻国签订合作协定。然而，委员会仍感关注的是，缔约国还存在儿童被贩运到该地区的其他国家尤其是科特迪瓦的现象，缺乏公开调查和缺乏被贩运儿童人数的数据。</w:t>
      </w:r>
    </w:p>
    <w:p w:rsidR="00000000" w:rsidRDefault="00000000">
      <w:pPr>
        <w:rPr>
          <w:rFonts w:eastAsia="SimHei" w:hint="eastAsia"/>
        </w:rPr>
      </w:pPr>
      <w:r>
        <w:rPr>
          <w:rFonts w:eastAsia="SimHei" w:hint="eastAsia"/>
        </w:rPr>
        <w:tab/>
      </w:r>
      <w:r>
        <w:rPr>
          <w:rFonts w:eastAsia="SimHei" w:hint="eastAsia"/>
          <w:b/>
        </w:rPr>
        <w:t>69</w:t>
      </w:r>
      <w:r>
        <w:rPr>
          <w:rFonts w:eastAsia="SimHei" w:hint="eastAsia"/>
        </w:rPr>
        <w:t xml:space="preserve">.  </w:t>
      </w:r>
      <w:r>
        <w:rPr>
          <w:rFonts w:eastAsia="SimHei" w:hint="eastAsia"/>
        </w:rPr>
        <w:t>委员会建议缔约国：</w:t>
      </w:r>
    </w:p>
    <w:p w:rsidR="00000000" w:rsidRDefault="00000000">
      <w:pPr>
        <w:numPr>
          <w:ilvl w:val="0"/>
          <w:numId w:val="98"/>
        </w:numPr>
        <w:rPr>
          <w:rFonts w:eastAsia="SimHei" w:hint="eastAsia"/>
        </w:rPr>
      </w:pPr>
      <w:r>
        <w:rPr>
          <w:rFonts w:eastAsia="SimHei" w:hint="eastAsia"/>
        </w:rPr>
        <w:t>采取各项措施，包括立法措施，防止和保护儿童以免成为贩运对象；</w:t>
      </w:r>
    </w:p>
    <w:p w:rsidR="00000000" w:rsidRDefault="00000000">
      <w:pPr>
        <w:numPr>
          <w:ilvl w:val="0"/>
          <w:numId w:val="98"/>
        </w:numPr>
        <w:rPr>
          <w:rFonts w:eastAsia="SimHei" w:hint="eastAsia"/>
        </w:rPr>
      </w:pPr>
      <w:r>
        <w:rPr>
          <w:rFonts w:eastAsia="SimHei" w:hint="eastAsia"/>
        </w:rPr>
        <w:t>通过划拨适当的财政和人力资源和开展宣传等方式，有效地执行制止贩运行为的政策；</w:t>
      </w:r>
    </w:p>
    <w:p w:rsidR="00000000" w:rsidRDefault="00000000">
      <w:pPr>
        <w:numPr>
          <w:ilvl w:val="0"/>
          <w:numId w:val="98"/>
        </w:numPr>
        <w:rPr>
          <w:rFonts w:eastAsia="SimHei" w:hint="eastAsia"/>
        </w:rPr>
      </w:pPr>
      <w:r>
        <w:rPr>
          <w:rFonts w:eastAsia="SimHei" w:hint="eastAsia"/>
        </w:rPr>
        <w:t>确保对一切贩运案件进行调查，并根据适当的法律程序对案犯提起诉讼、定罪和处罚；</w:t>
      </w:r>
    </w:p>
    <w:p w:rsidR="00000000" w:rsidRDefault="00000000">
      <w:pPr>
        <w:numPr>
          <w:ilvl w:val="0"/>
          <w:numId w:val="98"/>
        </w:numPr>
        <w:rPr>
          <w:rFonts w:eastAsia="SimHei" w:hint="eastAsia"/>
        </w:rPr>
      </w:pPr>
      <w:r>
        <w:rPr>
          <w:rFonts w:eastAsia="SimHei" w:hint="eastAsia"/>
        </w:rPr>
        <w:t>确保适用各种合作协定，以控制越境贩运的行为；</w:t>
      </w:r>
    </w:p>
    <w:p w:rsidR="00000000" w:rsidRDefault="00000000">
      <w:pPr>
        <w:numPr>
          <w:ilvl w:val="0"/>
          <w:numId w:val="98"/>
        </w:numPr>
        <w:rPr>
          <w:rFonts w:eastAsia="SimHei" w:hint="eastAsia"/>
          <w:b/>
        </w:rPr>
      </w:pPr>
      <w:r>
        <w:rPr>
          <w:rFonts w:eastAsia="SimHei" w:hint="eastAsia"/>
        </w:rPr>
        <w:t>加强锡卡索、塞古</w:t>
      </w:r>
      <w:r>
        <w:rPr>
          <w:rFonts w:eastAsia="SimHei" w:hint="eastAsia"/>
          <w:b/>
        </w:rPr>
        <w:t>、</w:t>
      </w:r>
      <w:r>
        <w:rPr>
          <w:rFonts w:eastAsia="SimHei" w:hint="eastAsia"/>
        </w:rPr>
        <w:t>莫普提和库里克罗等边境区域的社区监督单位的力量；</w:t>
      </w:r>
    </w:p>
    <w:p w:rsidR="00000000" w:rsidRDefault="00000000">
      <w:pPr>
        <w:numPr>
          <w:ilvl w:val="0"/>
          <w:numId w:val="98"/>
        </w:numPr>
        <w:rPr>
          <w:rFonts w:eastAsia="SimHei" w:hint="eastAsia"/>
        </w:rPr>
      </w:pPr>
      <w:r>
        <w:rPr>
          <w:rFonts w:eastAsia="SimHei" w:hint="eastAsia"/>
        </w:rPr>
        <w:t>在符合儿童最大利益的情况下，确保儿童返回本国和自己的家庭；</w:t>
      </w:r>
    </w:p>
    <w:p w:rsidR="00000000" w:rsidRDefault="00000000">
      <w:pPr>
        <w:numPr>
          <w:ilvl w:val="0"/>
          <w:numId w:val="98"/>
        </w:numPr>
        <w:rPr>
          <w:rFonts w:eastAsia="SimHei" w:hint="eastAsia"/>
        </w:rPr>
      </w:pPr>
      <w:r>
        <w:rPr>
          <w:rFonts w:eastAsia="SimHei" w:hint="eastAsia"/>
        </w:rPr>
        <w:t>对被贩运的儿童提供适当的援助、康复和重新融入社会的方案，这些儿童应当被作为受害者来对待，既不应被当作罪犯也不应受到处罚；</w:t>
      </w:r>
    </w:p>
    <w:p w:rsidR="00000000" w:rsidRDefault="00000000">
      <w:pPr>
        <w:numPr>
          <w:ilvl w:val="0"/>
          <w:numId w:val="98"/>
        </w:numPr>
        <w:spacing w:after="320"/>
        <w:rPr>
          <w:rFonts w:eastAsia="SimHei" w:hint="eastAsia"/>
        </w:rPr>
      </w:pPr>
      <w:r>
        <w:rPr>
          <w:rFonts w:eastAsia="SimHei" w:hint="eastAsia"/>
        </w:rPr>
        <w:t>寻求儿童基金和国际移徙组织等机构的合作。</w:t>
      </w:r>
    </w:p>
    <w:p w:rsidR="00000000" w:rsidRDefault="00000000">
      <w:pPr>
        <w:pStyle w:val="Heading4"/>
        <w:rPr>
          <w:rFonts w:hint="eastAsia"/>
        </w:rPr>
      </w:pPr>
      <w:r>
        <w:rPr>
          <w:rFonts w:hint="eastAsia"/>
        </w:rPr>
        <w:t>少年司法</w:t>
      </w:r>
    </w:p>
    <w:p w:rsidR="00000000" w:rsidRDefault="00000000">
      <w:pPr>
        <w:rPr>
          <w:rFonts w:hint="eastAsia"/>
        </w:rPr>
      </w:pPr>
      <w:r>
        <w:rPr>
          <w:rFonts w:hint="eastAsia"/>
        </w:rPr>
        <w:tab/>
        <w:t xml:space="preserve">70.  </w:t>
      </w:r>
      <w:r>
        <w:rPr>
          <w:rFonts w:hint="eastAsia"/>
        </w:rPr>
        <w:t>委员会对正在进行法律改革而且司法领域进行的改革已纳入“利雅得准则”和“北京规则”表示欢迎。然而，委员会仍对缔约国在全国范围建立一套起作用的少年司法制度方面取得的进展有限表示关注。委员会尤其感到关注的是，缺乏系统地利用替代措施</w:t>
      </w:r>
      <w:r>
        <w:rPr>
          <w:rFonts w:hint="eastAsia"/>
        </w:rPr>
        <w:t>(</w:t>
      </w:r>
      <w:r>
        <w:rPr>
          <w:rFonts w:hint="eastAsia"/>
        </w:rPr>
        <w:t>例如分担和追溯性司法</w:t>
      </w:r>
      <w:r>
        <w:rPr>
          <w:rFonts w:hint="eastAsia"/>
        </w:rPr>
        <w:t>)</w:t>
      </w:r>
      <w:r>
        <w:rPr>
          <w:rFonts w:hint="eastAsia"/>
        </w:rPr>
        <w:t>、少年被与成年关押在相同的设施中、大多数地区缺乏少年法庭、受过训练的专业化少年法庭法官、以及用于儿童生理和心理康复和重新融入社会的设施和方案不足。</w:t>
      </w:r>
    </w:p>
    <w:p w:rsidR="00000000" w:rsidRDefault="00000000">
      <w:pPr>
        <w:rPr>
          <w:rFonts w:eastAsia="SimHei" w:hint="eastAsia"/>
        </w:rPr>
      </w:pPr>
      <w:r>
        <w:rPr>
          <w:rFonts w:eastAsia="SimHei" w:hint="eastAsia"/>
        </w:rPr>
        <w:tab/>
      </w:r>
      <w:r>
        <w:rPr>
          <w:rFonts w:eastAsia="SimHei" w:hint="eastAsia"/>
          <w:b/>
        </w:rPr>
        <w:t>71</w:t>
      </w:r>
      <w:r>
        <w:rPr>
          <w:rFonts w:eastAsia="SimHei" w:hint="eastAsia"/>
        </w:rPr>
        <w:t xml:space="preserve">.  </w:t>
      </w:r>
      <w:r>
        <w:rPr>
          <w:rFonts w:eastAsia="SimHei" w:hint="eastAsia"/>
        </w:rPr>
        <w:t>委员会建议缔约国使少年司法制度完全符合《公约》的规定，尤其是第</w:t>
      </w:r>
      <w:r>
        <w:rPr>
          <w:rFonts w:eastAsia="SimHei" w:hint="eastAsia"/>
          <w:b/>
        </w:rPr>
        <w:t>三十七</w:t>
      </w:r>
      <w:r>
        <w:rPr>
          <w:rFonts w:eastAsia="SimHei" w:hint="eastAsia"/>
        </w:rPr>
        <w:t>条</w:t>
      </w:r>
      <w:r>
        <w:rPr>
          <w:rFonts w:eastAsia="SimHei"/>
        </w:rPr>
        <w:t>(</w:t>
      </w:r>
      <w:r>
        <w:rPr>
          <w:rFonts w:eastAsia="SimHei"/>
          <w:b/>
        </w:rPr>
        <w:t>b</w:t>
      </w:r>
      <w:r>
        <w:rPr>
          <w:rFonts w:eastAsia="SimHei"/>
        </w:rPr>
        <w:t>)</w:t>
      </w:r>
      <w:r>
        <w:rPr>
          <w:rFonts w:eastAsia="SimHei" w:hint="eastAsia"/>
        </w:rPr>
        <w:t>项、第</w:t>
      </w:r>
      <w:r>
        <w:rPr>
          <w:rFonts w:eastAsia="SimHei" w:hint="eastAsia"/>
          <w:b/>
        </w:rPr>
        <w:t>四十</w:t>
      </w:r>
      <w:r>
        <w:rPr>
          <w:rFonts w:eastAsia="SimHei" w:hint="eastAsia"/>
        </w:rPr>
        <w:t>条和第三十九条，并符合少年司法领域的联合国其他标准，包括《联合国少年司法最低限制标准规则》</w:t>
      </w:r>
      <w:r>
        <w:rPr>
          <w:rFonts w:eastAsia="SimHei" w:hint="eastAsia"/>
        </w:rPr>
        <w:t>(</w:t>
      </w:r>
      <w:r>
        <w:rPr>
          <w:rFonts w:eastAsia="SimHei" w:hint="eastAsia"/>
        </w:rPr>
        <w:t>“北京规则”</w:t>
      </w:r>
      <w:r>
        <w:rPr>
          <w:rFonts w:eastAsia="SimHei" w:hint="eastAsia"/>
        </w:rPr>
        <w:t>)</w:t>
      </w:r>
      <w:r>
        <w:rPr>
          <w:rFonts w:eastAsia="SimHei" w:hint="eastAsia"/>
        </w:rPr>
        <w:t>、《联合国预防少年犯罪准则》</w:t>
      </w:r>
      <w:r>
        <w:rPr>
          <w:rFonts w:eastAsia="SimHei" w:hint="eastAsia"/>
        </w:rPr>
        <w:t>(</w:t>
      </w:r>
      <w:r>
        <w:rPr>
          <w:rFonts w:eastAsia="SimHei" w:hint="eastAsia"/>
        </w:rPr>
        <w:t>“利雅得准则”</w:t>
      </w:r>
      <w:r>
        <w:rPr>
          <w:rFonts w:eastAsia="SimHei" w:hint="eastAsia"/>
        </w:rPr>
        <w:t>)</w:t>
      </w:r>
      <w:r>
        <w:rPr>
          <w:rFonts w:eastAsia="SimHei" w:hint="eastAsia"/>
        </w:rPr>
        <w:t>、《联合国保护被剥夺自由少年规则》</w:t>
      </w:r>
      <w:r>
        <w:rPr>
          <w:rFonts w:eastAsia="SimHei" w:hint="eastAsia"/>
        </w:rPr>
        <w:t>(</w:t>
      </w:r>
      <w:r>
        <w:rPr>
          <w:rFonts w:eastAsia="SimHei" w:hint="eastAsia"/>
        </w:rPr>
        <w:t>“哈瓦那规则”</w:t>
      </w:r>
      <w:r>
        <w:rPr>
          <w:rFonts w:eastAsia="SimHei" w:hint="eastAsia"/>
        </w:rPr>
        <w:t>)</w:t>
      </w:r>
      <w:r>
        <w:rPr>
          <w:rFonts w:eastAsia="SimHei" w:hint="eastAsia"/>
        </w:rPr>
        <w:t>、《刑事司法系统中儿童问题行动指南》</w:t>
      </w:r>
      <w:r>
        <w:rPr>
          <w:rFonts w:eastAsia="SimHei" w:hint="eastAsia"/>
        </w:rPr>
        <w:t>(</w:t>
      </w:r>
      <w:r>
        <w:rPr>
          <w:rFonts w:eastAsia="SimHei" w:hint="eastAsia"/>
        </w:rPr>
        <w:t>“维也纳准则”</w:t>
      </w:r>
      <w:r>
        <w:rPr>
          <w:rFonts w:eastAsia="SimHei" w:hint="eastAsia"/>
        </w:rPr>
        <w:t>)</w:t>
      </w:r>
      <w:r>
        <w:rPr>
          <w:rFonts w:eastAsia="SimHei" w:hint="eastAsia"/>
        </w:rPr>
        <w:t>以及委员会关于少年司法问题的一般性讨论日提出的各项建议</w:t>
      </w:r>
      <w:r>
        <w:rPr>
          <w:rFonts w:eastAsia="SimHei" w:hint="eastAsia"/>
        </w:rPr>
        <w:t>(</w:t>
      </w:r>
      <w:r>
        <w:rPr>
          <w:rFonts w:eastAsia="SimHei" w:hint="eastAsia"/>
          <w:b/>
        </w:rPr>
        <w:t>CRC</w:t>
      </w:r>
      <w:r>
        <w:rPr>
          <w:rFonts w:eastAsia="SimHei" w:hint="eastAsia"/>
        </w:rPr>
        <w:t>/</w:t>
      </w:r>
      <w:r>
        <w:rPr>
          <w:rFonts w:eastAsia="SimHei" w:hint="eastAsia"/>
          <w:b/>
        </w:rPr>
        <w:t>C</w:t>
      </w:r>
      <w:r>
        <w:rPr>
          <w:rFonts w:eastAsia="SimHei" w:hint="eastAsia"/>
        </w:rPr>
        <w:t>/</w:t>
      </w:r>
      <w:r>
        <w:rPr>
          <w:rFonts w:eastAsia="SimHei" w:hint="eastAsia"/>
          <w:b/>
        </w:rPr>
        <w:t>46</w:t>
      </w:r>
      <w:r>
        <w:rPr>
          <w:rFonts w:eastAsia="SimHei" w:hint="eastAsia"/>
        </w:rPr>
        <w:t>，第</w:t>
      </w:r>
      <w:r>
        <w:rPr>
          <w:rFonts w:eastAsia="SimHei" w:hint="eastAsia"/>
          <w:b/>
        </w:rPr>
        <w:t>203</w:t>
      </w:r>
      <w:r>
        <w:rPr>
          <w:rFonts w:eastAsia="SimHei" w:hint="eastAsia"/>
        </w:rPr>
        <w:t>-</w:t>
      </w:r>
      <w:r>
        <w:rPr>
          <w:rFonts w:eastAsia="SimHei" w:hint="eastAsia"/>
          <w:b/>
        </w:rPr>
        <w:t>238</w:t>
      </w:r>
      <w:r>
        <w:rPr>
          <w:rFonts w:eastAsia="SimHei" w:hint="eastAsia"/>
        </w:rPr>
        <w:t>段</w:t>
      </w:r>
      <w:r>
        <w:rPr>
          <w:rFonts w:eastAsia="SimHei" w:hint="eastAsia"/>
        </w:rPr>
        <w:t>)</w:t>
      </w:r>
      <w:r>
        <w:rPr>
          <w:rFonts w:eastAsia="SimHei" w:hint="eastAsia"/>
        </w:rPr>
        <w:t>。在此方面，委员会建议缔约国：</w:t>
      </w:r>
    </w:p>
    <w:p w:rsidR="00000000" w:rsidRDefault="00000000">
      <w:pPr>
        <w:numPr>
          <w:ilvl w:val="0"/>
          <w:numId w:val="99"/>
        </w:numPr>
        <w:rPr>
          <w:rFonts w:eastAsia="SimHei" w:hint="eastAsia"/>
        </w:rPr>
      </w:pPr>
      <w:r>
        <w:rPr>
          <w:rFonts w:eastAsia="SimHei" w:hint="eastAsia"/>
        </w:rPr>
        <w:t>加速法律改革的进程；</w:t>
      </w:r>
    </w:p>
    <w:p w:rsidR="00000000" w:rsidRDefault="00000000">
      <w:pPr>
        <w:numPr>
          <w:ilvl w:val="0"/>
          <w:numId w:val="99"/>
        </w:numPr>
        <w:rPr>
          <w:rFonts w:eastAsia="SimHei" w:hint="eastAsia"/>
        </w:rPr>
      </w:pPr>
      <w:r>
        <w:rPr>
          <w:rFonts w:eastAsia="SimHei" w:hint="eastAsia"/>
        </w:rPr>
        <w:t>制订并执行分担和追溯性司法等替代性措施，以增加在处理触犯法律的儿童时不提出司法起诉的可能性；</w:t>
      </w:r>
    </w:p>
    <w:p w:rsidR="00000000" w:rsidRDefault="00000000">
      <w:pPr>
        <w:numPr>
          <w:ilvl w:val="0"/>
          <w:numId w:val="99"/>
        </w:numPr>
        <w:rPr>
          <w:rFonts w:eastAsia="SimHei" w:hint="eastAsia"/>
        </w:rPr>
      </w:pPr>
      <w:r>
        <w:rPr>
          <w:rFonts w:eastAsia="SimHei" w:hint="eastAsia"/>
        </w:rPr>
        <w:t>确保剥夺自由只当作一项最后的措施使用，并规定最短的适当期限；</w:t>
      </w:r>
    </w:p>
    <w:p w:rsidR="00000000" w:rsidRDefault="00000000">
      <w:pPr>
        <w:numPr>
          <w:ilvl w:val="0"/>
          <w:numId w:val="99"/>
        </w:numPr>
        <w:rPr>
          <w:rFonts w:eastAsia="SimHei" w:hint="eastAsia"/>
        </w:rPr>
      </w:pPr>
      <w:r>
        <w:rPr>
          <w:rFonts w:eastAsia="SimHei" w:hint="eastAsia"/>
        </w:rPr>
        <w:t>在不可避免剥夺自由并将其作为最后手段使用的情况下，要改善关押的条件，并确保将儿童同成年人分开关押，而且在此方面对女孩予以特别重视；</w:t>
      </w:r>
    </w:p>
    <w:p w:rsidR="00000000" w:rsidRDefault="00000000">
      <w:pPr>
        <w:numPr>
          <w:ilvl w:val="0"/>
          <w:numId w:val="99"/>
        </w:numPr>
        <w:rPr>
          <w:rFonts w:eastAsia="SimHei" w:hint="eastAsia"/>
        </w:rPr>
      </w:pPr>
      <w:r>
        <w:rPr>
          <w:rFonts w:eastAsia="SimHei" w:hint="eastAsia"/>
        </w:rPr>
        <w:t>确保</w:t>
      </w:r>
      <w:r>
        <w:rPr>
          <w:rFonts w:eastAsia="SimHei" w:hint="eastAsia"/>
          <w:b/>
        </w:rPr>
        <w:t>18</w:t>
      </w:r>
      <w:r>
        <w:rPr>
          <w:rFonts w:eastAsia="SimHei" w:hint="eastAsia"/>
        </w:rPr>
        <w:t>岁以下的人员有权获得适当的法律援助和辩护，并且能使用一个独立的、照顾到儿童敏感度的有效申诉机制；</w:t>
      </w:r>
    </w:p>
    <w:p w:rsidR="00000000" w:rsidRDefault="00000000">
      <w:pPr>
        <w:numPr>
          <w:ilvl w:val="0"/>
          <w:numId w:val="99"/>
        </w:numPr>
        <w:rPr>
          <w:rFonts w:eastAsia="SimHei" w:hint="eastAsia"/>
        </w:rPr>
      </w:pPr>
      <w:r>
        <w:rPr>
          <w:rFonts w:eastAsia="SimHei" w:hint="eastAsia"/>
        </w:rPr>
        <w:t>对负责管理少年司法制度的人员，包括法官、地方官员和执法官员，进行相关国际准则的培训；</w:t>
      </w:r>
    </w:p>
    <w:p w:rsidR="00000000" w:rsidRDefault="00000000">
      <w:pPr>
        <w:numPr>
          <w:ilvl w:val="0"/>
          <w:numId w:val="99"/>
        </w:numPr>
        <w:rPr>
          <w:rFonts w:eastAsia="SimHei" w:hint="eastAsia"/>
        </w:rPr>
      </w:pPr>
      <w:r>
        <w:rPr>
          <w:rFonts w:eastAsia="SimHei" w:hint="eastAsia"/>
        </w:rPr>
        <w:t>确保为</w:t>
      </w:r>
      <w:r>
        <w:rPr>
          <w:rFonts w:eastAsia="SimHei" w:hint="eastAsia"/>
          <w:b/>
        </w:rPr>
        <w:t>18</w:t>
      </w:r>
      <w:r>
        <w:rPr>
          <w:rFonts w:eastAsia="SimHei" w:hint="eastAsia"/>
        </w:rPr>
        <w:t>岁以下被判刑和刑满释放者提供教育机会，包括职业和谋生技能培训、恢复和重新融入社会等服务；</w:t>
      </w:r>
    </w:p>
    <w:p w:rsidR="00000000" w:rsidRDefault="00000000">
      <w:pPr>
        <w:numPr>
          <w:ilvl w:val="0"/>
          <w:numId w:val="99"/>
        </w:numPr>
        <w:rPr>
          <w:rFonts w:eastAsia="SimHei" w:hint="eastAsia"/>
        </w:rPr>
      </w:pPr>
      <w:r>
        <w:rPr>
          <w:rFonts w:eastAsia="SimHei" w:hint="eastAsia"/>
        </w:rPr>
        <w:t>在全国各地区设立专业化少年法庭，并进一步指定专业化少年法官；</w:t>
      </w:r>
    </w:p>
    <w:p w:rsidR="00000000" w:rsidRDefault="00000000">
      <w:pPr>
        <w:numPr>
          <w:ilvl w:val="0"/>
          <w:numId w:val="99"/>
        </w:numPr>
        <w:rPr>
          <w:rFonts w:eastAsia="SimHei" w:hint="eastAsia"/>
        </w:rPr>
      </w:pPr>
      <w:r>
        <w:rPr>
          <w:rFonts w:eastAsia="SimHei" w:hint="eastAsia"/>
        </w:rPr>
        <w:t>加速指定缓刑监视员</w:t>
      </w:r>
      <w:r>
        <w:rPr>
          <w:rFonts w:eastAsia="SimHei" w:hint="eastAsia"/>
        </w:rPr>
        <w:t>(</w:t>
      </w:r>
      <w:r>
        <w:rPr>
          <w:rFonts w:eastAsia="SimHei" w:hint="eastAsia"/>
        </w:rPr>
        <w:t>“</w:t>
      </w:r>
      <w:r>
        <w:rPr>
          <w:rFonts w:eastAsia="SimHei"/>
          <w:b/>
        </w:rPr>
        <w:t>Délégués</w:t>
      </w:r>
      <w:r>
        <w:rPr>
          <w:rFonts w:eastAsia="SimHei"/>
        </w:rPr>
        <w:t xml:space="preserve"> </w:t>
      </w:r>
      <w:r>
        <w:rPr>
          <w:rFonts w:eastAsia="SimHei"/>
          <w:b/>
        </w:rPr>
        <w:t>à</w:t>
      </w:r>
      <w:r>
        <w:rPr>
          <w:rFonts w:eastAsia="SimHei"/>
        </w:rPr>
        <w:t xml:space="preserve"> </w:t>
      </w:r>
      <w:r>
        <w:rPr>
          <w:rFonts w:eastAsia="SimHei"/>
          <w:b/>
        </w:rPr>
        <w:t>la</w:t>
      </w:r>
      <w:r>
        <w:rPr>
          <w:rFonts w:eastAsia="SimHei"/>
        </w:rPr>
        <w:t xml:space="preserve"> </w:t>
      </w:r>
      <w:r>
        <w:rPr>
          <w:rFonts w:eastAsia="SimHei"/>
          <w:b/>
        </w:rPr>
        <w:t>liberté</w:t>
      </w:r>
      <w:r>
        <w:rPr>
          <w:rFonts w:eastAsia="SimHei"/>
        </w:rPr>
        <w:t xml:space="preserve"> </w:t>
      </w:r>
      <w:r>
        <w:rPr>
          <w:rFonts w:eastAsia="SimHei"/>
          <w:b/>
        </w:rPr>
        <w:t>surveillée</w:t>
      </w:r>
      <w:r>
        <w:rPr>
          <w:rFonts w:eastAsia="SimHei" w:hint="eastAsia"/>
        </w:rPr>
        <w:t>”</w:t>
      </w:r>
      <w:r>
        <w:rPr>
          <w:rFonts w:eastAsia="SimHei" w:hint="eastAsia"/>
        </w:rPr>
        <w:t>)</w:t>
      </w:r>
      <w:r>
        <w:rPr>
          <w:rFonts w:eastAsia="SimHei" w:hint="eastAsia"/>
        </w:rPr>
        <w:t>并为其提供执行任务所需的充分资源；</w:t>
      </w:r>
    </w:p>
    <w:p w:rsidR="00000000" w:rsidRDefault="00000000">
      <w:pPr>
        <w:numPr>
          <w:ilvl w:val="0"/>
          <w:numId w:val="99"/>
        </w:numPr>
        <w:spacing w:after="320"/>
        <w:rPr>
          <w:rFonts w:eastAsia="SimHei" w:hint="eastAsia"/>
        </w:rPr>
      </w:pPr>
      <w:r>
        <w:rPr>
          <w:rFonts w:eastAsia="SimHei" w:hint="eastAsia"/>
        </w:rPr>
        <w:t>寻求联合国机构间少年司法小组的技术援助，该小组成员包括联合国药物管制和犯罪办事处、儿童基金、人权高专办和非政府组织。</w:t>
      </w:r>
    </w:p>
    <w:p w:rsidR="00000000" w:rsidRDefault="00000000">
      <w:pPr>
        <w:pStyle w:val="Heading3"/>
        <w:rPr>
          <w:rFonts w:hint="eastAsia"/>
          <w:bCs/>
        </w:rPr>
      </w:pPr>
      <w:r>
        <w:rPr>
          <w:rFonts w:hint="eastAsia"/>
          <w:bCs/>
          <w:u w:val="none"/>
        </w:rPr>
        <w:t xml:space="preserve">9.  </w:t>
      </w:r>
      <w:r>
        <w:rPr>
          <w:rFonts w:hint="eastAsia"/>
          <w:bCs/>
        </w:rPr>
        <w:t>《儿童权利公约任择议定书》</w:t>
      </w:r>
    </w:p>
    <w:p w:rsidR="00000000" w:rsidRDefault="00000000">
      <w:pPr>
        <w:rPr>
          <w:rFonts w:hint="eastAsia"/>
        </w:rPr>
      </w:pPr>
      <w:r>
        <w:rPr>
          <w:rFonts w:hint="eastAsia"/>
        </w:rPr>
        <w:tab/>
        <w:t xml:space="preserve">72.  </w:t>
      </w:r>
      <w:r>
        <w:rPr>
          <w:rFonts w:hint="eastAsia"/>
        </w:rPr>
        <w:t>委员会欢迎缔约国批准《儿童权利公约关于买卖儿童、儿童卖淫和儿童色情制品问题的任择议定书》以及《关于儿童卷入武装冲突问题的任择议定书》。</w:t>
      </w:r>
    </w:p>
    <w:p w:rsidR="00000000" w:rsidRDefault="00000000">
      <w:pPr>
        <w:rPr>
          <w:rFonts w:eastAsia="SimHei" w:hint="eastAsia"/>
        </w:rPr>
      </w:pPr>
      <w:r>
        <w:rPr>
          <w:rFonts w:eastAsia="SimHei" w:hint="eastAsia"/>
        </w:rPr>
        <w:tab/>
      </w:r>
      <w:r>
        <w:rPr>
          <w:rFonts w:eastAsia="SimHei" w:hint="eastAsia"/>
          <w:b/>
        </w:rPr>
        <w:t>73</w:t>
      </w:r>
      <w:r>
        <w:rPr>
          <w:rFonts w:eastAsia="SimHei" w:hint="eastAsia"/>
        </w:rPr>
        <w:t xml:space="preserve">.  </w:t>
      </w:r>
      <w:r>
        <w:rPr>
          <w:rFonts w:eastAsia="SimHei" w:hint="eastAsia"/>
        </w:rPr>
        <w:t>委员会鼓励缔约国根据《儿童权利公约关于买卖儿童、儿童卖淫和儿童色情制品问题的任择议定书》以及《关于儿童卷入武装冲突问题的任择议定书》提交应于</w:t>
      </w:r>
      <w:r>
        <w:rPr>
          <w:rFonts w:eastAsia="SimHei" w:hint="eastAsia"/>
          <w:b/>
        </w:rPr>
        <w:t>2004</w:t>
      </w:r>
      <w:r>
        <w:rPr>
          <w:rFonts w:eastAsia="SimHei" w:hint="eastAsia"/>
        </w:rPr>
        <w:t>年</w:t>
      </w:r>
      <w:r>
        <w:rPr>
          <w:rFonts w:eastAsia="SimHei" w:hint="eastAsia"/>
          <w:b/>
        </w:rPr>
        <w:t>6</w:t>
      </w:r>
      <w:r>
        <w:rPr>
          <w:rFonts w:eastAsia="SimHei" w:hint="eastAsia"/>
        </w:rPr>
        <w:t>月提交的首次报告。</w:t>
      </w:r>
    </w:p>
    <w:p w:rsidR="00000000" w:rsidRDefault="00000000">
      <w:pPr>
        <w:pStyle w:val="Heading3"/>
        <w:rPr>
          <w:rFonts w:hint="eastAsia"/>
        </w:rPr>
      </w:pPr>
      <w:r>
        <w:rPr>
          <w:rFonts w:hint="eastAsia"/>
          <w:bCs/>
          <w:u w:val="none"/>
        </w:rPr>
        <w:t xml:space="preserve">10.  </w:t>
      </w:r>
      <w:r>
        <w:rPr>
          <w:rFonts w:hint="eastAsia"/>
        </w:rPr>
        <w:t>后续行动和宣传</w:t>
      </w:r>
    </w:p>
    <w:p w:rsidR="00000000" w:rsidRDefault="00000000">
      <w:pPr>
        <w:pStyle w:val="Heading4"/>
        <w:rPr>
          <w:rFonts w:hint="eastAsia"/>
        </w:rPr>
      </w:pPr>
      <w:r>
        <w:rPr>
          <w:rFonts w:hint="eastAsia"/>
        </w:rPr>
        <w:t>后续行动</w:t>
      </w:r>
    </w:p>
    <w:p w:rsidR="00000000" w:rsidRDefault="00000000">
      <w:pPr>
        <w:spacing w:after="320"/>
        <w:rPr>
          <w:rFonts w:eastAsia="SimHei" w:hint="eastAsia"/>
        </w:rPr>
      </w:pPr>
      <w:r>
        <w:rPr>
          <w:rFonts w:eastAsia="SimHei" w:hint="eastAsia"/>
        </w:rPr>
        <w:tab/>
      </w:r>
      <w:r>
        <w:rPr>
          <w:rFonts w:eastAsia="SimHei" w:hint="eastAsia"/>
          <w:b/>
        </w:rPr>
        <w:t>74</w:t>
      </w:r>
      <w:r>
        <w:rPr>
          <w:rFonts w:eastAsia="SimHei" w:hint="eastAsia"/>
        </w:rPr>
        <w:t xml:space="preserve">.  </w:t>
      </w:r>
      <w:r>
        <w:rPr>
          <w:rFonts w:eastAsia="SimHei" w:hint="eastAsia"/>
        </w:rPr>
        <w:t>委员会建议缔约国采取一切适当措施，确保本文件中提出的各项建议得到充分落实，特别是将其转交部长会议、议会的成员，并转交各地区的行政长官和联谊会</w:t>
      </w:r>
      <w:r>
        <w:rPr>
          <w:rFonts w:eastAsia="SimHei" w:hint="eastAsia"/>
        </w:rPr>
        <w:t>(</w:t>
      </w:r>
      <w:r>
        <w:rPr>
          <w:rFonts w:eastAsia="SimHei" w:hint="eastAsia"/>
        </w:rPr>
        <w:t>“</w:t>
      </w:r>
      <w:r>
        <w:rPr>
          <w:rFonts w:eastAsia="SimHei"/>
        </w:rPr>
        <w:t>cercle</w:t>
      </w:r>
      <w:r>
        <w:rPr>
          <w:rFonts w:eastAsia="SimHei" w:hint="eastAsia"/>
        </w:rPr>
        <w:t>”</w:t>
      </w:r>
      <w:r>
        <w:rPr>
          <w:rFonts w:eastAsia="SimHei" w:hint="eastAsia"/>
        </w:rPr>
        <w:t>)</w:t>
      </w:r>
      <w:r>
        <w:rPr>
          <w:rFonts w:eastAsia="SimHei" w:hint="eastAsia"/>
        </w:rPr>
        <w:t>以及社区以便加以适当考虑并采取进一步行动。</w:t>
      </w:r>
    </w:p>
    <w:p w:rsidR="00000000" w:rsidRDefault="00000000">
      <w:pPr>
        <w:pStyle w:val="Heading4"/>
        <w:rPr>
          <w:rFonts w:hint="eastAsia"/>
        </w:rPr>
      </w:pPr>
      <w:r>
        <w:rPr>
          <w:rFonts w:hint="eastAsia"/>
        </w:rPr>
        <w:t>宣</w:t>
      </w:r>
      <w:r>
        <w:rPr>
          <w:rFonts w:hint="eastAsia"/>
        </w:rPr>
        <w:t xml:space="preserve">  </w:t>
      </w:r>
      <w:r>
        <w:rPr>
          <w:rFonts w:hint="eastAsia"/>
        </w:rPr>
        <w:t>传</w:t>
      </w:r>
    </w:p>
    <w:p w:rsidR="00000000" w:rsidRDefault="00000000">
      <w:pPr>
        <w:spacing w:after="320"/>
        <w:rPr>
          <w:rFonts w:eastAsia="SimHei" w:hint="eastAsia"/>
        </w:rPr>
      </w:pPr>
      <w:r>
        <w:rPr>
          <w:rFonts w:eastAsia="SimHei" w:hint="eastAsia"/>
        </w:rPr>
        <w:tab/>
      </w:r>
      <w:r>
        <w:rPr>
          <w:rFonts w:eastAsia="SimHei" w:hint="eastAsia"/>
          <w:b/>
        </w:rPr>
        <w:t>75</w:t>
      </w:r>
      <w:r>
        <w:rPr>
          <w:rFonts w:eastAsia="SimHei" w:hint="eastAsia"/>
        </w:rPr>
        <w:t xml:space="preserve">.  </w:t>
      </w:r>
      <w:r>
        <w:rPr>
          <w:rFonts w:eastAsia="SimHei" w:hint="eastAsia"/>
        </w:rPr>
        <w:t>委员会进一步建议缔约国以本国语言向广大公众、民间社会组织、青年团体、专业团体和儿童，广泛提供缔约国提交的第二次定期报告和书面答复以及委员会通过的相关建议</w:t>
      </w:r>
      <w:r>
        <w:rPr>
          <w:rFonts w:eastAsia="SimHei" w:hint="eastAsia"/>
        </w:rPr>
        <w:t>(</w:t>
      </w:r>
      <w:r>
        <w:rPr>
          <w:rFonts w:eastAsia="SimHei" w:hint="eastAsia"/>
        </w:rPr>
        <w:t>结论性意见</w:t>
      </w:r>
      <w:r>
        <w:rPr>
          <w:rFonts w:eastAsia="SimHei" w:hint="eastAsia"/>
        </w:rPr>
        <w:t>)</w:t>
      </w:r>
      <w:r>
        <w:rPr>
          <w:rFonts w:eastAsia="SimHei" w:hint="eastAsia"/>
        </w:rPr>
        <w:t>，从而使其对《公约》及其执行情况和监督问题进行辩论并提高认识。</w:t>
      </w:r>
    </w:p>
    <w:p w:rsidR="00000000" w:rsidRDefault="00000000">
      <w:pPr>
        <w:pStyle w:val="Heading3"/>
        <w:rPr>
          <w:rFonts w:hint="eastAsia"/>
        </w:rPr>
      </w:pPr>
      <w:r>
        <w:rPr>
          <w:rFonts w:hint="eastAsia"/>
          <w:bCs/>
          <w:u w:val="none"/>
        </w:rPr>
        <w:t xml:space="preserve">11.  </w:t>
      </w:r>
      <w:r>
        <w:rPr>
          <w:rFonts w:hint="eastAsia"/>
        </w:rPr>
        <w:t>下次报告</w:t>
      </w:r>
    </w:p>
    <w:p w:rsidR="00000000" w:rsidRDefault="00000000">
      <w:pPr>
        <w:rPr>
          <w:rFonts w:hint="eastAsia"/>
        </w:rPr>
      </w:pPr>
      <w:r>
        <w:rPr>
          <w:rFonts w:hint="eastAsia"/>
        </w:rPr>
        <w:tab/>
        <w:t xml:space="preserve">76.  </w:t>
      </w:r>
      <w:r>
        <w:rPr>
          <w:rFonts w:hint="eastAsia"/>
        </w:rPr>
        <w:t>委员会请缔约国于</w:t>
      </w:r>
      <w:r>
        <w:rPr>
          <w:rFonts w:hint="eastAsia"/>
        </w:rPr>
        <w:t>2012</w:t>
      </w:r>
      <w:r>
        <w:rPr>
          <w:rFonts w:hint="eastAsia"/>
        </w:rPr>
        <w:t>年</w:t>
      </w:r>
      <w:r>
        <w:rPr>
          <w:rFonts w:hint="eastAsia"/>
        </w:rPr>
        <w:t>10</w:t>
      </w:r>
      <w:r>
        <w:rPr>
          <w:rFonts w:hint="eastAsia"/>
        </w:rPr>
        <w:t>月</w:t>
      </w:r>
      <w:r>
        <w:rPr>
          <w:rFonts w:hint="eastAsia"/>
        </w:rPr>
        <w:t>19</w:t>
      </w:r>
      <w:r>
        <w:rPr>
          <w:rFonts w:hint="eastAsia"/>
        </w:rPr>
        <w:t>日之前，即在其第五次定期报告到期日之前，提交一份将第三次、第四次和第五次报告合并在一起的报告。由于委员会每年收到的报告很多，因此这是一项例外的措施。该报告的篇幅不得超过</w:t>
      </w:r>
      <w:r>
        <w:rPr>
          <w:rFonts w:hint="eastAsia"/>
        </w:rPr>
        <w:t>120</w:t>
      </w:r>
      <w:r>
        <w:rPr>
          <w:rFonts w:hint="eastAsia"/>
        </w:rPr>
        <w:t>页</w:t>
      </w:r>
      <w:r>
        <w:rPr>
          <w:rFonts w:hint="eastAsia"/>
        </w:rPr>
        <w:t>(CRC/C/118)</w:t>
      </w:r>
      <w:r>
        <w:rPr>
          <w:rFonts w:hint="eastAsia"/>
        </w:rPr>
        <w:t>。委员会希望缔约国根据《公约》的规定，此后每五年提交一次报告。</w:t>
      </w:r>
    </w:p>
    <w:p w:rsidR="00000000" w:rsidRDefault="00000000">
      <w:pPr>
        <w:rPr>
          <w:rFonts w:hint="eastAsia"/>
        </w:rPr>
      </w:pPr>
      <w:r>
        <w:rPr>
          <w:rFonts w:hint="eastAsia"/>
        </w:rPr>
        <w:tab/>
        <w:t xml:space="preserve">77.  </w:t>
      </w:r>
      <w:r>
        <w:rPr>
          <w:rFonts w:hint="eastAsia"/>
        </w:rPr>
        <w:t>委员会还请缔约国根据</w:t>
      </w:r>
      <w:r>
        <w:rPr>
          <w:rFonts w:hint="eastAsia"/>
        </w:rPr>
        <w:t>2006</w:t>
      </w:r>
      <w:r>
        <w:rPr>
          <w:rFonts w:hint="eastAsia"/>
        </w:rPr>
        <w:t>年</w:t>
      </w:r>
      <w:r>
        <w:rPr>
          <w:rFonts w:hint="eastAsia"/>
        </w:rPr>
        <w:t>6</w:t>
      </w:r>
      <w:r>
        <w:rPr>
          <w:rFonts w:hint="eastAsia"/>
        </w:rPr>
        <w:t>月第五届人权条约机构委员会间会议上通过的《关于提交报告的协调准则中的共同核心文件》</w:t>
      </w:r>
      <w:r>
        <w:rPr>
          <w:rFonts w:hint="eastAsia"/>
        </w:rPr>
        <w:t>(HRI/MC/2006/3)</w:t>
      </w:r>
      <w:r>
        <w:rPr>
          <w:rFonts w:hint="eastAsia"/>
        </w:rPr>
        <w:t>的要求，提交一份更新的核心文件。</w:t>
      </w:r>
    </w:p>
    <w:p w:rsidR="00000000" w:rsidRDefault="00000000"/>
    <w:p w:rsidR="00000000" w:rsidRDefault="00000000"/>
    <w:p w:rsidR="00000000" w:rsidRDefault="00000000">
      <w:pPr>
        <w:jc w:val="center"/>
        <w:rPr>
          <w:rFonts w:hint="eastAsia"/>
        </w:rPr>
      </w:pPr>
      <w:r>
        <w:t>--  --  --  --  --</w:t>
      </w:r>
    </w:p>
    <w:p w:rsidR="00000000" w:rsidRDefault="00000000"/>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07-41491 (C)</w:t>
          </w:r>
        </w:p>
      </w:tc>
      <w:tc>
        <w:tcPr>
          <w:tcW w:w="1050" w:type="dxa"/>
        </w:tcPr>
        <w:p w:rsidR="00000000" w:rsidRDefault="00000000">
          <w:pPr>
            <w:pStyle w:val="Footer"/>
          </w:pPr>
          <w:r>
            <w:t>250507</w:t>
          </w:r>
        </w:p>
      </w:tc>
      <w:tc>
        <w:tcPr>
          <w:tcW w:w="6061" w:type="dxa"/>
        </w:tcPr>
        <w:p w:rsidR="00000000" w:rsidRDefault="00000000">
          <w:pPr>
            <w:pStyle w:val="Footer"/>
          </w:pPr>
          <w:r>
            <w:t>070607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CRC/C/MLI/CO/2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CRC/C/MLI/CO/2</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28" w:type="dxa"/>
        <w:right w:w="28" w:type="dxa"/>
      </w:tblCellMar>
      <w:tblLook w:val="0000" w:firstRow="0" w:lastRow="0" w:firstColumn="0" w:lastColumn="0" w:noHBand="0" w:noVBand="0"/>
    </w:tblPr>
    <w:tblGrid>
      <w:gridCol w:w="6268"/>
      <w:gridCol w:w="3142"/>
    </w:tblGrid>
    <w:tr w:rsidR="00000000">
      <w:tblPrEx>
        <w:tblCellMar>
          <w:top w:w="0" w:type="dxa"/>
          <w:bottom w:w="0" w:type="dxa"/>
        </w:tblCellMar>
      </w:tblPrEx>
      <w:tc>
        <w:tcPr>
          <w:tcW w:w="6268" w:type="dxa"/>
        </w:tcPr>
        <w:p w:rsidR="00000000" w:rsidRDefault="00000000">
          <w:pPr>
            <w:pStyle w:val="Header"/>
          </w:pPr>
        </w:p>
      </w:tc>
      <w:tc>
        <w:tcPr>
          <w:tcW w:w="3142" w:type="dxa"/>
        </w:tcPr>
        <w:p w:rsidR="00000000" w:rsidRDefault="00000000">
          <w:pPr>
            <w:pStyle w:val="Header"/>
          </w:pPr>
          <w:r>
            <w:br/>
            <w:t>Distr.</w:t>
          </w:r>
        </w:p>
        <w:p w:rsidR="00000000" w:rsidRDefault="00000000">
          <w:pPr>
            <w:pStyle w:val="Header"/>
          </w:pPr>
          <w:r>
            <w:t>GENERAL</w:t>
          </w:r>
        </w:p>
        <w:p w:rsidR="00000000" w:rsidRDefault="00000000">
          <w:pPr>
            <w:pStyle w:val="Header"/>
          </w:pPr>
        </w:p>
        <w:p w:rsidR="00000000" w:rsidRDefault="00000000">
          <w:pPr>
            <w:pStyle w:val="Header"/>
          </w:pPr>
          <w:r>
            <w:t>CRC/C/MLI/CO/2</w:t>
          </w:r>
        </w:p>
        <w:p w:rsidR="00000000" w:rsidRDefault="00000000">
          <w:pPr>
            <w:pStyle w:val="Header"/>
          </w:pPr>
          <w:r>
            <w:t>3 May 2007</w:t>
          </w:r>
        </w:p>
        <w:p w:rsidR="00000000" w:rsidRDefault="00000000">
          <w:pPr>
            <w:pStyle w:val="Header"/>
          </w:pPr>
        </w:p>
        <w:p w:rsidR="00000000" w:rsidRDefault="00000000">
          <w:pPr>
            <w:pStyle w:val="Header"/>
          </w:pPr>
          <w:r>
            <w:t>CHINESE</w:t>
          </w:r>
        </w:p>
        <w:p w:rsidR="00000000" w:rsidRDefault="00000000">
          <w:pPr>
            <w:pStyle w:val="Header"/>
          </w:pPr>
          <w:r>
            <w:t>Original:</w:t>
          </w:r>
          <w:r>
            <w:tab/>
            <w:t>ENGLISH</w:t>
          </w:r>
        </w:p>
        <w:p w:rsidR="00000000" w:rsidRDefault="00000000">
          <w:pPr>
            <w:pStyle w:val="Heade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4D339CD"/>
    <w:multiLevelType w:val="hybridMultilevel"/>
    <w:tmpl w:val="60FAAC2A"/>
    <w:lvl w:ilvl="0" w:tplc="76D8D53C">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6">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9">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F1F58D4"/>
    <w:multiLevelType w:val="hybridMultilevel"/>
    <w:tmpl w:val="EE8C36C8"/>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11731EDE"/>
    <w:multiLevelType w:val="hybridMultilevel"/>
    <w:tmpl w:val="CF466C80"/>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5">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6">
    <w:nsid w:val="12B737D5"/>
    <w:multiLevelType w:val="hybridMultilevel"/>
    <w:tmpl w:val="2FCC08B2"/>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15FA3EDC"/>
    <w:multiLevelType w:val="hybridMultilevel"/>
    <w:tmpl w:val="834203DC"/>
    <w:lvl w:ilvl="0" w:tplc="76D8D53C">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1">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2">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4">
    <w:nsid w:val="20517544"/>
    <w:multiLevelType w:val="hybridMultilevel"/>
    <w:tmpl w:val="06343F2E"/>
    <w:lvl w:ilvl="0" w:tplc="76D8D53C">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6">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8">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26042652"/>
    <w:multiLevelType w:val="hybridMultilevel"/>
    <w:tmpl w:val="B4F81BE2"/>
    <w:lvl w:ilvl="0" w:tplc="76D8D53C">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26DC7B6E"/>
    <w:multiLevelType w:val="hybridMultilevel"/>
    <w:tmpl w:val="F3FA65B2"/>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2BFF1768"/>
    <w:multiLevelType w:val="hybridMultilevel"/>
    <w:tmpl w:val="69381C78"/>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310C43BE"/>
    <w:multiLevelType w:val="hybridMultilevel"/>
    <w:tmpl w:val="49DE545E"/>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35">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6">
    <w:nsid w:val="33D2457C"/>
    <w:multiLevelType w:val="hybridMultilevel"/>
    <w:tmpl w:val="D84EB926"/>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8">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4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41">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42">
    <w:nsid w:val="3CB061AB"/>
    <w:multiLevelType w:val="singleLevel"/>
    <w:tmpl w:val="DFF20B84"/>
    <w:lvl w:ilvl="0">
      <w:start w:val="1"/>
      <w:numFmt w:val="decimal"/>
      <w:lvlText w:val="%1."/>
      <w:lvlJc w:val="left"/>
      <w:pPr>
        <w:tabs>
          <w:tab w:val="num" w:pos="360"/>
        </w:tabs>
        <w:ind w:left="-1" w:firstLine="1"/>
      </w:pPr>
      <w:rPr>
        <w:rFonts w:hint="default"/>
      </w:rPr>
    </w:lvl>
  </w:abstractNum>
  <w:abstractNum w:abstractNumId="43">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44">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7">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1">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53">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54">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55">
    <w:nsid w:val="4F164031"/>
    <w:multiLevelType w:val="hybridMultilevel"/>
    <w:tmpl w:val="AAAC30F8"/>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59">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60">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62">
    <w:nsid w:val="54712AAF"/>
    <w:multiLevelType w:val="hybridMultilevel"/>
    <w:tmpl w:val="8B1085E8"/>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66">
    <w:nsid w:val="5B87112F"/>
    <w:multiLevelType w:val="hybridMultilevel"/>
    <w:tmpl w:val="E4423D62"/>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68">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72">
    <w:nsid w:val="5DE031E3"/>
    <w:multiLevelType w:val="hybridMultilevel"/>
    <w:tmpl w:val="38FEF492"/>
    <w:lvl w:ilvl="0" w:tplc="76D8D53C">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74">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77">
    <w:nsid w:val="675448E5"/>
    <w:multiLevelType w:val="hybridMultilevel"/>
    <w:tmpl w:val="685E4A66"/>
    <w:lvl w:ilvl="0" w:tplc="76D8D53C">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79">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81">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82">
    <w:nsid w:val="6BB141E9"/>
    <w:multiLevelType w:val="hybridMultilevel"/>
    <w:tmpl w:val="B3266CAA"/>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6E18693D"/>
    <w:multiLevelType w:val="hybridMultilevel"/>
    <w:tmpl w:val="128845E0"/>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6">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8">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9">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90">
    <w:nsid w:val="76EC1251"/>
    <w:multiLevelType w:val="hybridMultilevel"/>
    <w:tmpl w:val="B79A1786"/>
    <w:lvl w:ilvl="0" w:tplc="76D8D53C">
      <w:start w:val="1"/>
      <w:numFmt w:val="lowerLetter"/>
      <w:lvlRestart w:val="0"/>
      <w:lvlText w:val="(%1)"/>
      <w:lvlJc w:val="left"/>
      <w:pPr>
        <w:tabs>
          <w:tab w:val="num" w:pos="0"/>
        </w:tabs>
        <w:ind w:left="1531" w:hanging="511"/>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3">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94">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95">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96">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7">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98">
    <w:nsid w:val="7F582833"/>
    <w:multiLevelType w:val="hybridMultilevel"/>
    <w:tmpl w:val="E814DE50"/>
    <w:lvl w:ilvl="0" w:tplc="5EB0E594">
      <w:start w:val="1"/>
      <w:numFmt w:val="lowerLetter"/>
      <w:lvlRestart w:val="0"/>
      <w:lvlText w:val="(%1)"/>
      <w:lvlJc w:val="right"/>
      <w:pPr>
        <w:tabs>
          <w:tab w:val="num" w:pos="1531"/>
        </w:tabs>
        <w:ind w:left="1531" w:hanging="170"/>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8"/>
  </w:num>
  <w:num w:numId="2">
    <w:abstractNumId w:val="40"/>
  </w:num>
  <w:num w:numId="3">
    <w:abstractNumId w:val="36"/>
  </w:num>
  <w:num w:numId="4">
    <w:abstractNumId w:val="33"/>
  </w:num>
  <w:num w:numId="5">
    <w:abstractNumId w:val="10"/>
  </w:num>
  <w:num w:numId="6">
    <w:abstractNumId w:val="34"/>
  </w:num>
  <w:num w:numId="7">
    <w:abstractNumId w:val="35"/>
  </w:num>
  <w:num w:numId="8">
    <w:abstractNumId w:val="92"/>
  </w:num>
  <w:num w:numId="9">
    <w:abstractNumId w:val="0"/>
  </w:num>
  <w:num w:numId="10">
    <w:abstractNumId w:val="50"/>
  </w:num>
  <w:num w:numId="11">
    <w:abstractNumId w:val="28"/>
  </w:num>
  <w:num w:numId="12">
    <w:abstractNumId w:val="9"/>
  </w:num>
  <w:num w:numId="13">
    <w:abstractNumId w:val="18"/>
  </w:num>
  <w:num w:numId="14">
    <w:abstractNumId w:val="85"/>
  </w:num>
  <w:num w:numId="15">
    <w:abstractNumId w:val="21"/>
  </w:num>
  <w:num w:numId="16">
    <w:abstractNumId w:val="89"/>
  </w:num>
  <w:num w:numId="17">
    <w:abstractNumId w:val="54"/>
  </w:num>
  <w:num w:numId="18">
    <w:abstractNumId w:val="59"/>
  </w:num>
  <w:num w:numId="19">
    <w:abstractNumId w:val="5"/>
  </w:num>
  <w:num w:numId="20">
    <w:abstractNumId w:val="96"/>
  </w:num>
  <w:num w:numId="21">
    <w:abstractNumId w:val="83"/>
  </w:num>
  <w:num w:numId="22">
    <w:abstractNumId w:val="79"/>
  </w:num>
  <w:num w:numId="23">
    <w:abstractNumId w:val="7"/>
  </w:num>
  <w:num w:numId="24">
    <w:abstractNumId w:val="57"/>
  </w:num>
  <w:num w:numId="25">
    <w:abstractNumId w:val="61"/>
  </w:num>
  <w:num w:numId="26">
    <w:abstractNumId w:val="94"/>
  </w:num>
  <w:num w:numId="27">
    <w:abstractNumId w:val="71"/>
  </w:num>
  <w:num w:numId="28">
    <w:abstractNumId w:val="69"/>
  </w:num>
  <w:num w:numId="29">
    <w:abstractNumId w:val="49"/>
  </w:num>
  <w:num w:numId="30">
    <w:abstractNumId w:val="12"/>
  </w:num>
  <w:num w:numId="31">
    <w:abstractNumId w:val="8"/>
  </w:num>
  <w:num w:numId="32">
    <w:abstractNumId w:val="97"/>
  </w:num>
  <w:num w:numId="33">
    <w:abstractNumId w:val="1"/>
  </w:num>
  <w:num w:numId="34">
    <w:abstractNumId w:val="20"/>
  </w:num>
  <w:num w:numId="35">
    <w:abstractNumId w:val="88"/>
  </w:num>
  <w:num w:numId="36">
    <w:abstractNumId w:val="31"/>
  </w:num>
  <w:num w:numId="37">
    <w:abstractNumId w:val="78"/>
  </w:num>
  <w:num w:numId="38">
    <w:abstractNumId w:val="76"/>
  </w:num>
  <w:num w:numId="39">
    <w:abstractNumId w:val="41"/>
  </w:num>
  <w:num w:numId="40">
    <w:abstractNumId w:val="63"/>
  </w:num>
  <w:num w:numId="41">
    <w:abstractNumId w:val="68"/>
  </w:num>
  <w:num w:numId="42">
    <w:abstractNumId w:val="86"/>
  </w:num>
  <w:num w:numId="43">
    <w:abstractNumId w:val="6"/>
  </w:num>
  <w:num w:numId="44">
    <w:abstractNumId w:val="38"/>
  </w:num>
  <w:num w:numId="45">
    <w:abstractNumId w:val="95"/>
  </w:num>
  <w:num w:numId="46">
    <w:abstractNumId w:val="67"/>
  </w:num>
  <w:num w:numId="47">
    <w:abstractNumId w:val="80"/>
  </w:num>
  <w:num w:numId="48">
    <w:abstractNumId w:val="27"/>
  </w:num>
  <w:num w:numId="49">
    <w:abstractNumId w:val="39"/>
  </w:num>
  <w:num w:numId="50">
    <w:abstractNumId w:val="15"/>
  </w:num>
  <w:num w:numId="51">
    <w:abstractNumId w:val="73"/>
  </w:num>
  <w:num w:numId="52">
    <w:abstractNumId w:val="64"/>
  </w:num>
  <w:num w:numId="53">
    <w:abstractNumId w:val="44"/>
  </w:num>
  <w:num w:numId="54">
    <w:abstractNumId w:val="19"/>
  </w:num>
  <w:num w:numId="55">
    <w:abstractNumId w:val="65"/>
  </w:num>
  <w:num w:numId="56">
    <w:abstractNumId w:val="14"/>
  </w:num>
  <w:num w:numId="57">
    <w:abstractNumId w:val="43"/>
  </w:num>
  <w:num w:numId="58">
    <w:abstractNumId w:val="52"/>
  </w:num>
  <w:num w:numId="59">
    <w:abstractNumId w:val="93"/>
  </w:num>
  <w:num w:numId="60">
    <w:abstractNumId w:val="60"/>
  </w:num>
  <w:num w:numId="61">
    <w:abstractNumId w:val="45"/>
  </w:num>
  <w:num w:numId="62">
    <w:abstractNumId w:val="37"/>
  </w:num>
  <w:num w:numId="63">
    <w:abstractNumId w:val="4"/>
  </w:num>
  <w:num w:numId="64">
    <w:abstractNumId w:val="53"/>
  </w:num>
  <w:num w:numId="65">
    <w:abstractNumId w:val="23"/>
  </w:num>
  <w:num w:numId="66">
    <w:abstractNumId w:val="75"/>
  </w:num>
  <w:num w:numId="67">
    <w:abstractNumId w:val="74"/>
  </w:num>
  <w:num w:numId="68">
    <w:abstractNumId w:val="2"/>
  </w:num>
  <w:num w:numId="69">
    <w:abstractNumId w:val="56"/>
  </w:num>
  <w:num w:numId="70">
    <w:abstractNumId w:val="22"/>
  </w:num>
  <w:num w:numId="71">
    <w:abstractNumId w:val="51"/>
  </w:num>
  <w:num w:numId="72">
    <w:abstractNumId w:val="11"/>
  </w:num>
  <w:num w:numId="73">
    <w:abstractNumId w:val="70"/>
  </w:num>
  <w:num w:numId="74">
    <w:abstractNumId w:val="48"/>
  </w:num>
  <w:num w:numId="75">
    <w:abstractNumId w:val="87"/>
  </w:num>
  <w:num w:numId="76">
    <w:abstractNumId w:val="81"/>
  </w:num>
  <w:num w:numId="77">
    <w:abstractNumId w:val="25"/>
  </w:num>
  <w:num w:numId="78">
    <w:abstractNumId w:val="46"/>
  </w:num>
  <w:num w:numId="79">
    <w:abstractNumId w:val="47"/>
  </w:num>
  <w:num w:numId="80">
    <w:abstractNumId w:val="26"/>
  </w:num>
  <w:num w:numId="81">
    <w:abstractNumId w:val="91"/>
  </w:num>
  <w:num w:numId="82">
    <w:abstractNumId w:val="42"/>
  </w:num>
  <w:num w:numId="83">
    <w:abstractNumId w:val="98"/>
  </w:num>
  <w:num w:numId="84">
    <w:abstractNumId w:val="32"/>
  </w:num>
  <w:num w:numId="85">
    <w:abstractNumId w:val="62"/>
  </w:num>
  <w:num w:numId="86">
    <w:abstractNumId w:val="55"/>
  </w:num>
  <w:num w:numId="87">
    <w:abstractNumId w:val="13"/>
  </w:num>
  <w:num w:numId="88">
    <w:abstractNumId w:val="84"/>
  </w:num>
  <w:num w:numId="89">
    <w:abstractNumId w:val="16"/>
  </w:num>
  <w:num w:numId="90">
    <w:abstractNumId w:val="82"/>
  </w:num>
  <w:num w:numId="91">
    <w:abstractNumId w:val="30"/>
  </w:num>
  <w:num w:numId="92">
    <w:abstractNumId w:val="66"/>
  </w:num>
  <w:num w:numId="93">
    <w:abstractNumId w:val="77"/>
  </w:num>
  <w:num w:numId="94">
    <w:abstractNumId w:val="72"/>
  </w:num>
  <w:num w:numId="95">
    <w:abstractNumId w:val="3"/>
  </w:num>
  <w:num w:numId="96">
    <w:abstractNumId w:val="24"/>
  </w:num>
  <w:num w:numId="97">
    <w:abstractNumId w:val="17"/>
  </w:num>
  <w:num w:numId="98">
    <w:abstractNumId w:val="29"/>
  </w:num>
  <w:num w:numId="99">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customStyle="1" w:styleId="a4">
    <w:name w:val="横眉"/>
    <w:basedOn w:val="Header"/>
    <w:autoRedefine/>
    <w:pPr>
      <w:tabs>
        <w:tab w:val="left" w:pos="1202"/>
      </w:tabs>
      <w:snapToGrid/>
      <w:spacing w:line="160" w:lineRule="exact"/>
    </w:pPr>
    <w:rPr>
      <w:snapToGrid/>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ad">
    <w:name w:val="英文本"/>
    <w:basedOn w:val="EndnoteText"/>
    <w:pPr>
      <w:keepLines w:val="0"/>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30333;&#3244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Template>
  <TotalTime>0</TotalTime>
  <Pages>1</Pages>
  <Words>1971</Words>
  <Characters>11236</Characters>
  <Application>Microsoft Office Word</Application>
  <DocSecurity>4</DocSecurity>
  <Lines>93</Lines>
  <Paragraphs>22</Paragraphs>
  <ScaleCrop>false</ScaleCrop>
  <HeadingPairs>
    <vt:vector size="2" baseType="variant">
      <vt:variant>
        <vt:lpstr>题目</vt:lpstr>
      </vt:variant>
      <vt:variant>
        <vt:i4>1</vt:i4>
      </vt:variant>
    </vt:vector>
  </HeadingPairs>
  <TitlesOfParts>
    <vt:vector size="1" baseType="lpstr">
      <vt:lpstr>儿童权利委员会</vt:lpstr>
    </vt:vector>
  </TitlesOfParts>
  <Company>Chinese Unit - GE</Company>
  <LinksUpToDate>false</LinksUpToDate>
  <CharactersWithSpaces>13798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WANG</dc:creator>
  <cp:keywords/>
  <dc:description/>
  <cp:lastModifiedBy>Kong</cp:lastModifiedBy>
  <cp:revision>2</cp:revision>
  <cp:lastPrinted>2007-06-07T06:52:00Z</cp:lastPrinted>
  <dcterms:created xsi:type="dcterms:W3CDTF">2007-06-07T07:03:00Z</dcterms:created>
  <dcterms:modified xsi:type="dcterms:W3CDTF">2007-06-07T07:03:00Z</dcterms:modified>
  <cp:category>白纸.DOT</cp:category>
</cp:coreProperties>
</file>