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533459" w:rsidRPr="006676BC" w:rsidRDefault="00533459">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42066</w:t>
                  </w:r>
                  <w:r>
                    <w:rPr>
                      <w:lang w:val="en-US"/>
                    </w:rPr>
                    <w:fldChar w:fldCharType="end"/>
                  </w:r>
                  <w:r>
                    <w:rPr>
                      <w:lang w:val="en-US"/>
                    </w:rPr>
                    <w:t xml:space="preserve">   (R)</w:t>
                  </w:r>
                  <w:r>
                    <w:t xml:space="preserve">   </w:t>
                  </w:r>
                  <w:r>
                    <w:rPr>
                      <w:lang w:val="en-US"/>
                    </w:rPr>
                    <w:t>100809   100809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419240"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2651C9">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D06000">
              <w:rPr>
                <w:sz w:val="22"/>
              </w:rPr>
              <w:fldChar w:fldCharType="separate"/>
            </w:r>
            <w:r w:rsidR="00D06000">
              <w:rPr>
                <w:sz w:val="22"/>
              </w:rPr>
              <w:t>CAT/C/SR.873</w:t>
            </w:r>
            <w:r>
              <w:rPr>
                <w:sz w:val="22"/>
              </w:rPr>
              <w:fldChar w:fldCharType="end"/>
            </w:r>
          </w:p>
          <w:p w:rsidR="004D5A73" w:rsidRPr="000848A0" w:rsidRDefault="004D5A73">
            <w:pPr>
              <w:tabs>
                <w:tab w:val="left" w:pos="0"/>
                <w:tab w:val="left" w:pos="7086"/>
              </w:tabs>
              <w:suppressAutoHyphens/>
              <w:spacing w:line="216" w:lineRule="auto"/>
              <w:rPr>
                <w:sz w:val="22"/>
              </w:rPr>
            </w:pPr>
            <w:r w:rsidRPr="000848A0">
              <w:rPr>
                <w:sz w:val="22"/>
              </w:rPr>
              <w:fldChar w:fldCharType="begin"/>
            </w:r>
            <w:r w:rsidRPr="000848A0">
              <w:rPr>
                <w:sz w:val="22"/>
              </w:rPr>
              <w:instrText xml:space="preserve"> FILLIN "Дата документа" \* MERGEFORMAT </w:instrText>
            </w:r>
            <w:r w:rsidR="00D06000" w:rsidRPr="000848A0">
              <w:rPr>
                <w:sz w:val="22"/>
              </w:rPr>
              <w:fldChar w:fldCharType="separate"/>
            </w:r>
            <w:r w:rsidR="00D06000" w:rsidRPr="000848A0">
              <w:rPr>
                <w:sz w:val="22"/>
              </w:rPr>
              <w:t>10 August 2009</w:t>
            </w:r>
            <w:r w:rsidRPr="000848A0">
              <w:rPr>
                <w:sz w:val="22"/>
              </w:rPr>
              <w:fldChar w:fldCharType="end"/>
            </w:r>
          </w:p>
          <w:p w:rsidR="004D5A73" w:rsidRPr="000848A0" w:rsidRDefault="004D5A73">
            <w:pPr>
              <w:tabs>
                <w:tab w:val="left" w:pos="0"/>
                <w:tab w:val="left" w:pos="7086"/>
              </w:tabs>
              <w:suppressAutoHyphens/>
              <w:spacing w:line="216" w:lineRule="auto"/>
              <w:rPr>
                <w:sz w:val="22"/>
              </w:rPr>
            </w:pPr>
          </w:p>
          <w:p w:rsidR="004D5A73" w:rsidRPr="000848A0" w:rsidRDefault="004D5A73">
            <w:pPr>
              <w:tabs>
                <w:tab w:val="left" w:pos="0"/>
                <w:tab w:val="left" w:pos="7086"/>
              </w:tabs>
              <w:suppressAutoHyphens/>
              <w:spacing w:line="216" w:lineRule="auto"/>
              <w:rPr>
                <w:sz w:val="22"/>
              </w:rPr>
            </w:pPr>
            <w:r w:rsidRPr="000848A0">
              <w:rPr>
                <w:sz w:val="22"/>
              </w:rPr>
              <w:t>RUSSIAN</w:t>
            </w:r>
          </w:p>
          <w:p w:rsidR="004D5A73" w:rsidRDefault="004D5A73">
            <w:pPr>
              <w:spacing w:line="216" w:lineRule="auto"/>
              <w:rPr>
                <w:sz w:val="22"/>
              </w:rPr>
            </w:pPr>
            <w:r w:rsidRPr="000848A0">
              <w:rPr>
                <w:sz w:val="22"/>
              </w:rPr>
              <w:t>Original</w:t>
            </w:r>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332A31" w:rsidRPr="00D06000">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 w:val="left" w:pos="7086"/>
        </w:tabs>
        <w:suppressAutoHyphens/>
      </w:pPr>
    </w:p>
    <w:p w:rsidR="006676BC" w:rsidRDefault="006676BC" w:rsidP="006676BC">
      <w:pPr>
        <w:jc w:val="center"/>
      </w:pPr>
      <w:r>
        <w:t>КОМИТЕТ ПРОТИВ ПЫТОК</w:t>
      </w:r>
    </w:p>
    <w:p w:rsidR="006676BC" w:rsidRDefault="006676BC" w:rsidP="006676BC">
      <w:pPr>
        <w:jc w:val="center"/>
      </w:pPr>
    </w:p>
    <w:p w:rsidR="006676BC" w:rsidRDefault="006676BC" w:rsidP="006676BC">
      <w:pPr>
        <w:jc w:val="center"/>
      </w:pPr>
      <w:r>
        <w:t>Сорок вторая сессия</w:t>
      </w:r>
    </w:p>
    <w:p w:rsidR="006676BC" w:rsidRDefault="006676BC" w:rsidP="006676BC">
      <w:pPr>
        <w:jc w:val="center"/>
      </w:pPr>
    </w:p>
    <w:p w:rsidR="006676BC" w:rsidRDefault="006676BC" w:rsidP="006676BC">
      <w:pPr>
        <w:jc w:val="center"/>
      </w:pPr>
      <w:r>
        <w:t>КРАТКИЙ ОТЧЕТ О 873-м ЗАСЕДАНИИ,</w:t>
      </w:r>
    </w:p>
    <w:p w:rsidR="006676BC" w:rsidRDefault="006676BC" w:rsidP="006676BC">
      <w:pPr>
        <w:jc w:val="center"/>
      </w:pPr>
    </w:p>
    <w:p w:rsidR="006676BC" w:rsidRDefault="006676BC" w:rsidP="006676BC">
      <w:pPr>
        <w:jc w:val="center"/>
      </w:pPr>
      <w:r>
        <w:t>состоявшемся во Дворце Вильсона в Женеве в четверг,</w:t>
      </w:r>
    </w:p>
    <w:p w:rsidR="006676BC" w:rsidRDefault="00F2188B" w:rsidP="006676BC">
      <w:pPr>
        <w:jc w:val="center"/>
      </w:pPr>
      <w:r>
        <w:t>3</w:t>
      </w:r>
      <w:r w:rsidR="006676BC">
        <w:t>0 апреля 2009 года, в 15 час. 00 мин.</w:t>
      </w:r>
    </w:p>
    <w:p w:rsidR="006676BC" w:rsidRDefault="006676BC" w:rsidP="006676BC">
      <w:pPr>
        <w:jc w:val="center"/>
      </w:pPr>
    </w:p>
    <w:p w:rsidR="006676BC" w:rsidRDefault="006676BC" w:rsidP="006676BC">
      <w:pPr>
        <w:jc w:val="center"/>
      </w:pPr>
      <w:r>
        <w:rPr>
          <w:u w:val="single"/>
        </w:rPr>
        <w:t>Председатель</w:t>
      </w:r>
      <w:r>
        <w:t>:  г-н ГРОССМАН</w:t>
      </w:r>
    </w:p>
    <w:p w:rsidR="006676BC" w:rsidRDefault="006676BC" w:rsidP="006676BC">
      <w:pPr>
        <w:jc w:val="center"/>
      </w:pPr>
    </w:p>
    <w:p w:rsidR="006676BC" w:rsidRDefault="006676BC" w:rsidP="006676BC">
      <w:pPr>
        <w:jc w:val="center"/>
      </w:pPr>
      <w:r>
        <w:t>СОДЕРЖАНИЕ</w:t>
      </w:r>
    </w:p>
    <w:p w:rsidR="006676BC" w:rsidRDefault="006676BC" w:rsidP="006676BC">
      <w:pPr>
        <w:jc w:val="center"/>
      </w:pPr>
    </w:p>
    <w:p w:rsidR="006676BC" w:rsidRDefault="006676BC" w:rsidP="000848A0">
      <w:r>
        <w:t>РАССМОТРЕНИЕ ДОКЛАДОВ, ПРЕДСТАВЛЕННЫХ ГОСУДАРСТВАМИ-УЧАСТНИКАМИ В СООТВЕТСТВИИ СО СТАТЬЕЙ 19 КОНВЕНЦИИ (</w:t>
      </w:r>
      <w:r w:rsidRPr="000848A0">
        <w:rPr>
          <w:i/>
        </w:rPr>
        <w:t>продолжение</w:t>
      </w:r>
      <w:r>
        <w:t>)</w:t>
      </w:r>
    </w:p>
    <w:p w:rsidR="006676BC" w:rsidRDefault="006676BC" w:rsidP="006676BC">
      <w:pPr>
        <w:jc w:val="center"/>
      </w:pPr>
    </w:p>
    <w:p w:rsidR="006676BC" w:rsidRDefault="006676BC" w:rsidP="006676BC">
      <w:pPr>
        <w:jc w:val="center"/>
        <w:rPr>
          <w:i/>
        </w:rPr>
      </w:pPr>
      <w:r w:rsidRPr="00AC14A6">
        <w:rPr>
          <w:u w:val="single"/>
        </w:rPr>
        <w:t>Первоначальный доклад Чада</w:t>
      </w:r>
      <w:r>
        <w:t xml:space="preserve"> </w:t>
      </w:r>
      <w:r w:rsidRPr="003F68BC">
        <w:rPr>
          <w:i/>
        </w:rPr>
        <w:t>(продолжение)</w:t>
      </w:r>
    </w:p>
    <w:p w:rsidR="006676BC" w:rsidRDefault="006676BC" w:rsidP="006676BC">
      <w:pPr>
        <w:jc w:val="center"/>
        <w:rPr>
          <w:i/>
        </w:rPr>
      </w:pPr>
    </w:p>
    <w:p w:rsidR="006676BC" w:rsidRDefault="006676BC" w:rsidP="006676BC">
      <w:pPr>
        <w:jc w:val="center"/>
      </w:pPr>
    </w:p>
    <w:p w:rsidR="006676BC" w:rsidRDefault="006676BC" w:rsidP="006676BC">
      <w:pPr>
        <w:jc w:val="center"/>
      </w:pPr>
    </w:p>
    <w:p w:rsidR="00A41E59" w:rsidRDefault="00A41E59" w:rsidP="00A41E59">
      <w:pPr>
        <w:pBdr>
          <w:bottom w:val="single" w:sz="4" w:space="1" w:color="auto"/>
        </w:pBdr>
        <w:tabs>
          <w:tab w:val="left" w:pos="0"/>
          <w:tab w:val="left" w:pos="567"/>
          <w:tab w:val="left" w:pos="1134"/>
          <w:tab w:val="left" w:pos="1701"/>
          <w:tab w:val="left" w:pos="2268"/>
          <w:tab w:val="left" w:pos="6520"/>
        </w:tabs>
        <w:suppressAutoHyphens/>
        <w:spacing w:line="240" w:lineRule="auto"/>
      </w:pPr>
    </w:p>
    <w:p w:rsidR="00A41E59" w:rsidRDefault="00A41E59" w:rsidP="00A41E59">
      <w:pPr>
        <w:tabs>
          <w:tab w:val="left" w:pos="0"/>
          <w:tab w:val="left" w:pos="567"/>
          <w:tab w:val="left" w:pos="1134"/>
          <w:tab w:val="left" w:pos="1701"/>
          <w:tab w:val="left" w:pos="2268"/>
          <w:tab w:val="left" w:pos="6520"/>
        </w:tabs>
        <w:suppressAutoHyphens/>
        <w:spacing w:line="240" w:lineRule="auto"/>
      </w:pPr>
    </w:p>
    <w:p w:rsidR="00A41E59" w:rsidRDefault="00A41E59" w:rsidP="00A41E59">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A41E59" w:rsidRDefault="00A41E59" w:rsidP="00A41E59">
      <w:pPr>
        <w:tabs>
          <w:tab w:val="left" w:pos="0"/>
          <w:tab w:val="left" w:pos="567"/>
          <w:tab w:val="left" w:pos="1134"/>
          <w:tab w:val="left" w:pos="1701"/>
          <w:tab w:val="left" w:pos="2268"/>
          <w:tab w:val="left" w:pos="6520"/>
        </w:tabs>
        <w:suppressAutoHyphens/>
        <w:spacing w:line="240" w:lineRule="auto"/>
      </w:pPr>
    </w:p>
    <w:p w:rsidR="00A41E59" w:rsidRDefault="00A41E59" w:rsidP="00A41E59">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A41E59" w:rsidRDefault="00A41E59" w:rsidP="00A41E59">
      <w:pPr>
        <w:tabs>
          <w:tab w:val="left" w:pos="0"/>
          <w:tab w:val="left" w:pos="567"/>
          <w:tab w:val="left" w:pos="1134"/>
          <w:tab w:val="left" w:pos="1701"/>
          <w:tab w:val="left" w:pos="2268"/>
          <w:tab w:val="left" w:pos="6520"/>
        </w:tabs>
        <w:suppressAutoHyphens/>
        <w:spacing w:line="240" w:lineRule="auto"/>
      </w:pPr>
    </w:p>
    <w:p w:rsidR="00A41E59" w:rsidRDefault="00A41E59" w:rsidP="00A41E59">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w:t>
      </w:r>
      <w:r w:rsidR="00B24CBF">
        <w:t>митета</w:t>
      </w:r>
      <w:r>
        <w:t xml:space="preserve"> будут сведены в единое исправление, которое будет выпущено вскоре после окончания </w:t>
      </w:r>
      <w:r w:rsidR="00B24CBF">
        <w:t>сессии Комитета</w:t>
      </w:r>
      <w:r>
        <w:t>.</w:t>
      </w:r>
    </w:p>
    <w:p w:rsidR="00A41E59" w:rsidRDefault="00A41E59" w:rsidP="00A41E59">
      <w:pPr>
        <w:tabs>
          <w:tab w:val="left" w:pos="0"/>
          <w:tab w:val="left" w:pos="567"/>
          <w:tab w:val="left" w:pos="1134"/>
          <w:tab w:val="left" w:pos="1701"/>
          <w:tab w:val="left" w:pos="2268"/>
          <w:tab w:val="left" w:pos="6520"/>
        </w:tabs>
        <w:suppressAutoHyphens/>
        <w:spacing w:line="240" w:lineRule="auto"/>
      </w:pPr>
    </w:p>
    <w:p w:rsidR="006676BC" w:rsidRDefault="006676BC" w:rsidP="006676BC">
      <w:pPr>
        <w:tabs>
          <w:tab w:val="clear" w:pos="567"/>
          <w:tab w:val="clear" w:pos="1134"/>
          <w:tab w:val="clear" w:pos="1701"/>
          <w:tab w:val="left" w:pos="561"/>
          <w:tab w:val="left" w:pos="1122"/>
          <w:tab w:val="left" w:pos="1683"/>
        </w:tabs>
      </w:pPr>
    </w:p>
    <w:p w:rsidR="006676BC" w:rsidRPr="000848A0" w:rsidRDefault="006676BC" w:rsidP="006676BC">
      <w:pPr>
        <w:tabs>
          <w:tab w:val="clear" w:pos="567"/>
          <w:tab w:val="clear" w:pos="1134"/>
          <w:tab w:val="clear" w:pos="1701"/>
          <w:tab w:val="left" w:pos="561"/>
          <w:tab w:val="left" w:pos="1122"/>
          <w:tab w:val="left" w:pos="1683"/>
        </w:tabs>
        <w:jc w:val="center"/>
        <w:rPr>
          <w:i/>
        </w:rPr>
      </w:pPr>
      <w:r>
        <w:br w:type="page"/>
      </w:r>
      <w:r w:rsidRPr="000848A0">
        <w:rPr>
          <w:i/>
        </w:rPr>
        <w:t>Заседание открывается в 15 час. 00 мин.</w:t>
      </w:r>
    </w:p>
    <w:p w:rsidR="006676BC" w:rsidRDefault="006676BC" w:rsidP="006676BC">
      <w:pPr>
        <w:tabs>
          <w:tab w:val="clear" w:pos="567"/>
          <w:tab w:val="clear" w:pos="1134"/>
          <w:tab w:val="clear" w:pos="1701"/>
          <w:tab w:val="left" w:pos="561"/>
          <w:tab w:val="left" w:pos="1122"/>
          <w:tab w:val="left" w:pos="1683"/>
        </w:tabs>
        <w:jc w:val="center"/>
      </w:pPr>
    </w:p>
    <w:p w:rsidR="006676BC" w:rsidRPr="000848A0" w:rsidRDefault="006676BC" w:rsidP="000848A0">
      <w:pPr>
        <w:tabs>
          <w:tab w:val="clear" w:pos="567"/>
          <w:tab w:val="clear" w:pos="1134"/>
          <w:tab w:val="clear" w:pos="1701"/>
          <w:tab w:val="left" w:pos="561"/>
          <w:tab w:val="left" w:pos="1122"/>
          <w:tab w:val="left" w:pos="1683"/>
        </w:tabs>
      </w:pPr>
      <w:r>
        <w:t>РАССМОТРЕНИЕ ДОКЛАДОВ, ПРЕДСТАВЛЕННЫХ ГОСУДАРСТВАМИ-УЧАСТНИКАМИ В СООТВЕТСТВИИ СО СТАТЬЕЙ 19 КОНВЕНЦИИ</w:t>
      </w:r>
      <w:r w:rsidR="000848A0" w:rsidRPr="000848A0">
        <w:t xml:space="preserve"> </w:t>
      </w:r>
      <w:r>
        <w:t>(пункт</w:t>
      </w:r>
      <w:r w:rsidR="000848A0">
        <w:rPr>
          <w:lang w:val="en-US"/>
        </w:rPr>
        <w:t> </w:t>
      </w:r>
      <w:r>
        <w:t>4</w:t>
      </w:r>
      <w:r w:rsidR="000848A0">
        <w:rPr>
          <w:lang w:val="en-US"/>
        </w:rPr>
        <w:t> </w:t>
      </w:r>
      <w:r>
        <w:t>повестки дня) (</w:t>
      </w:r>
      <w:r>
        <w:rPr>
          <w:i/>
        </w:rPr>
        <w:t>продолжение</w:t>
      </w:r>
      <w:r>
        <w:t>)</w:t>
      </w:r>
      <w:r w:rsidR="000848A0" w:rsidRPr="000848A0">
        <w:t xml:space="preserve"> </w:t>
      </w:r>
    </w:p>
    <w:p w:rsidR="006676BC" w:rsidRDefault="006676BC" w:rsidP="006676BC">
      <w:pPr>
        <w:tabs>
          <w:tab w:val="clear" w:pos="567"/>
          <w:tab w:val="clear" w:pos="1134"/>
          <w:tab w:val="clear" w:pos="1701"/>
          <w:tab w:val="left" w:pos="561"/>
          <w:tab w:val="left" w:pos="1122"/>
          <w:tab w:val="left" w:pos="1683"/>
        </w:tabs>
        <w:jc w:val="center"/>
      </w:pPr>
    </w:p>
    <w:p w:rsidR="006676BC" w:rsidRDefault="006676BC" w:rsidP="006676BC">
      <w:pPr>
        <w:tabs>
          <w:tab w:val="clear" w:pos="567"/>
          <w:tab w:val="clear" w:pos="1134"/>
          <w:tab w:val="clear" w:pos="1701"/>
          <w:tab w:val="left" w:pos="561"/>
          <w:tab w:val="left" w:pos="1122"/>
          <w:tab w:val="left" w:pos="1683"/>
        </w:tabs>
        <w:rPr>
          <w:i/>
        </w:rPr>
      </w:pPr>
      <w:r w:rsidRPr="003F68BC">
        <w:rPr>
          <w:u w:val="single"/>
        </w:rPr>
        <w:t>Первоначальный доклад Чада</w:t>
      </w:r>
      <w:r>
        <w:t xml:space="preserve"> (</w:t>
      </w:r>
      <w:r>
        <w:rPr>
          <w:lang w:val="en-US"/>
        </w:rPr>
        <w:t>CAT</w:t>
      </w:r>
      <w:r w:rsidRPr="006D32EF">
        <w:t>/</w:t>
      </w:r>
      <w:r>
        <w:rPr>
          <w:lang w:val="en-US"/>
        </w:rPr>
        <w:t>C</w:t>
      </w:r>
      <w:r w:rsidRPr="0049083F">
        <w:t>/</w:t>
      </w:r>
      <w:r>
        <w:rPr>
          <w:lang w:val="en-US"/>
        </w:rPr>
        <w:t>TCD</w:t>
      </w:r>
      <w:r w:rsidRPr="0049083F">
        <w:t xml:space="preserve">/1) </w:t>
      </w:r>
      <w:r w:rsidRPr="003F68BC">
        <w:rPr>
          <w:i/>
        </w:rPr>
        <w:t>(продолжение)</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i/>
          <w:szCs w:val="24"/>
        </w:rPr>
      </w:pPr>
      <w:r w:rsidRPr="00D70637">
        <w:rPr>
          <w:szCs w:val="24"/>
        </w:rPr>
        <w:t>1.</w:t>
      </w:r>
      <w:r w:rsidRPr="00D70637">
        <w:rPr>
          <w:szCs w:val="24"/>
        </w:rPr>
        <w:tab/>
      </w:r>
      <w:r w:rsidRPr="00D70637">
        <w:rPr>
          <w:i/>
          <w:szCs w:val="24"/>
        </w:rPr>
        <w:t xml:space="preserve">По предложению Председателя делегация Чада </w:t>
      </w:r>
      <w:r>
        <w:rPr>
          <w:i/>
          <w:szCs w:val="24"/>
        </w:rPr>
        <w:t xml:space="preserve">вновь </w:t>
      </w:r>
      <w:r w:rsidRPr="00D70637">
        <w:rPr>
          <w:i/>
          <w:szCs w:val="24"/>
        </w:rPr>
        <w:t xml:space="preserve">занимает место за столом Комитета. </w:t>
      </w:r>
    </w:p>
    <w:p w:rsidR="006676BC" w:rsidRDefault="006676BC" w:rsidP="006676BC">
      <w:pPr>
        <w:tabs>
          <w:tab w:val="clear" w:pos="567"/>
          <w:tab w:val="clear" w:pos="1134"/>
          <w:tab w:val="clear" w:pos="1701"/>
          <w:tab w:val="left" w:pos="561"/>
          <w:tab w:val="left" w:pos="1122"/>
          <w:tab w:val="left" w:pos="1683"/>
        </w:tabs>
        <w:rPr>
          <w:i/>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2.</w:t>
      </w:r>
      <w:r w:rsidRPr="00D70637">
        <w:rPr>
          <w:szCs w:val="24"/>
        </w:rPr>
        <w:tab/>
      </w:r>
      <w:r w:rsidRPr="00D70637">
        <w:rPr>
          <w:szCs w:val="24"/>
          <w:u w:val="single"/>
        </w:rPr>
        <w:t>Г-н ДЖАСНАБАИЛЛЕ</w:t>
      </w:r>
      <w:r w:rsidRPr="00D70637">
        <w:rPr>
          <w:szCs w:val="24"/>
        </w:rPr>
        <w:t xml:space="preserve"> (Чад) говорит, что чадское правительство твердо решило рассмотреть выдвинутые Комитетом замечания по данному вопросу и выполнить свои международные обязательства, несмотря на нестабильность, господствующую в стране на протяжении многих лет.</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3.</w:t>
      </w:r>
      <w:r w:rsidRPr="00D70637">
        <w:rPr>
          <w:szCs w:val="24"/>
        </w:rPr>
        <w:tab/>
        <w:t xml:space="preserve">В настоящее время во внутреннем законодательстве пытка не определяется как отдельно квалифицируемое преступление, а рассматривается в качестве отягчающего обстоятельства. </w:t>
      </w:r>
      <w:r w:rsidRPr="00F82AB5">
        <w:rPr>
          <w:szCs w:val="24"/>
        </w:rPr>
        <w:t xml:space="preserve"> </w:t>
      </w:r>
      <w:r>
        <w:rPr>
          <w:szCs w:val="24"/>
        </w:rPr>
        <w:t>Для того</w:t>
      </w:r>
      <w:r w:rsidRPr="00D70637">
        <w:rPr>
          <w:szCs w:val="24"/>
        </w:rPr>
        <w:t xml:space="preserve"> чтобы устранить данный</w:t>
      </w:r>
      <w:r w:rsidRPr="00F82AB5">
        <w:rPr>
          <w:szCs w:val="24"/>
        </w:rPr>
        <w:t xml:space="preserve"> </w:t>
      </w:r>
      <w:r w:rsidRPr="00D70637">
        <w:rPr>
          <w:szCs w:val="24"/>
        </w:rPr>
        <w:t xml:space="preserve">недостаток, в рамках осуществляемой реформы судебной системы был разработан предварительный проект закона, направленного на изменение и дополнение Уголовного кодекса. </w:t>
      </w:r>
      <w:r>
        <w:rPr>
          <w:szCs w:val="24"/>
        </w:rPr>
        <w:t xml:space="preserve"> </w:t>
      </w:r>
      <w:r w:rsidRPr="00D70637">
        <w:rPr>
          <w:szCs w:val="24"/>
        </w:rPr>
        <w:t>Он содержит определение, которое практически по всем пунктам совпадает с определением, принятым Конвенцией (ст</w:t>
      </w:r>
      <w:r>
        <w:rPr>
          <w:szCs w:val="24"/>
        </w:rPr>
        <w:t>атья</w:t>
      </w:r>
      <w:r w:rsidRPr="00D70637">
        <w:rPr>
          <w:szCs w:val="24"/>
        </w:rPr>
        <w:t xml:space="preserve"> 18 вышеупомянутого законопроекта), и предусматривает применение наказания, соответствующего преступлению (ст</w:t>
      </w:r>
      <w:r w:rsidR="007C59CA">
        <w:rPr>
          <w:szCs w:val="24"/>
        </w:rPr>
        <w:t>атья</w:t>
      </w:r>
      <w:r w:rsidRPr="00D70637">
        <w:rPr>
          <w:szCs w:val="24"/>
        </w:rPr>
        <w:t xml:space="preserve"> 19).  В настоящий момент такое преступление, как пытка, определяется различными правовыми документами: Конституция запрещает пытки и насилие или обращение, унижающее человеческое достоинство (ст</w:t>
      </w:r>
      <w:r>
        <w:rPr>
          <w:szCs w:val="24"/>
        </w:rPr>
        <w:t xml:space="preserve">атьи </w:t>
      </w:r>
      <w:r w:rsidRPr="00D70637">
        <w:rPr>
          <w:szCs w:val="24"/>
        </w:rPr>
        <w:t>17, 18 и 20), а Уголовный кодекс, в котором предусмотрены и  пресекаются прочие действия, заключающиеся в жестоком, бесчеловечном или унижающем достоинство обращении и наказании, содержит постановления относительно правонарушителей (ст</w:t>
      </w:r>
      <w:r>
        <w:rPr>
          <w:szCs w:val="24"/>
        </w:rPr>
        <w:t>атьи</w:t>
      </w:r>
      <w:r w:rsidRPr="00D70637">
        <w:rPr>
          <w:szCs w:val="24"/>
        </w:rPr>
        <w:t xml:space="preserve"> 156) и применяемых к ним наказаний (ст</w:t>
      </w:r>
      <w:r>
        <w:rPr>
          <w:szCs w:val="24"/>
        </w:rPr>
        <w:t>атья</w:t>
      </w:r>
      <w:r w:rsidRPr="00D70637">
        <w:rPr>
          <w:szCs w:val="24"/>
        </w:rPr>
        <w:t xml:space="preserve"> 143), а также определяет отягчающие обстоятельства (ст</w:t>
      </w:r>
      <w:r>
        <w:rPr>
          <w:szCs w:val="24"/>
        </w:rPr>
        <w:t xml:space="preserve">атья </w:t>
      </w:r>
      <w:r w:rsidRPr="00D70637">
        <w:rPr>
          <w:szCs w:val="24"/>
        </w:rPr>
        <w:t xml:space="preserve">151).  Закон </w:t>
      </w:r>
      <w:r w:rsidR="007C59CA">
        <w:rPr>
          <w:szCs w:val="24"/>
        </w:rPr>
        <w:t xml:space="preserve">№ </w:t>
      </w:r>
      <w:r w:rsidRPr="00D70637">
        <w:rPr>
          <w:szCs w:val="24"/>
        </w:rPr>
        <w:t>006/PR/02 об охране репродуктивного здоровья осуждает любые формы насилия, такие, как нанесение увечий женским гениталиям, ранние браки, насилие в домашней среде и сексуальное насилие (ст</w:t>
      </w:r>
      <w:r>
        <w:rPr>
          <w:szCs w:val="24"/>
        </w:rPr>
        <w:t>атья</w:t>
      </w:r>
      <w:r w:rsidRPr="00D70637">
        <w:rPr>
          <w:szCs w:val="24"/>
        </w:rPr>
        <w:t xml:space="preserve"> 9), а декрет </w:t>
      </w:r>
      <w:r w:rsidR="007C59CA">
        <w:rPr>
          <w:szCs w:val="24"/>
        </w:rPr>
        <w:t xml:space="preserve">№ </w:t>
      </w:r>
      <w:r w:rsidRPr="00D70637">
        <w:rPr>
          <w:szCs w:val="24"/>
        </w:rPr>
        <w:t>269 от 4 апреля 1995</w:t>
      </w:r>
      <w:r w:rsidR="007C59CA">
        <w:rPr>
          <w:szCs w:val="24"/>
        </w:rPr>
        <w:t xml:space="preserve"> года</w:t>
      </w:r>
      <w:r w:rsidRPr="00D70637">
        <w:rPr>
          <w:szCs w:val="24"/>
        </w:rPr>
        <w:t xml:space="preserve"> о принятии этического кодекса полиции гарантирует защиту задержанных ею лиц (ст</w:t>
      </w:r>
      <w:r>
        <w:rPr>
          <w:szCs w:val="24"/>
        </w:rPr>
        <w:t>атья</w:t>
      </w:r>
      <w:r w:rsidRPr="00D70637">
        <w:rPr>
          <w:szCs w:val="24"/>
        </w:rPr>
        <w:t xml:space="preserve"> 10).</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4.</w:t>
      </w:r>
      <w:r w:rsidRPr="00D70637">
        <w:rPr>
          <w:szCs w:val="24"/>
        </w:rPr>
        <w:tab/>
        <w:t>Во избежание применения пыток на территории Чада предусмотрены различные меры.  Конституция закрепляет неприкосновенность личности, а также право человека на жизнь, безопасность, свободу и защиту частной жизни и собственности.  Обычный срок содержания под стражей, который составляет сорок восемь часов, может быть продлен еще на сорок восемь часов только по специальному разрешению прокуратуры.  Если арест совершен вне места представительства судебной власти, срок содержания увеличивается на время, необходимое для препровождения арестованного лица в место заключения, при этом подразумевается, что офицер судебной полиции, ответственный за конвоирование, должен действовать максимально оперативно.  Судебные органы регулярно проводят проверки в комиссариатах и в бригадах полиции для контроля за соблюдением этих сроков.  Всем командующим полицейскими бригадами и офицерам судебной полиции было предписано прослушать курс усовершенствования, посвященный</w:t>
      </w:r>
      <w:r w:rsidRPr="00D70637">
        <w:rPr>
          <w:color w:val="FF0000"/>
          <w:szCs w:val="24"/>
        </w:rPr>
        <w:t xml:space="preserve"> </w:t>
      </w:r>
      <w:r w:rsidRPr="00D70637">
        <w:rPr>
          <w:szCs w:val="24"/>
        </w:rPr>
        <w:t>соблюдению и защите прав личности и личного имущества.  Несмотря на эти усилия, злоупотребления продолжаются, в частности, по причине нехватки персонала и средств.</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5.</w:t>
      </w:r>
      <w:r w:rsidRPr="00D70637">
        <w:rPr>
          <w:szCs w:val="24"/>
        </w:rPr>
        <w:tab/>
        <w:t>Приняты необходимые меры для того, чтобы каждый арест был должным образом зарегистрирован в реестре, и чтобы задержанный предстал перед прокурором Республики, на которого возложена обязанность проверять законность заключения под стражу.  Аналогичные предписания обеспечивают  законность ареста в случае задержания на месте преступления.  Со времени падения диктаторского режима Хиссена Хабре в стране больше не существует тайных мест заключения;  и власти неукоснительно вмешиваются в тех редких случаях, когда все же поступают сведения о тайном заключении.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6.</w:t>
      </w:r>
      <w:r w:rsidRPr="00D70637">
        <w:rPr>
          <w:szCs w:val="24"/>
        </w:rPr>
        <w:tab/>
        <w:t>Даже если в законодательных и нормативных документах это и не предусмотрено со всей определенностью, на практике адвокаты имеют доступ в отделения полиции и жандармерии, могут общаться с лицами, заключенными под стражу, знакомиться с материалами их дела и присутствовать на допросах, проводимых прокурором и судебным следователем.</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7.</w:t>
      </w:r>
      <w:r w:rsidRPr="00D70637">
        <w:rPr>
          <w:szCs w:val="24"/>
        </w:rPr>
        <w:tab/>
        <w:t>Помимо этого, несмотря на то, что в чадском законодательстве не существует точного определения пытки, сотрудникам правоохранительных органов запрещено, под страхом привлечения к суду, применять к арестованным бесчеловечные, жестокие или унижающие достоинство действия (ст</w:t>
      </w:r>
      <w:r>
        <w:rPr>
          <w:szCs w:val="24"/>
        </w:rPr>
        <w:t>атья</w:t>
      </w:r>
      <w:r w:rsidRPr="00D70637">
        <w:rPr>
          <w:szCs w:val="24"/>
        </w:rPr>
        <w:t xml:space="preserve"> 10 Декрета 1995 г</w:t>
      </w:r>
      <w:r>
        <w:rPr>
          <w:szCs w:val="24"/>
        </w:rPr>
        <w:t>ода</w:t>
      </w:r>
      <w:r w:rsidRPr="00D70637">
        <w:rPr>
          <w:szCs w:val="24"/>
        </w:rPr>
        <w:t xml:space="preserve"> о принятии  Этического кодекса полиции).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8.</w:t>
      </w:r>
      <w:r w:rsidRPr="00D70637">
        <w:rPr>
          <w:szCs w:val="24"/>
        </w:rPr>
        <w:tab/>
        <w:t>Согласно статьям 143, 145 и 156 Уголовного кодекса, в которых осуждаются действия, связанные с ущемлением прав личности, приказ вышестоящего начальника не может служить оправданием для применения пыток.  Чтобы опротестовать незаконный приказ вышестоящего начальника, подчиненный может обратиться либо к офицеру, имеющему более высокое звание, чем начальник, отдавший приказ, либо в судебные органы.</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9.</w:t>
      </w:r>
      <w:r w:rsidRPr="00D70637">
        <w:rPr>
          <w:szCs w:val="24"/>
        </w:rPr>
        <w:tab/>
        <w:t>Административные и судебные органы правомочны отдать приказ о выдаче, высылке или возвращении лица согласно соответствующему законодательству, но заинтересованное лицо имеет возможность опротестовать это решение в суде, который в этом случае выносит срочное постановление.  Условия и процедура выдачи зафиксированы в</w:t>
      </w:r>
      <w:r w:rsidRPr="00D70637">
        <w:rPr>
          <w:szCs w:val="24"/>
          <w:lang w:val="fr-FR"/>
        </w:rPr>
        <w:t> </w:t>
      </w:r>
      <w:r w:rsidRPr="00D70637">
        <w:rPr>
          <w:szCs w:val="24"/>
        </w:rPr>
        <w:t xml:space="preserve">главах 1 и 2 раздела 6 Уголовно-процессуального кодекса.  Судебные органы могут принять решение о том, чтобы не высылать лицо в страну его происхождения, </w:t>
      </w:r>
      <w:r w:rsidRPr="00D70637">
        <w:rPr>
          <w:rStyle w:val="Emphasis"/>
          <w:i w:val="0"/>
          <w:szCs w:val="24"/>
        </w:rPr>
        <w:t>если ему угрожает применение пыток</w:t>
      </w:r>
      <w:r w:rsidRPr="00D70637">
        <w:rPr>
          <w:szCs w:val="24"/>
        </w:rPr>
        <w:t xml:space="preserve">, если существует явная ошибка, или в том случае, если законность запроса опротестована.  Ассоциации по защите прав человека и адвокат заинтересованного лица могут сообщить властям любые сведения, которые подтверждают возможное ущемление прав человека в случае его выдачи.  В деле </w:t>
      </w:r>
      <w:r w:rsidRPr="00D70637">
        <w:rPr>
          <w:i/>
          <w:szCs w:val="24"/>
        </w:rPr>
        <w:t>Чангиз Ватанхах против Министерства общественной безопасности и иммиграции</w:t>
      </w:r>
      <w:r w:rsidRPr="00D70637">
        <w:rPr>
          <w:szCs w:val="24"/>
        </w:rPr>
        <w:t xml:space="preserve"> иранский беженец, подвергнутый административной высылке из страны, обратился в Верховный суд, который признал его правоту на том основании, что решение о высылке нарушало его права, признанные ратифицированной Чадом Конвенцией 1951 г</w:t>
      </w:r>
      <w:r>
        <w:rPr>
          <w:szCs w:val="24"/>
        </w:rPr>
        <w:t>ода</w:t>
      </w:r>
      <w:r w:rsidRPr="00D70637">
        <w:rPr>
          <w:szCs w:val="24"/>
        </w:rPr>
        <w:t xml:space="preserve"> о статусе беженцев.</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10.</w:t>
      </w:r>
      <w:r w:rsidRPr="00D70637">
        <w:rPr>
          <w:szCs w:val="24"/>
        </w:rPr>
        <w:tab/>
        <w:t>Статьи 149, 151, 152 и 156 Уголовного кодекса признают незаконными применение пыток, попытку их применения, а также приказ о применении пыток со стороны представителя государственной власти во время ареста или содержания под стражей и предусматривают соответствующие наказания, которые, согласно статье 31 вышеназванного Кодекса, могут сопровождаться дополнительными видами наказания.  Этический кодекс полиции устанавливает дисциплинарные санкции, применимые к лицам, совершим подобные действия.  Статистика о применении вышеназванных законоположений недоступна, но в одном из дел по обвинению в применении пыток суд первой инстанции г. Нджамены, переквалифицировав действия по применению пыток в умышленные телесные повреждения, приговорил жандарма к двенадцати месяцам заключения без отсрочки и к штрафу в сумме 1</w:t>
      </w:r>
      <w:r w:rsidRPr="00D70637">
        <w:rPr>
          <w:szCs w:val="24"/>
          <w:lang w:val="fr-FR"/>
        </w:rPr>
        <w:t> </w:t>
      </w:r>
      <w:r w:rsidRPr="00D70637">
        <w:rPr>
          <w:szCs w:val="24"/>
        </w:rPr>
        <w:t>500</w:t>
      </w:r>
      <w:r w:rsidRPr="00D70637">
        <w:rPr>
          <w:szCs w:val="24"/>
          <w:lang w:val="fr-FR"/>
        </w:rPr>
        <w:t> </w:t>
      </w:r>
      <w:r w:rsidRPr="00D70637">
        <w:rPr>
          <w:szCs w:val="24"/>
        </w:rPr>
        <w:t>000 франков КФА.  В другом деле тот же суд отклонил ходатайство об освобождении двух жандармов, преследуемых за незаконный арест, которые заявили о том, что действовали по приказу своего командира, и предписал вызвать в суд вышеупомянутого командира – полковника, начальника штаба 10-го легиона жандармерии.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11.</w:t>
      </w:r>
      <w:r w:rsidRPr="00D70637">
        <w:rPr>
          <w:szCs w:val="24"/>
        </w:rPr>
        <w:tab/>
        <w:t xml:space="preserve">Чадское законодательство еще не приведено в соответствие со статьями 5 и 9 Конвенции, но предпринятое при поддержке фонда ЮНИСЕФ и Европейского союза внесение изменений в уголовное право должно устранить этот недостаток.  По поводу статьи 8 Конвенции следует отметить, что в деле </w:t>
      </w:r>
      <w:r>
        <w:rPr>
          <w:szCs w:val="24"/>
        </w:rPr>
        <w:t>"</w:t>
      </w:r>
      <w:r w:rsidRPr="00D70637">
        <w:rPr>
          <w:szCs w:val="24"/>
        </w:rPr>
        <w:t>Зоева ковчега</w:t>
      </w:r>
      <w:r>
        <w:rPr>
          <w:szCs w:val="24"/>
        </w:rPr>
        <w:t>"</w:t>
      </w:r>
      <w:r w:rsidRPr="00D70637">
        <w:rPr>
          <w:szCs w:val="24"/>
        </w:rPr>
        <w:t xml:space="preserve"> (</w:t>
      </w:r>
      <w:r w:rsidRPr="00D70637">
        <w:rPr>
          <w:szCs w:val="24"/>
          <w:lang w:val="en-US"/>
        </w:rPr>
        <w:t>l</w:t>
      </w:r>
      <w:r w:rsidRPr="00D70637">
        <w:rPr>
          <w:szCs w:val="24"/>
        </w:rPr>
        <w:t>’</w:t>
      </w:r>
      <w:r w:rsidRPr="00D70637">
        <w:rPr>
          <w:szCs w:val="24"/>
          <w:lang w:val="en-US"/>
        </w:rPr>
        <w:t>Arche</w:t>
      </w:r>
      <w:r w:rsidRPr="00D70637">
        <w:rPr>
          <w:szCs w:val="24"/>
        </w:rPr>
        <w:t xml:space="preserve"> </w:t>
      </w:r>
      <w:r w:rsidRPr="00D70637">
        <w:rPr>
          <w:szCs w:val="24"/>
          <w:lang w:val="en-US"/>
        </w:rPr>
        <w:t>de</w:t>
      </w:r>
      <w:r w:rsidRPr="00D70637">
        <w:rPr>
          <w:szCs w:val="24"/>
        </w:rPr>
        <w:t xml:space="preserve"> </w:t>
      </w:r>
      <w:r w:rsidRPr="00D70637">
        <w:rPr>
          <w:szCs w:val="24"/>
          <w:lang w:val="en-US"/>
        </w:rPr>
        <w:t>Zo</w:t>
      </w:r>
      <w:r w:rsidRPr="00D70637">
        <w:rPr>
          <w:szCs w:val="24"/>
        </w:rPr>
        <w:t>é), по просьбе французского правительства и в соответствии с двусторонним договором от 6</w:t>
      </w:r>
      <w:r w:rsidR="00013759">
        <w:rPr>
          <w:szCs w:val="24"/>
        </w:rPr>
        <w:t> </w:t>
      </w:r>
      <w:r w:rsidRPr="00D70637">
        <w:rPr>
          <w:szCs w:val="24"/>
        </w:rPr>
        <w:t>марта 1976 года о взаимной правовой помощи, Чад выдал Франции французских граждан, осужденных на его территории за похищение детей и незаконное лишение свободы.</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12.</w:t>
      </w:r>
      <w:r w:rsidRPr="00D70637">
        <w:rPr>
          <w:szCs w:val="24"/>
        </w:rPr>
        <w:tab/>
        <w:t>Образовательные программы, охватывающие все аспекты прав человека, приняты в военных, детских, высших и профессиональных образовательных учреждениях, и в настоящее время правительство предпринимает меры в целях развития образовательных программ и учебных материалов, предназначенных  для армии.  Помимо этого, во всех отделениях Национальной школы администрации и магистратуры введено преподавание предмета о правах человека и свободах.</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13.</w:t>
      </w:r>
      <w:r w:rsidRPr="00D70637">
        <w:rPr>
          <w:szCs w:val="24"/>
        </w:rPr>
        <w:tab/>
        <w:t>Уголовно-процессуальный кодекс обязывает судебные власти регулярно инспектировать тюрьмы и другие места заключения, находящиеся в их ведомстве (ст</w:t>
      </w:r>
      <w:r>
        <w:rPr>
          <w:szCs w:val="24"/>
        </w:rPr>
        <w:t>атьи </w:t>
      </w:r>
      <w:r w:rsidRPr="00D70637">
        <w:rPr>
          <w:szCs w:val="24"/>
        </w:rPr>
        <w:t>221, 247 и 483).  В зависимости от сложности дела, принимать жалобы заключенных и возбуждать по ним дело уполномочены прокурор Республики, судебный следователь или мировой судья (ст</w:t>
      </w:r>
      <w:r>
        <w:rPr>
          <w:szCs w:val="24"/>
        </w:rPr>
        <w:t>атья</w:t>
      </w:r>
      <w:r w:rsidRPr="00D70637">
        <w:rPr>
          <w:szCs w:val="24"/>
        </w:rPr>
        <w:t xml:space="preserve"> 482 Уголовно-процессуального кодекса).  Во всех пенитенциарных учреждениях существует реестр заключенных.</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14.</w:t>
      </w:r>
      <w:r w:rsidRPr="00D70637">
        <w:rPr>
          <w:szCs w:val="24"/>
        </w:rPr>
        <w:tab/>
        <w:t>Согласно статье 176 Уголовно-процессуального кодекса, до тех пор, пока не открыто следствие, обязанность устанавливать факт нарушения закона, собирать доказательства и искать правонарушителей возложена на судебную полицию.  Ее действия направляются и координируются прокурором Республики, который следит за тем, чтобы были совершены все необходимые действия для поиска правонарушителей и их преследования по закону (ст</w:t>
      </w:r>
      <w:r>
        <w:rPr>
          <w:szCs w:val="24"/>
        </w:rPr>
        <w:t>атьи</w:t>
      </w:r>
      <w:r w:rsidRPr="00D70637">
        <w:rPr>
          <w:szCs w:val="24"/>
        </w:rPr>
        <w:t xml:space="preserve"> 177 и 202 вышеупомянутого кодекса).</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15.</w:t>
      </w:r>
      <w:r w:rsidRPr="00D70637">
        <w:rPr>
          <w:szCs w:val="24"/>
        </w:rPr>
        <w:tab/>
        <w:t>Обвинения в применении пыток или в ином преступлении доводятся непосредственно до сведения прокурора, однако, при отсутствии системы защиты жертв и свидетелей, данные категории граждан зачастую опасаются сообщать информацию, даже если судебные власти и делают все возможное, чтобы защитить тех, кому угрожают месть и преследование.  Жертвы применения пыток могут требовать могут обратиться в суд с требованием восстановления нарушенных прав и возмещения ущерба.  Так, пострадавшие от пыток, применявшихся при диктаторском режиме Хиссена Хабре, подали индивидуальные или коллективные жалобы судебному следователю, но он, к сожалению, не располагал необходимыми средствами для проведения расследования должным образом.  Для устранения этого пробела в законодательстве  был разработан законопроект, целью которого является возмещение ущерба всем лицам, прямо или косвенно пострадавшим от режима Хиссена Хабре, однако, по причинам процедурного порядка, он пока еще не принят.</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16.</w:t>
      </w:r>
      <w:r w:rsidRPr="00D70637">
        <w:rPr>
          <w:szCs w:val="24"/>
        </w:rPr>
        <w:tab/>
        <w:t>Правительство поручило комиссии, состоящей из представителей гражданского общества, судей и международных наблюдателей, провести расследование о беспорядках в феврале 2008 года;  эта комиссия рекомендовала возместить ущерб жертвам применения пыток или других видов жестокого, бесчеловечного или унижающего достоинство обращения во время этих событий.</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17.</w:t>
      </w:r>
      <w:r w:rsidRPr="00D70637">
        <w:rPr>
          <w:szCs w:val="24"/>
        </w:rPr>
        <w:tab/>
        <w:t>Статья 71 Уголовно-процессуального кодекса определяет, что судьи не могут обосновывать свои решения только на доказательствах, представленных в ходе судебного разбирательства и ставших предметом противоречивой дискуссии.  Признания, полученные под пыткой, не признаются действительным.  На практике лица, применявшие пытки, наказываются; так например, по результатам дела Мариам Дауд министр юстиции, начальник главного управления жандармерии и личный секретарь главы государства были смещены со своих постов.</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18.</w:t>
      </w:r>
      <w:r w:rsidRPr="00D70637">
        <w:rPr>
          <w:szCs w:val="24"/>
        </w:rPr>
        <w:tab/>
      </w:r>
      <w:r w:rsidRPr="00D70637">
        <w:rPr>
          <w:szCs w:val="24"/>
          <w:u w:val="single"/>
        </w:rPr>
        <w:t>Г-н АННУР</w:t>
      </w:r>
      <w:r w:rsidRPr="00D70637">
        <w:rPr>
          <w:szCs w:val="24"/>
        </w:rPr>
        <w:t xml:space="preserve"> (Чад) говорит, что трое упомянутых ответственных сотрудников бывшего Управления документации и безопасности имеют право на презумпцию невиновности наравне с прочими гражданами.  </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19.</w:t>
      </w:r>
      <w:r w:rsidRPr="00D70637">
        <w:rPr>
          <w:szCs w:val="24"/>
        </w:rPr>
        <w:tab/>
        <w:t>Всякий раз при возникновении необходимости оказывается помощь в связи с судебным разбирательством, несмотря на отсутствие законодательства по данному вопросу.</w:t>
      </w:r>
    </w:p>
    <w:p w:rsidR="006676BC" w:rsidRDefault="006676BC" w:rsidP="006676BC">
      <w:pPr>
        <w:tabs>
          <w:tab w:val="clear" w:pos="567"/>
          <w:tab w:val="clear" w:pos="1134"/>
          <w:tab w:val="clear" w:pos="1701"/>
          <w:tab w:val="left" w:pos="561"/>
          <w:tab w:val="left" w:pos="1122"/>
          <w:tab w:val="left" w:pos="1683"/>
        </w:tabs>
        <w:rPr>
          <w:szCs w:val="24"/>
        </w:rPr>
      </w:pPr>
    </w:p>
    <w:p w:rsidR="006676BC" w:rsidRPr="00F82AB5" w:rsidRDefault="006676BC" w:rsidP="006676BC">
      <w:pPr>
        <w:tabs>
          <w:tab w:val="clear" w:pos="567"/>
          <w:tab w:val="clear" w:pos="1134"/>
          <w:tab w:val="clear" w:pos="1701"/>
          <w:tab w:val="left" w:pos="561"/>
          <w:tab w:val="left" w:pos="1122"/>
          <w:tab w:val="left" w:pos="1683"/>
        </w:tabs>
        <w:rPr>
          <w:szCs w:val="24"/>
        </w:rPr>
      </w:pPr>
      <w:r w:rsidRPr="00D70637">
        <w:rPr>
          <w:szCs w:val="24"/>
        </w:rPr>
        <w:t>20.</w:t>
      </w:r>
      <w:r w:rsidRPr="00D70637">
        <w:rPr>
          <w:szCs w:val="24"/>
        </w:rPr>
        <w:tab/>
        <w:t>Недавнее подписанная с Европейским союзом конвенции, которая предусматривает, в частности, строительство домов предварительного заключения, позволит решить проблему перенаселенности тюрем.</w:t>
      </w:r>
    </w:p>
    <w:p w:rsidR="006676BC" w:rsidRPr="00F82AB5"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21.</w:t>
      </w:r>
      <w:r w:rsidRPr="00D70637">
        <w:rPr>
          <w:szCs w:val="24"/>
        </w:rPr>
        <w:tab/>
        <w:t>Префекты никогда не исполняли судебных функций, но в течение некоторого времени, ввиду нехватки мировых судей, супрефекты были наделены ограниченными судебными полномочиями в целях восполнить нехватку мировых судей, которых, несмотря на все усилия, прилагаемые правительством для их подготовки, все еще не хватает.</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22.</w:t>
      </w:r>
      <w:r w:rsidRPr="00D70637">
        <w:rPr>
          <w:szCs w:val="24"/>
        </w:rPr>
        <w:tab/>
        <w:t>В Чаде зарплата судей всегда превышала зарплату других государственных служащих.  Так в настоящее время зарплата судьи в начале карьеры в два раза выше зарплаты врача.  Чтобы снизить риск коррупции, законопроект о новом статусе судей предусматривает еще большее повышение их зарплаты.  В этой связи судебная инспекция и Высший совет магистратуры изучили различные дела по обвинению в коррупции и распорядились о лишении полномочий нескольких судей.</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23.</w:t>
      </w:r>
      <w:r w:rsidRPr="00D70637">
        <w:rPr>
          <w:szCs w:val="24"/>
        </w:rPr>
        <w:tab/>
        <w:t xml:space="preserve">Были подготовлены судебные работники для исполнения обязанностей судей по делам несовершеннолетних в обычных судах и в апелляционном суде.  Для сближения правосудия с гражданами закон </w:t>
      </w:r>
      <w:r>
        <w:rPr>
          <w:szCs w:val="24"/>
        </w:rPr>
        <w:t>№</w:t>
      </w:r>
      <w:r w:rsidRPr="00D70637">
        <w:rPr>
          <w:szCs w:val="24"/>
        </w:rPr>
        <w:t xml:space="preserve"> 004/PR/98 об организации судебной системы учредил мировые суды в каждом из 10 районов столицы и в каждой супрефектуре, в которых назначены профессиональные мировые судьи.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24.</w:t>
      </w:r>
      <w:r w:rsidRPr="00D70637">
        <w:rPr>
          <w:szCs w:val="24"/>
        </w:rPr>
        <w:tab/>
      </w:r>
      <w:r w:rsidRPr="00D70637">
        <w:rPr>
          <w:szCs w:val="24"/>
          <w:u w:val="single"/>
        </w:rPr>
        <w:t>Г-н ХАССАН</w:t>
      </w:r>
      <w:r w:rsidRPr="00D70637">
        <w:rPr>
          <w:szCs w:val="24"/>
        </w:rPr>
        <w:t xml:space="preserve"> (Чад) говорит, что для служащих административных органов, судей и офицеров судебной полиции был организован семинар, посвященный правам человека, и что отныне преподавание прав человека введено во всех военных образовательных центрах, в том числе, в школах полиции и жандармерии.  Было выражено беспокойство по поводу практики </w:t>
      </w:r>
      <w:r>
        <w:rPr>
          <w:szCs w:val="24"/>
        </w:rPr>
        <w:t>"</w:t>
      </w:r>
      <w:r w:rsidRPr="00D70637">
        <w:rPr>
          <w:szCs w:val="24"/>
        </w:rPr>
        <w:t>пере</w:t>
      </w:r>
      <w:r>
        <w:rPr>
          <w:szCs w:val="24"/>
        </w:rPr>
        <w:t>вода</w:t>
      </w:r>
      <w:r w:rsidRPr="00D70637">
        <w:rPr>
          <w:szCs w:val="24"/>
        </w:rPr>
        <w:t xml:space="preserve"> в распоряжение</w:t>
      </w:r>
      <w:r>
        <w:rPr>
          <w:szCs w:val="24"/>
        </w:rPr>
        <w:t>"</w:t>
      </w:r>
      <w:r w:rsidRPr="00D70637">
        <w:rPr>
          <w:szCs w:val="24"/>
        </w:rPr>
        <w:t xml:space="preserve"> (п</w:t>
      </w:r>
      <w:r>
        <w:rPr>
          <w:szCs w:val="24"/>
        </w:rPr>
        <w:t>ункт</w:t>
      </w:r>
      <w:r w:rsidRPr="00D70637">
        <w:rPr>
          <w:szCs w:val="24"/>
        </w:rPr>
        <w:t xml:space="preserve"> </w:t>
      </w:r>
      <w:r w:rsidR="0083693A">
        <w:rPr>
          <w:szCs w:val="24"/>
        </w:rPr>
        <w:t>3</w:t>
      </w:r>
      <w:r w:rsidRPr="00D70637">
        <w:rPr>
          <w:szCs w:val="24"/>
        </w:rPr>
        <w:t>55 отчета), однако, судьи более не прибегают к этому средству, и отныне предварительное заключение возможно только на основании постановления о задержании.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25.</w:t>
      </w:r>
      <w:r w:rsidRPr="00D70637">
        <w:rPr>
          <w:szCs w:val="24"/>
        </w:rPr>
        <w:tab/>
        <w:t>Законопроект, предусматривающий создание офицерского корпуса тюремных надзирателей, находится в стадии рассмотрения и скоро должен быть принят.  Исполнение функций надзора специалистами, получившими необходимое образование в соответствии с международными нормами обращения с заключенными, должно позволить устранить нарушения, имевшие место в некоторых пенитенциарных учреждениях.</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26.</w:t>
      </w:r>
      <w:r w:rsidRPr="00D70637">
        <w:rPr>
          <w:szCs w:val="24"/>
        </w:rPr>
        <w:tab/>
        <w:t>В Чаде не существует военных трибуналов, и правонарушения, совершенные представителями вооруженных сил, разбираются в судах по уголовным делам.  Специализированной бригаде жандармерии поручено информировать обо всех правонарушениях, совершенных  представителями вооруженных сил, для того, чтобы участник правонарушения мог предстать перед судом.</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27.</w:t>
      </w:r>
      <w:r w:rsidRPr="00D70637">
        <w:rPr>
          <w:szCs w:val="24"/>
        </w:rPr>
        <w:tab/>
        <w:t>Материальные трудности, которые тормозили проведение процедуры следствия о нарушениях, совершенных при режиме Хиссена Хабре, скоро могут быть преодолены.  Жертвы или их правопреемники обратились в суд, и в ближайшее время должны начаться допросы.</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28.</w:t>
      </w:r>
      <w:r w:rsidRPr="00D70637">
        <w:rPr>
          <w:szCs w:val="24"/>
        </w:rPr>
        <w:tab/>
        <w:t>Законопроект о статусе Национального Омбудсмена, изучаемый Национальным собранием призван уточнить полномочия и обязательства Национального Омбудсмена республики и упростить порядок обращения к нему граждан.  В сфере защиты прав детей чадское правительство в сотрудничестве с такими международными организациями, как ЮНИСЕФ, разработало несколько программ, которые включают в себя государственный план действий против насилия и сексуальной эксплуатации детей, а также проект глобальной политики содействия полноценному развитию ребенка, направленный на оказание помощи наиболее уязвимым группам, в частности,  таки</w:t>
      </w:r>
      <w:r>
        <w:rPr>
          <w:szCs w:val="24"/>
        </w:rPr>
        <w:t>м</w:t>
      </w:r>
      <w:r w:rsidRPr="00D70637">
        <w:rPr>
          <w:szCs w:val="24"/>
        </w:rPr>
        <w:t>, как беглецы-</w:t>
      </w:r>
      <w:r>
        <w:rPr>
          <w:szCs w:val="24"/>
        </w:rPr>
        <w:t>"</w:t>
      </w:r>
      <w:r w:rsidRPr="00D70637">
        <w:rPr>
          <w:szCs w:val="24"/>
        </w:rPr>
        <w:t>мухаджирины</w:t>
      </w:r>
      <w:r>
        <w:rPr>
          <w:szCs w:val="24"/>
        </w:rPr>
        <w:t>"</w:t>
      </w:r>
      <w:r w:rsidRPr="00D70637">
        <w:rPr>
          <w:szCs w:val="24"/>
        </w:rPr>
        <w:t>, беспризорные дети и несовершеннолетние солдаты.</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29.</w:t>
      </w:r>
      <w:r w:rsidRPr="00D70637">
        <w:rPr>
          <w:szCs w:val="24"/>
        </w:rPr>
        <w:tab/>
        <w:t>Более 500 000 суданских и центральноафриканских беженцев в настоящее время сосредоточено в восточном районе Чада.  Д</w:t>
      </w:r>
      <w:r>
        <w:rPr>
          <w:szCs w:val="24"/>
        </w:rPr>
        <w:t>ля того</w:t>
      </w:r>
      <w:r w:rsidRPr="00D70637">
        <w:rPr>
          <w:szCs w:val="24"/>
        </w:rPr>
        <w:t xml:space="preserve"> чтобы обеспечить их безопасность и предотвратить милитаризацию лагерей беженцев, был создан Специальный отряд, состоящий из чадских полицейских и жандармов, подготовленных Миссией ООН в Центральноафриканской </w:t>
      </w:r>
      <w:r w:rsidR="00013759">
        <w:rPr>
          <w:szCs w:val="24"/>
        </w:rPr>
        <w:t>Р</w:t>
      </w:r>
      <w:r w:rsidRPr="00D70637">
        <w:rPr>
          <w:szCs w:val="24"/>
        </w:rPr>
        <w:t>еспублике и в Чаде.</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30.</w:t>
      </w:r>
      <w:r w:rsidRPr="00D70637">
        <w:rPr>
          <w:szCs w:val="24"/>
        </w:rPr>
        <w:tab/>
        <w:t>Одной из рекомендаций Генеральной конференции по юстиции, состоявшейся в 2003 году, является отмена смертной казни.  Для приведения внутреннего права в соответствие с международно-правовыми документами, ратифицированными Чадом был начат процесс серьезного пересмотра соответствующих законов, в частности Уголовного и Уголовно-процессуального кодексов.</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31.</w:t>
      </w:r>
      <w:r w:rsidRPr="00D70637">
        <w:rPr>
          <w:szCs w:val="24"/>
        </w:rPr>
        <w:tab/>
      </w:r>
      <w:r w:rsidRPr="00D70637">
        <w:rPr>
          <w:szCs w:val="24"/>
          <w:u w:val="single"/>
        </w:rPr>
        <w:t>Г-н ДЖАСНАБАИЛЛЕ</w:t>
      </w:r>
      <w:r w:rsidRPr="00D70637">
        <w:rPr>
          <w:szCs w:val="24"/>
        </w:rPr>
        <w:t xml:space="preserve"> (Чад) говорит, что чадское правительство осознает тот путь, который предстоит пройти, чтобы полностью выполнить свои обязательства по Конвенции, и</w:t>
      </w:r>
      <w:r w:rsidRPr="00D70637">
        <w:rPr>
          <w:bCs/>
          <w:szCs w:val="24"/>
        </w:rPr>
        <w:t xml:space="preserve"> </w:t>
      </w:r>
      <w:r w:rsidRPr="00D70637">
        <w:rPr>
          <w:szCs w:val="24"/>
        </w:rPr>
        <w:t xml:space="preserve">надеется, что может рассчитывать на полезные рекомендации Комитета, а также на техническую и финансовую помощь </w:t>
      </w:r>
      <w:r w:rsidRPr="00D70637">
        <w:rPr>
          <w:bCs/>
          <w:szCs w:val="24"/>
        </w:rPr>
        <w:t>Управления Верховного комиссара по правам человека</w:t>
      </w:r>
      <w:r w:rsidRPr="00D70637">
        <w:rPr>
          <w:szCs w:val="24"/>
        </w:rPr>
        <w:t xml:space="preserve">, </w:t>
      </w:r>
      <w:r w:rsidRPr="00D70637">
        <w:rPr>
          <w:bCs/>
          <w:szCs w:val="24"/>
        </w:rPr>
        <w:t>чтобы следовать по этому пути.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32.</w:t>
      </w:r>
      <w:r w:rsidRPr="00D70637">
        <w:rPr>
          <w:szCs w:val="24"/>
        </w:rPr>
        <w:tab/>
      </w:r>
      <w:r w:rsidRPr="00D70637">
        <w:rPr>
          <w:szCs w:val="24"/>
          <w:u w:val="single"/>
        </w:rPr>
        <w:t>Г-жа БЕЛЬМИР</w:t>
      </w:r>
      <w:r w:rsidRPr="00D70637">
        <w:rPr>
          <w:szCs w:val="24"/>
        </w:rPr>
        <w:t xml:space="preserve"> (Докладчи</w:t>
      </w:r>
      <w:r>
        <w:rPr>
          <w:szCs w:val="24"/>
        </w:rPr>
        <w:t>к</w:t>
      </w:r>
      <w:r w:rsidRPr="00D70637">
        <w:rPr>
          <w:szCs w:val="24"/>
        </w:rPr>
        <w:t xml:space="preserve"> по Чаду) отмечает, что утверждение делегации, согласно которому префекты не наделены никакими судебными полномочиями, похоже, противоречит пункту 52 отчета, где указано, что полномочия префектов осуществляются в различных областях, в том числе, в области судопроизводства.  Следовало бы устранить эту неопределенность.</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33.</w:t>
      </w:r>
      <w:r w:rsidRPr="00D70637">
        <w:rPr>
          <w:szCs w:val="24"/>
        </w:rPr>
        <w:tab/>
        <w:t>Повторяющиеся нарушения положений, регламентирующих содержание под стражей и предварительное заключение, позволяют предположить, что проверки, осуществляемые судебными органами, недостаточны.  Действительно, задержанные лица часто содержатся под стражей более 48 часов, предусмотренных законом.  Делегация сообщила, что в том случае, когда прокурор устанавливает подобное нарушение в рамках контрольной проверки комиссариата, он отдает приказ об освобождении заключенных, однако, следовало бы уточнить, наказываются ли в случае подтверждения нарушения сами правонарушители в соответствии с применимыми в этой области законоположениями.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34.</w:t>
      </w:r>
      <w:r w:rsidRPr="00D70637">
        <w:rPr>
          <w:szCs w:val="24"/>
        </w:rPr>
        <w:tab/>
        <w:t>Репрессии, последовавшие за событиями 2008 года, сопровождались многочисленными нарушениями, о которых сообщается во многих докладах НПО.  Возникает вопрос, было ли или будет ли возбуждено следствие по этим нарушениям.  Нехватка средств, отведенных следовательской комиссии по правонарушениям, совершенным при режиме Хиссена Хабре, позволяет сомневаться в заинтересованности правительства установить истину и преследовать виновных по закону, и даже заставляет задуматься, не идет ли речь о преднамеренной попытке этому воспрепятствовать.  Если бы правительство было заинтересовано в примирении, оно могло бы создать комиссию по установлению истины и примирению и, таким образом, позволить жертвам добиться, по крайней мере, официального признания совершенных преступлений.</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35.</w:t>
      </w:r>
      <w:r w:rsidRPr="00D70637">
        <w:rPr>
          <w:szCs w:val="24"/>
        </w:rPr>
        <w:tab/>
        <w:t xml:space="preserve">Вызывает беспокойство ситуация, в которой находятся беженцы из Дарфура и Центральноафриканской республики; </w:t>
      </w:r>
      <w:r w:rsidR="00071AAD">
        <w:rPr>
          <w:szCs w:val="24"/>
        </w:rPr>
        <w:t xml:space="preserve"> </w:t>
      </w:r>
      <w:r w:rsidRPr="00D70637">
        <w:rPr>
          <w:szCs w:val="24"/>
        </w:rPr>
        <w:t>Комитет понимает, что чадскому правительству сложно справиться с таким наплывом беженцев, но необходимо срочно действовать, чтобы положить конец бедственному положению тысяч мужчин, женщин и детей.</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36.</w:t>
      </w:r>
      <w:r w:rsidRPr="00D70637">
        <w:rPr>
          <w:szCs w:val="24"/>
        </w:rPr>
        <w:tab/>
      </w:r>
      <w:r w:rsidRPr="00D70637">
        <w:rPr>
          <w:szCs w:val="24"/>
          <w:u w:val="single"/>
        </w:rPr>
        <w:t>ПРЕДСЕДАТЕЛЬ</w:t>
      </w:r>
      <w:r w:rsidRPr="00D70637">
        <w:rPr>
          <w:szCs w:val="24"/>
        </w:rPr>
        <w:t>, выступая в качестве содокладчика по Чаду, интересуется, было ли возбуждено следствие против лиц, организовывавших места тайного заключения, в которых во времена режима Хиссена Хабре люди содержались под стражей.</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37.</w:t>
      </w:r>
      <w:r w:rsidRPr="00D70637">
        <w:rPr>
          <w:szCs w:val="24"/>
        </w:rPr>
        <w:tab/>
        <w:t>Он спрашивает, была ли с момента введения режима чрезвычайного положения в 2006 году заново изучена ситуация для того, чтобы определить, изменились ли обстоятельства, приведшие к принятию решения о введении ЧП.  Учитывая, что в подобных условиях вероятность злоупотреблений, как правило, возрастает, хотелось бы знать, какие меры были приняты, чтобы предотвратить их.</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38.</w:t>
      </w:r>
      <w:r w:rsidRPr="00D70637">
        <w:rPr>
          <w:szCs w:val="24"/>
        </w:rPr>
        <w:tab/>
        <w:t>Было бы полезно внести уточнения по поводу календарного плана и средств контроля мероприятий, предпринятых для развития преподавания прав человека в рамках образовательных программ, предназначенных для представителей вооруженных сил.</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39.</w:t>
      </w:r>
      <w:r w:rsidRPr="00D70637">
        <w:rPr>
          <w:szCs w:val="24"/>
        </w:rPr>
        <w:tab/>
        <w:t>Тот факт, что прокурор Республики, следственный судья и мировые судьи уполномочены принимать жалобы заключенных и возбуждать по ним уголовные дела, заслуживает одобрения, но необходимо также, чтобы жалобы к ним действительно поступали.  Возложенные на судебную полицию функции – установление факта преступления, сбор доказательств и поиск предполагаемых правонарушителей – требует средств, которыми она не всегда располагает, и которые ей следовало бы предоставить.  Комитет хотел бы знать, были ли приняты меры в этом направлении.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40.</w:t>
      </w:r>
      <w:r w:rsidRPr="00D70637">
        <w:rPr>
          <w:szCs w:val="24"/>
        </w:rPr>
        <w:tab/>
        <w:t xml:space="preserve">Существенным недостатком, который </w:t>
      </w:r>
      <w:r w:rsidRPr="00F82AB5">
        <w:rPr>
          <w:szCs w:val="24"/>
        </w:rPr>
        <w:t xml:space="preserve">необходимо </w:t>
      </w:r>
      <w:r w:rsidRPr="00D70637">
        <w:rPr>
          <w:szCs w:val="24"/>
        </w:rPr>
        <w:t>исправить, является отсутствие законодательства, гарантирующего защиту жертв и свидетелей.  Хотелось бы также получить сведения о том, что конкретно было предпринято в этом направлении.  Комитет сожалеет, что принятие законопроекта о возмещении ущерба жертвам пыток, применявшихся при режиме Хиссена Хабре, замедляется процедурными проблемами.  Делегация могла бы дать приблизительную оценку срока, необходимого для завершения этой процедуры, и предоставить, помимо этого, уточнения о применении рекомендаций, сформулированных комиссией по расследованию, учрежденной непосредственно после событий 2008 года.</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41.</w:t>
      </w:r>
      <w:r w:rsidRPr="00D70637">
        <w:rPr>
          <w:szCs w:val="24"/>
        </w:rPr>
        <w:tab/>
        <w:t>Согласно Конвенции против пыток любое применение пыток является уголовным преступлением, виновные в совершении которого должны быть отданы под суд и наказаны.  Простая отставка государственных служащих, признанных виновными в применении пыток, как в деле Мариам Дауд, не может считаться достаточным наказанием в рамках данного обязательства.  В связи с тем, что некоторые положения Уголовного кодекса определяют и пресекают действия, заключающиеся в жестоком, бесчеловечном или унижающем достоинство обращении и наказании,  следует уточнить, были ли проведены судебные разбирательства против государственных служащих, совершивших подобные действия, и провозглашались ли по ним обвинительные приговоры.</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u w:val="single"/>
        </w:rPr>
      </w:pPr>
      <w:r w:rsidRPr="00D70637">
        <w:rPr>
          <w:szCs w:val="24"/>
        </w:rPr>
        <w:t>42.</w:t>
      </w:r>
      <w:r w:rsidRPr="00D70637">
        <w:rPr>
          <w:szCs w:val="24"/>
        </w:rPr>
        <w:tab/>
      </w:r>
      <w:r w:rsidRPr="00D70637">
        <w:rPr>
          <w:szCs w:val="24"/>
          <w:u w:val="single"/>
        </w:rPr>
        <w:t>Г-н ГАЛЛЬЕГОС ЧИРИБОГА</w:t>
      </w:r>
      <w:r w:rsidRPr="00D70637">
        <w:rPr>
          <w:szCs w:val="24"/>
        </w:rPr>
        <w:t xml:space="preserve"> отдает должное усилиям, которые были предприняты правительством Чада для преодоления значительных трудностей, унаследованных от прошлого или связанных с современной ситуацией в регионе.  Следует выразить удовлетворение по поводу его политической воли продолжать усовершенствование защиты прав человека в стране, опираясь на техническую помощь Комитета против пыток и Управления Верховного комиссара Организации Объединенных Наций по правам человека.  Чтобы выйти из замкнутого круга проявления жестокости и межобщинных конфликтов, чадское правительство должно уделить особое внимание борьбе с безнаказанностью.  В соответствии со своим обязательством следовать Заключительным замечаниям и рекомендациям Комитета, оно должно регулярно информировать о прогрессе, достигнутом в этой области.</w:t>
      </w:r>
    </w:p>
    <w:p w:rsidR="006676BC" w:rsidRDefault="006676BC" w:rsidP="006676BC">
      <w:pPr>
        <w:tabs>
          <w:tab w:val="clear" w:pos="567"/>
          <w:tab w:val="clear" w:pos="1134"/>
          <w:tab w:val="clear" w:pos="1701"/>
          <w:tab w:val="left" w:pos="561"/>
          <w:tab w:val="left" w:pos="1122"/>
          <w:tab w:val="left" w:pos="1683"/>
        </w:tabs>
        <w:rPr>
          <w:szCs w:val="24"/>
          <w:u w:val="single"/>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43.</w:t>
      </w:r>
      <w:r w:rsidRPr="00D70637">
        <w:rPr>
          <w:szCs w:val="24"/>
        </w:rPr>
        <w:tab/>
      </w:r>
      <w:r w:rsidRPr="00D70637">
        <w:rPr>
          <w:szCs w:val="24"/>
          <w:u w:val="single"/>
        </w:rPr>
        <w:t>Г-н МАРИНЬО МЕНЕНДЕС</w:t>
      </w:r>
      <w:r w:rsidRPr="00D70637">
        <w:rPr>
          <w:szCs w:val="24"/>
        </w:rPr>
        <w:t xml:space="preserve"> отдает должное искренности, с которой делегация доложила о проблемах, связанных с применением положений Конвенции, и ответила на вопросы.  Делегация сообщила, что власти немедленно освобождают задержанных лиц в случае обнаружения тайного места заключения, но необходимо было бы уточнить, применяется ли эта практика повстанцами, вождями племен, полевыми командирами или в этом участвуют государственные служащие, вышедшие из-под административного контроля.</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44.</w:t>
      </w:r>
      <w:r w:rsidRPr="00D70637">
        <w:rPr>
          <w:szCs w:val="24"/>
        </w:rPr>
        <w:tab/>
        <w:t>Статья 143 Уголовного кодекса (п</w:t>
      </w:r>
      <w:r>
        <w:rPr>
          <w:szCs w:val="24"/>
        </w:rPr>
        <w:t>ункты</w:t>
      </w:r>
      <w:r w:rsidRPr="00D70637">
        <w:rPr>
          <w:szCs w:val="24"/>
        </w:rPr>
        <w:t xml:space="preserve"> 225 и 226 отчетного доклада) позволяет предположить возможность освобождения от ответственности государственного служащего, применявшего пытки, в том случае, если он действовал по приказу вышестоящего начальника;  хотелось бы получить уточнения по этому вопросу.</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45.</w:t>
      </w:r>
      <w:r w:rsidRPr="00D70637">
        <w:rPr>
          <w:szCs w:val="24"/>
        </w:rPr>
        <w:tab/>
        <w:t>Делегация могла бы сообщить, существуют ли исключения для запрета выдачи политических беженцев, сформулированного в статье 46 Конституции, например, в том случае, если запрос о выдаче касается беженца, подозреваемого в совершении военного преступления или преступления против человечества.</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46.</w:t>
      </w:r>
      <w:r w:rsidRPr="00D70637">
        <w:rPr>
          <w:szCs w:val="24"/>
        </w:rPr>
        <w:tab/>
        <w:t>И наконец, было бы интересно узнать, предполагает ли Чад ратифицировать Гаагскую конвенцию 1993 года о защите детей и сотрудничестве в вопросах международного усыновления.</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47.</w:t>
      </w:r>
      <w:r w:rsidRPr="00D70637">
        <w:rPr>
          <w:szCs w:val="24"/>
        </w:rPr>
        <w:tab/>
      </w:r>
      <w:r w:rsidRPr="00D70637">
        <w:rPr>
          <w:szCs w:val="24"/>
          <w:u w:val="single"/>
        </w:rPr>
        <w:t>Г-жа СВЕОС</w:t>
      </w:r>
      <w:r w:rsidRPr="00D70637">
        <w:rPr>
          <w:szCs w:val="24"/>
        </w:rPr>
        <w:t xml:space="preserve"> выражает свое беспокойство по поводу того, что жертвы применения пыток или жестокого обращения не решаются подать жалобу, опасаясь мести или преследования, и что сложно получить свидетельства по этому вопросу.  В подобной обстановке страха и недоверия необходимо принять меры по борьбе против безнаказанности и заверить население в том, что его права будут соблюдены.  Поэтому желательно, чтобы делегация сообщила, приняло ли государство-участник  меры по укреплению положения Национальной комиссии по правам человека и по информированию населения о ее деятельности.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48.</w:t>
      </w:r>
      <w:r w:rsidRPr="00D70637">
        <w:rPr>
          <w:szCs w:val="24"/>
        </w:rPr>
        <w:tab/>
        <w:t>Комитет выражает свое удовлетворение действиями государства-участника в области преподавания прав человека сотрудникам правоохранительных органов и медицинским работникам, и призывает его продвигаться в этом направлении.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49.</w:t>
      </w:r>
      <w:r w:rsidRPr="00D70637">
        <w:rPr>
          <w:szCs w:val="24"/>
        </w:rPr>
        <w:tab/>
        <w:t>Высказано пожелание получить сведения о мерах, принимаемых государством-участником для обеспечения прав инвалидов, страдающих умственным расстройством.</w:t>
      </w:r>
    </w:p>
    <w:p w:rsidR="006676BC" w:rsidRDefault="006676BC" w:rsidP="00B60FF5">
      <w:pPr>
        <w:tabs>
          <w:tab w:val="clear" w:pos="567"/>
          <w:tab w:val="clear" w:pos="1134"/>
          <w:tab w:val="clear" w:pos="1701"/>
          <w:tab w:val="left" w:pos="561"/>
          <w:tab w:val="left" w:pos="1122"/>
          <w:tab w:val="left" w:pos="1683"/>
        </w:tabs>
        <w:spacing w:line="216" w:lineRule="auto"/>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50.</w:t>
      </w:r>
      <w:r w:rsidRPr="00D70637">
        <w:rPr>
          <w:szCs w:val="24"/>
        </w:rPr>
        <w:tab/>
      </w:r>
      <w:r w:rsidRPr="00D70637">
        <w:rPr>
          <w:szCs w:val="24"/>
          <w:u w:val="single"/>
        </w:rPr>
        <w:t>Г-н ДЖАСНАБАИЛЛЕ</w:t>
      </w:r>
      <w:r w:rsidRPr="00D70637">
        <w:rPr>
          <w:szCs w:val="24"/>
        </w:rPr>
        <w:t xml:space="preserve"> (Чад) признает, что в чадском законодательстве есть недостатки.  Комитет должен принять к сведению, что многие из действующих в Чаде законов приняты в период завоевания независимости, в эпоху, когда тексты законов были специально сформулированы в неясных выражениях, чтобы обеспечить безнаказанность лицам, виновным в применении пыток и жестоком или унижающем достоинство обращении.  С тех пор правительство предпринимает меры по уточнению этих законов, но еще многое еще предстоит сделать для того, чтобы привести их в соответствие с подписанными Чадом международными обязательствами в области прав человека;    поэтому Чад вновь призывает Комитет и Управление верховного комиссара по правам человека оказать ему техническую поддержку, которая будет особенно полезна для осуществляемой разработки нового Уголовного кодекса.</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51.</w:t>
      </w:r>
      <w:r w:rsidRPr="00D70637">
        <w:rPr>
          <w:szCs w:val="24"/>
        </w:rPr>
        <w:tab/>
        <w:t>Чад полон решимости продвигаться вперед по пути защиты и утверждения прав человека, но до настоящего времени правительство было вынуждено заниматься в первую очередь тем, чтобы защитить территориальную целостность государства, на что и были нацелены основные средства.  Почти все усилия, предпринимаемые правительством, направлены на упрочнение власти государства, существование которого постоянно находится под угрозой, и на сплочение многочисленных общин страны в единую нацию.  Тем не менее, учреждение Министерства по делам, касающимся прав человека, свидетельствует о политической воле соблюдать права человека и добиться того, чтобы они принимались в расчет во всех аспектах деятельности государственных служб.</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52.</w:t>
      </w:r>
      <w:r w:rsidRPr="00D70637">
        <w:rPr>
          <w:szCs w:val="24"/>
        </w:rPr>
        <w:tab/>
        <w:t>Необходимо отметить, что упомянутые проблемы, связанные с судьями и префектами, являются весьма насущными.  Во время переписи заключенных в тюрьмах Министерству юстиции удалось установить, что некоторое лица, содержащихся под стражей в течение нескольких месяцев, еще не предстали перед судом.  Изучение ситуации всех заключенных было поручено комиссии.  Все незаконно задержанные лица были освобождены, что свидетельствует о стремлении правительства соблюдать права человека.  В случае необходимости Министерство по делам, касающимся прав человека, заявляет о нарушениях прав человека, совершенных государственными служащими или высокопоставленными чиновниками, и выступает с осуждением правонарушителей, совершивших эти нарушения, независимо от занимаемого ими положения.</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53.</w:t>
      </w:r>
      <w:r w:rsidRPr="00D70637">
        <w:rPr>
          <w:szCs w:val="24"/>
        </w:rPr>
        <w:tab/>
        <w:t>В том что касается жертв нарушений прав человека, действующие законы имеют недостатки, но правительство намеревается их устранить.  Между тем Министерство по делам, касающимся прав человека, продолжает помогать пострадавшим, защищать их интересы и оказывать им поддержку для того, чтобы они смогли воспользоваться своими правами.  Недостаточность действий государственных органов в данной области неоспорима, но Комитет может быть уверен, что правительство имеет твердое намерение улучшить положение пострадавших и бороться с безнаказанностью.  Тем не менее власти вынуждены проявлять здравый смысл и в комплексе рассматривать ситуацию при определении наказаний за правонарушения, совершенные представителями вооруженных сил, особенно, высшими офицерами, поскольку последние являются защитниками целостности территории, которая не может быть поставлена под угрозу.  Иногда применение санкций против военных побуждает других военных  уйти в отставку.  Тем не менее административные наказания применяются, и чаще всего власти помогают пострадавшим возбудить уголовное дело.  Нередко правонарушители несколько раз подвергают обжалованию касающееся их судебное решение или пользуются пособничеством судей и других офицеров, что еще более усложняет задачу правительства.</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54.</w:t>
      </w:r>
      <w:r w:rsidRPr="00D70637">
        <w:rPr>
          <w:szCs w:val="24"/>
        </w:rPr>
        <w:tab/>
        <w:t>Министерство по делам, касающимся прав человека, назначило в каждом регионе уполномоченного, который дает рекомендации губернатору, префекту и супрефекту и является представителем Министерства на местах.  В случае совершения правонарушений он предпринимает все возможное для того, чтобы пресечь их и наказать виновных.  Конечно пока еще не все лица, виновные в нарушениях прав человека, подвергаются наказанию, но правительство не отступает от своей цели положить конец безнаказанности.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55.</w:t>
      </w:r>
      <w:r w:rsidRPr="00D70637">
        <w:rPr>
          <w:szCs w:val="24"/>
        </w:rPr>
        <w:tab/>
        <w:t>В том что касается дела Хиссена Хабре, на национальном уровне дело подано в суд, и в настоящее время продолжается судебный процесс.  Администрация располагает всеми необходимыми средствами, но на всех уровнях сталкивается с саботажем и пособничеством, которые препятствуют исполнению решений.  Сами жертвы, объединенные в ассоциации, похоже, не очень заинтересованы в ускорении процедуры;   они не принимают активного участия и, в случае задержек правосудия, не направляют ходатайств о помощи в Министерство прав человека.  На международном уровне и сами и сами пострадавшие, и поддерживающие их НПО очень активны.  Африканский союз занялся этим делом и передал его Сенегалу, который, к разочарованию чадского правительства, прежде чем начинать процедуру, решил дождаться  полной выплаты средств международного сообщества, предназначенных для организации процесса.  Если бы Сенегал отклонил просьбу Африканского союза, то Чад сам бы подверг суду г-на Хабре, осознавая при этом предстоящие трудности, в частности факт наличия в чадском законодательстве смертной казни.  Г-н Хабре мог бы быть привлечен к суду и в другой стране, например в Бельгии.</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56.</w:t>
      </w:r>
      <w:r w:rsidRPr="00D70637">
        <w:rPr>
          <w:szCs w:val="24"/>
        </w:rPr>
        <w:tab/>
        <w:t>В том что касается событий 2 февраля 2008 года, в течение сорока восьми часов Нджамена была полностью оккупирована повстанцами, во время отступления которых пострадало мирное население.  Только после их отступления было констатировано исчезновение людей, в том числе гражданских лиц, некоторые из которых были найдены, другие нет;  в частности, власти не располагают сведениями о местонахождении г</w:t>
      </w:r>
      <w:r>
        <w:rPr>
          <w:szCs w:val="24"/>
        </w:rPr>
        <w:noBreakHyphen/>
      </w:r>
      <w:r w:rsidRPr="00D70637">
        <w:rPr>
          <w:szCs w:val="24"/>
        </w:rPr>
        <w:t>на</w:t>
      </w:r>
      <w:r>
        <w:rPr>
          <w:szCs w:val="24"/>
        </w:rPr>
        <w:t> </w:t>
      </w:r>
      <w:r w:rsidRPr="00D70637">
        <w:rPr>
          <w:szCs w:val="24"/>
        </w:rPr>
        <w:t>Ибини, но они не остаются безразличны к его исчезновению и намерены пролить свет на обстоятельства этого дела.  Правительство ни в коей мере не собирается покрывать тех, кто может быть виновен в его исчезновении, но намерено действовать в рамках закона.  Была создана комиссия по установлению фактов, ей были предоставлены значительные ресурсы и  полная свобода действий для проведения расследования; комиссия уже сформулировала свои выводы и рекомендации, предложив, в частности, возбудить  судебное дело и создать контрольный комитет.  Таким образом, дело было передано в суд, и для его рассмотрения были избраны судьи, известные своей неподкупностью.  Правительство потребовало всеобщего содействия и проследит за тем, чтобы виновные понесли наказание, что должно предостеречь тех, кто намеревается совершить подобные действия в будущем, а также показать, что никто не может стоять выше закона.</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57.</w:t>
      </w:r>
      <w:r w:rsidRPr="00D70637">
        <w:rPr>
          <w:szCs w:val="24"/>
        </w:rPr>
        <w:tab/>
        <w:t>В том что касается несовершеннолетних солдат, родители все чаще осознают, что дети не должны служить в армии.  Государственная армия демобилизовала всех детей, которые числились в ее рядах, и больше не берет на службу несовершеннолетних.  Забота о несовершеннолетних детях, завербованных в ряды повстанцев, поручена ЮНИСЕФ.</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58.</w:t>
      </w:r>
      <w:r w:rsidRPr="00D70637">
        <w:rPr>
          <w:szCs w:val="24"/>
        </w:rPr>
        <w:tab/>
        <w:t>Был отмечен прогресс в вопросе о принудительных браках.  Отныне все больше людей осуждает эту практику, и она будет запрещена в новой редакции Уголовного кодекса.</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59.</w:t>
      </w:r>
      <w:r w:rsidRPr="00D70637">
        <w:rPr>
          <w:szCs w:val="24"/>
        </w:rPr>
        <w:tab/>
        <w:t>Министерство обороны пересмотрело назначения неграмотных командиров бригад и полицейских, виновных в правонарушениях.  Отныне командиры бригад должны уметь читать и писать и иметь базовые правовые знания.  Семинары по переподготовке организованы в вооруженных силах на всех уровнях.  Помимо этого, правительство отправило в отставку около пятидесяти генералов пенсионного возраста и стремится постепенно удалить тех лиц, которым не место в армии, предоставляя им возможность получить необходимые средства существования, не берясь за оружие.  Конечной целью правительства является обучение завербованных служащих и превращение армии в структуру, уважающую права человека.</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s>
        <w:rPr>
          <w:szCs w:val="24"/>
        </w:rPr>
      </w:pPr>
      <w:r w:rsidRPr="00D70637">
        <w:rPr>
          <w:szCs w:val="24"/>
        </w:rPr>
        <w:t>60.</w:t>
      </w:r>
      <w:r w:rsidRPr="00D70637">
        <w:rPr>
          <w:szCs w:val="24"/>
        </w:rPr>
        <w:tab/>
        <w:t>В целях обновления или исправления всех законодательных положений, которые не соответствуют реалиям сегодняшнего дня, а также для того, чтобы искоренить обычаи и практику, противоречащие правам человека, Чад стремится к изменению менталитета.  Он желает построить современное государство, основанное на принципах верховенства права и соблюдения прав человека.  Эта цель еще далека от реализации, поскольку чадское общество – это общество насилия, в котором главное слово остается за оружием.  Таким образом, речь идет о продолжительной работе, для осуществления которой Чад нуждается в содействии международного сообщества, и в этом отношении он учтет все рекомендации, выдвинутые Комитетом.</w:t>
      </w:r>
    </w:p>
    <w:p w:rsidR="006676BC" w:rsidRDefault="006676BC" w:rsidP="006676BC">
      <w:pPr>
        <w:tabs>
          <w:tab w:val="clear" w:pos="567"/>
          <w:tab w:val="clear" w:pos="1134"/>
          <w:tab w:val="clear" w:pos="1701"/>
          <w:tab w:val="left" w:pos="561"/>
          <w:tab w:val="left" w:pos="1122"/>
          <w:tab w:val="left" w:pos="1683"/>
        </w:tabs>
        <w:rPr>
          <w:szCs w:val="24"/>
        </w:rPr>
      </w:pPr>
    </w:p>
    <w:p w:rsidR="006676BC" w:rsidRDefault="006676BC" w:rsidP="006676BC">
      <w:pPr>
        <w:tabs>
          <w:tab w:val="clear" w:pos="567"/>
          <w:tab w:val="clear" w:pos="1134"/>
          <w:tab w:val="clear" w:pos="1701"/>
          <w:tab w:val="left" w:pos="561"/>
          <w:tab w:val="left" w:pos="1122"/>
          <w:tab w:val="left" w:pos="1683"/>
          <w:tab w:val="right" w:leader="dot" w:pos="7172"/>
          <w:tab w:val="center" w:pos="8039"/>
          <w:tab w:val="center" w:pos="9122"/>
        </w:tabs>
        <w:jc w:val="center"/>
      </w:pPr>
      <w:r>
        <w:rPr>
          <w:i/>
        </w:rPr>
        <w:t>З</w:t>
      </w:r>
      <w:r w:rsidRPr="006B2482">
        <w:rPr>
          <w:i/>
        </w:rPr>
        <w:t>аседани</w:t>
      </w:r>
      <w:r>
        <w:rPr>
          <w:i/>
        </w:rPr>
        <w:t>е</w:t>
      </w:r>
      <w:r w:rsidRPr="006B2482">
        <w:rPr>
          <w:i/>
        </w:rPr>
        <w:t xml:space="preserve"> закрывается в 1</w:t>
      </w:r>
      <w:r>
        <w:rPr>
          <w:i/>
        </w:rPr>
        <w:t>7</w:t>
      </w:r>
      <w:r w:rsidRPr="006B2482">
        <w:rPr>
          <w:i/>
        </w:rPr>
        <w:t xml:space="preserve"> час. </w:t>
      </w:r>
      <w:r>
        <w:rPr>
          <w:i/>
        </w:rPr>
        <w:t>00</w:t>
      </w:r>
      <w:r w:rsidRPr="006B2482">
        <w:rPr>
          <w:i/>
        </w:rPr>
        <w:t xml:space="preserve"> мин.</w:t>
      </w:r>
    </w:p>
    <w:p w:rsidR="004D5A73" w:rsidRDefault="004D5A73">
      <w:pPr>
        <w:tabs>
          <w:tab w:val="left" w:pos="0"/>
        </w:tabs>
        <w:suppressAutoHyphens/>
      </w:pPr>
    </w:p>
    <w:p w:rsidR="00142BB8" w:rsidRPr="006676BC" w:rsidRDefault="00142BB8" w:rsidP="00142BB8">
      <w:pPr>
        <w:tabs>
          <w:tab w:val="left" w:pos="0"/>
        </w:tabs>
        <w:suppressAutoHyphens/>
        <w:jc w:val="center"/>
      </w:pPr>
      <w:r>
        <w:t>-----</w:t>
      </w:r>
    </w:p>
    <w:sectPr w:rsidR="00142BB8" w:rsidRPr="006676BC">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B39" w:rsidRDefault="00176B39">
      <w:r>
        <w:separator/>
      </w:r>
    </w:p>
  </w:endnote>
  <w:endnote w:type="continuationSeparator" w:id="0">
    <w:p w:rsidR="00176B39" w:rsidRDefault="00176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B39" w:rsidRDefault="00176B39">
      <w:r>
        <w:separator/>
      </w:r>
    </w:p>
  </w:footnote>
  <w:footnote w:type="continuationSeparator" w:id="0">
    <w:p w:rsidR="00176B39" w:rsidRDefault="00176B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459" w:rsidRDefault="00533459">
    <w:pPr>
      <w:pStyle w:val="Header"/>
      <w:tabs>
        <w:tab w:val="left" w:pos="6237"/>
      </w:tabs>
      <w:rPr>
        <w:lang w:val="en-US"/>
      </w:rPr>
    </w:pPr>
    <w:r>
      <w:rPr>
        <w:lang w:val="en-US"/>
      </w:rPr>
      <w:t>CAT/C/SR.873</w:t>
    </w:r>
  </w:p>
  <w:p w:rsidR="00533459" w:rsidRDefault="0053345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651C9">
      <w:rPr>
        <w:rStyle w:val="PageNumber"/>
        <w:noProof/>
      </w:rPr>
      <w:t>14</w:t>
    </w:r>
    <w:r>
      <w:rPr>
        <w:rStyle w:val="PageNumber"/>
      </w:rPr>
      <w:fldChar w:fldCharType="end"/>
    </w:r>
  </w:p>
  <w:p w:rsidR="00533459" w:rsidRDefault="00533459">
    <w:pPr>
      <w:pStyle w:val="Header"/>
      <w:tabs>
        <w:tab w:val="left" w:pos="6237"/>
      </w:tabs>
      <w:rPr>
        <w:rStyle w:val="PageNumber"/>
        <w:lang w:val="en-US"/>
      </w:rPr>
    </w:pPr>
  </w:p>
  <w:p w:rsidR="00533459" w:rsidRDefault="0053345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459" w:rsidRDefault="00533459" w:rsidP="006676BC">
    <w:pPr>
      <w:pStyle w:val="Header"/>
      <w:tabs>
        <w:tab w:val="left" w:pos="7797"/>
      </w:tabs>
      <w:rPr>
        <w:lang w:val="en-US"/>
      </w:rPr>
    </w:pPr>
    <w:r>
      <w:rPr>
        <w:lang w:val="en-US"/>
      </w:rPr>
      <w:tab/>
    </w:r>
    <w:r>
      <w:rPr>
        <w:lang w:val="en-US"/>
      </w:rPr>
      <w:tab/>
      <w:t>CAT/C/SR.873</w:t>
    </w:r>
  </w:p>
  <w:p w:rsidR="00533459" w:rsidRDefault="00533459" w:rsidP="006676BC">
    <w:pPr>
      <w:pStyle w:val="Header"/>
      <w:tabs>
        <w:tab w:val="left" w:pos="779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651C9">
      <w:rPr>
        <w:rStyle w:val="PageNumber"/>
        <w:noProof/>
      </w:rPr>
      <w:t>13</w:t>
    </w:r>
    <w:r>
      <w:rPr>
        <w:rStyle w:val="PageNumber"/>
      </w:rPr>
      <w:fldChar w:fldCharType="end"/>
    </w:r>
  </w:p>
  <w:p w:rsidR="00533459" w:rsidRDefault="00533459" w:rsidP="006676BC">
    <w:pPr>
      <w:pStyle w:val="Header"/>
      <w:tabs>
        <w:tab w:val="left" w:pos="7797"/>
      </w:tabs>
      <w:rPr>
        <w:rStyle w:val="PageNumber"/>
        <w:lang w:val="en-US"/>
      </w:rPr>
    </w:pPr>
  </w:p>
  <w:p w:rsidR="00533459" w:rsidRDefault="00533459" w:rsidP="006676BC">
    <w:pPr>
      <w:pStyle w:val="Header"/>
      <w:tabs>
        <w:tab w:val="left" w:pos="6237"/>
        <w:tab w:val="left" w:pos="779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6000"/>
    <w:rsid w:val="00013759"/>
    <w:rsid w:val="00071AAD"/>
    <w:rsid w:val="000848A0"/>
    <w:rsid w:val="00142BB8"/>
    <w:rsid w:val="00176B39"/>
    <w:rsid w:val="00237395"/>
    <w:rsid w:val="002651C9"/>
    <w:rsid w:val="00332A31"/>
    <w:rsid w:val="003526A5"/>
    <w:rsid w:val="00486751"/>
    <w:rsid w:val="004D5A73"/>
    <w:rsid w:val="00533459"/>
    <w:rsid w:val="005C1A2C"/>
    <w:rsid w:val="006676BC"/>
    <w:rsid w:val="006D0D07"/>
    <w:rsid w:val="00721D4C"/>
    <w:rsid w:val="007C59CA"/>
    <w:rsid w:val="008202C4"/>
    <w:rsid w:val="0083693A"/>
    <w:rsid w:val="00883DC6"/>
    <w:rsid w:val="00A41E59"/>
    <w:rsid w:val="00B24CBF"/>
    <w:rsid w:val="00B34163"/>
    <w:rsid w:val="00B60FF5"/>
    <w:rsid w:val="00BC0B2B"/>
    <w:rsid w:val="00CE422E"/>
    <w:rsid w:val="00CE697F"/>
    <w:rsid w:val="00D06000"/>
    <w:rsid w:val="00D44A5F"/>
    <w:rsid w:val="00E51C71"/>
    <w:rsid w:val="00F218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character" w:styleId="Emphasis">
    <w:name w:val="Emphasis"/>
    <w:qFormat/>
    <w:rsid w:val="006676BC"/>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4998</Words>
  <Characters>28493</Characters>
  <Application>Microsoft Office Word</Application>
  <DocSecurity>4</DocSecurity>
  <Lines>237</Lines>
  <Paragraphs>66</Paragraphs>
  <ScaleCrop>false</ScaleCrop>
  <HeadingPairs>
    <vt:vector size="2" baseType="variant">
      <vt:variant>
        <vt:lpstr>Название</vt:lpstr>
      </vt:variant>
      <vt:variant>
        <vt:i4>1</vt:i4>
      </vt:variant>
    </vt:vector>
  </HeadingPairs>
  <TitlesOfParts>
    <vt:vector size="1" baseType="lpstr">
      <vt:lpstr>0942066</vt:lpstr>
    </vt:vector>
  </TitlesOfParts>
  <Company> </Company>
  <LinksUpToDate>false</LinksUpToDate>
  <CharactersWithSpaces>33425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0942066</dc:title>
  <dc:subject/>
  <dc:creator>Chvets</dc:creator>
  <cp:keywords/>
  <dc:description/>
  <cp:lastModifiedBy>Chvets</cp:lastModifiedBy>
  <cp:revision>3</cp:revision>
  <cp:lastPrinted>2009-08-10T13:11:00Z</cp:lastPrinted>
  <dcterms:created xsi:type="dcterms:W3CDTF">2009-08-10T13:10:00Z</dcterms:created>
  <dcterms:modified xsi:type="dcterms:W3CDTF">2009-08-10T13:11:00Z</dcterms:modified>
</cp:coreProperties>
</file>