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395483522"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A07A96" w:rsidRDefault="00A07A96">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42.9pt;margin-top:-27pt;width:113.6pt;height:44.2pt;z-index:2;mso-position-horizontal-relative:page" filled="f" stroked="f">
            <v:textbox inset="0,0,0,0">
              <w:txbxContent>
                <w:p w:rsidR="00A07A96" w:rsidRDefault="00A07A96">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A07A96" w:rsidRDefault="00A07A96">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8C12E2">
      <w:pPr>
        <w:tabs>
          <w:tab w:val="left" w:pos="2085"/>
          <w:tab w:val="left" w:pos="6480"/>
        </w:tabs>
        <w:outlineLvl w:val="0"/>
        <w:rPr>
          <w:lang w:val="es-ES_tradnl"/>
        </w:rPr>
      </w:pPr>
      <w:r>
        <w:rPr>
          <w:lang w:val="es-ES_tradnl"/>
        </w:rPr>
        <w:tab/>
      </w:r>
    </w:p>
    <w:p w:rsidR="00462DA6" w:rsidRDefault="002D6D5F" w:rsidP="008C12E2">
      <w:pPr>
        <w:tabs>
          <w:tab w:val="left" w:pos="2085"/>
          <w:tab w:val="left" w:pos="6480"/>
        </w:tabs>
        <w:outlineLvl w:val="0"/>
        <w:rPr>
          <w:sz w:val="22"/>
          <w:lang w:val="pt-PT"/>
        </w:rPr>
      </w:pPr>
      <w:r>
        <w:rPr>
          <w:lang w:val="es-ES_tradnl"/>
        </w:rPr>
        <w:tab/>
      </w:r>
      <w:r w:rsidR="00847535">
        <w:rPr>
          <w:lang w:val="es-ES_tradnl"/>
        </w:rPr>
        <w:tab/>
      </w:r>
      <w:r w:rsidR="00462DA6">
        <w:rPr>
          <w:sz w:val="22"/>
          <w:lang w:val="es-ES_tradnl"/>
        </w:rPr>
        <w:t>Distr.</w:t>
      </w:r>
    </w:p>
    <w:p w:rsidR="00462DA6" w:rsidRDefault="00462DA6" w:rsidP="003A6CF7">
      <w:pPr>
        <w:tabs>
          <w:tab w:val="left" w:pos="2385"/>
          <w:tab w:val="left" w:pos="6480"/>
        </w:tabs>
        <w:outlineLvl w:val="0"/>
        <w:rPr>
          <w:sz w:val="22"/>
          <w:lang w:val="pt-PT"/>
        </w:rPr>
      </w:pPr>
      <w:r>
        <w:rPr>
          <w:sz w:val="22"/>
          <w:lang w:val="pt-PT"/>
        </w:rPr>
        <w:tab/>
      </w:r>
      <w:r w:rsidR="003A6CF7">
        <w:rPr>
          <w:sz w:val="22"/>
          <w:lang w:val="pt-PT"/>
        </w:rPr>
        <w:tab/>
        <w:t>G</w:t>
      </w:r>
      <w:r>
        <w:rPr>
          <w:sz w:val="22"/>
          <w:lang w:val="pt-PT"/>
        </w:rPr>
        <w:t>ENERAL</w:t>
      </w:r>
    </w:p>
    <w:p w:rsidR="00462DA6" w:rsidRDefault="00462DA6">
      <w:pPr>
        <w:tabs>
          <w:tab w:val="left" w:pos="6480"/>
        </w:tabs>
        <w:rPr>
          <w:sz w:val="22"/>
          <w:lang w:val="pt-PT"/>
        </w:rPr>
      </w:pPr>
      <w:r>
        <w:rPr>
          <w:sz w:val="22"/>
          <w:lang w:val="pt-PT"/>
        </w:rPr>
        <w:tab/>
      </w:r>
    </w:p>
    <w:p w:rsidR="00462DA6" w:rsidRDefault="00462DA6" w:rsidP="008C12E2">
      <w:pPr>
        <w:tabs>
          <w:tab w:val="left" w:pos="2227"/>
          <w:tab w:val="left" w:pos="6480"/>
        </w:tabs>
        <w:outlineLvl w:val="0"/>
        <w:rPr>
          <w:sz w:val="22"/>
          <w:lang w:val="pt-PT"/>
        </w:rPr>
      </w:pPr>
      <w:r>
        <w:rPr>
          <w:sz w:val="22"/>
          <w:lang w:val="pt-PT"/>
        </w:rPr>
        <w:tab/>
      </w:r>
      <w:r>
        <w:rPr>
          <w:sz w:val="22"/>
          <w:lang w:val="pt-PT"/>
        </w:rPr>
        <w:tab/>
      </w:r>
      <w:r w:rsidR="00D37946">
        <w:rPr>
          <w:sz w:val="22"/>
          <w:lang w:val="pt-PT"/>
        </w:rPr>
        <w:t>CERD/C/SR.1</w:t>
      </w:r>
      <w:r w:rsidR="006E4DF2">
        <w:rPr>
          <w:sz w:val="22"/>
          <w:lang w:val="pt-PT"/>
        </w:rPr>
        <w:t>398</w:t>
      </w:r>
    </w:p>
    <w:p w:rsidR="00462DA6" w:rsidRDefault="00462DA6" w:rsidP="008C12E2">
      <w:pPr>
        <w:tabs>
          <w:tab w:val="left" w:pos="6480"/>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pPr>
        <w:tabs>
          <w:tab w:val="left" w:pos="6480"/>
        </w:tabs>
        <w:rPr>
          <w:sz w:val="22"/>
          <w:lang w:val="es-ES_tradnl"/>
        </w:rPr>
      </w:pPr>
    </w:p>
    <w:p w:rsidR="00462DA6" w:rsidRDefault="00462DA6" w:rsidP="008C12E2">
      <w:pPr>
        <w:tabs>
          <w:tab w:val="left" w:pos="6480"/>
        </w:tabs>
        <w:outlineLvl w:val="0"/>
        <w:rPr>
          <w:sz w:val="22"/>
          <w:lang w:val="es-ES_tradnl"/>
        </w:rPr>
      </w:pPr>
      <w:r>
        <w:rPr>
          <w:sz w:val="22"/>
          <w:lang w:val="es-ES_tradnl"/>
        </w:rPr>
        <w:tab/>
        <w:t>ESPAÑOL</w:t>
      </w:r>
    </w:p>
    <w:p w:rsidR="00462DA6" w:rsidRDefault="00462DA6" w:rsidP="008C12E2">
      <w:pPr>
        <w:tabs>
          <w:tab w:val="left" w:pos="6480"/>
        </w:tabs>
        <w:outlineLvl w:val="0"/>
        <w:rPr>
          <w:sz w:val="22"/>
          <w:lang w:val="es-ES_tradnl"/>
        </w:rPr>
      </w:pPr>
      <w:r>
        <w:rPr>
          <w:sz w:val="22"/>
          <w:lang w:val="es-ES_tradnl"/>
        </w:rPr>
        <w:tab/>
        <w:t>Original</w:t>
      </w:r>
      <w:r w:rsidR="00C6402A">
        <w:rPr>
          <w:sz w:val="22"/>
          <w:lang w:val="es-ES_tradnl"/>
        </w:rPr>
        <w:t xml:space="preserve">:  </w:t>
      </w:r>
      <w:r w:rsidR="005E3B89">
        <w:rPr>
          <w:sz w:val="22"/>
          <w:lang w:val="es-ES_tradnl"/>
        </w:rPr>
        <w:t>FRANC</w:t>
      </w:r>
      <w:r>
        <w:rPr>
          <w:sz w:val="22"/>
          <w:lang w:val="es-ES_tradnl"/>
        </w:rPr>
        <w:t>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6E4DF2">
      <w:pPr>
        <w:jc w:val="center"/>
        <w:rPr>
          <w:sz w:val="22"/>
        </w:rPr>
      </w:pPr>
      <w:r>
        <w:rPr>
          <w:sz w:val="22"/>
        </w:rPr>
        <w:t>56</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 xml:space="preserve">ACTA RESUMIDA </w:t>
      </w:r>
      <w:r w:rsidR="00192D14">
        <w:rPr>
          <w:sz w:val="22"/>
        </w:rPr>
        <w:t>DE LA</w:t>
      </w:r>
      <w:r>
        <w:rPr>
          <w:sz w:val="22"/>
        </w:rPr>
        <w:t xml:space="preserve"> </w:t>
      </w:r>
      <w:r w:rsidR="00B93246">
        <w:rPr>
          <w:sz w:val="22"/>
        </w:rPr>
        <w:t>1</w:t>
      </w:r>
      <w:r w:rsidR="006E4DF2">
        <w:rPr>
          <w:sz w:val="22"/>
        </w:rPr>
        <w:t>398</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 Palacio</w:t>
      </w:r>
      <w:r w:rsidR="00F74742">
        <w:rPr>
          <w:sz w:val="22"/>
        </w:rPr>
        <w:t xml:space="preserve"> de las Naciones</w:t>
      </w:r>
      <w:r>
        <w:rPr>
          <w:sz w:val="22"/>
        </w:rPr>
        <w:t>, Ginebra,</w:t>
      </w:r>
    </w:p>
    <w:p w:rsidR="006C4EF8" w:rsidRDefault="00462DA6" w:rsidP="006C4EF8">
      <w:pPr>
        <w:jc w:val="center"/>
        <w:rPr>
          <w:sz w:val="22"/>
        </w:rPr>
      </w:pPr>
      <w:r>
        <w:rPr>
          <w:sz w:val="22"/>
        </w:rPr>
        <w:t xml:space="preserve">el </w:t>
      </w:r>
      <w:r w:rsidR="006E4DF2">
        <w:rPr>
          <w:sz w:val="22"/>
        </w:rPr>
        <w:t>viernes</w:t>
      </w:r>
      <w:r w:rsidR="008E7F0A">
        <w:rPr>
          <w:sz w:val="22"/>
        </w:rPr>
        <w:t xml:space="preserve"> </w:t>
      </w:r>
      <w:r w:rsidR="006E4DF2">
        <w:rPr>
          <w:sz w:val="22"/>
        </w:rPr>
        <w:t>24</w:t>
      </w:r>
      <w:r w:rsidR="00C870EA">
        <w:rPr>
          <w:sz w:val="22"/>
        </w:rPr>
        <w:t xml:space="preserve"> de marzo</w:t>
      </w:r>
      <w:r w:rsidR="00F74742">
        <w:rPr>
          <w:sz w:val="22"/>
        </w:rPr>
        <w:t xml:space="preserve"> </w:t>
      </w:r>
      <w:r>
        <w:rPr>
          <w:sz w:val="22"/>
        </w:rPr>
        <w:t>de 200</w:t>
      </w:r>
      <w:r w:rsidR="006E4DF2">
        <w:rPr>
          <w:sz w:val="22"/>
        </w:rPr>
        <w:t>0</w:t>
      </w:r>
      <w:r>
        <w:rPr>
          <w:sz w:val="22"/>
        </w:rPr>
        <w:t xml:space="preserve">, a las </w:t>
      </w:r>
      <w:r w:rsidR="00C870EA">
        <w:rPr>
          <w:sz w:val="22"/>
        </w:rPr>
        <w:t>1</w:t>
      </w:r>
      <w:r w:rsidR="008E7F0A">
        <w:rPr>
          <w:sz w:val="22"/>
        </w:rPr>
        <w:t>0</w:t>
      </w:r>
      <w:r w:rsidR="00D54968">
        <w:rPr>
          <w:sz w:val="22"/>
        </w:rPr>
        <w:t>.</w:t>
      </w:r>
      <w:r w:rsidR="003C089D">
        <w:rPr>
          <w:sz w:val="22"/>
        </w:rPr>
        <w:t>0</w:t>
      </w:r>
      <w:r>
        <w:rPr>
          <w:sz w:val="22"/>
        </w:rPr>
        <w:t>0 horas</w:t>
      </w:r>
    </w:p>
    <w:p w:rsidR="006C4EF8" w:rsidRDefault="006C4EF8" w:rsidP="006C4EF8">
      <w:pPr>
        <w:jc w:val="center"/>
        <w:rPr>
          <w:sz w:val="22"/>
        </w:rPr>
      </w:pPr>
    </w:p>
    <w:p w:rsidR="00C870EA" w:rsidRDefault="00462DA6" w:rsidP="00EF1710">
      <w:pPr>
        <w:tabs>
          <w:tab w:val="right" w:pos="3686"/>
          <w:tab w:val="left" w:pos="3856"/>
        </w:tabs>
        <w:jc w:val="center"/>
        <w:rPr>
          <w:sz w:val="22"/>
          <w:lang w:val="pt-PT"/>
        </w:rPr>
      </w:pPr>
      <w:r>
        <w:rPr>
          <w:sz w:val="22"/>
          <w:u w:val="single"/>
          <w:lang w:val="pt-PT"/>
        </w:rPr>
        <w:t>President</w:t>
      </w:r>
      <w:r w:rsidR="00C870EA">
        <w:rPr>
          <w:sz w:val="22"/>
          <w:u w:val="single"/>
          <w:lang w:val="pt-PT"/>
        </w:rPr>
        <w:t>e</w:t>
      </w:r>
      <w:r w:rsidR="00C6402A">
        <w:rPr>
          <w:sz w:val="22"/>
          <w:lang w:val="pt-PT"/>
        </w:rPr>
        <w:t xml:space="preserve">:  </w:t>
      </w:r>
      <w:r w:rsidR="00EF1710">
        <w:rPr>
          <w:sz w:val="22"/>
          <w:lang w:val="pt-PT"/>
        </w:rPr>
        <w:t xml:space="preserve"> </w:t>
      </w:r>
      <w:r w:rsidR="00C6402A">
        <w:rPr>
          <w:sz w:val="22"/>
          <w:lang w:val="pt-PT"/>
        </w:rPr>
        <w:t xml:space="preserve">Sr. </w:t>
      </w:r>
      <w:r w:rsidR="006E4DF2">
        <w:rPr>
          <w:sz w:val="22"/>
          <w:lang w:val="pt-PT"/>
        </w:rPr>
        <w:t>SHERIFIS</w:t>
      </w:r>
    </w:p>
    <w:p w:rsidR="000B0EED" w:rsidRDefault="000B0EED">
      <w:pPr>
        <w:tabs>
          <w:tab w:val="right" w:pos="3720"/>
          <w:tab w:val="left" w:pos="3960"/>
        </w:tabs>
        <w:rPr>
          <w:sz w:val="22"/>
          <w:lang w:val="pt-PT"/>
        </w:rPr>
      </w:pPr>
    </w:p>
    <w:p w:rsidR="006E4DF2" w:rsidRDefault="006E4DF2">
      <w:pPr>
        <w:tabs>
          <w:tab w:val="right" w:pos="3720"/>
          <w:tab w:val="left" w:pos="3960"/>
        </w:tabs>
        <w:rPr>
          <w:sz w:val="22"/>
          <w:lang w:val="pt-PT"/>
        </w:rPr>
      </w:pPr>
    </w:p>
    <w:p w:rsidR="004C717C" w:rsidRDefault="00462DA6" w:rsidP="008E7F0A">
      <w:pPr>
        <w:tabs>
          <w:tab w:val="right" w:pos="4080"/>
          <w:tab w:val="left" w:pos="4320"/>
        </w:tabs>
        <w:jc w:val="center"/>
        <w:outlineLvl w:val="0"/>
        <w:rPr>
          <w:sz w:val="22"/>
          <w:lang w:val="es-ES_tradnl"/>
        </w:rPr>
      </w:pPr>
      <w:r>
        <w:rPr>
          <w:sz w:val="22"/>
          <w:lang w:val="es-ES_tradnl"/>
        </w:rPr>
        <w:t>SUMARIO</w:t>
      </w:r>
    </w:p>
    <w:p w:rsidR="008E7F0A" w:rsidRDefault="008E7F0A" w:rsidP="008E7F0A">
      <w:pPr>
        <w:tabs>
          <w:tab w:val="right" w:pos="4080"/>
          <w:tab w:val="left" w:pos="4320"/>
        </w:tabs>
        <w:jc w:val="center"/>
        <w:outlineLvl w:val="0"/>
        <w:rPr>
          <w:sz w:val="22"/>
          <w:lang w:val="es-ES_tradnl"/>
        </w:rPr>
      </w:pPr>
    </w:p>
    <w:p w:rsidR="00B64308" w:rsidRDefault="00B64308" w:rsidP="00B64308">
      <w:pPr>
        <w:rPr>
          <w:sz w:val="22"/>
          <w:szCs w:val="22"/>
          <w:lang w:val="es-ES_tradnl"/>
        </w:rPr>
      </w:pPr>
      <w:r w:rsidRPr="002C449F">
        <w:rPr>
          <w:sz w:val="22"/>
          <w:szCs w:val="22"/>
          <w:lang w:val="es-ES_tradnl"/>
        </w:rPr>
        <w:t>EXAMEN DE LOS INFORMES, OBSERVACIONES E INFORMACIÓN PRESENTADOS POR LOS ESTADOS PARTE DE CONFORMIDAD CON EL ARTÍCULO 9 DE LA CONVENCIÓN (</w:t>
      </w:r>
      <w:r w:rsidRPr="002C449F">
        <w:rPr>
          <w:sz w:val="22"/>
          <w:szCs w:val="22"/>
          <w:u w:val="single"/>
          <w:lang w:val="es-ES_tradnl"/>
        </w:rPr>
        <w:t xml:space="preserve">continuación </w:t>
      </w:r>
      <w:r w:rsidRPr="002C449F">
        <w:rPr>
          <w:sz w:val="22"/>
          <w:szCs w:val="22"/>
          <w:lang w:val="es-ES_tradnl"/>
        </w:rPr>
        <w:t>)</w:t>
      </w:r>
    </w:p>
    <w:p w:rsidR="00B64308" w:rsidRPr="002C449F" w:rsidRDefault="00B64308" w:rsidP="00B64308">
      <w:pPr>
        <w:rPr>
          <w:sz w:val="22"/>
          <w:szCs w:val="22"/>
          <w:lang w:val="es-ES_tradnl"/>
        </w:rPr>
      </w:pPr>
    </w:p>
    <w:p w:rsidR="008E7F0A" w:rsidRDefault="00EF1710" w:rsidP="00EF1710">
      <w:pPr>
        <w:ind w:left="567"/>
        <w:outlineLvl w:val="0"/>
        <w:rPr>
          <w:sz w:val="22"/>
          <w:szCs w:val="22"/>
          <w:u w:val="single"/>
          <w:lang w:val="es-ES_tradnl"/>
        </w:rPr>
      </w:pPr>
      <w:r>
        <w:rPr>
          <w:sz w:val="22"/>
          <w:szCs w:val="22"/>
          <w:u w:val="single"/>
          <w:lang w:val="es-ES_tradnl"/>
        </w:rPr>
        <w:t>Proyecto de conclusiones del Comité relativas a los i</w:t>
      </w:r>
      <w:r w:rsidR="00B64308" w:rsidRPr="002C449F">
        <w:rPr>
          <w:sz w:val="22"/>
          <w:szCs w:val="22"/>
          <w:u w:val="single"/>
          <w:lang w:val="es-ES_tradnl"/>
        </w:rPr>
        <w:t xml:space="preserve">nformes periódicos </w:t>
      </w:r>
      <w:r>
        <w:rPr>
          <w:sz w:val="22"/>
          <w:szCs w:val="22"/>
          <w:u w:val="single"/>
          <w:lang w:val="es-ES_tradnl"/>
        </w:rPr>
        <w:t xml:space="preserve">décimo </w:t>
      </w:r>
      <w:r w:rsidR="00C5699E">
        <w:rPr>
          <w:sz w:val="22"/>
          <w:szCs w:val="22"/>
          <w:u w:val="single"/>
          <w:lang w:val="es-ES_tradnl"/>
        </w:rPr>
        <w:t>a duodécimo</w:t>
      </w:r>
      <w:r w:rsidR="00B64308" w:rsidRPr="002C449F">
        <w:rPr>
          <w:sz w:val="22"/>
          <w:szCs w:val="22"/>
          <w:u w:val="single"/>
          <w:lang w:val="es-ES_tradnl"/>
        </w:rPr>
        <w:t xml:space="preserve"> de </w:t>
      </w:r>
      <w:r>
        <w:rPr>
          <w:sz w:val="22"/>
          <w:szCs w:val="22"/>
          <w:u w:val="single"/>
          <w:lang w:val="es-ES_tradnl"/>
        </w:rPr>
        <w:t>Australia</w:t>
      </w:r>
      <w:r w:rsidR="00B64308" w:rsidRPr="002C449F">
        <w:rPr>
          <w:sz w:val="22"/>
          <w:szCs w:val="22"/>
          <w:u w:val="single"/>
          <w:lang w:val="es-ES_tradnl"/>
        </w:rPr>
        <w:t xml:space="preserve"> </w:t>
      </w:r>
    </w:p>
    <w:p w:rsidR="00D15EA9" w:rsidRDefault="00D15EA9" w:rsidP="00EF1710">
      <w:pPr>
        <w:ind w:left="567"/>
        <w:outlineLvl w:val="0"/>
        <w:rPr>
          <w:sz w:val="22"/>
          <w:lang w:val="es-ES_tradnl"/>
        </w:rPr>
      </w:pPr>
    </w:p>
    <w:p w:rsidR="00D15EA9" w:rsidRPr="00E6300C" w:rsidRDefault="00D15EA9" w:rsidP="00D15EA9">
      <w:pPr>
        <w:ind w:left="567"/>
        <w:rPr>
          <w:sz w:val="22"/>
          <w:szCs w:val="22"/>
          <w:u w:val="single"/>
        </w:rPr>
      </w:pPr>
      <w:r w:rsidRPr="00E6300C">
        <w:rPr>
          <w:sz w:val="22"/>
          <w:szCs w:val="22"/>
          <w:u w:val="single"/>
        </w:rPr>
        <w:t xml:space="preserve">Proyecto de conclusiones del Comité relativas al informe inicial y a los informes periódicos </w:t>
      </w:r>
      <w:r>
        <w:rPr>
          <w:sz w:val="22"/>
          <w:szCs w:val="22"/>
          <w:u w:val="single"/>
        </w:rPr>
        <w:t xml:space="preserve">segundo a cuarto de </w:t>
      </w:r>
      <w:r w:rsidRPr="00E6300C">
        <w:rPr>
          <w:sz w:val="22"/>
          <w:szCs w:val="22"/>
          <w:u w:val="single"/>
        </w:rPr>
        <w:t>Estonia</w:t>
      </w:r>
    </w:p>
    <w:p w:rsidR="00BC7F08" w:rsidRDefault="00BC7F08">
      <w:pPr>
        <w:tabs>
          <w:tab w:val="left" w:pos="850"/>
          <w:tab w:val="left" w:pos="1416"/>
        </w:tabs>
        <w:spacing w:after="120"/>
        <w:rPr>
          <w:sz w:val="22"/>
          <w:szCs w:val="22"/>
          <w:lang w:val="es-ES_tradnl"/>
        </w:rPr>
      </w:pPr>
    </w:p>
    <w:p w:rsidR="00BC7F08" w:rsidRDefault="00BC7F08">
      <w:pPr>
        <w:tabs>
          <w:tab w:val="left" w:pos="850"/>
          <w:tab w:val="left" w:pos="1416"/>
        </w:tabs>
        <w:spacing w:after="120"/>
        <w:rPr>
          <w:sz w:val="22"/>
          <w:szCs w:val="22"/>
          <w:lang w:val="es-ES_tradnl"/>
        </w:rPr>
      </w:pPr>
    </w:p>
    <w:p w:rsidR="005E037A" w:rsidRDefault="005E037A">
      <w:pPr>
        <w:tabs>
          <w:tab w:val="left" w:pos="850"/>
          <w:tab w:val="left" w:pos="1416"/>
        </w:tabs>
        <w:spacing w:after="120"/>
        <w:rPr>
          <w:sz w:val="22"/>
          <w:szCs w:val="22"/>
          <w:lang w:val="es-ES_tradnl"/>
        </w:rPr>
      </w:pPr>
    </w:p>
    <w:p w:rsidR="00462DA6" w:rsidRDefault="009051E9">
      <w:pPr>
        <w:tabs>
          <w:tab w:val="left" w:pos="850"/>
          <w:tab w:val="left" w:pos="1416"/>
        </w:tabs>
        <w:spacing w:after="120"/>
        <w:rPr>
          <w:sz w:val="22"/>
          <w:szCs w:val="22"/>
          <w:lang w:val="es-ES_tradnl"/>
        </w:rPr>
      </w:pPr>
      <w:r>
        <w:rPr>
          <w:sz w:val="22"/>
          <w:szCs w:val="22"/>
          <w:lang w:val="es-ES_tradnl"/>
        </w:rPr>
        <w:t>_</w:t>
      </w:r>
      <w:r w:rsidR="00462DA6">
        <w:rPr>
          <w:sz w:val="22"/>
          <w:szCs w:val="22"/>
          <w:lang w:val="es-ES_tradnl"/>
        </w:rPr>
        <w:t>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C6402A">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rsidP="008C12E2">
      <w:pPr>
        <w:tabs>
          <w:tab w:val="left" w:pos="850"/>
          <w:tab w:val="left" w:pos="1416"/>
        </w:tabs>
        <w:spacing w:after="120"/>
        <w:outlineLvl w:val="0"/>
        <w:rPr>
          <w:sz w:val="22"/>
          <w:szCs w:val="22"/>
          <w:lang w:val="es-ES_tradnl"/>
        </w:rPr>
      </w:pPr>
      <w:r>
        <w:rPr>
          <w:sz w:val="22"/>
          <w:szCs w:val="22"/>
          <w:lang w:val="es-ES_tradnl"/>
        </w:rPr>
        <w:t>GE.0</w:t>
      </w:r>
      <w:r w:rsidR="00EF1710">
        <w:rPr>
          <w:sz w:val="22"/>
          <w:szCs w:val="22"/>
          <w:lang w:val="es-ES_tradnl"/>
        </w:rPr>
        <w:t>0</w:t>
      </w:r>
      <w:r>
        <w:rPr>
          <w:sz w:val="22"/>
          <w:szCs w:val="22"/>
          <w:lang w:val="es-ES_tradnl"/>
        </w:rPr>
        <w:t>-</w:t>
      </w:r>
      <w:r w:rsidR="00EF1710">
        <w:rPr>
          <w:sz w:val="22"/>
          <w:szCs w:val="22"/>
          <w:lang w:val="es-ES_tradnl"/>
        </w:rPr>
        <w:t xml:space="preserve">41198 </w:t>
      </w:r>
      <w:r>
        <w:rPr>
          <w:sz w:val="22"/>
          <w:szCs w:val="22"/>
          <w:lang w:val="es-ES_tradnl"/>
        </w:rPr>
        <w:t>(EXT</w:t>
      </w:r>
      <w:r w:rsidR="009205EA">
        <w:rPr>
          <w:sz w:val="22"/>
          <w:szCs w:val="22"/>
          <w:lang w:val="es-ES_tradnl"/>
        </w:rPr>
        <w:t>.</w:t>
      </w:r>
      <w:r>
        <w:rPr>
          <w:sz w:val="22"/>
          <w:szCs w:val="22"/>
          <w:lang w:val="es-ES_tradnl"/>
        </w:rPr>
        <w:t>)</w:t>
      </w:r>
    </w:p>
    <w:p w:rsidR="005E037A" w:rsidRDefault="00462DA6" w:rsidP="002D39E7">
      <w:pPr>
        <w:jc w:val="center"/>
        <w:rPr>
          <w:sz w:val="22"/>
          <w:szCs w:val="22"/>
          <w:lang w:val="es-ES_tradnl"/>
        </w:rPr>
      </w:pPr>
      <w:r>
        <w:rPr>
          <w:lang w:val="es-ES_tradnl"/>
        </w:rPr>
        <w:br w:type="page"/>
      </w:r>
      <w:r w:rsidR="005E037A" w:rsidRPr="005E037A">
        <w:rPr>
          <w:sz w:val="22"/>
          <w:szCs w:val="22"/>
          <w:lang w:val="es-ES_tradnl"/>
        </w:rPr>
        <w:t>SUMARIO (</w:t>
      </w:r>
      <w:r w:rsidR="005E037A" w:rsidRPr="005E037A">
        <w:rPr>
          <w:sz w:val="22"/>
          <w:szCs w:val="22"/>
          <w:u w:val="single"/>
          <w:lang w:val="es-ES_tradnl"/>
        </w:rPr>
        <w:t>continuación</w:t>
      </w:r>
      <w:r w:rsidR="005E037A" w:rsidRPr="005E037A">
        <w:rPr>
          <w:sz w:val="22"/>
          <w:szCs w:val="22"/>
          <w:lang w:val="es-ES_tradnl"/>
        </w:rPr>
        <w:t>)</w:t>
      </w:r>
    </w:p>
    <w:p w:rsidR="005E037A" w:rsidRDefault="005E037A" w:rsidP="005E037A">
      <w:pPr>
        <w:rPr>
          <w:sz w:val="22"/>
          <w:szCs w:val="22"/>
          <w:lang w:val="es-ES_tradnl"/>
        </w:rPr>
      </w:pPr>
    </w:p>
    <w:p w:rsidR="005E037A" w:rsidRDefault="005E037A" w:rsidP="005E037A">
      <w:pPr>
        <w:rPr>
          <w:sz w:val="22"/>
          <w:szCs w:val="22"/>
        </w:rPr>
      </w:pPr>
      <w:r w:rsidRPr="00E6300C">
        <w:rPr>
          <w:sz w:val="22"/>
          <w:szCs w:val="22"/>
        </w:rPr>
        <w:t>CUESTIONES DE ORGANIZACIÓN Y OTROS ASUNTOS (</w:t>
      </w:r>
      <w:r w:rsidRPr="00E6300C">
        <w:rPr>
          <w:sz w:val="22"/>
          <w:szCs w:val="22"/>
          <w:u w:val="single"/>
        </w:rPr>
        <w:t>continuación</w:t>
      </w:r>
      <w:r w:rsidRPr="00E6300C">
        <w:rPr>
          <w:sz w:val="22"/>
          <w:szCs w:val="22"/>
        </w:rPr>
        <w:t>)</w:t>
      </w:r>
    </w:p>
    <w:p w:rsidR="005E037A" w:rsidRPr="00E6300C" w:rsidRDefault="005E037A" w:rsidP="005E037A">
      <w:pPr>
        <w:rPr>
          <w:sz w:val="22"/>
          <w:szCs w:val="22"/>
        </w:rPr>
      </w:pPr>
    </w:p>
    <w:p w:rsidR="005E037A" w:rsidRPr="00E6300C" w:rsidRDefault="005E037A" w:rsidP="005E037A">
      <w:pPr>
        <w:rPr>
          <w:sz w:val="22"/>
          <w:szCs w:val="22"/>
        </w:rPr>
      </w:pPr>
      <w:r w:rsidRPr="00E6300C">
        <w:rPr>
          <w:sz w:val="22"/>
          <w:szCs w:val="22"/>
        </w:rPr>
        <w:tab/>
      </w:r>
      <w:r w:rsidRPr="00E6300C">
        <w:rPr>
          <w:sz w:val="22"/>
          <w:szCs w:val="22"/>
          <w:u w:val="single"/>
        </w:rPr>
        <w:t>Debate general</w:t>
      </w:r>
    </w:p>
    <w:p w:rsidR="005E037A" w:rsidRDefault="005E037A" w:rsidP="005E037A">
      <w:pPr>
        <w:rPr>
          <w:sz w:val="22"/>
          <w:szCs w:val="22"/>
        </w:rPr>
      </w:pPr>
    </w:p>
    <w:p w:rsidR="005E037A" w:rsidRPr="00E6300C" w:rsidRDefault="005E037A" w:rsidP="005E037A">
      <w:pPr>
        <w:rPr>
          <w:sz w:val="22"/>
          <w:szCs w:val="22"/>
        </w:rPr>
      </w:pPr>
      <w:r w:rsidRPr="00E6300C">
        <w:rPr>
          <w:sz w:val="22"/>
          <w:szCs w:val="22"/>
        </w:rPr>
        <w:tab/>
      </w:r>
      <w:r w:rsidRPr="00E6300C">
        <w:rPr>
          <w:sz w:val="22"/>
          <w:szCs w:val="22"/>
          <w:u w:val="single"/>
        </w:rPr>
        <w:t>Proyecto de decisión sobre el lugar de celebración del 58º período de sesiones del Comité</w:t>
      </w:r>
    </w:p>
    <w:p w:rsidR="005E037A" w:rsidRDefault="005E037A" w:rsidP="005E037A">
      <w:pPr>
        <w:rPr>
          <w:sz w:val="22"/>
          <w:szCs w:val="22"/>
        </w:rPr>
      </w:pPr>
    </w:p>
    <w:p w:rsidR="005E037A" w:rsidRPr="00E6300C" w:rsidRDefault="005E037A" w:rsidP="005E037A">
      <w:pPr>
        <w:rPr>
          <w:sz w:val="22"/>
          <w:szCs w:val="22"/>
        </w:rPr>
      </w:pPr>
      <w:r w:rsidRPr="00E6300C">
        <w:rPr>
          <w:sz w:val="22"/>
          <w:szCs w:val="22"/>
        </w:rPr>
        <w:tab/>
      </w:r>
      <w:r w:rsidRPr="00E6300C">
        <w:rPr>
          <w:sz w:val="22"/>
          <w:szCs w:val="22"/>
          <w:u w:val="single"/>
        </w:rPr>
        <w:t>Lugar de celebración del 59º período de sesiones del Comité</w:t>
      </w:r>
      <w:r w:rsidRPr="00E6300C">
        <w:rPr>
          <w:sz w:val="22"/>
          <w:szCs w:val="22"/>
        </w:rPr>
        <w:t xml:space="preserve"> (</w:t>
      </w:r>
      <w:r w:rsidRPr="00E6300C">
        <w:rPr>
          <w:sz w:val="22"/>
          <w:szCs w:val="22"/>
          <w:u w:val="single"/>
        </w:rPr>
        <w:t>continuación</w:t>
      </w:r>
      <w:r w:rsidRPr="00E6300C">
        <w:rPr>
          <w:sz w:val="22"/>
          <w:szCs w:val="22"/>
        </w:rPr>
        <w:t>)</w:t>
      </w:r>
    </w:p>
    <w:p w:rsidR="005E037A" w:rsidRDefault="005E037A" w:rsidP="005E037A">
      <w:pPr>
        <w:rPr>
          <w:sz w:val="22"/>
          <w:szCs w:val="22"/>
        </w:rPr>
      </w:pPr>
    </w:p>
    <w:p w:rsidR="005E037A" w:rsidRPr="00E6300C" w:rsidRDefault="005E037A" w:rsidP="005E037A">
      <w:pPr>
        <w:rPr>
          <w:sz w:val="22"/>
          <w:szCs w:val="22"/>
        </w:rPr>
      </w:pPr>
      <w:r w:rsidRPr="00E6300C">
        <w:rPr>
          <w:sz w:val="22"/>
          <w:szCs w:val="22"/>
        </w:rPr>
        <w:tab/>
      </w:r>
      <w:r w:rsidRPr="00E6300C">
        <w:rPr>
          <w:sz w:val="22"/>
          <w:szCs w:val="22"/>
          <w:u w:val="single"/>
        </w:rPr>
        <w:t>Proyecto de recomendación general relativa al artículo 6 de la Convención</w:t>
      </w:r>
    </w:p>
    <w:p w:rsidR="00CC6A58" w:rsidRPr="00E13E9B" w:rsidRDefault="005E037A" w:rsidP="008F09E9">
      <w:pPr>
        <w:jc w:val="center"/>
        <w:rPr>
          <w:sz w:val="22"/>
          <w:szCs w:val="22"/>
          <w:lang w:val="es-ES_tradnl"/>
        </w:rPr>
      </w:pPr>
      <w:r>
        <w:rPr>
          <w:lang w:val="es-ES_tradnl"/>
        </w:rPr>
        <w:br w:type="page"/>
      </w:r>
      <w:r w:rsidR="002D39E7" w:rsidRPr="00E13E9B">
        <w:rPr>
          <w:sz w:val="22"/>
          <w:szCs w:val="22"/>
          <w:u w:val="single"/>
          <w:lang w:val="es-ES_tradnl"/>
        </w:rPr>
        <w:t>Se declara abierta la sesión a las 1</w:t>
      </w:r>
      <w:r w:rsidR="00DF3036">
        <w:rPr>
          <w:sz w:val="22"/>
          <w:szCs w:val="22"/>
          <w:u w:val="single"/>
          <w:lang w:val="es-ES_tradnl"/>
        </w:rPr>
        <w:t>0</w:t>
      </w:r>
      <w:r w:rsidR="002D39E7" w:rsidRPr="00E13E9B">
        <w:rPr>
          <w:sz w:val="22"/>
          <w:szCs w:val="22"/>
          <w:u w:val="single"/>
          <w:lang w:val="es-ES_tradnl"/>
        </w:rPr>
        <w:t>.</w:t>
      </w:r>
      <w:r w:rsidR="008F09E9">
        <w:rPr>
          <w:sz w:val="22"/>
          <w:szCs w:val="22"/>
          <w:u w:val="single"/>
          <w:lang w:val="es-ES_tradnl"/>
        </w:rPr>
        <w:t>20</w:t>
      </w:r>
      <w:r w:rsidR="002D39E7" w:rsidRPr="00E13E9B">
        <w:rPr>
          <w:sz w:val="22"/>
          <w:szCs w:val="22"/>
          <w:u w:val="single"/>
          <w:lang w:val="es-ES_tradnl"/>
        </w:rPr>
        <w:t xml:space="preserve"> horas</w:t>
      </w:r>
      <w:r w:rsidR="002D39E7" w:rsidRPr="00E13E9B">
        <w:rPr>
          <w:sz w:val="22"/>
          <w:szCs w:val="22"/>
          <w:lang w:val="es-ES_tradnl"/>
        </w:rPr>
        <w:t>.</w:t>
      </w:r>
    </w:p>
    <w:p w:rsidR="002D39E7" w:rsidRDefault="002D39E7" w:rsidP="00D30440">
      <w:pPr>
        <w:rPr>
          <w:sz w:val="22"/>
          <w:szCs w:val="22"/>
          <w:lang w:val="es-ES_tradnl"/>
        </w:rPr>
      </w:pPr>
    </w:p>
    <w:p w:rsidR="008167FB" w:rsidRDefault="008167FB" w:rsidP="008167FB">
      <w:pPr>
        <w:rPr>
          <w:sz w:val="22"/>
          <w:szCs w:val="22"/>
        </w:rPr>
      </w:pPr>
      <w:r w:rsidRPr="00E6300C">
        <w:rPr>
          <w:sz w:val="22"/>
          <w:szCs w:val="22"/>
        </w:rPr>
        <w:t>EXAMEN DE LOS INFORMES, OBSERVACIONES E INFORMACIÓN PRESENTADOS POR LOS ESTADOS PARTES DE CONFORMIDAD CON EL ARTÍCULO 9 DE LA CONVENCIÓN (tema 7 del programa)</w:t>
      </w:r>
      <w:r>
        <w:rPr>
          <w:sz w:val="22"/>
          <w:szCs w:val="22"/>
        </w:rPr>
        <w:t xml:space="preserve"> </w:t>
      </w:r>
      <w:r w:rsidRPr="00E6300C">
        <w:rPr>
          <w:sz w:val="22"/>
          <w:szCs w:val="22"/>
        </w:rPr>
        <w:t>(</w:t>
      </w:r>
      <w:r w:rsidRPr="00E6300C">
        <w:rPr>
          <w:sz w:val="22"/>
          <w:szCs w:val="22"/>
          <w:u w:val="single"/>
        </w:rPr>
        <w:t>continuación</w:t>
      </w:r>
      <w:r w:rsidRPr="00E6300C">
        <w:rPr>
          <w:sz w:val="22"/>
          <w:szCs w:val="22"/>
        </w:rPr>
        <w:t>)</w:t>
      </w:r>
    </w:p>
    <w:p w:rsidR="008167FB" w:rsidRPr="00E6300C" w:rsidRDefault="008167FB" w:rsidP="008167FB">
      <w:pPr>
        <w:rPr>
          <w:sz w:val="22"/>
          <w:szCs w:val="22"/>
        </w:rPr>
      </w:pPr>
    </w:p>
    <w:p w:rsidR="008167FB" w:rsidRPr="00E6300C" w:rsidRDefault="008167FB" w:rsidP="008167FB">
      <w:pPr>
        <w:rPr>
          <w:sz w:val="22"/>
          <w:szCs w:val="22"/>
        </w:rPr>
      </w:pPr>
      <w:r w:rsidRPr="00E6300C">
        <w:rPr>
          <w:sz w:val="22"/>
          <w:szCs w:val="22"/>
          <w:u w:val="single"/>
        </w:rPr>
        <w:t xml:space="preserve">Proyecto de conclusiones del Comité relativas a los informes periódicos </w:t>
      </w:r>
      <w:r w:rsidR="00FC0A26">
        <w:rPr>
          <w:sz w:val="22"/>
          <w:szCs w:val="22"/>
          <w:u w:val="single"/>
        </w:rPr>
        <w:t>décimo</w:t>
      </w:r>
      <w:r w:rsidRPr="00E6300C">
        <w:rPr>
          <w:sz w:val="22"/>
          <w:szCs w:val="22"/>
          <w:u w:val="single"/>
        </w:rPr>
        <w:t xml:space="preserve"> a </w:t>
      </w:r>
      <w:r w:rsidR="00FC0A26">
        <w:rPr>
          <w:sz w:val="22"/>
          <w:szCs w:val="22"/>
          <w:u w:val="single"/>
        </w:rPr>
        <w:t>duodécimo</w:t>
      </w:r>
      <w:r w:rsidRPr="00E6300C">
        <w:rPr>
          <w:sz w:val="22"/>
          <w:szCs w:val="22"/>
          <w:u w:val="single"/>
        </w:rPr>
        <w:t xml:space="preserve"> de Australia </w:t>
      </w:r>
      <w:r w:rsidRPr="00E6300C">
        <w:rPr>
          <w:sz w:val="22"/>
          <w:szCs w:val="22"/>
        </w:rPr>
        <w:t>(CERD/C/56/Misc.42/Rev.2, documento distribuido durante la sesión en inglés únicamente)</w:t>
      </w:r>
    </w:p>
    <w:p w:rsidR="00FC0A26" w:rsidRDefault="00FC0A26" w:rsidP="008167FB">
      <w:pPr>
        <w:rPr>
          <w:sz w:val="22"/>
          <w:szCs w:val="22"/>
        </w:rPr>
      </w:pPr>
    </w:p>
    <w:p w:rsidR="008167FB" w:rsidRPr="00E6300C" w:rsidRDefault="008167FB" w:rsidP="008167FB">
      <w:pPr>
        <w:rPr>
          <w:sz w:val="22"/>
          <w:szCs w:val="22"/>
        </w:rPr>
      </w:pPr>
      <w:r w:rsidRPr="00E6300C">
        <w:rPr>
          <w:sz w:val="22"/>
          <w:szCs w:val="22"/>
        </w:rPr>
        <w:t>1.</w:t>
      </w:r>
      <w:r w:rsidRPr="00E6300C">
        <w:rPr>
          <w:sz w:val="22"/>
          <w:szCs w:val="22"/>
        </w:rPr>
        <w:tab/>
        <w:t xml:space="preserve">La </w:t>
      </w:r>
      <w:r w:rsidR="00C6402A">
        <w:rPr>
          <w:sz w:val="22"/>
          <w:szCs w:val="22"/>
          <w:u w:val="single"/>
        </w:rPr>
        <w:t xml:space="preserve">Sra. </w:t>
      </w:r>
      <w:r w:rsidRPr="00E6300C">
        <w:rPr>
          <w:sz w:val="22"/>
          <w:szCs w:val="22"/>
          <w:u w:val="single"/>
        </w:rPr>
        <w:t>McDOUGALL</w:t>
      </w:r>
      <w:r w:rsidRPr="00E6300C">
        <w:rPr>
          <w:sz w:val="22"/>
          <w:szCs w:val="22"/>
        </w:rPr>
        <w:t xml:space="preserve"> (Relatora para Australia) dice que el documento que se examina refleja los debates del Comité, y que para su elaboración ha tenido en cuenta las sugerencias de diversos expertos.</w:t>
      </w:r>
    </w:p>
    <w:p w:rsidR="00FC0A26" w:rsidRDefault="00FC0A26" w:rsidP="008167FB">
      <w:pPr>
        <w:rPr>
          <w:sz w:val="22"/>
          <w:szCs w:val="22"/>
        </w:rPr>
      </w:pPr>
    </w:p>
    <w:p w:rsidR="008167FB" w:rsidRDefault="008167FB" w:rsidP="008167FB">
      <w:pPr>
        <w:rPr>
          <w:sz w:val="22"/>
          <w:szCs w:val="22"/>
        </w:rPr>
      </w:pPr>
      <w:r w:rsidRPr="00E6300C">
        <w:rPr>
          <w:sz w:val="22"/>
          <w:szCs w:val="22"/>
        </w:rPr>
        <w:t>2.</w:t>
      </w:r>
      <w:r w:rsidRPr="00E6300C">
        <w:rPr>
          <w:sz w:val="22"/>
          <w:szCs w:val="22"/>
        </w:rPr>
        <w:tab/>
        <w:t xml:space="preserve">El </w:t>
      </w:r>
      <w:r w:rsidR="00C6402A">
        <w:rPr>
          <w:sz w:val="22"/>
          <w:szCs w:val="22"/>
          <w:u w:val="single"/>
        </w:rPr>
        <w:t xml:space="preserve">Sr. </w:t>
      </w:r>
      <w:r w:rsidRPr="00E6300C">
        <w:rPr>
          <w:sz w:val="22"/>
          <w:szCs w:val="22"/>
          <w:u w:val="single"/>
        </w:rPr>
        <w:t>ABOUL-NASR</w:t>
      </w:r>
      <w:r w:rsidRPr="00E6300C">
        <w:rPr>
          <w:sz w:val="22"/>
          <w:szCs w:val="22"/>
        </w:rPr>
        <w:t xml:space="preserve">, que felicita a la </w:t>
      </w:r>
      <w:r w:rsidR="00C6402A">
        <w:rPr>
          <w:sz w:val="22"/>
          <w:szCs w:val="22"/>
        </w:rPr>
        <w:t xml:space="preserve">Sra. </w:t>
      </w:r>
      <w:r w:rsidRPr="00E6300C">
        <w:rPr>
          <w:sz w:val="22"/>
          <w:szCs w:val="22"/>
        </w:rPr>
        <w:t>McDougall por la elaboración del proyecto pero considera demasiado extenso el documento, dice que los relatores deberían tratar de ser más concisos al redactar las conclusiones del Comité.</w:t>
      </w:r>
    </w:p>
    <w:p w:rsidR="00FC0A26" w:rsidRPr="00E6300C" w:rsidRDefault="00FC0A26" w:rsidP="008167FB">
      <w:pPr>
        <w:rPr>
          <w:sz w:val="22"/>
          <w:szCs w:val="22"/>
        </w:rPr>
      </w:pPr>
    </w:p>
    <w:p w:rsidR="008167FB" w:rsidRPr="00E6300C" w:rsidRDefault="008167FB" w:rsidP="008167FB">
      <w:pPr>
        <w:rPr>
          <w:sz w:val="22"/>
          <w:szCs w:val="22"/>
        </w:rPr>
      </w:pPr>
      <w:r w:rsidRPr="00E6300C">
        <w:rPr>
          <w:sz w:val="22"/>
          <w:szCs w:val="22"/>
          <w:u w:val="single"/>
        </w:rPr>
        <w:t>Párrafo 1</w:t>
      </w:r>
    </w:p>
    <w:p w:rsidR="00FC0A26" w:rsidRDefault="00FC0A26" w:rsidP="008167FB">
      <w:pPr>
        <w:rPr>
          <w:sz w:val="22"/>
          <w:szCs w:val="22"/>
        </w:rPr>
      </w:pPr>
    </w:p>
    <w:p w:rsidR="008167FB" w:rsidRDefault="008167FB" w:rsidP="008167FB">
      <w:pPr>
        <w:rPr>
          <w:sz w:val="22"/>
          <w:szCs w:val="22"/>
        </w:rPr>
      </w:pPr>
      <w:r w:rsidRPr="00E6300C">
        <w:rPr>
          <w:sz w:val="22"/>
          <w:szCs w:val="22"/>
        </w:rPr>
        <w:t>3.</w:t>
      </w:r>
      <w:r w:rsidRPr="00E6300C">
        <w:rPr>
          <w:sz w:val="22"/>
          <w:szCs w:val="22"/>
        </w:rPr>
        <w:tab/>
      </w:r>
      <w:r w:rsidRPr="00E6300C">
        <w:rPr>
          <w:sz w:val="22"/>
          <w:szCs w:val="22"/>
          <w:u w:val="single"/>
        </w:rPr>
        <w:t>Queda aprobado el párrafo 1</w:t>
      </w:r>
      <w:r w:rsidRPr="00E6300C">
        <w:rPr>
          <w:sz w:val="22"/>
          <w:szCs w:val="22"/>
        </w:rPr>
        <w:t>.</w:t>
      </w:r>
    </w:p>
    <w:p w:rsidR="00FC0A26" w:rsidRPr="00E6300C" w:rsidRDefault="00FC0A26" w:rsidP="008167FB">
      <w:pPr>
        <w:rPr>
          <w:sz w:val="22"/>
          <w:szCs w:val="22"/>
        </w:rPr>
      </w:pPr>
    </w:p>
    <w:p w:rsidR="008167FB" w:rsidRPr="00E6300C" w:rsidRDefault="008167FB" w:rsidP="008167FB">
      <w:pPr>
        <w:rPr>
          <w:sz w:val="22"/>
          <w:szCs w:val="22"/>
        </w:rPr>
      </w:pPr>
      <w:r w:rsidRPr="00E6300C">
        <w:rPr>
          <w:sz w:val="22"/>
          <w:szCs w:val="22"/>
          <w:u w:val="single"/>
        </w:rPr>
        <w:t>Párrafo 2</w:t>
      </w:r>
    </w:p>
    <w:p w:rsidR="00FC0A26" w:rsidRDefault="00FC0A26" w:rsidP="008167FB">
      <w:pPr>
        <w:rPr>
          <w:sz w:val="22"/>
          <w:szCs w:val="22"/>
        </w:rPr>
      </w:pPr>
    </w:p>
    <w:p w:rsidR="008167FB" w:rsidRPr="00E6300C" w:rsidRDefault="008167FB" w:rsidP="008167FB">
      <w:pPr>
        <w:rPr>
          <w:sz w:val="22"/>
          <w:szCs w:val="22"/>
        </w:rPr>
      </w:pPr>
      <w:r w:rsidRPr="00E6300C">
        <w:rPr>
          <w:sz w:val="22"/>
          <w:szCs w:val="22"/>
        </w:rPr>
        <w:t>4.</w:t>
      </w:r>
      <w:r w:rsidRPr="00E6300C">
        <w:rPr>
          <w:sz w:val="22"/>
          <w:szCs w:val="22"/>
        </w:rPr>
        <w:tab/>
        <w:t xml:space="preserve">El </w:t>
      </w:r>
      <w:r w:rsidR="00C6402A">
        <w:rPr>
          <w:sz w:val="22"/>
          <w:szCs w:val="22"/>
          <w:u w:val="single"/>
        </w:rPr>
        <w:t xml:space="preserve">Sr. </w:t>
      </w:r>
      <w:r w:rsidRPr="00E6300C">
        <w:rPr>
          <w:sz w:val="22"/>
          <w:szCs w:val="22"/>
          <w:u w:val="single"/>
        </w:rPr>
        <w:t>ABOUL-NASR</w:t>
      </w:r>
      <w:r w:rsidRPr="00E6300C">
        <w:rPr>
          <w:sz w:val="22"/>
          <w:szCs w:val="22"/>
        </w:rPr>
        <w:t xml:space="preserve"> opina que el Comité debe expresar satisfacción por la exposición oral hecha por la delegación y por las respuestas que facilitó a las preguntas del Comité</w:t>
      </w:r>
      <w:r w:rsidR="00C6402A">
        <w:rPr>
          <w:sz w:val="22"/>
          <w:szCs w:val="22"/>
        </w:rPr>
        <w:t xml:space="preserve">.  </w:t>
      </w:r>
      <w:r w:rsidRPr="00E6300C">
        <w:rPr>
          <w:sz w:val="22"/>
          <w:szCs w:val="22"/>
        </w:rPr>
        <w:t>Así pues, propone que se añadan al final de la segunda frase las palabras "</w:t>
      </w:r>
      <w:r w:rsidRPr="00FC0A26">
        <w:rPr>
          <w:sz w:val="22"/>
          <w:szCs w:val="22"/>
          <w:u w:val="single"/>
        </w:rPr>
        <w:t>and of the oral presentation</w:t>
      </w:r>
      <w:r w:rsidRPr="00E6300C">
        <w:rPr>
          <w:sz w:val="22"/>
          <w:szCs w:val="22"/>
        </w:rPr>
        <w:t>".</w:t>
      </w:r>
    </w:p>
    <w:p w:rsidR="00FC0A26" w:rsidRDefault="00FC0A26" w:rsidP="008167FB">
      <w:pPr>
        <w:rPr>
          <w:sz w:val="22"/>
          <w:szCs w:val="22"/>
        </w:rPr>
      </w:pPr>
    </w:p>
    <w:p w:rsidR="008167FB" w:rsidRDefault="008167FB" w:rsidP="008167FB">
      <w:pPr>
        <w:rPr>
          <w:sz w:val="22"/>
          <w:szCs w:val="22"/>
        </w:rPr>
      </w:pPr>
      <w:r w:rsidRPr="00E6300C">
        <w:rPr>
          <w:sz w:val="22"/>
          <w:szCs w:val="22"/>
        </w:rPr>
        <w:t>5.</w:t>
      </w:r>
      <w:r w:rsidRPr="00E6300C">
        <w:rPr>
          <w:sz w:val="22"/>
          <w:szCs w:val="22"/>
        </w:rPr>
        <w:tab/>
      </w:r>
      <w:r w:rsidRPr="00E6300C">
        <w:rPr>
          <w:sz w:val="22"/>
          <w:szCs w:val="22"/>
          <w:u w:val="single"/>
        </w:rPr>
        <w:t>Queda aprobado el párrafo 2 en su forma enmendada</w:t>
      </w:r>
      <w:r w:rsidRPr="00E6300C">
        <w:rPr>
          <w:sz w:val="22"/>
          <w:szCs w:val="22"/>
        </w:rPr>
        <w:t>.</w:t>
      </w:r>
    </w:p>
    <w:p w:rsidR="00FC0A26" w:rsidRPr="00E6300C" w:rsidRDefault="00FC0A26" w:rsidP="008167FB">
      <w:pPr>
        <w:rPr>
          <w:sz w:val="22"/>
          <w:szCs w:val="22"/>
        </w:rPr>
      </w:pPr>
    </w:p>
    <w:p w:rsidR="008167FB" w:rsidRPr="00E6300C" w:rsidRDefault="008167FB" w:rsidP="008167FB">
      <w:pPr>
        <w:rPr>
          <w:sz w:val="22"/>
          <w:szCs w:val="22"/>
          <w:u w:val="single"/>
        </w:rPr>
      </w:pPr>
      <w:r w:rsidRPr="00E6300C">
        <w:rPr>
          <w:sz w:val="22"/>
          <w:szCs w:val="22"/>
          <w:u w:val="single"/>
        </w:rPr>
        <w:t>Párrafos 3 a 5</w:t>
      </w:r>
    </w:p>
    <w:p w:rsidR="00FC0A26" w:rsidRDefault="00FC0A26" w:rsidP="008167FB">
      <w:pPr>
        <w:rPr>
          <w:sz w:val="22"/>
          <w:szCs w:val="22"/>
        </w:rPr>
      </w:pPr>
    </w:p>
    <w:p w:rsidR="008167FB" w:rsidRDefault="008167FB" w:rsidP="008167FB">
      <w:pPr>
        <w:rPr>
          <w:sz w:val="22"/>
          <w:szCs w:val="22"/>
        </w:rPr>
      </w:pPr>
      <w:r w:rsidRPr="00E6300C">
        <w:rPr>
          <w:sz w:val="22"/>
          <w:szCs w:val="22"/>
        </w:rPr>
        <w:t>6.</w:t>
      </w:r>
      <w:r w:rsidRPr="00E6300C">
        <w:rPr>
          <w:sz w:val="22"/>
          <w:szCs w:val="22"/>
        </w:rPr>
        <w:tab/>
      </w:r>
      <w:r w:rsidRPr="00E6300C">
        <w:rPr>
          <w:sz w:val="22"/>
          <w:szCs w:val="22"/>
          <w:u w:val="single"/>
        </w:rPr>
        <w:t>Quedan aprobados los párrafos 3 a 5</w:t>
      </w:r>
      <w:r w:rsidRPr="00E6300C">
        <w:rPr>
          <w:sz w:val="22"/>
          <w:szCs w:val="22"/>
        </w:rPr>
        <w:t>.</w:t>
      </w:r>
    </w:p>
    <w:p w:rsidR="00FC0A26" w:rsidRPr="00E6300C" w:rsidRDefault="00FC0A26" w:rsidP="008167FB">
      <w:pPr>
        <w:rPr>
          <w:sz w:val="22"/>
          <w:szCs w:val="22"/>
        </w:rPr>
      </w:pPr>
    </w:p>
    <w:p w:rsidR="008167FB" w:rsidRPr="00E6300C" w:rsidRDefault="008167FB" w:rsidP="008167FB">
      <w:pPr>
        <w:rPr>
          <w:sz w:val="22"/>
          <w:szCs w:val="22"/>
        </w:rPr>
      </w:pPr>
      <w:r w:rsidRPr="00E6300C">
        <w:rPr>
          <w:sz w:val="22"/>
          <w:szCs w:val="22"/>
          <w:u w:val="single"/>
        </w:rPr>
        <w:t>Párrafo 6</w:t>
      </w:r>
    </w:p>
    <w:p w:rsidR="00FC0A26" w:rsidRDefault="00FC0A26" w:rsidP="008167FB">
      <w:pPr>
        <w:rPr>
          <w:sz w:val="22"/>
          <w:szCs w:val="22"/>
        </w:rPr>
      </w:pPr>
    </w:p>
    <w:p w:rsidR="008167FB" w:rsidRPr="00E6300C" w:rsidRDefault="008167FB" w:rsidP="008167FB">
      <w:pPr>
        <w:rPr>
          <w:sz w:val="22"/>
          <w:szCs w:val="22"/>
        </w:rPr>
      </w:pPr>
      <w:r w:rsidRPr="00E6300C">
        <w:rPr>
          <w:sz w:val="22"/>
          <w:szCs w:val="22"/>
        </w:rPr>
        <w:t>7.</w:t>
      </w:r>
      <w:r w:rsidRPr="00E6300C">
        <w:rPr>
          <w:sz w:val="22"/>
          <w:szCs w:val="22"/>
        </w:rPr>
        <w:tab/>
        <w:t xml:space="preserve">La </w:t>
      </w:r>
      <w:r w:rsidR="00C6402A">
        <w:rPr>
          <w:sz w:val="22"/>
          <w:szCs w:val="22"/>
          <w:u w:val="single"/>
        </w:rPr>
        <w:t xml:space="preserve">Sra. </w:t>
      </w:r>
      <w:r w:rsidRPr="00E6300C">
        <w:rPr>
          <w:sz w:val="22"/>
          <w:szCs w:val="22"/>
          <w:u w:val="single"/>
        </w:rPr>
        <w:t>McDOUGALL</w:t>
      </w:r>
      <w:r w:rsidRPr="00E6300C">
        <w:rPr>
          <w:sz w:val="22"/>
          <w:szCs w:val="22"/>
        </w:rPr>
        <w:t xml:space="preserve"> propone que en la última línea se suprima la palabra "</w:t>
      </w:r>
      <w:r w:rsidRPr="003263BB">
        <w:rPr>
          <w:sz w:val="22"/>
          <w:szCs w:val="22"/>
          <w:u w:val="single"/>
        </w:rPr>
        <w:t>any</w:t>
      </w:r>
      <w:r w:rsidRPr="00E6300C">
        <w:rPr>
          <w:sz w:val="22"/>
          <w:szCs w:val="22"/>
        </w:rPr>
        <w:t>".</w:t>
      </w:r>
    </w:p>
    <w:p w:rsidR="003263BB" w:rsidRDefault="003263BB" w:rsidP="008167FB">
      <w:pPr>
        <w:rPr>
          <w:sz w:val="22"/>
          <w:szCs w:val="22"/>
        </w:rPr>
      </w:pPr>
    </w:p>
    <w:p w:rsidR="008167FB" w:rsidRDefault="008167FB" w:rsidP="008167FB">
      <w:pPr>
        <w:rPr>
          <w:sz w:val="22"/>
          <w:szCs w:val="22"/>
        </w:rPr>
      </w:pPr>
      <w:r w:rsidRPr="00E6300C">
        <w:rPr>
          <w:sz w:val="22"/>
          <w:szCs w:val="22"/>
        </w:rPr>
        <w:t>8.</w:t>
      </w:r>
      <w:r w:rsidRPr="00E6300C">
        <w:rPr>
          <w:sz w:val="22"/>
          <w:szCs w:val="22"/>
        </w:rPr>
        <w:tab/>
      </w:r>
      <w:r w:rsidRPr="00E6300C">
        <w:rPr>
          <w:sz w:val="22"/>
          <w:szCs w:val="22"/>
          <w:u w:val="single"/>
        </w:rPr>
        <w:t>Queda aprobado el párrafo 6 en su forma enmendada</w:t>
      </w:r>
      <w:r w:rsidRPr="00E6300C">
        <w:rPr>
          <w:sz w:val="22"/>
          <w:szCs w:val="22"/>
        </w:rPr>
        <w:t>.</w:t>
      </w:r>
    </w:p>
    <w:p w:rsidR="003263BB" w:rsidRPr="00E6300C" w:rsidRDefault="003263BB" w:rsidP="008167FB">
      <w:pPr>
        <w:rPr>
          <w:sz w:val="22"/>
          <w:szCs w:val="22"/>
        </w:rPr>
      </w:pPr>
    </w:p>
    <w:p w:rsidR="008167FB" w:rsidRPr="00E6300C" w:rsidRDefault="008167FB" w:rsidP="008167FB">
      <w:pPr>
        <w:rPr>
          <w:sz w:val="22"/>
          <w:szCs w:val="22"/>
        </w:rPr>
      </w:pPr>
      <w:r w:rsidRPr="00E6300C">
        <w:rPr>
          <w:sz w:val="22"/>
          <w:szCs w:val="22"/>
          <w:u w:val="single"/>
        </w:rPr>
        <w:t>Párrafos 7 y 8</w:t>
      </w:r>
    </w:p>
    <w:p w:rsidR="003263BB" w:rsidRDefault="003263BB" w:rsidP="008167FB">
      <w:pPr>
        <w:rPr>
          <w:sz w:val="22"/>
          <w:szCs w:val="22"/>
        </w:rPr>
      </w:pPr>
    </w:p>
    <w:p w:rsidR="008167FB" w:rsidRDefault="008167FB" w:rsidP="008167FB">
      <w:pPr>
        <w:rPr>
          <w:sz w:val="22"/>
          <w:szCs w:val="22"/>
        </w:rPr>
      </w:pPr>
      <w:r w:rsidRPr="00E6300C">
        <w:rPr>
          <w:sz w:val="22"/>
          <w:szCs w:val="22"/>
        </w:rPr>
        <w:t>9.</w:t>
      </w:r>
      <w:r w:rsidRPr="00E6300C">
        <w:rPr>
          <w:sz w:val="22"/>
          <w:szCs w:val="22"/>
        </w:rPr>
        <w:tab/>
      </w:r>
      <w:r w:rsidRPr="00E6300C">
        <w:rPr>
          <w:sz w:val="22"/>
          <w:szCs w:val="22"/>
          <w:u w:val="single"/>
        </w:rPr>
        <w:t>Quedan aprobados los párrafos 7 y 8</w:t>
      </w:r>
      <w:r w:rsidRPr="00E6300C">
        <w:rPr>
          <w:sz w:val="22"/>
          <w:szCs w:val="22"/>
        </w:rPr>
        <w:t>.</w:t>
      </w:r>
    </w:p>
    <w:p w:rsidR="003263BB" w:rsidRPr="00E6300C" w:rsidRDefault="003263BB" w:rsidP="008167FB">
      <w:pPr>
        <w:rPr>
          <w:sz w:val="22"/>
          <w:szCs w:val="22"/>
        </w:rPr>
      </w:pPr>
    </w:p>
    <w:p w:rsidR="008167FB" w:rsidRPr="00E6300C" w:rsidRDefault="008167FB" w:rsidP="008167FB">
      <w:pPr>
        <w:rPr>
          <w:sz w:val="22"/>
          <w:szCs w:val="22"/>
        </w:rPr>
      </w:pPr>
      <w:r w:rsidRPr="00E6300C">
        <w:rPr>
          <w:sz w:val="22"/>
          <w:szCs w:val="22"/>
          <w:u w:val="single"/>
        </w:rPr>
        <w:t>Párrafo 9</w:t>
      </w:r>
    </w:p>
    <w:p w:rsidR="003263BB" w:rsidRDefault="003263BB" w:rsidP="008167FB">
      <w:pPr>
        <w:rPr>
          <w:sz w:val="22"/>
          <w:szCs w:val="22"/>
        </w:rPr>
      </w:pPr>
    </w:p>
    <w:p w:rsidR="008167FB" w:rsidRPr="00E6300C" w:rsidRDefault="008167FB" w:rsidP="008167FB">
      <w:pPr>
        <w:rPr>
          <w:sz w:val="22"/>
          <w:szCs w:val="22"/>
        </w:rPr>
      </w:pPr>
      <w:r w:rsidRPr="00E6300C">
        <w:rPr>
          <w:sz w:val="22"/>
          <w:szCs w:val="22"/>
        </w:rPr>
        <w:t>10.</w:t>
      </w:r>
      <w:r w:rsidRPr="00E6300C">
        <w:rPr>
          <w:sz w:val="22"/>
          <w:szCs w:val="22"/>
        </w:rPr>
        <w:tab/>
        <w:t xml:space="preserve">El </w:t>
      </w:r>
      <w:r w:rsidR="00C6402A">
        <w:rPr>
          <w:sz w:val="22"/>
          <w:szCs w:val="22"/>
          <w:u w:val="single"/>
        </w:rPr>
        <w:t xml:space="preserve">Sr. </w:t>
      </w:r>
      <w:r w:rsidRPr="00E6300C">
        <w:rPr>
          <w:sz w:val="22"/>
          <w:szCs w:val="22"/>
          <w:u w:val="single"/>
        </w:rPr>
        <w:t>DIACONU</w:t>
      </w:r>
      <w:r w:rsidRPr="00E6300C">
        <w:rPr>
          <w:sz w:val="22"/>
          <w:szCs w:val="22"/>
        </w:rPr>
        <w:t xml:space="preserve">, señalando que Australia ha realizado importantes esfuerzos para resolver los problemas de discriminación racial, especialmente en relación con los derechos sobre la tierra de los indígenas, propone para la última </w:t>
      </w:r>
      <w:r w:rsidR="003263BB">
        <w:rPr>
          <w:sz w:val="22"/>
          <w:szCs w:val="22"/>
        </w:rPr>
        <w:t xml:space="preserve">oración </w:t>
      </w:r>
      <w:r w:rsidRPr="00E6300C">
        <w:rPr>
          <w:sz w:val="22"/>
          <w:szCs w:val="22"/>
        </w:rPr>
        <w:t>el siguiente enunciado, que le parece más moderado</w:t>
      </w:r>
      <w:r w:rsidR="00C6402A">
        <w:rPr>
          <w:sz w:val="22"/>
          <w:szCs w:val="22"/>
        </w:rPr>
        <w:t xml:space="preserve">:  </w:t>
      </w:r>
      <w:r w:rsidRPr="00E6300C">
        <w:rPr>
          <w:sz w:val="22"/>
          <w:szCs w:val="22"/>
        </w:rPr>
        <w:t>"</w:t>
      </w:r>
      <w:r w:rsidRPr="003263BB">
        <w:rPr>
          <w:sz w:val="22"/>
          <w:szCs w:val="22"/>
          <w:u w:val="single"/>
        </w:rPr>
        <w:t>The Committee recommends the State Party to provide full information on this issue in the next periodic report</w:t>
      </w:r>
      <w:r w:rsidRPr="00E6300C">
        <w:rPr>
          <w:sz w:val="22"/>
          <w:szCs w:val="22"/>
        </w:rPr>
        <w:t>".</w:t>
      </w:r>
    </w:p>
    <w:p w:rsidR="003263BB" w:rsidRDefault="003263BB" w:rsidP="008167FB">
      <w:pPr>
        <w:rPr>
          <w:sz w:val="22"/>
          <w:szCs w:val="22"/>
        </w:rPr>
      </w:pPr>
    </w:p>
    <w:p w:rsidR="008167FB" w:rsidRPr="00E6300C" w:rsidRDefault="008167FB" w:rsidP="008167FB">
      <w:pPr>
        <w:rPr>
          <w:sz w:val="22"/>
          <w:szCs w:val="22"/>
        </w:rPr>
      </w:pPr>
      <w:r w:rsidRPr="00E6300C">
        <w:rPr>
          <w:sz w:val="22"/>
          <w:szCs w:val="22"/>
        </w:rPr>
        <w:t>11.</w:t>
      </w:r>
      <w:r w:rsidRPr="00E6300C">
        <w:rPr>
          <w:sz w:val="22"/>
          <w:szCs w:val="22"/>
        </w:rPr>
        <w:tab/>
        <w:t xml:space="preserve">El </w:t>
      </w:r>
      <w:r w:rsidR="00C6402A">
        <w:rPr>
          <w:sz w:val="22"/>
          <w:szCs w:val="22"/>
          <w:u w:val="single"/>
        </w:rPr>
        <w:t xml:space="preserve">Sr. </w:t>
      </w:r>
      <w:r w:rsidRPr="00E6300C">
        <w:rPr>
          <w:sz w:val="22"/>
          <w:szCs w:val="22"/>
          <w:u w:val="single"/>
        </w:rPr>
        <w:t>NOBEL</w:t>
      </w:r>
      <w:r w:rsidRPr="00E6300C">
        <w:rPr>
          <w:sz w:val="22"/>
          <w:szCs w:val="22"/>
        </w:rPr>
        <w:t xml:space="preserve"> no comparte esta opinión</w:t>
      </w:r>
      <w:r w:rsidR="00C6402A">
        <w:rPr>
          <w:sz w:val="22"/>
          <w:szCs w:val="22"/>
        </w:rPr>
        <w:t xml:space="preserve">.  </w:t>
      </w:r>
      <w:r w:rsidRPr="00E6300C">
        <w:rPr>
          <w:sz w:val="22"/>
          <w:szCs w:val="22"/>
        </w:rPr>
        <w:t>A su entender, dado que los problemas todavía no se han resuelto, debe evitarse sobre todo dar a entender al Estado Parte que el Comité pudiera estar satisfecho con los progresos observados</w:t>
      </w:r>
      <w:r w:rsidR="00C6402A">
        <w:rPr>
          <w:sz w:val="22"/>
          <w:szCs w:val="22"/>
        </w:rPr>
        <w:t xml:space="preserve">.  </w:t>
      </w:r>
      <w:r w:rsidRPr="00E6300C">
        <w:rPr>
          <w:sz w:val="22"/>
          <w:szCs w:val="22"/>
        </w:rPr>
        <w:t>Hay que pedirle que remita al Comité información sobre los aspectos mencionados en la decisión 2(54) lo antes posible.</w:t>
      </w:r>
    </w:p>
    <w:p w:rsidR="003263BB" w:rsidRDefault="003263BB" w:rsidP="008167FB">
      <w:pPr>
        <w:rPr>
          <w:sz w:val="22"/>
          <w:szCs w:val="22"/>
        </w:rPr>
      </w:pPr>
    </w:p>
    <w:p w:rsidR="008167FB" w:rsidRPr="00E6300C" w:rsidRDefault="008167FB" w:rsidP="008167FB">
      <w:pPr>
        <w:rPr>
          <w:sz w:val="22"/>
          <w:szCs w:val="22"/>
        </w:rPr>
      </w:pPr>
      <w:r w:rsidRPr="00E6300C">
        <w:rPr>
          <w:sz w:val="22"/>
          <w:szCs w:val="22"/>
        </w:rPr>
        <w:t>12.</w:t>
      </w:r>
      <w:r w:rsidRPr="00E6300C">
        <w:rPr>
          <w:sz w:val="22"/>
          <w:szCs w:val="22"/>
        </w:rPr>
        <w:tab/>
        <w:t xml:space="preserve">Tras un intercambio de opiniones en el que participan el </w:t>
      </w:r>
      <w:r w:rsidR="00C6402A">
        <w:rPr>
          <w:sz w:val="22"/>
          <w:szCs w:val="22"/>
          <w:u w:val="single"/>
        </w:rPr>
        <w:t xml:space="preserve">Sr. </w:t>
      </w:r>
      <w:r w:rsidRPr="00E6300C">
        <w:rPr>
          <w:sz w:val="22"/>
          <w:szCs w:val="22"/>
          <w:u w:val="single"/>
        </w:rPr>
        <w:t>BANTON</w:t>
      </w:r>
      <w:r w:rsidRPr="00E6300C">
        <w:rPr>
          <w:sz w:val="22"/>
          <w:szCs w:val="22"/>
        </w:rPr>
        <w:t xml:space="preserve">, el </w:t>
      </w:r>
      <w:r w:rsidR="00C6402A">
        <w:rPr>
          <w:sz w:val="22"/>
          <w:szCs w:val="22"/>
          <w:u w:val="single"/>
        </w:rPr>
        <w:t xml:space="preserve">Sr. </w:t>
      </w:r>
      <w:r w:rsidRPr="00E6300C">
        <w:rPr>
          <w:sz w:val="22"/>
          <w:szCs w:val="22"/>
          <w:u w:val="single"/>
        </w:rPr>
        <w:t>ABOUL-NASR</w:t>
      </w:r>
      <w:r w:rsidRPr="00E6300C">
        <w:rPr>
          <w:sz w:val="22"/>
          <w:szCs w:val="22"/>
        </w:rPr>
        <w:t xml:space="preserve">, la </w:t>
      </w:r>
      <w:r w:rsidR="00C6402A">
        <w:rPr>
          <w:sz w:val="22"/>
          <w:szCs w:val="22"/>
          <w:u w:val="single"/>
        </w:rPr>
        <w:t xml:space="preserve">Sra. </w:t>
      </w:r>
      <w:r w:rsidRPr="00E6300C">
        <w:rPr>
          <w:sz w:val="22"/>
          <w:szCs w:val="22"/>
          <w:u w:val="single"/>
        </w:rPr>
        <w:t>McDOUGALL</w:t>
      </w:r>
      <w:r w:rsidRPr="00E6300C">
        <w:rPr>
          <w:sz w:val="22"/>
          <w:szCs w:val="22"/>
        </w:rPr>
        <w:t xml:space="preserve">, la </w:t>
      </w:r>
      <w:r w:rsidR="00C6402A">
        <w:rPr>
          <w:sz w:val="22"/>
          <w:szCs w:val="22"/>
          <w:u w:val="single"/>
        </w:rPr>
        <w:t xml:space="preserve">Sra. </w:t>
      </w:r>
      <w:r w:rsidRPr="00E6300C">
        <w:rPr>
          <w:sz w:val="22"/>
          <w:szCs w:val="22"/>
          <w:u w:val="single"/>
        </w:rPr>
        <w:t>JANUARY-BARDILL</w:t>
      </w:r>
      <w:r w:rsidRPr="00E6300C">
        <w:rPr>
          <w:sz w:val="22"/>
          <w:szCs w:val="22"/>
        </w:rPr>
        <w:t xml:space="preserve">, el </w:t>
      </w:r>
      <w:r w:rsidR="00C6402A">
        <w:rPr>
          <w:sz w:val="22"/>
          <w:szCs w:val="22"/>
          <w:u w:val="single"/>
        </w:rPr>
        <w:t xml:space="preserve">Sr. </w:t>
      </w:r>
      <w:r w:rsidRPr="00E6300C">
        <w:rPr>
          <w:sz w:val="22"/>
          <w:szCs w:val="22"/>
          <w:u w:val="single"/>
        </w:rPr>
        <w:t>RECHETOV</w:t>
      </w:r>
      <w:r w:rsidRPr="00E6300C">
        <w:rPr>
          <w:sz w:val="22"/>
          <w:szCs w:val="22"/>
        </w:rPr>
        <w:t xml:space="preserve"> y el </w:t>
      </w:r>
      <w:r w:rsidRPr="00E6300C">
        <w:rPr>
          <w:sz w:val="22"/>
          <w:szCs w:val="22"/>
          <w:u w:val="single"/>
        </w:rPr>
        <w:t>PRESIDENTE</w:t>
      </w:r>
      <w:r w:rsidRPr="00E6300C">
        <w:rPr>
          <w:sz w:val="22"/>
          <w:szCs w:val="22"/>
        </w:rPr>
        <w:t xml:space="preserve">, se decide adoptar la propuesta del </w:t>
      </w:r>
      <w:r w:rsidR="00C6402A">
        <w:rPr>
          <w:sz w:val="22"/>
          <w:szCs w:val="22"/>
        </w:rPr>
        <w:t xml:space="preserve">Sr. </w:t>
      </w:r>
      <w:r w:rsidRPr="00E6300C">
        <w:rPr>
          <w:sz w:val="22"/>
          <w:szCs w:val="22"/>
        </w:rPr>
        <w:t>Diaconu.</w:t>
      </w:r>
    </w:p>
    <w:p w:rsidR="003263BB" w:rsidRDefault="003263BB" w:rsidP="008167FB">
      <w:pPr>
        <w:rPr>
          <w:sz w:val="22"/>
          <w:szCs w:val="22"/>
        </w:rPr>
      </w:pPr>
    </w:p>
    <w:p w:rsidR="008167FB" w:rsidRDefault="008167FB" w:rsidP="008167FB">
      <w:pPr>
        <w:rPr>
          <w:sz w:val="22"/>
          <w:szCs w:val="22"/>
        </w:rPr>
      </w:pPr>
      <w:r w:rsidRPr="00E6300C">
        <w:rPr>
          <w:sz w:val="22"/>
          <w:szCs w:val="22"/>
        </w:rPr>
        <w:t>13.</w:t>
      </w:r>
      <w:r w:rsidRPr="00E6300C">
        <w:rPr>
          <w:sz w:val="22"/>
          <w:szCs w:val="22"/>
        </w:rPr>
        <w:tab/>
      </w:r>
      <w:r w:rsidRPr="00E6300C">
        <w:rPr>
          <w:sz w:val="22"/>
          <w:szCs w:val="22"/>
          <w:u w:val="single"/>
        </w:rPr>
        <w:t>Queda aprobado el párrafo 9 en su forma enmendada</w:t>
      </w:r>
      <w:r w:rsidRPr="00E6300C">
        <w:rPr>
          <w:sz w:val="22"/>
          <w:szCs w:val="22"/>
        </w:rPr>
        <w:t>.</w:t>
      </w:r>
    </w:p>
    <w:p w:rsidR="003263BB" w:rsidRPr="00E6300C" w:rsidRDefault="003263BB" w:rsidP="008167FB">
      <w:pPr>
        <w:rPr>
          <w:sz w:val="22"/>
          <w:szCs w:val="22"/>
        </w:rPr>
      </w:pPr>
    </w:p>
    <w:p w:rsidR="008167FB" w:rsidRPr="00E6300C" w:rsidRDefault="008167FB" w:rsidP="008167FB">
      <w:pPr>
        <w:rPr>
          <w:sz w:val="22"/>
          <w:szCs w:val="22"/>
          <w:u w:val="single"/>
        </w:rPr>
      </w:pPr>
      <w:r w:rsidRPr="00E6300C">
        <w:rPr>
          <w:sz w:val="22"/>
          <w:szCs w:val="22"/>
          <w:u w:val="single"/>
        </w:rPr>
        <w:t>Párrafos 10 a 15</w:t>
      </w:r>
    </w:p>
    <w:p w:rsidR="003263BB" w:rsidRDefault="003263BB" w:rsidP="008167FB">
      <w:pPr>
        <w:rPr>
          <w:sz w:val="22"/>
          <w:szCs w:val="22"/>
        </w:rPr>
      </w:pPr>
    </w:p>
    <w:p w:rsidR="008167FB" w:rsidRDefault="008167FB" w:rsidP="008167FB">
      <w:pPr>
        <w:rPr>
          <w:sz w:val="22"/>
          <w:szCs w:val="22"/>
        </w:rPr>
      </w:pPr>
      <w:r w:rsidRPr="00E6300C">
        <w:rPr>
          <w:sz w:val="22"/>
          <w:szCs w:val="22"/>
        </w:rPr>
        <w:t>14.</w:t>
      </w:r>
      <w:r w:rsidRPr="00E6300C">
        <w:rPr>
          <w:sz w:val="22"/>
          <w:szCs w:val="22"/>
        </w:rPr>
        <w:tab/>
      </w:r>
      <w:r w:rsidRPr="00E6300C">
        <w:rPr>
          <w:sz w:val="22"/>
          <w:szCs w:val="22"/>
          <w:u w:val="single"/>
        </w:rPr>
        <w:t>Quedan aprobados los párrafos 10 a 15</w:t>
      </w:r>
      <w:r w:rsidRPr="00E6300C">
        <w:rPr>
          <w:sz w:val="22"/>
          <w:szCs w:val="22"/>
        </w:rPr>
        <w:t>.</w:t>
      </w:r>
    </w:p>
    <w:p w:rsidR="003263BB" w:rsidRPr="00E6300C" w:rsidRDefault="003263BB" w:rsidP="008167FB">
      <w:pPr>
        <w:rPr>
          <w:sz w:val="22"/>
          <w:szCs w:val="22"/>
        </w:rPr>
      </w:pPr>
    </w:p>
    <w:p w:rsidR="008167FB" w:rsidRPr="00E6300C" w:rsidRDefault="008167FB" w:rsidP="008167FB">
      <w:pPr>
        <w:rPr>
          <w:sz w:val="22"/>
          <w:szCs w:val="22"/>
          <w:u w:val="single"/>
        </w:rPr>
      </w:pPr>
      <w:r w:rsidRPr="00E6300C">
        <w:rPr>
          <w:sz w:val="22"/>
          <w:szCs w:val="22"/>
          <w:u w:val="single"/>
        </w:rPr>
        <w:t>Párrafo 16</w:t>
      </w:r>
    </w:p>
    <w:p w:rsidR="003263BB" w:rsidRDefault="003263BB" w:rsidP="008167FB">
      <w:pPr>
        <w:rPr>
          <w:sz w:val="22"/>
          <w:szCs w:val="22"/>
        </w:rPr>
      </w:pPr>
    </w:p>
    <w:p w:rsidR="008167FB" w:rsidRPr="00E6300C" w:rsidRDefault="008167FB" w:rsidP="008167FB">
      <w:pPr>
        <w:rPr>
          <w:sz w:val="22"/>
          <w:szCs w:val="22"/>
        </w:rPr>
      </w:pPr>
      <w:r w:rsidRPr="00E6300C">
        <w:rPr>
          <w:sz w:val="22"/>
          <w:szCs w:val="22"/>
        </w:rPr>
        <w:t>15.</w:t>
      </w:r>
      <w:r w:rsidRPr="00E6300C">
        <w:rPr>
          <w:sz w:val="22"/>
          <w:szCs w:val="22"/>
        </w:rPr>
        <w:tab/>
        <w:t xml:space="preserve">El </w:t>
      </w:r>
      <w:r w:rsidR="00C6402A">
        <w:rPr>
          <w:sz w:val="22"/>
          <w:szCs w:val="22"/>
          <w:u w:val="single"/>
        </w:rPr>
        <w:t xml:space="preserve">Sr. </w:t>
      </w:r>
      <w:r w:rsidRPr="00E6300C">
        <w:rPr>
          <w:sz w:val="22"/>
          <w:szCs w:val="22"/>
          <w:u w:val="single"/>
        </w:rPr>
        <w:t>BRYDE</w:t>
      </w:r>
      <w:r w:rsidRPr="00E6300C">
        <w:rPr>
          <w:sz w:val="22"/>
          <w:szCs w:val="22"/>
        </w:rPr>
        <w:t xml:space="preserve"> cree recordar que la delegación de Australia negó los efectos desproporcionados de la pena de prisión mínima obligatoria que se impone de oficio a los indígenas australianos.</w:t>
      </w:r>
    </w:p>
    <w:p w:rsidR="00C6283E" w:rsidRDefault="00C6283E" w:rsidP="008167FB">
      <w:pPr>
        <w:rPr>
          <w:sz w:val="22"/>
          <w:szCs w:val="22"/>
        </w:rPr>
      </w:pPr>
    </w:p>
    <w:p w:rsidR="008167FB" w:rsidRPr="00E6300C" w:rsidRDefault="008167FB" w:rsidP="008167FB">
      <w:pPr>
        <w:rPr>
          <w:sz w:val="22"/>
          <w:szCs w:val="22"/>
        </w:rPr>
      </w:pPr>
      <w:r w:rsidRPr="00E6300C">
        <w:rPr>
          <w:sz w:val="22"/>
          <w:szCs w:val="22"/>
        </w:rPr>
        <w:t>16.</w:t>
      </w:r>
      <w:r w:rsidRPr="00E6300C">
        <w:rPr>
          <w:sz w:val="22"/>
          <w:szCs w:val="22"/>
        </w:rPr>
        <w:tab/>
        <w:t xml:space="preserve">La </w:t>
      </w:r>
      <w:r w:rsidR="00C6402A">
        <w:rPr>
          <w:sz w:val="22"/>
          <w:szCs w:val="22"/>
          <w:u w:val="single"/>
        </w:rPr>
        <w:t xml:space="preserve">Sra. </w:t>
      </w:r>
      <w:r w:rsidRPr="00E6300C">
        <w:rPr>
          <w:sz w:val="22"/>
          <w:szCs w:val="22"/>
          <w:u w:val="single"/>
        </w:rPr>
        <w:t>McDOUGALL</w:t>
      </w:r>
      <w:r w:rsidRPr="00E6300C">
        <w:rPr>
          <w:sz w:val="22"/>
          <w:szCs w:val="22"/>
        </w:rPr>
        <w:t xml:space="preserve"> explica que la denegación del representante de Australia no fue categórica y que el Comité dispone de información convergente de distinta procedencia, incluido el Commonwealth, relativa a los efectos desproporcionados de la aplicación de esta medida, especialmente en los jóvenes indígenas.</w:t>
      </w:r>
    </w:p>
    <w:p w:rsidR="00C6283E" w:rsidRDefault="00C6283E" w:rsidP="008167FB">
      <w:pPr>
        <w:rPr>
          <w:sz w:val="22"/>
          <w:szCs w:val="22"/>
        </w:rPr>
      </w:pPr>
    </w:p>
    <w:p w:rsidR="008167FB" w:rsidRPr="00E6300C" w:rsidRDefault="008167FB" w:rsidP="008167FB">
      <w:pPr>
        <w:rPr>
          <w:sz w:val="22"/>
          <w:szCs w:val="22"/>
        </w:rPr>
      </w:pPr>
      <w:r w:rsidRPr="00E6300C">
        <w:rPr>
          <w:sz w:val="22"/>
          <w:szCs w:val="22"/>
        </w:rPr>
        <w:t>17</w:t>
      </w:r>
      <w:r w:rsidR="00C6283E">
        <w:rPr>
          <w:sz w:val="22"/>
          <w:szCs w:val="22"/>
        </w:rPr>
        <w:t>.</w:t>
      </w:r>
      <w:r w:rsidRPr="00E6300C">
        <w:rPr>
          <w:sz w:val="22"/>
          <w:szCs w:val="22"/>
        </w:rPr>
        <w:tab/>
        <w:t xml:space="preserve">El </w:t>
      </w:r>
      <w:r w:rsidR="00C6402A">
        <w:rPr>
          <w:sz w:val="22"/>
          <w:szCs w:val="22"/>
          <w:u w:val="single"/>
        </w:rPr>
        <w:t xml:space="preserve">Sr. </w:t>
      </w:r>
      <w:r w:rsidRPr="00E6300C">
        <w:rPr>
          <w:sz w:val="22"/>
          <w:szCs w:val="22"/>
          <w:u w:val="single"/>
        </w:rPr>
        <w:t>de GOUTTES</w:t>
      </w:r>
      <w:r w:rsidRPr="00E6300C">
        <w:rPr>
          <w:sz w:val="22"/>
          <w:szCs w:val="22"/>
        </w:rPr>
        <w:t xml:space="preserve">, apoyado por el </w:t>
      </w:r>
      <w:r w:rsidR="00C6402A">
        <w:rPr>
          <w:sz w:val="22"/>
          <w:szCs w:val="22"/>
          <w:u w:val="single"/>
        </w:rPr>
        <w:t xml:space="preserve">Sr. </w:t>
      </w:r>
      <w:r w:rsidRPr="00E6300C">
        <w:rPr>
          <w:sz w:val="22"/>
          <w:szCs w:val="22"/>
          <w:u w:val="single"/>
        </w:rPr>
        <w:t>RECHETOV</w:t>
      </w:r>
      <w:r w:rsidRPr="00E6300C">
        <w:rPr>
          <w:sz w:val="22"/>
          <w:szCs w:val="22"/>
        </w:rPr>
        <w:t xml:space="preserve"> y el </w:t>
      </w:r>
      <w:r w:rsidR="00C6402A">
        <w:rPr>
          <w:sz w:val="22"/>
          <w:szCs w:val="22"/>
          <w:u w:val="single"/>
        </w:rPr>
        <w:t xml:space="preserve">Sr. </w:t>
      </w:r>
      <w:r w:rsidRPr="00E6300C">
        <w:rPr>
          <w:sz w:val="22"/>
          <w:szCs w:val="22"/>
          <w:u w:val="single"/>
        </w:rPr>
        <w:t>VALENCIA RODRÍGUEZ</w:t>
      </w:r>
      <w:r w:rsidRPr="00E6300C">
        <w:rPr>
          <w:sz w:val="22"/>
          <w:szCs w:val="22"/>
        </w:rPr>
        <w:t>, propone, teniendo en cuenta esta explicación, que en la segunda</w:t>
      </w:r>
      <w:r w:rsidR="00C6283E">
        <w:rPr>
          <w:sz w:val="22"/>
          <w:szCs w:val="22"/>
        </w:rPr>
        <w:t xml:space="preserve"> oración</w:t>
      </w:r>
      <w:r w:rsidRPr="00E6300C">
        <w:rPr>
          <w:sz w:val="22"/>
          <w:szCs w:val="22"/>
        </w:rPr>
        <w:t>, después de "</w:t>
      </w:r>
      <w:r w:rsidRPr="00C6283E">
        <w:rPr>
          <w:sz w:val="22"/>
          <w:szCs w:val="22"/>
          <w:u w:val="single"/>
        </w:rPr>
        <w:t>indigenous Australians</w:t>
      </w:r>
      <w:r w:rsidRPr="00E6300C">
        <w:rPr>
          <w:sz w:val="22"/>
          <w:szCs w:val="22"/>
        </w:rPr>
        <w:t>", se inserten las palabras "</w:t>
      </w:r>
      <w:r w:rsidRPr="00C6283E">
        <w:rPr>
          <w:sz w:val="22"/>
          <w:szCs w:val="22"/>
          <w:u w:val="single"/>
        </w:rPr>
        <w:t>especially juveniles</w:t>
      </w:r>
      <w:r w:rsidRPr="00E6300C">
        <w:rPr>
          <w:sz w:val="22"/>
          <w:szCs w:val="22"/>
        </w:rPr>
        <w:t>" (en especial los menores).</w:t>
      </w:r>
    </w:p>
    <w:p w:rsidR="00C6283E" w:rsidRDefault="00C6283E" w:rsidP="008167FB">
      <w:pPr>
        <w:rPr>
          <w:sz w:val="22"/>
          <w:szCs w:val="22"/>
        </w:rPr>
      </w:pPr>
    </w:p>
    <w:p w:rsidR="008167FB" w:rsidRPr="00E6300C" w:rsidRDefault="008167FB" w:rsidP="008167FB">
      <w:pPr>
        <w:rPr>
          <w:sz w:val="22"/>
          <w:szCs w:val="22"/>
        </w:rPr>
      </w:pPr>
      <w:r w:rsidRPr="00E6300C">
        <w:rPr>
          <w:sz w:val="22"/>
          <w:szCs w:val="22"/>
        </w:rPr>
        <w:t>18.</w:t>
      </w:r>
      <w:r w:rsidRPr="00E6300C">
        <w:rPr>
          <w:sz w:val="22"/>
          <w:szCs w:val="22"/>
        </w:rPr>
        <w:tab/>
        <w:t xml:space="preserve">El </w:t>
      </w:r>
      <w:r w:rsidR="00C6402A">
        <w:rPr>
          <w:sz w:val="22"/>
          <w:szCs w:val="22"/>
          <w:u w:val="single"/>
        </w:rPr>
        <w:t xml:space="preserve">Sr. </w:t>
      </w:r>
      <w:r w:rsidRPr="00E6300C">
        <w:rPr>
          <w:sz w:val="22"/>
          <w:szCs w:val="22"/>
          <w:u w:val="single"/>
        </w:rPr>
        <w:t>VALENCIA RODRÍGUEZ</w:t>
      </w:r>
      <w:r w:rsidRPr="00E6300C">
        <w:rPr>
          <w:sz w:val="22"/>
          <w:szCs w:val="22"/>
        </w:rPr>
        <w:t xml:space="preserve"> propone que en la última </w:t>
      </w:r>
      <w:r w:rsidR="00C6283E">
        <w:rPr>
          <w:sz w:val="22"/>
          <w:szCs w:val="22"/>
        </w:rPr>
        <w:t xml:space="preserve">oración </w:t>
      </w:r>
      <w:r w:rsidRPr="00E6300C">
        <w:rPr>
          <w:sz w:val="22"/>
          <w:szCs w:val="22"/>
        </w:rPr>
        <w:t>se suprima la expresión "</w:t>
      </w:r>
      <w:r w:rsidRPr="00C6283E">
        <w:rPr>
          <w:sz w:val="22"/>
          <w:szCs w:val="22"/>
          <w:u w:val="single"/>
        </w:rPr>
        <w:t>and other international treaties on human rights</w:t>
      </w:r>
      <w:r w:rsidRPr="00E6300C">
        <w:rPr>
          <w:sz w:val="22"/>
          <w:szCs w:val="22"/>
        </w:rPr>
        <w:t>".</w:t>
      </w:r>
    </w:p>
    <w:p w:rsidR="00C6283E" w:rsidRDefault="00C6283E" w:rsidP="008167FB">
      <w:pPr>
        <w:rPr>
          <w:sz w:val="22"/>
          <w:szCs w:val="22"/>
        </w:rPr>
      </w:pPr>
    </w:p>
    <w:p w:rsidR="008167FB" w:rsidRDefault="008167FB" w:rsidP="008167FB">
      <w:pPr>
        <w:rPr>
          <w:sz w:val="22"/>
          <w:szCs w:val="22"/>
        </w:rPr>
      </w:pPr>
      <w:r w:rsidRPr="00E6300C">
        <w:rPr>
          <w:sz w:val="22"/>
          <w:szCs w:val="22"/>
        </w:rPr>
        <w:t>19.</w:t>
      </w:r>
      <w:r w:rsidRPr="00E6300C">
        <w:rPr>
          <w:sz w:val="22"/>
          <w:szCs w:val="22"/>
        </w:rPr>
        <w:tab/>
      </w:r>
      <w:r w:rsidRPr="00E6300C">
        <w:rPr>
          <w:sz w:val="22"/>
          <w:szCs w:val="22"/>
          <w:u w:val="single"/>
        </w:rPr>
        <w:t>Queda aprobado el párrafo 16 en su forma enmendada</w:t>
      </w:r>
      <w:r w:rsidRPr="00E6300C">
        <w:rPr>
          <w:sz w:val="22"/>
          <w:szCs w:val="22"/>
        </w:rPr>
        <w:t>.</w:t>
      </w:r>
    </w:p>
    <w:p w:rsidR="005F40AB" w:rsidRPr="00E6300C" w:rsidRDefault="005F40AB" w:rsidP="008167FB">
      <w:pPr>
        <w:rPr>
          <w:sz w:val="22"/>
          <w:szCs w:val="22"/>
        </w:rPr>
      </w:pPr>
    </w:p>
    <w:p w:rsidR="008167FB" w:rsidRPr="00E6300C" w:rsidRDefault="008167FB" w:rsidP="008167FB">
      <w:pPr>
        <w:rPr>
          <w:sz w:val="22"/>
          <w:szCs w:val="22"/>
        </w:rPr>
      </w:pPr>
      <w:r w:rsidRPr="00E6300C">
        <w:rPr>
          <w:sz w:val="22"/>
          <w:szCs w:val="22"/>
          <w:u w:val="single"/>
        </w:rPr>
        <w:t>Párrafo 17</w:t>
      </w:r>
    </w:p>
    <w:p w:rsidR="005F40AB" w:rsidRDefault="005F40AB" w:rsidP="008167FB">
      <w:pPr>
        <w:rPr>
          <w:sz w:val="22"/>
          <w:szCs w:val="22"/>
        </w:rPr>
      </w:pPr>
    </w:p>
    <w:p w:rsidR="008167FB" w:rsidRPr="00E6300C" w:rsidRDefault="008167FB" w:rsidP="008167FB">
      <w:pPr>
        <w:rPr>
          <w:sz w:val="22"/>
          <w:szCs w:val="22"/>
        </w:rPr>
      </w:pPr>
      <w:r w:rsidRPr="00E6300C">
        <w:rPr>
          <w:sz w:val="22"/>
          <w:szCs w:val="22"/>
        </w:rPr>
        <w:t>20.</w:t>
      </w:r>
      <w:r w:rsidRPr="00E6300C">
        <w:rPr>
          <w:sz w:val="22"/>
          <w:szCs w:val="22"/>
        </w:rPr>
        <w:tab/>
        <w:t xml:space="preserve">El </w:t>
      </w:r>
      <w:r w:rsidR="00C6402A">
        <w:rPr>
          <w:sz w:val="22"/>
          <w:szCs w:val="22"/>
          <w:u w:val="single"/>
        </w:rPr>
        <w:t xml:space="preserve">Sr. </w:t>
      </w:r>
      <w:r w:rsidRPr="00E6300C">
        <w:rPr>
          <w:sz w:val="22"/>
          <w:szCs w:val="22"/>
          <w:u w:val="single"/>
        </w:rPr>
        <w:t>BANTON</w:t>
      </w:r>
      <w:r w:rsidRPr="00E6300C">
        <w:rPr>
          <w:sz w:val="22"/>
          <w:szCs w:val="22"/>
        </w:rPr>
        <w:t xml:space="preserve"> no entiende por qué motivo hay que incluir en las conclusiones del Comité una observación sobre los solicitantes de asilo y una recomendación acerca de la aplicación de las disposiciones de la Convención sobre el Estatuto de los Refugiados.</w:t>
      </w:r>
    </w:p>
    <w:p w:rsidR="005F40AB" w:rsidRDefault="005F40AB" w:rsidP="008167FB">
      <w:pPr>
        <w:rPr>
          <w:sz w:val="22"/>
          <w:szCs w:val="22"/>
        </w:rPr>
      </w:pPr>
    </w:p>
    <w:p w:rsidR="008167FB" w:rsidRPr="00E6300C" w:rsidRDefault="008167FB" w:rsidP="008167FB">
      <w:pPr>
        <w:rPr>
          <w:sz w:val="22"/>
          <w:szCs w:val="22"/>
        </w:rPr>
      </w:pPr>
      <w:r w:rsidRPr="00E6300C">
        <w:rPr>
          <w:sz w:val="22"/>
          <w:szCs w:val="22"/>
        </w:rPr>
        <w:t>21.</w:t>
      </w:r>
      <w:r w:rsidRPr="00E6300C">
        <w:rPr>
          <w:sz w:val="22"/>
          <w:szCs w:val="22"/>
        </w:rPr>
        <w:tab/>
        <w:t xml:space="preserve">El </w:t>
      </w:r>
      <w:r w:rsidR="00C6402A">
        <w:rPr>
          <w:sz w:val="22"/>
          <w:szCs w:val="22"/>
          <w:u w:val="single"/>
        </w:rPr>
        <w:t xml:space="preserve">Sr. </w:t>
      </w:r>
      <w:r w:rsidRPr="00E6300C">
        <w:rPr>
          <w:sz w:val="22"/>
          <w:szCs w:val="22"/>
          <w:u w:val="single"/>
        </w:rPr>
        <w:t>NOBEL</w:t>
      </w:r>
      <w:r w:rsidRPr="00E6300C">
        <w:rPr>
          <w:sz w:val="22"/>
          <w:szCs w:val="22"/>
        </w:rPr>
        <w:t xml:space="preserve"> explica que los solicitantes de asilo constituyen en el territorio de los Estados Partes una minoría étnica cuya situación el Comité debe examinar con frecuencia</w:t>
      </w:r>
      <w:r w:rsidR="00C6402A">
        <w:rPr>
          <w:sz w:val="22"/>
          <w:szCs w:val="22"/>
        </w:rPr>
        <w:t xml:space="preserve">.  </w:t>
      </w:r>
      <w:r w:rsidRPr="00E6300C">
        <w:rPr>
          <w:sz w:val="22"/>
          <w:szCs w:val="22"/>
        </w:rPr>
        <w:t>Por otra parte, durante el examen oral del informe de Australia, el representante de ese país pidió que se revisara la Convención sobre el Estatuto de los Refugiados para que no pudiera utilizarse, según dijo, como una "carta de derechos de la inmigración ilegal"</w:t>
      </w:r>
      <w:r w:rsidR="00C6402A">
        <w:rPr>
          <w:sz w:val="22"/>
          <w:szCs w:val="22"/>
        </w:rPr>
        <w:t xml:space="preserve">.  </w:t>
      </w:r>
      <w:r w:rsidRPr="00E6300C">
        <w:rPr>
          <w:sz w:val="22"/>
          <w:szCs w:val="22"/>
        </w:rPr>
        <w:t>Así pues, es importante que el Comité exprese su adhesión a la correcta aplicación de la Convención sobre el Estatuto de los Refugiados, inclusive en Australia, sabiendo que en ese país los solicitantes de asilo son internados en centros de detención en los que permanecen en condiciones lamentables, y que tanto la Convención como el Manual de la Oficina del Alto Comisionado para los Refugiados (ACNUR) se refieren al trato otorgado a los solicitantes de asilo durante el proceso de examen de las solicitudes.</w:t>
      </w:r>
    </w:p>
    <w:p w:rsidR="005F40AB" w:rsidRDefault="005F40AB" w:rsidP="008167FB">
      <w:pPr>
        <w:rPr>
          <w:sz w:val="22"/>
          <w:szCs w:val="22"/>
        </w:rPr>
      </w:pPr>
    </w:p>
    <w:p w:rsidR="008167FB" w:rsidRPr="00E6300C" w:rsidRDefault="008167FB" w:rsidP="008167FB">
      <w:pPr>
        <w:rPr>
          <w:sz w:val="22"/>
          <w:szCs w:val="22"/>
        </w:rPr>
      </w:pPr>
      <w:r w:rsidRPr="00E6300C">
        <w:rPr>
          <w:sz w:val="22"/>
          <w:szCs w:val="22"/>
        </w:rPr>
        <w:t>22.</w:t>
      </w:r>
      <w:r w:rsidRPr="00E6300C">
        <w:rPr>
          <w:sz w:val="22"/>
          <w:szCs w:val="22"/>
        </w:rPr>
        <w:tab/>
        <w:t xml:space="preserve">El </w:t>
      </w:r>
      <w:r w:rsidR="00C6402A">
        <w:rPr>
          <w:sz w:val="22"/>
          <w:szCs w:val="22"/>
          <w:u w:val="single"/>
        </w:rPr>
        <w:t xml:space="preserve">Sr. </w:t>
      </w:r>
      <w:r w:rsidRPr="00E6300C">
        <w:rPr>
          <w:sz w:val="22"/>
          <w:szCs w:val="22"/>
          <w:u w:val="single"/>
        </w:rPr>
        <w:t>RECHETOV</w:t>
      </w:r>
      <w:r w:rsidRPr="00E6300C">
        <w:rPr>
          <w:sz w:val="22"/>
          <w:szCs w:val="22"/>
        </w:rPr>
        <w:t xml:space="preserve"> comparte las opiniones del </w:t>
      </w:r>
      <w:r w:rsidR="00C6402A">
        <w:rPr>
          <w:sz w:val="22"/>
          <w:szCs w:val="22"/>
        </w:rPr>
        <w:t xml:space="preserve">Sr. </w:t>
      </w:r>
      <w:r w:rsidRPr="00E6300C">
        <w:rPr>
          <w:sz w:val="22"/>
          <w:szCs w:val="22"/>
        </w:rPr>
        <w:t>Nobel sobre el fundamento de la observación y de la recomendación del Comité acerca de la aplicación de la Convención sobre el Estatuto de los Refugiados, tanto más cuanto que la cuestión se debatió con la delegación australiana.</w:t>
      </w:r>
    </w:p>
    <w:p w:rsidR="005F40AB" w:rsidRDefault="005F40AB" w:rsidP="008167FB">
      <w:pPr>
        <w:rPr>
          <w:sz w:val="22"/>
          <w:szCs w:val="22"/>
        </w:rPr>
      </w:pPr>
    </w:p>
    <w:p w:rsidR="008167FB" w:rsidRPr="00E6300C" w:rsidRDefault="008167FB" w:rsidP="008167FB">
      <w:pPr>
        <w:rPr>
          <w:sz w:val="22"/>
          <w:szCs w:val="22"/>
        </w:rPr>
      </w:pPr>
      <w:r w:rsidRPr="00E6300C">
        <w:rPr>
          <w:sz w:val="22"/>
          <w:szCs w:val="22"/>
        </w:rPr>
        <w:t>23.</w:t>
      </w:r>
      <w:r w:rsidRPr="00E6300C">
        <w:rPr>
          <w:sz w:val="22"/>
          <w:szCs w:val="22"/>
        </w:rPr>
        <w:tab/>
        <w:t>Por otra parte, propone que en la segunda línea las palabras "</w:t>
      </w:r>
      <w:r w:rsidRPr="007C558F">
        <w:rPr>
          <w:sz w:val="22"/>
          <w:szCs w:val="22"/>
          <w:u w:val="single"/>
        </w:rPr>
        <w:t>fully and without limitations</w:t>
      </w:r>
      <w:r w:rsidRPr="00E6300C">
        <w:rPr>
          <w:sz w:val="22"/>
          <w:szCs w:val="22"/>
        </w:rPr>
        <w:t>" se sustituyan por "</w:t>
      </w:r>
      <w:r w:rsidRPr="005F40AB">
        <w:rPr>
          <w:sz w:val="22"/>
          <w:szCs w:val="22"/>
          <w:u w:val="single"/>
        </w:rPr>
        <w:t>faithfully</w:t>
      </w:r>
      <w:r w:rsidRPr="00E6300C">
        <w:rPr>
          <w:sz w:val="22"/>
          <w:szCs w:val="22"/>
        </w:rPr>
        <w:t>".</w:t>
      </w:r>
    </w:p>
    <w:p w:rsidR="005F40AB" w:rsidRDefault="005F40AB" w:rsidP="008167FB">
      <w:pPr>
        <w:rPr>
          <w:sz w:val="22"/>
          <w:szCs w:val="22"/>
        </w:rPr>
      </w:pPr>
    </w:p>
    <w:p w:rsidR="008167FB" w:rsidRDefault="008167FB" w:rsidP="008167FB">
      <w:pPr>
        <w:rPr>
          <w:sz w:val="22"/>
          <w:szCs w:val="22"/>
        </w:rPr>
      </w:pPr>
      <w:r w:rsidRPr="00E6300C">
        <w:rPr>
          <w:sz w:val="22"/>
          <w:szCs w:val="22"/>
        </w:rPr>
        <w:t>24.</w:t>
      </w:r>
      <w:r w:rsidRPr="00E6300C">
        <w:rPr>
          <w:sz w:val="22"/>
          <w:szCs w:val="22"/>
        </w:rPr>
        <w:tab/>
      </w:r>
      <w:r w:rsidRPr="00E6300C">
        <w:rPr>
          <w:sz w:val="22"/>
          <w:szCs w:val="22"/>
          <w:u w:val="single"/>
        </w:rPr>
        <w:t>Queda aprobado el párrafo 17 en su forma enmendada</w:t>
      </w:r>
      <w:r w:rsidRPr="00E6300C">
        <w:rPr>
          <w:sz w:val="22"/>
          <w:szCs w:val="22"/>
        </w:rPr>
        <w:t>.</w:t>
      </w:r>
    </w:p>
    <w:p w:rsidR="005F40AB" w:rsidRPr="00E6300C" w:rsidRDefault="005F40AB" w:rsidP="008167FB">
      <w:pPr>
        <w:rPr>
          <w:sz w:val="22"/>
          <w:szCs w:val="22"/>
        </w:rPr>
      </w:pPr>
    </w:p>
    <w:p w:rsidR="008167FB" w:rsidRPr="00E6300C" w:rsidRDefault="008167FB" w:rsidP="008167FB">
      <w:pPr>
        <w:rPr>
          <w:sz w:val="22"/>
          <w:szCs w:val="22"/>
        </w:rPr>
      </w:pPr>
      <w:r w:rsidRPr="00E6300C">
        <w:rPr>
          <w:sz w:val="22"/>
          <w:szCs w:val="22"/>
          <w:u w:val="single"/>
        </w:rPr>
        <w:t>Párrafo 18</w:t>
      </w:r>
    </w:p>
    <w:p w:rsidR="005F40AB" w:rsidRDefault="005F40AB" w:rsidP="008167FB">
      <w:pPr>
        <w:rPr>
          <w:sz w:val="22"/>
          <w:szCs w:val="22"/>
        </w:rPr>
      </w:pPr>
    </w:p>
    <w:p w:rsidR="008167FB" w:rsidRPr="00E6300C" w:rsidRDefault="008167FB" w:rsidP="008167FB">
      <w:pPr>
        <w:rPr>
          <w:sz w:val="22"/>
          <w:szCs w:val="22"/>
        </w:rPr>
      </w:pPr>
      <w:r w:rsidRPr="00E6300C">
        <w:rPr>
          <w:sz w:val="22"/>
          <w:szCs w:val="22"/>
        </w:rPr>
        <w:t>25.</w:t>
      </w:r>
      <w:r w:rsidRPr="00E6300C">
        <w:rPr>
          <w:sz w:val="22"/>
          <w:szCs w:val="22"/>
        </w:rPr>
        <w:tab/>
        <w:t xml:space="preserve">El </w:t>
      </w:r>
      <w:r w:rsidR="00C6402A">
        <w:rPr>
          <w:sz w:val="22"/>
          <w:szCs w:val="22"/>
          <w:u w:val="single"/>
        </w:rPr>
        <w:t xml:space="preserve">Sr. </w:t>
      </w:r>
      <w:r w:rsidRPr="00E6300C">
        <w:rPr>
          <w:sz w:val="22"/>
          <w:szCs w:val="22"/>
          <w:u w:val="single"/>
        </w:rPr>
        <w:t>VALENCIA-RODRÍGUEZ</w:t>
      </w:r>
      <w:r w:rsidRPr="00E6300C">
        <w:rPr>
          <w:sz w:val="22"/>
          <w:szCs w:val="22"/>
        </w:rPr>
        <w:t xml:space="preserve">, apoyado por el </w:t>
      </w:r>
      <w:r w:rsidR="00C6402A">
        <w:rPr>
          <w:sz w:val="22"/>
          <w:szCs w:val="22"/>
          <w:u w:val="single"/>
        </w:rPr>
        <w:t xml:space="preserve">Sr. </w:t>
      </w:r>
      <w:r w:rsidRPr="00E6300C">
        <w:rPr>
          <w:sz w:val="22"/>
          <w:szCs w:val="22"/>
          <w:u w:val="single"/>
        </w:rPr>
        <w:t>ABOUL-NASR</w:t>
      </w:r>
      <w:r w:rsidRPr="00E6300C">
        <w:rPr>
          <w:sz w:val="22"/>
          <w:szCs w:val="22"/>
        </w:rPr>
        <w:t xml:space="preserve">, señala que la tercera </w:t>
      </w:r>
      <w:r w:rsidR="005F40AB">
        <w:rPr>
          <w:sz w:val="22"/>
          <w:szCs w:val="22"/>
        </w:rPr>
        <w:t xml:space="preserve">oración </w:t>
      </w:r>
      <w:r w:rsidRPr="00E6300C">
        <w:rPr>
          <w:sz w:val="22"/>
          <w:szCs w:val="22"/>
        </w:rPr>
        <w:t>vuelve a referirse inútilmente a cuestiones que ya se abordan en las dos primeras</w:t>
      </w:r>
      <w:r w:rsidR="00C6402A">
        <w:rPr>
          <w:sz w:val="22"/>
          <w:szCs w:val="22"/>
        </w:rPr>
        <w:t xml:space="preserve">.  </w:t>
      </w:r>
      <w:r w:rsidRPr="00E6300C">
        <w:rPr>
          <w:sz w:val="22"/>
          <w:szCs w:val="22"/>
        </w:rPr>
        <w:t>El orador propone suprimirla para aligerar el texto.</w:t>
      </w:r>
    </w:p>
    <w:p w:rsidR="005F40AB" w:rsidRDefault="005F40AB" w:rsidP="008167FB">
      <w:pPr>
        <w:rPr>
          <w:sz w:val="22"/>
          <w:szCs w:val="22"/>
        </w:rPr>
      </w:pPr>
    </w:p>
    <w:p w:rsidR="008167FB" w:rsidRDefault="008167FB" w:rsidP="008167FB">
      <w:pPr>
        <w:rPr>
          <w:sz w:val="22"/>
          <w:szCs w:val="22"/>
        </w:rPr>
      </w:pPr>
      <w:r w:rsidRPr="00E6300C">
        <w:rPr>
          <w:sz w:val="22"/>
          <w:szCs w:val="22"/>
        </w:rPr>
        <w:t>26.</w:t>
      </w:r>
      <w:r w:rsidRPr="00E6300C">
        <w:rPr>
          <w:sz w:val="22"/>
          <w:szCs w:val="22"/>
        </w:rPr>
        <w:tab/>
      </w:r>
      <w:r w:rsidRPr="00E6300C">
        <w:rPr>
          <w:sz w:val="22"/>
          <w:szCs w:val="22"/>
          <w:u w:val="single"/>
        </w:rPr>
        <w:t>Queda aprobado el párrafo 18 en su forma enmendada</w:t>
      </w:r>
      <w:r w:rsidRPr="00E6300C">
        <w:rPr>
          <w:sz w:val="22"/>
          <w:szCs w:val="22"/>
        </w:rPr>
        <w:t>.</w:t>
      </w:r>
    </w:p>
    <w:p w:rsidR="005F40AB" w:rsidRPr="00E6300C" w:rsidRDefault="005F40AB" w:rsidP="008167FB">
      <w:pPr>
        <w:rPr>
          <w:sz w:val="22"/>
          <w:szCs w:val="22"/>
        </w:rPr>
      </w:pPr>
    </w:p>
    <w:p w:rsidR="008167FB" w:rsidRPr="00E6300C" w:rsidRDefault="008167FB" w:rsidP="008167FB">
      <w:pPr>
        <w:rPr>
          <w:sz w:val="22"/>
          <w:szCs w:val="22"/>
        </w:rPr>
      </w:pPr>
      <w:r w:rsidRPr="00E6300C">
        <w:rPr>
          <w:sz w:val="22"/>
          <w:szCs w:val="22"/>
          <w:u w:val="single"/>
        </w:rPr>
        <w:t>Párrafo 19</w:t>
      </w:r>
    </w:p>
    <w:p w:rsidR="005F40AB" w:rsidRDefault="005F40AB" w:rsidP="008167FB">
      <w:pPr>
        <w:rPr>
          <w:sz w:val="22"/>
          <w:szCs w:val="22"/>
        </w:rPr>
      </w:pPr>
    </w:p>
    <w:p w:rsidR="008167FB" w:rsidRDefault="008167FB" w:rsidP="008167FB">
      <w:pPr>
        <w:rPr>
          <w:sz w:val="22"/>
          <w:szCs w:val="22"/>
        </w:rPr>
      </w:pPr>
      <w:r w:rsidRPr="00E6300C">
        <w:rPr>
          <w:sz w:val="22"/>
          <w:szCs w:val="22"/>
        </w:rPr>
        <w:t>27.</w:t>
      </w:r>
      <w:r w:rsidRPr="00E6300C">
        <w:rPr>
          <w:sz w:val="22"/>
          <w:szCs w:val="22"/>
        </w:rPr>
        <w:tab/>
      </w:r>
      <w:r w:rsidRPr="00E6300C">
        <w:rPr>
          <w:sz w:val="22"/>
          <w:szCs w:val="22"/>
          <w:u w:val="single"/>
        </w:rPr>
        <w:t>Queda aprobado el párrafo 19</w:t>
      </w:r>
      <w:r w:rsidRPr="00E6300C">
        <w:rPr>
          <w:sz w:val="22"/>
          <w:szCs w:val="22"/>
        </w:rPr>
        <w:t>.</w:t>
      </w:r>
    </w:p>
    <w:p w:rsidR="005F40AB" w:rsidRPr="00E6300C" w:rsidRDefault="005F40AB" w:rsidP="008167FB">
      <w:pPr>
        <w:rPr>
          <w:sz w:val="22"/>
          <w:szCs w:val="22"/>
        </w:rPr>
      </w:pPr>
    </w:p>
    <w:p w:rsidR="008167FB" w:rsidRPr="00E6300C" w:rsidRDefault="008167FB" w:rsidP="008167FB">
      <w:pPr>
        <w:rPr>
          <w:sz w:val="22"/>
          <w:szCs w:val="22"/>
        </w:rPr>
      </w:pPr>
      <w:r w:rsidRPr="00E6300C">
        <w:rPr>
          <w:sz w:val="22"/>
          <w:szCs w:val="22"/>
          <w:u w:val="single"/>
        </w:rPr>
        <w:t>Párrafo 20</w:t>
      </w:r>
    </w:p>
    <w:p w:rsidR="005F40AB" w:rsidRDefault="005F40AB" w:rsidP="008167FB">
      <w:pPr>
        <w:rPr>
          <w:sz w:val="22"/>
          <w:szCs w:val="22"/>
        </w:rPr>
      </w:pPr>
    </w:p>
    <w:p w:rsidR="008167FB" w:rsidRPr="00E6300C" w:rsidRDefault="008167FB" w:rsidP="008167FB">
      <w:pPr>
        <w:rPr>
          <w:sz w:val="22"/>
          <w:szCs w:val="22"/>
        </w:rPr>
      </w:pPr>
      <w:r w:rsidRPr="00E6300C">
        <w:rPr>
          <w:sz w:val="22"/>
          <w:szCs w:val="22"/>
        </w:rPr>
        <w:t>28.</w:t>
      </w:r>
      <w:r w:rsidRPr="00E6300C">
        <w:rPr>
          <w:sz w:val="22"/>
          <w:szCs w:val="22"/>
        </w:rPr>
        <w:tab/>
        <w:t xml:space="preserve">El </w:t>
      </w:r>
      <w:r w:rsidR="00C6402A">
        <w:rPr>
          <w:sz w:val="22"/>
          <w:szCs w:val="22"/>
          <w:u w:val="single"/>
        </w:rPr>
        <w:t xml:space="preserve">Sr. </w:t>
      </w:r>
      <w:r w:rsidRPr="00E6300C">
        <w:rPr>
          <w:sz w:val="22"/>
          <w:szCs w:val="22"/>
          <w:u w:val="single"/>
        </w:rPr>
        <w:t>RECHETOV</w:t>
      </w:r>
      <w:r w:rsidRPr="00E6300C">
        <w:rPr>
          <w:sz w:val="22"/>
          <w:szCs w:val="22"/>
        </w:rPr>
        <w:t xml:space="preserve"> dice que la palabra "</w:t>
      </w:r>
      <w:r w:rsidRPr="008869BD">
        <w:rPr>
          <w:sz w:val="22"/>
          <w:szCs w:val="22"/>
          <w:u w:val="single"/>
        </w:rPr>
        <w:t>all</w:t>
      </w:r>
      <w:r w:rsidRPr="00E6300C">
        <w:rPr>
          <w:sz w:val="22"/>
          <w:szCs w:val="22"/>
        </w:rPr>
        <w:t>", en la segunda línea, es superflua, y propone que se suprima.</w:t>
      </w:r>
    </w:p>
    <w:p w:rsidR="008869BD" w:rsidRDefault="008869BD" w:rsidP="008167FB">
      <w:pPr>
        <w:rPr>
          <w:sz w:val="22"/>
          <w:szCs w:val="22"/>
        </w:rPr>
      </w:pPr>
    </w:p>
    <w:p w:rsidR="008167FB" w:rsidRPr="00E6300C" w:rsidRDefault="008167FB" w:rsidP="008167FB">
      <w:pPr>
        <w:rPr>
          <w:sz w:val="22"/>
          <w:szCs w:val="22"/>
        </w:rPr>
      </w:pPr>
      <w:r w:rsidRPr="00E6300C">
        <w:rPr>
          <w:sz w:val="22"/>
          <w:szCs w:val="22"/>
        </w:rPr>
        <w:t>29.</w:t>
      </w:r>
      <w:r w:rsidRPr="00E6300C">
        <w:rPr>
          <w:sz w:val="22"/>
          <w:szCs w:val="22"/>
        </w:rPr>
        <w:tab/>
      </w:r>
      <w:r w:rsidRPr="00E6300C">
        <w:rPr>
          <w:sz w:val="22"/>
          <w:szCs w:val="22"/>
          <w:u w:val="single"/>
        </w:rPr>
        <w:t>Queda aprobado el párrafo 20 en su forma enmendada</w:t>
      </w:r>
      <w:r w:rsidRPr="00E6300C">
        <w:rPr>
          <w:sz w:val="22"/>
          <w:szCs w:val="22"/>
        </w:rPr>
        <w:t>.</w:t>
      </w:r>
    </w:p>
    <w:p w:rsidR="008869BD" w:rsidRDefault="008869BD" w:rsidP="008167FB">
      <w:pPr>
        <w:rPr>
          <w:sz w:val="22"/>
          <w:szCs w:val="22"/>
        </w:rPr>
      </w:pPr>
    </w:p>
    <w:p w:rsidR="008167FB" w:rsidRDefault="008167FB" w:rsidP="008167FB">
      <w:pPr>
        <w:rPr>
          <w:sz w:val="22"/>
          <w:szCs w:val="22"/>
        </w:rPr>
      </w:pPr>
      <w:r w:rsidRPr="00E6300C">
        <w:rPr>
          <w:sz w:val="22"/>
          <w:szCs w:val="22"/>
        </w:rPr>
        <w:t>30.</w:t>
      </w:r>
      <w:r w:rsidRPr="00E6300C">
        <w:rPr>
          <w:sz w:val="22"/>
          <w:szCs w:val="22"/>
        </w:rPr>
        <w:tab/>
      </w:r>
      <w:r w:rsidRPr="00E6300C">
        <w:rPr>
          <w:sz w:val="22"/>
          <w:szCs w:val="22"/>
          <w:u w:val="single"/>
        </w:rPr>
        <w:t xml:space="preserve">Queda aprobado en su conjunto el proyecto de conclusiones del Comité relativas a los informes periódicos </w:t>
      </w:r>
      <w:r w:rsidR="008869BD">
        <w:rPr>
          <w:sz w:val="22"/>
          <w:szCs w:val="22"/>
          <w:u w:val="single"/>
        </w:rPr>
        <w:t>décimo</w:t>
      </w:r>
      <w:r w:rsidRPr="00E6300C">
        <w:rPr>
          <w:sz w:val="22"/>
          <w:szCs w:val="22"/>
          <w:u w:val="single"/>
        </w:rPr>
        <w:t xml:space="preserve"> a </w:t>
      </w:r>
      <w:r w:rsidR="008869BD">
        <w:rPr>
          <w:sz w:val="22"/>
          <w:szCs w:val="22"/>
          <w:u w:val="single"/>
        </w:rPr>
        <w:t>duodécimo</w:t>
      </w:r>
      <w:r w:rsidRPr="00E6300C">
        <w:rPr>
          <w:sz w:val="22"/>
          <w:szCs w:val="22"/>
          <w:u w:val="single"/>
        </w:rPr>
        <w:t xml:space="preserve"> de Australia, con las enmiendas introducidas verbalmente</w:t>
      </w:r>
      <w:r w:rsidRPr="00E6300C">
        <w:rPr>
          <w:sz w:val="22"/>
          <w:szCs w:val="22"/>
        </w:rPr>
        <w:t>.</w:t>
      </w:r>
    </w:p>
    <w:p w:rsidR="008869BD" w:rsidRPr="00E6300C" w:rsidRDefault="008869BD" w:rsidP="008167FB">
      <w:pPr>
        <w:rPr>
          <w:sz w:val="22"/>
          <w:szCs w:val="22"/>
        </w:rPr>
      </w:pPr>
    </w:p>
    <w:p w:rsidR="008167FB" w:rsidRDefault="008167FB" w:rsidP="008167FB">
      <w:pPr>
        <w:rPr>
          <w:sz w:val="22"/>
          <w:szCs w:val="22"/>
        </w:rPr>
      </w:pPr>
      <w:r w:rsidRPr="00E6300C">
        <w:rPr>
          <w:sz w:val="22"/>
          <w:szCs w:val="22"/>
          <w:u w:val="single"/>
        </w:rPr>
        <w:t xml:space="preserve">Proyecto de conclusiones del Comité relativas al informe inicial y a los informes periódicos </w:t>
      </w:r>
      <w:r w:rsidR="008869BD">
        <w:rPr>
          <w:sz w:val="22"/>
          <w:szCs w:val="22"/>
          <w:u w:val="single"/>
        </w:rPr>
        <w:t>segundo</w:t>
      </w:r>
      <w:r w:rsidRPr="00E6300C">
        <w:rPr>
          <w:sz w:val="22"/>
          <w:szCs w:val="22"/>
          <w:u w:val="single"/>
        </w:rPr>
        <w:t xml:space="preserve"> a </w:t>
      </w:r>
      <w:r w:rsidR="008869BD">
        <w:rPr>
          <w:sz w:val="22"/>
          <w:szCs w:val="22"/>
          <w:u w:val="single"/>
        </w:rPr>
        <w:t xml:space="preserve">cuarto </w:t>
      </w:r>
      <w:r w:rsidRPr="00E6300C">
        <w:rPr>
          <w:sz w:val="22"/>
          <w:szCs w:val="22"/>
          <w:u w:val="single"/>
        </w:rPr>
        <w:t>de Estonia</w:t>
      </w:r>
      <w:r w:rsidRPr="00E6300C">
        <w:rPr>
          <w:sz w:val="22"/>
          <w:szCs w:val="22"/>
        </w:rPr>
        <w:t xml:space="preserve"> (CERD/C/56/Misc.40/Rev.2, documento distribuido durante la sesión en inglés únicamente)</w:t>
      </w:r>
    </w:p>
    <w:p w:rsidR="008869BD" w:rsidRPr="00E6300C" w:rsidRDefault="008869BD" w:rsidP="008167FB">
      <w:pPr>
        <w:rPr>
          <w:sz w:val="22"/>
          <w:szCs w:val="22"/>
        </w:rPr>
      </w:pPr>
    </w:p>
    <w:p w:rsidR="008167FB" w:rsidRPr="00E6300C" w:rsidRDefault="008167FB" w:rsidP="008167FB">
      <w:pPr>
        <w:rPr>
          <w:sz w:val="22"/>
          <w:szCs w:val="22"/>
          <w:u w:val="single"/>
        </w:rPr>
      </w:pPr>
      <w:r w:rsidRPr="00E6300C">
        <w:rPr>
          <w:sz w:val="22"/>
          <w:szCs w:val="22"/>
          <w:u w:val="single"/>
        </w:rPr>
        <w:t>Párrafos 1, 2, 3, 4 y 5</w:t>
      </w:r>
    </w:p>
    <w:p w:rsidR="008869BD" w:rsidRDefault="008869BD" w:rsidP="008167FB">
      <w:pPr>
        <w:rPr>
          <w:sz w:val="22"/>
          <w:szCs w:val="22"/>
        </w:rPr>
      </w:pPr>
    </w:p>
    <w:p w:rsidR="008167FB" w:rsidRDefault="008167FB" w:rsidP="008167FB">
      <w:pPr>
        <w:rPr>
          <w:sz w:val="22"/>
          <w:szCs w:val="22"/>
        </w:rPr>
      </w:pPr>
      <w:r w:rsidRPr="00E6300C">
        <w:rPr>
          <w:sz w:val="22"/>
          <w:szCs w:val="22"/>
        </w:rPr>
        <w:t>31.</w:t>
      </w:r>
      <w:r w:rsidRPr="00E6300C">
        <w:rPr>
          <w:sz w:val="22"/>
          <w:szCs w:val="22"/>
        </w:rPr>
        <w:tab/>
      </w:r>
      <w:r w:rsidRPr="00E6300C">
        <w:rPr>
          <w:sz w:val="22"/>
          <w:szCs w:val="22"/>
          <w:u w:val="single"/>
        </w:rPr>
        <w:t>Quedan aprobados los párrafos 1, 2, 3, 4 y 5</w:t>
      </w:r>
      <w:r w:rsidRPr="00E6300C">
        <w:rPr>
          <w:sz w:val="22"/>
          <w:szCs w:val="22"/>
        </w:rPr>
        <w:t>.</w:t>
      </w:r>
    </w:p>
    <w:p w:rsidR="008869BD" w:rsidRPr="00E6300C" w:rsidRDefault="008869BD" w:rsidP="008167FB">
      <w:pPr>
        <w:rPr>
          <w:sz w:val="22"/>
          <w:szCs w:val="22"/>
        </w:rPr>
      </w:pPr>
    </w:p>
    <w:p w:rsidR="008167FB" w:rsidRPr="00E6300C" w:rsidRDefault="008167FB" w:rsidP="008167FB">
      <w:pPr>
        <w:rPr>
          <w:sz w:val="22"/>
          <w:szCs w:val="22"/>
        </w:rPr>
      </w:pPr>
      <w:r w:rsidRPr="00E6300C">
        <w:rPr>
          <w:sz w:val="22"/>
          <w:szCs w:val="22"/>
          <w:u w:val="single"/>
        </w:rPr>
        <w:t>Párrafo 6</w:t>
      </w:r>
    </w:p>
    <w:p w:rsidR="008869BD" w:rsidRDefault="008869BD" w:rsidP="008167FB">
      <w:pPr>
        <w:rPr>
          <w:sz w:val="22"/>
          <w:szCs w:val="22"/>
        </w:rPr>
      </w:pPr>
    </w:p>
    <w:p w:rsidR="008167FB" w:rsidRPr="00E6300C" w:rsidRDefault="008167FB" w:rsidP="008167FB">
      <w:pPr>
        <w:rPr>
          <w:sz w:val="22"/>
          <w:szCs w:val="22"/>
        </w:rPr>
      </w:pPr>
      <w:r w:rsidRPr="00E6300C">
        <w:rPr>
          <w:sz w:val="22"/>
          <w:szCs w:val="22"/>
        </w:rPr>
        <w:t>32.</w:t>
      </w:r>
      <w:r w:rsidRPr="00E6300C">
        <w:rPr>
          <w:sz w:val="22"/>
          <w:szCs w:val="22"/>
        </w:rPr>
        <w:tab/>
        <w:t xml:space="preserve">La </w:t>
      </w:r>
      <w:r w:rsidR="00C6402A">
        <w:rPr>
          <w:sz w:val="22"/>
          <w:szCs w:val="22"/>
          <w:u w:val="single"/>
        </w:rPr>
        <w:t xml:space="preserve">Sra. </w:t>
      </w:r>
      <w:r w:rsidRPr="00E6300C">
        <w:rPr>
          <w:sz w:val="22"/>
          <w:szCs w:val="22"/>
          <w:u w:val="single"/>
        </w:rPr>
        <w:t>JANUARY-BARDILL</w:t>
      </w:r>
      <w:r w:rsidRPr="00E6300C">
        <w:rPr>
          <w:sz w:val="22"/>
          <w:szCs w:val="22"/>
        </w:rPr>
        <w:t xml:space="preserve"> propone que, en la segunda línea, las palabras "</w:t>
      </w:r>
      <w:r w:rsidRPr="008869BD">
        <w:rPr>
          <w:sz w:val="22"/>
          <w:szCs w:val="22"/>
          <w:u w:val="single"/>
        </w:rPr>
        <w:t>in order to favour</w:t>
      </w:r>
      <w:r w:rsidRPr="00E6300C">
        <w:rPr>
          <w:sz w:val="22"/>
          <w:szCs w:val="22"/>
        </w:rPr>
        <w:t>" se sustituyan por "</w:t>
      </w:r>
      <w:r w:rsidRPr="008869BD">
        <w:rPr>
          <w:sz w:val="22"/>
          <w:szCs w:val="22"/>
          <w:u w:val="single"/>
        </w:rPr>
        <w:t>to encourage</w:t>
      </w:r>
      <w:r w:rsidRPr="00E6300C">
        <w:rPr>
          <w:sz w:val="22"/>
          <w:szCs w:val="22"/>
        </w:rPr>
        <w:t>".</w:t>
      </w:r>
    </w:p>
    <w:p w:rsidR="008869BD" w:rsidRDefault="008869BD" w:rsidP="008167FB">
      <w:pPr>
        <w:rPr>
          <w:sz w:val="22"/>
          <w:szCs w:val="22"/>
        </w:rPr>
      </w:pPr>
    </w:p>
    <w:p w:rsidR="008167FB" w:rsidRDefault="008167FB" w:rsidP="008167FB">
      <w:pPr>
        <w:rPr>
          <w:sz w:val="22"/>
          <w:szCs w:val="22"/>
        </w:rPr>
      </w:pPr>
      <w:r w:rsidRPr="00E6300C">
        <w:rPr>
          <w:sz w:val="22"/>
          <w:szCs w:val="22"/>
        </w:rPr>
        <w:t>33.</w:t>
      </w:r>
      <w:r w:rsidRPr="00E6300C">
        <w:rPr>
          <w:sz w:val="22"/>
          <w:szCs w:val="22"/>
        </w:rPr>
        <w:tab/>
      </w:r>
      <w:r w:rsidRPr="00E6300C">
        <w:rPr>
          <w:sz w:val="22"/>
          <w:szCs w:val="22"/>
          <w:u w:val="single"/>
        </w:rPr>
        <w:t>Queda aprobado el párrafo 6 en su forma enmendada</w:t>
      </w:r>
      <w:r w:rsidRPr="00E6300C">
        <w:rPr>
          <w:sz w:val="22"/>
          <w:szCs w:val="22"/>
        </w:rPr>
        <w:t>.</w:t>
      </w:r>
    </w:p>
    <w:p w:rsidR="008869BD" w:rsidRPr="00E6300C" w:rsidRDefault="008869BD" w:rsidP="008167FB">
      <w:pPr>
        <w:rPr>
          <w:sz w:val="22"/>
          <w:szCs w:val="22"/>
        </w:rPr>
      </w:pPr>
    </w:p>
    <w:p w:rsidR="008167FB" w:rsidRPr="00E6300C" w:rsidRDefault="008167FB" w:rsidP="008167FB">
      <w:pPr>
        <w:rPr>
          <w:sz w:val="22"/>
          <w:szCs w:val="22"/>
          <w:u w:val="single"/>
        </w:rPr>
      </w:pPr>
      <w:r w:rsidRPr="00E6300C">
        <w:rPr>
          <w:sz w:val="22"/>
          <w:szCs w:val="22"/>
          <w:u w:val="single"/>
        </w:rPr>
        <w:t>Párrafo 8</w:t>
      </w:r>
    </w:p>
    <w:p w:rsidR="008869BD" w:rsidRDefault="008869BD" w:rsidP="008167FB">
      <w:pPr>
        <w:rPr>
          <w:sz w:val="22"/>
          <w:szCs w:val="22"/>
        </w:rPr>
      </w:pPr>
    </w:p>
    <w:p w:rsidR="008167FB" w:rsidRDefault="008167FB" w:rsidP="008167FB">
      <w:pPr>
        <w:rPr>
          <w:sz w:val="22"/>
          <w:szCs w:val="22"/>
        </w:rPr>
      </w:pPr>
      <w:r w:rsidRPr="00E6300C">
        <w:rPr>
          <w:sz w:val="22"/>
          <w:szCs w:val="22"/>
        </w:rPr>
        <w:t>34.</w:t>
      </w:r>
      <w:r w:rsidRPr="00E6300C">
        <w:rPr>
          <w:sz w:val="22"/>
          <w:szCs w:val="22"/>
        </w:rPr>
        <w:tab/>
      </w:r>
      <w:r w:rsidRPr="00E6300C">
        <w:rPr>
          <w:sz w:val="22"/>
          <w:szCs w:val="22"/>
          <w:u w:val="single"/>
        </w:rPr>
        <w:t>Queda aprobado el párrafo 8</w:t>
      </w:r>
      <w:r w:rsidRPr="00E6300C">
        <w:rPr>
          <w:sz w:val="22"/>
          <w:szCs w:val="22"/>
        </w:rPr>
        <w:t>.</w:t>
      </w:r>
    </w:p>
    <w:p w:rsidR="008869BD" w:rsidRPr="00E6300C" w:rsidRDefault="008869BD" w:rsidP="008167FB">
      <w:pPr>
        <w:rPr>
          <w:sz w:val="22"/>
          <w:szCs w:val="22"/>
        </w:rPr>
      </w:pPr>
    </w:p>
    <w:p w:rsidR="008167FB" w:rsidRPr="00E6300C" w:rsidRDefault="008167FB" w:rsidP="008167FB">
      <w:pPr>
        <w:rPr>
          <w:sz w:val="22"/>
          <w:szCs w:val="22"/>
        </w:rPr>
      </w:pPr>
      <w:r w:rsidRPr="00E6300C">
        <w:rPr>
          <w:sz w:val="22"/>
          <w:szCs w:val="22"/>
          <w:u w:val="single"/>
        </w:rPr>
        <w:t>Párrafo 9</w:t>
      </w:r>
    </w:p>
    <w:p w:rsidR="008869BD" w:rsidRDefault="008869BD" w:rsidP="008167FB">
      <w:pPr>
        <w:rPr>
          <w:sz w:val="22"/>
          <w:szCs w:val="22"/>
        </w:rPr>
      </w:pPr>
    </w:p>
    <w:p w:rsidR="008167FB" w:rsidRPr="00E6300C" w:rsidRDefault="008167FB" w:rsidP="008167FB">
      <w:pPr>
        <w:rPr>
          <w:sz w:val="22"/>
          <w:szCs w:val="22"/>
        </w:rPr>
      </w:pPr>
      <w:r w:rsidRPr="00E6300C">
        <w:rPr>
          <w:sz w:val="22"/>
          <w:szCs w:val="22"/>
        </w:rPr>
        <w:t>35.</w:t>
      </w:r>
      <w:r w:rsidRPr="00E6300C">
        <w:rPr>
          <w:sz w:val="22"/>
          <w:szCs w:val="22"/>
        </w:rPr>
        <w:tab/>
        <w:t xml:space="preserve">El </w:t>
      </w:r>
      <w:r w:rsidR="00C6402A">
        <w:rPr>
          <w:sz w:val="22"/>
          <w:szCs w:val="22"/>
          <w:u w:val="single"/>
        </w:rPr>
        <w:t xml:space="preserve">Sr. </w:t>
      </w:r>
      <w:r w:rsidRPr="00E6300C">
        <w:rPr>
          <w:sz w:val="22"/>
          <w:szCs w:val="22"/>
          <w:u w:val="single"/>
        </w:rPr>
        <w:t>ABOUL-NASR</w:t>
      </w:r>
      <w:r w:rsidRPr="00E6300C">
        <w:rPr>
          <w:sz w:val="22"/>
          <w:szCs w:val="22"/>
        </w:rPr>
        <w:t xml:space="preserve"> no entiende por qué, según se dice en la primera</w:t>
      </w:r>
      <w:r w:rsidR="00897D9D">
        <w:rPr>
          <w:sz w:val="22"/>
          <w:szCs w:val="22"/>
        </w:rPr>
        <w:t xml:space="preserve"> oración</w:t>
      </w:r>
      <w:r w:rsidRPr="00E6300C">
        <w:rPr>
          <w:sz w:val="22"/>
          <w:szCs w:val="22"/>
        </w:rPr>
        <w:t>, sólo los ciudadanos de Estonia pueden pertenecer a las minorías nacionales.</w:t>
      </w:r>
    </w:p>
    <w:p w:rsidR="00897D9D" w:rsidRDefault="00897D9D" w:rsidP="008167FB">
      <w:pPr>
        <w:rPr>
          <w:sz w:val="22"/>
          <w:szCs w:val="22"/>
        </w:rPr>
      </w:pPr>
    </w:p>
    <w:p w:rsidR="008167FB" w:rsidRPr="00E6300C" w:rsidRDefault="008167FB" w:rsidP="008167FB">
      <w:pPr>
        <w:rPr>
          <w:sz w:val="22"/>
          <w:szCs w:val="22"/>
        </w:rPr>
      </w:pPr>
      <w:r w:rsidRPr="00E6300C">
        <w:rPr>
          <w:sz w:val="22"/>
          <w:szCs w:val="22"/>
        </w:rPr>
        <w:t>36.</w:t>
      </w:r>
      <w:r w:rsidRPr="00E6300C">
        <w:rPr>
          <w:sz w:val="22"/>
          <w:szCs w:val="22"/>
        </w:rPr>
        <w:tab/>
        <w:t xml:space="preserve">El </w:t>
      </w:r>
      <w:r w:rsidR="00C6402A">
        <w:rPr>
          <w:sz w:val="22"/>
          <w:szCs w:val="22"/>
          <w:u w:val="single"/>
        </w:rPr>
        <w:t xml:space="preserve">Sr. </w:t>
      </w:r>
      <w:r w:rsidRPr="00E6300C">
        <w:rPr>
          <w:sz w:val="22"/>
          <w:szCs w:val="22"/>
          <w:u w:val="single"/>
        </w:rPr>
        <w:t>RECHETOV</w:t>
      </w:r>
      <w:r w:rsidRPr="00E6300C">
        <w:rPr>
          <w:sz w:val="22"/>
          <w:szCs w:val="22"/>
        </w:rPr>
        <w:t xml:space="preserve"> propone que se suprima al final de la primera </w:t>
      </w:r>
      <w:r w:rsidR="00897D9D">
        <w:rPr>
          <w:sz w:val="22"/>
          <w:szCs w:val="22"/>
        </w:rPr>
        <w:t xml:space="preserve">oración </w:t>
      </w:r>
      <w:r w:rsidRPr="00E6300C">
        <w:rPr>
          <w:sz w:val="22"/>
          <w:szCs w:val="22"/>
        </w:rPr>
        <w:t>la palabra "</w:t>
      </w:r>
      <w:r w:rsidRPr="00897D9D">
        <w:rPr>
          <w:sz w:val="22"/>
          <w:szCs w:val="22"/>
          <w:u w:val="single"/>
        </w:rPr>
        <w:t>Estonian</w:t>
      </w:r>
      <w:r w:rsidRPr="00E6300C">
        <w:rPr>
          <w:sz w:val="22"/>
          <w:szCs w:val="22"/>
        </w:rPr>
        <w:t>", puesto que en este contexto resulta evidente que sólo los ciudadanos estonios pueden ser considerados como miembros de las minorías nacionales.</w:t>
      </w:r>
    </w:p>
    <w:p w:rsidR="008167FB" w:rsidRPr="00E6300C" w:rsidRDefault="008167FB" w:rsidP="008167FB">
      <w:pPr>
        <w:rPr>
          <w:sz w:val="22"/>
          <w:szCs w:val="22"/>
        </w:rPr>
      </w:pPr>
      <w:r w:rsidRPr="00E6300C">
        <w:rPr>
          <w:sz w:val="22"/>
          <w:szCs w:val="22"/>
        </w:rPr>
        <w:t>37.</w:t>
      </w:r>
      <w:r w:rsidRPr="00E6300C">
        <w:rPr>
          <w:sz w:val="22"/>
          <w:szCs w:val="22"/>
        </w:rPr>
        <w:tab/>
        <w:t xml:space="preserve">El </w:t>
      </w:r>
      <w:r w:rsidR="00C6402A">
        <w:rPr>
          <w:sz w:val="22"/>
          <w:szCs w:val="22"/>
          <w:u w:val="single"/>
        </w:rPr>
        <w:t xml:space="preserve">Sr. </w:t>
      </w:r>
      <w:r w:rsidRPr="00E6300C">
        <w:rPr>
          <w:sz w:val="22"/>
          <w:szCs w:val="22"/>
          <w:u w:val="single"/>
        </w:rPr>
        <w:t>YUTZIS</w:t>
      </w:r>
      <w:r w:rsidRPr="00E6300C">
        <w:rPr>
          <w:sz w:val="22"/>
          <w:szCs w:val="22"/>
        </w:rPr>
        <w:t xml:space="preserve"> (Relator para el país) explica que Estonia es uno de los raros países que tiene una definición del concepto de minoría, que engloba a los ciudadanos estonios por nacimiento o naturalización y que excluye a los extranjeros.</w:t>
      </w:r>
    </w:p>
    <w:p w:rsidR="00897D9D" w:rsidRDefault="00897D9D" w:rsidP="008167FB">
      <w:pPr>
        <w:rPr>
          <w:sz w:val="22"/>
          <w:szCs w:val="22"/>
        </w:rPr>
      </w:pPr>
    </w:p>
    <w:p w:rsidR="008167FB" w:rsidRPr="00E6300C" w:rsidRDefault="008167FB" w:rsidP="008167FB">
      <w:pPr>
        <w:rPr>
          <w:sz w:val="22"/>
          <w:szCs w:val="22"/>
        </w:rPr>
      </w:pPr>
      <w:r w:rsidRPr="00E6300C">
        <w:rPr>
          <w:sz w:val="22"/>
          <w:szCs w:val="22"/>
        </w:rPr>
        <w:t>38.</w:t>
      </w:r>
      <w:r w:rsidRPr="00E6300C">
        <w:rPr>
          <w:sz w:val="22"/>
          <w:szCs w:val="22"/>
        </w:rPr>
        <w:tab/>
        <w:t xml:space="preserve">El </w:t>
      </w:r>
      <w:r w:rsidR="00C6402A">
        <w:rPr>
          <w:sz w:val="22"/>
          <w:szCs w:val="22"/>
          <w:u w:val="single"/>
        </w:rPr>
        <w:t xml:space="preserve">Sr. </w:t>
      </w:r>
      <w:r w:rsidRPr="00E6300C">
        <w:rPr>
          <w:sz w:val="22"/>
          <w:szCs w:val="22"/>
          <w:u w:val="single"/>
        </w:rPr>
        <w:t>BOSSUYT</w:t>
      </w:r>
      <w:r w:rsidRPr="00E6300C">
        <w:rPr>
          <w:sz w:val="22"/>
          <w:szCs w:val="22"/>
        </w:rPr>
        <w:t xml:space="preserve"> no está convencido de que la interpretación del concepto de "minorías nacionales", según se desprende de la segunda</w:t>
      </w:r>
      <w:r w:rsidR="00897D9D">
        <w:rPr>
          <w:sz w:val="22"/>
          <w:szCs w:val="22"/>
        </w:rPr>
        <w:t xml:space="preserve"> oración</w:t>
      </w:r>
      <w:r w:rsidRPr="00E6300C">
        <w:rPr>
          <w:sz w:val="22"/>
          <w:szCs w:val="22"/>
        </w:rPr>
        <w:t>, sea conforme a la Convención, ya que las minorías nacionales forman parte de la nación y por lo tanto no pueden ser consideradas como minorías extranjeras</w:t>
      </w:r>
      <w:r w:rsidR="00C6402A">
        <w:rPr>
          <w:sz w:val="22"/>
          <w:szCs w:val="22"/>
        </w:rPr>
        <w:t xml:space="preserve">.  </w:t>
      </w:r>
      <w:r w:rsidRPr="00E6300C">
        <w:rPr>
          <w:sz w:val="22"/>
          <w:szCs w:val="22"/>
        </w:rPr>
        <w:t>Además, esa interpretación es contraria a la que dan algunos miembros eminentes de la Subcomisión de Promoción y Protección de los Derechos Humanos.</w:t>
      </w:r>
    </w:p>
    <w:p w:rsidR="00897D9D" w:rsidRDefault="00897D9D" w:rsidP="008167FB">
      <w:pPr>
        <w:rPr>
          <w:sz w:val="22"/>
          <w:szCs w:val="22"/>
        </w:rPr>
      </w:pPr>
    </w:p>
    <w:p w:rsidR="008167FB" w:rsidRPr="00E6300C" w:rsidRDefault="008167FB" w:rsidP="008167FB">
      <w:pPr>
        <w:rPr>
          <w:sz w:val="22"/>
          <w:szCs w:val="22"/>
        </w:rPr>
      </w:pPr>
      <w:r w:rsidRPr="00E6300C">
        <w:rPr>
          <w:sz w:val="22"/>
          <w:szCs w:val="22"/>
        </w:rPr>
        <w:t>39.</w:t>
      </w:r>
      <w:r w:rsidRPr="00E6300C">
        <w:rPr>
          <w:sz w:val="22"/>
          <w:szCs w:val="22"/>
        </w:rPr>
        <w:tab/>
        <w:t xml:space="preserve">El </w:t>
      </w:r>
      <w:r w:rsidR="00C6402A">
        <w:rPr>
          <w:sz w:val="22"/>
          <w:szCs w:val="22"/>
          <w:u w:val="single"/>
        </w:rPr>
        <w:t xml:space="preserve">Sr. </w:t>
      </w:r>
      <w:r w:rsidRPr="00E6300C">
        <w:rPr>
          <w:sz w:val="22"/>
          <w:szCs w:val="22"/>
          <w:u w:val="single"/>
        </w:rPr>
        <w:t>BRYDE</w:t>
      </w:r>
      <w:r w:rsidRPr="00E6300C">
        <w:rPr>
          <w:sz w:val="22"/>
          <w:szCs w:val="22"/>
        </w:rPr>
        <w:t xml:space="preserve"> propone que se sustituya por una coma el punto que sigue a "</w:t>
      </w:r>
      <w:r w:rsidRPr="00001F1A">
        <w:rPr>
          <w:sz w:val="22"/>
          <w:szCs w:val="22"/>
          <w:u w:val="single"/>
        </w:rPr>
        <w:t>citizens</w:t>
      </w:r>
      <w:r w:rsidRPr="00E6300C">
        <w:rPr>
          <w:sz w:val="22"/>
          <w:szCs w:val="22"/>
        </w:rPr>
        <w:t>", y que se suprima la primera parte de la segunda</w:t>
      </w:r>
      <w:r w:rsidR="00001F1A">
        <w:rPr>
          <w:sz w:val="22"/>
          <w:szCs w:val="22"/>
        </w:rPr>
        <w:t xml:space="preserve"> oración</w:t>
      </w:r>
      <w:r w:rsidRPr="00E6300C">
        <w:rPr>
          <w:sz w:val="22"/>
          <w:szCs w:val="22"/>
        </w:rPr>
        <w:t>.</w:t>
      </w:r>
    </w:p>
    <w:p w:rsidR="00001F1A" w:rsidRDefault="00001F1A" w:rsidP="008167FB">
      <w:pPr>
        <w:rPr>
          <w:sz w:val="22"/>
          <w:szCs w:val="22"/>
        </w:rPr>
      </w:pPr>
    </w:p>
    <w:p w:rsidR="008167FB" w:rsidRPr="00E6300C" w:rsidRDefault="008167FB" w:rsidP="008167FB">
      <w:pPr>
        <w:rPr>
          <w:sz w:val="22"/>
          <w:szCs w:val="22"/>
        </w:rPr>
      </w:pPr>
      <w:r w:rsidRPr="00E6300C">
        <w:rPr>
          <w:sz w:val="22"/>
          <w:szCs w:val="22"/>
        </w:rPr>
        <w:t>40.</w:t>
      </w:r>
      <w:r w:rsidRPr="00E6300C">
        <w:rPr>
          <w:sz w:val="22"/>
          <w:szCs w:val="22"/>
        </w:rPr>
        <w:tab/>
        <w:t xml:space="preserve">El </w:t>
      </w:r>
      <w:r w:rsidR="00C6402A">
        <w:rPr>
          <w:sz w:val="22"/>
          <w:szCs w:val="22"/>
          <w:u w:val="single"/>
        </w:rPr>
        <w:t xml:space="preserve">Sr. </w:t>
      </w:r>
      <w:r w:rsidRPr="00E6300C">
        <w:rPr>
          <w:sz w:val="22"/>
          <w:szCs w:val="22"/>
          <w:u w:val="single"/>
        </w:rPr>
        <w:t>DIACONU</w:t>
      </w:r>
      <w:r w:rsidRPr="00E6300C">
        <w:rPr>
          <w:sz w:val="22"/>
          <w:szCs w:val="22"/>
        </w:rPr>
        <w:t xml:space="preserve"> propone que sólo se eliminen de esa parte de la frase las palabras "</w:t>
      </w:r>
      <w:r w:rsidRPr="00001F1A">
        <w:rPr>
          <w:sz w:val="22"/>
          <w:szCs w:val="22"/>
          <w:u w:val="single"/>
        </w:rPr>
        <w:t>is incompatible with the Convention</w:t>
      </w:r>
      <w:r w:rsidRPr="00E6300C">
        <w:rPr>
          <w:sz w:val="22"/>
          <w:szCs w:val="22"/>
        </w:rPr>
        <w:t>", puesto que no corresponde al Comité determinar si la definición que da el Estado Parte del concepto de minoría nacional es o no compatible con la Convención.</w:t>
      </w:r>
    </w:p>
    <w:p w:rsidR="00001F1A" w:rsidRPr="00C6402A" w:rsidRDefault="00001F1A" w:rsidP="008167FB">
      <w:pPr>
        <w:rPr>
          <w:sz w:val="22"/>
          <w:szCs w:val="22"/>
        </w:rPr>
      </w:pPr>
    </w:p>
    <w:p w:rsidR="008167FB" w:rsidRPr="00E6300C" w:rsidRDefault="008167FB" w:rsidP="008167FB">
      <w:pPr>
        <w:rPr>
          <w:sz w:val="22"/>
          <w:szCs w:val="22"/>
          <w:lang w:val="en-GB"/>
        </w:rPr>
      </w:pPr>
      <w:r w:rsidRPr="00E6300C">
        <w:rPr>
          <w:sz w:val="22"/>
          <w:szCs w:val="22"/>
          <w:lang w:val="en-GB"/>
        </w:rPr>
        <w:t>41.</w:t>
      </w:r>
      <w:r w:rsidRPr="00E6300C">
        <w:rPr>
          <w:sz w:val="22"/>
          <w:szCs w:val="22"/>
          <w:lang w:val="en-GB"/>
        </w:rPr>
        <w:tab/>
        <w:t xml:space="preserve">El </w:t>
      </w:r>
      <w:r w:rsidR="00C6402A">
        <w:rPr>
          <w:sz w:val="22"/>
          <w:szCs w:val="22"/>
          <w:u w:val="single"/>
          <w:lang w:val="en-GB"/>
        </w:rPr>
        <w:t xml:space="preserve">Sr. </w:t>
      </w:r>
      <w:r w:rsidRPr="00E6300C">
        <w:rPr>
          <w:sz w:val="22"/>
          <w:szCs w:val="22"/>
          <w:u w:val="single"/>
          <w:lang w:val="en-GB"/>
        </w:rPr>
        <w:t>BANTON</w:t>
      </w:r>
      <w:r w:rsidRPr="00E6300C">
        <w:rPr>
          <w:sz w:val="22"/>
          <w:szCs w:val="22"/>
          <w:lang w:val="en-GB"/>
        </w:rPr>
        <w:t xml:space="preserve"> propone que la segunda </w:t>
      </w:r>
      <w:r w:rsidR="00001F1A">
        <w:rPr>
          <w:sz w:val="22"/>
          <w:szCs w:val="22"/>
          <w:lang w:val="en-GB"/>
        </w:rPr>
        <w:t xml:space="preserve">oración </w:t>
      </w:r>
      <w:r w:rsidRPr="00E6300C">
        <w:rPr>
          <w:sz w:val="22"/>
          <w:szCs w:val="22"/>
          <w:lang w:val="en-GB"/>
        </w:rPr>
        <w:t>se reorganice de la forma siguiente</w:t>
      </w:r>
      <w:r w:rsidR="00C6402A">
        <w:rPr>
          <w:sz w:val="22"/>
          <w:szCs w:val="22"/>
          <w:lang w:val="en-GB"/>
        </w:rPr>
        <w:t xml:space="preserve">:  </w:t>
      </w:r>
      <w:r w:rsidRPr="00E6300C">
        <w:rPr>
          <w:sz w:val="22"/>
          <w:szCs w:val="22"/>
          <w:lang w:val="en-GB"/>
        </w:rPr>
        <w:t>"</w:t>
      </w:r>
      <w:r w:rsidRPr="00001F1A">
        <w:rPr>
          <w:sz w:val="22"/>
          <w:szCs w:val="22"/>
          <w:u w:val="single"/>
          <w:lang w:val="en-GB"/>
        </w:rPr>
        <w:t>In the light of the significant number of non-nationals and stateless persons residing on the territory of the State party, it believes that such a restrictive and narrow definition may restrict the scope of the State Programme on Integration</w:t>
      </w:r>
      <w:r w:rsidRPr="00E6300C">
        <w:rPr>
          <w:sz w:val="22"/>
          <w:szCs w:val="22"/>
          <w:lang w:val="en-GB"/>
        </w:rPr>
        <w:t>".</w:t>
      </w:r>
    </w:p>
    <w:p w:rsidR="00001F1A" w:rsidRPr="00C6402A" w:rsidRDefault="00001F1A" w:rsidP="008167FB">
      <w:pPr>
        <w:rPr>
          <w:sz w:val="22"/>
          <w:szCs w:val="22"/>
          <w:lang w:val="en-GB"/>
        </w:rPr>
      </w:pPr>
    </w:p>
    <w:p w:rsidR="008167FB" w:rsidRDefault="008167FB" w:rsidP="008167FB">
      <w:pPr>
        <w:rPr>
          <w:sz w:val="22"/>
          <w:szCs w:val="22"/>
          <w:lang w:val="es-ES_tradnl"/>
        </w:rPr>
      </w:pPr>
      <w:r w:rsidRPr="00E6300C">
        <w:rPr>
          <w:sz w:val="22"/>
          <w:szCs w:val="22"/>
          <w:lang w:val="es-ES_tradnl"/>
        </w:rPr>
        <w:t>42.</w:t>
      </w:r>
      <w:r w:rsidRPr="00E6300C">
        <w:rPr>
          <w:sz w:val="22"/>
          <w:szCs w:val="22"/>
          <w:lang w:val="es-ES_tradnl"/>
        </w:rPr>
        <w:tab/>
      </w:r>
      <w:r w:rsidRPr="00E6300C">
        <w:rPr>
          <w:sz w:val="22"/>
          <w:szCs w:val="22"/>
          <w:u w:val="single"/>
          <w:lang w:val="es-ES_tradnl"/>
        </w:rPr>
        <w:t>Queda aprobado el párrafo 9 en su forma enmendada</w:t>
      </w:r>
      <w:r w:rsidRPr="00E6300C">
        <w:rPr>
          <w:sz w:val="22"/>
          <w:szCs w:val="22"/>
          <w:lang w:val="es-ES_tradnl"/>
        </w:rPr>
        <w:t>.</w:t>
      </w:r>
    </w:p>
    <w:p w:rsidR="00001F1A" w:rsidRPr="00E6300C" w:rsidRDefault="00001F1A" w:rsidP="008167FB">
      <w:pPr>
        <w:rPr>
          <w:sz w:val="22"/>
          <w:szCs w:val="22"/>
          <w:lang w:val="es-ES_tradnl"/>
        </w:rPr>
      </w:pPr>
    </w:p>
    <w:p w:rsidR="008167FB" w:rsidRPr="00E6300C" w:rsidRDefault="008167FB" w:rsidP="008167FB">
      <w:pPr>
        <w:rPr>
          <w:sz w:val="22"/>
          <w:szCs w:val="22"/>
          <w:u w:val="single"/>
          <w:lang w:val="es-ES_tradnl"/>
        </w:rPr>
      </w:pPr>
      <w:r w:rsidRPr="00E6300C">
        <w:rPr>
          <w:sz w:val="22"/>
          <w:szCs w:val="22"/>
          <w:u w:val="single"/>
          <w:lang w:val="es-ES_tradnl"/>
        </w:rPr>
        <w:t>Párrafo 10</w:t>
      </w:r>
    </w:p>
    <w:p w:rsidR="00001F1A" w:rsidRDefault="00001F1A" w:rsidP="008167FB">
      <w:pPr>
        <w:rPr>
          <w:sz w:val="22"/>
          <w:szCs w:val="22"/>
          <w:lang w:val="es-ES_tradnl"/>
        </w:rPr>
      </w:pPr>
    </w:p>
    <w:p w:rsidR="008167FB" w:rsidRDefault="008167FB" w:rsidP="008167FB">
      <w:pPr>
        <w:rPr>
          <w:sz w:val="22"/>
          <w:szCs w:val="22"/>
          <w:lang w:val="es-ES_tradnl"/>
        </w:rPr>
      </w:pPr>
      <w:r w:rsidRPr="00E6300C">
        <w:rPr>
          <w:sz w:val="22"/>
          <w:szCs w:val="22"/>
          <w:lang w:val="es-ES_tradnl"/>
        </w:rPr>
        <w:t>43.</w:t>
      </w:r>
      <w:r w:rsidRPr="00E6300C">
        <w:rPr>
          <w:sz w:val="22"/>
          <w:szCs w:val="22"/>
          <w:lang w:val="es-ES_tradnl"/>
        </w:rPr>
        <w:tab/>
      </w:r>
      <w:r w:rsidRPr="00E6300C">
        <w:rPr>
          <w:sz w:val="22"/>
          <w:szCs w:val="22"/>
          <w:u w:val="single"/>
          <w:lang w:val="es-ES_tradnl"/>
        </w:rPr>
        <w:t>Queda aprobado el párrafo 10</w:t>
      </w:r>
      <w:r w:rsidRPr="00E6300C">
        <w:rPr>
          <w:sz w:val="22"/>
          <w:szCs w:val="22"/>
          <w:lang w:val="es-ES_tradnl"/>
        </w:rPr>
        <w:t>.</w:t>
      </w:r>
    </w:p>
    <w:p w:rsidR="00001F1A" w:rsidRPr="00E6300C" w:rsidRDefault="00001F1A" w:rsidP="008167FB">
      <w:pPr>
        <w:rPr>
          <w:sz w:val="22"/>
          <w:szCs w:val="22"/>
          <w:lang w:val="es-ES_tradnl"/>
        </w:rPr>
      </w:pPr>
    </w:p>
    <w:p w:rsidR="008167FB" w:rsidRPr="00E6300C" w:rsidRDefault="008167FB" w:rsidP="008167FB">
      <w:pPr>
        <w:rPr>
          <w:sz w:val="22"/>
          <w:szCs w:val="22"/>
          <w:u w:val="single"/>
          <w:lang w:val="es-ES_tradnl"/>
        </w:rPr>
      </w:pPr>
      <w:r w:rsidRPr="00E6300C">
        <w:rPr>
          <w:sz w:val="22"/>
          <w:szCs w:val="22"/>
          <w:u w:val="single"/>
          <w:lang w:val="es-ES_tradnl"/>
        </w:rPr>
        <w:t>Párrafo 11</w:t>
      </w:r>
    </w:p>
    <w:p w:rsidR="00001F1A" w:rsidRDefault="00001F1A"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44.</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de GOUTTES</w:t>
      </w:r>
      <w:r w:rsidRPr="00E6300C">
        <w:rPr>
          <w:sz w:val="22"/>
          <w:szCs w:val="22"/>
          <w:lang w:val="es-ES_tradnl"/>
        </w:rPr>
        <w:t xml:space="preserve"> propone que se suprima la segunda </w:t>
      </w:r>
      <w:r w:rsidR="00001F1A">
        <w:rPr>
          <w:sz w:val="22"/>
          <w:szCs w:val="22"/>
          <w:lang w:val="es-ES_tradnl"/>
        </w:rPr>
        <w:t xml:space="preserve">oración </w:t>
      </w:r>
      <w:r w:rsidRPr="00E6300C">
        <w:rPr>
          <w:sz w:val="22"/>
          <w:szCs w:val="22"/>
          <w:lang w:val="es-ES_tradnl"/>
        </w:rPr>
        <w:t>de este párrafo, ya que podría dar lugar a controversia.</w:t>
      </w:r>
    </w:p>
    <w:p w:rsidR="00001F1A" w:rsidRDefault="00001F1A" w:rsidP="008167FB">
      <w:pPr>
        <w:rPr>
          <w:sz w:val="22"/>
          <w:szCs w:val="22"/>
          <w:lang w:val="es-ES_tradnl"/>
        </w:rPr>
      </w:pPr>
    </w:p>
    <w:p w:rsidR="008167FB" w:rsidRPr="00E6300C" w:rsidRDefault="008167FB" w:rsidP="008167FB">
      <w:pPr>
        <w:rPr>
          <w:sz w:val="22"/>
          <w:szCs w:val="22"/>
          <w:lang w:val="en-GB"/>
        </w:rPr>
      </w:pPr>
      <w:r w:rsidRPr="00E6300C">
        <w:rPr>
          <w:sz w:val="22"/>
          <w:szCs w:val="22"/>
          <w:lang w:val="es-ES_tradnl"/>
        </w:rPr>
        <w:t>45.</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BRYDE</w:t>
      </w:r>
      <w:r w:rsidRPr="00E6300C">
        <w:rPr>
          <w:sz w:val="22"/>
          <w:szCs w:val="22"/>
          <w:lang w:val="es-ES_tradnl"/>
        </w:rPr>
        <w:t xml:space="preserve"> no cree que las disposiciones legislativas por las que se establecen cuotas de inmigración vulneren la Convención; existen también cláusulas similares en la legislación de países europeos como Francia y Dinamarca, que el Comité no ha criticado</w:t>
      </w:r>
      <w:r w:rsidR="00C6402A">
        <w:rPr>
          <w:sz w:val="22"/>
          <w:szCs w:val="22"/>
          <w:lang w:val="es-ES_tradnl"/>
        </w:rPr>
        <w:t xml:space="preserve">.  </w:t>
      </w:r>
      <w:r w:rsidRPr="00E6300C">
        <w:rPr>
          <w:sz w:val="22"/>
          <w:szCs w:val="22"/>
          <w:lang w:val="en-GB"/>
        </w:rPr>
        <w:t>Así pues, propone que el párrafo se abrevie como sigue</w:t>
      </w:r>
      <w:r w:rsidR="00C6402A">
        <w:rPr>
          <w:sz w:val="22"/>
          <w:szCs w:val="22"/>
          <w:lang w:val="en-GB"/>
        </w:rPr>
        <w:t xml:space="preserve">:  </w:t>
      </w:r>
      <w:r w:rsidRPr="00E6300C">
        <w:rPr>
          <w:sz w:val="22"/>
          <w:szCs w:val="22"/>
          <w:lang w:val="en-GB"/>
        </w:rPr>
        <w:t>"</w:t>
      </w:r>
      <w:r w:rsidRPr="00001F1A">
        <w:rPr>
          <w:sz w:val="22"/>
          <w:szCs w:val="22"/>
          <w:u w:val="single"/>
          <w:lang w:val="en-GB"/>
        </w:rPr>
        <w:t>The Committee recommends that the provisions for restricted quotas on immigration be applied without discrimination based on race or ethnic or national origin</w:t>
      </w:r>
      <w:r w:rsidRPr="00E6300C">
        <w:rPr>
          <w:sz w:val="22"/>
          <w:szCs w:val="22"/>
          <w:lang w:val="en-GB"/>
        </w:rPr>
        <w:t>".</w:t>
      </w:r>
    </w:p>
    <w:p w:rsidR="00001F1A" w:rsidRPr="00C6402A" w:rsidRDefault="00001F1A" w:rsidP="008167FB">
      <w:pPr>
        <w:rPr>
          <w:sz w:val="22"/>
          <w:szCs w:val="22"/>
          <w:lang w:val="en-GB"/>
        </w:rPr>
      </w:pPr>
    </w:p>
    <w:p w:rsidR="008167FB" w:rsidRPr="00E6300C" w:rsidRDefault="00F9062B" w:rsidP="008167FB">
      <w:pPr>
        <w:rPr>
          <w:sz w:val="22"/>
          <w:szCs w:val="22"/>
          <w:lang w:val="es-ES_tradnl"/>
        </w:rPr>
      </w:pPr>
      <w:r>
        <w:rPr>
          <w:sz w:val="22"/>
          <w:szCs w:val="22"/>
          <w:lang w:val="es-ES_tradnl"/>
        </w:rPr>
        <w:t>4</w:t>
      </w:r>
      <w:r w:rsidR="008167FB" w:rsidRPr="00E6300C">
        <w:rPr>
          <w:sz w:val="22"/>
          <w:szCs w:val="22"/>
          <w:lang w:val="es-ES_tradnl"/>
        </w:rPr>
        <w:t>6.</w:t>
      </w:r>
      <w:r w:rsidR="008167FB" w:rsidRPr="00E6300C">
        <w:rPr>
          <w:sz w:val="22"/>
          <w:szCs w:val="22"/>
          <w:lang w:val="es-ES_tradnl"/>
        </w:rPr>
        <w:tab/>
        <w:t xml:space="preserve">El </w:t>
      </w:r>
      <w:r w:rsidR="00C6402A">
        <w:rPr>
          <w:sz w:val="22"/>
          <w:szCs w:val="22"/>
          <w:u w:val="single"/>
          <w:lang w:val="es-ES_tradnl"/>
        </w:rPr>
        <w:t xml:space="preserve">Sr. </w:t>
      </w:r>
      <w:r w:rsidR="008167FB" w:rsidRPr="00E6300C">
        <w:rPr>
          <w:sz w:val="22"/>
          <w:szCs w:val="22"/>
          <w:u w:val="single"/>
          <w:lang w:val="es-ES_tradnl"/>
        </w:rPr>
        <w:t>BOSSUYT</w:t>
      </w:r>
      <w:r w:rsidR="008167FB" w:rsidRPr="00E6300C">
        <w:rPr>
          <w:sz w:val="22"/>
          <w:szCs w:val="22"/>
          <w:lang w:val="es-ES_tradnl"/>
        </w:rPr>
        <w:t xml:space="preserve">, apoyando las propuestas del </w:t>
      </w:r>
      <w:r w:rsidR="00C6402A">
        <w:rPr>
          <w:sz w:val="22"/>
          <w:szCs w:val="22"/>
          <w:lang w:val="es-ES_tradnl"/>
        </w:rPr>
        <w:t xml:space="preserve">Sr. </w:t>
      </w:r>
      <w:r w:rsidR="008167FB" w:rsidRPr="00E6300C">
        <w:rPr>
          <w:sz w:val="22"/>
          <w:szCs w:val="22"/>
          <w:lang w:val="es-ES_tradnl"/>
        </w:rPr>
        <w:t xml:space="preserve">de Gouttes y del </w:t>
      </w:r>
      <w:r w:rsidR="00C6402A">
        <w:rPr>
          <w:sz w:val="22"/>
          <w:szCs w:val="22"/>
          <w:lang w:val="es-ES_tradnl"/>
        </w:rPr>
        <w:t xml:space="preserve">Sr. </w:t>
      </w:r>
      <w:r w:rsidR="008167FB" w:rsidRPr="00E6300C">
        <w:rPr>
          <w:sz w:val="22"/>
          <w:szCs w:val="22"/>
          <w:lang w:val="es-ES_tradnl"/>
        </w:rPr>
        <w:t>Bryde, considera que es exagerado decir que las políticas regionales de integración contravienen la Convención</w:t>
      </w:r>
      <w:r w:rsidR="00C6402A">
        <w:rPr>
          <w:sz w:val="22"/>
          <w:szCs w:val="22"/>
          <w:lang w:val="es-ES_tradnl"/>
        </w:rPr>
        <w:t xml:space="preserve">.  </w:t>
      </w:r>
      <w:r w:rsidR="008167FB" w:rsidRPr="00E6300C">
        <w:rPr>
          <w:sz w:val="22"/>
          <w:szCs w:val="22"/>
          <w:lang w:val="es-ES_tradnl"/>
        </w:rPr>
        <w:t>No hay discriminación en el hecho de que los Estados se concedan determinados favores en virtud de acuerdos basados en el principio de reciprocidad</w:t>
      </w:r>
      <w:r w:rsidR="00C6402A">
        <w:rPr>
          <w:sz w:val="22"/>
          <w:szCs w:val="22"/>
          <w:lang w:val="es-ES_tradnl"/>
        </w:rPr>
        <w:t xml:space="preserve">.  </w:t>
      </w:r>
      <w:r w:rsidR="008167FB" w:rsidRPr="00E6300C">
        <w:rPr>
          <w:sz w:val="22"/>
          <w:szCs w:val="22"/>
          <w:lang w:val="es-ES_tradnl"/>
        </w:rPr>
        <w:t>Podría hablarse de discriminación si un Estado Parte en uno de esos acuerdos bilaterales sólo aceptara a los inmigrantes de determinada raza.</w:t>
      </w:r>
    </w:p>
    <w:p w:rsidR="00F9062B" w:rsidRDefault="00F9062B"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47.</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SHAHI</w:t>
      </w:r>
      <w:r w:rsidRPr="00E6300C">
        <w:rPr>
          <w:sz w:val="22"/>
          <w:szCs w:val="22"/>
          <w:lang w:val="es-ES_tradnl"/>
        </w:rPr>
        <w:t xml:space="preserve"> duda que exista una disposición en la Convención en la que pueda basarse el Comité para recomendar que el principio de la fijación de cuotas se aplique de forma no discriminatoria.</w:t>
      </w:r>
    </w:p>
    <w:p w:rsidR="00F9062B" w:rsidRDefault="00F9062B"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48.</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NOBEL</w:t>
      </w:r>
      <w:r w:rsidRPr="00E6300C">
        <w:rPr>
          <w:sz w:val="22"/>
          <w:szCs w:val="22"/>
          <w:lang w:val="es-ES_tradnl"/>
        </w:rPr>
        <w:t xml:space="preserve">, suscribiendo la propuesta del </w:t>
      </w:r>
      <w:r w:rsidR="00C6402A">
        <w:rPr>
          <w:sz w:val="22"/>
          <w:szCs w:val="22"/>
          <w:lang w:val="es-ES_tradnl"/>
        </w:rPr>
        <w:t xml:space="preserve">Sr. </w:t>
      </w:r>
      <w:r w:rsidRPr="00E6300C">
        <w:rPr>
          <w:sz w:val="22"/>
          <w:szCs w:val="22"/>
          <w:lang w:val="es-ES_tradnl"/>
        </w:rPr>
        <w:t>de Gouttes, dice que sin embargo no hay que subestimar el riesgo de que se lleven a cabo prácticas racistas al amparo de los acuerdos de integración regional.</w:t>
      </w:r>
    </w:p>
    <w:p w:rsidR="00F9062B" w:rsidRDefault="00F9062B"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49.</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FALL</w:t>
      </w:r>
      <w:r w:rsidRPr="00E6300C">
        <w:rPr>
          <w:sz w:val="22"/>
          <w:szCs w:val="22"/>
          <w:lang w:val="es-ES_tradnl"/>
        </w:rPr>
        <w:t xml:space="preserve"> comparte esta opinión y considera que el problema del conflicto entre la aplicación de los acuerdos regionales y de la Convención se planteará con creciente frecuencia en el futuro</w:t>
      </w:r>
      <w:r w:rsidR="00C6402A">
        <w:rPr>
          <w:sz w:val="22"/>
          <w:szCs w:val="22"/>
          <w:lang w:val="es-ES_tradnl"/>
        </w:rPr>
        <w:t xml:space="preserve">.  </w:t>
      </w:r>
      <w:r w:rsidR="00F9062B">
        <w:rPr>
          <w:sz w:val="22"/>
          <w:szCs w:val="22"/>
          <w:lang w:val="es-ES_tradnl"/>
        </w:rPr>
        <w:t>Sugiere que el Comité lo debata en su próximo período de sesiones.</w:t>
      </w:r>
    </w:p>
    <w:p w:rsidR="00F9062B" w:rsidRDefault="00F9062B"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50.</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ABOUL-NASR</w:t>
      </w:r>
      <w:r w:rsidRPr="00E6300C">
        <w:rPr>
          <w:sz w:val="22"/>
          <w:szCs w:val="22"/>
          <w:lang w:val="es-ES_tradnl"/>
        </w:rPr>
        <w:t xml:space="preserve"> se alza en contra de las opiniones expresadas por los miembros europeos del Comité, que, en su opinión, defienden la posición de sus respectivos países de origen, y se declara partidario de que se mantenga el párrafo en su forma actual, con las enmiendas propuestas por el Relator.</w:t>
      </w:r>
    </w:p>
    <w:p w:rsidR="00F9062B" w:rsidRDefault="00F9062B"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51.</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YUTZIS</w:t>
      </w:r>
      <w:r w:rsidRPr="00E6300C">
        <w:rPr>
          <w:sz w:val="22"/>
          <w:szCs w:val="22"/>
          <w:lang w:val="es-ES_tradnl"/>
        </w:rPr>
        <w:t xml:space="preserve"> dice que, si bien no comparte las opiniones de los miembros que desean que se elimine la segunda</w:t>
      </w:r>
      <w:r w:rsidR="00F9062B">
        <w:rPr>
          <w:sz w:val="22"/>
          <w:szCs w:val="22"/>
          <w:lang w:val="es-ES_tradnl"/>
        </w:rPr>
        <w:t xml:space="preserve"> oración</w:t>
      </w:r>
      <w:r w:rsidRPr="00E6300C">
        <w:rPr>
          <w:sz w:val="22"/>
          <w:szCs w:val="22"/>
          <w:lang w:val="es-ES_tradnl"/>
        </w:rPr>
        <w:t>, está dispuesto a aceptar esa modificación para no prolongar inútilmente el debate.</w:t>
      </w:r>
    </w:p>
    <w:p w:rsidR="00F9062B" w:rsidRDefault="00F9062B"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52.</w:t>
      </w:r>
      <w:r w:rsidRPr="00E6300C">
        <w:rPr>
          <w:sz w:val="22"/>
          <w:szCs w:val="22"/>
          <w:lang w:val="es-ES_tradnl"/>
        </w:rPr>
        <w:tab/>
        <w:t xml:space="preserve">El </w:t>
      </w:r>
      <w:r w:rsidRPr="00E6300C">
        <w:rPr>
          <w:sz w:val="22"/>
          <w:szCs w:val="22"/>
          <w:u w:val="single"/>
          <w:lang w:val="es-ES_tradnl"/>
        </w:rPr>
        <w:t>PRESIDENTE</w:t>
      </w:r>
      <w:r w:rsidRPr="00E6300C">
        <w:rPr>
          <w:sz w:val="22"/>
          <w:szCs w:val="22"/>
          <w:lang w:val="es-ES_tradnl"/>
        </w:rPr>
        <w:t xml:space="preserve"> cree entender que el Comité acepta por consenso que se suprima la segunda </w:t>
      </w:r>
      <w:r w:rsidR="00F9062B">
        <w:rPr>
          <w:sz w:val="22"/>
          <w:szCs w:val="22"/>
          <w:lang w:val="es-ES_tradnl"/>
        </w:rPr>
        <w:t xml:space="preserve">oración </w:t>
      </w:r>
      <w:r w:rsidRPr="00E6300C">
        <w:rPr>
          <w:sz w:val="22"/>
          <w:szCs w:val="22"/>
          <w:lang w:val="es-ES_tradnl"/>
        </w:rPr>
        <w:t>del párrafo.</w:t>
      </w:r>
    </w:p>
    <w:p w:rsidR="00F9062B" w:rsidRDefault="00F9062B"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53.</w:t>
      </w:r>
      <w:r w:rsidRPr="00E6300C">
        <w:rPr>
          <w:sz w:val="22"/>
          <w:szCs w:val="22"/>
          <w:lang w:val="es-ES_tradnl"/>
        </w:rPr>
        <w:tab/>
      </w:r>
      <w:r w:rsidRPr="00E6300C">
        <w:rPr>
          <w:sz w:val="22"/>
          <w:szCs w:val="22"/>
          <w:u w:val="single"/>
          <w:lang w:val="es-ES_tradnl"/>
        </w:rPr>
        <w:t>Así queda acordado</w:t>
      </w:r>
      <w:r w:rsidRPr="00E6300C">
        <w:rPr>
          <w:sz w:val="22"/>
          <w:szCs w:val="22"/>
          <w:lang w:val="es-ES_tradnl"/>
        </w:rPr>
        <w:t>.</w:t>
      </w:r>
    </w:p>
    <w:p w:rsidR="00F9062B" w:rsidRDefault="00F9062B" w:rsidP="008167FB">
      <w:pPr>
        <w:rPr>
          <w:sz w:val="22"/>
          <w:szCs w:val="22"/>
          <w:lang w:val="es-ES_tradnl"/>
        </w:rPr>
      </w:pPr>
    </w:p>
    <w:p w:rsidR="008167FB" w:rsidRDefault="008167FB" w:rsidP="008167FB">
      <w:pPr>
        <w:rPr>
          <w:sz w:val="22"/>
          <w:szCs w:val="22"/>
          <w:lang w:val="es-ES_tradnl"/>
        </w:rPr>
      </w:pPr>
      <w:r w:rsidRPr="00E6300C">
        <w:rPr>
          <w:sz w:val="22"/>
          <w:szCs w:val="22"/>
          <w:lang w:val="es-ES_tradnl"/>
        </w:rPr>
        <w:t>54.</w:t>
      </w:r>
      <w:r w:rsidRPr="00E6300C">
        <w:rPr>
          <w:sz w:val="22"/>
          <w:szCs w:val="22"/>
          <w:lang w:val="es-ES_tradnl"/>
        </w:rPr>
        <w:tab/>
      </w:r>
      <w:r w:rsidRPr="00E6300C">
        <w:rPr>
          <w:sz w:val="22"/>
          <w:szCs w:val="22"/>
          <w:u w:val="single"/>
          <w:lang w:val="es-ES_tradnl"/>
        </w:rPr>
        <w:t>Queda aprobado el párrafo 11 en su forma enmendada</w:t>
      </w:r>
      <w:r w:rsidRPr="00E6300C">
        <w:rPr>
          <w:sz w:val="22"/>
          <w:szCs w:val="22"/>
          <w:lang w:val="es-ES_tradnl"/>
        </w:rPr>
        <w:t>.</w:t>
      </w:r>
    </w:p>
    <w:p w:rsidR="00F9062B" w:rsidRPr="00E6300C" w:rsidRDefault="00F9062B" w:rsidP="008167FB">
      <w:pPr>
        <w:rPr>
          <w:sz w:val="22"/>
          <w:szCs w:val="22"/>
          <w:lang w:val="es-ES_tradnl"/>
        </w:rPr>
      </w:pPr>
    </w:p>
    <w:p w:rsidR="008167FB" w:rsidRPr="00E6300C" w:rsidRDefault="008167FB" w:rsidP="008167FB">
      <w:pPr>
        <w:rPr>
          <w:sz w:val="22"/>
          <w:szCs w:val="22"/>
          <w:lang w:val="es-ES_tradnl"/>
        </w:rPr>
      </w:pPr>
      <w:r w:rsidRPr="00E6300C">
        <w:rPr>
          <w:sz w:val="22"/>
          <w:szCs w:val="22"/>
          <w:u w:val="single"/>
          <w:lang w:val="es-ES_tradnl"/>
        </w:rPr>
        <w:t>Párrafos 12 a 17</w:t>
      </w:r>
    </w:p>
    <w:p w:rsidR="00F9062B" w:rsidRDefault="00F9062B" w:rsidP="008167FB">
      <w:pPr>
        <w:rPr>
          <w:sz w:val="22"/>
          <w:szCs w:val="22"/>
          <w:lang w:val="es-ES_tradnl"/>
        </w:rPr>
      </w:pPr>
    </w:p>
    <w:p w:rsidR="008167FB" w:rsidRDefault="008167FB" w:rsidP="008167FB">
      <w:pPr>
        <w:rPr>
          <w:sz w:val="22"/>
          <w:szCs w:val="22"/>
          <w:lang w:val="es-ES_tradnl"/>
        </w:rPr>
      </w:pPr>
      <w:r w:rsidRPr="00E6300C">
        <w:rPr>
          <w:sz w:val="22"/>
          <w:szCs w:val="22"/>
          <w:lang w:val="es-ES_tradnl"/>
        </w:rPr>
        <w:t>55.</w:t>
      </w:r>
      <w:r w:rsidRPr="00E6300C">
        <w:rPr>
          <w:sz w:val="22"/>
          <w:szCs w:val="22"/>
          <w:lang w:val="es-ES_tradnl"/>
        </w:rPr>
        <w:tab/>
      </w:r>
      <w:r w:rsidRPr="00E6300C">
        <w:rPr>
          <w:sz w:val="22"/>
          <w:szCs w:val="22"/>
          <w:u w:val="single"/>
          <w:lang w:val="es-ES_tradnl"/>
        </w:rPr>
        <w:t>Quedan aprobados los párrafos 12 a 17</w:t>
      </w:r>
      <w:r w:rsidRPr="00E6300C">
        <w:rPr>
          <w:sz w:val="22"/>
          <w:szCs w:val="22"/>
          <w:lang w:val="es-ES_tradnl"/>
        </w:rPr>
        <w:t>.</w:t>
      </w:r>
    </w:p>
    <w:p w:rsidR="00F9062B" w:rsidRPr="00E6300C" w:rsidRDefault="00F9062B" w:rsidP="008167FB">
      <w:pPr>
        <w:rPr>
          <w:sz w:val="22"/>
          <w:szCs w:val="22"/>
          <w:lang w:val="es-ES_tradnl"/>
        </w:rPr>
      </w:pPr>
    </w:p>
    <w:p w:rsidR="008167FB" w:rsidRPr="00E6300C" w:rsidRDefault="008167FB" w:rsidP="008167FB">
      <w:pPr>
        <w:rPr>
          <w:sz w:val="22"/>
          <w:szCs w:val="22"/>
          <w:lang w:val="es-ES_tradnl"/>
        </w:rPr>
      </w:pPr>
      <w:r w:rsidRPr="00E6300C">
        <w:rPr>
          <w:sz w:val="22"/>
          <w:szCs w:val="22"/>
          <w:u w:val="single"/>
          <w:lang w:val="es-ES_tradnl"/>
        </w:rPr>
        <w:t>Párrafo 18</w:t>
      </w:r>
    </w:p>
    <w:p w:rsidR="00F9062B" w:rsidRDefault="00F9062B" w:rsidP="008167FB">
      <w:pPr>
        <w:rPr>
          <w:sz w:val="22"/>
          <w:szCs w:val="22"/>
          <w:lang w:val="es-ES_tradnl"/>
        </w:rPr>
      </w:pPr>
    </w:p>
    <w:p w:rsidR="008167FB" w:rsidRDefault="008167FB" w:rsidP="008167FB">
      <w:pPr>
        <w:rPr>
          <w:sz w:val="22"/>
          <w:szCs w:val="22"/>
          <w:lang w:val="es-ES_tradnl"/>
        </w:rPr>
      </w:pPr>
      <w:r w:rsidRPr="00E6300C">
        <w:rPr>
          <w:sz w:val="22"/>
          <w:szCs w:val="22"/>
          <w:lang w:val="es-ES_tradnl"/>
        </w:rPr>
        <w:t>56.</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FALL</w:t>
      </w:r>
      <w:r w:rsidRPr="00E6300C">
        <w:rPr>
          <w:sz w:val="22"/>
          <w:szCs w:val="22"/>
          <w:lang w:val="es-ES_tradnl"/>
        </w:rPr>
        <w:t xml:space="preserve"> propone que se suprima la palabra "</w:t>
      </w:r>
      <w:r w:rsidRPr="005F4561">
        <w:rPr>
          <w:sz w:val="22"/>
          <w:szCs w:val="22"/>
          <w:u w:val="single"/>
          <w:lang w:val="es-ES_tradnl"/>
        </w:rPr>
        <w:t>all</w:t>
      </w:r>
      <w:r w:rsidRPr="00E6300C">
        <w:rPr>
          <w:sz w:val="22"/>
          <w:szCs w:val="22"/>
          <w:lang w:val="es-ES_tradnl"/>
        </w:rPr>
        <w:t>".</w:t>
      </w:r>
    </w:p>
    <w:p w:rsidR="005F4561" w:rsidRPr="00E6300C" w:rsidRDefault="005F4561" w:rsidP="008167FB">
      <w:pPr>
        <w:rPr>
          <w:sz w:val="22"/>
          <w:szCs w:val="22"/>
          <w:lang w:val="es-ES_tradnl"/>
        </w:rPr>
      </w:pPr>
    </w:p>
    <w:p w:rsidR="008167FB" w:rsidRDefault="008167FB" w:rsidP="008167FB">
      <w:pPr>
        <w:rPr>
          <w:sz w:val="22"/>
          <w:szCs w:val="22"/>
          <w:lang w:val="es-ES_tradnl"/>
        </w:rPr>
      </w:pPr>
      <w:r w:rsidRPr="00E6300C">
        <w:rPr>
          <w:sz w:val="22"/>
          <w:szCs w:val="22"/>
          <w:u w:val="single"/>
          <w:lang w:val="es-ES_tradnl"/>
        </w:rPr>
        <w:t>Queda aprobado el párrafo 18 en su forma enmendada</w:t>
      </w:r>
      <w:r w:rsidRPr="00E6300C">
        <w:rPr>
          <w:sz w:val="22"/>
          <w:szCs w:val="22"/>
          <w:lang w:val="es-ES_tradnl"/>
        </w:rPr>
        <w:t>.</w:t>
      </w:r>
    </w:p>
    <w:p w:rsidR="005F4561" w:rsidRPr="00E6300C" w:rsidRDefault="005F4561"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57.</w:t>
      </w:r>
      <w:r w:rsidRPr="00E6300C">
        <w:rPr>
          <w:sz w:val="22"/>
          <w:szCs w:val="22"/>
          <w:lang w:val="es-ES_tradnl"/>
        </w:rPr>
        <w:tab/>
      </w:r>
      <w:r w:rsidRPr="00E6300C">
        <w:rPr>
          <w:sz w:val="22"/>
          <w:szCs w:val="22"/>
          <w:u w:val="single"/>
          <w:lang w:val="es-ES_tradnl"/>
        </w:rPr>
        <w:t xml:space="preserve">Queda aprobado en su conjunto el proyecto de conclusiones del Comité relativas al informe inicial y a los informes periódicos </w:t>
      </w:r>
      <w:r w:rsidR="005F4561">
        <w:rPr>
          <w:sz w:val="22"/>
          <w:szCs w:val="22"/>
          <w:u w:val="single"/>
          <w:lang w:val="es-ES_tradnl"/>
        </w:rPr>
        <w:t xml:space="preserve">segundo </w:t>
      </w:r>
      <w:r w:rsidRPr="00E6300C">
        <w:rPr>
          <w:sz w:val="22"/>
          <w:szCs w:val="22"/>
          <w:u w:val="single"/>
          <w:lang w:val="es-ES_tradnl"/>
        </w:rPr>
        <w:t xml:space="preserve">a </w:t>
      </w:r>
      <w:r w:rsidR="005F4561">
        <w:rPr>
          <w:sz w:val="22"/>
          <w:szCs w:val="22"/>
          <w:u w:val="single"/>
          <w:lang w:val="es-ES_tradnl"/>
        </w:rPr>
        <w:t xml:space="preserve">cuarto </w:t>
      </w:r>
      <w:r w:rsidRPr="00E6300C">
        <w:rPr>
          <w:sz w:val="22"/>
          <w:szCs w:val="22"/>
          <w:u w:val="single"/>
          <w:lang w:val="es-ES_tradnl"/>
        </w:rPr>
        <w:t>de Estonia, con las enmiendas introducidas verbalmente</w:t>
      </w:r>
      <w:r w:rsidRPr="00E6300C">
        <w:rPr>
          <w:sz w:val="22"/>
          <w:szCs w:val="22"/>
          <w:lang w:val="es-ES_tradnl"/>
        </w:rPr>
        <w:t>.</w:t>
      </w:r>
    </w:p>
    <w:p w:rsidR="005F4561" w:rsidRDefault="005F4561" w:rsidP="008167FB">
      <w:pPr>
        <w:rPr>
          <w:sz w:val="22"/>
          <w:szCs w:val="22"/>
          <w:lang w:val="es-ES_tradnl"/>
        </w:rPr>
      </w:pPr>
    </w:p>
    <w:p w:rsidR="008167FB" w:rsidRDefault="008167FB" w:rsidP="008167FB">
      <w:pPr>
        <w:rPr>
          <w:sz w:val="22"/>
          <w:szCs w:val="22"/>
          <w:lang w:val="es-ES_tradnl"/>
        </w:rPr>
      </w:pPr>
      <w:r w:rsidRPr="00E6300C">
        <w:rPr>
          <w:sz w:val="22"/>
          <w:szCs w:val="22"/>
          <w:lang w:val="es-ES_tradnl"/>
        </w:rPr>
        <w:t>CUESTIONES DE ORGANIZACIÓN Y OTROS ASUNTOS (tema 5 del programa) (</w:t>
      </w:r>
      <w:r w:rsidRPr="00E6300C">
        <w:rPr>
          <w:sz w:val="22"/>
          <w:szCs w:val="22"/>
          <w:u w:val="single"/>
          <w:lang w:val="es-ES_tradnl"/>
        </w:rPr>
        <w:t>continuación</w:t>
      </w:r>
      <w:r w:rsidRPr="00E6300C">
        <w:rPr>
          <w:sz w:val="22"/>
          <w:szCs w:val="22"/>
          <w:lang w:val="es-ES_tradnl"/>
        </w:rPr>
        <w:t>)</w:t>
      </w:r>
    </w:p>
    <w:p w:rsidR="005F4561" w:rsidRPr="00E6300C" w:rsidRDefault="005F4561" w:rsidP="008167FB">
      <w:pPr>
        <w:rPr>
          <w:sz w:val="22"/>
          <w:szCs w:val="22"/>
          <w:lang w:val="es-ES_tradnl"/>
        </w:rPr>
      </w:pPr>
    </w:p>
    <w:p w:rsidR="008167FB" w:rsidRPr="00E6300C" w:rsidRDefault="008167FB" w:rsidP="008167FB">
      <w:pPr>
        <w:rPr>
          <w:sz w:val="22"/>
          <w:szCs w:val="22"/>
          <w:lang w:val="es-ES_tradnl"/>
        </w:rPr>
      </w:pPr>
      <w:r w:rsidRPr="00E6300C">
        <w:rPr>
          <w:sz w:val="22"/>
          <w:szCs w:val="22"/>
          <w:u w:val="single"/>
          <w:lang w:val="es-ES_tradnl"/>
        </w:rPr>
        <w:t>Debate general</w:t>
      </w:r>
    </w:p>
    <w:p w:rsidR="005F4561" w:rsidRDefault="005F4561"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58.</w:t>
      </w:r>
      <w:r w:rsidRPr="00E6300C">
        <w:rPr>
          <w:sz w:val="22"/>
          <w:szCs w:val="22"/>
          <w:lang w:val="es-ES_tradnl"/>
        </w:rPr>
        <w:tab/>
        <w:t xml:space="preserve">El </w:t>
      </w:r>
      <w:r w:rsidRPr="00E6300C">
        <w:rPr>
          <w:sz w:val="22"/>
          <w:szCs w:val="22"/>
          <w:u w:val="single"/>
          <w:lang w:val="es-ES_tradnl"/>
        </w:rPr>
        <w:t>PRESIDENTE</w:t>
      </w:r>
      <w:r w:rsidRPr="00E6300C">
        <w:rPr>
          <w:sz w:val="22"/>
          <w:szCs w:val="22"/>
          <w:lang w:val="es-ES_tradnl"/>
        </w:rPr>
        <w:t xml:space="preserve"> pide a la secretaría que haga llegar a la Misión Permanente de Australia ante la Oficina de las Naciones Unidas en Ginebra, a los grupos interesados y a la prensa una primera versión del texto de las conclusiones del Comité relativas a los informes periódicos </w:t>
      </w:r>
      <w:r w:rsidR="005F4561">
        <w:rPr>
          <w:sz w:val="22"/>
          <w:szCs w:val="22"/>
          <w:lang w:val="es-ES_tradnl"/>
        </w:rPr>
        <w:t xml:space="preserve">décimo, undécimo y duodécimo </w:t>
      </w:r>
      <w:r w:rsidRPr="00E6300C">
        <w:rPr>
          <w:sz w:val="22"/>
          <w:szCs w:val="22"/>
          <w:lang w:val="es-ES_tradnl"/>
        </w:rPr>
        <w:t>de Australia.</w:t>
      </w:r>
    </w:p>
    <w:p w:rsidR="005F4561" w:rsidRDefault="005F4561"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59.</w:t>
      </w:r>
      <w:r w:rsidRPr="00E6300C">
        <w:rPr>
          <w:sz w:val="22"/>
          <w:szCs w:val="22"/>
          <w:lang w:val="es-ES_tradnl"/>
        </w:rPr>
        <w:tab/>
      </w:r>
      <w:r w:rsidRPr="00E6300C">
        <w:rPr>
          <w:sz w:val="22"/>
          <w:szCs w:val="22"/>
          <w:u w:val="single"/>
          <w:lang w:val="es-ES_tradnl"/>
        </w:rPr>
        <w:t>Así queda acordado</w:t>
      </w:r>
      <w:r w:rsidRPr="00E6300C">
        <w:rPr>
          <w:sz w:val="22"/>
          <w:szCs w:val="22"/>
          <w:lang w:val="es-ES_tradnl"/>
        </w:rPr>
        <w:t>.</w:t>
      </w:r>
    </w:p>
    <w:p w:rsidR="005F4561" w:rsidRDefault="005F4561"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60.</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RECHETOV</w:t>
      </w:r>
      <w:r w:rsidRPr="00E6300C">
        <w:rPr>
          <w:sz w:val="22"/>
          <w:szCs w:val="22"/>
          <w:lang w:val="es-ES_tradnl"/>
        </w:rPr>
        <w:t xml:space="preserve"> aprecia la gran importancia que Australia concede a sus relaciones con el Comité</w:t>
      </w:r>
      <w:r w:rsidR="00C6402A">
        <w:rPr>
          <w:sz w:val="22"/>
          <w:szCs w:val="22"/>
          <w:lang w:val="es-ES_tradnl"/>
        </w:rPr>
        <w:t xml:space="preserve">.  </w:t>
      </w:r>
      <w:r w:rsidRPr="00E6300C">
        <w:rPr>
          <w:sz w:val="22"/>
          <w:szCs w:val="22"/>
          <w:lang w:val="es-ES_tradnl"/>
        </w:rPr>
        <w:t>Sin embargo, se pregunta sobre el fundamento de la práctica consistente en remitir a los Estados Partes el proyecto de conclusiones del Comité relativas a sus informes periódicos</w:t>
      </w:r>
      <w:r w:rsidR="00C6402A">
        <w:rPr>
          <w:sz w:val="22"/>
          <w:szCs w:val="22"/>
          <w:lang w:val="es-ES_tradnl"/>
        </w:rPr>
        <w:t xml:space="preserve">.  </w:t>
      </w:r>
      <w:r w:rsidRPr="00E6300C">
        <w:rPr>
          <w:sz w:val="22"/>
          <w:szCs w:val="22"/>
          <w:lang w:val="es-ES_tradnl"/>
        </w:rPr>
        <w:t>Entre otras cosas, el orador teme que esta práctica exponga al Comité a presiones que puedan afectar negativamente la serenidad de sus debates, y espera que la decisión de remitir inmediatamente al Estado Parte el texto del proyecto de conclusiones del Comité relativas a su informe no constituya un precedente.</w:t>
      </w:r>
    </w:p>
    <w:p w:rsidR="00C04D19" w:rsidRDefault="00C04D19"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61.</w:t>
      </w:r>
      <w:r w:rsidRPr="00E6300C">
        <w:rPr>
          <w:sz w:val="22"/>
          <w:szCs w:val="22"/>
          <w:lang w:val="es-ES_tradnl"/>
        </w:rPr>
        <w:tab/>
        <w:t xml:space="preserve">El </w:t>
      </w:r>
      <w:r w:rsidRPr="00E6300C">
        <w:rPr>
          <w:sz w:val="22"/>
          <w:szCs w:val="22"/>
          <w:u w:val="single"/>
          <w:lang w:val="es-ES_tradnl"/>
        </w:rPr>
        <w:t>PRESIDENTE</w:t>
      </w:r>
      <w:r w:rsidRPr="00E6300C">
        <w:rPr>
          <w:sz w:val="22"/>
          <w:szCs w:val="22"/>
          <w:lang w:val="es-ES_tradnl"/>
        </w:rPr>
        <w:t xml:space="preserve"> indica que propuso personalmente a la Mesa del Comité que introdujera en el programa del 57º período de sesiones un tema dedicado a la remisión a los Estados Partes de las conclusiones del Comité que les incumbieran y a las relaciones de los miembros del Comité con los Estados Partes que debieran presentarle un informe periódico</w:t>
      </w:r>
      <w:r w:rsidR="00C6402A">
        <w:rPr>
          <w:sz w:val="22"/>
          <w:szCs w:val="22"/>
          <w:lang w:val="es-ES_tradnl"/>
        </w:rPr>
        <w:t xml:space="preserve">.  </w:t>
      </w:r>
      <w:r w:rsidRPr="00E6300C">
        <w:rPr>
          <w:sz w:val="22"/>
          <w:szCs w:val="22"/>
          <w:lang w:val="es-ES_tradnl"/>
        </w:rPr>
        <w:t>Así pues, en virtud de ese tema del programa, en su 57º período de sesiones el Comité deberá examinar la práctica consistente en que determinados relatores dirijan a los Estados Partes que se les hayan asignado un cuestionario solicitando información suplementaria al informe periódico, antes del examen oral del informe</w:t>
      </w:r>
      <w:r w:rsidR="00C6402A">
        <w:rPr>
          <w:sz w:val="22"/>
          <w:szCs w:val="22"/>
          <w:lang w:val="es-ES_tradnl"/>
        </w:rPr>
        <w:t xml:space="preserve">.  </w:t>
      </w:r>
      <w:r w:rsidRPr="00E6300C">
        <w:rPr>
          <w:sz w:val="22"/>
          <w:szCs w:val="22"/>
          <w:lang w:val="es-ES_tradnl"/>
        </w:rPr>
        <w:t>Esta cuestión ya se planteó dentro del Comité, algunos de cuyos miembros consideraron que la citada práctica era injusta respecto de los Estados Partes a los que no se dirigían dichos cuestionarios</w:t>
      </w:r>
      <w:r w:rsidR="00C6402A">
        <w:rPr>
          <w:sz w:val="22"/>
          <w:szCs w:val="22"/>
          <w:lang w:val="es-ES_tradnl"/>
        </w:rPr>
        <w:t xml:space="preserve">.  </w:t>
      </w:r>
      <w:r w:rsidRPr="00E6300C">
        <w:rPr>
          <w:sz w:val="22"/>
          <w:szCs w:val="22"/>
          <w:lang w:val="es-ES_tradnl"/>
        </w:rPr>
        <w:t>Además, esos miembros consideraron necesario que se estableciera un procedimiento uniforme en la materia.</w:t>
      </w:r>
    </w:p>
    <w:p w:rsidR="00C04D19" w:rsidRDefault="00C04D19"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62.</w:t>
      </w:r>
      <w:r w:rsidRPr="00E6300C">
        <w:rPr>
          <w:sz w:val="22"/>
          <w:szCs w:val="22"/>
          <w:lang w:val="es-ES_tradnl"/>
        </w:rPr>
        <w:tab/>
        <w:t>En su próximo período de sesiones, el Comité deberá examinar asimismo la práctica que consiste en dirigir a los Estados Partes, inmediatamente después de su aprobación, el texto de las conclusiones adoptadas por el Comité en relación con su informe periódico, con el fin de recabar las observaciones formuladas al respecto y de incorporarlas en el informe anual del Comité ante la Asamblea General.</w:t>
      </w:r>
    </w:p>
    <w:p w:rsidR="00C04D19" w:rsidRDefault="00C04D19"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63.</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NOBEL</w:t>
      </w:r>
      <w:r w:rsidRPr="00E6300C">
        <w:rPr>
          <w:sz w:val="22"/>
          <w:szCs w:val="22"/>
          <w:lang w:val="es-ES_tradnl"/>
        </w:rPr>
        <w:t xml:space="preserve"> plantea la cuestión de cómo deberían actuar entre tanto los relatores</w:t>
      </w:r>
      <w:r w:rsidR="00C6402A">
        <w:rPr>
          <w:sz w:val="22"/>
          <w:szCs w:val="22"/>
          <w:lang w:val="es-ES_tradnl"/>
        </w:rPr>
        <w:t xml:space="preserve">.  </w:t>
      </w:r>
      <w:r w:rsidRPr="00E6300C">
        <w:rPr>
          <w:sz w:val="22"/>
          <w:szCs w:val="22"/>
          <w:lang w:val="es-ES_tradnl"/>
        </w:rPr>
        <w:t>El orador propone que se abstengan de dirigir cuestionarios a los Estados Partes de los que se encarguen hasta que el Comité decida esta cuestión en su período de sesiones de agosto de 2000.</w:t>
      </w:r>
    </w:p>
    <w:p w:rsidR="00C04D19" w:rsidRDefault="00C04D19"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64.</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BANTON</w:t>
      </w:r>
      <w:r w:rsidRPr="00E6300C">
        <w:rPr>
          <w:sz w:val="22"/>
          <w:szCs w:val="22"/>
          <w:lang w:val="es-ES_tradnl"/>
        </w:rPr>
        <w:t xml:space="preserve"> recuerda que el Comité ya se refirió a la cuestión extremadamente compleja del envío de cuestionarios a determinados Estados Partes</w:t>
      </w:r>
      <w:r w:rsidR="00C6402A">
        <w:rPr>
          <w:sz w:val="22"/>
          <w:szCs w:val="22"/>
          <w:lang w:val="es-ES_tradnl"/>
        </w:rPr>
        <w:t xml:space="preserve">.  </w:t>
      </w:r>
      <w:r w:rsidRPr="00E6300C">
        <w:rPr>
          <w:sz w:val="22"/>
          <w:szCs w:val="22"/>
          <w:lang w:val="es-ES_tradnl"/>
        </w:rPr>
        <w:t>En los debates se llegó a la conclusión de que la uniformidad en la materia era deseable pero casi imposible debido principalmente a la diversidad de circunstancias</w:t>
      </w:r>
      <w:r w:rsidR="00C6402A">
        <w:rPr>
          <w:sz w:val="22"/>
          <w:szCs w:val="22"/>
          <w:lang w:val="es-ES_tradnl"/>
        </w:rPr>
        <w:t xml:space="preserve">.  </w:t>
      </w:r>
      <w:r w:rsidRPr="00E6300C">
        <w:rPr>
          <w:sz w:val="22"/>
          <w:szCs w:val="22"/>
          <w:lang w:val="es-ES_tradnl"/>
        </w:rPr>
        <w:t>Igualmente, la cuestión de limitar a 30 minutos el tiempo otorgado a cada relator para que presente su informe es difícilmente aplicable en la práctica</w:t>
      </w:r>
      <w:r w:rsidR="00C6402A">
        <w:rPr>
          <w:sz w:val="22"/>
          <w:szCs w:val="22"/>
          <w:lang w:val="es-ES_tradnl"/>
        </w:rPr>
        <w:t xml:space="preserve">.  </w:t>
      </w:r>
      <w:r w:rsidRPr="00E6300C">
        <w:rPr>
          <w:sz w:val="22"/>
          <w:szCs w:val="22"/>
          <w:lang w:val="es-ES_tradnl"/>
        </w:rPr>
        <w:t>No obstante, dada la complejidad de estas cuestiones, el Comité no debería abrir un debate al respecto en este momento.</w:t>
      </w:r>
    </w:p>
    <w:p w:rsidR="00C04D19" w:rsidRDefault="00C04D19"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65.</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YUTZIS</w:t>
      </w:r>
      <w:r w:rsidRPr="00E6300C">
        <w:rPr>
          <w:sz w:val="22"/>
          <w:szCs w:val="22"/>
          <w:lang w:val="es-ES_tradnl"/>
        </w:rPr>
        <w:t>, planteando una cuestión de orden, estima que los miembros del Comité deberían asistir al período de sesiones de agosto para debatir estos asuntos.</w:t>
      </w:r>
    </w:p>
    <w:p w:rsidR="00C04D19" w:rsidRDefault="00C04D19"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66.</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SHAHI</w:t>
      </w:r>
      <w:r w:rsidRPr="00E6300C">
        <w:rPr>
          <w:sz w:val="22"/>
          <w:szCs w:val="22"/>
          <w:lang w:val="es-ES_tradnl"/>
        </w:rPr>
        <w:t xml:space="preserve"> quisiera saber mientras tanto cuál sería el tiempo máximo concedido a los relatores para presentar sus informes.</w:t>
      </w:r>
    </w:p>
    <w:p w:rsidR="00C04D19" w:rsidRDefault="00C04D19"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67.</w:t>
      </w:r>
      <w:r w:rsidRPr="00E6300C">
        <w:rPr>
          <w:sz w:val="22"/>
          <w:szCs w:val="22"/>
          <w:lang w:val="es-ES_tradnl"/>
        </w:rPr>
        <w:tab/>
        <w:t xml:space="preserve">El </w:t>
      </w:r>
      <w:r w:rsidRPr="00E6300C">
        <w:rPr>
          <w:sz w:val="22"/>
          <w:szCs w:val="22"/>
          <w:u w:val="single"/>
          <w:lang w:val="es-ES_tradnl"/>
        </w:rPr>
        <w:t>PRESIDENTE</w:t>
      </w:r>
      <w:r w:rsidRPr="00E6300C">
        <w:rPr>
          <w:sz w:val="22"/>
          <w:szCs w:val="22"/>
          <w:lang w:val="es-ES_tradnl"/>
        </w:rPr>
        <w:t xml:space="preserve"> dice que, según la norma vigente, en principio los relatores deberían presentar los informes lo más brevemente posible, sin superar los 30 minutos.</w:t>
      </w:r>
    </w:p>
    <w:p w:rsidR="00C04D19" w:rsidRDefault="00C04D19"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68.</w:t>
      </w:r>
      <w:r w:rsidRPr="00E6300C">
        <w:rPr>
          <w:sz w:val="22"/>
          <w:szCs w:val="22"/>
          <w:lang w:val="es-ES_tradnl"/>
        </w:rPr>
        <w:tab/>
        <w:t>El Presidente propone que los miembros del Comité examinen en el período de sesiones de agosto de 2000 las cuestiones relativas a la normalización de los cuestionarios, la remisión de las conclusiones del Comité a los Estados Partes y el tiempo concedido a los relatores.</w:t>
      </w:r>
    </w:p>
    <w:p w:rsidR="00C04D19" w:rsidRDefault="00C04D19" w:rsidP="008167FB">
      <w:pPr>
        <w:rPr>
          <w:sz w:val="22"/>
          <w:szCs w:val="22"/>
          <w:lang w:val="es-ES_tradnl"/>
        </w:rPr>
      </w:pPr>
    </w:p>
    <w:p w:rsidR="008167FB" w:rsidRDefault="008167FB" w:rsidP="008167FB">
      <w:pPr>
        <w:rPr>
          <w:sz w:val="22"/>
          <w:szCs w:val="22"/>
          <w:lang w:val="es-ES_tradnl"/>
        </w:rPr>
      </w:pPr>
      <w:r w:rsidRPr="00E6300C">
        <w:rPr>
          <w:sz w:val="22"/>
          <w:szCs w:val="22"/>
          <w:lang w:val="es-ES_tradnl"/>
        </w:rPr>
        <w:t>69.</w:t>
      </w:r>
      <w:r w:rsidRPr="00E6300C">
        <w:rPr>
          <w:sz w:val="22"/>
          <w:szCs w:val="22"/>
          <w:lang w:val="es-ES_tradnl"/>
        </w:rPr>
        <w:tab/>
      </w:r>
      <w:r w:rsidRPr="00E6300C">
        <w:rPr>
          <w:sz w:val="22"/>
          <w:szCs w:val="22"/>
          <w:u w:val="single"/>
          <w:lang w:val="es-ES_tradnl"/>
        </w:rPr>
        <w:t>Así queda acordado</w:t>
      </w:r>
      <w:r w:rsidRPr="00E6300C">
        <w:rPr>
          <w:sz w:val="22"/>
          <w:szCs w:val="22"/>
          <w:lang w:val="es-ES_tradnl"/>
        </w:rPr>
        <w:t>.</w:t>
      </w:r>
    </w:p>
    <w:p w:rsidR="00C04D19" w:rsidRPr="00E6300C" w:rsidRDefault="00C04D19" w:rsidP="008167FB">
      <w:pPr>
        <w:rPr>
          <w:sz w:val="22"/>
          <w:szCs w:val="22"/>
          <w:lang w:val="es-ES_tradnl"/>
        </w:rPr>
      </w:pPr>
    </w:p>
    <w:p w:rsidR="008167FB" w:rsidRPr="00E6300C" w:rsidRDefault="008167FB" w:rsidP="008167FB">
      <w:pPr>
        <w:rPr>
          <w:sz w:val="22"/>
          <w:szCs w:val="22"/>
          <w:lang w:val="es-ES_tradnl"/>
        </w:rPr>
      </w:pPr>
      <w:r w:rsidRPr="00E6300C">
        <w:rPr>
          <w:sz w:val="22"/>
          <w:szCs w:val="22"/>
          <w:u w:val="single"/>
          <w:lang w:val="es-ES_tradnl"/>
        </w:rPr>
        <w:t>Proyecto de decisión sobre el lugar de celebración del 58º período de sesiones del Comité</w:t>
      </w:r>
      <w:r w:rsidRPr="00E6300C">
        <w:rPr>
          <w:sz w:val="22"/>
          <w:szCs w:val="22"/>
          <w:lang w:val="es-ES_tradnl"/>
        </w:rPr>
        <w:t xml:space="preserve"> (CERD/C/56/Misc.43) (documento distribuido durante la sesión en inglés únicamente)</w:t>
      </w:r>
    </w:p>
    <w:p w:rsidR="00C04D19" w:rsidRDefault="00C04D19"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70.</w:t>
      </w:r>
      <w:r w:rsidRPr="00E6300C">
        <w:rPr>
          <w:sz w:val="22"/>
          <w:szCs w:val="22"/>
          <w:lang w:val="es-ES_tradnl"/>
        </w:rPr>
        <w:tab/>
        <w:t xml:space="preserve">El </w:t>
      </w:r>
      <w:r w:rsidRPr="00E6300C">
        <w:rPr>
          <w:sz w:val="22"/>
          <w:szCs w:val="22"/>
          <w:u w:val="single"/>
          <w:lang w:val="es-ES_tradnl"/>
        </w:rPr>
        <w:t>PRESIDENTE</w:t>
      </w:r>
      <w:r w:rsidRPr="00E6300C">
        <w:rPr>
          <w:sz w:val="22"/>
          <w:szCs w:val="22"/>
          <w:lang w:val="es-ES_tradnl"/>
        </w:rPr>
        <w:t xml:space="preserve"> recuerda que el proyecto de decisión examinado ya se ha aprobado en principio; se trata simplemente de pulir el texto antes de presentarlo a la Asamblea General.</w:t>
      </w:r>
    </w:p>
    <w:p w:rsidR="00C04D19" w:rsidRDefault="00C04D19"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71.</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VALENCIA RODRÍGUEZ</w:t>
      </w:r>
      <w:r w:rsidRPr="00E6300C">
        <w:rPr>
          <w:sz w:val="22"/>
          <w:szCs w:val="22"/>
          <w:lang w:val="es-ES_tradnl"/>
        </w:rPr>
        <w:t xml:space="preserve"> quiere expresar su agradecimiento a la secretaría y a los miembros de la Oficina del Alto Comisionado para los Derechos Humanos que le han ayudado a redactar este documento en inglés</w:t>
      </w:r>
      <w:r w:rsidR="00C6402A">
        <w:rPr>
          <w:sz w:val="22"/>
          <w:szCs w:val="22"/>
          <w:lang w:val="es-ES_tradnl"/>
        </w:rPr>
        <w:t xml:space="preserve">.  </w:t>
      </w:r>
      <w:r w:rsidRPr="00E6300C">
        <w:rPr>
          <w:sz w:val="22"/>
          <w:szCs w:val="22"/>
          <w:lang w:val="es-ES_tradnl"/>
        </w:rPr>
        <w:t>Después de reflexionar, propone que, al principio del tercer párrafo del preámbulo, las palabras "</w:t>
      </w:r>
      <w:r w:rsidRPr="00C6402A">
        <w:rPr>
          <w:sz w:val="22"/>
          <w:szCs w:val="22"/>
          <w:u w:val="single"/>
          <w:lang w:val="es-ES_tradnl"/>
        </w:rPr>
        <w:t>estimations of financial</w:t>
      </w:r>
      <w:r w:rsidRPr="00E6300C">
        <w:rPr>
          <w:sz w:val="22"/>
          <w:szCs w:val="22"/>
          <w:lang w:val="es-ES_tradnl"/>
        </w:rPr>
        <w:t>" se sustituyan por "</w:t>
      </w:r>
      <w:r w:rsidRPr="00C6402A">
        <w:rPr>
          <w:sz w:val="22"/>
          <w:szCs w:val="22"/>
          <w:u w:val="single"/>
          <w:lang w:val="es-ES_tradnl"/>
        </w:rPr>
        <w:t>programme-budget</w:t>
      </w:r>
      <w:r w:rsidRPr="00E6300C">
        <w:rPr>
          <w:sz w:val="22"/>
          <w:szCs w:val="22"/>
          <w:lang w:val="es-ES_tradnl"/>
        </w:rPr>
        <w:t>".</w:t>
      </w:r>
    </w:p>
    <w:p w:rsidR="008167FB" w:rsidRPr="00E6300C" w:rsidRDefault="008167FB" w:rsidP="008167FB">
      <w:pPr>
        <w:rPr>
          <w:sz w:val="22"/>
          <w:szCs w:val="22"/>
          <w:lang w:val="es-ES_tradnl"/>
        </w:rPr>
      </w:pPr>
      <w:r w:rsidRPr="00E6300C">
        <w:rPr>
          <w:sz w:val="22"/>
          <w:szCs w:val="22"/>
          <w:lang w:val="es-ES_tradnl"/>
        </w:rPr>
        <w:t>72.</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ABOUL-NASR</w:t>
      </w:r>
      <w:r w:rsidRPr="00E6300C">
        <w:rPr>
          <w:sz w:val="22"/>
          <w:szCs w:val="22"/>
          <w:lang w:val="es-ES_tradnl"/>
        </w:rPr>
        <w:t xml:space="preserve"> desearía que en el cuarto párrafo del preámbulo la palabra "</w:t>
      </w:r>
      <w:r w:rsidRPr="00937F2E">
        <w:rPr>
          <w:sz w:val="22"/>
          <w:szCs w:val="22"/>
          <w:u w:val="single"/>
          <w:lang w:val="es-ES_tradnl"/>
        </w:rPr>
        <w:t>concerning</w:t>
      </w:r>
      <w:r w:rsidRPr="00E6300C">
        <w:rPr>
          <w:sz w:val="22"/>
          <w:szCs w:val="22"/>
          <w:lang w:val="es-ES_tradnl"/>
        </w:rPr>
        <w:t>" se sustituyera por la expresión "</w:t>
      </w:r>
      <w:r w:rsidRPr="00C04D19">
        <w:rPr>
          <w:sz w:val="22"/>
          <w:szCs w:val="22"/>
          <w:u w:val="single"/>
          <w:lang w:val="es-ES_tradnl"/>
        </w:rPr>
        <w:t>informing the Committee of</w:t>
      </w:r>
      <w:r w:rsidRPr="00E6300C">
        <w:rPr>
          <w:sz w:val="22"/>
          <w:szCs w:val="22"/>
          <w:lang w:val="es-ES_tradnl"/>
        </w:rPr>
        <w:t>".</w:t>
      </w:r>
    </w:p>
    <w:p w:rsidR="00C04D19" w:rsidRDefault="00C04D19"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73.</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de GOUTTES</w:t>
      </w:r>
      <w:r w:rsidRPr="00E6300C">
        <w:rPr>
          <w:sz w:val="22"/>
          <w:szCs w:val="22"/>
          <w:lang w:val="es-ES_tradnl"/>
        </w:rPr>
        <w:t>, refiriéndose al primer párrafo de parte dispositiva, se pregunta si es realmente necesario pedir (en inglés, "</w:t>
      </w:r>
      <w:r w:rsidRPr="00937F2E">
        <w:rPr>
          <w:sz w:val="22"/>
          <w:szCs w:val="22"/>
          <w:u w:val="single"/>
          <w:lang w:val="es-ES_tradnl"/>
        </w:rPr>
        <w:t>to request</w:t>
      </w:r>
      <w:r w:rsidRPr="00E6300C">
        <w:rPr>
          <w:sz w:val="22"/>
          <w:szCs w:val="22"/>
          <w:lang w:val="es-ES_tradnl"/>
        </w:rPr>
        <w:t>") que el 58º período de sesiones del Comité se celebre en Nueva York, puesto que ello ya se ha conseguido</w:t>
      </w:r>
      <w:r w:rsidR="00C6402A">
        <w:rPr>
          <w:sz w:val="22"/>
          <w:szCs w:val="22"/>
          <w:lang w:val="es-ES_tradnl"/>
        </w:rPr>
        <w:t xml:space="preserve">.  </w:t>
      </w:r>
      <w:r w:rsidRPr="00E6300C">
        <w:rPr>
          <w:sz w:val="22"/>
          <w:szCs w:val="22"/>
          <w:lang w:val="es-ES_tradnl"/>
        </w:rPr>
        <w:t>Al adoptar esta decisión, que se refiere exclusivamente a la celebración del 58º período de sesiones del Comité en la Sede, el Comité podría dar la impresión de que renuncia al proyecto de celebrar su 59º período de sesiones en Sudáfrica, en conexión con la Tercera Conferencia Mundial contra el Racismo</w:t>
      </w:r>
      <w:r w:rsidR="00C6402A">
        <w:rPr>
          <w:sz w:val="22"/>
          <w:szCs w:val="22"/>
          <w:lang w:val="es-ES_tradnl"/>
        </w:rPr>
        <w:t xml:space="preserve">.  </w:t>
      </w:r>
      <w:r w:rsidRPr="00E6300C">
        <w:rPr>
          <w:sz w:val="22"/>
          <w:szCs w:val="22"/>
          <w:lang w:val="es-ES_tradnl"/>
        </w:rPr>
        <w:t>Ahora bien, no cabe pensar en abandonar ese proyecto en tanto que no se hayan explorado todas las posibles fuentes de financiación al margen del presupuesto ordinario de la Organización</w:t>
      </w:r>
      <w:r w:rsidR="00C6402A">
        <w:rPr>
          <w:sz w:val="22"/>
          <w:szCs w:val="22"/>
          <w:lang w:val="es-ES_tradnl"/>
        </w:rPr>
        <w:t xml:space="preserve">.  </w:t>
      </w:r>
      <w:r w:rsidRPr="00E6300C">
        <w:rPr>
          <w:sz w:val="22"/>
          <w:szCs w:val="22"/>
          <w:lang w:val="es-ES_tradnl"/>
        </w:rPr>
        <w:t>El deseo del Comité de reunirse en Sudáfrica en agosto de 2001 debería expresarse claramente en la reunión del Comité Preparatorio de la Conferencia el próximo mayo.</w:t>
      </w:r>
    </w:p>
    <w:p w:rsidR="00937F2E" w:rsidRDefault="00937F2E"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74.</w:t>
      </w:r>
      <w:r w:rsidRPr="00E6300C">
        <w:rPr>
          <w:sz w:val="22"/>
          <w:szCs w:val="22"/>
          <w:lang w:val="es-ES_tradnl"/>
        </w:rPr>
        <w:tab/>
        <w:t xml:space="preserve">El </w:t>
      </w:r>
      <w:r w:rsidRPr="00E6300C">
        <w:rPr>
          <w:sz w:val="22"/>
          <w:szCs w:val="22"/>
          <w:u w:val="single"/>
          <w:lang w:val="es-ES_tradnl"/>
        </w:rPr>
        <w:t>PRESIDENTE</w:t>
      </w:r>
      <w:r w:rsidRPr="00E6300C">
        <w:rPr>
          <w:sz w:val="22"/>
          <w:szCs w:val="22"/>
          <w:lang w:val="es-ES_tradnl"/>
        </w:rPr>
        <w:t xml:space="preserve"> dice que se trata de otra cuestión a la que tiene intención de volver ulteriormente</w:t>
      </w:r>
      <w:r w:rsidR="00C6402A">
        <w:rPr>
          <w:sz w:val="22"/>
          <w:szCs w:val="22"/>
          <w:lang w:val="es-ES_tradnl"/>
        </w:rPr>
        <w:t xml:space="preserve">.  </w:t>
      </w:r>
      <w:r w:rsidRPr="00E6300C">
        <w:rPr>
          <w:sz w:val="22"/>
          <w:szCs w:val="22"/>
          <w:lang w:val="es-ES_tradnl"/>
        </w:rPr>
        <w:t>En este sentido, pide a los miembros del Comité  que por el momento se ciñan al texto que se examina.</w:t>
      </w:r>
    </w:p>
    <w:p w:rsidR="00937F2E" w:rsidRDefault="00937F2E"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75.</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BOSSUYT</w:t>
      </w:r>
      <w:r w:rsidRPr="00E6300C">
        <w:rPr>
          <w:sz w:val="22"/>
          <w:szCs w:val="22"/>
          <w:lang w:val="es-ES_tradnl"/>
        </w:rPr>
        <w:t xml:space="preserve"> recuerda que la decisión de celebrar el 58º período de sesiones en la Sede en Nueva York tiene por objeto ayudar a los países en desarrollo que no pueden enviar una delegación a Ginebra</w:t>
      </w:r>
      <w:r w:rsidR="00C6402A">
        <w:rPr>
          <w:sz w:val="22"/>
          <w:szCs w:val="22"/>
          <w:lang w:val="es-ES_tradnl"/>
        </w:rPr>
        <w:t xml:space="preserve">.  </w:t>
      </w:r>
      <w:r w:rsidRPr="00E6300C">
        <w:rPr>
          <w:sz w:val="22"/>
          <w:szCs w:val="22"/>
          <w:lang w:val="es-ES_tradnl"/>
        </w:rPr>
        <w:t>El orador también propone que se precise este extremo añadiendo al final del primer párrafo de la decisión una fórmula que podría decir así</w:t>
      </w:r>
      <w:r w:rsidR="00C6402A">
        <w:rPr>
          <w:sz w:val="22"/>
          <w:szCs w:val="22"/>
          <w:lang w:val="es-ES_tradnl"/>
        </w:rPr>
        <w:t xml:space="preserve">:  </w:t>
      </w:r>
      <w:r w:rsidRPr="00E6300C">
        <w:rPr>
          <w:sz w:val="22"/>
          <w:szCs w:val="22"/>
          <w:lang w:val="es-ES_tradnl"/>
        </w:rPr>
        <w:t>"...con miras a examinar de forma prioritaria los informes de los Estados Partes que tienen dificultades económicas o de otra índole para participar en las reuniones del Comité en Ginebra".</w:t>
      </w:r>
    </w:p>
    <w:p w:rsidR="00937F2E" w:rsidRDefault="00937F2E"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76.</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VALENCIA RODRÍGUEZ</w:t>
      </w:r>
      <w:r w:rsidRPr="00E6300C">
        <w:rPr>
          <w:sz w:val="22"/>
          <w:szCs w:val="22"/>
          <w:lang w:val="es-ES_tradnl"/>
        </w:rPr>
        <w:t xml:space="preserve"> acepta esta propuesta señalando que con ella se reafirma lo dicho en el párrafo 2</w:t>
      </w:r>
      <w:r w:rsidR="00C6402A">
        <w:rPr>
          <w:sz w:val="22"/>
          <w:szCs w:val="22"/>
          <w:lang w:val="es-ES_tradnl"/>
        </w:rPr>
        <w:t xml:space="preserve">.  </w:t>
      </w:r>
      <w:r w:rsidRPr="00E6300C">
        <w:rPr>
          <w:sz w:val="22"/>
          <w:szCs w:val="22"/>
          <w:lang w:val="es-ES_tradnl"/>
        </w:rPr>
        <w:t xml:space="preserve">Volviendo a la observación del </w:t>
      </w:r>
      <w:r w:rsidR="00C6402A">
        <w:rPr>
          <w:sz w:val="22"/>
          <w:szCs w:val="22"/>
          <w:lang w:val="es-ES_tradnl"/>
        </w:rPr>
        <w:t xml:space="preserve">Sr. </w:t>
      </w:r>
      <w:r w:rsidRPr="00E6300C">
        <w:rPr>
          <w:sz w:val="22"/>
          <w:szCs w:val="22"/>
          <w:lang w:val="es-ES_tradnl"/>
        </w:rPr>
        <w:t>de Gouttes, el orador indica que la demanda formulada en el párrafo 1 de la parte dispositiva de la decisión es útil, ya que se han modificado las fechas propuestas para el 58º período de sesiones</w:t>
      </w:r>
      <w:r w:rsidR="00C6402A">
        <w:rPr>
          <w:sz w:val="22"/>
          <w:szCs w:val="22"/>
          <w:lang w:val="es-ES_tradnl"/>
        </w:rPr>
        <w:t xml:space="preserve">:  </w:t>
      </w:r>
      <w:r w:rsidRPr="00E6300C">
        <w:rPr>
          <w:sz w:val="22"/>
          <w:szCs w:val="22"/>
          <w:lang w:val="es-ES_tradnl"/>
        </w:rPr>
        <w:t>éste debe celebrarse en enero en lugar de marzo, como se había previsto inicialmente.</w:t>
      </w:r>
    </w:p>
    <w:p w:rsidR="00937F2E" w:rsidRDefault="00937F2E"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77.</w:t>
      </w:r>
      <w:r w:rsidRPr="00E6300C">
        <w:rPr>
          <w:sz w:val="22"/>
          <w:szCs w:val="22"/>
          <w:lang w:val="es-ES_tradnl"/>
        </w:rPr>
        <w:tab/>
        <w:t xml:space="preserve">El </w:t>
      </w:r>
      <w:r w:rsidRPr="00E6300C">
        <w:rPr>
          <w:sz w:val="22"/>
          <w:szCs w:val="22"/>
          <w:u w:val="single"/>
          <w:lang w:val="es-ES_tradnl"/>
        </w:rPr>
        <w:t>PRESIDENTE</w:t>
      </w:r>
      <w:r w:rsidRPr="00E6300C">
        <w:rPr>
          <w:sz w:val="22"/>
          <w:szCs w:val="22"/>
          <w:lang w:val="es-ES_tradnl"/>
        </w:rPr>
        <w:t xml:space="preserve"> pregunta a los miembros del Comité si están de acuerdo en que el texto que se examina, en su forma enmendada por el </w:t>
      </w:r>
      <w:r w:rsidR="00C6402A">
        <w:rPr>
          <w:sz w:val="22"/>
          <w:szCs w:val="22"/>
          <w:lang w:val="es-ES_tradnl"/>
        </w:rPr>
        <w:t xml:space="preserve">Sr. </w:t>
      </w:r>
      <w:r w:rsidRPr="00E6300C">
        <w:rPr>
          <w:sz w:val="22"/>
          <w:szCs w:val="22"/>
          <w:lang w:val="es-ES_tradnl"/>
        </w:rPr>
        <w:t xml:space="preserve">Valencia Rodríguez, el </w:t>
      </w:r>
      <w:r w:rsidR="00C6402A">
        <w:rPr>
          <w:sz w:val="22"/>
          <w:szCs w:val="22"/>
          <w:lang w:val="es-ES_tradnl"/>
        </w:rPr>
        <w:t xml:space="preserve">Sr. </w:t>
      </w:r>
      <w:r w:rsidRPr="00E6300C">
        <w:rPr>
          <w:sz w:val="22"/>
          <w:szCs w:val="22"/>
          <w:lang w:val="es-ES_tradnl"/>
        </w:rPr>
        <w:t xml:space="preserve">Aboul-Nasr y el </w:t>
      </w:r>
      <w:r w:rsidR="00C6402A">
        <w:rPr>
          <w:sz w:val="22"/>
          <w:szCs w:val="22"/>
          <w:lang w:val="es-ES_tradnl"/>
        </w:rPr>
        <w:t xml:space="preserve">Sr. </w:t>
      </w:r>
      <w:r w:rsidRPr="00E6300C">
        <w:rPr>
          <w:sz w:val="22"/>
          <w:szCs w:val="22"/>
          <w:lang w:val="es-ES_tradnl"/>
        </w:rPr>
        <w:t>Bossuyt, se presente a la Asamblea General como decisión oficial del Comité.</w:t>
      </w:r>
    </w:p>
    <w:p w:rsidR="00937F2E" w:rsidRDefault="00937F2E" w:rsidP="008167FB">
      <w:pPr>
        <w:rPr>
          <w:sz w:val="22"/>
          <w:szCs w:val="22"/>
          <w:lang w:val="es-ES_tradnl"/>
        </w:rPr>
      </w:pPr>
    </w:p>
    <w:p w:rsidR="008167FB" w:rsidRDefault="008167FB" w:rsidP="008167FB">
      <w:pPr>
        <w:rPr>
          <w:sz w:val="22"/>
          <w:szCs w:val="22"/>
          <w:lang w:val="es-ES_tradnl"/>
        </w:rPr>
      </w:pPr>
      <w:r w:rsidRPr="00E6300C">
        <w:rPr>
          <w:sz w:val="22"/>
          <w:szCs w:val="22"/>
          <w:lang w:val="es-ES_tradnl"/>
        </w:rPr>
        <w:t>78.</w:t>
      </w:r>
      <w:r w:rsidRPr="00E6300C">
        <w:rPr>
          <w:sz w:val="22"/>
          <w:szCs w:val="22"/>
          <w:lang w:val="es-ES_tradnl"/>
        </w:rPr>
        <w:tab/>
      </w:r>
      <w:r w:rsidRPr="00E6300C">
        <w:rPr>
          <w:sz w:val="22"/>
          <w:szCs w:val="22"/>
          <w:u w:val="single"/>
          <w:lang w:val="es-ES_tradnl"/>
        </w:rPr>
        <w:t>Así queda acordado</w:t>
      </w:r>
      <w:r w:rsidRPr="00E6300C">
        <w:rPr>
          <w:sz w:val="22"/>
          <w:szCs w:val="22"/>
          <w:lang w:val="es-ES_tradnl"/>
        </w:rPr>
        <w:t>.</w:t>
      </w:r>
    </w:p>
    <w:p w:rsidR="00937F2E" w:rsidRPr="00E6300C" w:rsidRDefault="00937F2E" w:rsidP="008167FB">
      <w:pPr>
        <w:rPr>
          <w:sz w:val="22"/>
          <w:szCs w:val="22"/>
          <w:lang w:val="es-ES_tradnl"/>
        </w:rPr>
      </w:pPr>
    </w:p>
    <w:p w:rsidR="00937F2E" w:rsidRPr="00937F2E" w:rsidRDefault="008167FB" w:rsidP="008167FB">
      <w:pPr>
        <w:rPr>
          <w:sz w:val="22"/>
          <w:szCs w:val="22"/>
          <w:u w:val="single"/>
          <w:lang w:val="es-ES_tradnl"/>
        </w:rPr>
      </w:pPr>
      <w:r w:rsidRPr="00E6300C">
        <w:rPr>
          <w:sz w:val="22"/>
          <w:szCs w:val="22"/>
          <w:u w:val="single"/>
          <w:lang w:val="es-ES_tradnl"/>
        </w:rPr>
        <w:t>Lugar de celebración del 59º período de sesiones del Comité</w:t>
      </w:r>
    </w:p>
    <w:p w:rsidR="00937F2E" w:rsidRDefault="00937F2E"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79.</w:t>
      </w:r>
      <w:r w:rsidRPr="00E6300C">
        <w:rPr>
          <w:sz w:val="22"/>
          <w:szCs w:val="22"/>
          <w:lang w:val="es-ES_tradnl"/>
        </w:rPr>
        <w:tab/>
        <w:t xml:space="preserve">El </w:t>
      </w:r>
      <w:r w:rsidRPr="00E6300C">
        <w:rPr>
          <w:sz w:val="22"/>
          <w:szCs w:val="22"/>
          <w:u w:val="single"/>
          <w:lang w:val="es-ES_tradnl"/>
        </w:rPr>
        <w:t>PRESIDENTE</w:t>
      </w:r>
      <w:r w:rsidRPr="00E6300C">
        <w:rPr>
          <w:sz w:val="22"/>
          <w:szCs w:val="22"/>
          <w:lang w:val="es-ES_tradnl"/>
        </w:rPr>
        <w:t>, volviendo a la cuestión de la celebración del 59º período de sesiones del Comité en Sudáfrica, dice que tiene previsto enviar hoy mismo al Embajador de ese país una carta informándole de la decisión de principio del Comité de reunirse en Sudáfrica en agosto de 2001 en conexión con la Tercera Conferencia Mundial contra el Racismo.</w:t>
      </w:r>
    </w:p>
    <w:p w:rsidR="00937F2E" w:rsidRDefault="00937F2E"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80.</w:t>
      </w:r>
      <w:r w:rsidRPr="00E6300C">
        <w:rPr>
          <w:sz w:val="22"/>
          <w:szCs w:val="22"/>
          <w:lang w:val="es-ES_tradnl"/>
        </w:rPr>
        <w:tab/>
        <w:t xml:space="preserve">Siguiendo la propuesta del </w:t>
      </w:r>
      <w:r w:rsidR="00C6402A">
        <w:rPr>
          <w:sz w:val="22"/>
          <w:szCs w:val="22"/>
          <w:lang w:val="es-ES_tradnl"/>
        </w:rPr>
        <w:t xml:space="preserve">Sr. </w:t>
      </w:r>
      <w:r w:rsidRPr="00E6300C">
        <w:rPr>
          <w:sz w:val="22"/>
          <w:szCs w:val="22"/>
          <w:lang w:val="es-ES_tradnl"/>
        </w:rPr>
        <w:t>de Gouttes, podría remitirse asimismo una carta similar al Presidente del Comité Preparatorio de la Conferencia, que también debe ser informado de esta decisión de principio, cuando menos por razones de coordinación en caso de que el proyecto se concretice</w:t>
      </w:r>
      <w:r w:rsidR="00C6402A">
        <w:rPr>
          <w:sz w:val="22"/>
          <w:szCs w:val="22"/>
          <w:lang w:val="es-ES_tradnl"/>
        </w:rPr>
        <w:t xml:space="preserve">.  </w:t>
      </w:r>
      <w:r w:rsidRPr="00E6300C">
        <w:rPr>
          <w:sz w:val="22"/>
          <w:szCs w:val="22"/>
          <w:lang w:val="es-ES_tradnl"/>
        </w:rPr>
        <w:t>Teniendo en cuenta que los gastos suplementarios que entrañe este desplazamiento no podrán sufragarse con cargo al presupuesto ordinario de la Organización, también habrá que estudiar si podrán imputarse al presupuesto especial de la Conferencia.</w:t>
      </w:r>
    </w:p>
    <w:p w:rsidR="00937F2E" w:rsidRDefault="00937F2E"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81.</w:t>
      </w:r>
      <w:r w:rsidRPr="00E6300C">
        <w:rPr>
          <w:sz w:val="22"/>
          <w:szCs w:val="22"/>
          <w:lang w:val="es-ES_tradnl"/>
        </w:rPr>
        <w:tab/>
        <w:t>Al no haber objeciones, el Presidente considera que los miembros del Comité están de acuerdo en que se envíe la carta.</w:t>
      </w:r>
    </w:p>
    <w:p w:rsidR="00937F2E" w:rsidRDefault="00937F2E" w:rsidP="008167FB">
      <w:pPr>
        <w:rPr>
          <w:sz w:val="22"/>
          <w:szCs w:val="22"/>
          <w:lang w:val="es-ES_tradnl"/>
        </w:rPr>
      </w:pPr>
    </w:p>
    <w:p w:rsidR="008167FB" w:rsidRDefault="008167FB" w:rsidP="008167FB">
      <w:pPr>
        <w:rPr>
          <w:sz w:val="22"/>
          <w:szCs w:val="22"/>
          <w:lang w:val="es-ES_tradnl"/>
        </w:rPr>
      </w:pPr>
      <w:r w:rsidRPr="00E6300C">
        <w:rPr>
          <w:sz w:val="22"/>
          <w:szCs w:val="22"/>
          <w:lang w:val="es-ES_tradnl"/>
        </w:rPr>
        <w:t>82.</w:t>
      </w:r>
      <w:r w:rsidRPr="00E6300C">
        <w:rPr>
          <w:sz w:val="22"/>
          <w:szCs w:val="22"/>
          <w:lang w:val="es-ES_tradnl"/>
        </w:rPr>
        <w:tab/>
      </w:r>
      <w:r w:rsidRPr="00E6300C">
        <w:rPr>
          <w:sz w:val="22"/>
          <w:szCs w:val="22"/>
          <w:u w:val="single"/>
          <w:lang w:val="es-ES_tradnl"/>
        </w:rPr>
        <w:t>Así queda acordado</w:t>
      </w:r>
      <w:r w:rsidRPr="00E6300C">
        <w:rPr>
          <w:sz w:val="22"/>
          <w:szCs w:val="22"/>
          <w:lang w:val="es-ES_tradnl"/>
        </w:rPr>
        <w:t>.</w:t>
      </w:r>
    </w:p>
    <w:p w:rsidR="00937F2E" w:rsidRPr="00E6300C" w:rsidRDefault="00937F2E" w:rsidP="008167FB">
      <w:pPr>
        <w:rPr>
          <w:sz w:val="22"/>
          <w:szCs w:val="22"/>
          <w:lang w:val="es-ES_tradnl"/>
        </w:rPr>
      </w:pPr>
    </w:p>
    <w:p w:rsidR="008167FB" w:rsidRPr="00E6300C" w:rsidRDefault="008167FB" w:rsidP="008167FB">
      <w:pPr>
        <w:rPr>
          <w:sz w:val="22"/>
          <w:szCs w:val="22"/>
          <w:lang w:val="es-ES_tradnl"/>
        </w:rPr>
      </w:pPr>
      <w:r w:rsidRPr="00E6300C">
        <w:rPr>
          <w:sz w:val="22"/>
          <w:szCs w:val="22"/>
          <w:u w:val="single"/>
          <w:lang w:val="es-ES_tradnl"/>
        </w:rPr>
        <w:t>Proyecto de recomendación general relativa al artículo 6</w:t>
      </w:r>
      <w:r w:rsidRPr="00E6300C">
        <w:rPr>
          <w:sz w:val="22"/>
          <w:szCs w:val="22"/>
          <w:lang w:val="es-ES_tradnl"/>
        </w:rPr>
        <w:t xml:space="preserve"> (CERD/C/56/Misc.27, documento distribuido durante la sesión en inglés únicamente)</w:t>
      </w:r>
    </w:p>
    <w:p w:rsidR="00937F2E" w:rsidRDefault="00937F2E"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83.</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BANTON</w:t>
      </w:r>
      <w:r w:rsidRPr="00E6300C">
        <w:rPr>
          <w:sz w:val="22"/>
          <w:szCs w:val="22"/>
          <w:lang w:val="es-ES_tradnl"/>
        </w:rPr>
        <w:t xml:space="preserve"> recuerda que los miembros del Comité se pusieron de acuerdo sobre la posición que se expresa en este documento al examinar una comunicación individual</w:t>
      </w:r>
      <w:r w:rsidR="00C6402A">
        <w:rPr>
          <w:sz w:val="22"/>
          <w:szCs w:val="22"/>
          <w:lang w:val="es-ES_tradnl"/>
        </w:rPr>
        <w:t xml:space="preserve">.  </w:t>
      </w:r>
      <w:r w:rsidRPr="00E6300C">
        <w:rPr>
          <w:sz w:val="22"/>
          <w:szCs w:val="22"/>
          <w:lang w:val="es-ES_tradnl"/>
        </w:rPr>
        <w:t>Varios miembros consideraron seguidamente que sería útil que quedara constancia de ella en un proyecto de recomendación general dirigido a todos los Estados Partes.</w:t>
      </w:r>
    </w:p>
    <w:p w:rsidR="00937F2E" w:rsidRDefault="00937F2E"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84.</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BOSSUYT</w:t>
      </w:r>
      <w:r w:rsidRPr="00E6300C">
        <w:rPr>
          <w:sz w:val="22"/>
          <w:szCs w:val="22"/>
          <w:lang w:val="es-ES_tradnl"/>
        </w:rPr>
        <w:t xml:space="preserve"> no tiene ninguna objeción con respecto </w:t>
      </w:r>
      <w:r w:rsidR="00937F2E">
        <w:rPr>
          <w:sz w:val="22"/>
          <w:szCs w:val="22"/>
          <w:lang w:val="es-ES_tradnl"/>
        </w:rPr>
        <w:t xml:space="preserve">al </w:t>
      </w:r>
      <w:r w:rsidRPr="00E6300C">
        <w:rPr>
          <w:sz w:val="22"/>
          <w:szCs w:val="22"/>
          <w:lang w:val="es-ES_tradnl"/>
        </w:rPr>
        <w:t>contenido de la recomendación, pero considera que la formulación del párrafo 2, en particular el uso del verbo "</w:t>
      </w:r>
      <w:r w:rsidRPr="00937F2E">
        <w:rPr>
          <w:sz w:val="22"/>
          <w:szCs w:val="22"/>
          <w:u w:val="single"/>
          <w:lang w:val="es-ES_tradnl"/>
        </w:rPr>
        <w:t>ensure</w:t>
      </w:r>
      <w:r w:rsidRPr="00E6300C">
        <w:rPr>
          <w:sz w:val="22"/>
          <w:szCs w:val="22"/>
          <w:lang w:val="es-ES_tradnl"/>
        </w:rPr>
        <w:t>", es inapropiada</w:t>
      </w:r>
      <w:r w:rsidR="00C6402A">
        <w:rPr>
          <w:sz w:val="22"/>
          <w:szCs w:val="22"/>
          <w:lang w:val="es-ES_tradnl"/>
        </w:rPr>
        <w:t xml:space="preserve">:  </w:t>
      </w:r>
      <w:r w:rsidRPr="00E6300C">
        <w:rPr>
          <w:sz w:val="22"/>
          <w:szCs w:val="22"/>
          <w:lang w:val="es-ES_tradnl"/>
        </w:rPr>
        <w:t>¿no existiría aquí un riesgo de intromisión de los gobiernos en el funcionamiento independiente del poder judicial</w:t>
      </w:r>
      <w:r w:rsidR="001527CF">
        <w:rPr>
          <w:sz w:val="22"/>
          <w:szCs w:val="22"/>
          <w:lang w:val="es-ES_tradnl"/>
        </w:rPr>
        <w:t xml:space="preserve">?  </w:t>
      </w:r>
      <w:r w:rsidRPr="00E6300C">
        <w:rPr>
          <w:sz w:val="22"/>
          <w:szCs w:val="22"/>
          <w:lang w:val="es-ES_tradnl"/>
        </w:rPr>
        <w:t>El orador también propone que en la primera línea se sustituya la expresión "</w:t>
      </w:r>
      <w:r w:rsidRPr="00937F2E">
        <w:rPr>
          <w:sz w:val="22"/>
          <w:szCs w:val="22"/>
          <w:u w:val="single"/>
          <w:lang w:val="es-ES_tradnl"/>
        </w:rPr>
        <w:t>recommends State parties to ensure</w:t>
      </w:r>
      <w:r w:rsidRPr="00E6300C">
        <w:rPr>
          <w:sz w:val="22"/>
          <w:szCs w:val="22"/>
          <w:lang w:val="es-ES_tradnl"/>
        </w:rPr>
        <w:t>" por la palabra "</w:t>
      </w:r>
      <w:r w:rsidRPr="00937F2E">
        <w:rPr>
          <w:sz w:val="22"/>
          <w:szCs w:val="22"/>
          <w:u w:val="single"/>
          <w:lang w:val="es-ES_tradnl"/>
        </w:rPr>
        <w:t>considers</w:t>
      </w:r>
      <w:r w:rsidRPr="00E6300C">
        <w:rPr>
          <w:sz w:val="22"/>
          <w:szCs w:val="22"/>
          <w:lang w:val="es-ES_tradnl"/>
        </w:rPr>
        <w:t>", y que en la tercera línea se inserte la palabra "</w:t>
      </w:r>
      <w:r w:rsidRPr="00937F2E">
        <w:rPr>
          <w:sz w:val="22"/>
          <w:szCs w:val="22"/>
          <w:u w:val="single"/>
          <w:lang w:val="es-ES_tradnl"/>
        </w:rPr>
        <w:t>should</w:t>
      </w:r>
      <w:r w:rsidRPr="00E6300C">
        <w:rPr>
          <w:sz w:val="22"/>
          <w:szCs w:val="22"/>
          <w:lang w:val="es-ES_tradnl"/>
        </w:rPr>
        <w:t>" antes de "</w:t>
      </w:r>
      <w:r w:rsidRPr="00937F2E">
        <w:rPr>
          <w:sz w:val="22"/>
          <w:szCs w:val="22"/>
          <w:u w:val="single"/>
          <w:lang w:val="es-ES_tradnl"/>
        </w:rPr>
        <w:t>operate</w:t>
      </w:r>
      <w:r w:rsidRPr="00E6300C">
        <w:rPr>
          <w:sz w:val="22"/>
          <w:szCs w:val="22"/>
          <w:lang w:val="es-ES_tradnl"/>
        </w:rPr>
        <w:t>".</w:t>
      </w:r>
    </w:p>
    <w:p w:rsidR="00937F2E" w:rsidRDefault="00937F2E"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85.</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BANTON</w:t>
      </w:r>
      <w:r w:rsidRPr="00E6300C">
        <w:rPr>
          <w:sz w:val="22"/>
          <w:szCs w:val="22"/>
          <w:lang w:val="es-ES_tradnl"/>
        </w:rPr>
        <w:t xml:space="preserve"> acepta la propuesta.</w:t>
      </w:r>
    </w:p>
    <w:p w:rsidR="00937F2E" w:rsidRDefault="00937F2E"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86.</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DIACONU</w:t>
      </w:r>
      <w:r w:rsidRPr="00E6300C">
        <w:rPr>
          <w:sz w:val="22"/>
          <w:szCs w:val="22"/>
          <w:lang w:val="es-ES_tradnl"/>
        </w:rPr>
        <w:t xml:space="preserve"> considera que la fórmula propuesta por el </w:t>
      </w:r>
      <w:r w:rsidR="00C6402A">
        <w:rPr>
          <w:sz w:val="22"/>
          <w:szCs w:val="22"/>
          <w:lang w:val="es-ES_tradnl"/>
        </w:rPr>
        <w:t xml:space="preserve">Sr. </w:t>
      </w:r>
      <w:r w:rsidRPr="00E6300C">
        <w:rPr>
          <w:sz w:val="22"/>
          <w:szCs w:val="22"/>
          <w:lang w:val="es-ES_tradnl"/>
        </w:rPr>
        <w:t>Bossuyt no es mucho más afortunada</w:t>
      </w:r>
      <w:r w:rsidR="00C6402A">
        <w:rPr>
          <w:sz w:val="22"/>
          <w:szCs w:val="22"/>
          <w:lang w:val="es-ES_tradnl"/>
        </w:rPr>
        <w:t xml:space="preserve">.  </w:t>
      </w:r>
      <w:r w:rsidRPr="00E6300C">
        <w:rPr>
          <w:sz w:val="22"/>
          <w:szCs w:val="22"/>
          <w:lang w:val="es-ES_tradnl"/>
        </w:rPr>
        <w:t>Las palabras "</w:t>
      </w:r>
      <w:r w:rsidRPr="00937F2E">
        <w:rPr>
          <w:sz w:val="22"/>
          <w:szCs w:val="22"/>
          <w:u w:val="single"/>
          <w:lang w:val="es-ES_tradnl"/>
        </w:rPr>
        <w:t>should operate</w:t>
      </w:r>
      <w:r w:rsidRPr="00E6300C">
        <w:rPr>
          <w:sz w:val="22"/>
          <w:szCs w:val="22"/>
          <w:lang w:val="es-ES_tradnl"/>
        </w:rPr>
        <w:t>" invitan a pensar que se dan instrucciones a los tribunales.</w:t>
      </w:r>
    </w:p>
    <w:p w:rsidR="00937F2E" w:rsidRDefault="00937F2E" w:rsidP="008167FB">
      <w:pPr>
        <w:rPr>
          <w:sz w:val="22"/>
          <w:szCs w:val="22"/>
          <w:lang w:val="es-ES_tradnl"/>
        </w:rPr>
      </w:pPr>
    </w:p>
    <w:p w:rsidR="008167FB" w:rsidRPr="00E6300C" w:rsidRDefault="008167FB" w:rsidP="008167FB">
      <w:pPr>
        <w:rPr>
          <w:sz w:val="22"/>
          <w:szCs w:val="22"/>
          <w:lang w:val="en-GB"/>
        </w:rPr>
      </w:pPr>
      <w:r w:rsidRPr="00E6300C">
        <w:rPr>
          <w:sz w:val="22"/>
          <w:szCs w:val="22"/>
          <w:lang w:val="es-ES_tradnl"/>
        </w:rPr>
        <w:t>87.</w:t>
      </w:r>
      <w:r w:rsidRPr="00E6300C">
        <w:rPr>
          <w:sz w:val="22"/>
          <w:szCs w:val="22"/>
          <w:lang w:val="es-ES_tradnl"/>
        </w:rPr>
        <w:tab/>
        <w:t>Por otra parte, la palabra "</w:t>
      </w:r>
      <w:r w:rsidRPr="00550205">
        <w:rPr>
          <w:sz w:val="22"/>
          <w:szCs w:val="22"/>
          <w:u w:val="single"/>
          <w:lang w:val="es-ES_tradnl"/>
        </w:rPr>
        <w:t>presumption</w:t>
      </w:r>
      <w:r w:rsidRPr="00E6300C">
        <w:rPr>
          <w:sz w:val="22"/>
          <w:szCs w:val="22"/>
          <w:lang w:val="es-ES_tradnl"/>
        </w:rPr>
        <w:t>", en la tercera línea, no está bien elegida</w:t>
      </w:r>
      <w:r w:rsidR="00C6402A">
        <w:rPr>
          <w:sz w:val="22"/>
          <w:szCs w:val="22"/>
          <w:lang w:val="es-ES_tradnl"/>
        </w:rPr>
        <w:t xml:space="preserve">.  </w:t>
      </w:r>
      <w:r w:rsidRPr="00E6300C">
        <w:rPr>
          <w:sz w:val="22"/>
          <w:szCs w:val="22"/>
          <w:lang w:val="es-ES_tradnl"/>
        </w:rPr>
        <w:t>En derecho este término tiene un sentido técnico, y en este contexto resulta inapropiado</w:t>
      </w:r>
      <w:r w:rsidR="00C6402A">
        <w:rPr>
          <w:sz w:val="22"/>
          <w:szCs w:val="22"/>
          <w:lang w:val="es-ES_tradnl"/>
        </w:rPr>
        <w:t xml:space="preserve">.  </w:t>
      </w:r>
      <w:r w:rsidRPr="00E6300C">
        <w:rPr>
          <w:sz w:val="22"/>
          <w:szCs w:val="22"/>
          <w:lang w:val="en-GB"/>
        </w:rPr>
        <w:t>El orador también propone que el segundo párrafo se modifique de la forma siguiente</w:t>
      </w:r>
      <w:r w:rsidR="00C6402A">
        <w:rPr>
          <w:sz w:val="22"/>
          <w:szCs w:val="22"/>
          <w:lang w:val="en-GB"/>
        </w:rPr>
        <w:t xml:space="preserve">:  </w:t>
      </w:r>
      <w:r w:rsidRPr="00E6300C">
        <w:rPr>
          <w:sz w:val="22"/>
          <w:szCs w:val="22"/>
          <w:lang w:val="en-GB"/>
        </w:rPr>
        <w:t>"</w:t>
      </w:r>
      <w:r w:rsidRPr="00550205">
        <w:rPr>
          <w:sz w:val="22"/>
          <w:szCs w:val="22"/>
          <w:u w:val="single"/>
          <w:lang w:val="en-GB"/>
        </w:rPr>
        <w:t>The Committee considers that courts and tribunals, when considering possible reparation or satisfaction to victims of racial discrimination, should consider the possibility and the need to offer an economic compensation for the injury suffered by the victim</w:t>
      </w:r>
      <w:r w:rsidRPr="00E6300C">
        <w:rPr>
          <w:sz w:val="22"/>
          <w:szCs w:val="22"/>
          <w:lang w:val="en-GB"/>
        </w:rPr>
        <w:t>".</w:t>
      </w:r>
    </w:p>
    <w:p w:rsidR="00550205" w:rsidRPr="00C6402A" w:rsidRDefault="00550205" w:rsidP="008167FB">
      <w:pPr>
        <w:rPr>
          <w:sz w:val="22"/>
          <w:szCs w:val="22"/>
          <w:lang w:val="en-GB"/>
        </w:rPr>
      </w:pPr>
    </w:p>
    <w:p w:rsidR="008167FB" w:rsidRPr="00E6300C" w:rsidRDefault="008167FB" w:rsidP="008167FB">
      <w:pPr>
        <w:rPr>
          <w:sz w:val="22"/>
          <w:szCs w:val="22"/>
          <w:lang w:val="es-ES_tradnl"/>
        </w:rPr>
      </w:pPr>
      <w:r w:rsidRPr="00E6300C">
        <w:rPr>
          <w:sz w:val="22"/>
          <w:szCs w:val="22"/>
          <w:lang w:val="es-ES_tradnl"/>
        </w:rPr>
        <w:t>88.</w:t>
      </w:r>
      <w:r w:rsidRPr="00E6300C">
        <w:rPr>
          <w:sz w:val="22"/>
          <w:szCs w:val="22"/>
          <w:lang w:val="es-ES_tradnl"/>
        </w:rPr>
        <w:tab/>
        <w:t xml:space="preserve">La </w:t>
      </w:r>
      <w:r w:rsidR="00C6402A">
        <w:rPr>
          <w:sz w:val="22"/>
          <w:szCs w:val="22"/>
          <w:u w:val="single"/>
          <w:lang w:val="es-ES_tradnl"/>
        </w:rPr>
        <w:t xml:space="preserve">Sra. </w:t>
      </w:r>
      <w:r w:rsidRPr="00E6300C">
        <w:rPr>
          <w:sz w:val="22"/>
          <w:szCs w:val="22"/>
          <w:u w:val="single"/>
          <w:lang w:val="es-ES_tradnl"/>
        </w:rPr>
        <w:t>McDOUGALL</w:t>
      </w:r>
      <w:r w:rsidRPr="00E6300C">
        <w:rPr>
          <w:sz w:val="22"/>
          <w:szCs w:val="22"/>
          <w:lang w:val="es-ES_tradnl"/>
        </w:rPr>
        <w:t xml:space="preserve"> señala que los grupos étnicos no son siempre una "mayoría étnica"</w:t>
      </w:r>
      <w:r w:rsidR="00C6402A">
        <w:rPr>
          <w:sz w:val="22"/>
          <w:szCs w:val="22"/>
          <w:lang w:val="es-ES_tradnl"/>
        </w:rPr>
        <w:t xml:space="preserve">.  </w:t>
      </w:r>
      <w:r w:rsidRPr="00E6300C">
        <w:rPr>
          <w:sz w:val="22"/>
          <w:szCs w:val="22"/>
          <w:lang w:val="es-ES_tradnl"/>
        </w:rPr>
        <w:t>Por ello, propone que en el párrafo 1 se supriman las palabras "</w:t>
      </w:r>
      <w:r w:rsidRPr="00550205">
        <w:rPr>
          <w:sz w:val="22"/>
          <w:szCs w:val="22"/>
          <w:u w:val="single"/>
          <w:lang w:val="es-ES_tradnl"/>
        </w:rPr>
        <w:t>members of the ethnic majority often underestimate</w:t>
      </w:r>
      <w:r w:rsidRPr="00E6300C">
        <w:rPr>
          <w:sz w:val="22"/>
          <w:szCs w:val="22"/>
          <w:lang w:val="es-ES_tradnl"/>
        </w:rPr>
        <w:t>" y que se añadan, al final del párrafo, las palabras "</w:t>
      </w:r>
      <w:r w:rsidRPr="00550205">
        <w:rPr>
          <w:sz w:val="22"/>
          <w:szCs w:val="22"/>
          <w:u w:val="single"/>
          <w:lang w:val="es-ES_tradnl"/>
        </w:rPr>
        <w:t>is often underestimated</w:t>
      </w:r>
      <w:r w:rsidRPr="00E6300C">
        <w:rPr>
          <w:sz w:val="22"/>
          <w:szCs w:val="22"/>
          <w:lang w:val="es-ES_tradnl"/>
        </w:rPr>
        <w:t>".</w:t>
      </w:r>
    </w:p>
    <w:p w:rsidR="00550205" w:rsidRDefault="00550205"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89.</w:t>
      </w:r>
      <w:r w:rsidRPr="00E6300C">
        <w:rPr>
          <w:sz w:val="22"/>
          <w:szCs w:val="22"/>
          <w:lang w:val="es-ES_tradnl"/>
        </w:rPr>
        <w:tab/>
        <w:t>Por cuanto se refiere al párrafo 2, la oradora piensa que el problema planteado por los dos oradores precedentes podría resolverse reemplazando la palabra "</w:t>
      </w:r>
      <w:r w:rsidRPr="00550205">
        <w:rPr>
          <w:sz w:val="22"/>
          <w:szCs w:val="22"/>
          <w:u w:val="single"/>
          <w:lang w:val="es-ES_tradnl"/>
        </w:rPr>
        <w:t>entails</w:t>
      </w:r>
      <w:r w:rsidRPr="00E6300C">
        <w:rPr>
          <w:sz w:val="22"/>
          <w:szCs w:val="22"/>
          <w:lang w:val="es-ES_tradnl"/>
        </w:rPr>
        <w:t>" en la cuarta línea por "</w:t>
      </w:r>
      <w:r w:rsidRPr="00550205">
        <w:rPr>
          <w:sz w:val="22"/>
          <w:szCs w:val="22"/>
          <w:u w:val="single"/>
          <w:lang w:val="es-ES_tradnl"/>
        </w:rPr>
        <w:t>may entail</w:t>
      </w:r>
      <w:r w:rsidRPr="00E6300C">
        <w:rPr>
          <w:sz w:val="22"/>
          <w:szCs w:val="22"/>
          <w:lang w:val="es-ES_tradnl"/>
        </w:rPr>
        <w:t>".</w:t>
      </w:r>
    </w:p>
    <w:p w:rsidR="00550205" w:rsidRDefault="00550205"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90.</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ABOUL-NASR</w:t>
      </w:r>
      <w:r w:rsidRPr="00E6300C">
        <w:rPr>
          <w:sz w:val="22"/>
          <w:szCs w:val="22"/>
          <w:lang w:val="es-ES_tradnl"/>
        </w:rPr>
        <w:t xml:space="preserve"> apoya la observación del </w:t>
      </w:r>
      <w:r w:rsidR="00C6402A">
        <w:rPr>
          <w:sz w:val="22"/>
          <w:szCs w:val="22"/>
          <w:lang w:val="es-ES_tradnl"/>
        </w:rPr>
        <w:t xml:space="preserve">Sr. </w:t>
      </w:r>
      <w:r w:rsidRPr="00E6300C">
        <w:rPr>
          <w:sz w:val="22"/>
          <w:szCs w:val="22"/>
          <w:lang w:val="es-ES_tradnl"/>
        </w:rPr>
        <w:t>Diaconu</w:t>
      </w:r>
      <w:r w:rsidR="00C6402A">
        <w:rPr>
          <w:sz w:val="22"/>
          <w:szCs w:val="22"/>
          <w:lang w:val="es-ES_tradnl"/>
        </w:rPr>
        <w:t xml:space="preserve">.  </w:t>
      </w:r>
      <w:r w:rsidRPr="00E6300C">
        <w:rPr>
          <w:sz w:val="22"/>
          <w:szCs w:val="22"/>
          <w:lang w:val="es-ES_tradnl"/>
        </w:rPr>
        <w:t>El Comité no tiene por qué dirigir recomendaciones a los tribunales por conducto de los Estados Partes</w:t>
      </w:r>
      <w:r w:rsidR="00C6402A">
        <w:rPr>
          <w:sz w:val="22"/>
          <w:szCs w:val="22"/>
          <w:lang w:val="es-ES_tradnl"/>
        </w:rPr>
        <w:t xml:space="preserve">.  </w:t>
      </w:r>
      <w:r w:rsidRPr="00E6300C">
        <w:rPr>
          <w:sz w:val="22"/>
          <w:szCs w:val="22"/>
          <w:lang w:val="es-ES_tradnl"/>
        </w:rPr>
        <w:t>Por lo demás, en su opinión el Comité formula demasiadas recomendaciones generales.</w:t>
      </w:r>
    </w:p>
    <w:p w:rsidR="00550205" w:rsidRDefault="00550205"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91.</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de GOUTTES</w:t>
      </w:r>
      <w:r w:rsidRPr="00E6300C">
        <w:rPr>
          <w:sz w:val="22"/>
          <w:szCs w:val="22"/>
          <w:lang w:val="es-ES_tradnl"/>
        </w:rPr>
        <w:t xml:space="preserve"> dice que suscribe la propuesta de la </w:t>
      </w:r>
      <w:r w:rsidR="00C6402A">
        <w:rPr>
          <w:sz w:val="22"/>
          <w:szCs w:val="22"/>
          <w:lang w:val="es-ES_tradnl"/>
        </w:rPr>
        <w:t xml:space="preserve">Sra. </w:t>
      </w:r>
      <w:r w:rsidRPr="00E6300C">
        <w:rPr>
          <w:sz w:val="22"/>
          <w:szCs w:val="22"/>
          <w:lang w:val="es-ES_tradnl"/>
        </w:rPr>
        <w:t>McDougall en relación con el párrafo 1.</w:t>
      </w:r>
    </w:p>
    <w:p w:rsidR="00561F5F" w:rsidRDefault="00561F5F"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92.</w:t>
      </w:r>
      <w:r w:rsidRPr="00E6300C">
        <w:rPr>
          <w:sz w:val="22"/>
          <w:szCs w:val="22"/>
          <w:lang w:val="es-ES_tradnl"/>
        </w:rPr>
        <w:tab/>
        <w:t xml:space="preserve">En cuanto al párrafo 2, el orador apoya la propuesta del </w:t>
      </w:r>
      <w:r w:rsidR="00C6402A">
        <w:rPr>
          <w:sz w:val="22"/>
          <w:szCs w:val="22"/>
          <w:lang w:val="es-ES_tradnl"/>
        </w:rPr>
        <w:t xml:space="preserve">Sr. </w:t>
      </w:r>
      <w:r w:rsidRPr="00E6300C">
        <w:rPr>
          <w:sz w:val="22"/>
          <w:szCs w:val="22"/>
          <w:lang w:val="es-ES_tradnl"/>
        </w:rPr>
        <w:t xml:space="preserve">Bossuyt y del </w:t>
      </w:r>
      <w:r w:rsidR="00C6402A">
        <w:rPr>
          <w:sz w:val="22"/>
          <w:szCs w:val="22"/>
          <w:lang w:val="es-ES_tradnl"/>
        </w:rPr>
        <w:t xml:space="preserve">Sr. </w:t>
      </w:r>
      <w:r w:rsidRPr="00E6300C">
        <w:rPr>
          <w:sz w:val="22"/>
          <w:szCs w:val="22"/>
          <w:lang w:val="es-ES_tradnl"/>
        </w:rPr>
        <w:t>Diaconu de retirar la palabra "</w:t>
      </w:r>
      <w:r w:rsidRPr="00561F5F">
        <w:rPr>
          <w:sz w:val="22"/>
          <w:szCs w:val="22"/>
          <w:u w:val="single"/>
          <w:lang w:val="es-ES_tradnl"/>
        </w:rPr>
        <w:t>presumption</w:t>
      </w:r>
      <w:r w:rsidRPr="00E6300C">
        <w:rPr>
          <w:sz w:val="22"/>
          <w:szCs w:val="22"/>
          <w:lang w:val="es-ES_tradnl"/>
        </w:rPr>
        <w:t>".</w:t>
      </w:r>
    </w:p>
    <w:p w:rsidR="00561F5F" w:rsidRDefault="00561F5F" w:rsidP="008167FB">
      <w:pPr>
        <w:rPr>
          <w:sz w:val="22"/>
          <w:szCs w:val="22"/>
          <w:lang w:val="es-ES_tradnl"/>
        </w:rPr>
      </w:pPr>
    </w:p>
    <w:p w:rsidR="008167FB" w:rsidRPr="00E6300C" w:rsidRDefault="008167FB" w:rsidP="008167FB">
      <w:pPr>
        <w:rPr>
          <w:sz w:val="22"/>
          <w:szCs w:val="22"/>
          <w:lang w:val="en-GB"/>
        </w:rPr>
      </w:pPr>
      <w:r w:rsidRPr="00E6300C">
        <w:rPr>
          <w:sz w:val="22"/>
          <w:szCs w:val="22"/>
          <w:lang w:val="es-ES_tradnl"/>
        </w:rPr>
        <w:t>93.</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BANTON</w:t>
      </w:r>
      <w:r w:rsidRPr="00E6300C">
        <w:rPr>
          <w:sz w:val="22"/>
          <w:szCs w:val="22"/>
          <w:lang w:val="es-ES_tradnl"/>
        </w:rPr>
        <w:t xml:space="preserve"> también acepta la propuesta de la </w:t>
      </w:r>
      <w:r w:rsidR="00C6402A">
        <w:rPr>
          <w:sz w:val="22"/>
          <w:szCs w:val="22"/>
          <w:lang w:val="es-ES_tradnl"/>
        </w:rPr>
        <w:t xml:space="preserve">Sra. </w:t>
      </w:r>
      <w:r w:rsidRPr="00E6300C">
        <w:rPr>
          <w:sz w:val="22"/>
          <w:szCs w:val="22"/>
          <w:lang w:val="es-ES_tradnl"/>
        </w:rPr>
        <w:t>McDougall acerca del párrafo 1</w:t>
      </w:r>
      <w:r w:rsidR="00C6402A">
        <w:rPr>
          <w:sz w:val="22"/>
          <w:szCs w:val="22"/>
          <w:lang w:val="es-ES_tradnl"/>
        </w:rPr>
        <w:t xml:space="preserve">.  </w:t>
      </w:r>
      <w:r w:rsidRPr="00E6300C">
        <w:rPr>
          <w:sz w:val="22"/>
          <w:szCs w:val="22"/>
          <w:lang w:val="es-ES_tradnl"/>
        </w:rPr>
        <w:t xml:space="preserve">Con respecto al párrafo 2, el orador propone que se modifique ligeramente la propuesta del </w:t>
      </w:r>
      <w:r w:rsidR="00C6402A">
        <w:rPr>
          <w:sz w:val="22"/>
          <w:szCs w:val="22"/>
          <w:lang w:val="es-ES_tradnl"/>
        </w:rPr>
        <w:t xml:space="preserve">Sr. </w:t>
      </w:r>
      <w:r w:rsidRPr="00E6300C">
        <w:rPr>
          <w:sz w:val="22"/>
          <w:szCs w:val="22"/>
          <w:lang w:val="es-ES_tradnl"/>
        </w:rPr>
        <w:t>Diaconu</w:t>
      </w:r>
      <w:r w:rsidR="00C6402A">
        <w:rPr>
          <w:sz w:val="22"/>
          <w:szCs w:val="22"/>
          <w:lang w:val="es-ES_tradnl"/>
        </w:rPr>
        <w:t xml:space="preserve">:  </w:t>
      </w:r>
      <w:r w:rsidRPr="00E6300C">
        <w:rPr>
          <w:sz w:val="22"/>
          <w:szCs w:val="22"/>
          <w:lang w:val="es-ES_tradnl"/>
        </w:rPr>
        <w:t>para evitar una repetición, la palabra "</w:t>
      </w:r>
      <w:r w:rsidRPr="00561F5F">
        <w:rPr>
          <w:sz w:val="22"/>
          <w:szCs w:val="22"/>
          <w:u w:val="single"/>
          <w:lang w:val="es-ES_tradnl"/>
        </w:rPr>
        <w:t>considering</w:t>
      </w:r>
      <w:r w:rsidRPr="00E6300C">
        <w:rPr>
          <w:sz w:val="22"/>
          <w:szCs w:val="22"/>
          <w:lang w:val="es-ES_tradnl"/>
        </w:rPr>
        <w:t>", en la segunda línea, podría sustituirse por "</w:t>
      </w:r>
      <w:r w:rsidRPr="00561F5F">
        <w:rPr>
          <w:sz w:val="22"/>
          <w:szCs w:val="22"/>
          <w:u w:val="single"/>
          <w:lang w:val="es-ES_tradnl"/>
        </w:rPr>
        <w:t>examining</w:t>
      </w:r>
      <w:r w:rsidRPr="00E6300C">
        <w:rPr>
          <w:sz w:val="22"/>
          <w:szCs w:val="22"/>
          <w:lang w:val="es-ES_tradnl"/>
        </w:rPr>
        <w:t>"</w:t>
      </w:r>
      <w:r w:rsidR="00C6402A">
        <w:rPr>
          <w:sz w:val="22"/>
          <w:szCs w:val="22"/>
          <w:lang w:val="es-ES_tradnl"/>
        </w:rPr>
        <w:t xml:space="preserve">.  </w:t>
      </w:r>
      <w:r w:rsidRPr="00E6300C">
        <w:rPr>
          <w:sz w:val="22"/>
          <w:szCs w:val="22"/>
          <w:lang w:val="es-ES_tradnl"/>
        </w:rPr>
        <w:t>Por otra parte, el orador preferiría mantener la referencia a los "</w:t>
      </w:r>
      <w:r w:rsidRPr="00561F5F">
        <w:rPr>
          <w:sz w:val="22"/>
          <w:szCs w:val="22"/>
          <w:u w:val="single"/>
          <w:lang w:val="es-ES_tradnl"/>
        </w:rPr>
        <w:t>victim's feelings</w:t>
      </w:r>
      <w:r w:rsidRPr="00E6300C">
        <w:rPr>
          <w:sz w:val="22"/>
          <w:szCs w:val="22"/>
          <w:lang w:val="es-ES_tradnl"/>
        </w:rPr>
        <w:t>" que figuraba en el texto inicial, a menos que se repita en este párrafo la fórmula empleada al final del párrafo 1, a saber, "</w:t>
      </w:r>
      <w:r w:rsidRPr="00561F5F">
        <w:rPr>
          <w:sz w:val="22"/>
          <w:szCs w:val="22"/>
          <w:u w:val="single"/>
          <w:lang w:val="es-ES_tradnl"/>
        </w:rPr>
        <w:t>the injured party's perception of his own worth and reputation</w:t>
      </w:r>
      <w:r w:rsidRPr="00E6300C">
        <w:rPr>
          <w:sz w:val="22"/>
          <w:szCs w:val="22"/>
          <w:lang w:val="es-ES_tradnl"/>
        </w:rPr>
        <w:t>"</w:t>
      </w:r>
      <w:r w:rsidR="00C6402A">
        <w:rPr>
          <w:sz w:val="22"/>
          <w:szCs w:val="22"/>
          <w:lang w:val="es-ES_tradnl"/>
        </w:rPr>
        <w:t xml:space="preserve">.  </w:t>
      </w:r>
      <w:r w:rsidRPr="00E6300C">
        <w:rPr>
          <w:sz w:val="22"/>
          <w:szCs w:val="22"/>
          <w:lang w:val="en-GB"/>
        </w:rPr>
        <w:t>Una tercera solución consistiría en decir "</w:t>
      </w:r>
      <w:r w:rsidRPr="00561F5F">
        <w:rPr>
          <w:sz w:val="22"/>
          <w:szCs w:val="22"/>
          <w:u w:val="single"/>
          <w:lang w:val="en-GB"/>
        </w:rPr>
        <w:t>for the injury to the victim's feelings and reputation</w:t>
      </w:r>
      <w:r w:rsidRPr="00E6300C">
        <w:rPr>
          <w:sz w:val="22"/>
          <w:szCs w:val="22"/>
          <w:lang w:val="en-GB"/>
        </w:rPr>
        <w:t>".</w:t>
      </w:r>
    </w:p>
    <w:p w:rsidR="008167FB" w:rsidRPr="00E6300C" w:rsidRDefault="008167FB" w:rsidP="008167FB">
      <w:pPr>
        <w:rPr>
          <w:sz w:val="22"/>
          <w:szCs w:val="22"/>
          <w:lang w:val="es-ES_tradnl"/>
        </w:rPr>
      </w:pPr>
      <w:r w:rsidRPr="00E6300C">
        <w:rPr>
          <w:sz w:val="22"/>
          <w:szCs w:val="22"/>
          <w:lang w:val="es-ES_tradnl"/>
        </w:rPr>
        <w:t>94.</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FALL</w:t>
      </w:r>
      <w:r w:rsidRPr="00E6300C">
        <w:rPr>
          <w:sz w:val="22"/>
          <w:szCs w:val="22"/>
          <w:lang w:val="es-ES_tradnl"/>
        </w:rPr>
        <w:t xml:space="preserve"> dice que, en la propuesta del </w:t>
      </w:r>
      <w:r w:rsidR="00C6402A">
        <w:rPr>
          <w:sz w:val="22"/>
          <w:szCs w:val="22"/>
          <w:lang w:val="es-ES_tradnl"/>
        </w:rPr>
        <w:t xml:space="preserve">Sr. </w:t>
      </w:r>
      <w:r w:rsidRPr="00E6300C">
        <w:rPr>
          <w:sz w:val="22"/>
          <w:szCs w:val="22"/>
          <w:lang w:val="es-ES_tradnl"/>
        </w:rPr>
        <w:t>Diaconu, las palabras "</w:t>
      </w:r>
      <w:r w:rsidRPr="00561F5F">
        <w:rPr>
          <w:sz w:val="22"/>
          <w:szCs w:val="22"/>
          <w:u w:val="single"/>
          <w:lang w:val="es-ES_tradnl"/>
        </w:rPr>
        <w:t>possibility</w:t>
      </w:r>
      <w:r w:rsidRPr="00E6300C">
        <w:rPr>
          <w:sz w:val="22"/>
          <w:szCs w:val="22"/>
          <w:lang w:val="es-ES_tradnl"/>
        </w:rPr>
        <w:t>" y "</w:t>
      </w:r>
      <w:r w:rsidRPr="00561F5F">
        <w:rPr>
          <w:sz w:val="22"/>
          <w:szCs w:val="22"/>
          <w:u w:val="single"/>
          <w:lang w:val="es-ES_tradnl"/>
        </w:rPr>
        <w:t>need</w:t>
      </w:r>
      <w:r w:rsidRPr="00E6300C">
        <w:rPr>
          <w:sz w:val="22"/>
          <w:szCs w:val="22"/>
          <w:lang w:val="es-ES_tradnl"/>
        </w:rPr>
        <w:t>" no le parecen muy compatibles</w:t>
      </w:r>
      <w:r w:rsidR="00C6402A">
        <w:rPr>
          <w:sz w:val="22"/>
          <w:szCs w:val="22"/>
          <w:lang w:val="es-ES_tradnl"/>
        </w:rPr>
        <w:t xml:space="preserve">.  </w:t>
      </w:r>
      <w:r w:rsidRPr="00E6300C">
        <w:rPr>
          <w:sz w:val="22"/>
          <w:szCs w:val="22"/>
          <w:lang w:val="es-ES_tradnl"/>
        </w:rPr>
        <w:t>Habría que decir una cosa u otra.</w:t>
      </w:r>
    </w:p>
    <w:p w:rsidR="001C7982" w:rsidRDefault="001C7982"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95.</w:t>
      </w:r>
      <w:r w:rsidRPr="00E6300C">
        <w:rPr>
          <w:sz w:val="22"/>
          <w:szCs w:val="22"/>
          <w:lang w:val="es-ES_tradnl"/>
        </w:rPr>
        <w:tab/>
        <w:t xml:space="preserve">El </w:t>
      </w:r>
      <w:r w:rsidR="00C6402A">
        <w:rPr>
          <w:sz w:val="22"/>
          <w:szCs w:val="22"/>
          <w:u w:val="single"/>
          <w:lang w:val="es-ES_tradnl"/>
        </w:rPr>
        <w:t xml:space="preserve">Sr. </w:t>
      </w:r>
      <w:r w:rsidRPr="00E6300C">
        <w:rPr>
          <w:sz w:val="22"/>
          <w:szCs w:val="22"/>
          <w:u w:val="single"/>
          <w:lang w:val="es-ES_tradnl"/>
        </w:rPr>
        <w:t>DIACONU</w:t>
      </w:r>
      <w:r w:rsidRPr="00E6300C">
        <w:rPr>
          <w:sz w:val="22"/>
          <w:szCs w:val="22"/>
          <w:lang w:val="es-ES_tradnl"/>
        </w:rPr>
        <w:t xml:space="preserve"> propone que se conserve la palabra "</w:t>
      </w:r>
      <w:r w:rsidRPr="001C7982">
        <w:rPr>
          <w:sz w:val="22"/>
          <w:szCs w:val="22"/>
          <w:u w:val="single"/>
          <w:lang w:val="es-ES_tradnl"/>
        </w:rPr>
        <w:t>need</w:t>
      </w:r>
      <w:r w:rsidRPr="00E6300C">
        <w:rPr>
          <w:sz w:val="22"/>
          <w:szCs w:val="22"/>
          <w:lang w:val="es-ES_tradnl"/>
        </w:rPr>
        <w:t>", que tiene un significado más fuerte.</w:t>
      </w:r>
    </w:p>
    <w:p w:rsidR="001C7982" w:rsidRDefault="001C7982" w:rsidP="008167FB">
      <w:pPr>
        <w:rPr>
          <w:sz w:val="22"/>
          <w:szCs w:val="22"/>
          <w:lang w:val="es-ES_tradnl"/>
        </w:rPr>
      </w:pPr>
    </w:p>
    <w:p w:rsidR="008167FB" w:rsidRPr="00E6300C" w:rsidRDefault="008167FB" w:rsidP="008167FB">
      <w:pPr>
        <w:rPr>
          <w:sz w:val="22"/>
          <w:szCs w:val="22"/>
          <w:lang w:val="es-ES_tradnl"/>
        </w:rPr>
      </w:pPr>
      <w:r w:rsidRPr="00E6300C">
        <w:rPr>
          <w:sz w:val="22"/>
          <w:szCs w:val="22"/>
          <w:lang w:val="es-ES_tradnl"/>
        </w:rPr>
        <w:t>96.</w:t>
      </w:r>
      <w:r w:rsidRPr="00E6300C">
        <w:rPr>
          <w:sz w:val="22"/>
          <w:szCs w:val="22"/>
          <w:lang w:val="es-ES_tradnl"/>
        </w:rPr>
        <w:tab/>
        <w:t xml:space="preserve">El </w:t>
      </w:r>
      <w:r w:rsidRPr="00E6300C">
        <w:rPr>
          <w:sz w:val="22"/>
          <w:szCs w:val="22"/>
          <w:u w:val="single"/>
          <w:lang w:val="es-ES_tradnl"/>
        </w:rPr>
        <w:t>PRESIDENTE</w:t>
      </w:r>
      <w:r w:rsidRPr="00E6300C">
        <w:rPr>
          <w:sz w:val="22"/>
          <w:szCs w:val="22"/>
          <w:lang w:val="es-ES_tradnl"/>
        </w:rPr>
        <w:t xml:space="preserve"> propone que, habida cuenta de la hora, el examen del proyecto de recomendación se prosiga en la próxima sesión.</w:t>
      </w:r>
    </w:p>
    <w:p w:rsidR="001C7982" w:rsidRDefault="001C7982" w:rsidP="008167FB">
      <w:pPr>
        <w:rPr>
          <w:sz w:val="22"/>
          <w:szCs w:val="22"/>
          <w:lang w:val="es-ES_tradnl"/>
        </w:rPr>
      </w:pPr>
    </w:p>
    <w:p w:rsidR="008167FB" w:rsidRDefault="008167FB" w:rsidP="008167FB">
      <w:pPr>
        <w:rPr>
          <w:sz w:val="22"/>
          <w:szCs w:val="22"/>
          <w:lang w:val="es-ES_tradnl"/>
        </w:rPr>
      </w:pPr>
      <w:r w:rsidRPr="00E6300C">
        <w:rPr>
          <w:sz w:val="22"/>
          <w:szCs w:val="22"/>
          <w:lang w:val="es-ES_tradnl"/>
        </w:rPr>
        <w:t>97.</w:t>
      </w:r>
      <w:r w:rsidRPr="00E6300C">
        <w:rPr>
          <w:sz w:val="22"/>
          <w:szCs w:val="22"/>
          <w:lang w:val="es-ES_tradnl"/>
        </w:rPr>
        <w:tab/>
      </w:r>
      <w:r w:rsidRPr="00E6300C">
        <w:rPr>
          <w:sz w:val="22"/>
          <w:szCs w:val="22"/>
          <w:u w:val="single"/>
          <w:lang w:val="es-ES_tradnl"/>
        </w:rPr>
        <w:t>Así queda acordado</w:t>
      </w:r>
      <w:r w:rsidRPr="00E6300C">
        <w:rPr>
          <w:sz w:val="22"/>
          <w:szCs w:val="22"/>
          <w:lang w:val="es-ES_tradnl"/>
        </w:rPr>
        <w:t>.</w:t>
      </w:r>
    </w:p>
    <w:p w:rsidR="001C7982" w:rsidRPr="00E6300C" w:rsidRDefault="001C7982" w:rsidP="008167FB">
      <w:pPr>
        <w:rPr>
          <w:sz w:val="22"/>
          <w:szCs w:val="22"/>
          <w:lang w:val="es-ES_tradnl"/>
        </w:rPr>
      </w:pPr>
    </w:p>
    <w:p w:rsidR="008167FB" w:rsidRPr="00E6300C" w:rsidRDefault="008167FB" w:rsidP="008167FB">
      <w:pPr>
        <w:jc w:val="center"/>
        <w:rPr>
          <w:sz w:val="22"/>
          <w:szCs w:val="22"/>
          <w:lang w:val="es-ES_tradnl"/>
        </w:rPr>
      </w:pPr>
      <w:r w:rsidRPr="00E6300C">
        <w:rPr>
          <w:sz w:val="22"/>
          <w:szCs w:val="22"/>
          <w:u w:val="single"/>
          <w:lang w:val="es-ES_tradnl"/>
        </w:rPr>
        <w:t>Se levanta la sesión a las 13.05 horas</w:t>
      </w:r>
      <w:r w:rsidRPr="00E6300C">
        <w:rPr>
          <w:sz w:val="22"/>
          <w:szCs w:val="22"/>
          <w:lang w:val="es-ES_tradnl"/>
        </w:rPr>
        <w:t>.</w:t>
      </w:r>
    </w:p>
    <w:p w:rsidR="008167FB" w:rsidRPr="00E6300C" w:rsidRDefault="008167FB" w:rsidP="008167FB">
      <w:pPr>
        <w:jc w:val="center"/>
        <w:rPr>
          <w:sz w:val="22"/>
          <w:szCs w:val="22"/>
          <w:lang w:val="es-ES_tradnl"/>
        </w:rPr>
      </w:pPr>
    </w:p>
    <w:p w:rsidR="008F09E9" w:rsidRDefault="008F09E9" w:rsidP="00D30440">
      <w:pPr>
        <w:rPr>
          <w:sz w:val="22"/>
          <w:szCs w:val="22"/>
          <w:lang w:val="es-ES_tradnl"/>
        </w:rPr>
      </w:pPr>
    </w:p>
    <w:sectPr w:rsidR="008F09E9">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6628A">
      <w:r>
        <w:separator/>
      </w:r>
    </w:p>
  </w:endnote>
  <w:endnote w:type="continuationSeparator" w:id="0">
    <w:p w:rsidR="00000000" w:rsidRDefault="00066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6628A">
      <w:r>
        <w:separator/>
      </w:r>
    </w:p>
  </w:footnote>
  <w:footnote w:type="continuationSeparator" w:id="0">
    <w:p w:rsidR="00000000" w:rsidRDefault="000662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A96" w:rsidRDefault="00A07A96">
    <w:pPr>
      <w:pStyle w:val="Header"/>
      <w:rPr>
        <w:sz w:val="22"/>
        <w:lang w:val="pt-PT"/>
      </w:rPr>
    </w:pPr>
    <w:r>
      <w:rPr>
        <w:sz w:val="22"/>
        <w:lang w:val="pt-PT"/>
      </w:rPr>
      <w:t>CERD/C/SR.1</w:t>
    </w:r>
    <w:r w:rsidR="00EF1710">
      <w:rPr>
        <w:sz w:val="22"/>
        <w:lang w:val="pt-PT"/>
      </w:rPr>
      <w:t>398</w:t>
    </w:r>
  </w:p>
  <w:p w:rsidR="00A07A96" w:rsidRDefault="00A07A96">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8E41EC">
      <w:rPr>
        <w:rStyle w:val="PageNumber"/>
        <w:noProof/>
        <w:sz w:val="22"/>
      </w:rPr>
      <w:t>10</w:t>
    </w:r>
    <w:r>
      <w:rPr>
        <w:rStyle w:val="PageNumber"/>
        <w:sz w:val="22"/>
      </w:rPr>
      <w:fldChar w:fldCharType="end"/>
    </w:r>
  </w:p>
  <w:p w:rsidR="00A07A96" w:rsidRDefault="00A07A96">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A96" w:rsidRDefault="00A07A96" w:rsidP="00A15AFC">
    <w:pPr>
      <w:pStyle w:val="Header"/>
      <w:tabs>
        <w:tab w:val="clear" w:pos="4252"/>
        <w:tab w:val="clear" w:pos="8504"/>
        <w:tab w:val="left" w:pos="7258"/>
      </w:tabs>
      <w:rPr>
        <w:sz w:val="22"/>
      </w:rPr>
    </w:pPr>
    <w:r>
      <w:rPr>
        <w:sz w:val="22"/>
      </w:rPr>
      <w:tab/>
      <w:t>CERD/C/SR.1</w:t>
    </w:r>
    <w:r w:rsidR="00EF1710">
      <w:rPr>
        <w:sz w:val="22"/>
      </w:rPr>
      <w:t>398</w:t>
    </w:r>
  </w:p>
  <w:p w:rsidR="00A07A96" w:rsidRDefault="00A07A96"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8E41EC">
      <w:rPr>
        <w:rStyle w:val="PageNumber"/>
        <w:noProof/>
        <w:sz w:val="22"/>
      </w:rPr>
      <w:t>11</w:t>
    </w:r>
    <w:r>
      <w:rPr>
        <w:rStyle w:val="PageNumber"/>
        <w:sz w:val="22"/>
      </w:rPr>
      <w:fldChar w:fldCharType="end"/>
    </w:r>
  </w:p>
  <w:p w:rsidR="00A07A96" w:rsidRDefault="00A07A96">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01E88"/>
    <w:rsid w:val="00001F1A"/>
    <w:rsid w:val="00006065"/>
    <w:rsid w:val="000169C4"/>
    <w:rsid w:val="00021B15"/>
    <w:rsid w:val="00022ED0"/>
    <w:rsid w:val="00023620"/>
    <w:rsid w:val="000244A0"/>
    <w:rsid w:val="00025140"/>
    <w:rsid w:val="00030889"/>
    <w:rsid w:val="00036E92"/>
    <w:rsid w:val="00040C06"/>
    <w:rsid w:val="000418FD"/>
    <w:rsid w:val="000429C7"/>
    <w:rsid w:val="0004432B"/>
    <w:rsid w:val="00050F2C"/>
    <w:rsid w:val="000556D9"/>
    <w:rsid w:val="00060290"/>
    <w:rsid w:val="00061EC0"/>
    <w:rsid w:val="00064F5F"/>
    <w:rsid w:val="00065A61"/>
    <w:rsid w:val="0006628A"/>
    <w:rsid w:val="0007108C"/>
    <w:rsid w:val="00076556"/>
    <w:rsid w:val="00080A8E"/>
    <w:rsid w:val="00081024"/>
    <w:rsid w:val="00084E96"/>
    <w:rsid w:val="00091030"/>
    <w:rsid w:val="00091D22"/>
    <w:rsid w:val="00094A68"/>
    <w:rsid w:val="000952A0"/>
    <w:rsid w:val="000A06CA"/>
    <w:rsid w:val="000A2898"/>
    <w:rsid w:val="000A3506"/>
    <w:rsid w:val="000A4097"/>
    <w:rsid w:val="000A544F"/>
    <w:rsid w:val="000A62C4"/>
    <w:rsid w:val="000B0EDE"/>
    <w:rsid w:val="000B0EED"/>
    <w:rsid w:val="000B301F"/>
    <w:rsid w:val="000B45E6"/>
    <w:rsid w:val="000C08DB"/>
    <w:rsid w:val="000D035E"/>
    <w:rsid w:val="000E7AC2"/>
    <w:rsid w:val="000F0A9B"/>
    <w:rsid w:val="001065E1"/>
    <w:rsid w:val="00107BF8"/>
    <w:rsid w:val="00107E1F"/>
    <w:rsid w:val="00111EA7"/>
    <w:rsid w:val="00112773"/>
    <w:rsid w:val="00116323"/>
    <w:rsid w:val="001213B0"/>
    <w:rsid w:val="00124242"/>
    <w:rsid w:val="00130152"/>
    <w:rsid w:val="001306BC"/>
    <w:rsid w:val="001332E7"/>
    <w:rsid w:val="00136EF1"/>
    <w:rsid w:val="001378D2"/>
    <w:rsid w:val="00137E64"/>
    <w:rsid w:val="00142362"/>
    <w:rsid w:val="001454CB"/>
    <w:rsid w:val="00145703"/>
    <w:rsid w:val="001523E4"/>
    <w:rsid w:val="001527CF"/>
    <w:rsid w:val="00165522"/>
    <w:rsid w:val="001657A5"/>
    <w:rsid w:val="00170983"/>
    <w:rsid w:val="00172E3D"/>
    <w:rsid w:val="00175792"/>
    <w:rsid w:val="001775F2"/>
    <w:rsid w:val="00181E79"/>
    <w:rsid w:val="001833AF"/>
    <w:rsid w:val="001841FB"/>
    <w:rsid w:val="001858B1"/>
    <w:rsid w:val="00185C8A"/>
    <w:rsid w:val="0018666A"/>
    <w:rsid w:val="00187BBA"/>
    <w:rsid w:val="00190C3B"/>
    <w:rsid w:val="00190CB8"/>
    <w:rsid w:val="00190D5E"/>
    <w:rsid w:val="00190EFE"/>
    <w:rsid w:val="00192D14"/>
    <w:rsid w:val="00197A14"/>
    <w:rsid w:val="001A2A6A"/>
    <w:rsid w:val="001A31BC"/>
    <w:rsid w:val="001A3583"/>
    <w:rsid w:val="001A7AD6"/>
    <w:rsid w:val="001B2DF4"/>
    <w:rsid w:val="001B661B"/>
    <w:rsid w:val="001B68A0"/>
    <w:rsid w:val="001B6C20"/>
    <w:rsid w:val="001B7B6C"/>
    <w:rsid w:val="001C12F2"/>
    <w:rsid w:val="001C2218"/>
    <w:rsid w:val="001C2663"/>
    <w:rsid w:val="001C46AA"/>
    <w:rsid w:val="001C6B05"/>
    <w:rsid w:val="001C7982"/>
    <w:rsid w:val="001D0859"/>
    <w:rsid w:val="001D1E75"/>
    <w:rsid w:val="001D6965"/>
    <w:rsid w:val="001D7DAB"/>
    <w:rsid w:val="001D7E66"/>
    <w:rsid w:val="001E1EAB"/>
    <w:rsid w:val="001E3235"/>
    <w:rsid w:val="001E4355"/>
    <w:rsid w:val="001E4914"/>
    <w:rsid w:val="001E5B8E"/>
    <w:rsid w:val="001E64D1"/>
    <w:rsid w:val="001E74A4"/>
    <w:rsid w:val="001E7A9C"/>
    <w:rsid w:val="001E7B8C"/>
    <w:rsid w:val="001F10D0"/>
    <w:rsid w:val="001F1ADA"/>
    <w:rsid w:val="001F3FC3"/>
    <w:rsid w:val="001F6356"/>
    <w:rsid w:val="0020686A"/>
    <w:rsid w:val="00210E46"/>
    <w:rsid w:val="0021150F"/>
    <w:rsid w:val="00211CDD"/>
    <w:rsid w:val="00216CA4"/>
    <w:rsid w:val="0022506F"/>
    <w:rsid w:val="00225414"/>
    <w:rsid w:val="00226A19"/>
    <w:rsid w:val="0022755E"/>
    <w:rsid w:val="002305C2"/>
    <w:rsid w:val="0023315E"/>
    <w:rsid w:val="00240692"/>
    <w:rsid w:val="0024125B"/>
    <w:rsid w:val="002440E9"/>
    <w:rsid w:val="00252B45"/>
    <w:rsid w:val="00253AB2"/>
    <w:rsid w:val="0025402F"/>
    <w:rsid w:val="00254C20"/>
    <w:rsid w:val="002606A6"/>
    <w:rsid w:val="00261859"/>
    <w:rsid w:val="002618D4"/>
    <w:rsid w:val="00261A21"/>
    <w:rsid w:val="0026273E"/>
    <w:rsid w:val="00262B85"/>
    <w:rsid w:val="0026457F"/>
    <w:rsid w:val="0026616D"/>
    <w:rsid w:val="00266BEB"/>
    <w:rsid w:val="00266C37"/>
    <w:rsid w:val="002806BD"/>
    <w:rsid w:val="00280DBA"/>
    <w:rsid w:val="002902D0"/>
    <w:rsid w:val="0029052B"/>
    <w:rsid w:val="00293655"/>
    <w:rsid w:val="00294456"/>
    <w:rsid w:val="00294BE7"/>
    <w:rsid w:val="002972A0"/>
    <w:rsid w:val="002A09C4"/>
    <w:rsid w:val="002A29BA"/>
    <w:rsid w:val="002A4096"/>
    <w:rsid w:val="002A4F2A"/>
    <w:rsid w:val="002A7832"/>
    <w:rsid w:val="002B3FB5"/>
    <w:rsid w:val="002B62B0"/>
    <w:rsid w:val="002B6794"/>
    <w:rsid w:val="002B7E34"/>
    <w:rsid w:val="002C296B"/>
    <w:rsid w:val="002C2CA4"/>
    <w:rsid w:val="002C4013"/>
    <w:rsid w:val="002C4795"/>
    <w:rsid w:val="002C79EE"/>
    <w:rsid w:val="002D39E7"/>
    <w:rsid w:val="002D48FE"/>
    <w:rsid w:val="002D6D5F"/>
    <w:rsid w:val="002E35C3"/>
    <w:rsid w:val="002E560A"/>
    <w:rsid w:val="002F05B1"/>
    <w:rsid w:val="002F0BA7"/>
    <w:rsid w:val="002F152F"/>
    <w:rsid w:val="002F199A"/>
    <w:rsid w:val="002F226B"/>
    <w:rsid w:val="002F40E8"/>
    <w:rsid w:val="003076EE"/>
    <w:rsid w:val="00310358"/>
    <w:rsid w:val="00311543"/>
    <w:rsid w:val="00311A1E"/>
    <w:rsid w:val="00313304"/>
    <w:rsid w:val="0031354D"/>
    <w:rsid w:val="003149DB"/>
    <w:rsid w:val="00320A18"/>
    <w:rsid w:val="00323B05"/>
    <w:rsid w:val="003263BB"/>
    <w:rsid w:val="00327066"/>
    <w:rsid w:val="00327C6D"/>
    <w:rsid w:val="003300BE"/>
    <w:rsid w:val="003305EF"/>
    <w:rsid w:val="0033132F"/>
    <w:rsid w:val="0033157A"/>
    <w:rsid w:val="00332F1F"/>
    <w:rsid w:val="00333457"/>
    <w:rsid w:val="003364AA"/>
    <w:rsid w:val="00337710"/>
    <w:rsid w:val="00340AFD"/>
    <w:rsid w:val="003450E9"/>
    <w:rsid w:val="0034770F"/>
    <w:rsid w:val="003502EF"/>
    <w:rsid w:val="0035215F"/>
    <w:rsid w:val="00352758"/>
    <w:rsid w:val="00353095"/>
    <w:rsid w:val="00355675"/>
    <w:rsid w:val="003624E1"/>
    <w:rsid w:val="003646E6"/>
    <w:rsid w:val="00365673"/>
    <w:rsid w:val="003704F3"/>
    <w:rsid w:val="003773B8"/>
    <w:rsid w:val="00383006"/>
    <w:rsid w:val="00386132"/>
    <w:rsid w:val="003906FB"/>
    <w:rsid w:val="0039130D"/>
    <w:rsid w:val="00392B0D"/>
    <w:rsid w:val="0039544D"/>
    <w:rsid w:val="00395D2F"/>
    <w:rsid w:val="003972B8"/>
    <w:rsid w:val="003A0D43"/>
    <w:rsid w:val="003A3DF1"/>
    <w:rsid w:val="003A6CF7"/>
    <w:rsid w:val="003B2E10"/>
    <w:rsid w:val="003B3C3C"/>
    <w:rsid w:val="003B6966"/>
    <w:rsid w:val="003C089D"/>
    <w:rsid w:val="003C21D4"/>
    <w:rsid w:val="003C710E"/>
    <w:rsid w:val="003C7265"/>
    <w:rsid w:val="003C72A8"/>
    <w:rsid w:val="003D0FD3"/>
    <w:rsid w:val="003E1FB9"/>
    <w:rsid w:val="003E220F"/>
    <w:rsid w:val="003E226A"/>
    <w:rsid w:val="003F0678"/>
    <w:rsid w:val="003F639E"/>
    <w:rsid w:val="003F6594"/>
    <w:rsid w:val="003F7F99"/>
    <w:rsid w:val="00401862"/>
    <w:rsid w:val="00401FA1"/>
    <w:rsid w:val="00410231"/>
    <w:rsid w:val="00410594"/>
    <w:rsid w:val="00411ED5"/>
    <w:rsid w:val="00416B34"/>
    <w:rsid w:val="004175DC"/>
    <w:rsid w:val="00421BDE"/>
    <w:rsid w:val="00423635"/>
    <w:rsid w:val="00424A66"/>
    <w:rsid w:val="00424BA9"/>
    <w:rsid w:val="004251F8"/>
    <w:rsid w:val="00425607"/>
    <w:rsid w:val="00430122"/>
    <w:rsid w:val="004305CF"/>
    <w:rsid w:val="00432898"/>
    <w:rsid w:val="004333CE"/>
    <w:rsid w:val="00434A25"/>
    <w:rsid w:val="0044196C"/>
    <w:rsid w:val="004455BC"/>
    <w:rsid w:val="00452D87"/>
    <w:rsid w:val="004532A6"/>
    <w:rsid w:val="00453429"/>
    <w:rsid w:val="00453525"/>
    <w:rsid w:val="00453C52"/>
    <w:rsid w:val="00454C66"/>
    <w:rsid w:val="00456F14"/>
    <w:rsid w:val="00462DA6"/>
    <w:rsid w:val="004656D5"/>
    <w:rsid w:val="0046621D"/>
    <w:rsid w:val="00466BED"/>
    <w:rsid w:val="00466CED"/>
    <w:rsid w:val="004672DC"/>
    <w:rsid w:val="00471438"/>
    <w:rsid w:val="004761A1"/>
    <w:rsid w:val="0048046D"/>
    <w:rsid w:val="0048048A"/>
    <w:rsid w:val="00482264"/>
    <w:rsid w:val="00486732"/>
    <w:rsid w:val="0049367E"/>
    <w:rsid w:val="004969F8"/>
    <w:rsid w:val="004A263D"/>
    <w:rsid w:val="004A2987"/>
    <w:rsid w:val="004A5DD9"/>
    <w:rsid w:val="004B32AD"/>
    <w:rsid w:val="004B5F5B"/>
    <w:rsid w:val="004C124D"/>
    <w:rsid w:val="004C717C"/>
    <w:rsid w:val="004D034F"/>
    <w:rsid w:val="004D1480"/>
    <w:rsid w:val="004D15B8"/>
    <w:rsid w:val="004D6EC4"/>
    <w:rsid w:val="004E1634"/>
    <w:rsid w:val="004E1F95"/>
    <w:rsid w:val="004E2169"/>
    <w:rsid w:val="004E4208"/>
    <w:rsid w:val="004F1174"/>
    <w:rsid w:val="004F12E6"/>
    <w:rsid w:val="004F2420"/>
    <w:rsid w:val="004F519D"/>
    <w:rsid w:val="004F65DD"/>
    <w:rsid w:val="004F70F8"/>
    <w:rsid w:val="0050331B"/>
    <w:rsid w:val="0050527C"/>
    <w:rsid w:val="00505396"/>
    <w:rsid w:val="00506528"/>
    <w:rsid w:val="005069E4"/>
    <w:rsid w:val="00512938"/>
    <w:rsid w:val="00513283"/>
    <w:rsid w:val="00513EBA"/>
    <w:rsid w:val="0051739F"/>
    <w:rsid w:val="00521692"/>
    <w:rsid w:val="005246D2"/>
    <w:rsid w:val="00525002"/>
    <w:rsid w:val="005277A2"/>
    <w:rsid w:val="0053251F"/>
    <w:rsid w:val="00535FA9"/>
    <w:rsid w:val="00537735"/>
    <w:rsid w:val="0054315E"/>
    <w:rsid w:val="00543EE6"/>
    <w:rsid w:val="00544D14"/>
    <w:rsid w:val="00550205"/>
    <w:rsid w:val="005523C7"/>
    <w:rsid w:val="0055463E"/>
    <w:rsid w:val="00556120"/>
    <w:rsid w:val="00556F52"/>
    <w:rsid w:val="00561F5F"/>
    <w:rsid w:val="00562E71"/>
    <w:rsid w:val="005633C9"/>
    <w:rsid w:val="005638CE"/>
    <w:rsid w:val="00567392"/>
    <w:rsid w:val="0057085A"/>
    <w:rsid w:val="00574805"/>
    <w:rsid w:val="005756F3"/>
    <w:rsid w:val="005762ED"/>
    <w:rsid w:val="0058152A"/>
    <w:rsid w:val="00583C7E"/>
    <w:rsid w:val="00584191"/>
    <w:rsid w:val="00596D7B"/>
    <w:rsid w:val="005974C2"/>
    <w:rsid w:val="005A0C98"/>
    <w:rsid w:val="005A1D67"/>
    <w:rsid w:val="005A3C5F"/>
    <w:rsid w:val="005A5C1C"/>
    <w:rsid w:val="005B0532"/>
    <w:rsid w:val="005B5BAD"/>
    <w:rsid w:val="005B6625"/>
    <w:rsid w:val="005C18BF"/>
    <w:rsid w:val="005C2569"/>
    <w:rsid w:val="005C457A"/>
    <w:rsid w:val="005C6E0A"/>
    <w:rsid w:val="005D1FDA"/>
    <w:rsid w:val="005D3C94"/>
    <w:rsid w:val="005D400C"/>
    <w:rsid w:val="005D4879"/>
    <w:rsid w:val="005D7627"/>
    <w:rsid w:val="005E037A"/>
    <w:rsid w:val="005E1631"/>
    <w:rsid w:val="005E3B89"/>
    <w:rsid w:val="005E3E20"/>
    <w:rsid w:val="005E49C6"/>
    <w:rsid w:val="005E5355"/>
    <w:rsid w:val="005E59FC"/>
    <w:rsid w:val="005F0798"/>
    <w:rsid w:val="005F40AB"/>
    <w:rsid w:val="005F425B"/>
    <w:rsid w:val="005F4561"/>
    <w:rsid w:val="00600DBE"/>
    <w:rsid w:val="006066EE"/>
    <w:rsid w:val="00606E31"/>
    <w:rsid w:val="00610B2B"/>
    <w:rsid w:val="0061226E"/>
    <w:rsid w:val="00612ED1"/>
    <w:rsid w:val="00616007"/>
    <w:rsid w:val="006165E1"/>
    <w:rsid w:val="0061796D"/>
    <w:rsid w:val="006227FC"/>
    <w:rsid w:val="0062473F"/>
    <w:rsid w:val="00625C3D"/>
    <w:rsid w:val="0064027C"/>
    <w:rsid w:val="006425D7"/>
    <w:rsid w:val="00646F20"/>
    <w:rsid w:val="0065078D"/>
    <w:rsid w:val="006517ED"/>
    <w:rsid w:val="00653DCF"/>
    <w:rsid w:val="00657729"/>
    <w:rsid w:val="00660D0C"/>
    <w:rsid w:val="00661D99"/>
    <w:rsid w:val="006632EE"/>
    <w:rsid w:val="0066386E"/>
    <w:rsid w:val="0066407F"/>
    <w:rsid w:val="00664E1F"/>
    <w:rsid w:val="00667351"/>
    <w:rsid w:val="0067005E"/>
    <w:rsid w:val="00676AD4"/>
    <w:rsid w:val="006869C3"/>
    <w:rsid w:val="00693214"/>
    <w:rsid w:val="00693877"/>
    <w:rsid w:val="006A0694"/>
    <w:rsid w:val="006A1E36"/>
    <w:rsid w:val="006A6565"/>
    <w:rsid w:val="006A6B74"/>
    <w:rsid w:val="006A71F7"/>
    <w:rsid w:val="006A7245"/>
    <w:rsid w:val="006C310C"/>
    <w:rsid w:val="006C4EF8"/>
    <w:rsid w:val="006C5563"/>
    <w:rsid w:val="006D3D5D"/>
    <w:rsid w:val="006D73DE"/>
    <w:rsid w:val="006E2976"/>
    <w:rsid w:val="006E3A0B"/>
    <w:rsid w:val="006E4DF2"/>
    <w:rsid w:val="006F0792"/>
    <w:rsid w:val="006F0BD1"/>
    <w:rsid w:val="006F2159"/>
    <w:rsid w:val="006F23BE"/>
    <w:rsid w:val="006F27D4"/>
    <w:rsid w:val="006F42B3"/>
    <w:rsid w:val="006F69FF"/>
    <w:rsid w:val="00701F01"/>
    <w:rsid w:val="00702F5E"/>
    <w:rsid w:val="00703591"/>
    <w:rsid w:val="00704B9B"/>
    <w:rsid w:val="00710F9D"/>
    <w:rsid w:val="00717EDF"/>
    <w:rsid w:val="00722255"/>
    <w:rsid w:val="0072243F"/>
    <w:rsid w:val="0072693C"/>
    <w:rsid w:val="00731181"/>
    <w:rsid w:val="0073516E"/>
    <w:rsid w:val="00735840"/>
    <w:rsid w:val="00737B62"/>
    <w:rsid w:val="00737E26"/>
    <w:rsid w:val="0074313E"/>
    <w:rsid w:val="00747DD1"/>
    <w:rsid w:val="00754981"/>
    <w:rsid w:val="00755922"/>
    <w:rsid w:val="00764FF9"/>
    <w:rsid w:val="007657A8"/>
    <w:rsid w:val="00773256"/>
    <w:rsid w:val="00777689"/>
    <w:rsid w:val="00784CDD"/>
    <w:rsid w:val="00792CC5"/>
    <w:rsid w:val="00792FAE"/>
    <w:rsid w:val="00794F43"/>
    <w:rsid w:val="007958AE"/>
    <w:rsid w:val="00795FEE"/>
    <w:rsid w:val="007A34F4"/>
    <w:rsid w:val="007A5671"/>
    <w:rsid w:val="007A6739"/>
    <w:rsid w:val="007B10AF"/>
    <w:rsid w:val="007B1F8D"/>
    <w:rsid w:val="007B4301"/>
    <w:rsid w:val="007B498B"/>
    <w:rsid w:val="007B51D8"/>
    <w:rsid w:val="007B5C92"/>
    <w:rsid w:val="007B664B"/>
    <w:rsid w:val="007C16BF"/>
    <w:rsid w:val="007C243C"/>
    <w:rsid w:val="007C45FC"/>
    <w:rsid w:val="007C558F"/>
    <w:rsid w:val="007C55DB"/>
    <w:rsid w:val="007C636A"/>
    <w:rsid w:val="007C66D3"/>
    <w:rsid w:val="007D0386"/>
    <w:rsid w:val="007D0612"/>
    <w:rsid w:val="007D1047"/>
    <w:rsid w:val="007D16A1"/>
    <w:rsid w:val="007D5D0D"/>
    <w:rsid w:val="007D6920"/>
    <w:rsid w:val="007D6D28"/>
    <w:rsid w:val="007D7019"/>
    <w:rsid w:val="007D7532"/>
    <w:rsid w:val="007E316F"/>
    <w:rsid w:val="007E37FE"/>
    <w:rsid w:val="007E4567"/>
    <w:rsid w:val="007E62D7"/>
    <w:rsid w:val="007E65D3"/>
    <w:rsid w:val="007E749F"/>
    <w:rsid w:val="007F38AF"/>
    <w:rsid w:val="007F5C10"/>
    <w:rsid w:val="007F6061"/>
    <w:rsid w:val="007F63AC"/>
    <w:rsid w:val="007F7070"/>
    <w:rsid w:val="00800D2B"/>
    <w:rsid w:val="008013A3"/>
    <w:rsid w:val="00803CFD"/>
    <w:rsid w:val="008134CE"/>
    <w:rsid w:val="0081479B"/>
    <w:rsid w:val="008167FB"/>
    <w:rsid w:val="00824025"/>
    <w:rsid w:val="008277EA"/>
    <w:rsid w:val="00830F5F"/>
    <w:rsid w:val="008408B5"/>
    <w:rsid w:val="008412C5"/>
    <w:rsid w:val="00842E42"/>
    <w:rsid w:val="008470AB"/>
    <w:rsid w:val="00847535"/>
    <w:rsid w:val="0085105C"/>
    <w:rsid w:val="00853FEF"/>
    <w:rsid w:val="0085441D"/>
    <w:rsid w:val="00856758"/>
    <w:rsid w:val="00856D04"/>
    <w:rsid w:val="00861491"/>
    <w:rsid w:val="00863682"/>
    <w:rsid w:val="00866242"/>
    <w:rsid w:val="00870A46"/>
    <w:rsid w:val="008754C3"/>
    <w:rsid w:val="00877EF7"/>
    <w:rsid w:val="008822A9"/>
    <w:rsid w:val="008835E8"/>
    <w:rsid w:val="008854E3"/>
    <w:rsid w:val="00886311"/>
    <w:rsid w:val="008869BD"/>
    <w:rsid w:val="00893325"/>
    <w:rsid w:val="00894EE6"/>
    <w:rsid w:val="00897D9D"/>
    <w:rsid w:val="008A15C8"/>
    <w:rsid w:val="008A3C13"/>
    <w:rsid w:val="008A40B2"/>
    <w:rsid w:val="008A448F"/>
    <w:rsid w:val="008A465B"/>
    <w:rsid w:val="008A5DF2"/>
    <w:rsid w:val="008B0774"/>
    <w:rsid w:val="008B092A"/>
    <w:rsid w:val="008B0E20"/>
    <w:rsid w:val="008B101B"/>
    <w:rsid w:val="008B2F42"/>
    <w:rsid w:val="008B30C6"/>
    <w:rsid w:val="008B30E9"/>
    <w:rsid w:val="008B65A6"/>
    <w:rsid w:val="008B6E0E"/>
    <w:rsid w:val="008B6EBD"/>
    <w:rsid w:val="008B7159"/>
    <w:rsid w:val="008C12E2"/>
    <w:rsid w:val="008C1DE4"/>
    <w:rsid w:val="008C6FB3"/>
    <w:rsid w:val="008C79AD"/>
    <w:rsid w:val="008C7D83"/>
    <w:rsid w:val="008D1630"/>
    <w:rsid w:val="008D29B7"/>
    <w:rsid w:val="008D37F8"/>
    <w:rsid w:val="008E0598"/>
    <w:rsid w:val="008E13A5"/>
    <w:rsid w:val="008E1ADA"/>
    <w:rsid w:val="008E24A8"/>
    <w:rsid w:val="008E4089"/>
    <w:rsid w:val="008E419D"/>
    <w:rsid w:val="008E41EC"/>
    <w:rsid w:val="008E5025"/>
    <w:rsid w:val="008E55A0"/>
    <w:rsid w:val="008E7152"/>
    <w:rsid w:val="008E75A6"/>
    <w:rsid w:val="008E7EEF"/>
    <w:rsid w:val="008E7F0A"/>
    <w:rsid w:val="008F09E9"/>
    <w:rsid w:val="008F16FA"/>
    <w:rsid w:val="008F17FA"/>
    <w:rsid w:val="008F29A3"/>
    <w:rsid w:val="008F5C5A"/>
    <w:rsid w:val="008F5E85"/>
    <w:rsid w:val="0090077D"/>
    <w:rsid w:val="009023DB"/>
    <w:rsid w:val="009051E9"/>
    <w:rsid w:val="009133F3"/>
    <w:rsid w:val="00915219"/>
    <w:rsid w:val="009204B2"/>
    <w:rsid w:val="009205EA"/>
    <w:rsid w:val="009209BB"/>
    <w:rsid w:val="00921191"/>
    <w:rsid w:val="00925A0E"/>
    <w:rsid w:val="00927321"/>
    <w:rsid w:val="00927A2E"/>
    <w:rsid w:val="00934935"/>
    <w:rsid w:val="00935CA1"/>
    <w:rsid w:val="00936DDF"/>
    <w:rsid w:val="00936FEB"/>
    <w:rsid w:val="00937F2E"/>
    <w:rsid w:val="009438EB"/>
    <w:rsid w:val="00943CE6"/>
    <w:rsid w:val="009446B3"/>
    <w:rsid w:val="00946054"/>
    <w:rsid w:val="00947901"/>
    <w:rsid w:val="00953F34"/>
    <w:rsid w:val="009550E3"/>
    <w:rsid w:val="009562DA"/>
    <w:rsid w:val="00956D69"/>
    <w:rsid w:val="009620FD"/>
    <w:rsid w:val="00962724"/>
    <w:rsid w:val="00963BEB"/>
    <w:rsid w:val="00964D9A"/>
    <w:rsid w:val="00966BD6"/>
    <w:rsid w:val="00970DE7"/>
    <w:rsid w:val="00972EA5"/>
    <w:rsid w:val="00973143"/>
    <w:rsid w:val="00976248"/>
    <w:rsid w:val="00981AB2"/>
    <w:rsid w:val="00982E05"/>
    <w:rsid w:val="00983B1A"/>
    <w:rsid w:val="0098451A"/>
    <w:rsid w:val="009845A9"/>
    <w:rsid w:val="00986A55"/>
    <w:rsid w:val="00991EC4"/>
    <w:rsid w:val="009935EB"/>
    <w:rsid w:val="009A02AA"/>
    <w:rsid w:val="009A0BC8"/>
    <w:rsid w:val="009A2835"/>
    <w:rsid w:val="009A39A4"/>
    <w:rsid w:val="009A3A59"/>
    <w:rsid w:val="009A489E"/>
    <w:rsid w:val="009B1848"/>
    <w:rsid w:val="009B210C"/>
    <w:rsid w:val="009C0BBB"/>
    <w:rsid w:val="009C7996"/>
    <w:rsid w:val="009D50C8"/>
    <w:rsid w:val="009D55B0"/>
    <w:rsid w:val="009D6A4B"/>
    <w:rsid w:val="009E608B"/>
    <w:rsid w:val="009F1BDD"/>
    <w:rsid w:val="009F2C7B"/>
    <w:rsid w:val="009F4BD6"/>
    <w:rsid w:val="009F68B6"/>
    <w:rsid w:val="00A022C5"/>
    <w:rsid w:val="00A0475B"/>
    <w:rsid w:val="00A07A96"/>
    <w:rsid w:val="00A10C96"/>
    <w:rsid w:val="00A10DE3"/>
    <w:rsid w:val="00A15AFC"/>
    <w:rsid w:val="00A168BF"/>
    <w:rsid w:val="00A17493"/>
    <w:rsid w:val="00A24BF9"/>
    <w:rsid w:val="00A30172"/>
    <w:rsid w:val="00A35A37"/>
    <w:rsid w:val="00A41432"/>
    <w:rsid w:val="00A4310B"/>
    <w:rsid w:val="00A43BF5"/>
    <w:rsid w:val="00A47B42"/>
    <w:rsid w:val="00A5065C"/>
    <w:rsid w:val="00A562B8"/>
    <w:rsid w:val="00A6014A"/>
    <w:rsid w:val="00A61A7A"/>
    <w:rsid w:val="00A61EB2"/>
    <w:rsid w:val="00A622D9"/>
    <w:rsid w:val="00A6590E"/>
    <w:rsid w:val="00A67910"/>
    <w:rsid w:val="00A7127B"/>
    <w:rsid w:val="00A71C30"/>
    <w:rsid w:val="00A75D0B"/>
    <w:rsid w:val="00A81E60"/>
    <w:rsid w:val="00A84BF4"/>
    <w:rsid w:val="00A87EF7"/>
    <w:rsid w:val="00A95904"/>
    <w:rsid w:val="00A97B7B"/>
    <w:rsid w:val="00AA116D"/>
    <w:rsid w:val="00AA1B4E"/>
    <w:rsid w:val="00AA2219"/>
    <w:rsid w:val="00AA2957"/>
    <w:rsid w:val="00AA3531"/>
    <w:rsid w:val="00AB4CA5"/>
    <w:rsid w:val="00AB50E2"/>
    <w:rsid w:val="00AB549D"/>
    <w:rsid w:val="00AB7848"/>
    <w:rsid w:val="00AC68AB"/>
    <w:rsid w:val="00AD748F"/>
    <w:rsid w:val="00AE092D"/>
    <w:rsid w:val="00AE1DE7"/>
    <w:rsid w:val="00AE4696"/>
    <w:rsid w:val="00B04518"/>
    <w:rsid w:val="00B153AA"/>
    <w:rsid w:val="00B20356"/>
    <w:rsid w:val="00B20B3C"/>
    <w:rsid w:val="00B21508"/>
    <w:rsid w:val="00B32E64"/>
    <w:rsid w:val="00B332CB"/>
    <w:rsid w:val="00B343C8"/>
    <w:rsid w:val="00B365F9"/>
    <w:rsid w:val="00B37D9F"/>
    <w:rsid w:val="00B404D7"/>
    <w:rsid w:val="00B41391"/>
    <w:rsid w:val="00B43ACD"/>
    <w:rsid w:val="00B441AA"/>
    <w:rsid w:val="00B44B1F"/>
    <w:rsid w:val="00B5023F"/>
    <w:rsid w:val="00B5709A"/>
    <w:rsid w:val="00B603F5"/>
    <w:rsid w:val="00B61DFD"/>
    <w:rsid w:val="00B6411B"/>
    <w:rsid w:val="00B64308"/>
    <w:rsid w:val="00B669B8"/>
    <w:rsid w:val="00B712F8"/>
    <w:rsid w:val="00B8229C"/>
    <w:rsid w:val="00B82F0C"/>
    <w:rsid w:val="00B86ABD"/>
    <w:rsid w:val="00B91270"/>
    <w:rsid w:val="00B93246"/>
    <w:rsid w:val="00B9443A"/>
    <w:rsid w:val="00B94F8D"/>
    <w:rsid w:val="00B950F9"/>
    <w:rsid w:val="00B96496"/>
    <w:rsid w:val="00BA1371"/>
    <w:rsid w:val="00BA73E9"/>
    <w:rsid w:val="00BB1B8D"/>
    <w:rsid w:val="00BB3A2A"/>
    <w:rsid w:val="00BB5652"/>
    <w:rsid w:val="00BB7091"/>
    <w:rsid w:val="00BC1449"/>
    <w:rsid w:val="00BC2489"/>
    <w:rsid w:val="00BC7F08"/>
    <w:rsid w:val="00BD14D6"/>
    <w:rsid w:val="00BD2E57"/>
    <w:rsid w:val="00BD2F95"/>
    <w:rsid w:val="00BE4BCE"/>
    <w:rsid w:val="00BF22A7"/>
    <w:rsid w:val="00BF38BB"/>
    <w:rsid w:val="00BF4259"/>
    <w:rsid w:val="00C003F6"/>
    <w:rsid w:val="00C01E44"/>
    <w:rsid w:val="00C02839"/>
    <w:rsid w:val="00C03BFD"/>
    <w:rsid w:val="00C04918"/>
    <w:rsid w:val="00C04D19"/>
    <w:rsid w:val="00C0770E"/>
    <w:rsid w:val="00C114A3"/>
    <w:rsid w:val="00C13470"/>
    <w:rsid w:val="00C13738"/>
    <w:rsid w:val="00C151F5"/>
    <w:rsid w:val="00C168FF"/>
    <w:rsid w:val="00C17D7B"/>
    <w:rsid w:val="00C21022"/>
    <w:rsid w:val="00C217B7"/>
    <w:rsid w:val="00C218CD"/>
    <w:rsid w:val="00C21EB4"/>
    <w:rsid w:val="00C22157"/>
    <w:rsid w:val="00C23567"/>
    <w:rsid w:val="00C243B3"/>
    <w:rsid w:val="00C32012"/>
    <w:rsid w:val="00C323F9"/>
    <w:rsid w:val="00C3267B"/>
    <w:rsid w:val="00C33319"/>
    <w:rsid w:val="00C34D1E"/>
    <w:rsid w:val="00C34D6B"/>
    <w:rsid w:val="00C36298"/>
    <w:rsid w:val="00C37C60"/>
    <w:rsid w:val="00C37E7E"/>
    <w:rsid w:val="00C402B7"/>
    <w:rsid w:val="00C413DE"/>
    <w:rsid w:val="00C42102"/>
    <w:rsid w:val="00C4338C"/>
    <w:rsid w:val="00C43596"/>
    <w:rsid w:val="00C473F9"/>
    <w:rsid w:val="00C507D7"/>
    <w:rsid w:val="00C51D9E"/>
    <w:rsid w:val="00C54062"/>
    <w:rsid w:val="00C56195"/>
    <w:rsid w:val="00C5699E"/>
    <w:rsid w:val="00C60311"/>
    <w:rsid w:val="00C6283E"/>
    <w:rsid w:val="00C6402A"/>
    <w:rsid w:val="00C64907"/>
    <w:rsid w:val="00C663C5"/>
    <w:rsid w:val="00C679C3"/>
    <w:rsid w:val="00C72563"/>
    <w:rsid w:val="00C75127"/>
    <w:rsid w:val="00C811C7"/>
    <w:rsid w:val="00C81F68"/>
    <w:rsid w:val="00C82DC4"/>
    <w:rsid w:val="00C86D5E"/>
    <w:rsid w:val="00C870EA"/>
    <w:rsid w:val="00C90325"/>
    <w:rsid w:val="00C91D1A"/>
    <w:rsid w:val="00C93EAD"/>
    <w:rsid w:val="00C94E6F"/>
    <w:rsid w:val="00CA14F9"/>
    <w:rsid w:val="00CA4016"/>
    <w:rsid w:val="00CA5AFC"/>
    <w:rsid w:val="00CC0D8E"/>
    <w:rsid w:val="00CC1F99"/>
    <w:rsid w:val="00CC34F3"/>
    <w:rsid w:val="00CC61D1"/>
    <w:rsid w:val="00CC6A58"/>
    <w:rsid w:val="00CC6E75"/>
    <w:rsid w:val="00CD1323"/>
    <w:rsid w:val="00CD2D50"/>
    <w:rsid w:val="00CD62C2"/>
    <w:rsid w:val="00CE0CB9"/>
    <w:rsid w:val="00CE1703"/>
    <w:rsid w:val="00CE3CD0"/>
    <w:rsid w:val="00CE6336"/>
    <w:rsid w:val="00CE6E6D"/>
    <w:rsid w:val="00CF0035"/>
    <w:rsid w:val="00CF0901"/>
    <w:rsid w:val="00CF1358"/>
    <w:rsid w:val="00CF1C3E"/>
    <w:rsid w:val="00CF73B3"/>
    <w:rsid w:val="00D00427"/>
    <w:rsid w:val="00D0128B"/>
    <w:rsid w:val="00D03690"/>
    <w:rsid w:val="00D06F05"/>
    <w:rsid w:val="00D07218"/>
    <w:rsid w:val="00D14BF0"/>
    <w:rsid w:val="00D15EA9"/>
    <w:rsid w:val="00D17901"/>
    <w:rsid w:val="00D17DE2"/>
    <w:rsid w:val="00D251D4"/>
    <w:rsid w:val="00D30440"/>
    <w:rsid w:val="00D31E8D"/>
    <w:rsid w:val="00D33AE7"/>
    <w:rsid w:val="00D33B67"/>
    <w:rsid w:val="00D340B2"/>
    <w:rsid w:val="00D34671"/>
    <w:rsid w:val="00D349DB"/>
    <w:rsid w:val="00D35280"/>
    <w:rsid w:val="00D37946"/>
    <w:rsid w:val="00D41A35"/>
    <w:rsid w:val="00D510A1"/>
    <w:rsid w:val="00D51315"/>
    <w:rsid w:val="00D54968"/>
    <w:rsid w:val="00D57BFE"/>
    <w:rsid w:val="00D62DEE"/>
    <w:rsid w:val="00D75C89"/>
    <w:rsid w:val="00D7642A"/>
    <w:rsid w:val="00D77D8F"/>
    <w:rsid w:val="00D92BC7"/>
    <w:rsid w:val="00D9535F"/>
    <w:rsid w:val="00D958D9"/>
    <w:rsid w:val="00DA0740"/>
    <w:rsid w:val="00DA6B89"/>
    <w:rsid w:val="00DB182D"/>
    <w:rsid w:val="00DB1D14"/>
    <w:rsid w:val="00DB438B"/>
    <w:rsid w:val="00DC3197"/>
    <w:rsid w:val="00DC47B2"/>
    <w:rsid w:val="00DC5927"/>
    <w:rsid w:val="00DD04AE"/>
    <w:rsid w:val="00DD214E"/>
    <w:rsid w:val="00DD71DE"/>
    <w:rsid w:val="00DE00E9"/>
    <w:rsid w:val="00DE02C7"/>
    <w:rsid w:val="00DE1D3B"/>
    <w:rsid w:val="00DE3451"/>
    <w:rsid w:val="00DE3616"/>
    <w:rsid w:val="00DE3E37"/>
    <w:rsid w:val="00DE7B09"/>
    <w:rsid w:val="00DF0929"/>
    <w:rsid w:val="00DF3036"/>
    <w:rsid w:val="00DF3AE0"/>
    <w:rsid w:val="00DF42AA"/>
    <w:rsid w:val="00DF4D6E"/>
    <w:rsid w:val="00DF6BCF"/>
    <w:rsid w:val="00E0095A"/>
    <w:rsid w:val="00E02974"/>
    <w:rsid w:val="00E02DCC"/>
    <w:rsid w:val="00E05392"/>
    <w:rsid w:val="00E074A8"/>
    <w:rsid w:val="00E11C00"/>
    <w:rsid w:val="00E13E9B"/>
    <w:rsid w:val="00E15E34"/>
    <w:rsid w:val="00E21ACA"/>
    <w:rsid w:val="00E22E0D"/>
    <w:rsid w:val="00E253D3"/>
    <w:rsid w:val="00E25F4F"/>
    <w:rsid w:val="00E32315"/>
    <w:rsid w:val="00E35CD9"/>
    <w:rsid w:val="00E362B8"/>
    <w:rsid w:val="00E36C6D"/>
    <w:rsid w:val="00E41BE5"/>
    <w:rsid w:val="00E433B2"/>
    <w:rsid w:val="00E46672"/>
    <w:rsid w:val="00E46842"/>
    <w:rsid w:val="00E55B57"/>
    <w:rsid w:val="00E5679E"/>
    <w:rsid w:val="00E56E00"/>
    <w:rsid w:val="00E60C06"/>
    <w:rsid w:val="00E60D19"/>
    <w:rsid w:val="00E64DBE"/>
    <w:rsid w:val="00E66314"/>
    <w:rsid w:val="00E70DCC"/>
    <w:rsid w:val="00E72072"/>
    <w:rsid w:val="00E819D7"/>
    <w:rsid w:val="00E81A77"/>
    <w:rsid w:val="00E81FD3"/>
    <w:rsid w:val="00E8338B"/>
    <w:rsid w:val="00E857C2"/>
    <w:rsid w:val="00E90BD1"/>
    <w:rsid w:val="00E90E12"/>
    <w:rsid w:val="00E924A1"/>
    <w:rsid w:val="00E93979"/>
    <w:rsid w:val="00E961AA"/>
    <w:rsid w:val="00EA09DF"/>
    <w:rsid w:val="00EA3553"/>
    <w:rsid w:val="00EB0EB6"/>
    <w:rsid w:val="00EB0FCC"/>
    <w:rsid w:val="00EC4360"/>
    <w:rsid w:val="00EC4FCB"/>
    <w:rsid w:val="00EC75B6"/>
    <w:rsid w:val="00ED0FA7"/>
    <w:rsid w:val="00ED254B"/>
    <w:rsid w:val="00ED294E"/>
    <w:rsid w:val="00ED3E5D"/>
    <w:rsid w:val="00ED6683"/>
    <w:rsid w:val="00ED749D"/>
    <w:rsid w:val="00EE1AA1"/>
    <w:rsid w:val="00EE30D9"/>
    <w:rsid w:val="00EE4BC1"/>
    <w:rsid w:val="00EF1710"/>
    <w:rsid w:val="00EF1FAD"/>
    <w:rsid w:val="00EF35EC"/>
    <w:rsid w:val="00EF72DB"/>
    <w:rsid w:val="00F00A0E"/>
    <w:rsid w:val="00F0298B"/>
    <w:rsid w:val="00F04057"/>
    <w:rsid w:val="00F061D4"/>
    <w:rsid w:val="00F11275"/>
    <w:rsid w:val="00F175BD"/>
    <w:rsid w:val="00F20ECB"/>
    <w:rsid w:val="00F22761"/>
    <w:rsid w:val="00F27BC1"/>
    <w:rsid w:val="00F27EAB"/>
    <w:rsid w:val="00F325E9"/>
    <w:rsid w:val="00F3420B"/>
    <w:rsid w:val="00F3649B"/>
    <w:rsid w:val="00F37B65"/>
    <w:rsid w:val="00F37F15"/>
    <w:rsid w:val="00F40597"/>
    <w:rsid w:val="00F42B0D"/>
    <w:rsid w:val="00F42DEF"/>
    <w:rsid w:val="00F43602"/>
    <w:rsid w:val="00F43720"/>
    <w:rsid w:val="00F4436F"/>
    <w:rsid w:val="00F44900"/>
    <w:rsid w:val="00F464A6"/>
    <w:rsid w:val="00F505CC"/>
    <w:rsid w:val="00F52BEE"/>
    <w:rsid w:val="00F53959"/>
    <w:rsid w:val="00F54894"/>
    <w:rsid w:val="00F60B3C"/>
    <w:rsid w:val="00F669D9"/>
    <w:rsid w:val="00F67837"/>
    <w:rsid w:val="00F74742"/>
    <w:rsid w:val="00F75C51"/>
    <w:rsid w:val="00F77276"/>
    <w:rsid w:val="00F8208F"/>
    <w:rsid w:val="00F82671"/>
    <w:rsid w:val="00F8268D"/>
    <w:rsid w:val="00F837B5"/>
    <w:rsid w:val="00F9062B"/>
    <w:rsid w:val="00F93D6A"/>
    <w:rsid w:val="00F94242"/>
    <w:rsid w:val="00FA043A"/>
    <w:rsid w:val="00FA1A5F"/>
    <w:rsid w:val="00FA3379"/>
    <w:rsid w:val="00FA4499"/>
    <w:rsid w:val="00FA5DBE"/>
    <w:rsid w:val="00FA7CB8"/>
    <w:rsid w:val="00FB12F8"/>
    <w:rsid w:val="00FB6720"/>
    <w:rsid w:val="00FB74BF"/>
    <w:rsid w:val="00FB7B59"/>
    <w:rsid w:val="00FC0A26"/>
    <w:rsid w:val="00FC1CDC"/>
    <w:rsid w:val="00FC1FFD"/>
    <w:rsid w:val="00FD17E9"/>
    <w:rsid w:val="00FD18AE"/>
    <w:rsid w:val="00FD256D"/>
    <w:rsid w:val="00FD292E"/>
    <w:rsid w:val="00FD2FC5"/>
    <w:rsid w:val="00FD370C"/>
    <w:rsid w:val="00FD41B0"/>
    <w:rsid w:val="00FD4C34"/>
    <w:rsid w:val="00FE5455"/>
    <w:rsid w:val="00FE5D32"/>
    <w:rsid w:val="00FF051B"/>
    <w:rsid w:val="00FF2F34"/>
    <w:rsid w:val="00FF3DBC"/>
    <w:rsid w:val="00FF5AA2"/>
    <w:rsid w:val="00FF66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117</TotalTime>
  <Pages>11</Pages>
  <Words>4111</Words>
  <Characters>21057</Characters>
  <Application>Microsoft Office Word</Application>
  <DocSecurity>4</DocSecurity>
  <Lines>504</Lines>
  <Paragraphs>155</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25084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7</cp:revision>
  <cp:lastPrinted>2003-06-07T08:30:00Z</cp:lastPrinted>
  <dcterms:created xsi:type="dcterms:W3CDTF">2003-06-12T09:39:00Z</dcterms:created>
  <dcterms:modified xsi:type="dcterms:W3CDTF">2003-06-25T11:45:00Z</dcterms:modified>
</cp:coreProperties>
</file>