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529DE" w:rsidRPr="00EE20F7">
        <w:trPr>
          <w:trHeight w:hRule="exact" w:val="851"/>
        </w:trPr>
        <w:tc>
          <w:tcPr>
            <w:tcW w:w="1280" w:type="dxa"/>
            <w:tcBorders>
              <w:bottom w:val="single" w:sz="4" w:space="0" w:color="auto"/>
            </w:tcBorders>
          </w:tcPr>
          <w:p w:rsidR="006529DE" w:rsidRPr="00EE20F7" w:rsidRDefault="006529DE">
            <w:pPr>
              <w:rPr>
                <w:lang w:val="fr-CH"/>
              </w:rPr>
            </w:pPr>
          </w:p>
        </w:tc>
        <w:tc>
          <w:tcPr>
            <w:tcW w:w="2273" w:type="dxa"/>
            <w:tcBorders>
              <w:bottom w:val="single" w:sz="4" w:space="0" w:color="auto"/>
            </w:tcBorders>
            <w:vAlign w:val="bottom"/>
          </w:tcPr>
          <w:p w:rsidR="006529DE" w:rsidRPr="00EE20F7" w:rsidRDefault="006529DE">
            <w:pPr>
              <w:spacing w:after="80" w:line="300" w:lineRule="exact"/>
              <w:rPr>
                <w:sz w:val="28"/>
                <w:lang w:val="fr-CH"/>
              </w:rPr>
            </w:pPr>
            <w:r w:rsidRPr="00EE20F7">
              <w:rPr>
                <w:sz w:val="28"/>
                <w:lang w:val="fr-CH"/>
              </w:rPr>
              <w:t>Nations Unies</w:t>
            </w:r>
          </w:p>
        </w:tc>
        <w:tc>
          <w:tcPr>
            <w:tcW w:w="6086" w:type="dxa"/>
            <w:gridSpan w:val="2"/>
            <w:tcBorders>
              <w:bottom w:val="single" w:sz="4" w:space="0" w:color="auto"/>
            </w:tcBorders>
            <w:vAlign w:val="bottom"/>
          </w:tcPr>
          <w:p w:rsidR="006529DE" w:rsidRPr="00EE20F7" w:rsidRDefault="006529DE">
            <w:pPr>
              <w:spacing w:after="20"/>
              <w:jc w:val="right"/>
              <w:rPr>
                <w:lang w:val="fr-CH"/>
              </w:rPr>
            </w:pPr>
            <w:r w:rsidRPr="00EE20F7">
              <w:rPr>
                <w:sz w:val="40"/>
                <w:lang w:val="fr-CH"/>
              </w:rPr>
              <w:t>CRC</w:t>
            </w:r>
            <w:r w:rsidRPr="00EE20F7">
              <w:rPr>
                <w:lang w:val="fr-CH"/>
              </w:rPr>
              <w:t>/C/BHR/2-3</w:t>
            </w:r>
          </w:p>
        </w:tc>
      </w:tr>
      <w:tr w:rsidR="006529DE" w:rsidRPr="00EE20F7">
        <w:trPr>
          <w:trHeight w:hRule="exact" w:val="2835"/>
        </w:trPr>
        <w:tc>
          <w:tcPr>
            <w:tcW w:w="1280" w:type="dxa"/>
            <w:tcBorders>
              <w:top w:val="single" w:sz="4" w:space="0" w:color="auto"/>
              <w:bottom w:val="single" w:sz="12" w:space="0" w:color="auto"/>
            </w:tcBorders>
          </w:tcPr>
          <w:p w:rsidR="006529DE" w:rsidRPr="00EE20F7" w:rsidRDefault="006529DE">
            <w:pPr>
              <w:spacing w:before="120"/>
              <w:jc w:val="center"/>
              <w:rPr>
                <w:lang w:val="fr-CH"/>
              </w:rPr>
            </w:pPr>
            <w:r w:rsidRPr="00EE20F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529DE" w:rsidRPr="00EE20F7" w:rsidRDefault="006529DE">
            <w:pPr>
              <w:spacing w:before="120" w:line="440" w:lineRule="exact"/>
              <w:rPr>
                <w:b/>
                <w:sz w:val="40"/>
                <w:szCs w:val="40"/>
                <w:lang w:val="fr-CH"/>
              </w:rPr>
            </w:pPr>
            <w:r w:rsidRPr="00EE20F7">
              <w:rPr>
                <w:b/>
                <w:sz w:val="40"/>
                <w:szCs w:val="40"/>
                <w:lang w:val="fr-CH"/>
              </w:rPr>
              <w:t>Convention relative aux</w:t>
            </w:r>
            <w:r w:rsidRPr="00EE20F7">
              <w:rPr>
                <w:b/>
                <w:sz w:val="40"/>
                <w:szCs w:val="40"/>
                <w:lang w:val="fr-CH"/>
              </w:rPr>
              <w:br/>
              <w:t>droits de l'enfant</w:t>
            </w:r>
          </w:p>
        </w:tc>
        <w:tc>
          <w:tcPr>
            <w:tcW w:w="2819" w:type="dxa"/>
            <w:tcBorders>
              <w:top w:val="single" w:sz="4" w:space="0" w:color="auto"/>
              <w:bottom w:val="single" w:sz="12" w:space="0" w:color="auto"/>
            </w:tcBorders>
          </w:tcPr>
          <w:p w:rsidR="006529DE" w:rsidRPr="00EE20F7" w:rsidRDefault="006529DE">
            <w:pPr>
              <w:spacing w:before="240"/>
              <w:rPr>
                <w:lang w:val="fr-CH"/>
              </w:rPr>
            </w:pPr>
            <w:r w:rsidRPr="00EE20F7">
              <w:rPr>
                <w:lang w:val="fr-CH"/>
              </w:rPr>
              <w:t>Distr. générale</w:t>
            </w:r>
          </w:p>
          <w:p w:rsidR="006529DE" w:rsidRPr="00EE20F7" w:rsidRDefault="006529DE">
            <w:pPr>
              <w:rPr>
                <w:lang w:val="fr-CH"/>
              </w:rPr>
            </w:pPr>
            <w:r w:rsidRPr="00EE20F7">
              <w:rPr>
                <w:lang w:val="fr-CH"/>
              </w:rPr>
              <w:t>25 mars 2010</w:t>
            </w:r>
          </w:p>
          <w:p w:rsidR="006529DE" w:rsidRPr="00EE20F7" w:rsidRDefault="006529DE">
            <w:pPr>
              <w:rPr>
                <w:lang w:val="fr-CH"/>
              </w:rPr>
            </w:pPr>
            <w:r w:rsidRPr="00EE20F7">
              <w:rPr>
                <w:lang w:val="fr-CH"/>
              </w:rPr>
              <w:t>Français</w:t>
            </w:r>
          </w:p>
          <w:p w:rsidR="006529DE" w:rsidRPr="00EE20F7" w:rsidRDefault="006529DE">
            <w:pPr>
              <w:rPr>
                <w:lang w:val="fr-CH"/>
              </w:rPr>
            </w:pPr>
            <w:r w:rsidRPr="00EE20F7">
              <w:rPr>
                <w:lang w:val="fr-CH"/>
              </w:rPr>
              <w:t>Original</w:t>
            </w:r>
            <w:r w:rsidR="00AA7AFD" w:rsidRPr="00EE20F7">
              <w:rPr>
                <w:lang w:val="fr-CH"/>
              </w:rPr>
              <w:t> :</w:t>
            </w:r>
            <w:r w:rsidRPr="00EE20F7">
              <w:rPr>
                <w:lang w:val="fr-CH"/>
              </w:rPr>
              <w:t xml:space="preserve"> arabe</w:t>
            </w:r>
          </w:p>
        </w:tc>
      </w:tr>
    </w:tbl>
    <w:p w:rsidR="006529DE" w:rsidRPr="00EE20F7" w:rsidRDefault="006529DE">
      <w:pPr>
        <w:spacing w:before="120"/>
        <w:rPr>
          <w:b/>
          <w:sz w:val="24"/>
          <w:szCs w:val="24"/>
          <w:lang w:val="fr-CH"/>
        </w:rPr>
      </w:pPr>
      <w:r w:rsidRPr="00EE20F7">
        <w:rPr>
          <w:b/>
          <w:sz w:val="24"/>
          <w:szCs w:val="24"/>
          <w:lang w:val="fr-CH"/>
        </w:rPr>
        <w:t>Comité des droits de l'enfant</w:t>
      </w:r>
    </w:p>
    <w:p w:rsidR="006529DE" w:rsidRPr="00EE20F7" w:rsidRDefault="006529DE">
      <w:pPr>
        <w:pStyle w:val="HMG"/>
        <w:rPr>
          <w:lang w:val="fr-CH"/>
        </w:rPr>
      </w:pPr>
      <w:r w:rsidRPr="00EE20F7">
        <w:rPr>
          <w:lang w:val="fr-CH"/>
        </w:rPr>
        <w:tab/>
      </w:r>
      <w:r w:rsidRPr="00EE20F7">
        <w:rPr>
          <w:lang w:val="fr-CH"/>
        </w:rPr>
        <w:tab/>
        <w:t>Examen des rapports soumis par les États</w:t>
      </w:r>
      <w:r w:rsidRPr="00EE20F7">
        <w:rPr>
          <w:lang w:val="fr-CH"/>
        </w:rPr>
        <w:br/>
        <w:t>parties</w:t>
      </w:r>
      <w:r w:rsidR="00524C2F" w:rsidRPr="00EE20F7">
        <w:rPr>
          <w:lang w:val="fr-CH"/>
        </w:rPr>
        <w:t xml:space="preserve"> en </w:t>
      </w:r>
      <w:r w:rsidRPr="00EE20F7">
        <w:rPr>
          <w:lang w:val="fr-CH"/>
        </w:rPr>
        <w:t>vertu de l'</w:t>
      </w:r>
      <w:r w:rsidR="00090726" w:rsidRPr="00EE20F7">
        <w:rPr>
          <w:lang w:val="fr-CH"/>
        </w:rPr>
        <w:t>article </w:t>
      </w:r>
      <w:r w:rsidRPr="00EE20F7">
        <w:rPr>
          <w:lang w:val="fr-CH"/>
        </w:rPr>
        <w:t xml:space="preserve">44 </w:t>
      </w:r>
      <w:r w:rsidRPr="00EE20F7">
        <w:rPr>
          <w:lang w:val="fr-CH"/>
        </w:rPr>
        <w:br/>
        <w:t>de la Convention</w:t>
      </w:r>
    </w:p>
    <w:p w:rsidR="006529DE" w:rsidRPr="00EE20F7" w:rsidRDefault="006529DE">
      <w:pPr>
        <w:pStyle w:val="HChG"/>
        <w:rPr>
          <w:lang w:val="fr-CH"/>
        </w:rPr>
      </w:pPr>
      <w:r w:rsidRPr="00EE20F7">
        <w:rPr>
          <w:lang w:val="fr-CH"/>
        </w:rPr>
        <w:tab/>
      </w:r>
      <w:r w:rsidRPr="00EE20F7">
        <w:rPr>
          <w:lang w:val="fr-CH"/>
        </w:rPr>
        <w:tab/>
        <w:t>Deuxième et troisième rapports périodiques des États</w:t>
      </w:r>
      <w:r w:rsidRPr="00EE20F7">
        <w:rPr>
          <w:lang w:val="fr-CH"/>
        </w:rPr>
        <w:br/>
        <w:t>parties devant être soumis</w:t>
      </w:r>
      <w:r w:rsidR="00524C2F" w:rsidRPr="00EE20F7">
        <w:rPr>
          <w:lang w:val="fr-CH"/>
        </w:rPr>
        <w:t xml:space="preserve"> en </w:t>
      </w:r>
      <w:r w:rsidRPr="00EE20F7">
        <w:rPr>
          <w:lang w:val="fr-CH"/>
        </w:rPr>
        <w:t>1999</w:t>
      </w:r>
    </w:p>
    <w:p w:rsidR="006529DE" w:rsidRPr="00EE20F7" w:rsidRDefault="006529DE">
      <w:pPr>
        <w:pStyle w:val="HMG"/>
        <w:rPr>
          <w:lang w:val="fr-CH"/>
        </w:rPr>
      </w:pPr>
      <w:r w:rsidRPr="00EE20F7">
        <w:rPr>
          <w:lang w:val="fr-CH"/>
        </w:rPr>
        <w:tab/>
      </w:r>
      <w:r w:rsidRPr="00EE20F7">
        <w:rPr>
          <w:lang w:val="fr-CH"/>
        </w:rPr>
        <w:tab/>
        <w:t>Bahreïn</w:t>
      </w:r>
      <w:r w:rsidRPr="00EE20F7">
        <w:rPr>
          <w:rStyle w:val="FootnoteReference"/>
          <w:b w:val="0"/>
          <w:sz w:val="20"/>
          <w:vertAlign w:val="baseline"/>
          <w:lang w:val="fr-CH"/>
        </w:rPr>
        <w:footnoteReference w:customMarkFollows="1" w:id="1"/>
        <w:t>*</w:t>
      </w:r>
      <w:r w:rsidRPr="00EE20F7">
        <w:rPr>
          <w:b w:val="0"/>
          <w:sz w:val="20"/>
          <w:lang w:val="fr-CH"/>
        </w:rPr>
        <w:t xml:space="preserve"> </w:t>
      </w:r>
      <w:r w:rsidRPr="00EE20F7">
        <w:rPr>
          <w:rStyle w:val="FootnoteReference"/>
          <w:b w:val="0"/>
          <w:sz w:val="20"/>
          <w:vertAlign w:val="baseline"/>
          <w:lang w:val="fr-CH"/>
        </w:rPr>
        <w:footnoteReference w:customMarkFollows="1" w:id="2"/>
        <w:t>**</w:t>
      </w:r>
    </w:p>
    <w:p w:rsidR="006529DE" w:rsidRPr="00EE20F7" w:rsidRDefault="006529DE">
      <w:pPr>
        <w:pStyle w:val="SingleTxtG"/>
        <w:jc w:val="right"/>
        <w:rPr>
          <w:lang w:val="fr-CH"/>
        </w:rPr>
      </w:pPr>
      <w:r w:rsidRPr="00EE20F7">
        <w:rPr>
          <w:lang w:val="fr-CH"/>
        </w:rPr>
        <w:t>[12 février 2009]</w:t>
      </w:r>
    </w:p>
    <w:p w:rsidR="006529DE" w:rsidRPr="00EE20F7" w:rsidRDefault="006529DE">
      <w:pPr>
        <w:spacing w:after="120"/>
        <w:rPr>
          <w:sz w:val="28"/>
          <w:lang w:val="fr-CH"/>
        </w:rPr>
      </w:pPr>
      <w:r w:rsidRPr="00EE20F7">
        <w:rPr>
          <w:lang w:val="fr-CH"/>
        </w:rPr>
        <w:br w:type="page"/>
      </w:r>
      <w:r w:rsidRPr="00EE20F7">
        <w:rPr>
          <w:sz w:val="28"/>
          <w:lang w:val="fr-CH"/>
        </w:rPr>
        <w:t>Table des matières</w:t>
      </w:r>
    </w:p>
    <w:p w:rsidR="006529DE" w:rsidRPr="00EE20F7" w:rsidRDefault="006529DE">
      <w:pPr>
        <w:tabs>
          <w:tab w:val="right" w:pos="8929"/>
          <w:tab w:val="right" w:pos="9638"/>
        </w:tabs>
        <w:spacing w:after="120"/>
        <w:ind w:left="283"/>
        <w:rPr>
          <w:sz w:val="18"/>
          <w:lang w:val="fr-CH"/>
        </w:rPr>
      </w:pPr>
      <w:r w:rsidRPr="00EE20F7">
        <w:rPr>
          <w:i/>
          <w:sz w:val="18"/>
          <w:lang w:val="fr-CH"/>
        </w:rPr>
        <w:tab/>
        <w:t>Paragraphes</w:t>
      </w:r>
      <w:r w:rsidRPr="00EE20F7">
        <w:rPr>
          <w:i/>
          <w:sz w:val="18"/>
          <w:lang w:val="fr-CH"/>
        </w:rPr>
        <w:tab/>
        <w:t>Page</w:t>
      </w:r>
    </w:p>
    <w:p w:rsidR="006529DE" w:rsidRPr="00EE20F7" w:rsidRDefault="006529DE">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I.</w:t>
      </w:r>
      <w:r w:rsidRPr="00EE20F7">
        <w:rPr>
          <w:lang w:val="fr-CH"/>
        </w:rPr>
        <w:tab/>
      </w:r>
      <w:r w:rsidRPr="00EE20F7">
        <w:rPr>
          <w:rStyle w:val="Hyperlink"/>
          <w:color w:val="auto"/>
          <w:u w:val="none"/>
          <w:lang w:val="fr-CH"/>
        </w:rPr>
        <w:t>Introduction</w:t>
      </w:r>
      <w:r w:rsidRPr="00EE20F7">
        <w:rPr>
          <w:lang w:val="fr-CH"/>
        </w:rPr>
        <w:tab/>
      </w:r>
      <w:r w:rsidRPr="00EE20F7">
        <w:rPr>
          <w:lang w:val="fr-CH"/>
        </w:rPr>
        <w:tab/>
        <w:t>1–11</w:t>
      </w:r>
      <w:r w:rsidRPr="00EE20F7">
        <w:rPr>
          <w:lang w:val="fr-CH"/>
        </w:rPr>
        <w:tab/>
        <w:t>4</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II.</w:t>
      </w:r>
      <w:r w:rsidRPr="00EE20F7">
        <w:rPr>
          <w:lang w:val="fr-CH"/>
        </w:rPr>
        <w:tab/>
      </w:r>
      <w:r w:rsidRPr="00EE20F7">
        <w:rPr>
          <w:rStyle w:val="Hyperlink"/>
          <w:color w:val="auto"/>
          <w:u w:val="none"/>
          <w:lang w:val="fr-CH" w:bidi="ar-BH"/>
        </w:rPr>
        <w:t>Informations fondamentales</w:t>
      </w:r>
      <w:r w:rsidRPr="00EE20F7">
        <w:rPr>
          <w:lang w:val="fr-CH"/>
        </w:rPr>
        <w:tab/>
      </w:r>
      <w:r w:rsidRPr="00EE20F7">
        <w:rPr>
          <w:lang w:val="fr-CH"/>
        </w:rPr>
        <w:tab/>
        <w:t>12–41</w:t>
      </w:r>
      <w:r w:rsidRPr="00EE20F7">
        <w:rPr>
          <w:lang w:val="fr-CH"/>
        </w:rPr>
        <w:tab/>
      </w:r>
      <w:r w:rsidR="00202F05">
        <w:rPr>
          <w:lang w:val="fr-CH"/>
        </w:rPr>
        <w:t>5</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Territoire et population</w:t>
      </w:r>
      <w:r w:rsidRPr="00EE20F7">
        <w:rPr>
          <w:lang w:val="fr-CH"/>
        </w:rPr>
        <w:tab/>
      </w:r>
      <w:r w:rsidRPr="00EE20F7">
        <w:rPr>
          <w:lang w:val="fr-CH"/>
        </w:rPr>
        <w:tab/>
        <w:t>13–26</w:t>
      </w:r>
      <w:r w:rsidRPr="00EE20F7">
        <w:rPr>
          <w:lang w:val="fr-CH"/>
        </w:rPr>
        <w:tab/>
      </w:r>
      <w:r w:rsidR="00202F05">
        <w:rPr>
          <w:lang w:val="fr-CH"/>
        </w:rPr>
        <w:t>5</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Structure politique générale</w:t>
      </w:r>
      <w:r w:rsidRPr="00EE20F7">
        <w:rPr>
          <w:lang w:val="fr-CH"/>
        </w:rPr>
        <w:tab/>
      </w:r>
      <w:r w:rsidRPr="00EE20F7">
        <w:rPr>
          <w:lang w:val="fr-CH"/>
        </w:rPr>
        <w:tab/>
        <w:t>27–41</w:t>
      </w:r>
      <w:r w:rsidRPr="00EE20F7">
        <w:rPr>
          <w:lang w:val="fr-CH"/>
        </w:rPr>
        <w:tab/>
      </w:r>
      <w:r w:rsidR="00202F05">
        <w:rPr>
          <w:lang w:val="fr-CH"/>
        </w:rPr>
        <w:t>8</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III.</w:t>
      </w:r>
      <w:r w:rsidRPr="00EE20F7">
        <w:rPr>
          <w:lang w:val="fr-CH"/>
        </w:rPr>
        <w:tab/>
      </w:r>
      <w:r w:rsidRPr="00EE20F7">
        <w:rPr>
          <w:rStyle w:val="Hyperlink"/>
          <w:color w:val="auto"/>
          <w:u w:val="none"/>
          <w:lang w:val="fr-CH" w:bidi="ar-BH"/>
        </w:rPr>
        <w:t>Informations objectives</w:t>
      </w:r>
      <w:r w:rsidRPr="00EE20F7">
        <w:rPr>
          <w:lang w:val="fr-CH"/>
        </w:rPr>
        <w:tab/>
      </w:r>
      <w:r w:rsidRPr="00EE20F7">
        <w:rPr>
          <w:lang w:val="fr-CH"/>
        </w:rPr>
        <w:tab/>
        <w:t>42–108</w:t>
      </w:r>
      <w:r w:rsidRPr="00EE20F7">
        <w:rPr>
          <w:lang w:val="fr-CH"/>
        </w:rPr>
        <w:tab/>
      </w:r>
      <w:r w:rsidR="00202F05">
        <w:rPr>
          <w:lang w:val="fr-CH"/>
        </w:rPr>
        <w:t>10</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Mesures d'application générales </w:t>
      </w:r>
      <w:r w:rsidR="00E11C62">
        <w:rPr>
          <w:rStyle w:val="Hyperlink"/>
          <w:color w:val="auto"/>
          <w:u w:val="none"/>
          <w:lang w:val="fr-CH" w:bidi="ar-BH"/>
        </w:rPr>
        <w:t>(article</w:t>
      </w:r>
      <w:r w:rsidRPr="00EE20F7">
        <w:rPr>
          <w:rStyle w:val="Hyperlink"/>
          <w:color w:val="auto"/>
          <w:u w:val="none"/>
          <w:lang w:val="fr-CH" w:bidi="ar-BH"/>
        </w:rPr>
        <w:t>s 4, 42 et 44 (</w:t>
      </w:r>
      <w:r w:rsidR="00252048">
        <w:rPr>
          <w:rStyle w:val="Hyperlink"/>
          <w:color w:val="auto"/>
          <w:u w:val="none"/>
          <w:lang w:val="fr-CH" w:bidi="ar-BH"/>
        </w:rPr>
        <w:t>paragraphe </w:t>
      </w:r>
      <w:r w:rsidRPr="00EE20F7">
        <w:rPr>
          <w:rStyle w:val="Hyperlink"/>
          <w:color w:val="auto"/>
          <w:u w:val="none"/>
          <w:lang w:val="fr-CH" w:bidi="ar-BH"/>
        </w:rPr>
        <w:t>6))</w:t>
      </w:r>
      <w:r w:rsidRPr="00EE20F7">
        <w:rPr>
          <w:lang w:val="fr-CH"/>
        </w:rPr>
        <w:tab/>
      </w:r>
      <w:r w:rsidRPr="00EE20F7">
        <w:rPr>
          <w:lang w:val="fr-CH"/>
        </w:rPr>
        <w:tab/>
        <w:t>42–84</w:t>
      </w:r>
      <w:r w:rsidRPr="00EE20F7">
        <w:rPr>
          <w:lang w:val="fr-CH"/>
        </w:rPr>
        <w:tab/>
        <w:t>1</w:t>
      </w:r>
      <w:r w:rsidR="00202F05">
        <w:rPr>
          <w:lang w:val="fr-CH"/>
        </w:rPr>
        <w:t>0</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Définition de l'enfant </w:t>
      </w:r>
      <w:r w:rsidR="00E11C62">
        <w:rPr>
          <w:rStyle w:val="Hyperlink"/>
          <w:color w:val="auto"/>
          <w:u w:val="none"/>
          <w:lang w:val="fr-CH" w:bidi="ar-BH"/>
        </w:rPr>
        <w:t>(article</w:t>
      </w:r>
      <w:r w:rsidRPr="00EE20F7">
        <w:rPr>
          <w:rStyle w:val="Hyperlink"/>
          <w:color w:val="auto"/>
          <w:u w:val="none"/>
          <w:lang w:val="fr-CH" w:bidi="ar-BH"/>
        </w:rPr>
        <w:t xml:space="preserve"> 1)</w:t>
      </w:r>
      <w:r w:rsidRPr="00EE20F7">
        <w:rPr>
          <w:lang w:val="fr-CH"/>
        </w:rPr>
        <w:tab/>
      </w:r>
      <w:r w:rsidRPr="00EE20F7">
        <w:rPr>
          <w:lang w:val="fr-CH"/>
        </w:rPr>
        <w:tab/>
        <w:t>85–108</w:t>
      </w:r>
      <w:r w:rsidRPr="00EE20F7">
        <w:rPr>
          <w:lang w:val="fr-CH"/>
        </w:rPr>
        <w:tab/>
        <w:t>2</w:t>
      </w:r>
      <w:r w:rsidR="00202F05">
        <w:rPr>
          <w:lang w:val="fr-CH"/>
        </w:rPr>
        <w:t>2</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IV.</w:t>
      </w:r>
      <w:r w:rsidRPr="00EE20F7">
        <w:rPr>
          <w:lang w:val="fr-CH"/>
        </w:rPr>
        <w:tab/>
      </w:r>
      <w:r w:rsidRPr="00EE20F7">
        <w:rPr>
          <w:rStyle w:val="Hyperlink"/>
          <w:color w:val="auto"/>
          <w:u w:val="none"/>
          <w:lang w:val="fr-CH"/>
        </w:rPr>
        <w:t xml:space="preserve">Principes généraux </w:t>
      </w:r>
      <w:r w:rsidR="00E11C62">
        <w:rPr>
          <w:rStyle w:val="Hyperlink"/>
          <w:color w:val="auto"/>
          <w:u w:val="none"/>
          <w:lang w:val="fr-CH"/>
        </w:rPr>
        <w:t>(article</w:t>
      </w:r>
      <w:r w:rsidRPr="00EE20F7">
        <w:rPr>
          <w:rStyle w:val="Hyperlink"/>
          <w:color w:val="auto"/>
          <w:u w:val="none"/>
          <w:lang w:val="fr-CH"/>
        </w:rPr>
        <w:t>s 2, 3, 6, et 12)</w:t>
      </w:r>
      <w:r w:rsidRPr="00EE20F7">
        <w:rPr>
          <w:lang w:val="fr-CH"/>
        </w:rPr>
        <w:tab/>
      </w:r>
      <w:r w:rsidRPr="00EE20F7">
        <w:rPr>
          <w:lang w:val="fr-CH"/>
        </w:rPr>
        <w:tab/>
        <w:t>109–150</w:t>
      </w:r>
      <w:r w:rsidRPr="00EE20F7">
        <w:rPr>
          <w:lang w:val="fr-CH"/>
        </w:rPr>
        <w:tab/>
        <w:t>2</w:t>
      </w:r>
      <w:r w:rsidR="00202F05">
        <w:rPr>
          <w:lang w:val="fr-CH"/>
        </w:rPr>
        <w:t>5</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Non-discrimination </w:t>
      </w:r>
      <w:r w:rsidR="00E11C62">
        <w:rPr>
          <w:rStyle w:val="Hyperlink"/>
          <w:bCs/>
          <w:color w:val="auto"/>
          <w:u w:val="none"/>
          <w:lang w:val="fr-CH" w:eastAsia="ar-SA"/>
        </w:rPr>
        <w:t>(article</w:t>
      </w:r>
      <w:r w:rsidRPr="00EE20F7">
        <w:rPr>
          <w:rStyle w:val="Hyperlink"/>
          <w:bCs/>
          <w:color w:val="auto"/>
          <w:u w:val="none"/>
          <w:lang w:val="fr-CH" w:eastAsia="ar-SA"/>
        </w:rPr>
        <w:t xml:space="preserve"> 2)</w:t>
      </w:r>
      <w:r w:rsidRPr="00EE20F7">
        <w:rPr>
          <w:lang w:val="fr-CH"/>
        </w:rPr>
        <w:tab/>
      </w:r>
      <w:r w:rsidRPr="00EE20F7">
        <w:rPr>
          <w:lang w:val="fr-CH"/>
        </w:rPr>
        <w:tab/>
        <w:t>111–128</w:t>
      </w:r>
      <w:r w:rsidRPr="00EE20F7">
        <w:rPr>
          <w:lang w:val="fr-CH"/>
        </w:rPr>
        <w:tab/>
        <w:t>2</w:t>
      </w:r>
      <w:r w:rsidR="00202F05">
        <w:rPr>
          <w:lang w:val="fr-CH"/>
        </w:rPr>
        <w:t>6</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Intérêt supérieur de l'enfant </w:t>
      </w:r>
      <w:r w:rsidR="00E11C62">
        <w:rPr>
          <w:rStyle w:val="Hyperlink"/>
          <w:bCs/>
          <w:color w:val="auto"/>
          <w:u w:val="none"/>
          <w:lang w:val="fr-CH" w:eastAsia="ar-SA"/>
        </w:rPr>
        <w:t>(article</w:t>
      </w:r>
      <w:r w:rsidRPr="00EE20F7">
        <w:rPr>
          <w:rStyle w:val="Hyperlink"/>
          <w:color w:val="auto"/>
          <w:u w:val="none"/>
          <w:lang w:val="fr-CH" w:bidi="ar-BH"/>
        </w:rPr>
        <w:t xml:space="preserve"> 3</w:t>
      </w:r>
      <w:r w:rsidRPr="00EE20F7">
        <w:rPr>
          <w:rStyle w:val="Hyperlink"/>
          <w:bCs/>
          <w:color w:val="auto"/>
          <w:u w:val="none"/>
          <w:lang w:val="fr-CH" w:eastAsia="ar-SA"/>
        </w:rPr>
        <w:t>)</w:t>
      </w:r>
      <w:r w:rsidRPr="00EE20F7">
        <w:rPr>
          <w:lang w:val="fr-CH"/>
        </w:rPr>
        <w:tab/>
      </w:r>
      <w:r w:rsidRPr="00EE20F7">
        <w:rPr>
          <w:lang w:val="fr-CH"/>
        </w:rPr>
        <w:tab/>
        <w:t>129–138</w:t>
      </w:r>
      <w:r w:rsidRPr="00EE20F7">
        <w:rPr>
          <w:lang w:val="fr-CH"/>
        </w:rPr>
        <w:tab/>
      </w:r>
      <w:r w:rsidR="00202F05">
        <w:rPr>
          <w:lang w:val="fr-CH"/>
        </w:rPr>
        <w:t>28</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 xml:space="preserve">Droit à la vie, à la survie et au développement </w:t>
      </w:r>
      <w:r w:rsidR="00E11C62">
        <w:rPr>
          <w:rStyle w:val="Hyperlink"/>
          <w:color w:val="auto"/>
          <w:u w:val="none"/>
          <w:lang w:val="fr-CH" w:bidi="ar-BH"/>
        </w:rPr>
        <w:t>(article</w:t>
      </w:r>
      <w:r w:rsidRPr="00EE20F7">
        <w:rPr>
          <w:rStyle w:val="Hyperlink"/>
          <w:color w:val="auto"/>
          <w:u w:val="none"/>
          <w:lang w:val="fr-CH" w:bidi="ar-BH"/>
        </w:rPr>
        <w:t xml:space="preserve"> 6)</w:t>
      </w:r>
      <w:r w:rsidRPr="00EE20F7">
        <w:rPr>
          <w:lang w:val="fr-CH"/>
        </w:rPr>
        <w:tab/>
      </w:r>
      <w:r w:rsidRPr="00EE20F7">
        <w:rPr>
          <w:lang w:val="fr-CH"/>
        </w:rPr>
        <w:tab/>
        <w:t>139–143</w:t>
      </w:r>
      <w:r w:rsidRPr="00EE20F7">
        <w:rPr>
          <w:lang w:val="fr-CH"/>
        </w:rPr>
        <w:tab/>
      </w:r>
      <w:r w:rsidR="00202F05">
        <w:rPr>
          <w:lang w:val="fr-CH"/>
        </w:rPr>
        <w:t>29</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D.</w:t>
      </w:r>
      <w:r w:rsidRPr="00EE20F7">
        <w:rPr>
          <w:lang w:val="fr-CH"/>
        </w:rPr>
        <w:tab/>
      </w:r>
      <w:r w:rsidRPr="00EE20F7">
        <w:rPr>
          <w:rStyle w:val="Hyperlink"/>
          <w:color w:val="auto"/>
          <w:u w:val="none"/>
          <w:lang w:val="fr-CH" w:bidi="ar-BH"/>
        </w:rPr>
        <w:t xml:space="preserve">Respect de l'opinion de l'enfant </w:t>
      </w:r>
      <w:r w:rsidR="00E11C62">
        <w:rPr>
          <w:rStyle w:val="Hyperlink"/>
          <w:color w:val="auto"/>
          <w:u w:val="none"/>
          <w:lang w:val="fr-CH" w:bidi="ar-BH"/>
        </w:rPr>
        <w:t>(article</w:t>
      </w:r>
      <w:r w:rsidRPr="00EE20F7">
        <w:rPr>
          <w:rStyle w:val="Hyperlink"/>
          <w:color w:val="auto"/>
          <w:u w:val="none"/>
          <w:lang w:val="fr-CH" w:bidi="ar-BH"/>
        </w:rPr>
        <w:t xml:space="preserve"> 12)</w:t>
      </w:r>
      <w:r w:rsidRPr="00EE20F7">
        <w:rPr>
          <w:lang w:val="fr-CH"/>
        </w:rPr>
        <w:tab/>
      </w:r>
      <w:r w:rsidRPr="00EE20F7">
        <w:rPr>
          <w:lang w:val="fr-CH"/>
        </w:rPr>
        <w:tab/>
        <w:t>144–150</w:t>
      </w:r>
      <w:r w:rsidRPr="00EE20F7">
        <w:rPr>
          <w:lang w:val="fr-CH"/>
        </w:rPr>
        <w:tab/>
        <w:t>3</w:t>
      </w:r>
      <w:r w:rsidR="00202F05">
        <w:rPr>
          <w:lang w:val="fr-CH"/>
        </w:rPr>
        <w:t>1</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V.</w:t>
      </w:r>
      <w:r w:rsidRPr="00EE20F7">
        <w:rPr>
          <w:lang w:val="fr-CH"/>
        </w:rPr>
        <w:tab/>
      </w:r>
      <w:r w:rsidRPr="00EE20F7">
        <w:rPr>
          <w:rStyle w:val="Hyperlink"/>
          <w:color w:val="auto"/>
          <w:u w:val="none"/>
          <w:lang w:val="fr-CH"/>
        </w:rPr>
        <w:t>Libertés</w:t>
      </w:r>
      <w:r w:rsidRPr="00EE20F7">
        <w:rPr>
          <w:rStyle w:val="Hyperlink"/>
          <w:color w:val="auto"/>
          <w:u w:val="none"/>
          <w:lang w:val="fr-CH" w:bidi="ar-BH"/>
        </w:rPr>
        <w:t xml:space="preserve"> et droits civils </w:t>
      </w:r>
      <w:r w:rsidR="00E11C62">
        <w:rPr>
          <w:rStyle w:val="Hyperlink"/>
          <w:color w:val="auto"/>
          <w:u w:val="none"/>
          <w:lang w:val="fr-CH"/>
        </w:rPr>
        <w:t>(article</w:t>
      </w:r>
      <w:r w:rsidRPr="00EE20F7">
        <w:rPr>
          <w:rStyle w:val="Hyperlink"/>
          <w:color w:val="auto"/>
          <w:u w:val="none"/>
          <w:lang w:val="fr-CH"/>
        </w:rPr>
        <w:t>s 7, 8, 13, 17 et 37 (a)</w:t>
      </w:r>
      <w:r w:rsidRPr="00EE20F7">
        <w:rPr>
          <w:lang w:val="fr-CH"/>
        </w:rPr>
        <w:tab/>
      </w:r>
      <w:r w:rsidRPr="00EE20F7">
        <w:rPr>
          <w:lang w:val="fr-CH"/>
        </w:rPr>
        <w:tab/>
        <w:t>151–190</w:t>
      </w:r>
      <w:r w:rsidRPr="00EE20F7">
        <w:rPr>
          <w:lang w:val="fr-CH"/>
        </w:rPr>
        <w:tab/>
        <w:t>3</w:t>
      </w:r>
      <w:r w:rsidR="00202F05">
        <w:rPr>
          <w:lang w:val="fr-CH"/>
        </w:rPr>
        <w:t>3</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Nom et nationalité </w:t>
      </w:r>
      <w:r w:rsidR="00E11C62">
        <w:rPr>
          <w:rStyle w:val="Hyperlink"/>
          <w:bCs/>
          <w:color w:val="auto"/>
          <w:u w:val="none"/>
          <w:lang w:val="fr-CH" w:eastAsia="ar-SA"/>
        </w:rPr>
        <w:t>(article</w:t>
      </w:r>
      <w:r w:rsidRPr="00EE20F7">
        <w:rPr>
          <w:rStyle w:val="Hyperlink"/>
          <w:bCs/>
          <w:color w:val="auto"/>
          <w:u w:val="none"/>
          <w:lang w:val="fr-CH" w:eastAsia="ar-SA"/>
        </w:rPr>
        <w:t xml:space="preserve"> 7)</w:t>
      </w:r>
      <w:r w:rsidRPr="00EE20F7">
        <w:rPr>
          <w:lang w:val="fr-CH"/>
        </w:rPr>
        <w:tab/>
      </w:r>
      <w:r w:rsidRPr="00EE20F7">
        <w:rPr>
          <w:lang w:val="fr-CH"/>
        </w:rPr>
        <w:tab/>
        <w:t>155–157</w:t>
      </w:r>
      <w:r w:rsidRPr="00EE20F7">
        <w:rPr>
          <w:lang w:val="fr-CH"/>
        </w:rPr>
        <w:tab/>
        <w:t>3</w:t>
      </w:r>
      <w:r w:rsidR="00202F05">
        <w:rPr>
          <w:lang w:val="fr-CH"/>
        </w:rPr>
        <w:t>3</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Préservation de l'identité de l'enfant </w:t>
      </w:r>
      <w:r w:rsidR="00E11C62">
        <w:rPr>
          <w:rStyle w:val="Hyperlink"/>
          <w:color w:val="auto"/>
          <w:u w:val="none"/>
          <w:lang w:val="fr-CH" w:bidi="ar-BH"/>
        </w:rPr>
        <w:t>(article</w:t>
      </w:r>
      <w:r w:rsidRPr="00EE20F7">
        <w:rPr>
          <w:rStyle w:val="Hyperlink"/>
          <w:color w:val="auto"/>
          <w:u w:val="none"/>
          <w:lang w:val="fr-CH" w:bidi="ar-BH"/>
        </w:rPr>
        <w:t xml:space="preserve"> 8)</w:t>
      </w:r>
      <w:r w:rsidRPr="00EE20F7">
        <w:rPr>
          <w:lang w:val="fr-CH"/>
        </w:rPr>
        <w:tab/>
      </w:r>
      <w:r w:rsidRPr="00EE20F7">
        <w:rPr>
          <w:lang w:val="fr-CH"/>
        </w:rPr>
        <w:tab/>
        <w:t>158–159</w:t>
      </w:r>
      <w:r w:rsidRPr="00EE20F7">
        <w:rPr>
          <w:lang w:val="fr-CH"/>
        </w:rPr>
        <w:tab/>
        <w:t>3</w:t>
      </w:r>
      <w:r w:rsidR="00202F05">
        <w:rPr>
          <w:lang w:val="fr-CH"/>
        </w:rPr>
        <w:t>4</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 xml:space="preserve">Liberté d’expression </w:t>
      </w:r>
      <w:r w:rsidR="00E11C62">
        <w:rPr>
          <w:rStyle w:val="Hyperlink"/>
          <w:color w:val="auto"/>
          <w:u w:val="none"/>
          <w:lang w:val="fr-CH" w:bidi="ar-BH"/>
        </w:rPr>
        <w:t>(article</w:t>
      </w:r>
      <w:r w:rsidRPr="00EE20F7">
        <w:rPr>
          <w:rStyle w:val="Hyperlink"/>
          <w:color w:val="auto"/>
          <w:u w:val="none"/>
          <w:lang w:val="fr-CH" w:bidi="ar-BH"/>
        </w:rPr>
        <w:t xml:space="preserve"> 13)</w:t>
      </w:r>
      <w:r w:rsidRPr="00EE20F7">
        <w:rPr>
          <w:lang w:val="fr-CH"/>
        </w:rPr>
        <w:tab/>
      </w:r>
      <w:r w:rsidRPr="00EE20F7">
        <w:rPr>
          <w:lang w:val="fr-CH"/>
        </w:rPr>
        <w:tab/>
        <w:t>160–161</w:t>
      </w:r>
      <w:r w:rsidRPr="00EE20F7">
        <w:rPr>
          <w:lang w:val="fr-CH"/>
        </w:rPr>
        <w:tab/>
        <w:t>3</w:t>
      </w:r>
      <w:r w:rsidR="00202F05">
        <w:rPr>
          <w:lang w:val="fr-CH"/>
        </w:rPr>
        <w:t>4</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D.</w:t>
      </w:r>
      <w:r w:rsidRPr="00EE20F7">
        <w:rPr>
          <w:lang w:val="fr-CH"/>
        </w:rPr>
        <w:tab/>
      </w:r>
      <w:r w:rsidRPr="00EE20F7">
        <w:rPr>
          <w:rStyle w:val="Hyperlink"/>
          <w:color w:val="auto"/>
          <w:u w:val="none"/>
          <w:lang w:val="fr-CH" w:bidi="ar-BH"/>
        </w:rPr>
        <w:t xml:space="preserve">Liberté de pensée, de conscience et de religion </w:t>
      </w:r>
      <w:r w:rsidR="00E11C62">
        <w:rPr>
          <w:rStyle w:val="Hyperlink"/>
          <w:color w:val="auto"/>
          <w:u w:val="none"/>
          <w:lang w:val="fr-CH" w:bidi="ar-BH"/>
        </w:rPr>
        <w:t>(article</w:t>
      </w:r>
      <w:r w:rsidRPr="00EE20F7">
        <w:rPr>
          <w:rStyle w:val="Hyperlink"/>
          <w:color w:val="auto"/>
          <w:u w:val="none"/>
          <w:lang w:val="fr-CH" w:bidi="ar-BH"/>
        </w:rPr>
        <w:t xml:space="preserve"> 14)</w:t>
      </w:r>
      <w:r w:rsidRPr="00EE20F7">
        <w:rPr>
          <w:lang w:val="fr-CH"/>
        </w:rPr>
        <w:tab/>
      </w:r>
      <w:r w:rsidRPr="00EE20F7">
        <w:rPr>
          <w:lang w:val="fr-CH"/>
        </w:rPr>
        <w:tab/>
        <w:t>162–164</w:t>
      </w:r>
      <w:r w:rsidRPr="00EE20F7">
        <w:rPr>
          <w:lang w:val="fr-CH"/>
        </w:rPr>
        <w:tab/>
        <w:t>3</w:t>
      </w:r>
      <w:r w:rsidR="00202F05">
        <w:rPr>
          <w:lang w:val="fr-CH"/>
        </w:rPr>
        <w:t>5</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E.</w:t>
      </w:r>
      <w:r w:rsidRPr="00EE20F7">
        <w:rPr>
          <w:lang w:val="fr-CH"/>
        </w:rPr>
        <w:tab/>
      </w:r>
      <w:r w:rsidRPr="00EE20F7">
        <w:rPr>
          <w:rStyle w:val="Hyperlink"/>
          <w:color w:val="auto"/>
          <w:u w:val="none"/>
          <w:lang w:val="fr-CH" w:bidi="ar-BH"/>
        </w:rPr>
        <w:t xml:space="preserve">Liberté d'association et de rassemblement pacifique </w:t>
      </w:r>
      <w:r w:rsidR="00E11C62">
        <w:rPr>
          <w:rStyle w:val="Hyperlink"/>
          <w:color w:val="auto"/>
          <w:u w:val="none"/>
          <w:lang w:val="fr-CH" w:bidi="ar-BH"/>
        </w:rPr>
        <w:t>(article</w:t>
      </w:r>
      <w:r w:rsidRPr="00EE20F7">
        <w:rPr>
          <w:rStyle w:val="Hyperlink"/>
          <w:color w:val="auto"/>
          <w:u w:val="none"/>
          <w:lang w:val="fr-CH" w:bidi="ar-BH"/>
        </w:rPr>
        <w:t xml:space="preserve"> 15)</w:t>
      </w:r>
      <w:r w:rsidRPr="00EE20F7">
        <w:rPr>
          <w:lang w:val="fr-CH"/>
        </w:rPr>
        <w:tab/>
      </w:r>
      <w:r w:rsidRPr="00EE20F7">
        <w:rPr>
          <w:lang w:val="fr-CH"/>
        </w:rPr>
        <w:tab/>
        <w:t>165–175</w:t>
      </w:r>
      <w:r w:rsidRPr="00EE20F7">
        <w:rPr>
          <w:lang w:val="fr-CH"/>
        </w:rPr>
        <w:tab/>
        <w:t>3</w:t>
      </w:r>
      <w:r w:rsidR="00202F05">
        <w:rPr>
          <w:lang w:val="fr-CH"/>
        </w:rPr>
        <w:t>5</w:t>
      </w:r>
    </w:p>
    <w:p w:rsidR="006529DE" w:rsidRPr="00EE20F7" w:rsidRDefault="006529DE" w:rsidP="00202F0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F.</w:t>
      </w:r>
      <w:r w:rsidRPr="00EE20F7">
        <w:rPr>
          <w:lang w:val="fr-CH"/>
        </w:rPr>
        <w:tab/>
      </w:r>
      <w:r w:rsidRPr="00EE20F7">
        <w:rPr>
          <w:rStyle w:val="Hyperlink"/>
          <w:color w:val="auto"/>
          <w:u w:val="none"/>
          <w:lang w:val="fr-CH" w:bidi="ar-BH"/>
        </w:rPr>
        <w:t xml:space="preserve">Protection de la vie privée </w:t>
      </w:r>
      <w:r w:rsidR="00E11C62">
        <w:rPr>
          <w:rStyle w:val="Hyperlink"/>
          <w:color w:val="auto"/>
          <w:u w:val="none"/>
          <w:lang w:val="fr-CH" w:bidi="ar-BH"/>
        </w:rPr>
        <w:t>(article</w:t>
      </w:r>
      <w:r w:rsidRPr="00EE20F7">
        <w:rPr>
          <w:rStyle w:val="Hyperlink"/>
          <w:color w:val="auto"/>
          <w:u w:val="none"/>
          <w:lang w:val="fr-CH" w:bidi="ar-BH"/>
        </w:rPr>
        <w:t xml:space="preserve"> 16)</w:t>
      </w:r>
      <w:r w:rsidRPr="00EE20F7">
        <w:rPr>
          <w:lang w:val="fr-CH"/>
        </w:rPr>
        <w:tab/>
      </w:r>
      <w:r w:rsidRPr="00EE20F7">
        <w:rPr>
          <w:lang w:val="fr-CH"/>
        </w:rPr>
        <w:tab/>
        <w:t>176</w:t>
      </w:r>
      <w:r w:rsidRPr="00EE20F7">
        <w:rPr>
          <w:lang w:val="fr-CH"/>
        </w:rPr>
        <w:tab/>
      </w:r>
      <w:r w:rsidR="00202F05">
        <w:rPr>
          <w:lang w:val="fr-CH"/>
        </w:rPr>
        <w:t>37</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G.</w:t>
      </w:r>
      <w:r w:rsidRPr="00EE20F7">
        <w:rPr>
          <w:lang w:val="fr-CH"/>
        </w:rPr>
        <w:tab/>
      </w:r>
      <w:r w:rsidRPr="00EE20F7">
        <w:rPr>
          <w:rStyle w:val="Hyperlink"/>
          <w:color w:val="auto"/>
          <w:u w:val="none"/>
          <w:lang w:val="fr-CH" w:bidi="ar-BH"/>
        </w:rPr>
        <w:t xml:space="preserve">Accès à une information appropriée </w:t>
      </w:r>
      <w:r w:rsidR="00E11C62">
        <w:rPr>
          <w:rStyle w:val="Hyperlink"/>
          <w:color w:val="auto"/>
          <w:u w:val="none"/>
          <w:lang w:val="fr-CH" w:bidi="ar-BH"/>
        </w:rPr>
        <w:t>(article</w:t>
      </w:r>
      <w:r w:rsidRPr="00EE20F7">
        <w:rPr>
          <w:rStyle w:val="Hyperlink"/>
          <w:color w:val="auto"/>
          <w:u w:val="none"/>
          <w:lang w:val="fr-CH" w:bidi="ar-BH"/>
        </w:rPr>
        <w:t xml:space="preserve"> 17)</w:t>
      </w:r>
      <w:r w:rsidRPr="00EE20F7">
        <w:rPr>
          <w:lang w:val="fr-CH"/>
        </w:rPr>
        <w:tab/>
      </w:r>
      <w:r w:rsidRPr="00EE20F7">
        <w:rPr>
          <w:lang w:val="fr-CH"/>
        </w:rPr>
        <w:tab/>
        <w:t>177–184</w:t>
      </w:r>
      <w:r w:rsidRPr="00EE20F7">
        <w:rPr>
          <w:lang w:val="fr-CH"/>
        </w:rPr>
        <w:tab/>
      </w:r>
      <w:r w:rsidR="00856DF5">
        <w:rPr>
          <w:lang w:val="fr-CH"/>
        </w:rPr>
        <w:t>37</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H.</w:t>
      </w:r>
      <w:r w:rsidRPr="00EE20F7">
        <w:rPr>
          <w:lang w:val="fr-CH"/>
        </w:rPr>
        <w:tab/>
      </w:r>
      <w:r w:rsidRPr="00EE20F7">
        <w:rPr>
          <w:rStyle w:val="Hyperlink"/>
          <w:color w:val="auto"/>
          <w:u w:val="none"/>
          <w:lang w:val="fr-CH" w:bidi="ar-BH"/>
        </w:rPr>
        <w:t>Droit de ne pas être soumis à la torture ni à des peines ou traitements cruels,</w:t>
      </w:r>
      <w:r w:rsidRPr="00EE20F7">
        <w:rPr>
          <w:lang w:val="fr-CH"/>
        </w:rPr>
        <w:br/>
      </w:r>
      <w:r w:rsidRPr="00EE20F7">
        <w:rPr>
          <w:lang w:val="fr-CH"/>
        </w:rPr>
        <w:tab/>
      </w:r>
      <w:r w:rsidRPr="00EE20F7">
        <w:rPr>
          <w:lang w:val="fr-CH"/>
        </w:rPr>
        <w:tab/>
      </w:r>
      <w:r w:rsidRPr="00EE20F7">
        <w:rPr>
          <w:lang w:val="fr-CH"/>
        </w:rPr>
        <w:tab/>
      </w:r>
      <w:r w:rsidRPr="00EE20F7">
        <w:rPr>
          <w:rStyle w:val="Hyperlink"/>
          <w:color w:val="auto"/>
          <w:u w:val="none"/>
          <w:lang w:val="fr-CH" w:bidi="ar-BH"/>
        </w:rPr>
        <w:t xml:space="preserve">inhumains ou dégradants </w:t>
      </w:r>
      <w:r w:rsidR="00E11C62">
        <w:rPr>
          <w:rStyle w:val="Hyperlink"/>
          <w:color w:val="auto"/>
          <w:u w:val="none"/>
          <w:lang w:val="fr-CH" w:bidi="ar-BH"/>
        </w:rPr>
        <w:t>(article</w:t>
      </w:r>
      <w:r w:rsidRPr="00EE20F7">
        <w:rPr>
          <w:rStyle w:val="Hyperlink"/>
          <w:color w:val="auto"/>
          <w:u w:val="none"/>
          <w:lang w:val="fr-CH" w:bidi="ar-BH"/>
        </w:rPr>
        <w:t xml:space="preserve"> 37 (a))</w:t>
      </w:r>
      <w:r w:rsidRPr="00EE20F7">
        <w:rPr>
          <w:lang w:val="fr-CH"/>
        </w:rPr>
        <w:tab/>
      </w:r>
      <w:r w:rsidRPr="00EE20F7">
        <w:rPr>
          <w:lang w:val="fr-CH"/>
        </w:rPr>
        <w:tab/>
        <w:t>185–190</w:t>
      </w:r>
      <w:r w:rsidRPr="00EE20F7">
        <w:rPr>
          <w:lang w:val="fr-CH"/>
        </w:rPr>
        <w:tab/>
      </w:r>
      <w:r w:rsidR="00856DF5">
        <w:rPr>
          <w:lang w:val="fr-CH"/>
        </w:rPr>
        <w:t>38</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VI.</w:t>
      </w:r>
      <w:r w:rsidRPr="00EE20F7">
        <w:rPr>
          <w:lang w:val="fr-CH"/>
        </w:rPr>
        <w:tab/>
      </w:r>
      <w:r w:rsidRPr="00EE20F7">
        <w:rPr>
          <w:rStyle w:val="Hyperlink"/>
          <w:color w:val="auto"/>
          <w:u w:val="none"/>
          <w:lang w:val="fr-CH" w:bidi="ar-BH"/>
        </w:rPr>
        <w:t>Milieu familial et protection de remplacement</w:t>
      </w:r>
      <w:r w:rsidRPr="00EE20F7">
        <w:rPr>
          <w:lang w:val="fr-CH"/>
        </w:rPr>
        <w:tab/>
      </w:r>
      <w:r w:rsidRPr="00EE20F7">
        <w:rPr>
          <w:lang w:val="fr-CH"/>
        </w:rPr>
        <w:tab/>
        <w:t>191–249</w:t>
      </w:r>
      <w:r w:rsidRPr="00EE20F7">
        <w:rPr>
          <w:lang w:val="fr-CH"/>
        </w:rPr>
        <w:tab/>
        <w:t>4</w:t>
      </w:r>
      <w:r w:rsidR="00856DF5">
        <w:rPr>
          <w:lang w:val="fr-CH"/>
        </w:rPr>
        <w:t>1</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Orientation parentale </w:t>
      </w:r>
      <w:r w:rsidR="00E11C62">
        <w:rPr>
          <w:rStyle w:val="Hyperlink"/>
          <w:color w:val="auto"/>
          <w:u w:val="none"/>
          <w:lang w:val="fr-CH" w:bidi="ar-BH"/>
        </w:rPr>
        <w:t>(article</w:t>
      </w:r>
      <w:r w:rsidRPr="00EE20F7">
        <w:rPr>
          <w:rStyle w:val="Hyperlink"/>
          <w:color w:val="auto"/>
          <w:u w:val="none"/>
          <w:lang w:val="fr-CH" w:bidi="ar-BH"/>
        </w:rPr>
        <w:t xml:space="preserve"> 5)</w:t>
      </w:r>
      <w:r w:rsidRPr="00EE20F7">
        <w:rPr>
          <w:lang w:val="fr-CH"/>
        </w:rPr>
        <w:tab/>
      </w:r>
      <w:r w:rsidRPr="00EE20F7">
        <w:rPr>
          <w:lang w:val="fr-CH"/>
        </w:rPr>
        <w:tab/>
        <w:t>205–208</w:t>
      </w:r>
      <w:r w:rsidRPr="00EE20F7">
        <w:rPr>
          <w:lang w:val="fr-CH"/>
        </w:rPr>
        <w:tab/>
        <w:t>4</w:t>
      </w:r>
      <w:r w:rsidR="00856DF5">
        <w:rPr>
          <w:lang w:val="fr-CH"/>
        </w:rPr>
        <w:t>3</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Responsabilités parentales </w:t>
      </w:r>
      <w:r w:rsidR="00E11C62">
        <w:rPr>
          <w:rStyle w:val="Hyperlink"/>
          <w:bCs/>
          <w:color w:val="auto"/>
          <w:u w:val="none"/>
          <w:lang w:val="fr-CH" w:eastAsia="ar-SA"/>
        </w:rPr>
        <w:t>(article</w:t>
      </w:r>
      <w:r w:rsidRPr="00EE20F7">
        <w:rPr>
          <w:rStyle w:val="Hyperlink"/>
          <w:color w:val="auto"/>
          <w:u w:val="none"/>
          <w:lang w:val="fr-CH" w:bidi="ar-BH"/>
        </w:rPr>
        <w:t xml:space="preserve"> 18, </w:t>
      </w:r>
      <w:r w:rsidR="00252048">
        <w:rPr>
          <w:rStyle w:val="Hyperlink"/>
          <w:color w:val="auto"/>
          <w:u w:val="none"/>
          <w:lang w:val="fr-CH" w:bidi="ar-BH"/>
        </w:rPr>
        <w:t>paragraphes </w:t>
      </w:r>
      <w:r w:rsidRPr="00EE20F7">
        <w:rPr>
          <w:rStyle w:val="Hyperlink"/>
          <w:color w:val="auto"/>
          <w:u w:val="none"/>
          <w:lang w:val="fr-CH" w:bidi="ar-BH"/>
        </w:rPr>
        <w:t>1 et 2</w:t>
      </w:r>
      <w:r w:rsidRPr="00EE20F7">
        <w:rPr>
          <w:rStyle w:val="Hyperlink"/>
          <w:bCs/>
          <w:color w:val="auto"/>
          <w:u w:val="none"/>
          <w:lang w:val="fr-CH" w:eastAsia="ar-SA"/>
        </w:rPr>
        <w:t>)</w:t>
      </w:r>
      <w:r w:rsidRPr="00EE20F7">
        <w:rPr>
          <w:lang w:val="fr-CH"/>
        </w:rPr>
        <w:tab/>
      </w:r>
      <w:r w:rsidRPr="00EE20F7">
        <w:rPr>
          <w:lang w:val="fr-CH"/>
        </w:rPr>
        <w:tab/>
        <w:t>209–213</w:t>
      </w:r>
      <w:r w:rsidRPr="00EE20F7">
        <w:rPr>
          <w:lang w:val="fr-CH"/>
        </w:rPr>
        <w:tab/>
        <w:t>4</w:t>
      </w:r>
      <w:r w:rsidR="00856DF5">
        <w:rPr>
          <w:lang w:val="fr-CH"/>
        </w:rPr>
        <w:t>4</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 xml:space="preserve">Séparation d’avec les parents </w:t>
      </w:r>
      <w:r w:rsidR="00E11C62">
        <w:rPr>
          <w:rStyle w:val="Hyperlink"/>
          <w:color w:val="auto"/>
          <w:u w:val="none"/>
          <w:lang w:val="fr-CH" w:bidi="ar-BH"/>
        </w:rPr>
        <w:t>(article</w:t>
      </w:r>
      <w:r w:rsidRPr="00EE20F7">
        <w:rPr>
          <w:rStyle w:val="Hyperlink"/>
          <w:color w:val="auto"/>
          <w:u w:val="none"/>
          <w:lang w:val="fr-CH" w:bidi="ar-BH"/>
        </w:rPr>
        <w:t xml:space="preserve"> 9)</w:t>
      </w:r>
      <w:r w:rsidRPr="00EE20F7">
        <w:rPr>
          <w:lang w:val="fr-CH"/>
        </w:rPr>
        <w:tab/>
      </w:r>
      <w:r w:rsidRPr="00EE20F7">
        <w:rPr>
          <w:lang w:val="fr-CH"/>
        </w:rPr>
        <w:tab/>
        <w:t>214–216</w:t>
      </w:r>
      <w:r w:rsidRPr="00EE20F7">
        <w:rPr>
          <w:lang w:val="fr-CH"/>
        </w:rPr>
        <w:tab/>
        <w:t>4</w:t>
      </w:r>
      <w:r w:rsidR="00856DF5">
        <w:rPr>
          <w:lang w:val="fr-CH"/>
        </w:rPr>
        <w:t>5</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D.</w:t>
      </w:r>
      <w:r w:rsidRPr="00EE20F7">
        <w:rPr>
          <w:lang w:val="fr-CH"/>
        </w:rPr>
        <w:tab/>
      </w:r>
      <w:r w:rsidRPr="00EE20F7">
        <w:rPr>
          <w:rStyle w:val="Hyperlink"/>
          <w:color w:val="auto"/>
          <w:u w:val="none"/>
          <w:lang w:val="fr-CH" w:bidi="ar-BH"/>
        </w:rPr>
        <w:t>Réunification</w:t>
      </w:r>
      <w:r w:rsidRPr="00EE20F7">
        <w:rPr>
          <w:rStyle w:val="Hyperlink"/>
          <w:color w:val="auto"/>
          <w:u w:val="none"/>
          <w:lang w:val="fr-CH"/>
        </w:rPr>
        <w:t xml:space="preserve"> familiale </w:t>
      </w:r>
      <w:r w:rsidR="00E11C62">
        <w:rPr>
          <w:rStyle w:val="Hyperlink"/>
          <w:color w:val="auto"/>
          <w:u w:val="none"/>
          <w:lang w:val="fr-CH"/>
        </w:rPr>
        <w:t>(article</w:t>
      </w:r>
      <w:r w:rsidRPr="00EE20F7">
        <w:rPr>
          <w:rStyle w:val="Hyperlink"/>
          <w:color w:val="auto"/>
          <w:u w:val="none"/>
          <w:lang w:val="fr-CH"/>
        </w:rPr>
        <w:t xml:space="preserve"> 10)</w:t>
      </w:r>
      <w:r w:rsidRPr="00EE20F7">
        <w:rPr>
          <w:lang w:val="fr-CH"/>
        </w:rPr>
        <w:tab/>
      </w:r>
      <w:r w:rsidRPr="00EE20F7">
        <w:rPr>
          <w:lang w:val="fr-CH"/>
        </w:rPr>
        <w:tab/>
        <w:t>217–219</w:t>
      </w:r>
      <w:r w:rsidRPr="00EE20F7">
        <w:rPr>
          <w:lang w:val="fr-CH"/>
        </w:rPr>
        <w:tab/>
        <w:t>4</w:t>
      </w:r>
      <w:r w:rsidR="00856DF5">
        <w:rPr>
          <w:lang w:val="fr-CH"/>
        </w:rPr>
        <w:t>5</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E.</w:t>
      </w:r>
      <w:r w:rsidRPr="00EE20F7">
        <w:rPr>
          <w:lang w:val="fr-CH"/>
        </w:rPr>
        <w:tab/>
      </w:r>
      <w:r w:rsidRPr="00EE20F7">
        <w:rPr>
          <w:rStyle w:val="Hyperlink"/>
          <w:color w:val="auto"/>
          <w:u w:val="none"/>
          <w:lang w:val="fr-CH" w:bidi="ar-BH"/>
        </w:rPr>
        <w:t xml:space="preserve">Recouvrement de la pension alimentaire de l'enfant (art 27, </w:t>
      </w:r>
      <w:r w:rsidR="00252048">
        <w:rPr>
          <w:rStyle w:val="Hyperlink"/>
          <w:color w:val="auto"/>
          <w:u w:val="none"/>
          <w:lang w:val="fr-CH" w:bidi="ar-BH"/>
        </w:rPr>
        <w:t>paragraphe </w:t>
      </w:r>
      <w:r w:rsidRPr="00EE20F7">
        <w:rPr>
          <w:rStyle w:val="Hyperlink"/>
          <w:color w:val="auto"/>
          <w:u w:val="none"/>
          <w:lang w:val="fr-CH" w:bidi="ar-BH"/>
        </w:rPr>
        <w:t>4)</w:t>
      </w:r>
      <w:r w:rsidRPr="00EE20F7">
        <w:rPr>
          <w:lang w:val="fr-CH"/>
        </w:rPr>
        <w:tab/>
      </w:r>
      <w:r w:rsidRPr="00EE20F7">
        <w:rPr>
          <w:lang w:val="fr-CH"/>
        </w:rPr>
        <w:tab/>
        <w:t>220</w:t>
      </w:r>
      <w:r w:rsidRPr="00EE20F7">
        <w:rPr>
          <w:lang w:val="fr-CH"/>
        </w:rPr>
        <w:tab/>
        <w:t>4</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F.</w:t>
      </w:r>
      <w:r w:rsidRPr="00EE20F7">
        <w:rPr>
          <w:lang w:val="fr-CH"/>
        </w:rPr>
        <w:tab/>
      </w:r>
      <w:r w:rsidRPr="00EE20F7">
        <w:rPr>
          <w:rStyle w:val="Hyperlink"/>
          <w:color w:val="auto"/>
          <w:u w:val="none"/>
          <w:lang w:val="fr-CH" w:bidi="ar-BH"/>
        </w:rPr>
        <w:t xml:space="preserve">Enfants privés de leur milieu familial </w:t>
      </w:r>
      <w:r w:rsidR="00E11C62">
        <w:rPr>
          <w:rStyle w:val="Hyperlink"/>
          <w:color w:val="auto"/>
          <w:u w:val="none"/>
          <w:lang w:val="fr-CH" w:bidi="ar-BH"/>
        </w:rPr>
        <w:t>(article</w:t>
      </w:r>
      <w:r w:rsidRPr="00EE20F7">
        <w:rPr>
          <w:rStyle w:val="Hyperlink"/>
          <w:color w:val="auto"/>
          <w:u w:val="none"/>
          <w:lang w:val="fr-CH" w:bidi="ar-BH"/>
        </w:rPr>
        <w:t xml:space="preserve"> 20)</w:t>
      </w:r>
      <w:r w:rsidRPr="00EE20F7">
        <w:rPr>
          <w:lang w:val="fr-CH"/>
        </w:rPr>
        <w:tab/>
      </w:r>
      <w:r w:rsidRPr="00EE20F7">
        <w:rPr>
          <w:lang w:val="fr-CH"/>
        </w:rPr>
        <w:tab/>
        <w:t>221–237</w:t>
      </w:r>
      <w:r w:rsidRPr="00EE20F7">
        <w:rPr>
          <w:lang w:val="fr-CH"/>
        </w:rPr>
        <w:tab/>
        <w:t>4</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G.</w:t>
      </w:r>
      <w:r w:rsidRPr="00EE20F7">
        <w:rPr>
          <w:lang w:val="fr-CH"/>
        </w:rPr>
        <w:tab/>
      </w:r>
      <w:r w:rsidRPr="00EE20F7">
        <w:rPr>
          <w:rStyle w:val="Hyperlink"/>
          <w:color w:val="auto"/>
          <w:u w:val="none"/>
          <w:lang w:val="fr-CH" w:bidi="ar-BH"/>
        </w:rPr>
        <w:t xml:space="preserve">Adoption </w:t>
      </w:r>
      <w:r w:rsidR="00E11C62">
        <w:rPr>
          <w:rStyle w:val="Hyperlink"/>
          <w:color w:val="auto"/>
          <w:u w:val="none"/>
          <w:lang w:val="fr-CH" w:bidi="ar-BH"/>
        </w:rPr>
        <w:t>(article</w:t>
      </w:r>
      <w:r w:rsidRPr="00EE20F7">
        <w:rPr>
          <w:rStyle w:val="Hyperlink"/>
          <w:color w:val="auto"/>
          <w:u w:val="none"/>
          <w:lang w:val="fr-CH" w:bidi="ar-BH"/>
        </w:rPr>
        <w:t xml:space="preserve"> 21)</w:t>
      </w:r>
      <w:r w:rsidRPr="00EE20F7">
        <w:rPr>
          <w:lang w:val="fr-CH"/>
        </w:rPr>
        <w:tab/>
      </w:r>
      <w:r w:rsidRPr="00EE20F7">
        <w:rPr>
          <w:lang w:val="fr-CH"/>
        </w:rPr>
        <w:tab/>
        <w:t>238</w:t>
      </w:r>
      <w:r w:rsidRPr="00EE20F7">
        <w:rPr>
          <w:lang w:val="fr-CH"/>
        </w:rPr>
        <w:tab/>
      </w:r>
      <w:r w:rsidR="00856DF5">
        <w:rPr>
          <w:lang w:val="fr-CH"/>
        </w:rPr>
        <w:t>48</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H.</w:t>
      </w:r>
      <w:r w:rsidRPr="00EE20F7">
        <w:rPr>
          <w:lang w:val="fr-CH"/>
        </w:rPr>
        <w:tab/>
      </w:r>
      <w:r w:rsidRPr="00EE20F7">
        <w:rPr>
          <w:rStyle w:val="Hyperlink"/>
          <w:color w:val="auto"/>
          <w:u w:val="none"/>
          <w:lang w:val="fr-CH" w:bidi="ar-BH"/>
        </w:rPr>
        <w:t xml:space="preserve">Déplacement et non retours illicites d’enfants à l’étranger </w:t>
      </w:r>
      <w:r w:rsidR="00E11C62">
        <w:rPr>
          <w:rStyle w:val="Hyperlink"/>
          <w:color w:val="auto"/>
          <w:u w:val="none"/>
          <w:lang w:val="fr-CH" w:bidi="ar-BH"/>
        </w:rPr>
        <w:t>(article</w:t>
      </w:r>
      <w:r w:rsidRPr="00EE20F7">
        <w:rPr>
          <w:rStyle w:val="Hyperlink"/>
          <w:color w:val="auto"/>
          <w:u w:val="none"/>
          <w:lang w:val="fr-CH" w:bidi="ar-BH"/>
        </w:rPr>
        <w:t xml:space="preserve"> 11)</w:t>
      </w:r>
      <w:r w:rsidRPr="00EE20F7">
        <w:rPr>
          <w:lang w:val="fr-CH"/>
        </w:rPr>
        <w:tab/>
      </w:r>
      <w:r w:rsidRPr="00EE20F7">
        <w:rPr>
          <w:lang w:val="fr-CH"/>
        </w:rPr>
        <w:tab/>
        <w:t>239</w:t>
      </w:r>
      <w:r w:rsidRPr="00EE20F7">
        <w:rPr>
          <w:lang w:val="fr-CH"/>
        </w:rPr>
        <w:tab/>
      </w:r>
      <w:r w:rsidR="00856DF5">
        <w:rPr>
          <w:lang w:val="fr-CH"/>
        </w:rPr>
        <w:t>49</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I.</w:t>
      </w:r>
      <w:r w:rsidRPr="00EE20F7">
        <w:rPr>
          <w:lang w:val="fr-CH"/>
        </w:rPr>
        <w:tab/>
      </w:r>
      <w:r w:rsidRPr="00EE20F7">
        <w:rPr>
          <w:rStyle w:val="Hyperlink"/>
          <w:color w:val="auto"/>
          <w:u w:val="none"/>
          <w:lang w:val="fr-CH" w:bidi="ar-BH"/>
        </w:rPr>
        <w:t xml:space="preserve">Abandon et négligence </w:t>
      </w:r>
      <w:r w:rsidR="00E11C62">
        <w:rPr>
          <w:rStyle w:val="Hyperlink"/>
          <w:color w:val="auto"/>
          <w:u w:val="none"/>
          <w:lang w:val="fr-CH" w:bidi="ar-BH"/>
        </w:rPr>
        <w:t>(article</w:t>
      </w:r>
      <w:r w:rsidRPr="00EE20F7">
        <w:rPr>
          <w:rStyle w:val="Hyperlink"/>
          <w:color w:val="auto"/>
          <w:u w:val="none"/>
          <w:lang w:val="fr-CH" w:bidi="ar-BH"/>
        </w:rPr>
        <w:t xml:space="preserve"> 19), y compris la réadaptation physique et</w:t>
      </w:r>
      <w:r w:rsidRPr="00EE20F7">
        <w:rPr>
          <w:lang w:val="fr-CH"/>
        </w:rPr>
        <w:t xml:space="preserve"> </w:t>
      </w:r>
      <w:r w:rsidRPr="00EE20F7">
        <w:rPr>
          <w:lang w:val="fr-CH"/>
        </w:rPr>
        <w:br/>
      </w:r>
      <w:r w:rsidRPr="00EE20F7">
        <w:rPr>
          <w:lang w:val="fr-CH"/>
        </w:rPr>
        <w:tab/>
      </w:r>
      <w:r w:rsidRPr="00EE20F7">
        <w:rPr>
          <w:lang w:val="fr-CH"/>
        </w:rPr>
        <w:tab/>
      </w:r>
      <w:r w:rsidRPr="00EE20F7">
        <w:rPr>
          <w:lang w:val="fr-CH"/>
        </w:rPr>
        <w:tab/>
      </w:r>
      <w:r w:rsidRPr="00EE20F7">
        <w:rPr>
          <w:rStyle w:val="Hyperlink"/>
          <w:color w:val="auto"/>
          <w:u w:val="none"/>
          <w:lang w:val="fr-CH" w:bidi="ar-BH"/>
        </w:rPr>
        <w:t xml:space="preserve">psychologique et la réinsertion sociale </w:t>
      </w:r>
      <w:r w:rsidR="00E11C62">
        <w:rPr>
          <w:rStyle w:val="Hyperlink"/>
          <w:color w:val="auto"/>
          <w:u w:val="none"/>
          <w:lang w:val="fr-CH" w:bidi="ar-BH"/>
        </w:rPr>
        <w:t>(article</w:t>
      </w:r>
      <w:r w:rsidRPr="00EE20F7">
        <w:rPr>
          <w:rStyle w:val="Hyperlink"/>
          <w:color w:val="auto"/>
          <w:u w:val="none"/>
          <w:lang w:val="fr-CH" w:bidi="ar-BH"/>
        </w:rPr>
        <w:t xml:space="preserve"> 39)</w:t>
      </w:r>
      <w:r w:rsidRPr="00EE20F7">
        <w:rPr>
          <w:lang w:val="fr-CH"/>
        </w:rPr>
        <w:tab/>
      </w:r>
      <w:r w:rsidRPr="00EE20F7">
        <w:rPr>
          <w:lang w:val="fr-CH"/>
        </w:rPr>
        <w:tab/>
        <w:t>240</w:t>
      </w:r>
      <w:r w:rsidRPr="00EE20F7">
        <w:rPr>
          <w:lang w:val="fr-CH"/>
        </w:rPr>
        <w:tab/>
      </w:r>
      <w:r w:rsidR="00856DF5">
        <w:rPr>
          <w:lang w:val="fr-CH"/>
        </w:rPr>
        <w:t>49</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J.</w:t>
      </w:r>
      <w:r w:rsidRPr="00EE20F7">
        <w:rPr>
          <w:lang w:val="fr-CH"/>
        </w:rPr>
        <w:tab/>
      </w:r>
      <w:r w:rsidRPr="00EE20F7">
        <w:rPr>
          <w:rStyle w:val="Hyperlink"/>
          <w:color w:val="auto"/>
          <w:u w:val="none"/>
          <w:lang w:val="fr-CH" w:bidi="ar-BH"/>
        </w:rPr>
        <w:t xml:space="preserve">Examen périodique du placement </w:t>
      </w:r>
      <w:r w:rsidR="00E11C62">
        <w:rPr>
          <w:rStyle w:val="Hyperlink"/>
          <w:color w:val="auto"/>
          <w:u w:val="none"/>
          <w:lang w:val="fr-CH" w:bidi="ar-BH"/>
        </w:rPr>
        <w:t>(article</w:t>
      </w:r>
      <w:r w:rsidRPr="00EE20F7">
        <w:rPr>
          <w:rStyle w:val="Hyperlink"/>
          <w:color w:val="auto"/>
          <w:u w:val="none"/>
          <w:lang w:val="fr-CH" w:bidi="ar-BH"/>
        </w:rPr>
        <w:t xml:space="preserve"> 25)</w:t>
      </w:r>
      <w:r w:rsidRPr="00EE20F7">
        <w:rPr>
          <w:lang w:val="fr-CH"/>
        </w:rPr>
        <w:tab/>
      </w:r>
      <w:r w:rsidRPr="00EE20F7">
        <w:rPr>
          <w:lang w:val="fr-CH"/>
        </w:rPr>
        <w:tab/>
        <w:t>241-249</w:t>
      </w:r>
      <w:r w:rsidRPr="00EE20F7">
        <w:rPr>
          <w:lang w:val="fr-CH"/>
        </w:rPr>
        <w:tab/>
      </w:r>
      <w:r w:rsidR="00856DF5">
        <w:rPr>
          <w:lang w:val="fr-CH"/>
        </w:rPr>
        <w:t>49</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VII.</w:t>
      </w:r>
      <w:r w:rsidRPr="00EE20F7">
        <w:rPr>
          <w:lang w:val="fr-CH"/>
        </w:rPr>
        <w:tab/>
      </w:r>
      <w:r w:rsidRPr="00EE20F7">
        <w:rPr>
          <w:rStyle w:val="Hyperlink"/>
          <w:color w:val="auto"/>
          <w:u w:val="none"/>
          <w:lang w:val="fr-CH" w:bidi="ar-BH"/>
        </w:rPr>
        <w:t>Santé de base et bien-être</w:t>
      </w:r>
      <w:r w:rsidRPr="00EE20F7">
        <w:rPr>
          <w:lang w:val="fr-CH"/>
        </w:rPr>
        <w:tab/>
      </w:r>
      <w:r w:rsidRPr="00EE20F7">
        <w:rPr>
          <w:lang w:val="fr-CH"/>
        </w:rPr>
        <w:tab/>
        <w:t>250–353</w:t>
      </w:r>
      <w:r w:rsidRPr="00EE20F7">
        <w:rPr>
          <w:lang w:val="fr-CH"/>
        </w:rPr>
        <w:tab/>
        <w:t>5</w:t>
      </w:r>
      <w:r w:rsidR="00856DF5">
        <w:rPr>
          <w:lang w:val="fr-CH"/>
        </w:rPr>
        <w:t>0</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Survie et développement </w:t>
      </w:r>
      <w:r w:rsidR="00E11C62">
        <w:rPr>
          <w:rStyle w:val="Hyperlink"/>
          <w:bCs/>
          <w:color w:val="auto"/>
          <w:u w:val="none"/>
          <w:lang w:val="fr-CH" w:eastAsia="ar-SA"/>
        </w:rPr>
        <w:t>(article</w:t>
      </w:r>
      <w:r w:rsidRPr="00EE20F7">
        <w:rPr>
          <w:rStyle w:val="Hyperlink"/>
          <w:bCs/>
          <w:color w:val="auto"/>
          <w:u w:val="none"/>
          <w:lang w:val="fr-CH" w:eastAsia="ar-SA"/>
        </w:rPr>
        <w:t xml:space="preserve"> 6)</w:t>
      </w:r>
      <w:r w:rsidRPr="00EE20F7">
        <w:rPr>
          <w:lang w:val="fr-CH"/>
        </w:rPr>
        <w:tab/>
      </w:r>
      <w:r w:rsidRPr="00EE20F7">
        <w:rPr>
          <w:lang w:val="fr-CH"/>
        </w:rPr>
        <w:tab/>
        <w:t>250</w:t>
      </w:r>
      <w:r w:rsidRPr="00EE20F7">
        <w:rPr>
          <w:lang w:val="fr-CH"/>
        </w:rPr>
        <w:tab/>
        <w:t>5</w:t>
      </w:r>
      <w:r w:rsidR="00856DF5">
        <w:rPr>
          <w:lang w:val="fr-CH"/>
        </w:rPr>
        <w:t>0</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Enfants handicapés </w:t>
      </w:r>
      <w:r w:rsidR="00E11C62">
        <w:rPr>
          <w:rStyle w:val="Hyperlink"/>
          <w:color w:val="auto"/>
          <w:u w:val="none"/>
          <w:lang w:val="fr-CH" w:bidi="ar-BH"/>
        </w:rPr>
        <w:t>(article</w:t>
      </w:r>
      <w:r w:rsidRPr="00EE20F7">
        <w:rPr>
          <w:rStyle w:val="Hyperlink"/>
          <w:color w:val="auto"/>
          <w:u w:val="none"/>
          <w:lang w:val="fr-CH" w:bidi="ar-BH"/>
        </w:rPr>
        <w:t xml:space="preserve"> 23)</w:t>
      </w:r>
      <w:r w:rsidRPr="00EE20F7">
        <w:rPr>
          <w:lang w:val="fr-CH"/>
        </w:rPr>
        <w:tab/>
      </w:r>
      <w:r w:rsidRPr="00EE20F7">
        <w:rPr>
          <w:lang w:val="fr-CH"/>
        </w:rPr>
        <w:tab/>
        <w:t>251–292</w:t>
      </w:r>
      <w:r w:rsidRPr="00EE20F7">
        <w:rPr>
          <w:lang w:val="fr-CH"/>
        </w:rPr>
        <w:tab/>
        <w:t>5</w:t>
      </w:r>
      <w:r w:rsidR="00856DF5">
        <w:rPr>
          <w:lang w:val="fr-CH"/>
        </w:rPr>
        <w:t>0</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 xml:space="preserve">Santé et services de santé </w:t>
      </w:r>
      <w:r w:rsidR="00E11C62">
        <w:rPr>
          <w:rStyle w:val="Hyperlink"/>
          <w:color w:val="auto"/>
          <w:u w:val="none"/>
          <w:lang w:val="fr-CH" w:bidi="ar-BH"/>
        </w:rPr>
        <w:t>(article</w:t>
      </w:r>
      <w:r w:rsidRPr="00EE20F7">
        <w:rPr>
          <w:rStyle w:val="Hyperlink"/>
          <w:color w:val="auto"/>
          <w:u w:val="none"/>
          <w:lang w:val="fr-CH" w:bidi="ar-BH"/>
        </w:rPr>
        <w:t xml:space="preserve"> 24)</w:t>
      </w:r>
      <w:r w:rsidRPr="00EE20F7">
        <w:rPr>
          <w:lang w:val="fr-CH"/>
        </w:rPr>
        <w:tab/>
      </w:r>
      <w:r w:rsidRPr="00EE20F7">
        <w:rPr>
          <w:lang w:val="fr-CH"/>
        </w:rPr>
        <w:tab/>
        <w:t>293–324</w:t>
      </w:r>
      <w:r w:rsidRPr="00EE20F7">
        <w:rPr>
          <w:lang w:val="fr-CH"/>
        </w:rPr>
        <w:tab/>
      </w:r>
      <w:r w:rsidR="00856DF5">
        <w:rPr>
          <w:lang w:val="fr-CH"/>
        </w:rPr>
        <w:t>58</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D.</w:t>
      </w:r>
      <w:r w:rsidRPr="00EE20F7">
        <w:rPr>
          <w:lang w:val="fr-CH"/>
        </w:rPr>
        <w:tab/>
      </w:r>
      <w:r w:rsidRPr="00EE20F7">
        <w:rPr>
          <w:rStyle w:val="Hyperlink"/>
          <w:color w:val="auto"/>
          <w:u w:val="none"/>
          <w:lang w:val="fr-CH" w:bidi="ar-BH"/>
        </w:rPr>
        <w:t>Sécurité sociale, services et prestations relatives à la protection de l'enfant</w:t>
      </w:r>
      <w:r w:rsidRPr="00EE20F7">
        <w:rPr>
          <w:lang w:val="fr-CH"/>
        </w:rPr>
        <w:br/>
      </w:r>
      <w:r w:rsidRPr="00EE20F7">
        <w:rPr>
          <w:lang w:val="fr-CH"/>
        </w:rPr>
        <w:tab/>
      </w:r>
      <w:r w:rsidRPr="00EE20F7">
        <w:rPr>
          <w:lang w:val="fr-CH"/>
        </w:rPr>
        <w:tab/>
      </w:r>
      <w:r w:rsidRPr="00EE20F7">
        <w:rPr>
          <w:lang w:val="fr-CH"/>
        </w:rPr>
        <w:tab/>
      </w:r>
      <w:r w:rsidR="00E11C62">
        <w:rPr>
          <w:rStyle w:val="Hyperlink"/>
          <w:color w:val="auto"/>
          <w:u w:val="none"/>
          <w:lang w:val="fr-CH" w:bidi="ar-BH"/>
        </w:rPr>
        <w:t>(article</w:t>
      </w:r>
      <w:r w:rsidRPr="00EE20F7">
        <w:rPr>
          <w:rStyle w:val="Hyperlink"/>
          <w:color w:val="auto"/>
          <w:u w:val="none"/>
          <w:lang w:val="fr-CH" w:bidi="ar-BH"/>
        </w:rPr>
        <w:t>s 18 (para.3) et 26)</w:t>
      </w:r>
      <w:r w:rsidRPr="00EE20F7">
        <w:rPr>
          <w:lang w:val="fr-CH"/>
        </w:rPr>
        <w:tab/>
      </w:r>
      <w:r w:rsidRPr="00EE20F7">
        <w:rPr>
          <w:lang w:val="fr-CH"/>
        </w:rPr>
        <w:tab/>
        <w:t>325–336</w:t>
      </w:r>
      <w:r w:rsidRPr="00EE20F7">
        <w:rPr>
          <w:lang w:val="fr-CH"/>
        </w:rPr>
        <w:tab/>
        <w:t>6</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E.</w:t>
      </w:r>
      <w:r w:rsidRPr="00EE20F7">
        <w:rPr>
          <w:lang w:val="fr-CH"/>
        </w:rPr>
        <w:tab/>
      </w:r>
      <w:r w:rsidRPr="00EE20F7">
        <w:rPr>
          <w:rStyle w:val="Hyperlink"/>
          <w:color w:val="auto"/>
          <w:u w:val="none"/>
          <w:lang w:val="fr-CH" w:bidi="ar-BH"/>
        </w:rPr>
        <w:t xml:space="preserve">Niveau de vie </w:t>
      </w:r>
      <w:r w:rsidR="00E11C62">
        <w:rPr>
          <w:rStyle w:val="Hyperlink"/>
          <w:color w:val="auto"/>
          <w:u w:val="none"/>
          <w:lang w:val="fr-CH" w:bidi="ar-BH"/>
        </w:rPr>
        <w:t>(article</w:t>
      </w:r>
      <w:r w:rsidRPr="00EE20F7">
        <w:rPr>
          <w:rStyle w:val="Hyperlink"/>
          <w:color w:val="auto"/>
          <w:u w:val="none"/>
          <w:lang w:val="fr-CH" w:bidi="ar-BH"/>
        </w:rPr>
        <w:t xml:space="preserve"> 27, </w:t>
      </w:r>
      <w:r w:rsidR="00252048">
        <w:rPr>
          <w:rStyle w:val="Hyperlink"/>
          <w:color w:val="auto"/>
          <w:u w:val="none"/>
          <w:lang w:val="fr-CH" w:bidi="ar-BH"/>
        </w:rPr>
        <w:t>paragraphe </w:t>
      </w:r>
      <w:r w:rsidRPr="00EE20F7">
        <w:rPr>
          <w:rStyle w:val="Hyperlink"/>
          <w:color w:val="auto"/>
          <w:u w:val="none"/>
          <w:lang w:val="fr-CH" w:bidi="ar-BH"/>
        </w:rPr>
        <w:t>1-3)</w:t>
      </w:r>
      <w:r w:rsidRPr="00EE20F7">
        <w:rPr>
          <w:lang w:val="fr-CH"/>
        </w:rPr>
        <w:tab/>
      </w:r>
      <w:r w:rsidRPr="00EE20F7">
        <w:rPr>
          <w:lang w:val="fr-CH"/>
        </w:rPr>
        <w:tab/>
        <w:t>337–353</w:t>
      </w:r>
      <w:r w:rsidRPr="00EE20F7">
        <w:rPr>
          <w:lang w:val="fr-CH"/>
        </w:rPr>
        <w:tab/>
      </w:r>
      <w:r w:rsidR="00856DF5">
        <w:rPr>
          <w:lang w:val="fr-CH"/>
        </w:rPr>
        <w:t>68</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VIII.</w:t>
      </w:r>
      <w:r w:rsidRPr="00EE20F7">
        <w:rPr>
          <w:lang w:val="fr-CH"/>
        </w:rPr>
        <w:tab/>
      </w:r>
      <w:r w:rsidRPr="00EE20F7">
        <w:rPr>
          <w:rStyle w:val="Hyperlink"/>
          <w:color w:val="auto"/>
          <w:u w:val="none"/>
          <w:lang w:val="fr-CH"/>
        </w:rPr>
        <w:t xml:space="preserve">Éducation, loisirs et activités culturelles </w:t>
      </w:r>
      <w:r w:rsidR="00E11C62">
        <w:rPr>
          <w:rStyle w:val="Hyperlink"/>
          <w:bCs/>
          <w:color w:val="auto"/>
          <w:u w:val="none"/>
          <w:lang w:val="fr-CH" w:bidi="ar-BH"/>
        </w:rPr>
        <w:t>(article</w:t>
      </w:r>
      <w:r w:rsidRPr="00EE20F7">
        <w:rPr>
          <w:rStyle w:val="Hyperlink"/>
          <w:color w:val="auto"/>
          <w:u w:val="none"/>
          <w:lang w:val="fr-CH"/>
        </w:rPr>
        <w:t>s 28, 29, 31)</w:t>
      </w:r>
      <w:r w:rsidRPr="00EE20F7">
        <w:rPr>
          <w:lang w:val="fr-CH"/>
        </w:rPr>
        <w:tab/>
      </w:r>
      <w:r w:rsidRPr="00EE20F7">
        <w:rPr>
          <w:lang w:val="fr-CH"/>
        </w:rPr>
        <w:tab/>
        <w:t>354–452</w:t>
      </w:r>
      <w:r w:rsidRPr="00EE20F7">
        <w:rPr>
          <w:lang w:val="fr-CH"/>
        </w:rPr>
        <w:tab/>
        <w:t>7</w:t>
      </w:r>
      <w:r w:rsidR="00856DF5">
        <w:rPr>
          <w:lang w:val="fr-CH"/>
        </w:rPr>
        <w:t>2</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Éducation, y compris la formation professionnelle et l'orientation</w:t>
      </w:r>
      <w:r w:rsidRPr="00EE20F7">
        <w:rPr>
          <w:lang w:val="fr-CH"/>
        </w:rPr>
        <w:br/>
      </w:r>
      <w:r w:rsidRPr="00EE20F7">
        <w:rPr>
          <w:lang w:val="fr-CH"/>
        </w:rPr>
        <w:tab/>
      </w:r>
      <w:r w:rsidRPr="00EE20F7">
        <w:rPr>
          <w:lang w:val="fr-CH"/>
        </w:rPr>
        <w:tab/>
      </w:r>
      <w:r w:rsidRPr="00EE20F7">
        <w:rPr>
          <w:lang w:val="fr-CH"/>
        </w:rPr>
        <w:tab/>
      </w:r>
      <w:r w:rsidR="00E11C62">
        <w:rPr>
          <w:lang w:val="fr-CH"/>
        </w:rPr>
        <w:t>(article</w:t>
      </w:r>
      <w:r w:rsidRPr="00EE20F7">
        <w:rPr>
          <w:lang w:val="fr-CH"/>
        </w:rPr>
        <w:t xml:space="preserve"> 28)</w:t>
      </w:r>
      <w:r w:rsidRPr="00EE20F7">
        <w:rPr>
          <w:lang w:val="fr-CH"/>
        </w:rPr>
        <w:tab/>
      </w:r>
      <w:r w:rsidRPr="00EE20F7">
        <w:rPr>
          <w:lang w:val="fr-CH"/>
        </w:rPr>
        <w:tab/>
        <w:t>354–413</w:t>
      </w:r>
      <w:r w:rsidRPr="00EE20F7">
        <w:rPr>
          <w:lang w:val="fr-CH"/>
        </w:rPr>
        <w:tab/>
        <w:t>7</w:t>
      </w:r>
      <w:r w:rsidR="00856DF5">
        <w:rPr>
          <w:lang w:val="fr-CH"/>
        </w:rPr>
        <w:t>2</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Objectifs de l'enseignement </w:t>
      </w:r>
      <w:r w:rsidR="00E11C62">
        <w:rPr>
          <w:rStyle w:val="Hyperlink"/>
          <w:color w:val="auto"/>
          <w:u w:val="none"/>
          <w:lang w:val="fr-CH" w:bidi="ar-BH"/>
        </w:rPr>
        <w:t>(article</w:t>
      </w:r>
      <w:r w:rsidRPr="00EE20F7">
        <w:rPr>
          <w:rStyle w:val="Hyperlink"/>
          <w:color w:val="auto"/>
          <w:u w:val="none"/>
          <w:lang w:val="fr-CH" w:bidi="ar-BH"/>
        </w:rPr>
        <w:t xml:space="preserve"> 29) / Qualité de l'enseignement</w:t>
      </w:r>
      <w:r w:rsidRPr="00EE20F7">
        <w:rPr>
          <w:lang w:val="fr-CH"/>
        </w:rPr>
        <w:tab/>
      </w:r>
      <w:r w:rsidRPr="00EE20F7">
        <w:rPr>
          <w:lang w:val="fr-CH"/>
        </w:rPr>
        <w:tab/>
        <w:t>414–419</w:t>
      </w:r>
      <w:r w:rsidRPr="00EE20F7">
        <w:rPr>
          <w:lang w:val="fr-CH"/>
        </w:rPr>
        <w:tab/>
        <w:t>8</w:t>
      </w:r>
      <w:r w:rsidR="00856DF5">
        <w:rPr>
          <w:lang w:val="fr-CH"/>
        </w:rPr>
        <w:t>2</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 xml:space="preserve">Temps libre, activités récréatives, culturelles et artistiques </w:t>
      </w:r>
      <w:r w:rsidR="00E11C62">
        <w:rPr>
          <w:rStyle w:val="Hyperlink"/>
          <w:color w:val="auto"/>
          <w:u w:val="none"/>
          <w:lang w:val="fr-CH" w:bidi="ar-BH"/>
        </w:rPr>
        <w:t>(article</w:t>
      </w:r>
      <w:r w:rsidRPr="00EE20F7">
        <w:rPr>
          <w:rStyle w:val="Hyperlink"/>
          <w:color w:val="auto"/>
          <w:u w:val="none"/>
          <w:lang w:val="fr-CH" w:bidi="ar-BH"/>
        </w:rPr>
        <w:t xml:space="preserve"> 31)</w:t>
      </w:r>
      <w:r w:rsidRPr="00EE20F7">
        <w:rPr>
          <w:lang w:val="fr-CH"/>
        </w:rPr>
        <w:tab/>
      </w:r>
      <w:r w:rsidRPr="00EE20F7">
        <w:rPr>
          <w:lang w:val="fr-CH"/>
        </w:rPr>
        <w:tab/>
        <w:t>420–452</w:t>
      </w:r>
      <w:r w:rsidRPr="00EE20F7">
        <w:rPr>
          <w:lang w:val="fr-CH"/>
        </w:rPr>
        <w:tab/>
        <w:t>8</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t>IX.</w:t>
      </w:r>
      <w:r w:rsidRPr="00EE20F7">
        <w:rPr>
          <w:lang w:val="fr-CH"/>
        </w:rPr>
        <w:tab/>
      </w:r>
      <w:r w:rsidRPr="00EE20F7">
        <w:rPr>
          <w:rStyle w:val="Hyperlink"/>
          <w:color w:val="auto"/>
          <w:u w:val="none"/>
          <w:lang w:val="fr-CH"/>
        </w:rPr>
        <w:t>Mesures spéciales de protection</w:t>
      </w:r>
      <w:r w:rsidR="00524C2F" w:rsidRPr="00EE20F7">
        <w:rPr>
          <w:rStyle w:val="Hyperlink"/>
          <w:color w:val="auto"/>
          <w:u w:val="none"/>
          <w:lang w:val="fr-CH"/>
        </w:rPr>
        <w:t xml:space="preserve"> en </w:t>
      </w:r>
      <w:r w:rsidRPr="00EE20F7">
        <w:rPr>
          <w:rStyle w:val="Hyperlink"/>
          <w:color w:val="auto"/>
          <w:u w:val="none"/>
          <w:lang w:val="fr-CH"/>
        </w:rPr>
        <w:t xml:space="preserve">situation d'urgence </w:t>
      </w:r>
      <w:r w:rsidR="00E11C62">
        <w:rPr>
          <w:rStyle w:val="Hyperlink"/>
          <w:color w:val="auto"/>
          <w:u w:val="none"/>
          <w:lang w:val="fr-CH"/>
        </w:rPr>
        <w:t>(article</w:t>
      </w:r>
      <w:r w:rsidRPr="00EE20F7">
        <w:rPr>
          <w:rStyle w:val="Hyperlink"/>
          <w:color w:val="auto"/>
          <w:u w:val="none"/>
          <w:lang w:val="fr-CH"/>
        </w:rPr>
        <w:t xml:space="preserve"> 6)</w:t>
      </w:r>
      <w:r w:rsidRPr="00EE20F7">
        <w:rPr>
          <w:lang w:val="fr-CH"/>
        </w:rPr>
        <w:tab/>
      </w:r>
      <w:r w:rsidRPr="00EE20F7">
        <w:rPr>
          <w:lang w:val="fr-CH"/>
        </w:rPr>
        <w:tab/>
        <w:t>453–514</w:t>
      </w:r>
      <w:r w:rsidRPr="00EE20F7">
        <w:rPr>
          <w:lang w:val="fr-CH"/>
        </w:rPr>
        <w:tab/>
        <w:t>9</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A.</w:t>
      </w:r>
      <w:r w:rsidRPr="00EE20F7">
        <w:rPr>
          <w:lang w:val="fr-CH"/>
        </w:rPr>
        <w:tab/>
      </w:r>
      <w:r w:rsidRPr="00EE20F7">
        <w:rPr>
          <w:rStyle w:val="Hyperlink"/>
          <w:color w:val="auto"/>
          <w:u w:val="none"/>
          <w:lang w:val="fr-CH" w:bidi="ar-BH"/>
        </w:rPr>
        <w:t xml:space="preserve">Enfants réfugiés </w:t>
      </w:r>
      <w:r w:rsidR="00E11C62">
        <w:rPr>
          <w:rStyle w:val="Hyperlink"/>
          <w:bCs/>
          <w:color w:val="auto"/>
          <w:u w:val="none"/>
          <w:lang w:val="fr-CH" w:eastAsia="ar-SA"/>
        </w:rPr>
        <w:t>(article</w:t>
      </w:r>
      <w:r w:rsidRPr="00EE20F7">
        <w:rPr>
          <w:rStyle w:val="Hyperlink"/>
          <w:bCs/>
          <w:color w:val="auto"/>
          <w:u w:val="none"/>
          <w:lang w:val="fr-CH" w:eastAsia="ar-SA"/>
        </w:rPr>
        <w:t xml:space="preserve"> 22)</w:t>
      </w:r>
      <w:r w:rsidRPr="00EE20F7">
        <w:rPr>
          <w:lang w:val="fr-CH"/>
        </w:rPr>
        <w:tab/>
      </w:r>
      <w:r w:rsidRPr="00EE20F7">
        <w:rPr>
          <w:lang w:val="fr-CH"/>
        </w:rPr>
        <w:tab/>
        <w:t>453</w:t>
      </w:r>
      <w:r w:rsidRPr="00EE20F7">
        <w:rPr>
          <w:lang w:val="fr-CH"/>
        </w:rPr>
        <w:tab/>
        <w:t>9</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EE20F7">
        <w:rPr>
          <w:lang w:val="fr-CH"/>
        </w:rPr>
        <w:tab/>
      </w:r>
      <w:r w:rsidRPr="00EE20F7">
        <w:rPr>
          <w:lang w:val="fr-CH"/>
        </w:rPr>
        <w:tab/>
        <w:t>B.</w:t>
      </w:r>
      <w:r w:rsidRPr="00EE20F7">
        <w:rPr>
          <w:lang w:val="fr-CH"/>
        </w:rPr>
        <w:tab/>
      </w:r>
      <w:r w:rsidRPr="00EE20F7">
        <w:rPr>
          <w:rStyle w:val="Hyperlink"/>
          <w:color w:val="auto"/>
          <w:u w:val="none"/>
          <w:lang w:val="fr-CH" w:bidi="ar-BH"/>
        </w:rPr>
        <w:t xml:space="preserve">Enfants dans les conflits armés </w:t>
      </w:r>
      <w:r w:rsidR="00E11C62">
        <w:rPr>
          <w:rStyle w:val="Hyperlink"/>
          <w:color w:val="auto"/>
          <w:u w:val="none"/>
          <w:lang w:val="fr-CH" w:bidi="ar-BH"/>
        </w:rPr>
        <w:t>(article</w:t>
      </w:r>
      <w:r w:rsidRPr="00EE20F7">
        <w:rPr>
          <w:rStyle w:val="Hyperlink"/>
          <w:color w:val="auto"/>
          <w:u w:val="none"/>
          <w:lang w:val="fr-CH" w:bidi="ar-BH"/>
        </w:rPr>
        <w:t xml:space="preserve"> 38), y compris les mesures de</w:t>
      </w:r>
      <w:r w:rsidRPr="00EE20F7">
        <w:rPr>
          <w:lang w:val="fr-CH"/>
        </w:rPr>
        <w:t xml:space="preserve"> </w:t>
      </w:r>
      <w:r w:rsidRPr="00EE20F7">
        <w:rPr>
          <w:lang w:val="fr-CH"/>
        </w:rPr>
        <w:br/>
      </w:r>
      <w:r w:rsidRPr="00EE20F7">
        <w:rPr>
          <w:rStyle w:val="Hyperlink"/>
          <w:color w:val="auto"/>
          <w:u w:val="none"/>
          <w:lang w:val="fr-CH" w:bidi="ar-BH"/>
        </w:rPr>
        <w:t>réadaptation physique et psychologique et de réinsertion sociale</w:t>
      </w:r>
      <w:r w:rsidRPr="00EE20F7">
        <w:rPr>
          <w:rStyle w:val="Hyperlink"/>
          <w:color w:val="auto"/>
          <w:u w:val="none"/>
          <w:lang w:val="fr-CH" w:bidi="ar-BH"/>
        </w:rPr>
        <w:br/>
      </w:r>
      <w:r w:rsidR="00E11C62">
        <w:rPr>
          <w:rStyle w:val="Hyperlink"/>
          <w:color w:val="auto"/>
          <w:u w:val="none"/>
          <w:lang w:val="fr-CH" w:bidi="ar-BH"/>
        </w:rPr>
        <w:t>(article</w:t>
      </w:r>
      <w:r w:rsidRPr="00EE20F7">
        <w:rPr>
          <w:rStyle w:val="Hyperlink"/>
          <w:color w:val="auto"/>
          <w:u w:val="none"/>
          <w:lang w:val="fr-CH" w:bidi="ar-BH"/>
        </w:rPr>
        <w:t xml:space="preserve"> 39)</w:t>
      </w:r>
      <w:r w:rsidRPr="00EE20F7">
        <w:rPr>
          <w:lang w:val="fr-CH"/>
        </w:rPr>
        <w:tab/>
      </w:r>
      <w:r w:rsidRPr="00EE20F7">
        <w:rPr>
          <w:lang w:val="fr-CH"/>
        </w:rPr>
        <w:tab/>
        <w:t>454–456</w:t>
      </w:r>
      <w:r w:rsidRPr="00EE20F7">
        <w:rPr>
          <w:lang w:val="fr-CH"/>
        </w:rPr>
        <w:tab/>
        <w:t>9</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C.</w:t>
      </w:r>
      <w:r w:rsidRPr="00EE20F7">
        <w:rPr>
          <w:lang w:val="fr-CH"/>
        </w:rPr>
        <w:tab/>
      </w:r>
      <w:r w:rsidRPr="00EE20F7">
        <w:rPr>
          <w:rStyle w:val="Hyperlink"/>
          <w:color w:val="auto"/>
          <w:u w:val="none"/>
          <w:lang w:val="fr-CH" w:bidi="ar-BH"/>
        </w:rPr>
        <w:t>Enfants</w:t>
      </w:r>
      <w:r w:rsidR="00524C2F" w:rsidRPr="00EE20F7">
        <w:rPr>
          <w:rStyle w:val="Hyperlink"/>
          <w:color w:val="auto"/>
          <w:u w:val="none"/>
          <w:lang w:val="fr-CH" w:bidi="ar-BH"/>
        </w:rPr>
        <w:t xml:space="preserve"> en </w:t>
      </w:r>
      <w:r w:rsidRPr="00EE20F7">
        <w:rPr>
          <w:rStyle w:val="Hyperlink"/>
          <w:color w:val="auto"/>
          <w:u w:val="none"/>
          <w:lang w:val="fr-CH" w:bidi="ar-BH"/>
        </w:rPr>
        <w:t xml:space="preserve">conflit avec la loi </w:t>
      </w:r>
      <w:r w:rsidR="00E11C62">
        <w:rPr>
          <w:rStyle w:val="Hyperlink"/>
          <w:color w:val="auto"/>
          <w:u w:val="none"/>
          <w:lang w:val="fr-CH" w:bidi="ar-BH"/>
        </w:rPr>
        <w:t>(article</w:t>
      </w:r>
      <w:r w:rsidRPr="00EE20F7">
        <w:rPr>
          <w:rStyle w:val="Hyperlink"/>
          <w:color w:val="auto"/>
          <w:u w:val="none"/>
          <w:lang w:val="fr-CH" w:bidi="ar-BH"/>
        </w:rPr>
        <w:t xml:space="preserve"> 40)</w:t>
      </w:r>
      <w:r w:rsidRPr="00EE20F7">
        <w:rPr>
          <w:lang w:val="fr-CH"/>
        </w:rPr>
        <w:tab/>
      </w:r>
      <w:r w:rsidRPr="00EE20F7">
        <w:rPr>
          <w:lang w:val="fr-CH"/>
        </w:rPr>
        <w:tab/>
        <w:t>457–498</w:t>
      </w:r>
      <w:r w:rsidRPr="00EE20F7">
        <w:rPr>
          <w:lang w:val="fr-CH"/>
        </w:rPr>
        <w:tab/>
      </w:r>
      <w:r w:rsidR="00856DF5">
        <w:rPr>
          <w:lang w:val="fr-CH"/>
        </w:rPr>
        <w:t>97</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D.</w:t>
      </w:r>
      <w:r w:rsidRPr="00EE20F7">
        <w:rPr>
          <w:lang w:val="fr-CH"/>
        </w:rPr>
        <w:tab/>
      </w:r>
      <w:r w:rsidRPr="00EE20F7">
        <w:rPr>
          <w:rStyle w:val="Hyperlink"/>
          <w:color w:val="auto"/>
          <w:u w:val="none"/>
          <w:lang w:val="fr-CH" w:bidi="ar-BH"/>
        </w:rPr>
        <w:t xml:space="preserve">Réadaptation physique et psychologique et réinsertion sociale </w:t>
      </w:r>
      <w:r w:rsidR="00E11C62">
        <w:rPr>
          <w:rStyle w:val="Hyperlink"/>
          <w:color w:val="auto"/>
          <w:u w:val="none"/>
          <w:lang w:val="fr-CH" w:bidi="ar-BH"/>
        </w:rPr>
        <w:t>(article</w:t>
      </w:r>
      <w:r w:rsidRPr="00EE20F7">
        <w:rPr>
          <w:rStyle w:val="Hyperlink"/>
          <w:color w:val="auto"/>
          <w:u w:val="none"/>
          <w:lang w:val="fr-CH" w:bidi="ar-BH"/>
        </w:rPr>
        <w:t xml:space="preserve"> 39)</w:t>
      </w:r>
      <w:r w:rsidRPr="00EE20F7">
        <w:rPr>
          <w:lang w:val="fr-CH"/>
        </w:rPr>
        <w:tab/>
      </w:r>
      <w:r w:rsidRPr="00EE20F7">
        <w:rPr>
          <w:lang w:val="fr-CH"/>
        </w:rPr>
        <w:tab/>
        <w:t>499–501</w:t>
      </w:r>
      <w:r w:rsidRPr="00EE20F7">
        <w:rPr>
          <w:lang w:val="fr-CH"/>
        </w:rPr>
        <w:tab/>
        <w:t>10</w:t>
      </w:r>
      <w:r w:rsidR="00856DF5">
        <w:rPr>
          <w:lang w:val="fr-CH"/>
        </w:rPr>
        <w:t>5</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E.</w:t>
      </w:r>
      <w:r w:rsidRPr="00EE20F7">
        <w:rPr>
          <w:lang w:val="fr-CH"/>
        </w:rPr>
        <w:tab/>
      </w:r>
      <w:r w:rsidRPr="00EE20F7">
        <w:rPr>
          <w:rStyle w:val="Hyperlink"/>
          <w:color w:val="auto"/>
          <w:u w:val="none"/>
          <w:lang w:val="fr-CH" w:bidi="ar-BH"/>
        </w:rPr>
        <w:t>Exploitation économique des</w:t>
      </w:r>
      <w:r w:rsidR="0065584B" w:rsidRPr="00EE20F7">
        <w:rPr>
          <w:rStyle w:val="Hyperlink"/>
          <w:color w:val="auto"/>
          <w:u w:val="none"/>
          <w:lang w:val="fr-CH" w:bidi="ar-BH"/>
        </w:rPr>
        <w:t> enfants</w:t>
      </w:r>
      <w:r w:rsidRPr="00EE20F7">
        <w:rPr>
          <w:rStyle w:val="Hyperlink"/>
          <w:color w:val="auto"/>
          <w:u w:val="none"/>
          <w:lang w:val="fr-CH" w:bidi="ar-BH"/>
        </w:rPr>
        <w:t>, y compris le travail des</w:t>
      </w:r>
      <w:r w:rsidR="0065584B" w:rsidRPr="00EE20F7">
        <w:rPr>
          <w:rStyle w:val="Hyperlink"/>
          <w:color w:val="auto"/>
          <w:u w:val="none"/>
          <w:lang w:val="fr-CH" w:bidi="ar-BH"/>
        </w:rPr>
        <w:t> enfants</w:t>
      </w:r>
      <w:r w:rsidRPr="00EE20F7">
        <w:rPr>
          <w:rStyle w:val="Hyperlink"/>
          <w:color w:val="auto"/>
          <w:u w:val="none"/>
          <w:lang w:val="fr-CH" w:bidi="ar-BH"/>
        </w:rPr>
        <w:t xml:space="preserve"> </w:t>
      </w:r>
      <w:r w:rsidRPr="00EE20F7">
        <w:rPr>
          <w:lang w:val="fr-CH"/>
        </w:rPr>
        <w:br/>
      </w:r>
      <w:r w:rsidRPr="00EE20F7">
        <w:rPr>
          <w:lang w:val="fr-CH"/>
        </w:rPr>
        <w:tab/>
      </w:r>
      <w:r w:rsidRPr="00EE20F7">
        <w:rPr>
          <w:lang w:val="fr-CH"/>
        </w:rPr>
        <w:tab/>
      </w:r>
      <w:r w:rsidRPr="00EE20F7">
        <w:rPr>
          <w:lang w:val="fr-CH"/>
        </w:rPr>
        <w:tab/>
      </w:r>
      <w:r w:rsidR="00E11C62">
        <w:rPr>
          <w:lang w:val="fr-CH"/>
        </w:rPr>
        <w:t>(article</w:t>
      </w:r>
      <w:r w:rsidRPr="00EE20F7">
        <w:rPr>
          <w:lang w:val="fr-CH"/>
        </w:rPr>
        <w:t xml:space="preserve"> 32)</w:t>
      </w:r>
      <w:r w:rsidRPr="00EE20F7">
        <w:rPr>
          <w:lang w:val="fr-CH"/>
        </w:rPr>
        <w:tab/>
      </w:r>
      <w:r w:rsidRPr="00EE20F7">
        <w:rPr>
          <w:lang w:val="fr-CH"/>
        </w:rPr>
        <w:tab/>
        <w:t>502–504</w:t>
      </w:r>
      <w:r w:rsidRPr="00EE20F7">
        <w:rPr>
          <w:lang w:val="fr-CH"/>
        </w:rPr>
        <w:tab/>
        <w:t>10</w:t>
      </w:r>
      <w:r w:rsidR="00856DF5">
        <w:rPr>
          <w:lang w:val="fr-CH"/>
        </w:rPr>
        <w:t>6</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F.</w:t>
      </w:r>
      <w:r w:rsidRPr="00EE20F7">
        <w:rPr>
          <w:lang w:val="fr-CH"/>
        </w:rPr>
        <w:tab/>
      </w:r>
      <w:r w:rsidRPr="00EE20F7">
        <w:rPr>
          <w:rStyle w:val="Hyperlink"/>
          <w:color w:val="auto"/>
          <w:u w:val="none"/>
          <w:lang w:val="fr-CH" w:bidi="ar-BH"/>
        </w:rPr>
        <w:t xml:space="preserve">Toxicomanie </w:t>
      </w:r>
      <w:r w:rsidR="00E11C62">
        <w:rPr>
          <w:rStyle w:val="Hyperlink"/>
          <w:color w:val="auto"/>
          <w:u w:val="none"/>
          <w:lang w:val="fr-CH" w:bidi="ar-BH"/>
        </w:rPr>
        <w:t>(article</w:t>
      </w:r>
      <w:r w:rsidRPr="00EE20F7">
        <w:rPr>
          <w:rStyle w:val="Hyperlink"/>
          <w:color w:val="auto"/>
          <w:u w:val="none"/>
          <w:lang w:val="fr-CH" w:bidi="ar-BH"/>
        </w:rPr>
        <w:t xml:space="preserve"> 33)</w:t>
      </w:r>
      <w:r w:rsidRPr="00EE20F7">
        <w:rPr>
          <w:lang w:val="fr-CH"/>
        </w:rPr>
        <w:tab/>
      </w:r>
      <w:r w:rsidRPr="00EE20F7">
        <w:rPr>
          <w:lang w:val="fr-CH"/>
        </w:rPr>
        <w:tab/>
        <w:t>505</w:t>
      </w:r>
      <w:r w:rsidRPr="00EE20F7">
        <w:rPr>
          <w:lang w:val="fr-CH"/>
        </w:rPr>
        <w:tab/>
        <w:t>1</w:t>
      </w:r>
      <w:r w:rsidR="00856DF5">
        <w:rPr>
          <w:lang w:val="fr-CH"/>
        </w:rPr>
        <w:t>07</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G.</w:t>
      </w:r>
      <w:r w:rsidRPr="00EE20F7">
        <w:rPr>
          <w:lang w:val="fr-CH"/>
        </w:rPr>
        <w:tab/>
      </w:r>
      <w:r w:rsidRPr="00EE20F7">
        <w:rPr>
          <w:rStyle w:val="Hyperlink"/>
          <w:color w:val="auto"/>
          <w:u w:val="none"/>
          <w:lang w:val="fr-CH" w:bidi="ar-BH"/>
        </w:rPr>
        <w:t xml:space="preserve">Exploitation et abus sexuels </w:t>
      </w:r>
      <w:r w:rsidR="00E11C62">
        <w:rPr>
          <w:rStyle w:val="Hyperlink"/>
          <w:color w:val="auto"/>
          <w:u w:val="none"/>
          <w:lang w:val="fr-CH" w:bidi="ar-BH"/>
        </w:rPr>
        <w:t>(article</w:t>
      </w:r>
      <w:r w:rsidRPr="00EE20F7">
        <w:rPr>
          <w:rStyle w:val="Hyperlink"/>
          <w:color w:val="auto"/>
          <w:u w:val="none"/>
          <w:lang w:val="fr-CH" w:bidi="ar-BH"/>
        </w:rPr>
        <w:t xml:space="preserve"> 34)</w:t>
      </w:r>
      <w:r w:rsidRPr="00EE20F7">
        <w:rPr>
          <w:lang w:val="fr-CH"/>
        </w:rPr>
        <w:tab/>
      </w:r>
      <w:r w:rsidRPr="00EE20F7">
        <w:rPr>
          <w:lang w:val="fr-CH"/>
        </w:rPr>
        <w:tab/>
        <w:t>506–509</w:t>
      </w:r>
      <w:r w:rsidRPr="00EE20F7">
        <w:rPr>
          <w:lang w:val="fr-CH"/>
        </w:rPr>
        <w:tab/>
        <w:t>1</w:t>
      </w:r>
      <w:r w:rsidR="00856DF5">
        <w:rPr>
          <w:lang w:val="fr-CH"/>
        </w:rPr>
        <w:t>07</w:t>
      </w:r>
    </w:p>
    <w:p w:rsidR="006529DE" w:rsidRPr="00EE20F7" w:rsidRDefault="006529DE" w:rsidP="00856DF5">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H.</w:t>
      </w:r>
      <w:r w:rsidRPr="00EE20F7">
        <w:rPr>
          <w:lang w:val="fr-CH"/>
        </w:rPr>
        <w:tab/>
      </w:r>
      <w:r w:rsidRPr="00EE20F7">
        <w:rPr>
          <w:rStyle w:val="Hyperlink"/>
          <w:color w:val="auto"/>
          <w:u w:val="none"/>
          <w:lang w:val="fr-CH" w:bidi="ar-BH"/>
        </w:rPr>
        <w:t xml:space="preserve">Vente, traite et enlèvement d'enfants </w:t>
      </w:r>
      <w:r w:rsidR="00E11C62">
        <w:rPr>
          <w:rStyle w:val="Hyperlink"/>
          <w:color w:val="auto"/>
          <w:u w:val="none"/>
          <w:lang w:val="fr-CH" w:bidi="ar-BH"/>
        </w:rPr>
        <w:t>(article</w:t>
      </w:r>
      <w:r w:rsidRPr="00EE20F7">
        <w:rPr>
          <w:rStyle w:val="Hyperlink"/>
          <w:color w:val="auto"/>
          <w:u w:val="none"/>
          <w:lang w:val="fr-CH" w:bidi="ar-BH"/>
        </w:rPr>
        <w:t xml:space="preserve"> 35)</w:t>
      </w:r>
      <w:r w:rsidRPr="00EE20F7">
        <w:rPr>
          <w:lang w:val="fr-CH"/>
        </w:rPr>
        <w:tab/>
      </w:r>
      <w:r w:rsidRPr="00EE20F7">
        <w:rPr>
          <w:lang w:val="fr-CH"/>
        </w:rPr>
        <w:tab/>
        <w:t>510</w:t>
      </w:r>
      <w:r w:rsidRPr="00EE20F7">
        <w:rPr>
          <w:lang w:val="fr-CH"/>
        </w:rPr>
        <w:tab/>
        <w:t>1</w:t>
      </w:r>
      <w:r w:rsidR="00856DF5">
        <w:rPr>
          <w:lang w:val="fr-CH"/>
        </w:rPr>
        <w:t>08</w:t>
      </w:r>
    </w:p>
    <w:p w:rsidR="006529DE" w:rsidRPr="00EE20F7" w:rsidRDefault="006529DE" w:rsidP="00845C24">
      <w:pPr>
        <w:tabs>
          <w:tab w:val="right" w:pos="850"/>
          <w:tab w:val="left" w:pos="1134"/>
          <w:tab w:val="left" w:pos="1559"/>
          <w:tab w:val="left" w:pos="1984"/>
          <w:tab w:val="left" w:leader="dot" w:pos="7654"/>
          <w:tab w:val="right" w:pos="8929"/>
          <w:tab w:val="right" w:pos="9638"/>
        </w:tabs>
        <w:spacing w:after="120"/>
        <w:rPr>
          <w:bCs/>
          <w:lang w:val="fr-CH"/>
        </w:rPr>
      </w:pPr>
      <w:r w:rsidRPr="00EE20F7">
        <w:rPr>
          <w:lang w:val="fr-CH"/>
        </w:rPr>
        <w:tab/>
      </w:r>
      <w:r w:rsidRPr="00EE20F7">
        <w:rPr>
          <w:lang w:val="fr-CH"/>
        </w:rPr>
        <w:tab/>
        <w:t>I.</w:t>
      </w:r>
      <w:r w:rsidRPr="00EE20F7">
        <w:rPr>
          <w:lang w:val="fr-CH"/>
        </w:rPr>
        <w:tab/>
      </w:r>
      <w:r w:rsidRPr="00EE20F7">
        <w:rPr>
          <w:rStyle w:val="Hyperlink"/>
          <w:color w:val="auto"/>
          <w:u w:val="none"/>
          <w:lang w:val="fr-CH" w:bidi="ar-BH"/>
        </w:rPr>
        <w:t xml:space="preserve">Autres formes d’exploitation </w:t>
      </w:r>
      <w:r w:rsidR="00E11C62">
        <w:rPr>
          <w:rStyle w:val="Hyperlink"/>
          <w:color w:val="auto"/>
          <w:u w:val="none"/>
          <w:lang w:val="fr-CH" w:bidi="ar-BH"/>
        </w:rPr>
        <w:t>(article</w:t>
      </w:r>
      <w:r w:rsidRPr="00EE20F7">
        <w:rPr>
          <w:rStyle w:val="Hyperlink"/>
          <w:color w:val="auto"/>
          <w:u w:val="none"/>
          <w:lang w:val="fr-CH" w:bidi="ar-BH"/>
        </w:rPr>
        <w:t xml:space="preserve"> 36)</w:t>
      </w:r>
      <w:r w:rsidRPr="00EE20F7">
        <w:rPr>
          <w:bCs/>
          <w:lang w:val="fr-CH"/>
        </w:rPr>
        <w:tab/>
      </w:r>
      <w:r w:rsidRPr="00EE20F7">
        <w:rPr>
          <w:bCs/>
          <w:lang w:val="fr-CH"/>
        </w:rPr>
        <w:tab/>
        <w:t>511</w:t>
      </w:r>
      <w:r w:rsidRPr="00EE20F7">
        <w:rPr>
          <w:bCs/>
          <w:lang w:val="fr-CH"/>
        </w:rPr>
        <w:tab/>
        <w:t>1</w:t>
      </w:r>
      <w:r w:rsidR="00845C24">
        <w:rPr>
          <w:bCs/>
          <w:lang w:val="fr-CH"/>
        </w:rPr>
        <w:t>08</w:t>
      </w:r>
    </w:p>
    <w:p w:rsidR="006529DE" w:rsidRPr="00EE20F7" w:rsidRDefault="006529DE" w:rsidP="00845C24">
      <w:pPr>
        <w:tabs>
          <w:tab w:val="right" w:pos="850"/>
          <w:tab w:val="left" w:pos="1134"/>
          <w:tab w:val="left" w:pos="1559"/>
          <w:tab w:val="left" w:pos="1984"/>
          <w:tab w:val="left" w:leader="dot" w:pos="7654"/>
          <w:tab w:val="right" w:pos="8929"/>
          <w:tab w:val="right" w:pos="9638"/>
        </w:tabs>
        <w:spacing w:after="120"/>
        <w:ind w:left="1559" w:hanging="1559"/>
        <w:rPr>
          <w:lang w:val="fr-CH"/>
        </w:rPr>
      </w:pPr>
      <w:r w:rsidRPr="00EE20F7">
        <w:rPr>
          <w:bCs/>
          <w:lang w:val="fr-CH"/>
        </w:rPr>
        <w:tab/>
      </w:r>
      <w:r w:rsidRPr="00EE20F7">
        <w:rPr>
          <w:bCs/>
          <w:lang w:val="fr-CH"/>
        </w:rPr>
        <w:tab/>
        <w:t>J.</w:t>
      </w:r>
      <w:r w:rsidRPr="00EE20F7">
        <w:rPr>
          <w:bCs/>
          <w:lang w:val="fr-CH"/>
        </w:rPr>
        <w:tab/>
      </w:r>
      <w:r w:rsidRPr="00EE20F7">
        <w:rPr>
          <w:rStyle w:val="Hyperlink"/>
          <w:color w:val="auto"/>
          <w:u w:val="none"/>
          <w:lang w:val="fr-CH" w:bidi="ar-BH"/>
        </w:rPr>
        <w:t>Enfants appartenant à des minorités ou aux habitants autochtones</w:t>
      </w:r>
      <w:r w:rsidRPr="00EE20F7">
        <w:rPr>
          <w:rStyle w:val="Hyperlink"/>
          <w:color w:val="auto"/>
          <w:u w:val="none"/>
          <w:lang w:val="fr-CH" w:bidi="ar-BH"/>
        </w:rPr>
        <w:br/>
      </w:r>
      <w:r w:rsidR="00E11C62">
        <w:rPr>
          <w:rStyle w:val="Hyperlink"/>
          <w:color w:val="auto"/>
          <w:u w:val="none"/>
          <w:lang w:val="fr-CH" w:bidi="ar-BH"/>
        </w:rPr>
        <w:t>(article</w:t>
      </w:r>
      <w:r w:rsidRPr="00EE20F7">
        <w:rPr>
          <w:rStyle w:val="Hyperlink"/>
          <w:color w:val="auto"/>
          <w:u w:val="none"/>
          <w:lang w:val="fr-CH" w:bidi="ar-BH"/>
        </w:rPr>
        <w:t xml:space="preserve"> 30)</w:t>
      </w:r>
      <w:r w:rsidRPr="00EE20F7">
        <w:rPr>
          <w:lang w:val="fr-CH"/>
        </w:rPr>
        <w:tab/>
      </w:r>
      <w:r w:rsidRPr="00EE20F7">
        <w:rPr>
          <w:lang w:val="fr-CH"/>
        </w:rPr>
        <w:tab/>
        <w:t>512</w:t>
      </w:r>
      <w:r w:rsidRPr="00EE20F7">
        <w:rPr>
          <w:lang w:val="fr-CH"/>
        </w:rPr>
        <w:tab/>
        <w:t>1</w:t>
      </w:r>
      <w:r w:rsidR="00845C24">
        <w:rPr>
          <w:lang w:val="fr-CH"/>
        </w:rPr>
        <w:t>08</w:t>
      </w:r>
    </w:p>
    <w:p w:rsidR="006529DE" w:rsidRPr="00EE20F7" w:rsidRDefault="006529DE" w:rsidP="00845C24">
      <w:pPr>
        <w:tabs>
          <w:tab w:val="right" w:pos="850"/>
          <w:tab w:val="left" w:pos="1134"/>
          <w:tab w:val="left" w:pos="1559"/>
          <w:tab w:val="left" w:pos="1984"/>
          <w:tab w:val="left" w:leader="dot" w:pos="7654"/>
          <w:tab w:val="right" w:pos="8929"/>
          <w:tab w:val="right" w:pos="9638"/>
        </w:tabs>
        <w:spacing w:after="120"/>
        <w:rPr>
          <w:lang w:val="fr-CH"/>
        </w:rPr>
      </w:pPr>
      <w:r w:rsidRPr="00EE20F7">
        <w:rPr>
          <w:lang w:val="fr-CH"/>
        </w:rPr>
        <w:tab/>
      </w:r>
      <w:r w:rsidRPr="00EE20F7">
        <w:rPr>
          <w:lang w:val="fr-CH"/>
        </w:rPr>
        <w:tab/>
        <w:t>K.</w:t>
      </w:r>
      <w:r w:rsidRPr="00EE20F7">
        <w:rPr>
          <w:lang w:val="fr-CH"/>
        </w:rPr>
        <w:tab/>
      </w:r>
      <w:r w:rsidRPr="00EE20F7">
        <w:rPr>
          <w:rStyle w:val="Hyperlink"/>
          <w:color w:val="auto"/>
          <w:u w:val="none"/>
          <w:lang w:val="fr-CH" w:bidi="ar-BH"/>
        </w:rPr>
        <w:t>Enfants qui vivent ou travaillent dans les rues</w:t>
      </w:r>
      <w:r w:rsidRPr="00EE20F7">
        <w:rPr>
          <w:lang w:val="fr-CH"/>
        </w:rPr>
        <w:tab/>
      </w:r>
      <w:r w:rsidRPr="00EE20F7">
        <w:rPr>
          <w:lang w:val="fr-CH"/>
        </w:rPr>
        <w:tab/>
        <w:t>513–514</w:t>
      </w:r>
      <w:r w:rsidRPr="00EE20F7">
        <w:rPr>
          <w:lang w:val="fr-CH"/>
        </w:rPr>
        <w:tab/>
        <w:t>1</w:t>
      </w:r>
      <w:r w:rsidR="00845C24">
        <w:rPr>
          <w:lang w:val="fr-CH"/>
        </w:rPr>
        <w:t>08</w:t>
      </w:r>
    </w:p>
    <w:p w:rsidR="006529DE" w:rsidRPr="00EE20F7" w:rsidRDefault="006529DE" w:rsidP="00845C24">
      <w:pPr>
        <w:tabs>
          <w:tab w:val="left" w:pos="567"/>
          <w:tab w:val="left" w:pos="850"/>
          <w:tab w:val="left" w:pos="1134"/>
          <w:tab w:val="left" w:leader="dot" w:pos="7654"/>
          <w:tab w:val="right" w:pos="8929"/>
          <w:tab w:val="right" w:pos="9638"/>
        </w:tabs>
        <w:spacing w:after="120"/>
        <w:rPr>
          <w:lang w:val="fr-CH"/>
        </w:rPr>
      </w:pPr>
      <w:r w:rsidRPr="00EE20F7">
        <w:rPr>
          <w:lang w:val="fr-CH"/>
        </w:rPr>
        <w:tab/>
        <w:t>Conclusion</w:t>
      </w:r>
      <w:r w:rsidRPr="00EE20F7">
        <w:rPr>
          <w:lang w:val="fr-CH"/>
        </w:rPr>
        <w:tab/>
      </w:r>
      <w:r w:rsidRPr="00EE20F7">
        <w:rPr>
          <w:lang w:val="fr-CH"/>
        </w:rPr>
        <w:tab/>
        <w:t>515</w:t>
      </w:r>
      <w:r w:rsidRPr="00EE20F7">
        <w:rPr>
          <w:lang w:val="fr-CH"/>
        </w:rPr>
        <w:tab/>
        <w:t>1</w:t>
      </w:r>
      <w:r w:rsidR="00845C24">
        <w:rPr>
          <w:lang w:val="fr-CH"/>
        </w:rPr>
        <w:t>09</w:t>
      </w:r>
    </w:p>
    <w:p w:rsidR="006529DE" w:rsidRPr="00EE20F7" w:rsidRDefault="006529DE">
      <w:pPr>
        <w:tabs>
          <w:tab w:val="right" w:pos="850"/>
          <w:tab w:val="left" w:pos="1134"/>
          <w:tab w:val="left" w:pos="1559"/>
          <w:tab w:val="left" w:pos="1984"/>
          <w:tab w:val="left" w:leader="dot" w:pos="7654"/>
          <w:tab w:val="right" w:pos="8929"/>
          <w:tab w:val="right" w:pos="9638"/>
        </w:tabs>
        <w:spacing w:after="120"/>
        <w:rPr>
          <w:lang w:val="fr-CH"/>
        </w:rPr>
      </w:pPr>
    </w:p>
    <w:p w:rsidR="006529DE" w:rsidRPr="00EE20F7" w:rsidRDefault="006529DE">
      <w:pPr>
        <w:tabs>
          <w:tab w:val="right" w:pos="850"/>
          <w:tab w:val="left" w:pos="1134"/>
          <w:tab w:val="left" w:pos="1559"/>
          <w:tab w:val="left" w:pos="1984"/>
          <w:tab w:val="left" w:leader="dot" w:pos="7654"/>
          <w:tab w:val="right" w:pos="8929"/>
          <w:tab w:val="right" w:pos="9638"/>
        </w:tabs>
        <w:spacing w:after="120"/>
        <w:rPr>
          <w:lang w:val="fr-CH"/>
        </w:rPr>
      </w:pPr>
    </w:p>
    <w:p w:rsidR="006529DE" w:rsidRPr="00EE20F7" w:rsidRDefault="006529DE">
      <w:pPr>
        <w:pStyle w:val="HChG"/>
        <w:numPr>
          <w:ilvl w:val="0"/>
          <w:numId w:val="34"/>
        </w:numPr>
        <w:spacing w:before="320"/>
        <w:rPr>
          <w:lang w:val="fr-CH"/>
        </w:rPr>
      </w:pPr>
      <w:r w:rsidRPr="00EE20F7">
        <w:rPr>
          <w:lang w:val="fr-CH"/>
        </w:rPr>
        <w:br w:type="page"/>
        <w:t>Introduction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rPr>
        <w:t>1.</w:t>
      </w:r>
      <w:r w:rsidRPr="00EE20F7">
        <w:rPr>
          <w:rFonts w:eastAsia="Traditional Arabic" w:cs="Times New Roman"/>
          <w:spacing w:val="-2"/>
          <w:sz w:val="20"/>
          <w:szCs w:val="20"/>
          <w:lang w:val="fr-CH"/>
        </w:rPr>
        <w:tab/>
        <w:t>Le Bahreïn veille à fournir l’ensemble des services intégrés et durables pour la protection des</w:t>
      </w:r>
      <w:r w:rsidR="0065584B" w:rsidRPr="00EE20F7">
        <w:rPr>
          <w:rFonts w:eastAsia="Traditional Arabic" w:cs="Times New Roman"/>
          <w:spacing w:val="-2"/>
          <w:sz w:val="20"/>
          <w:szCs w:val="20"/>
          <w:lang w:val="fr-CH"/>
        </w:rPr>
        <w:t> enfants</w:t>
      </w:r>
      <w:r w:rsidRPr="00EE20F7">
        <w:rPr>
          <w:rFonts w:eastAsia="Traditional Arabic" w:cs="Times New Roman"/>
          <w:spacing w:val="-2"/>
          <w:sz w:val="20"/>
          <w:szCs w:val="20"/>
          <w:lang w:val="fr-CH"/>
        </w:rPr>
        <w:t xml:space="preserve"> et la sauvegarde de leurs droits, car, comme le déclare Don Herold, les</w:t>
      </w:r>
      <w:r w:rsidR="0065584B" w:rsidRPr="00EE20F7">
        <w:rPr>
          <w:rFonts w:eastAsia="Traditional Arabic" w:cs="Times New Roman"/>
          <w:spacing w:val="-2"/>
          <w:sz w:val="20"/>
          <w:szCs w:val="20"/>
          <w:lang w:val="fr-CH"/>
        </w:rPr>
        <w:t> enfants</w:t>
      </w:r>
      <w:r w:rsidRPr="00EE20F7">
        <w:rPr>
          <w:rFonts w:eastAsia="Traditional Arabic" w:cs="Times New Roman"/>
          <w:spacing w:val="-2"/>
          <w:sz w:val="20"/>
          <w:szCs w:val="20"/>
          <w:lang w:val="fr-CH"/>
        </w:rPr>
        <w:t xml:space="preserve"> </w:t>
      </w:r>
      <w:r w:rsidR="00A80052">
        <w:rPr>
          <w:rFonts w:eastAsia="Traditional Arabic" w:cs="Times New Roman"/>
          <w:spacing w:val="-2"/>
          <w:sz w:val="20"/>
          <w:szCs w:val="20"/>
          <w:lang w:val="fr-CH"/>
        </w:rPr>
        <w:t>"</w:t>
      </w:r>
      <w:r w:rsidRPr="00EE20F7">
        <w:rPr>
          <w:rFonts w:eastAsia="Traditional Arabic" w:cs="Times New Roman"/>
          <w:i/>
          <w:spacing w:val="-2"/>
          <w:sz w:val="20"/>
          <w:szCs w:val="20"/>
          <w:lang w:val="fr-CH"/>
        </w:rPr>
        <w:t>sont un beau commencement pour la formation d'un peuple</w:t>
      </w:r>
      <w:r w:rsidR="00A80052">
        <w:rPr>
          <w:rFonts w:eastAsia="Traditional Arabic" w:cs="Times New Roman"/>
          <w:spacing w:val="-2"/>
          <w:sz w:val="20"/>
          <w:szCs w:val="20"/>
          <w:lang w:val="fr-CH"/>
        </w:rPr>
        <w:t>"</w:t>
      </w:r>
      <w:r w:rsidR="004E563D" w:rsidRPr="00EE20F7">
        <w:rPr>
          <w:rFonts w:eastAsia="Traditional Arabic" w:cs="Times New Roman"/>
          <w:spacing w:val="-2"/>
          <w:sz w:val="20"/>
          <w:szCs w:val="20"/>
          <w:lang w:val="fr-CH"/>
        </w:rPr>
        <w:t>;</w:t>
      </w:r>
      <w:r w:rsidRPr="00EE20F7">
        <w:rPr>
          <w:rFonts w:eastAsia="Traditional Arabic" w:cs="Times New Roman"/>
          <w:spacing w:val="-2"/>
          <w:sz w:val="20"/>
          <w:szCs w:val="20"/>
          <w:lang w:val="fr-CH"/>
        </w:rPr>
        <w:t xml:space="preserve"> ce qui a motivé</w:t>
      </w:r>
      <w:r w:rsidR="00524C2F" w:rsidRPr="00EE20F7">
        <w:rPr>
          <w:rFonts w:eastAsia="Traditional Arabic" w:cs="Times New Roman"/>
          <w:spacing w:val="-2"/>
          <w:sz w:val="20"/>
          <w:szCs w:val="20"/>
          <w:lang w:val="fr-CH"/>
        </w:rPr>
        <w:t xml:space="preserve"> en </w:t>
      </w:r>
      <w:r w:rsidRPr="00EE20F7">
        <w:rPr>
          <w:rFonts w:eastAsia="Traditional Arabic" w:cs="Times New Roman"/>
          <w:spacing w:val="-2"/>
          <w:sz w:val="20"/>
          <w:szCs w:val="20"/>
          <w:lang w:val="fr-CH"/>
        </w:rPr>
        <w:t>1999 la création du Comité national pour l’enfance, ultérieurement restructuré</w:t>
      </w:r>
      <w:r w:rsidR="00524C2F" w:rsidRPr="00EE20F7">
        <w:rPr>
          <w:rFonts w:eastAsia="Traditional Arabic" w:cs="Times New Roman"/>
          <w:spacing w:val="-2"/>
          <w:sz w:val="20"/>
          <w:szCs w:val="20"/>
          <w:lang w:val="fr-CH"/>
        </w:rPr>
        <w:t xml:space="preserve"> en </w:t>
      </w:r>
      <w:r w:rsidRPr="00EE20F7">
        <w:rPr>
          <w:rFonts w:eastAsia="Traditional Arabic" w:cs="Times New Roman"/>
          <w:spacing w:val="-2"/>
          <w:sz w:val="20"/>
          <w:szCs w:val="20"/>
          <w:lang w:val="fr-CH"/>
        </w:rPr>
        <w:t xml:space="preserve">vertu de la décision </w:t>
      </w:r>
      <w:r w:rsidR="00253DB2" w:rsidRPr="00EE20F7">
        <w:rPr>
          <w:rFonts w:eastAsia="Traditional Arabic" w:cs="Times New Roman"/>
          <w:spacing w:val="-2"/>
          <w:sz w:val="20"/>
          <w:szCs w:val="20"/>
          <w:lang w:val="fr-CH"/>
        </w:rPr>
        <w:t>n° </w:t>
      </w:r>
      <w:r w:rsidRPr="00EE20F7">
        <w:rPr>
          <w:rFonts w:eastAsia="Traditional Arabic" w:cs="Times New Roman"/>
          <w:spacing w:val="-2"/>
          <w:sz w:val="20"/>
          <w:szCs w:val="20"/>
          <w:lang w:val="fr-CH"/>
        </w:rPr>
        <w:t>46 de 2007 du Conseil des ministres qui a procédé à la désignation</w:t>
      </w:r>
      <w:r w:rsidR="00524C2F" w:rsidRPr="00EE20F7">
        <w:rPr>
          <w:rFonts w:eastAsia="Traditional Arabic" w:cs="Times New Roman"/>
          <w:spacing w:val="-2"/>
          <w:sz w:val="20"/>
          <w:szCs w:val="20"/>
          <w:lang w:val="fr-CH"/>
        </w:rPr>
        <w:t xml:space="preserve"> en </w:t>
      </w:r>
      <w:r w:rsidRPr="00EE20F7">
        <w:rPr>
          <w:rFonts w:eastAsia="Traditional Arabic" w:cs="Times New Roman"/>
          <w:spacing w:val="-2"/>
          <w:sz w:val="20"/>
          <w:szCs w:val="20"/>
          <w:lang w:val="fr-CH"/>
        </w:rPr>
        <w:t>son sein des représentants des ministères, d’institutions officielles et d’organisations de la société civile concernées par la question de l’enfance et l’a placé sous l’égide du Ministère du développement social. Le Comité national pour l'enfance a élaboré le rapport périodique du Royaume de Bahreïn,</w:t>
      </w:r>
      <w:r w:rsidR="00524C2F" w:rsidRPr="00EE20F7">
        <w:rPr>
          <w:rFonts w:eastAsia="Traditional Arabic" w:cs="Times New Roman"/>
          <w:spacing w:val="-2"/>
          <w:sz w:val="20"/>
          <w:szCs w:val="20"/>
          <w:lang w:val="fr-CH"/>
        </w:rPr>
        <w:t xml:space="preserve"> en </w:t>
      </w:r>
      <w:r w:rsidRPr="00EE20F7">
        <w:rPr>
          <w:rFonts w:eastAsia="Traditional Arabic" w:cs="Times New Roman"/>
          <w:spacing w:val="-2"/>
          <w:sz w:val="20"/>
          <w:szCs w:val="20"/>
          <w:lang w:val="fr-CH"/>
        </w:rPr>
        <w:t>coordination avec les autres organismes concernés.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rPr>
        <w:t>2</w:t>
      </w:r>
      <w:r w:rsidRPr="00EE20F7">
        <w:rPr>
          <w:rFonts w:eastAsia="Traditional Arabic" w:cs="Times New Roman"/>
          <w:spacing w:val="-4"/>
          <w:sz w:val="20"/>
          <w:szCs w:val="20"/>
          <w:lang w:val="fr-CH" w:bidi="ar-BH"/>
        </w:rPr>
        <w:t>.</w:t>
      </w:r>
      <w:r w:rsidRPr="00EE20F7">
        <w:rPr>
          <w:rFonts w:eastAsia="Traditional Arabic" w:cs="Times New Roman"/>
          <w:spacing w:val="-4"/>
          <w:sz w:val="20"/>
          <w:szCs w:val="20"/>
          <w:lang w:val="fr-CH" w:bidi="ar-BH"/>
        </w:rPr>
        <w:tab/>
        <w:t>Le présent rapport fait suite au rapport initial du Ro</w:t>
      </w:r>
      <w:r w:rsidR="001F5AD7">
        <w:rPr>
          <w:rFonts w:eastAsia="Traditional Arabic" w:cs="Times New Roman"/>
          <w:spacing w:val="-4"/>
          <w:sz w:val="20"/>
          <w:szCs w:val="20"/>
          <w:lang w:val="fr-CH" w:bidi="ar-BH"/>
        </w:rPr>
        <w:t>yaume de Bahreïn présenté le 13 </w:t>
      </w:r>
      <w:r w:rsidRPr="00EE20F7">
        <w:rPr>
          <w:rFonts w:eastAsia="Traditional Arabic" w:cs="Times New Roman"/>
          <w:spacing w:val="-4"/>
          <w:sz w:val="20"/>
          <w:szCs w:val="20"/>
          <w:lang w:val="fr-CH" w:bidi="ar-BH"/>
        </w:rPr>
        <w:t xml:space="preserve">juillet 2001 au Comité des droits de l’enfant des Nations Unies (CRC/C/11/Add.24), qui a été discuté lors de ses deux séances </w:t>
      </w:r>
      <w:r w:rsidR="00253DB2" w:rsidRPr="00EE20F7">
        <w:rPr>
          <w:rFonts w:eastAsia="Traditional Arabic" w:cs="Times New Roman"/>
          <w:spacing w:val="-4"/>
          <w:sz w:val="20"/>
          <w:szCs w:val="20"/>
          <w:lang w:val="fr-CH" w:bidi="ar-BH"/>
        </w:rPr>
        <w:t>n° </w:t>
      </w:r>
      <w:r w:rsidRPr="00EE20F7">
        <w:rPr>
          <w:rFonts w:eastAsia="Traditional Arabic" w:cs="Times New Roman"/>
          <w:spacing w:val="-4"/>
          <w:sz w:val="20"/>
          <w:szCs w:val="20"/>
          <w:lang w:val="fr-CH" w:bidi="ar-BH"/>
        </w:rPr>
        <w:t xml:space="preserve">719 et </w:t>
      </w:r>
      <w:r w:rsidR="00253DB2" w:rsidRPr="00EE20F7">
        <w:rPr>
          <w:rFonts w:eastAsia="Traditional Arabic" w:cs="Times New Roman"/>
          <w:spacing w:val="-4"/>
          <w:sz w:val="20"/>
          <w:szCs w:val="20"/>
          <w:lang w:val="fr-CH" w:bidi="ar-BH"/>
        </w:rPr>
        <w:t>n° </w:t>
      </w:r>
      <w:r w:rsidRPr="00EE20F7">
        <w:rPr>
          <w:rFonts w:eastAsia="Traditional Arabic" w:cs="Times New Roman"/>
          <w:spacing w:val="-4"/>
          <w:sz w:val="20"/>
          <w:szCs w:val="20"/>
          <w:lang w:val="fr-CH" w:bidi="ar-BH"/>
        </w:rPr>
        <w:t>770 tenues du 28 janvier au 1er février 2002. Le rapport relate les réalisations du Royaume dans le domaine de l'enfance, telles qu’accomplies grâce aux institutions gouvernementales et civiles, d’une manière qui inspire la fierté et l’orgueil. Nous avons également travaillé à plusieurs niveaux pour mettre</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œuvre les recommandations des deux séances au titre des observations finales, la plus importante étant la sensibilisation aux différents moyens pour parvenir à un partenariat communautaire efficace.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w:t>
      </w:r>
      <w:r w:rsidRPr="00EE20F7">
        <w:rPr>
          <w:rFonts w:eastAsia="Traditional Arabic" w:cs="Times New Roman"/>
          <w:sz w:val="20"/>
          <w:szCs w:val="20"/>
          <w:lang w:val="fr-CH" w:bidi="ar-BH"/>
        </w:rPr>
        <w:tab/>
        <w:t>Conformément aux lignes directrices du Secrétariat de l'Organisation des Nations Unies concernant la forme et le contenu des rapports périodiques, principes adoptés par la le Comité lors de sa trente-neuvième session le 3 juin 2005, le rapport a veillé à ne pas reprendre les éléments du rapport initial et s'est contenté d’y faire référence uniquement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cas de besoin</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a répondu intégralement aux observations finales formulées par le Comité sur le rapport du Royaume dans ses différentes parties. Le rapport inclut aussi de nouvelles annexes, notamment la Constitution du Royaume de Bahreïn amendée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les statistiques et les législations actualisées pertinentes, ainsi que certaines autres annexes importantes.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w:t>
      </w:r>
      <w:r w:rsidRPr="00EE20F7">
        <w:rPr>
          <w:rFonts w:eastAsia="Traditional Arabic" w:cs="Times New Roman"/>
          <w:sz w:val="20"/>
          <w:szCs w:val="20"/>
          <w:lang w:val="fr-CH" w:bidi="ar-BH"/>
        </w:rPr>
        <w:tab/>
        <w:t>Depuis la signature de la Convention relative aux droits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1991 et son entrée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vigueur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mars 1992, le Royaume de Bahreïn veille à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d’un environnement protégé à travers l'adoption de lois assurant une vie sécurisée pour une enfance prometteuse.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w:t>
      </w:r>
      <w:r w:rsidRPr="00EE20F7">
        <w:rPr>
          <w:rFonts w:eastAsia="Traditional Arabic" w:cs="Times New Roman"/>
          <w:sz w:val="20"/>
          <w:szCs w:val="20"/>
          <w:lang w:val="fr-CH" w:bidi="ar-BH"/>
        </w:rPr>
        <w:tab/>
        <w:t>Chaque nouvelle naissance engendre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nous une volonté et une détermination renouvelées</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outre, on porte un grand intérêt au suivi des observations du Comité sur les droits de l'enfant qui sont minutieusement étudiées et font l’objet d’une application rigoureuse à travers les projets du Royaume de Bahreïn et les stratégies futures qui sont présentées dans les pages du présent rapport. </w:t>
      </w:r>
    </w:p>
    <w:p w:rsidR="006529DE" w:rsidRPr="00EE20F7" w:rsidRDefault="006529DE">
      <w:pPr>
        <w:pStyle w:val="SingleTxtGA"/>
        <w:tabs>
          <w:tab w:val="clear" w:pos="1928"/>
          <w:tab w:val="clear" w:pos="2608"/>
          <w:tab w:val="clear" w:pos="3289"/>
          <w:tab w:val="clear" w:pos="3969"/>
          <w:tab w:val="clear" w:pos="4649"/>
          <w:tab w:val="clear" w:pos="5330"/>
        </w:tabs>
        <w:bidi w:val="0"/>
        <w:spacing w:after="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Les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sont la flamme de la vie dont la pérennité doit être assurée. Nous demandons donc à Dieu de nous aider, d’éclairer la voie pour le bien de notre peuple, de nous permettre d'atteindre nos objectifs et de préserver nos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de tout mal, Amen</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after="0" w:line="240" w:lineRule="atLeast"/>
        <w:ind w:left="1134" w:right="1134"/>
        <w:jc w:val="right"/>
        <w:rPr>
          <w:rFonts w:cs="Times New Roman"/>
          <w:sz w:val="20"/>
          <w:szCs w:val="20"/>
          <w:rtl/>
          <w:lang w:val="fr-CH" w:bidi="fr-FR"/>
        </w:rPr>
      </w:pPr>
      <w:r w:rsidRPr="00A80052">
        <w:rPr>
          <w:rFonts w:eastAsia="Traditional Arabic" w:cs="Times New Roman"/>
          <w:sz w:val="20"/>
          <w:szCs w:val="20"/>
          <w:lang w:val="it-IT" w:bidi="ar-BH"/>
        </w:rPr>
        <w:t xml:space="preserve">Dr. Fatima Bint Mohammed </w:t>
      </w:r>
      <w:r w:rsidR="003310F8" w:rsidRPr="00A80052">
        <w:rPr>
          <w:rFonts w:eastAsia="Traditional Arabic" w:cs="Times New Roman"/>
          <w:sz w:val="20"/>
          <w:szCs w:val="20"/>
          <w:lang w:val="it-IT" w:bidi="ar-BH"/>
        </w:rPr>
        <w:t>Al </w:t>
      </w:r>
      <w:r w:rsidRPr="00A80052">
        <w:rPr>
          <w:rFonts w:eastAsia="Traditional Arabic" w:cs="Times New Roman"/>
          <w:sz w:val="20"/>
          <w:szCs w:val="20"/>
          <w:lang w:val="it-IT" w:bidi="ar-BH"/>
        </w:rPr>
        <w:t xml:space="preserve">Balouchi </w:t>
      </w:r>
    </w:p>
    <w:p w:rsidR="006529DE" w:rsidRPr="00EE20F7" w:rsidRDefault="006529DE">
      <w:pPr>
        <w:pStyle w:val="SingleTxtGA"/>
        <w:tabs>
          <w:tab w:val="clear" w:pos="1928"/>
          <w:tab w:val="clear" w:pos="2608"/>
          <w:tab w:val="clear" w:pos="3289"/>
          <w:tab w:val="clear" w:pos="3969"/>
          <w:tab w:val="clear" w:pos="4649"/>
          <w:tab w:val="clear" w:pos="5330"/>
        </w:tabs>
        <w:bidi w:val="0"/>
        <w:spacing w:after="0" w:line="240" w:lineRule="atLeast"/>
        <w:ind w:left="1134" w:right="1134"/>
        <w:jc w:val="right"/>
        <w:rPr>
          <w:rFonts w:cs="Times New Roman"/>
          <w:sz w:val="20"/>
          <w:szCs w:val="20"/>
          <w:rtl/>
          <w:lang w:val="fr-CH" w:bidi="fr-FR"/>
        </w:rPr>
      </w:pPr>
      <w:r w:rsidRPr="00EE20F7">
        <w:rPr>
          <w:rFonts w:eastAsia="Traditional Arabic" w:cs="Times New Roman"/>
          <w:sz w:val="20"/>
          <w:szCs w:val="20"/>
          <w:lang w:val="fr-CH" w:bidi="ar-BH"/>
        </w:rPr>
        <w:t>Ministre du développement social</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jc w:val="right"/>
        <w:rPr>
          <w:rFonts w:cs="Times New Roman"/>
          <w:sz w:val="20"/>
          <w:szCs w:val="20"/>
          <w:rtl/>
          <w:lang w:val="fr-CH" w:bidi="fr-FR"/>
        </w:rPr>
      </w:pPr>
      <w:r w:rsidRPr="00EE20F7">
        <w:rPr>
          <w:rFonts w:eastAsia="Traditional Arabic" w:cs="Times New Roman"/>
          <w:sz w:val="20"/>
          <w:szCs w:val="20"/>
          <w:lang w:val="fr-CH" w:bidi="ar-BH"/>
        </w:rPr>
        <w:t xml:space="preserve">Présidente du Comité national pour l'enfance </w:t>
      </w:r>
    </w:p>
    <w:p w:rsidR="006529DE" w:rsidRPr="00EE20F7" w:rsidRDefault="006529DE">
      <w:pPr>
        <w:pStyle w:val="H23GA"/>
        <w:tabs>
          <w:tab w:val="clear" w:pos="1021"/>
        </w:tabs>
        <w:bidi w:val="0"/>
        <w:spacing w:line="240" w:lineRule="atLeast"/>
        <w:ind w:left="2381" w:right="1134"/>
        <w:rPr>
          <w:rFonts w:cs="Times New Roman"/>
          <w:sz w:val="20"/>
          <w:szCs w:val="20"/>
          <w:rtl/>
          <w:lang w:val="fr-CH" w:bidi="fr-FR"/>
        </w:rPr>
      </w:pPr>
      <w:r w:rsidRPr="00EE20F7">
        <w:rPr>
          <w:rFonts w:eastAsia="Traditional Arabic" w:cs="Times New Roman"/>
          <w:sz w:val="20"/>
          <w:szCs w:val="20"/>
          <w:lang w:val="fr-CH" w:bidi="ar-BH"/>
        </w:rPr>
        <w:br w:type="page"/>
        <w:t>Outils et méthodologie du rapport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w:t>
      </w:r>
      <w:r w:rsidRPr="00EE20F7">
        <w:rPr>
          <w:rFonts w:eastAsia="Traditional Arabic" w:cs="Times New Roman"/>
          <w:sz w:val="20"/>
          <w:szCs w:val="20"/>
          <w:lang w:val="fr-CH" w:bidi="ar-BH"/>
        </w:rPr>
        <w:tab/>
        <w:t>Le présent rapport est considéré comme étant à la fois le deuxième et le troisième rapport sur l'enfance de 2008, faisant suite au rapport initial de juillet 2000 et comportant dix parties. La deuxième partie comporte les informations fondamentales et les indicateurs démographiques, économiques, sociaux et politiques actualisés à partir de la date de soumission du rapport initial. La troisième partie comporte les informations objectives liées aux directives générales. Les difficultés et les défis actuels ont été inclus dans certains éléments énumérés dans le rapport. De même,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compte de la voix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 été garantie à plusieurs niveaux par ordre d'importance, à travers leur implication dans une série d'ateliers spécialement conçus pour connaître leur opinion sur certains point évoqués dans le projet de rapport et formulés sous forme de thèmes, d’une manière correspondant à la méthodologie des ateliers organisés à cet effet.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w:t>
      </w:r>
      <w:r w:rsidRPr="00EE20F7">
        <w:rPr>
          <w:rFonts w:eastAsia="Traditional Arabic" w:cs="Times New Roman"/>
          <w:sz w:val="20"/>
          <w:szCs w:val="20"/>
          <w:lang w:val="fr-CH" w:bidi="ar-BH"/>
        </w:rPr>
        <w:tab/>
        <w:t>Le présent rapport a été élaboré conformément aux directives générales contenues dans le document (CRC/C/58/Rev.1), daté du 29 novembre 2005, adoptées par le Comité lors de sa trente-neuvième session du 3 juin 2005. Le rapport a inclus les statistiques et les informations pertinentes mises à jour qui ne figuraient pas dans le rapport initial, ou qui ont vu le jour après 2001 et jusqu'à mi-2008.</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w:t>
      </w:r>
      <w:r w:rsidRPr="00EE20F7">
        <w:rPr>
          <w:rFonts w:eastAsia="Traditional Arabic" w:cs="Times New Roman"/>
          <w:sz w:val="20"/>
          <w:szCs w:val="20"/>
          <w:lang w:val="fr-CH" w:bidi="ar-BH"/>
        </w:rPr>
        <w:tab/>
        <w:t>Le rapport contient une série d'annexes, parmi lesquelles des textes législatifs, des lois et des arrêtés ministériels mis à jour et pertinents, ainsi qu'une série de publications, de manuels et de CD-ROM mentionnés dans le rapport</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rapport a répondu aux observations finales formulées par le Comité suite à l’examen du rapport initial, aussi bien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sujets de préoccupation principaux que les recommandations faites à cet égard.</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w:t>
      </w:r>
      <w:r w:rsidRPr="00EE20F7">
        <w:rPr>
          <w:rFonts w:eastAsia="Traditional Arabic" w:cs="Times New Roman"/>
          <w:sz w:val="20"/>
          <w:szCs w:val="20"/>
          <w:lang w:val="fr-CH" w:bidi="ar-BH"/>
        </w:rPr>
        <w:tab/>
        <w:t>Le présent rapport a été élaboré par les efforts des organismes gouvernementaux et civils représentés par les membres du comité de l'élaborati</w:t>
      </w:r>
      <w:r w:rsidR="00D939CE" w:rsidRPr="00EE20F7">
        <w:rPr>
          <w:rFonts w:eastAsia="Traditional Arabic" w:cs="Times New Roman"/>
          <w:sz w:val="20"/>
          <w:szCs w:val="20"/>
          <w:lang w:val="fr-CH" w:bidi="ar-BH"/>
        </w:rPr>
        <w:t>on des deux rapports de 1999 et </w:t>
      </w:r>
      <w:r w:rsidRPr="00EE20F7">
        <w:rPr>
          <w:rFonts w:eastAsia="Traditional Arabic" w:cs="Times New Roman"/>
          <w:sz w:val="20"/>
          <w:szCs w:val="20"/>
          <w:lang w:val="fr-CH" w:bidi="ar-BH"/>
        </w:rPr>
        <w:t xml:space="preserve">2004 à l’attention du Comité des droits de l'enfant, créé par l’arrêté ministériel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6 de 2007 du Ministère du développement social,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vue de faire participer les parties concernées et de collecter des informations provenant de sources sûres. Le nombre de représentants du comité a été élargi par l’arrêté ministériel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3 de 2008 à tous les organismes ainsi qu’à toutes les institutions gouvernementales, civiles et privées pertinentes. Une nouvelle équipe, composée de 14 membres au lieu de six, a été constituée au sein du comité. L'équipe a entamé ses travaux par une série de réunions au cours desquelles des tâches ont été distribuées aux membres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 xml:space="preserve">outre, les organismes officiels compétents ont été sollicités pour l’obtention des informations nécessaires à l’élaboration du rapport conformément aux directives mentionnées. La recherche et la compilation d'informations ont duré plus d'une année, et pendant ce temps l'équipe a été assistée par un expert de l'UNICEF, </w:t>
      </w:r>
      <w:r w:rsidR="008D3317" w:rsidRPr="00EE20F7">
        <w:rPr>
          <w:rFonts w:eastAsia="Traditional Arabic" w:cs="Times New Roman"/>
          <w:sz w:val="20"/>
          <w:szCs w:val="20"/>
          <w:lang w:val="fr-CH" w:bidi="ar-BH"/>
        </w:rPr>
        <w:t>M. </w:t>
      </w:r>
      <w:r w:rsidRPr="00EE20F7">
        <w:rPr>
          <w:rFonts w:eastAsia="Traditional Arabic" w:cs="Times New Roman"/>
          <w:sz w:val="20"/>
          <w:szCs w:val="20"/>
          <w:lang w:val="fr-CH" w:bidi="ar-BH"/>
        </w:rPr>
        <w:t>Ghassen Khalil, président du programme de protection de l'enfance de l'UNICEF, pour clarifier certains principes obligatoires concernant le processus d'élaboration du rapport.</w:t>
      </w:r>
      <w:r w:rsidRPr="00EE20F7">
        <w:rPr>
          <w:rStyle w:val="FootnoteReference"/>
          <w:rFonts w:eastAsia="Traditional Arabic" w:cs="Times New Roman"/>
          <w:bCs/>
          <w:lang w:val="fr-CH" w:bidi="ar-BH"/>
        </w:rPr>
        <w:footnoteReference w:id="3"/>
      </w:r>
      <w:r w:rsidRPr="00EE20F7">
        <w:rPr>
          <w:rFonts w:eastAsia="Traditional Arabic" w:cs="Times New Roman"/>
          <w:bCs/>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11.</w:t>
      </w:r>
      <w:r w:rsidRPr="00EE20F7">
        <w:rPr>
          <w:rFonts w:eastAsia="Traditional Arabic" w:cs="Times New Roman"/>
          <w:sz w:val="20"/>
          <w:szCs w:val="20"/>
          <w:lang w:val="fr-CH" w:bidi="ar-BH"/>
        </w:rPr>
        <w:tab/>
        <w:t>Suite au commencement des travaux du Comité national pour l'enfance, la présidente du Comité a confié à ses membres la tâche d'examiner le projet de rapport pour lui faire parvenir leurs remarques à ce sujet et identifier les défis. La réunion du Comité national du mois d'octobre 2008 a abouti à la nomination d'un comité consultatif d'experts nationaux s'intéressant à la situation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Royaume de Bahreïn, chargé d’émettre des observations à propos du rapport, puis de transmettre ce dernier au Comité national pour l'enfance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vue de son approbation après inclusion des observations du Comité consultatif, et transmission au Ministère des affaires étrangères du Royaume. </w:t>
      </w:r>
    </w:p>
    <w:p w:rsidR="006529DE" w:rsidRPr="00EE20F7" w:rsidRDefault="006529DE">
      <w:pPr>
        <w:pStyle w:val="HChG"/>
        <w:rPr>
          <w:rtl/>
          <w:lang w:val="fr-CH" w:bidi="fr-FR"/>
        </w:rPr>
      </w:pPr>
      <w:bookmarkStart w:id="0" w:name="_Toc272312329"/>
      <w:r w:rsidRPr="00EE20F7">
        <w:rPr>
          <w:lang w:val="fr-CH" w:bidi="ar-BH"/>
        </w:rPr>
        <w:tab/>
        <w:t>II.</w:t>
      </w:r>
      <w:r w:rsidRPr="00EE20F7">
        <w:rPr>
          <w:lang w:val="fr-CH" w:bidi="ar-BH"/>
        </w:rPr>
        <w:tab/>
        <w:t>Informations fondamentales</w:t>
      </w:r>
      <w:bookmarkEnd w:id="0"/>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12.</w:t>
      </w:r>
      <w:r w:rsidRPr="00EE20F7">
        <w:rPr>
          <w:rFonts w:eastAsia="Traditional Arabic" w:cs="Times New Roman"/>
          <w:sz w:val="20"/>
          <w:szCs w:val="20"/>
          <w:lang w:val="fr-CH" w:bidi="ar-BH"/>
        </w:rPr>
        <w:tab/>
        <w:t>Cette section vise à fournir au Comité des informations fondamentales sur le Royaume de Bahreïn, compte tenu de l'évolution des faits et des indicateurs datant de la présentation du rapport initial jusqu'à la date d'élaboration du présent rapport, ce qui correspond à une période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d’environ 7</w:t>
      </w:r>
      <w:r w:rsidR="0065584B" w:rsidRPr="00EE20F7">
        <w:rPr>
          <w:rFonts w:eastAsia="Traditional Arabic" w:cs="Times New Roman"/>
          <w:i/>
          <w:iCs/>
          <w:sz w:val="20"/>
          <w:szCs w:val="20"/>
          <w:lang w:val="fr-CH" w:bidi="ar-BH"/>
        </w:rPr>
        <w:t> ans</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but étant de comprendre et de tenir compte de nombreuses considérations relatives à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des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 xml:space="preserve">de la Convention relative aux droits de l'enfant. </w:t>
      </w:r>
    </w:p>
    <w:p w:rsidR="006529DE" w:rsidRPr="00EE20F7" w:rsidRDefault="006529DE">
      <w:pPr>
        <w:pStyle w:val="H1G"/>
        <w:rPr>
          <w:rtl/>
          <w:lang w:val="fr-CH" w:bidi="fr-FR"/>
        </w:rPr>
      </w:pPr>
      <w:bookmarkStart w:id="1" w:name="_Toc272312330"/>
      <w:r w:rsidRPr="00EE20F7">
        <w:rPr>
          <w:lang w:val="fr-CH"/>
        </w:rPr>
        <w:tab/>
        <w:t>A.</w:t>
      </w:r>
      <w:r w:rsidRPr="00EE20F7">
        <w:rPr>
          <w:lang w:val="fr-CH"/>
        </w:rPr>
        <w:tab/>
        <w:t>Territoire et population</w:t>
      </w:r>
      <w:bookmarkEnd w:id="1"/>
      <w:r w:rsidRPr="00EE20F7">
        <w:rPr>
          <w:lang w:val="fr-CH"/>
        </w:rPr>
        <w:t xml:space="preserve"> </w:t>
      </w:r>
    </w:p>
    <w:p w:rsidR="006529DE" w:rsidRPr="00EE20F7" w:rsidRDefault="006529DE">
      <w:pPr>
        <w:pStyle w:val="H23G"/>
        <w:tabs>
          <w:tab w:val="clear" w:pos="851"/>
        </w:tabs>
        <w:ind w:left="2268"/>
        <w:rPr>
          <w:rtl/>
          <w:lang w:val="fr-CH" w:bidi="fr-FR"/>
        </w:rPr>
      </w:pPr>
      <w:r w:rsidRPr="00EE20F7">
        <w:rPr>
          <w:rFonts w:eastAsia="Traditional Arabic"/>
          <w:lang w:val="fr-CH" w:bidi="ar-BH"/>
        </w:rPr>
        <w:t>Situation et géographie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w:t>
      </w:r>
      <w:r w:rsidRPr="00EE20F7">
        <w:rPr>
          <w:rFonts w:eastAsia="Traditional Arabic" w:cs="Times New Roman"/>
          <w:sz w:val="20"/>
          <w:szCs w:val="20"/>
          <w:lang w:val="fr-CH" w:bidi="ar-BH"/>
        </w:rPr>
        <w:tab/>
        <w:t xml:space="preserve">Le Royaume de Bahreïn, situé dans le Golfe arabe, est constitué de 40 îles dont la superficie totale est de 741,4 kilomètres carrés. L’île la plus vaste est celle de Bahreïn, qui comprend la capitale Manama, et a une superficie de 605,23 kilomètres carrés. Elle est reliée par des ponts artificiels aux îles de Muharraq, Sitra, Umm Nasan et Nabih Salih, ainsi qu’au Royaume d’Arabie Saoudite. Une autre grande île de l’archipel de Bahreïn, Hawar, est située à 25 km au sud de l’île de Bahreïn et couvre une superficie d’environ 52,1 kilomètres carrés. Le Royaume de Bahreïn a pour capitale Manama et pour langue officielle l’arabe. </w:t>
      </w:r>
    </w:p>
    <w:p w:rsidR="006529DE" w:rsidRPr="00EE20F7" w:rsidRDefault="006529DE">
      <w:pPr>
        <w:pStyle w:val="H23GA"/>
        <w:tabs>
          <w:tab w:val="clear" w:pos="1021"/>
        </w:tabs>
        <w:bidi w:val="0"/>
        <w:spacing w:before="240" w:line="240" w:lineRule="atLeast"/>
        <w:ind w:left="1134" w:right="1134" w:hanging="1134"/>
        <w:rPr>
          <w:rFonts w:cs="Times New Roman"/>
          <w:b w:val="0"/>
          <w:bCs w:val="0"/>
          <w:sz w:val="20"/>
          <w:szCs w:val="20"/>
          <w:rtl/>
          <w:lang w:val="fr-CH" w:bidi="fr-FR"/>
        </w:rPr>
      </w:pPr>
      <w:r w:rsidRPr="00EE20F7">
        <w:rPr>
          <w:rFonts w:eastAsia="Traditional Arabic" w:cs="Times New Roman"/>
          <w:sz w:val="20"/>
          <w:szCs w:val="20"/>
          <w:lang w:val="fr-CH" w:bidi="ar-BH"/>
        </w:rPr>
        <w:tab/>
        <w:t>Indicateurs démographiques</w:t>
      </w:r>
      <w:r w:rsidRPr="00EE20F7">
        <w:rPr>
          <w:rStyle w:val="FootnoteReference"/>
          <w:rFonts w:eastAsia="Traditional Arabic" w:cs="Times New Roman"/>
          <w:b w:val="0"/>
          <w:bCs w:val="0"/>
          <w:lang w:val="fr-CH" w:bidi="ar-BH"/>
        </w:rPr>
        <w:footnoteReference w:id="4"/>
      </w:r>
    </w:p>
    <w:p w:rsidR="006529DE" w:rsidRPr="00EE20F7" w:rsidRDefault="006529DE" w:rsidP="006B4B4D">
      <w:pPr>
        <w:pStyle w:val="Bullet1G"/>
        <w:rPr>
          <w:rtl/>
          <w:lang w:val="fr-CH" w:bidi="fr-FR"/>
        </w:rPr>
      </w:pPr>
      <w:r w:rsidRPr="00EE20F7">
        <w:rPr>
          <w:rFonts w:eastAsia="Traditional Arabic"/>
          <w:lang w:val="fr-CH" w:bidi="ar-BH"/>
        </w:rPr>
        <w:t>La population du Royaume de Bahreïn est de 1</w:t>
      </w:r>
      <w:r w:rsidR="006B4B4D">
        <w:rPr>
          <w:rFonts w:eastAsia="Traditional Arabic"/>
          <w:lang w:val="fr-CH" w:bidi="ar-BH"/>
        </w:rPr>
        <w:t> </w:t>
      </w:r>
      <w:r w:rsidRPr="00EE20F7">
        <w:rPr>
          <w:rFonts w:eastAsia="Traditional Arabic"/>
          <w:lang w:val="fr-CH" w:bidi="ar-BH"/>
        </w:rPr>
        <w:t>039</w:t>
      </w:r>
      <w:r w:rsidR="006B4B4D">
        <w:rPr>
          <w:rFonts w:eastAsia="Traditional Arabic"/>
          <w:lang w:val="fr-CH" w:bidi="ar-BH"/>
        </w:rPr>
        <w:t> </w:t>
      </w:r>
      <w:r w:rsidRPr="00EE20F7">
        <w:rPr>
          <w:rFonts w:eastAsia="Traditional Arabic"/>
          <w:lang w:val="fr-CH" w:bidi="ar-BH"/>
        </w:rPr>
        <w:t>297</w:t>
      </w:r>
      <w:r w:rsidR="006B4B4D">
        <w:rPr>
          <w:rFonts w:eastAsia="Traditional Arabic"/>
          <w:lang w:val="fr-CH" w:bidi="ar-BH"/>
        </w:rPr>
        <w:t> </w:t>
      </w:r>
      <w:r w:rsidRPr="00EE20F7">
        <w:rPr>
          <w:rFonts w:eastAsia="Traditional Arabic"/>
          <w:lang w:val="fr-CH" w:bidi="ar-BH"/>
        </w:rPr>
        <w:t xml:space="preserve">habitants selon les statistiques de l'Agence Centrale de l’Information de 2007. </w:t>
      </w:r>
    </w:p>
    <w:p w:rsidR="006529DE" w:rsidRPr="00EE20F7" w:rsidRDefault="006529DE">
      <w:pPr>
        <w:pStyle w:val="Bullet1G"/>
        <w:rPr>
          <w:rtl/>
          <w:lang w:val="fr-CH" w:bidi="fr-FR"/>
        </w:rPr>
      </w:pPr>
      <w:r w:rsidRPr="00EE20F7">
        <w:rPr>
          <w:rFonts w:eastAsia="Traditional Arabic"/>
          <w:lang w:val="fr-CH" w:bidi="ar-BH"/>
        </w:rPr>
        <w:t>Le Bahreïn compte 50,51</w:t>
      </w:r>
      <w:r w:rsidR="0065584B" w:rsidRPr="00EE20F7">
        <w:rPr>
          <w:rFonts w:eastAsia="Traditional Arabic"/>
          <w:lang w:val="fr-CH" w:bidi="ar-BH"/>
        </w:rPr>
        <w:t> %</w:t>
      </w:r>
      <w:r w:rsidRPr="00EE20F7">
        <w:rPr>
          <w:rFonts w:eastAsia="Traditional Arabic"/>
          <w:lang w:val="fr-CH" w:bidi="ar-BH"/>
        </w:rPr>
        <w:t xml:space="preserve"> d'hommes </w:t>
      </w:r>
      <w:r w:rsidR="00466B3F">
        <w:rPr>
          <w:rFonts w:eastAsia="Traditional Arabic"/>
          <w:lang w:val="fr-CH" w:bidi="ar-BH"/>
        </w:rPr>
        <w:t>bahreïnite</w:t>
      </w:r>
      <w:r w:rsidRPr="00EE20F7">
        <w:rPr>
          <w:rFonts w:eastAsia="Traditional Arabic"/>
          <w:lang w:val="fr-CH" w:bidi="ar-BH"/>
        </w:rPr>
        <w:t>s et 49,49</w:t>
      </w:r>
      <w:r w:rsidR="0065584B" w:rsidRPr="00EE20F7">
        <w:rPr>
          <w:rFonts w:eastAsia="Traditional Arabic"/>
          <w:lang w:val="fr-CH" w:bidi="ar-BH"/>
        </w:rPr>
        <w:t> %</w:t>
      </w:r>
      <w:r w:rsidRPr="00EE20F7">
        <w:rPr>
          <w:rFonts w:eastAsia="Traditional Arabic"/>
          <w:lang w:val="fr-CH" w:bidi="ar-BH"/>
        </w:rPr>
        <w:t xml:space="preserve"> de femmes bahreïnites, ainsi que 71,44</w:t>
      </w:r>
      <w:r w:rsidR="0065584B" w:rsidRPr="00EE20F7">
        <w:rPr>
          <w:rFonts w:eastAsia="Traditional Arabic"/>
          <w:lang w:val="fr-CH" w:bidi="ar-BH"/>
        </w:rPr>
        <w:t> %</w:t>
      </w:r>
      <w:r w:rsidRPr="00EE20F7">
        <w:rPr>
          <w:rFonts w:eastAsia="Traditional Arabic"/>
          <w:lang w:val="fr-CH" w:bidi="ar-BH"/>
        </w:rPr>
        <w:t xml:space="preserve"> d'hommes non-</w:t>
      </w:r>
      <w:r w:rsidR="00466B3F">
        <w:rPr>
          <w:rFonts w:eastAsia="Traditional Arabic"/>
          <w:lang w:val="fr-CH" w:bidi="ar-BH"/>
        </w:rPr>
        <w:t>bahreïnite</w:t>
      </w:r>
      <w:r w:rsidR="00A31886" w:rsidRPr="00EE20F7">
        <w:rPr>
          <w:rFonts w:eastAsia="Traditional Arabic"/>
          <w:lang w:val="fr-CH" w:bidi="ar-BH"/>
        </w:rPr>
        <w:t>s et 28,56</w:t>
      </w:r>
      <w:r w:rsidR="0065584B" w:rsidRPr="00EE20F7">
        <w:rPr>
          <w:rFonts w:eastAsia="Traditional Arabic"/>
          <w:lang w:val="fr-CH" w:bidi="ar-BH"/>
        </w:rPr>
        <w:t> %</w:t>
      </w:r>
      <w:r w:rsidR="00A31886" w:rsidRPr="00EE20F7">
        <w:rPr>
          <w:rFonts w:eastAsia="Traditional Arabic"/>
          <w:lang w:val="fr-CH" w:bidi="ar-BH"/>
        </w:rPr>
        <w:t xml:space="preserve"> de femmes non </w:t>
      </w:r>
      <w:r w:rsidRPr="00EE20F7">
        <w:rPr>
          <w:rFonts w:eastAsia="Traditional Arabic"/>
          <w:lang w:val="fr-CH" w:bidi="ar-BH"/>
        </w:rPr>
        <w:t xml:space="preserve">bahreïnites.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w:t>
      </w:r>
      <w:r w:rsidRPr="00EE20F7">
        <w:rPr>
          <w:rFonts w:eastAsia="Traditional Arabic" w:cs="Times New Roman"/>
          <w:sz w:val="20"/>
          <w:szCs w:val="20"/>
          <w:lang w:val="fr-CH" w:bidi="ar-BH"/>
        </w:rPr>
        <w:tab/>
        <w:t>Voici quelques autres indicateurs démographiques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L’espérance de vie à la naissance a atteint</w:t>
      </w:r>
      <w:r w:rsidR="00524C2F" w:rsidRPr="00EE20F7">
        <w:rPr>
          <w:rFonts w:eastAsia="Traditional Arabic"/>
          <w:lang w:val="fr-CH" w:bidi="ar-BH"/>
        </w:rPr>
        <w:t xml:space="preserve"> en </w:t>
      </w:r>
      <w:r w:rsidRPr="00EE20F7">
        <w:rPr>
          <w:rFonts w:eastAsia="Traditional Arabic"/>
          <w:lang w:val="fr-CH" w:bidi="ar-BH"/>
        </w:rPr>
        <w:t>moyenne 74,8</w:t>
      </w:r>
      <w:r w:rsidR="0065584B" w:rsidRPr="00EE20F7">
        <w:rPr>
          <w:rFonts w:eastAsia="Traditional Arabic"/>
          <w:lang w:val="fr-CH" w:bidi="ar-BH"/>
        </w:rPr>
        <w:t> ans</w:t>
      </w:r>
      <w:r w:rsidR="00524C2F" w:rsidRPr="00EE20F7">
        <w:rPr>
          <w:rFonts w:eastAsia="Traditional Arabic"/>
          <w:lang w:val="fr-CH" w:bidi="ar-BH"/>
        </w:rPr>
        <w:t xml:space="preserve"> en </w:t>
      </w:r>
      <w:r w:rsidRPr="00EE20F7">
        <w:rPr>
          <w:rFonts w:eastAsia="Traditional Arabic"/>
          <w:lang w:val="fr-CH" w:bidi="ar-BH"/>
        </w:rPr>
        <w:t>2006 (77,3</w:t>
      </w:r>
      <w:r w:rsidR="0065584B" w:rsidRPr="00EE20F7">
        <w:rPr>
          <w:rFonts w:eastAsia="Traditional Arabic"/>
          <w:lang w:val="fr-CH" w:bidi="ar-BH"/>
        </w:rPr>
        <w:t> ans</w:t>
      </w:r>
      <w:r w:rsidRPr="00EE20F7">
        <w:rPr>
          <w:rFonts w:eastAsia="Traditional Arabic"/>
          <w:lang w:val="fr-CH" w:bidi="ar-BH"/>
        </w:rPr>
        <w:t xml:space="preserve"> chez les femmes et 73,1</w:t>
      </w:r>
      <w:r w:rsidR="0065584B" w:rsidRPr="00EE20F7">
        <w:rPr>
          <w:rFonts w:eastAsia="Traditional Arabic"/>
          <w:lang w:val="fr-CH" w:bidi="ar-BH"/>
        </w:rPr>
        <w:t> ans</w:t>
      </w:r>
      <w:r w:rsidRPr="00EE20F7">
        <w:rPr>
          <w:rFonts w:eastAsia="Traditional Arabic"/>
          <w:lang w:val="fr-CH" w:bidi="ar-BH"/>
        </w:rPr>
        <w:t xml:space="preserve"> chez les hommes).</w:t>
      </w:r>
    </w:p>
    <w:p w:rsidR="006529DE" w:rsidRPr="00EE20F7" w:rsidRDefault="006529DE">
      <w:pPr>
        <w:pStyle w:val="Bullet1G"/>
        <w:rPr>
          <w:rtl/>
          <w:lang w:val="fr-CH" w:bidi="fr-FR"/>
        </w:rPr>
      </w:pPr>
      <w:r w:rsidRPr="00EE20F7">
        <w:rPr>
          <w:rFonts w:eastAsia="Traditional Arabic"/>
          <w:lang w:val="fr-CH" w:bidi="ar-BH"/>
        </w:rPr>
        <w:t xml:space="preserve"> Le taux de mortalité infantile (parmi les</w:t>
      </w:r>
      <w:r w:rsidR="0065584B" w:rsidRPr="00EE20F7">
        <w:rPr>
          <w:rFonts w:eastAsia="Traditional Arabic"/>
          <w:lang w:val="fr-CH" w:bidi="ar-BH"/>
        </w:rPr>
        <w:t> enfants</w:t>
      </w:r>
      <w:r w:rsidRPr="00EE20F7">
        <w:rPr>
          <w:rFonts w:eastAsia="Traditional Arabic"/>
          <w:lang w:val="fr-CH" w:bidi="ar-BH"/>
        </w:rPr>
        <w:t xml:space="preserve"> de moins de 5</w:t>
      </w:r>
      <w:r w:rsidR="0065584B" w:rsidRPr="00EE20F7">
        <w:rPr>
          <w:rFonts w:eastAsia="Traditional Arabic"/>
          <w:lang w:val="fr-CH" w:bidi="ar-BH"/>
        </w:rPr>
        <w:t> ans</w:t>
      </w:r>
      <w:r w:rsidRPr="00EE20F7">
        <w:rPr>
          <w:rFonts w:eastAsia="Traditional Arabic"/>
          <w:lang w:val="fr-CH" w:bidi="ar-BH"/>
        </w:rPr>
        <w:t>) est tombé à 10,1 pour 1000 naissances vivantes</w:t>
      </w:r>
      <w:r w:rsidR="00524C2F" w:rsidRPr="00EE20F7">
        <w:rPr>
          <w:rFonts w:eastAsia="Traditional Arabic"/>
          <w:lang w:val="fr-CH" w:bidi="ar-BH"/>
        </w:rPr>
        <w:t xml:space="preserve"> en </w:t>
      </w:r>
      <w:r w:rsidRPr="00EE20F7">
        <w:rPr>
          <w:rFonts w:eastAsia="Traditional Arabic"/>
          <w:lang w:val="fr-CH" w:bidi="ar-BH"/>
        </w:rPr>
        <w:t xml:space="preserve">2006. </w:t>
      </w:r>
    </w:p>
    <w:p w:rsidR="006529DE" w:rsidRPr="00EE20F7" w:rsidRDefault="006529DE">
      <w:pPr>
        <w:pStyle w:val="Bullet1G"/>
        <w:rPr>
          <w:rtl/>
          <w:lang w:val="fr-CH" w:bidi="fr-FR"/>
        </w:rPr>
      </w:pPr>
      <w:r w:rsidRPr="00EE20F7">
        <w:rPr>
          <w:rFonts w:eastAsia="Traditional Arabic"/>
          <w:lang w:val="fr-CH" w:bidi="ar-BH"/>
        </w:rPr>
        <w:t xml:space="preserve"> Le taux de mortalité maternelle pour 100 000 naissances vivantes est tombé de 22,2</w:t>
      </w:r>
      <w:r w:rsidR="00524C2F" w:rsidRPr="00EE20F7">
        <w:rPr>
          <w:rFonts w:eastAsia="Traditional Arabic"/>
          <w:lang w:val="fr-CH" w:bidi="ar-BH"/>
        </w:rPr>
        <w:t xml:space="preserve"> en </w:t>
      </w:r>
      <w:r w:rsidRPr="00EE20F7">
        <w:rPr>
          <w:rFonts w:eastAsia="Traditional Arabic"/>
          <w:lang w:val="fr-CH" w:bidi="ar-BH"/>
        </w:rPr>
        <w:t>2002 à 13,3</w:t>
      </w:r>
      <w:r w:rsidR="00524C2F" w:rsidRPr="00EE20F7">
        <w:rPr>
          <w:rFonts w:eastAsia="Traditional Arabic"/>
          <w:lang w:val="fr-CH" w:bidi="ar-BH"/>
        </w:rPr>
        <w:t xml:space="preserve"> en </w:t>
      </w:r>
      <w:r w:rsidRPr="00EE20F7">
        <w:rPr>
          <w:rFonts w:eastAsia="Traditional Arabic"/>
          <w:lang w:val="fr-CH" w:bidi="ar-BH"/>
        </w:rPr>
        <w:t>2006.</w:t>
      </w:r>
    </w:p>
    <w:p w:rsidR="006529DE" w:rsidRPr="00EE20F7" w:rsidRDefault="006529DE">
      <w:pPr>
        <w:pStyle w:val="Bullet1G"/>
        <w:rPr>
          <w:rtl/>
          <w:lang w:val="fr-CH" w:bidi="fr-FR"/>
        </w:rPr>
      </w:pPr>
      <w:r w:rsidRPr="00EE20F7">
        <w:rPr>
          <w:rFonts w:eastAsia="Traditional Arabic"/>
          <w:lang w:val="fr-CH" w:bidi="ar-BH"/>
        </w:rPr>
        <w:t xml:space="preserve"> Le taux de fécondité global des femmes âgées de 15 à 44</w:t>
      </w:r>
      <w:r w:rsidR="0065584B" w:rsidRPr="00EE20F7">
        <w:rPr>
          <w:rFonts w:eastAsia="Traditional Arabic"/>
          <w:lang w:val="fr-CH" w:bidi="ar-BH"/>
        </w:rPr>
        <w:t> ans</w:t>
      </w:r>
      <w:r w:rsidRPr="00EE20F7">
        <w:rPr>
          <w:rFonts w:eastAsia="Traditional Arabic"/>
          <w:lang w:val="fr-CH" w:bidi="ar-BH"/>
        </w:rPr>
        <w:t xml:space="preserve"> est tombé à 2,6</w:t>
      </w:r>
      <w:r w:rsidR="0065584B" w:rsidRPr="00EE20F7">
        <w:rPr>
          <w:rFonts w:eastAsia="Traditional Arabic"/>
          <w:lang w:val="fr-CH" w:bidi="ar-BH"/>
        </w:rPr>
        <w:t> enfants</w:t>
      </w:r>
      <w:r w:rsidR="00524C2F" w:rsidRPr="00EE20F7">
        <w:rPr>
          <w:rFonts w:eastAsia="Traditional Arabic"/>
          <w:lang w:val="fr-CH" w:bidi="ar-BH"/>
        </w:rPr>
        <w:t xml:space="preserve"> en </w:t>
      </w:r>
      <w:r w:rsidRPr="00EE20F7">
        <w:rPr>
          <w:rFonts w:eastAsia="Traditional Arabic"/>
          <w:lang w:val="fr-CH" w:bidi="ar-BH"/>
        </w:rPr>
        <w:t>2005.</w:t>
      </w:r>
    </w:p>
    <w:p w:rsidR="006529DE" w:rsidRPr="00EE20F7" w:rsidRDefault="006529DE">
      <w:pPr>
        <w:pStyle w:val="Bullet1G"/>
        <w:rPr>
          <w:rtl/>
          <w:lang w:val="fr-CH" w:bidi="fr-FR"/>
        </w:rPr>
      </w:pPr>
      <w:r w:rsidRPr="00EE20F7">
        <w:rPr>
          <w:rFonts w:eastAsia="Traditional Arabic"/>
          <w:lang w:val="fr-CH" w:bidi="ar-BH"/>
        </w:rPr>
        <w:t xml:space="preserve">Selon les statistiques de 2001, le taux de croissance démographique était de 2,5 chez les </w:t>
      </w:r>
      <w:r w:rsidR="00466B3F">
        <w:rPr>
          <w:rFonts w:eastAsia="Traditional Arabic"/>
          <w:lang w:val="fr-CH" w:bidi="ar-BH"/>
        </w:rPr>
        <w:t>bahreïnite</w:t>
      </w:r>
      <w:r w:rsidRPr="00EE20F7">
        <w:rPr>
          <w:rFonts w:eastAsia="Traditional Arabic"/>
          <w:lang w:val="fr-CH" w:bidi="ar-BH"/>
        </w:rPr>
        <w:t xml:space="preserve">s et de 3,1 chez les non </w:t>
      </w:r>
      <w:r w:rsidR="00466B3F">
        <w:rPr>
          <w:rFonts w:eastAsia="Traditional Arabic"/>
          <w:lang w:val="fr-CH" w:bidi="ar-BH"/>
        </w:rPr>
        <w:t>bahreïnite</w:t>
      </w:r>
      <w:r w:rsidRPr="00EE20F7">
        <w:rPr>
          <w:rFonts w:eastAsia="Traditional Arabic"/>
          <w:lang w:val="fr-CH" w:bidi="ar-BH"/>
        </w:rPr>
        <w:t xml:space="preserve">s. </w:t>
      </w:r>
    </w:p>
    <w:p w:rsidR="006529DE" w:rsidRPr="00EE20F7" w:rsidRDefault="006529DE">
      <w:pPr>
        <w:pStyle w:val="Bullet1G"/>
        <w:rPr>
          <w:spacing w:val="2"/>
          <w:rtl/>
          <w:lang w:val="fr-CH" w:bidi="fr-FR"/>
        </w:rPr>
      </w:pPr>
      <w:r w:rsidRPr="00EE20F7">
        <w:rPr>
          <w:rFonts w:eastAsia="Traditional Arabic"/>
          <w:spacing w:val="2"/>
          <w:lang w:val="fr-CH" w:bidi="ar-BH"/>
        </w:rPr>
        <w:t>Selon les statistiques de 2001, 93,7</w:t>
      </w:r>
      <w:r w:rsidR="0065584B" w:rsidRPr="00EE20F7">
        <w:rPr>
          <w:rFonts w:eastAsia="Traditional Arabic"/>
          <w:spacing w:val="2"/>
          <w:lang w:val="fr-CH" w:bidi="ar-BH"/>
        </w:rPr>
        <w:t> %</w:t>
      </w:r>
      <w:r w:rsidRPr="00EE20F7">
        <w:rPr>
          <w:rFonts w:eastAsia="Traditional Arabic"/>
          <w:spacing w:val="2"/>
          <w:lang w:val="fr-CH" w:bidi="ar-BH"/>
        </w:rPr>
        <w:t xml:space="preserve"> de la population masculine et 85,8</w:t>
      </w:r>
      <w:r w:rsidR="0065584B" w:rsidRPr="00EE20F7">
        <w:rPr>
          <w:rFonts w:eastAsia="Traditional Arabic"/>
          <w:spacing w:val="2"/>
          <w:lang w:val="fr-CH" w:bidi="ar-BH"/>
        </w:rPr>
        <w:t> %</w:t>
      </w:r>
      <w:r w:rsidRPr="00EE20F7">
        <w:rPr>
          <w:rFonts w:eastAsia="Traditional Arabic"/>
          <w:spacing w:val="2"/>
          <w:lang w:val="fr-CH" w:bidi="ar-BH"/>
        </w:rPr>
        <w:t xml:space="preserve"> de la population féminine savait lire et écrire. </w:t>
      </w:r>
    </w:p>
    <w:p w:rsidR="006529DE" w:rsidRPr="00EE20F7" w:rsidRDefault="006529DE">
      <w:pPr>
        <w:pStyle w:val="H23G"/>
        <w:rPr>
          <w:b w:val="0"/>
          <w:bCs/>
          <w:rtl/>
          <w:lang w:val="fr-CH" w:bidi="fr-FR"/>
        </w:rPr>
      </w:pPr>
      <w:r w:rsidRPr="00EE20F7">
        <w:rPr>
          <w:rFonts w:eastAsia="Traditional Arabic"/>
          <w:lang w:val="fr-CH" w:bidi="ar-BH"/>
        </w:rPr>
        <w:tab/>
      </w:r>
      <w:r w:rsidRPr="00EE20F7">
        <w:rPr>
          <w:rFonts w:eastAsia="Traditional Arabic"/>
          <w:lang w:val="fr-CH" w:bidi="ar-BH"/>
        </w:rPr>
        <w:tab/>
        <w:t>Religion</w:t>
      </w:r>
      <w:r w:rsidRPr="00EE20F7">
        <w:rPr>
          <w:rStyle w:val="FootnoteReference"/>
          <w:rFonts w:eastAsia="Traditional Arabic"/>
          <w:b w:val="0"/>
          <w:bCs/>
          <w:lang w:val="fr-CH" w:bidi="ar-BH"/>
        </w:rPr>
        <w:footnoteReference w:id="5"/>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 de la Constitution du Royaume de Bahreïn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religion de l'État est l'Islam, et la charia islamique est la source principale de la législation</w:t>
      </w:r>
      <w:r w:rsidR="00A80052">
        <w:rPr>
          <w:rFonts w:eastAsia="Traditional Arabic" w:cs="Times New Roman"/>
          <w:i/>
          <w:sz w:val="20"/>
          <w:szCs w:val="20"/>
          <w:lang w:val="fr-CH" w:bidi="ar-BH"/>
        </w:rPr>
        <w:t>"</w:t>
      </w:r>
      <w:r w:rsidR="0090770D" w:rsidRPr="00EE20F7">
        <w:rPr>
          <w:rFonts w:eastAsia="Traditional Arabic" w:cs="Times New Roman"/>
          <w:i/>
          <w:sz w:val="20"/>
          <w:szCs w:val="20"/>
          <w:lang w:val="fr-CH" w:bidi="ar-BH"/>
        </w:rPr>
        <w:t>. En </w:t>
      </w:r>
      <w:r w:rsidRPr="00EE20F7">
        <w:rPr>
          <w:rFonts w:eastAsia="Traditional Arabic" w:cs="Times New Roman"/>
          <w:sz w:val="20"/>
          <w:szCs w:val="20"/>
          <w:lang w:val="fr-CH" w:bidi="ar-BH"/>
        </w:rPr>
        <w:t>outre,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22 de la Constitution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de conscience est absolue, l'État garantit le respect des lieux de culte, la liberté des pratiques religieuses, des processions et des réunions religieuses conformément aux cout</w:t>
      </w:r>
      <w:r w:rsidR="0065584B" w:rsidRPr="00EE20F7">
        <w:rPr>
          <w:rFonts w:eastAsia="Traditional Arabic" w:cs="Times New Roman"/>
          <w:i/>
          <w:sz w:val="20"/>
          <w:szCs w:val="20"/>
          <w:lang w:val="fr-CH" w:bidi="ar-BH"/>
        </w:rPr>
        <w:t>umes observées dans le pays</w:t>
      </w:r>
      <w:r w:rsidR="0048068D">
        <w:rPr>
          <w:rFonts w:eastAsia="Traditional Arabic" w:cs="Times New Roman"/>
          <w:i/>
          <w:sz w:val="20"/>
          <w:szCs w:val="20"/>
          <w:lang w:val="fr-CH" w:bidi="ar-BH"/>
        </w:rPr>
        <w:t>".</w:t>
      </w:r>
      <w:r w:rsidR="0065584B" w:rsidRPr="00EE20F7">
        <w:rPr>
          <w:rFonts w:eastAsia="Traditional Arabic" w:cs="Times New Roman"/>
          <w:i/>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w:t>
      </w:r>
      <w:r w:rsidRPr="00EE20F7">
        <w:rPr>
          <w:rFonts w:eastAsia="Traditional Arabic" w:cs="Times New Roman"/>
          <w:sz w:val="20"/>
          <w:szCs w:val="20"/>
          <w:lang w:val="fr-CH" w:bidi="ar-BH"/>
        </w:rPr>
        <w:tab/>
        <w:t>Selon le recensement de 2001, la répartition de la population selon la religion était de 81,22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musulmans, 8,96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chrétiens, et 9,82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d’autres religions. </w:t>
      </w:r>
    </w:p>
    <w:p w:rsidR="006529DE" w:rsidRPr="00EE20F7" w:rsidRDefault="006529DE">
      <w:pPr>
        <w:pStyle w:val="H23G"/>
        <w:tabs>
          <w:tab w:val="clear" w:pos="851"/>
        </w:tabs>
        <w:ind w:left="1985" w:hanging="851"/>
        <w:rPr>
          <w:rtl/>
          <w:lang w:val="fr-CH" w:bidi="fr-FR"/>
        </w:rPr>
      </w:pPr>
      <w:r w:rsidRPr="00EE20F7">
        <w:rPr>
          <w:rFonts w:eastAsia="Traditional Arabic"/>
          <w:lang w:val="fr-CH" w:bidi="ar-BH"/>
        </w:rPr>
        <w:t>Indicateurs sociaux et économiques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w:t>
      </w:r>
      <w:r w:rsidRPr="00EE20F7">
        <w:rPr>
          <w:rFonts w:eastAsia="Traditional Arabic" w:cs="Times New Roman"/>
          <w:sz w:val="20"/>
          <w:szCs w:val="20"/>
          <w:lang w:val="fr-CH" w:bidi="ar-BH"/>
        </w:rPr>
        <w:tab/>
        <w:t xml:space="preserve">Le Royaume de Bahreïn a adopté le système de l’économie libérale et le dinar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comme monnaie nationale, comme le souligne la Charte d’action nationale adoptée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 selon laquelle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système économique de l’État de Bahreïn est fondé sur l’initiative individuelle et la liberté de circulation des capitaux</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matière d’investissement et de transfert. Il soutient et réaffirme le rôle du secteur privé dans le développement des ressources et la promotion de l’économie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w:t>
      </w:r>
      <w:r w:rsidRPr="00EE20F7">
        <w:rPr>
          <w:rFonts w:eastAsia="Traditional Arabic" w:cs="Times New Roman"/>
          <w:sz w:val="20"/>
          <w:szCs w:val="20"/>
          <w:lang w:val="fr-CH" w:bidi="ar-BH"/>
        </w:rPr>
        <w:tab/>
        <w:t>Ainsi, le Royaume continue d’adapter sa législation économique de manière à créer un climat favorisant les investissements et promouvant le libéralisme économique,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simplifiant les procédures au moyen des nouvelles technologies et de la transparence des transactions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améliore également le niveau des services pour être plus compétitif à l’échelle internationale.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w:t>
      </w:r>
      <w:r w:rsidRPr="00EE20F7">
        <w:rPr>
          <w:rFonts w:eastAsia="Traditional Arabic" w:cs="Times New Roman"/>
          <w:sz w:val="20"/>
          <w:szCs w:val="20"/>
          <w:lang w:val="fr-CH" w:bidi="ar-BH"/>
        </w:rPr>
        <w:tab/>
        <w:t>Afin d’accélérer la réalisation de ces objectifs, un Conseil du développement économique a été créé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avril 2000. Ses nombreuses tâches consistent notamment à élaborer une stratégie du développement économique futur du Royaume et à suivre sa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les ministères et les organismes publics compétents. Le Conseil est également chargé de réaliser la complémentarité entre les divers aspects de l’activité économique et d’assurer un climat économique libéral. Dans sa stratégie de développement économique, il compte tirer parti des activités des divers secteurs (services financiers, services commerciaux, services de soins de santé, services d’enseignement et de formation, services touristiques, etc.) qui s’appuient sur les nouvelles technologies adaptées aux besoins de notre siècle. Le Conseil compte également exploiter davantage les ressources principales du Royaume, à savoir le pétrole, le gaz et l’aluminium.</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w:t>
      </w:r>
      <w:r w:rsidRPr="00EE20F7">
        <w:rPr>
          <w:rFonts w:eastAsia="Traditional Arabic" w:cs="Times New Roman"/>
          <w:sz w:val="20"/>
          <w:szCs w:val="20"/>
          <w:lang w:val="fr-CH" w:bidi="ar-BH"/>
        </w:rPr>
        <w:tab/>
        <w:t>En outre, un bureau de contrôle financier et un bureau de contrôle administratif ont été créés afin de renforcer les dispositifs de contrôle financier et administratif, d’assurer l’égalité des chances à tous les citoyens, sans exception ou discrimination, de garantir la transparence du travail de toutes les administrations publiques, d’éviter le chevauchement des responsabilités et de simplifier les procédures administratives. Un accord de libre échange a été conclu avec les États-Unis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2004.</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w:t>
      </w:r>
      <w:r w:rsidRPr="00EE20F7">
        <w:rPr>
          <w:rFonts w:eastAsia="Traditional Arabic" w:cs="Times New Roman"/>
          <w:sz w:val="20"/>
          <w:szCs w:val="20"/>
          <w:lang w:val="fr-CH" w:bidi="ar-BH"/>
        </w:rPr>
        <w:tab/>
        <w:t>Pour ce qui concerne le produit national et le revenu par habitant, le Royaume de Bahreïn a réalisé un succès économique majeur</w:t>
      </w:r>
      <w:r w:rsidR="00AA7AFD"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2003, le produit intérieur brut (PIB) a atteint 3 162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soit un taux de croissance économique de 13,7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aux prix courants et de 6,8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prix constants. Au cours de la même année, le revenu national brut a atteint 3 416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aux prix courants par rapport à 2 979</w:t>
      </w:r>
      <w:r w:rsidR="004500F8" w:rsidRPr="00EE20F7">
        <w:rPr>
          <w:rFonts w:eastAsia="Traditional Arabic" w:cs="Times New Roman"/>
          <w:sz w:val="20"/>
          <w:szCs w:val="20"/>
          <w:lang w:val="fr-CH" w:bidi="ar-BH"/>
        </w:rPr>
        <w:t> dinars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soit une croissance économique de 14,7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aux prix courants et de 7,7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prix constants.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22.</w:t>
      </w:r>
      <w:r w:rsidRPr="00EE20F7">
        <w:rPr>
          <w:rFonts w:eastAsia="Traditional Arabic" w:cs="Times New Roman"/>
          <w:spacing w:val="-2"/>
          <w:sz w:val="20"/>
          <w:szCs w:val="20"/>
          <w:lang w:val="fr-CH" w:bidi="ar-BH"/>
        </w:rPr>
        <w:tab/>
        <w:t>S’agissant du PIB par habitant, il est passé de 4 432 5</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0065584B" w:rsidRPr="00EE20F7">
        <w:rPr>
          <w:rFonts w:eastAsia="Traditional Arabic" w:cs="Times New Roman"/>
          <w:spacing w:val="-2"/>
          <w:sz w:val="20"/>
          <w:szCs w:val="20"/>
          <w:lang w:val="fr-CH" w:bidi="ar-BH"/>
        </w:rPr>
        <w:t>2002 à 4 955</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2003, ce qui s’est répercuté sur le montant des dépenses publiques par habitant qui a atteint 1 567,1</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2003, par rapport à 1 533 9</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2002. La part consacrée aux services éducatifs (non compris les montants attribués à l’université de Bahreïn) est passée de 906</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2002 à 1 077</w:t>
      </w:r>
      <w:r w:rsidR="004500F8" w:rsidRPr="00EE20F7">
        <w:rPr>
          <w:rFonts w:eastAsia="Traditional Arabic" w:cs="Times New Roman"/>
          <w:spacing w:val="-2"/>
          <w:sz w:val="20"/>
          <w:szCs w:val="20"/>
          <w:lang w:val="fr-CH" w:bidi="ar-BH"/>
        </w:rPr>
        <w:t> dinars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2003.</w:t>
      </w:r>
    </w:p>
    <w:p w:rsidR="006529DE" w:rsidRPr="00EE20F7" w:rsidRDefault="006529DE" w:rsidP="009A4CC8">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23.</w:t>
      </w:r>
      <w:r w:rsidRPr="00EE20F7">
        <w:rPr>
          <w:rFonts w:eastAsia="Traditional Arabic" w:cs="Times New Roman"/>
          <w:spacing w:val="4"/>
          <w:sz w:val="20"/>
          <w:szCs w:val="20"/>
          <w:lang w:val="fr-CH" w:bidi="ar-BH"/>
        </w:rPr>
        <w:tab/>
        <w:t xml:space="preserve">En outre, le Bahreïn a réussi à diversifier les sources de revenus afin de réduire la contribution du secteur pétrolier au produit national brut </w:t>
      </w:r>
      <w:r w:rsidR="009A4CC8">
        <w:rPr>
          <w:rFonts w:eastAsia="Traditional Arabic" w:cs="Times New Roman"/>
          <w:spacing w:val="4"/>
          <w:sz w:val="20"/>
          <w:szCs w:val="20"/>
          <w:lang w:val="fr-CH" w:bidi="ar-BH"/>
        </w:rPr>
        <w:t>–</w:t>
      </w:r>
      <w:r w:rsidRPr="00EE20F7">
        <w:rPr>
          <w:rFonts w:eastAsia="Traditional Arabic" w:cs="Times New Roman"/>
          <w:spacing w:val="4"/>
          <w:sz w:val="20"/>
          <w:szCs w:val="20"/>
          <w:lang w:val="fr-CH" w:bidi="ar-BH"/>
        </w:rPr>
        <w:t xml:space="preserve"> local</w:t>
      </w:r>
      <w:r w:rsidR="009A4CC8">
        <w:rPr>
          <w:rFonts w:eastAsia="Traditional Arabic" w:cs="Times New Roman"/>
          <w:spacing w:val="4"/>
          <w:sz w:val="20"/>
          <w:szCs w:val="20"/>
          <w:lang w:val="fr-CH" w:bidi="ar-BH"/>
        </w:rPr>
        <w:t xml:space="preserve"> –</w:t>
      </w:r>
      <w:r w:rsidRPr="00EE20F7">
        <w:rPr>
          <w:rFonts w:eastAsia="Traditional Arabic" w:cs="Times New Roman"/>
          <w:spacing w:val="4"/>
          <w:sz w:val="20"/>
          <w:szCs w:val="20"/>
          <w:lang w:val="fr-CH" w:bidi="ar-BH"/>
        </w:rPr>
        <w:t xml:space="preserve"> à</w:t>
      </w:r>
      <w:r w:rsidR="009A4CC8">
        <w:rPr>
          <w:rFonts w:eastAsia="Traditional Arabic" w:cs="Times New Roman"/>
          <w:spacing w:val="4"/>
          <w:sz w:val="20"/>
          <w:szCs w:val="20"/>
          <w:lang w:val="fr-CH" w:bidi="ar-BH"/>
        </w:rPr>
        <w:t xml:space="preserve"> </w:t>
      </w:r>
      <w:r w:rsidRPr="00EE20F7">
        <w:rPr>
          <w:rFonts w:eastAsia="Traditional Arabic" w:cs="Times New Roman"/>
          <w:spacing w:val="4"/>
          <w:sz w:val="20"/>
          <w:szCs w:val="20"/>
          <w:lang w:val="fr-CH" w:bidi="ar-BH"/>
        </w:rPr>
        <w:t>prix</w:t>
      </w:r>
      <w:r w:rsidR="009A4CC8">
        <w:rPr>
          <w:rFonts w:eastAsia="Traditional Arabic" w:cs="Times New Roman"/>
          <w:spacing w:val="4"/>
          <w:sz w:val="20"/>
          <w:szCs w:val="20"/>
          <w:lang w:val="fr-CH" w:bidi="ar-BH"/>
        </w:rPr>
        <w:t xml:space="preserve"> </w:t>
      </w:r>
      <w:r w:rsidRPr="00EE20F7">
        <w:rPr>
          <w:rFonts w:eastAsia="Traditional Arabic" w:cs="Times New Roman"/>
          <w:spacing w:val="4"/>
          <w:sz w:val="20"/>
          <w:szCs w:val="20"/>
          <w:lang w:val="fr-CH" w:bidi="ar-BH"/>
        </w:rPr>
        <w:t>constants à 15,7</w:t>
      </w:r>
      <w:r w:rsidR="0065584B" w:rsidRPr="00EE20F7">
        <w:rPr>
          <w:rFonts w:eastAsia="Traditional Arabic" w:cs="Times New Roman"/>
          <w:spacing w:val="4"/>
          <w:sz w:val="20"/>
          <w:szCs w:val="20"/>
          <w:lang w:val="fr-CH" w:bidi="ar-BH"/>
        </w:rPr>
        <w:t> %</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2003.</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w:t>
      </w:r>
      <w:r w:rsidRPr="00EE20F7">
        <w:rPr>
          <w:rFonts w:eastAsia="Traditional Arabic" w:cs="Times New Roman"/>
          <w:sz w:val="20"/>
          <w:szCs w:val="20"/>
          <w:lang w:val="fr-CH" w:bidi="ar-BH"/>
        </w:rPr>
        <w:tab/>
      </w:r>
      <w:r w:rsidR="001B4E4A">
        <w:rPr>
          <w:rFonts w:eastAsia="Traditional Arabic" w:cs="Times New Roman"/>
          <w:sz w:val="20"/>
          <w:szCs w:val="20"/>
          <w:lang w:val="fr-CH" w:bidi="ar-BH"/>
        </w:rPr>
        <w:t xml:space="preserve">Le </w:t>
      </w:r>
      <w:r w:rsidRPr="00EE20F7">
        <w:rPr>
          <w:rFonts w:eastAsia="Traditional Arabic" w:cs="Times New Roman"/>
          <w:sz w:val="20"/>
          <w:szCs w:val="20"/>
          <w:lang w:val="fr-CH" w:bidi="ar-BH"/>
        </w:rPr>
        <w:t>Bahreïn a réussi à réaliser des taux d’inflation extrêmement bas (-0,7</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2000, </w:t>
      </w:r>
      <w:r w:rsidR="00E11C62">
        <w:rPr>
          <w:rFonts w:eastAsia="Traditional Arabic" w:cs="Times New Roman"/>
          <w:sz w:val="20"/>
          <w:szCs w:val="20"/>
          <w:lang w:val="fr-CH" w:bidi="ar-BH"/>
        </w:rPr>
        <w:br/>
      </w:r>
      <w:r w:rsidRPr="00EE20F7">
        <w:rPr>
          <w:rFonts w:eastAsia="Traditional Arabic" w:cs="Times New Roman"/>
          <w:sz w:val="20"/>
          <w:szCs w:val="20"/>
          <w:lang w:val="fr-CH" w:bidi="ar-BH"/>
        </w:rPr>
        <w:t>-1,2</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-0,5</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et 1,6</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2003), notamment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réduisant les prix de l’eau, de l’électricité, des services liés au logement et des frais universitaires, et à faire tomber le déficit budgétaire à 2,5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produit intérieur brut de 1999. Le Royaume a réalisé un excédent budgétaire de 5,3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et de 3,1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respectivement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 et 2001</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un déficit de 4,1 millions de</w:t>
      </w:r>
      <w:r w:rsidR="004500F8" w:rsidRPr="00EE20F7">
        <w:rPr>
          <w:rFonts w:eastAsia="Traditional Arabic" w:cs="Times New Roman"/>
          <w:sz w:val="20"/>
          <w:szCs w:val="20"/>
          <w:lang w:val="fr-CH" w:bidi="ar-BH"/>
        </w:rPr>
        <w:t> dinars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et un excédent de 13,6 millions de</w:t>
      </w:r>
      <w:r w:rsidR="004500F8" w:rsidRPr="00EE20F7">
        <w:rPr>
          <w:rFonts w:eastAsia="Traditional Arabic" w:cs="Times New Roman"/>
          <w:sz w:val="20"/>
          <w:szCs w:val="20"/>
          <w:lang w:val="fr-CH" w:bidi="ar-BH"/>
        </w:rPr>
        <w:t> dinars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2003.</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w:t>
      </w:r>
      <w:r w:rsidRPr="00EE20F7">
        <w:rPr>
          <w:rFonts w:eastAsia="Traditional Arabic" w:cs="Times New Roman"/>
          <w:sz w:val="20"/>
          <w:szCs w:val="20"/>
          <w:lang w:val="fr-CH" w:bidi="ar-BH"/>
        </w:rPr>
        <w:tab/>
        <w:t>Tout cela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évidence dans les rapports internationaux, y compris dans le Rapport mondial sur le développement humain de 2003 publié par le Programme des Nations Unies pour le développement. Selon ce rapport, Bahreïn est classé premier parmi le États arabes et trente-septième sur 175 sur la base de l’Indice du développement humain (IDH). Dans le rapport de 2004, Bahreïn a conservé la première place parmi les États arabes et a été quarantième par rapport aux États du monde entier</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2006, le Royaume est demeuré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avance sur les deux plans arabe et international, et a été classé parmi les pays à développement humain élevé. D’autres rapports ont confirmé les nombreux progrès réalisés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termes de croissance et au niveau des indicateurs économiques, ce qui s’est répercuté dans les divers secteurs grâce aux politiques adoptées par l’État. Le Royaume de Bahreïn a occupé la seizième place dans le classement de 2003 de l’American Heritage Foundation concernant la liberté économique, qui s'appuie sur un certain nombre de critères pour mesurer la liberté économique,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les politiques financières, monétaires et commerciales, les dépenses publiques, les flux de capitaux et d’investissements étrangers et la protection des droits de propriété intellectuelle.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26.</w:t>
      </w:r>
      <w:r w:rsidRPr="00EE20F7">
        <w:rPr>
          <w:rFonts w:eastAsia="Traditional Arabic" w:cs="Times New Roman"/>
          <w:sz w:val="20"/>
          <w:szCs w:val="20"/>
          <w:lang w:val="fr-CH" w:bidi="ar-BH"/>
        </w:rPr>
        <w:tab/>
        <w:t>Au cours des dernières années, l’État a adopté une politique de développement social axée sur l’aspect humain. Cette politique vise à promouvoir les capacités humaines grâce à l’investissement social dans les divers domaines du développement humain et social, y compris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formation, afin de trouver des solutions radicales aux problèmes sociaux. Cette politique ne se limite pas à l’assistance sociale, et sa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est assurée par le Ministère du développement social nouvellement créé.</w:t>
      </w:r>
    </w:p>
    <w:p w:rsidR="006529DE" w:rsidRPr="00EE20F7" w:rsidRDefault="006529DE">
      <w:pPr>
        <w:pStyle w:val="H1G"/>
        <w:rPr>
          <w:rtl/>
          <w:lang w:val="fr-CH" w:bidi="fr-FR"/>
        </w:rPr>
      </w:pPr>
      <w:bookmarkStart w:id="2" w:name="_Toc272312331"/>
      <w:r w:rsidRPr="00EE20F7">
        <w:rPr>
          <w:lang w:val="fr-CH"/>
        </w:rPr>
        <w:tab/>
        <w:t>B.</w:t>
      </w:r>
      <w:r w:rsidRPr="00EE20F7">
        <w:rPr>
          <w:lang w:val="fr-CH"/>
        </w:rPr>
        <w:tab/>
        <w:t>Structure politique générale</w:t>
      </w:r>
      <w:bookmarkEnd w:id="2"/>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27.</w:t>
      </w:r>
      <w:r w:rsidRPr="00EE20F7">
        <w:rPr>
          <w:rFonts w:eastAsia="Traditional Arabic" w:cs="Times New Roman"/>
          <w:sz w:val="20"/>
          <w:szCs w:val="20"/>
          <w:lang w:val="fr-CH" w:bidi="ar-BH"/>
        </w:rPr>
        <w:tab/>
        <w:t>Depuis son accession à l’indépendance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1971, le Bahreïn a adhéré à l’Organisation des Nations Unies et à la Ligue des États arabes, ainsi qu’à d’autres organisations et instances internationales, et a participé à de nombreux forums internationaux et arabes. Le pouvoir politique, soutenu par la volonté populaire, s’est orienté vers la création d’un nouvel État sur des bases modernes et vers l’adoption d’une Constitution pour le pays. La première assemblée constitutionnelle a été élue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1972 et a adopté la Constitution de Bahreïn le 6 décembre 1973.</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w:t>
      </w:r>
      <w:r w:rsidRPr="00EE20F7">
        <w:rPr>
          <w:rFonts w:eastAsia="Traditional Arabic" w:cs="Times New Roman"/>
          <w:sz w:val="20"/>
          <w:szCs w:val="20"/>
          <w:lang w:val="fr-CH" w:bidi="ar-BH"/>
        </w:rPr>
        <w:tab/>
        <w:t>Lorsqu’il a pris le pouvoir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1999, son Altesse le Roi Hamad Bin Issa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était fermement déterminé à développer les institutions actives dans le pays et à accroître la participation de la société civile. Il a ainsi organisé une série de réunions avec les divers groupes de la population et du secteur civil, ce qui a abouti à l’élaboration d’une charte d’action nationale. Le peuple, avec ses différents groupes et communautés, a approuvé cette charte à la majorité absolue (98,4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dans le cadre du référendum qui a eu lieu</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w:t>
      </w:r>
    </w:p>
    <w:p w:rsidR="006529DE" w:rsidRPr="00EE20F7" w:rsidRDefault="006529DE">
      <w:pPr>
        <w:pStyle w:val="H23GA"/>
        <w:tabs>
          <w:tab w:val="clear" w:pos="1021"/>
        </w:tabs>
        <w:bidi w:val="0"/>
        <w:spacing w:line="240" w:lineRule="atLeast"/>
        <w:ind w:left="1134" w:right="1134" w:firstLine="0"/>
        <w:rPr>
          <w:rFonts w:cs="Times New Roman"/>
          <w:b w:val="0"/>
          <w:bCs w:val="0"/>
          <w:sz w:val="20"/>
          <w:szCs w:val="20"/>
          <w:rtl/>
          <w:lang w:val="fr-CH" w:bidi="fr-FR"/>
        </w:rPr>
      </w:pPr>
      <w:r w:rsidRPr="00EE20F7">
        <w:rPr>
          <w:rFonts w:eastAsia="Traditional Arabic" w:cs="Times New Roman"/>
          <w:sz w:val="20"/>
          <w:szCs w:val="20"/>
          <w:lang w:val="fr-CH" w:bidi="ar-BH"/>
        </w:rPr>
        <w:t>La Charte d'action nationale</w:t>
      </w:r>
      <w:r w:rsidRPr="00EE20F7">
        <w:rPr>
          <w:rStyle w:val="FootnoteReference"/>
          <w:rFonts w:eastAsia="Traditional Arabic" w:cs="Times New Roman"/>
          <w:b w:val="0"/>
          <w:bCs w:val="0"/>
          <w:lang w:val="fr-CH" w:bidi="ar-BH"/>
        </w:rPr>
        <w:footnoteReference w:id="6"/>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29.</w:t>
      </w:r>
      <w:r w:rsidRPr="00EE20F7">
        <w:rPr>
          <w:rFonts w:eastAsia="Traditional Arabic" w:cs="Times New Roman"/>
          <w:spacing w:val="-2"/>
          <w:sz w:val="20"/>
          <w:szCs w:val="20"/>
          <w:lang w:val="fr-CH" w:bidi="ar-BH"/>
        </w:rPr>
        <w:tab/>
        <w:t>L’adoption de la Charte d’action nationale a entraîné des changements politiques, constitutionnels et juridiques importants, dont notamment la modification de la Constitution le 14 février 2002, l’organisation des premières élections législatives libres et la promulgation de nombreuses lois adaptées aux nouveaux progrès politiques, économiques et constitutionnels et marquant le début d’une nouvelle ère dans l’histoire de Bahreïn</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outre, Bahreïn a adhéré à de nombreux traités et accords se rapportant aux droits de l’homme.</w:t>
      </w:r>
    </w:p>
    <w:p w:rsidR="006529DE" w:rsidRPr="00EE20F7" w:rsidRDefault="006529DE">
      <w:pPr>
        <w:pStyle w:val="H23GA"/>
        <w:tabs>
          <w:tab w:val="clear" w:pos="1021"/>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La Constitution</w:t>
      </w:r>
      <w:r w:rsidRPr="00EE20F7">
        <w:rPr>
          <w:rStyle w:val="FootnoteReference"/>
          <w:rFonts w:eastAsia="Traditional Arabic" w:cs="Times New Roman"/>
          <w:b w:val="0"/>
          <w:bCs w:val="0"/>
          <w:lang w:val="fr-CH" w:bidi="ar-BH"/>
        </w:rPr>
        <w:footnoteReference w:id="7"/>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w:t>
      </w:r>
      <w:r w:rsidRPr="00EE20F7">
        <w:rPr>
          <w:rFonts w:eastAsia="Traditional Arabic" w:cs="Times New Roman"/>
          <w:sz w:val="20"/>
          <w:szCs w:val="20"/>
          <w:lang w:val="fr-CH" w:bidi="ar-BH"/>
        </w:rPr>
        <w:tab/>
        <w:t>Comme déjà mentionné, le Royaume de Bahreïn avait initialement adopté sa Constitution le 6 décembre 1973 après avoir obtenu son indépendance. Toutefois, pour atteindre les objectifs fixés par la Charte d’action nationale adoptée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 et conformément à la volonté populaire qui s’est concrétisée par l’approbation des principes contenus dans cette Charte, la Constitution a été modifiée le 14 février 2002, de manière à refléter l’évolution de la société bahreïnite sur le plan politique, économique et social et à marquer le début d’une nouvelle ère dans l’histoire de Bahreïn.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w:t>
      </w:r>
      <w:r w:rsidRPr="00EE20F7">
        <w:rPr>
          <w:rFonts w:eastAsia="Traditional Arabic" w:cs="Times New Roman"/>
          <w:sz w:val="20"/>
          <w:szCs w:val="20"/>
          <w:lang w:val="fr-CH" w:bidi="ar-BH"/>
        </w:rPr>
        <w:tab/>
        <w:t xml:space="preserve">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 xml:space="preserve">e) de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premier, la Constitution modifiée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citoyens, hommes et femmes, ont le droit de participer aux affaires publiques et d’exercer leurs droits politiques, y compris le droit de voter ou de se porter candidats à une élection, suivant les conditions et principes prévus par la loi</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aucun citoyen ne peut être privé du droit de voter ou de se porter candidat sauf si la loi</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décide ainsi</w:t>
      </w:r>
      <w:r w:rsidR="0048068D">
        <w:rPr>
          <w:rFonts w:eastAsia="Traditional Arabic" w:cs="Times New Roman"/>
          <w:i/>
          <w:sz w:val="20"/>
          <w:szCs w:val="20"/>
          <w:lang w:val="fr-CH" w:bidi="ar-BH"/>
        </w:rPr>
        <w:t>".</w:t>
      </w:r>
    </w:p>
    <w:p w:rsidR="006529DE" w:rsidRPr="00EE20F7" w:rsidRDefault="006529DE">
      <w:pPr>
        <w:pStyle w:val="H23GA"/>
        <w:tabs>
          <w:tab w:val="clear" w:pos="1021"/>
        </w:tabs>
        <w:bidi w:val="0"/>
        <w:spacing w:before="240" w:line="240" w:lineRule="atLeast"/>
        <w:ind w:left="1134" w:right="1134" w:firstLine="0"/>
        <w:rPr>
          <w:rFonts w:cs="Times New Roman"/>
          <w:sz w:val="20"/>
          <w:szCs w:val="20"/>
          <w:rtl/>
          <w:lang w:val="fr-CH" w:bidi="fr-FR"/>
        </w:rPr>
      </w:pPr>
      <w:r w:rsidRPr="00EE20F7">
        <w:rPr>
          <w:rFonts w:eastAsia="Traditional Arabic" w:cs="Times New Roman"/>
          <w:sz w:val="20"/>
          <w:szCs w:val="20"/>
          <w:lang w:val="fr-CH" w:bidi="ar-BH"/>
        </w:rPr>
        <w:t>Organisation des trois pouvoirs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législatif, exécutif et judiciaire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w:t>
      </w:r>
      <w:r w:rsidRPr="00EE20F7">
        <w:rPr>
          <w:rFonts w:eastAsia="Traditional Arabic" w:cs="Times New Roman"/>
          <w:sz w:val="20"/>
          <w:szCs w:val="20"/>
          <w:lang w:val="fr-CH" w:bidi="ar-BH"/>
        </w:rPr>
        <w:tab/>
        <w:t>La Constitution bahreïnite dispose que la souveraineté au Royaume de Bahreïn appartient au peuple, qui est la source des trois pouvoirs, et que le système gouvernemental est fondé sur le principe de la séparation entre les pouvoirs législatif, exécutif et judiciaire qui collaborent entre eux conformément aux dispositions de la Constitution.</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Pouvoir législatif</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w:t>
      </w:r>
      <w:r w:rsidRPr="00EE20F7">
        <w:rPr>
          <w:rFonts w:eastAsia="Traditional Arabic" w:cs="Times New Roman"/>
          <w:sz w:val="20"/>
          <w:szCs w:val="20"/>
          <w:lang w:val="fr-CH" w:bidi="ar-BH"/>
        </w:rPr>
        <w:tab/>
        <w:t>Le pouvoir législatif est détenu par le Roi, le Conseil consultatif (Choura) et le Conseil des députés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Parlement est bicaméral, conformément à la Constitution modifiée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2002 et aux dispositions du chapitre V de la Charte d’action nationale.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Pouvoir exécutif</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sz w:val="20"/>
          <w:rtl/>
          <w:lang w:val="fr-CH" w:bidi="fr-FR"/>
        </w:rPr>
      </w:pPr>
      <w:r w:rsidRPr="00EE20F7">
        <w:rPr>
          <w:rFonts w:eastAsia="Traditional Arabic"/>
          <w:sz w:val="20"/>
          <w:lang w:val="fr-CH" w:bidi="ar-BH"/>
        </w:rPr>
        <w:t>34.</w:t>
      </w:r>
      <w:r w:rsidRPr="00EE20F7">
        <w:rPr>
          <w:rFonts w:eastAsia="Traditional Arabic"/>
          <w:sz w:val="20"/>
          <w:lang w:val="fr-CH" w:bidi="ar-BH"/>
        </w:rPr>
        <w:tab/>
        <w:t>Le pouvoir exécutif est détenu par le Roi, le Premier Ministre et les ministres, il est chargé d'élaborer et de mettre</w:t>
      </w:r>
      <w:r w:rsidR="00524C2F" w:rsidRPr="00EE20F7">
        <w:rPr>
          <w:rFonts w:eastAsia="Traditional Arabic"/>
          <w:sz w:val="20"/>
          <w:lang w:val="fr-CH" w:bidi="ar-BH"/>
        </w:rPr>
        <w:t xml:space="preserve"> en </w:t>
      </w:r>
      <w:r w:rsidRPr="00EE20F7">
        <w:rPr>
          <w:rFonts w:eastAsia="Traditional Arabic"/>
          <w:sz w:val="20"/>
          <w:lang w:val="fr-CH" w:bidi="ar-BH"/>
        </w:rPr>
        <w:t>œuvre la politique générale de l’État, de contrôler l'action du gouvernement et de protéger les intérêts de l’État. Pouvoir judiciaire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w:t>
      </w:r>
      <w:r w:rsidRPr="00EE20F7">
        <w:rPr>
          <w:rFonts w:eastAsia="Traditional Arabic" w:cs="Times New Roman"/>
          <w:sz w:val="20"/>
          <w:szCs w:val="20"/>
          <w:lang w:val="fr-CH" w:bidi="ar-BH"/>
        </w:rPr>
        <w:tab/>
        <w:t>Le pouvoir judiciaire est indépendant des autres pouvoirs de l’État. Le Conseil supérieur de la magistrature est chargé de surveiller le bon fonctionnement des tribunaux et des services connexes. Les types, les degrés, les fonctions et les domaines de compétence des tribunaux sont déterminés par la loi.</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w:t>
      </w:r>
      <w:r w:rsidRPr="00EE20F7">
        <w:rPr>
          <w:rFonts w:eastAsia="Traditional Arabic" w:cs="Times New Roman"/>
          <w:sz w:val="20"/>
          <w:szCs w:val="20"/>
          <w:lang w:val="fr-CH" w:bidi="ar-BH"/>
        </w:rPr>
        <w:tab/>
        <w:t>Le droit d’ester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justice constitue un droit fondamental et un principe de base prévu dans la Constitution du Royaume de Bahreïn. Ce droit est garanti à tous, hommes et femmes, sur un pied d’égalité et sans aucune discrimination fondée sur l’ethnie, le sexe ou la religion.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w:t>
      </w:r>
      <w:r w:rsidRPr="00EE20F7">
        <w:rPr>
          <w:rFonts w:eastAsia="Traditional Arabic" w:cs="Times New Roman"/>
          <w:sz w:val="20"/>
          <w:szCs w:val="20"/>
          <w:lang w:val="fr-CH" w:bidi="ar-BH"/>
        </w:rPr>
        <w:tab/>
        <w:t>Le pouvoir judiciaire est l’un des trois pouvoirs consacrés par la Constitution de Bahreïn (</w:t>
      </w:r>
      <w:r w:rsidR="0090770D" w:rsidRPr="00EE20F7">
        <w:rPr>
          <w:rFonts w:eastAsia="Traditional Arabic" w:cs="Times New Roman"/>
          <w:sz w:val="20"/>
          <w:szCs w:val="20"/>
          <w:lang w:val="fr-CH" w:bidi="ar-BH"/>
        </w:rPr>
        <w:t>art. </w:t>
      </w:r>
      <w:r w:rsidRPr="00EE20F7">
        <w:rPr>
          <w:rFonts w:eastAsia="Traditional Arabic" w:cs="Times New Roman"/>
          <w:sz w:val="20"/>
          <w:szCs w:val="20"/>
          <w:lang w:val="fr-CH" w:bidi="ar-BH"/>
        </w:rPr>
        <w:t xml:space="preserve">104 à 106). Ces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 xml:space="preserve">affirment l'indépendance et l'intégrité de ce pouvoir qui doit être impartial et traiter tous les citoyens sur un pied d’égalité et nul individu ou autorité n’a le droit de s’immiscer dans le fonctionnement de l’appareil judiciaire ou d’influencer la marche des procès sous peine de poursuites judiciaires. Le Parquet constitue un ordre juridictionnel selon la Constitution.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La création d'une juridiction administrative à Bahreïn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w:t>
      </w:r>
      <w:r w:rsidRPr="00EE20F7">
        <w:rPr>
          <w:rFonts w:eastAsia="Traditional Arabic" w:cs="Times New Roman"/>
          <w:sz w:val="20"/>
          <w:szCs w:val="20"/>
          <w:lang w:val="fr-CH" w:bidi="ar-BH"/>
        </w:rPr>
        <w:tab/>
        <w:t>La Constitution de Bahreïn est fondée sur la séparation des trois pouvoirs (législatif, exécutif et judiciaire) dont chacun accomplit les tâches qui lui sont dévolues sans aucune intervention ni pression de tout autre pouvoir. Le législateur constitutionnel a accordé une attention particulière au pouvoir judiciaire, compte tenu de sa spécificité et du principe selon lequel tout gouvernement doit être fondé sur la justice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vertu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5 de la Constitution de Bahreïn</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justice est le fondement du gouvernement. La coopération et l'entente unissent étroitement les citoyens entre eux. La liberté, l'égalité, la sécurité, la tranquillité, l'éducation, la solidarité sociale et l'égalité des chances entre les citoyens constituent les fondements de la société et sont garanties par l'État</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w:t>
      </w:r>
      <w:r w:rsidRPr="00EE20F7">
        <w:rPr>
          <w:rFonts w:eastAsia="Traditional Arabic" w:cs="Times New Roman"/>
          <w:sz w:val="20"/>
          <w:szCs w:val="20"/>
          <w:lang w:val="fr-CH" w:bidi="ar-BH"/>
        </w:rPr>
        <w:tab/>
        <w:t xml:space="preserve">Le législateur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a consacré une loi spéciale à la magistrature, qui détermine les conditions de nomination ainsi que les responsabilités, compétences et obligations des juges. Il s’agit de la loi relative au pouvoir judiciaire, promulguée par le décret-loi </w:t>
      </w:r>
      <w:r w:rsidR="00253DB2" w:rsidRPr="00EE20F7">
        <w:rPr>
          <w:rFonts w:eastAsia="Traditional Arabic" w:cs="Times New Roman"/>
          <w:sz w:val="20"/>
          <w:szCs w:val="20"/>
          <w:lang w:val="fr-CH" w:bidi="ar-BH"/>
        </w:rPr>
        <w:t>n° </w:t>
      </w:r>
      <w:r w:rsidR="006F2BFD">
        <w:rPr>
          <w:rFonts w:eastAsia="Traditional Arabic" w:cs="Times New Roman"/>
          <w:sz w:val="20"/>
          <w:szCs w:val="20"/>
          <w:lang w:val="fr-CH" w:bidi="ar-BH"/>
        </w:rPr>
        <w:t>42 de </w:t>
      </w:r>
      <w:r w:rsidRPr="00EE20F7">
        <w:rPr>
          <w:rFonts w:eastAsia="Traditional Arabic" w:cs="Times New Roman"/>
          <w:sz w:val="20"/>
          <w:szCs w:val="20"/>
          <w:lang w:val="fr-CH" w:bidi="ar-BH"/>
        </w:rPr>
        <w:t>2002, qui traduit clairement le souci du législateur du Royaume de Bahreïn d'appuyer le système judiciaire et de lui permettre de jouer pleinement son rôle et d'appliquer la justice dans les meilleures conditions et de manière équitable à tous les citoyens, hommes et femmes, sans discrimination.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40.</w:t>
      </w:r>
      <w:r w:rsidRPr="00EE20F7">
        <w:rPr>
          <w:rFonts w:eastAsia="Traditional Arabic" w:cs="Times New Roman"/>
          <w:spacing w:val="-2"/>
          <w:sz w:val="20"/>
          <w:szCs w:val="20"/>
          <w:lang w:val="fr-CH" w:bidi="ar-BH"/>
        </w:rPr>
        <w:tab/>
        <w:t>En 2005, une juridiction a été créée pour trancher les litiges administratifs, alors qu’auparavant, l'examen des affaires administratives dans lesquelles le gouvernement était partie au litige était de la compétence des tribunaux civils</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étant précisé que les tribunaux charaïques, se subdivisent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tribunaux sunnites et tribunaux Jaafari et sachant que les affaires d’état civil concernant les non-musulmans sont jugées par les tribunaux civils selon des lois qui leur sont propres.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41.</w:t>
      </w:r>
      <w:r w:rsidRPr="00EE20F7">
        <w:rPr>
          <w:rFonts w:eastAsia="Traditional Arabic" w:cs="Times New Roman"/>
          <w:sz w:val="20"/>
          <w:szCs w:val="20"/>
          <w:lang w:val="fr-CH" w:bidi="ar-BH"/>
        </w:rPr>
        <w:tab/>
        <w:t>La Cour constitutionnelle est l’autorité qui se prononce sur la conformité à la Constitution des lois et des règlements. Il fait partie de l’appareil judiciaire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étant totalement indépendant. </w:t>
      </w:r>
    </w:p>
    <w:p w:rsidR="006529DE" w:rsidRPr="00EE20F7" w:rsidRDefault="006529DE">
      <w:pPr>
        <w:pStyle w:val="HChG"/>
        <w:rPr>
          <w:rtl/>
          <w:lang w:val="fr-CH" w:bidi="fr-FR"/>
        </w:rPr>
      </w:pPr>
      <w:bookmarkStart w:id="3" w:name="_Toc272312332"/>
      <w:r w:rsidRPr="00EE20F7">
        <w:rPr>
          <w:lang w:val="fr-CH" w:bidi="ar-BH"/>
        </w:rPr>
        <w:tab/>
        <w:t>III.</w:t>
      </w:r>
      <w:r w:rsidRPr="00EE20F7">
        <w:rPr>
          <w:lang w:val="fr-CH" w:bidi="ar-BH"/>
        </w:rPr>
        <w:tab/>
        <w:t>Informations objectives</w:t>
      </w:r>
      <w:bookmarkEnd w:id="3"/>
    </w:p>
    <w:p w:rsidR="006529DE" w:rsidRPr="00EE20F7" w:rsidRDefault="006529DE">
      <w:pPr>
        <w:pStyle w:val="H1G"/>
        <w:rPr>
          <w:rStyle w:val="H23GAChar"/>
          <w:sz w:val="20"/>
          <w:szCs w:val="20"/>
          <w:rtl/>
          <w:lang w:val="fr-CH" w:bidi="fr-FR"/>
        </w:rPr>
      </w:pPr>
      <w:bookmarkStart w:id="4" w:name="_Toc272312333"/>
      <w:r w:rsidRPr="00EE20F7">
        <w:rPr>
          <w:lang w:val="fr-CH"/>
        </w:rPr>
        <w:tab/>
        <w:t>A.</w:t>
      </w:r>
      <w:r w:rsidRPr="00EE20F7">
        <w:rPr>
          <w:lang w:val="fr-CH"/>
        </w:rPr>
        <w:tab/>
        <w:t xml:space="preserve">Mesures d'application générales </w:t>
      </w:r>
      <w:r w:rsidR="00E11C62">
        <w:rPr>
          <w:lang w:val="fr-CH"/>
        </w:rPr>
        <w:t>(article</w:t>
      </w:r>
      <w:r w:rsidRPr="00EE20F7">
        <w:rPr>
          <w:lang w:val="fr-CH"/>
        </w:rPr>
        <w:t>s 4, 42 et 44 (</w:t>
      </w:r>
      <w:r w:rsidR="00252048">
        <w:rPr>
          <w:lang w:val="fr-CH"/>
        </w:rPr>
        <w:t>paragraphe </w:t>
      </w:r>
      <w:r w:rsidRPr="00EE20F7">
        <w:rPr>
          <w:lang w:val="fr-CH"/>
        </w:rPr>
        <w:t>6))</w:t>
      </w:r>
      <w:bookmarkEnd w:id="4"/>
      <w:r w:rsidRPr="00EE20F7">
        <w:rPr>
          <w:lang w:val="fr-CH"/>
        </w:rPr>
        <w:t xml:space="preserve"> </w:t>
      </w:r>
    </w:p>
    <w:p w:rsidR="006529DE" w:rsidRPr="00EE20F7" w:rsidRDefault="006529DE">
      <w:pPr>
        <w:pStyle w:val="H1G"/>
        <w:tabs>
          <w:tab w:val="clear" w:pos="851"/>
        </w:tabs>
        <w:spacing w:before="240" w:after="120" w:line="240" w:lineRule="atLeast"/>
        <w:ind w:left="2268"/>
        <w:rPr>
          <w:sz w:val="20"/>
          <w:rtl/>
          <w:lang w:val="fr-CH" w:bidi="fr-FR"/>
        </w:rPr>
      </w:pPr>
      <w:r w:rsidRPr="00EE20F7">
        <w:rPr>
          <w:rFonts w:eastAsia="Traditional Arabic"/>
          <w:sz w:val="20"/>
          <w:lang w:val="fr-CH" w:bidi="ar-BH"/>
        </w:rPr>
        <w:t>Suivi des recommandations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w:t>
      </w:r>
      <w:r w:rsidRPr="00EE20F7">
        <w:rPr>
          <w:rFonts w:eastAsia="Traditional Arabic" w:cs="Times New Roman"/>
          <w:sz w:val="20"/>
          <w:szCs w:val="20"/>
          <w:lang w:val="fr-CH" w:bidi="ar-BH"/>
        </w:rPr>
        <w:tab/>
        <w:t>Il s’agit de présenter les mesures spécifiques prises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observations finales émises par le Comité à propos du rapport initial lors de sa 770</w:t>
      </w:r>
      <w:r w:rsidRPr="006B4B4D">
        <w:rPr>
          <w:rFonts w:eastAsia="Traditional Arabic" w:cs="Times New Roman"/>
          <w:sz w:val="20"/>
          <w:szCs w:val="20"/>
          <w:vertAlign w:val="superscript"/>
          <w:lang w:val="fr-CH" w:bidi="ar-BH"/>
        </w:rPr>
        <w:t>e</w:t>
      </w:r>
      <w:r w:rsidRPr="00EE20F7">
        <w:rPr>
          <w:rFonts w:eastAsia="Traditional Arabic" w:cs="Times New Roman"/>
          <w:sz w:val="20"/>
          <w:szCs w:val="20"/>
          <w:lang w:val="fr-CH" w:bidi="ar-BH"/>
        </w:rPr>
        <w:t xml:space="preserve"> séance, tenue du 28 janvier au 1</w:t>
      </w:r>
      <w:r w:rsidRPr="00EE20F7">
        <w:rPr>
          <w:rFonts w:eastAsia="Traditional Arabic" w:cs="Times New Roman"/>
          <w:sz w:val="20"/>
          <w:szCs w:val="20"/>
          <w:vertAlign w:val="superscript"/>
          <w:lang w:val="fr-CH" w:bidi="ar-BH"/>
        </w:rPr>
        <w:t>er</w:t>
      </w:r>
      <w:r w:rsidRPr="00EE20F7">
        <w:rPr>
          <w:rFonts w:eastAsia="Traditional Arabic" w:cs="Times New Roman"/>
          <w:sz w:val="20"/>
          <w:szCs w:val="20"/>
          <w:lang w:val="fr-CH" w:bidi="ar-BH"/>
        </w:rPr>
        <w:t xml:space="preserve"> février 2002 et portant sur les questions suivantes</w:t>
      </w:r>
      <w:r w:rsidR="00AA7AFD" w:rsidRPr="00EE20F7">
        <w:rPr>
          <w:rFonts w:eastAsia="Traditional Arabic" w:cs="Times New Roman"/>
          <w:sz w:val="20"/>
          <w:szCs w:val="20"/>
          <w:lang w:val="fr-CH" w:bidi="ar-BH"/>
        </w:rPr>
        <w:t>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Législation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w:t>
      </w:r>
      <w:r w:rsidRPr="00EE20F7">
        <w:rPr>
          <w:rFonts w:eastAsia="Traditional Arabic" w:cs="Times New Roman"/>
          <w:sz w:val="20"/>
          <w:szCs w:val="20"/>
          <w:lang w:val="fr-CH" w:bidi="ar-BH"/>
        </w:rPr>
        <w:tab/>
        <w:t>Le Comité a fait part de sa préoccupation à propos du fait que le système des tribunaux charaïques soit dépourvu des garanties minimales de procédure de base telles que reconnues à l’échelle internationale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outre le fait que la </w:t>
      </w:r>
      <w:r w:rsidR="00E11C62">
        <w:rPr>
          <w:rFonts w:eastAsia="Traditional Arabic" w:cs="Times New Roman"/>
          <w:sz w:val="20"/>
          <w:szCs w:val="20"/>
          <w:lang w:val="fr-CH" w:bidi="ar-BH"/>
        </w:rPr>
        <w:t>charia</w:t>
      </w:r>
      <w:r w:rsidRPr="00EE20F7">
        <w:rPr>
          <w:rFonts w:eastAsia="Traditional Arabic" w:cs="Times New Roman"/>
          <w:sz w:val="20"/>
          <w:szCs w:val="20"/>
          <w:lang w:val="fr-CH" w:bidi="ar-BH"/>
        </w:rPr>
        <w:t xml:space="preserve"> n'a pas encore été transposée dans des lois, ce qui peut donner lieu à des abus, des contradictions et une absence de conformité entre les jugements prononcés et les décisions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civile. Le Comité a également recommandé un examen exhaustif des lois locales, des règlements administratifs, ainsi que des règles de procédure, y compris celles de la </w:t>
      </w:r>
      <w:r w:rsidR="00E11C62">
        <w:rPr>
          <w:rFonts w:eastAsia="Traditional Arabic" w:cs="Times New Roman"/>
          <w:sz w:val="20"/>
          <w:szCs w:val="20"/>
          <w:lang w:val="fr-CH" w:bidi="ar-BH"/>
        </w:rPr>
        <w:t>charia</w:t>
      </w:r>
      <w:r w:rsidRPr="00EE20F7">
        <w:rPr>
          <w:rFonts w:eastAsia="Traditional Arabic" w:cs="Times New Roman"/>
          <w:sz w:val="20"/>
          <w:szCs w:val="20"/>
          <w:lang w:val="fr-CH" w:bidi="ar-BH"/>
        </w:rPr>
        <w:t xml:space="preserve"> pour assurer la conformité avec les normes internationales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de droits de l'homme, et notamment avec la Convention. Il a également tenu à assurer que les lois soient suffisamment claires et précises, publiées et mises à la disposition du public.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w:t>
      </w:r>
      <w:r w:rsidRPr="00EE20F7">
        <w:rPr>
          <w:rFonts w:eastAsia="Traditional Arabic" w:cs="Times New Roman"/>
          <w:sz w:val="20"/>
          <w:szCs w:val="20"/>
          <w:lang w:val="fr-CH" w:bidi="ar-BH"/>
        </w:rPr>
        <w:tab/>
        <w:t>À ce propos, le gouvernement a entrepris des efforts notables dans ce sens,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soumettant au pouvoir législatif un projet de code du statut personnel comportant des dispositions relatives à la famille, qui n'a cependant pas vu le jour à cause de l'attitude de certains dirigeants religieux opposés à ses dispositions. Cependant, le Conseil suprême de la femme, plusieurs associations politiques et des organisations de la société civile travaillant dans le domaine de la femme et de l'enfant, agissent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 sa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effective et font pression pour créer un environnement social susceptible d’accepter le droit de la famille.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w:t>
      </w:r>
      <w:r w:rsidRPr="00EE20F7">
        <w:rPr>
          <w:rFonts w:eastAsia="Traditional Arabic" w:cs="Times New Roman"/>
          <w:sz w:val="20"/>
          <w:szCs w:val="20"/>
          <w:lang w:val="fr-CH" w:bidi="ar-BH"/>
        </w:rPr>
        <w:tab/>
        <w:t>Le pouvoir législatif au Bahreïn a entrepris une révision de la législation afin de l'aligner sur les dispositions de la Convention relative aux droits de l'enfant. Parmi les réformes adoptées à cet égard, il convient de citer les suivantes</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a)</w:t>
      </w:r>
      <w:r w:rsidRPr="00EE20F7">
        <w:rPr>
          <w:rFonts w:eastAsia="Traditional Arabic" w:cs="Times New Roman"/>
          <w:sz w:val="20"/>
          <w:szCs w:val="20"/>
          <w:lang w:val="fr-CH" w:bidi="ar-BH"/>
        </w:rPr>
        <w:tab/>
        <w:t xml:space="preserve">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26 de 1986 relatif à la procédure à suivre devant les tribunaux charaïques, tel que substantiellement modifié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40 de 2005, notamment dans le sens de la facilitation de la procédure d’intenter une action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justice devant les tribunaux charaïques et l'attribution du caractère de l'urgence à certains types d'actions,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celle relatives à la pension alimentaire et à la remise de l'enfant à la personne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 la garde.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pacing w:val="-2"/>
          <w:sz w:val="20"/>
          <w:szCs w:val="20"/>
          <w:rtl/>
          <w:lang w:val="fr-CH" w:bidi="fr-FR"/>
        </w:rPr>
      </w:pPr>
      <w:r w:rsidRPr="00EE20F7">
        <w:rPr>
          <w:rFonts w:eastAsia="Traditional Arabic" w:cs="Times New Roman"/>
          <w:spacing w:val="-2"/>
          <w:sz w:val="20"/>
          <w:szCs w:val="20"/>
          <w:lang w:val="fr-CH" w:bidi="ar-BH"/>
        </w:rPr>
        <w:t>b)</w:t>
      </w:r>
      <w:r w:rsidRPr="00EE20F7">
        <w:rPr>
          <w:rFonts w:eastAsia="Traditional Arabic" w:cs="Times New Roman"/>
          <w:spacing w:val="-2"/>
          <w:sz w:val="20"/>
          <w:szCs w:val="20"/>
          <w:lang w:val="fr-CH" w:bidi="ar-BH"/>
        </w:rPr>
        <w:tab/>
        <w:t xml:space="preserve">L'adoption de la 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34 de 2005 relative au fonds de pension alimentaire, cré</w:t>
      </w:r>
      <w:r w:rsidR="0090770D" w:rsidRPr="00EE20F7">
        <w:rPr>
          <w:rFonts w:eastAsia="Traditional Arabic" w:cs="Times New Roman"/>
          <w:spacing w:val="-2"/>
          <w:sz w:val="20"/>
          <w:szCs w:val="20"/>
          <w:lang w:val="fr-CH" w:bidi="ar-BH"/>
        </w:rPr>
        <w:t>é</w:t>
      </w:r>
      <w:r w:rsidRPr="00EE20F7">
        <w:rPr>
          <w:rFonts w:eastAsia="Traditional Arabic" w:cs="Times New Roman"/>
          <w:spacing w:val="-2"/>
          <w:sz w:val="20"/>
          <w:szCs w:val="20"/>
          <w:lang w:val="fr-CH" w:bidi="ar-BH"/>
        </w:rPr>
        <w:t>e afin de procéder au versement des pensions octroyées aux bénéficiaires, y compris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cas d'abstention de la personne condamnée à payer la pension alimentaire, et de poursuivre son recouvrement. Les dispositions de cette loi, conformément à l'arrêté du ministre de la justice et des affaires islamiques de 2008, incluent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de femmes bahreïnites mariées à des étrangers.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c)</w:t>
      </w:r>
      <w:r w:rsidRPr="00EE20F7">
        <w:rPr>
          <w:rFonts w:eastAsia="Traditional Arabic" w:cs="Times New Roman"/>
          <w:sz w:val="20"/>
          <w:szCs w:val="20"/>
          <w:lang w:val="fr-CH" w:bidi="ar-BH"/>
        </w:rPr>
        <w:tab/>
        <w:t>L'adoption de l'arrêté du ministre de la justice et des affaires islamiques de septembre 2007 relatif aux procédures à suivre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cas de mariage des filles âgées de moins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disposant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un mariage ne peut être contracté ni juridiquement conclu lorsque l’épouse est âgée de moins de 15</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ou l’époux âgé de moins de 18</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lors de la conclusion du contrat, à moins qu’il n’existe une nécessité impérieuse justifiant le mariage de personnes n’ayant pas atteint l’âge requis, et à condition d’obtenir l’autorisation de la juridiction compétente</w:t>
      </w:r>
      <w:r w:rsidR="0048068D">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d)</w:t>
      </w:r>
      <w:r w:rsidRPr="00EE20F7">
        <w:rPr>
          <w:rFonts w:eastAsia="Traditional Arabic" w:cs="Times New Roman"/>
          <w:sz w:val="20"/>
          <w:szCs w:val="20"/>
          <w:lang w:val="fr-CH" w:bidi="ar-BH"/>
        </w:rPr>
        <w:tab/>
        <w:t>Le prolongement de la période au cours de laquelle il est accordé deux heures d’allaitement par jour aux mères allaitantes de 6 mois à deux</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et l'extension du congé maternité de 45 à 60</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e)</w:t>
      </w:r>
      <w:r w:rsidRPr="00EE20F7">
        <w:rPr>
          <w:rFonts w:eastAsia="Traditional Arabic" w:cs="Times New Roman"/>
          <w:sz w:val="20"/>
          <w:szCs w:val="20"/>
          <w:lang w:val="fr-CH" w:bidi="ar-BH"/>
        </w:rPr>
        <w:tab/>
        <w:t>L'adoption de la Constitution modifiée le 14 février 2002, comportant plusieurs garanties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droits de l'homme et de libertés publiques, introduisant le bicaméralisme au sein du pouvoir législatif, et reconnaissant le droit de la femme à participer aux élections et à se porter candidate, outre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d'une Cour constitutionnelle suprême pour le contrôle de la constitutionnalité des lois et règlements.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w:t>
      </w:r>
      <w:r w:rsidRPr="00EE20F7">
        <w:rPr>
          <w:rFonts w:eastAsia="Traditional Arabic" w:cs="Times New Roman"/>
          <w:sz w:val="20"/>
          <w:szCs w:val="20"/>
          <w:lang w:val="fr-CH" w:bidi="ar-BH"/>
        </w:rPr>
        <w:tab/>
        <w:t>Outre les dispositions constitutionnelles et législatives qui prévoient le respect des droits de l'homme, on peut indiquer ici les voies de recours existantes pour promouvoir et protéger les droits de l'homme ainsi que les textes nationaux y relatifs, à savoir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pacing w:val="2"/>
          <w:sz w:val="20"/>
          <w:szCs w:val="20"/>
          <w:rtl/>
          <w:lang w:val="fr-CH" w:bidi="fr-FR"/>
        </w:rPr>
      </w:pPr>
      <w:r w:rsidRPr="00EE20F7">
        <w:rPr>
          <w:rFonts w:eastAsia="Traditional Arabic" w:cs="Times New Roman"/>
          <w:spacing w:val="2"/>
          <w:sz w:val="20"/>
          <w:szCs w:val="20"/>
          <w:lang w:val="fr-CH" w:bidi="ar-BH"/>
        </w:rPr>
        <w:t>a)</w:t>
      </w:r>
      <w:r w:rsidRPr="00EE20F7">
        <w:rPr>
          <w:rFonts w:eastAsia="Traditional Arabic" w:cs="Times New Roman"/>
          <w:spacing w:val="2"/>
          <w:sz w:val="20"/>
          <w:szCs w:val="20"/>
          <w:lang w:val="fr-CH" w:bidi="ar-BH"/>
        </w:rPr>
        <w:tab/>
        <w:t>L'adoption, le 1</w:t>
      </w:r>
      <w:r w:rsidRPr="00EE20F7">
        <w:rPr>
          <w:rFonts w:eastAsia="Traditional Arabic" w:cs="Times New Roman"/>
          <w:spacing w:val="2"/>
          <w:sz w:val="20"/>
          <w:szCs w:val="20"/>
          <w:vertAlign w:val="superscript"/>
          <w:lang w:val="fr-CH" w:bidi="ar-BH"/>
        </w:rPr>
        <w:t>er</w:t>
      </w:r>
      <w:r w:rsidRPr="00EE20F7">
        <w:rPr>
          <w:rFonts w:eastAsia="Traditional Arabic" w:cs="Times New Roman"/>
          <w:spacing w:val="2"/>
          <w:sz w:val="20"/>
          <w:szCs w:val="20"/>
          <w:lang w:val="fr-CH" w:bidi="ar-BH"/>
        </w:rPr>
        <w:t xml:space="preserve"> décembre 2001, d'une nouvelle loi sur les municipalités et le système électoral municipal, fondée sur la décentralisation administrative, la mise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de conseils municipaux multiples à la place d'un centre municipal central, l'octroi aux femmes du droit de vote et du droit d’être éligibles, la participation des conseils municipaux, avec les institutions gouvernementales, à la proposition de lois, à l’identification des priorités des projets et à l’examen des griefs et des plaintes des citoyens.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b) </w:t>
      </w:r>
      <w:r w:rsidRPr="00EE20F7">
        <w:rPr>
          <w:rFonts w:eastAsia="Traditional Arabic" w:cs="Times New Roman"/>
          <w:sz w:val="20"/>
          <w:szCs w:val="20"/>
          <w:lang w:val="fr-CH" w:bidi="ar-BH"/>
        </w:rPr>
        <w:tab/>
        <w:t>L'adoption de lois et de procédures pour le renforcement du pouvoir judiciaire, notamment par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 Conseil supérieur de la magistrature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 la suppression du tribunal de sûreté de l'État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février 2000, et l'inauguration de la Cour constitutionnelle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avril 2005.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c) </w:t>
      </w:r>
      <w:r w:rsidRPr="00EE20F7">
        <w:rPr>
          <w:rFonts w:eastAsia="Traditional Arabic" w:cs="Times New Roman"/>
          <w:sz w:val="20"/>
          <w:szCs w:val="20"/>
          <w:lang w:val="fr-CH" w:bidi="ar-BH"/>
        </w:rPr>
        <w:tab/>
        <w:t xml:space="preserve">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14 de 2002 relatif à l'exercice des droits politiques, qui a accordé aux citoyens, hommes et femmes, la possibilité d’exercer leurs droits politiques par l’expression de leur opinion à l’occasion de tout référendum organisé au sein du Royaume conformément aux dispositions constitutionnelles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ainsi que par la soumission de leur candidature et l’élection des membres de la Chambre des députés, conformément aux conditions fixées à cet égard.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d) </w:t>
      </w:r>
      <w:r w:rsidRPr="00EE20F7">
        <w:rPr>
          <w:rFonts w:eastAsia="Traditional Arabic" w:cs="Times New Roman"/>
          <w:sz w:val="20"/>
          <w:szCs w:val="20"/>
          <w:lang w:val="fr-CH" w:bidi="ar-BH"/>
        </w:rPr>
        <w:tab/>
        <w:t>Le renforcement du principe d'égalité entre les femmes et les hommes, à travers la reconnaissance du droit des femmes à la participation politique susmentionnée et la nomination de dix femmes au sein du Conseil de la Choura, conformément à la tendance visant à accorder aux femmes le droit d'accéder à des postes de haut niveau</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foi de quoi elles ont occupé des fauteuils ministériels, des postes d'ambassadrices et de doyennes d'universités, etc. Leurs droits civils ont également été renforcés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l'amendement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13 de la loi sur les passeports supprimant l'exigence du consentement du conjoint pour l’obtention d’un passeport par les citoyennes bahreïnites.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e) </w:t>
      </w:r>
      <w:r w:rsidRPr="00EE20F7">
        <w:rPr>
          <w:rFonts w:eastAsia="Traditional Arabic" w:cs="Times New Roman"/>
          <w:sz w:val="20"/>
          <w:szCs w:val="20"/>
          <w:lang w:val="fr-CH" w:bidi="ar-BH"/>
        </w:rPr>
        <w:tab/>
        <w:t>L'autorisation, pour la première fois, de créer des organes de presse, une chaîne radiophonique et une chaîne de télévision par satellite privés, ainsi que la création d'une association de défense des droits et libertés des journalistes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août 2000, transformée après accord du Ministère de l'information début 2002</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syndicat, après amendement de ses statuts jusqu'à l'adoption de la loi sur les associations.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f) </w:t>
      </w:r>
      <w:r w:rsidRPr="00EE20F7">
        <w:rPr>
          <w:rFonts w:eastAsia="Traditional Arabic" w:cs="Times New Roman"/>
          <w:sz w:val="20"/>
          <w:szCs w:val="20"/>
          <w:lang w:val="fr-CH" w:bidi="ar-BH"/>
        </w:rPr>
        <w:tab/>
        <w:t xml:space="preserve">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47 de 2002 relatif à réglementation de la presse, de l'imprimerie et de l’édition, ainsi que la promulgation de directives royales pour interdire l'emprisonnement des journalistes.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g)</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33 de 2002 relative aux syndicats de travailleurs, autorisant la grève comme moyen légitime de défense des droits et intérêts des travailleurs, conformément aux dispositions de cette loi, et la création de l'Union générale des syndicats de travailleurs du Bahreïn le 12 janvier 2004,</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qu'organisation regroupant tous les syndicats de Bahreïn. Des représentants de 40 syndicats ont été élus au Secrétariat Général de l'Union lors des élections de la Conférence fondatrice de l'Union le 12 janvier 2004.</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h) </w:t>
      </w:r>
      <w:r w:rsidRPr="00EE20F7">
        <w:rPr>
          <w:rFonts w:eastAsia="Traditional Arabic" w:cs="Times New Roman"/>
          <w:sz w:val="20"/>
          <w:szCs w:val="20"/>
          <w:lang w:val="fr-CH" w:bidi="ar-BH"/>
        </w:rPr>
        <w:tab/>
        <w:t xml:space="preserve">L'adoption du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39 de 2005 sur la création et l'organisation de l'Institut de Bahreïn pour le développement politique, rattaché au Conseil de la Choura, afin de diffuser la culture de la démocratie, soutenir et consolider le concept de la démocratie idéale, diffuser et développer la conscience politique parmi les citoyens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conformité avec les dispositions de la Constitution et les principes de la Charte d'action nationale. Un appui a également été apporté à l'expérience parlementaire à travers l'explication de ses mécanismes et de ses méthodes de travail, ainsi que de son rôle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contrôle.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i) </w:t>
      </w:r>
      <w:r w:rsidRPr="00EE20F7">
        <w:rPr>
          <w:rFonts w:eastAsia="Traditional Arabic" w:cs="Times New Roman"/>
          <w:sz w:val="20"/>
          <w:szCs w:val="20"/>
          <w:lang w:val="fr-CH" w:bidi="ar-BH"/>
        </w:rPr>
        <w:tab/>
        <w:t>L'accueil par le Royaume des événements du</w:t>
      </w:r>
      <w:r w:rsidR="0090770D" w:rsidRPr="00EE20F7">
        <w:rPr>
          <w:rFonts w:eastAsia="Traditional Arabic" w:cs="Times New Roman"/>
          <w:sz w:val="20"/>
          <w:szCs w:val="20"/>
          <w:lang w:val="fr-CH" w:bidi="ar-BH"/>
        </w:rPr>
        <w:t xml:space="preserve"> Forum de l'Avenir les 11 et 12 </w:t>
      </w:r>
      <w:r w:rsidRPr="00EE20F7">
        <w:rPr>
          <w:rFonts w:eastAsia="Traditional Arabic" w:cs="Times New Roman"/>
          <w:sz w:val="20"/>
          <w:szCs w:val="20"/>
          <w:lang w:val="fr-CH" w:bidi="ar-BH"/>
        </w:rPr>
        <w:t>novembre 2005, ce qui a constitué un jalon positif sur la voie du développement démocratique du Royaume, notamment parce que ce Forum a réuni simultanément les instances officielles et les organisations de la société civile reflétant ainsi le consensus international concernant l'accueil par le Royaume de cet événement, et la bonne réputation dont jouit le Bahreïn sur la scène mondiale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sa stabilité politique, de sa croissance économique, de la primauté du droit et du respect des droits de l'homme.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j) </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26 de 2005 sur les associations politiques, qui a autorisé la formation des associations politiques, le droit d'y être affilié et le droit pour elles de réglementer leurs activités. Le nombre de ces associations a atteint 18, dont trois sont représentées à la Chambre des députés. Le nombre de ces associations a atteint 18, dont trois sont représentées à la Chambre des députés.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k) </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18 de 2006 relative à la sécurité sociale, qui garantit aux citoyens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tant aux personnes isolées qu’aux familles, la couverture de leurs besoins essentiels,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nature ou</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argent liquide.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l) </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32 de 2006 portant modification de certaines dispositions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18 de 1973 relatif aux réunions publiques, aux manifestations et aux rassemblements. Cette loi a autorisé les rassemblements et les manifestations pacifiques toutes les fois qu'ils sont notifiés aux autorités par trois personnes membres de l'organisation. Les autorités assurent la protection nécessaire à ces manifestations et rassemblements pacifiques. La loi limite la possibilité d'interdire ce type de rassemblements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imposant à l'autorité administrative un certain nombre de règles, dont l'obligation de faire avaliser ses décisions par l'autorité judiciaire.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m) </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74 de 2006 relative à la protection, à la réadaptation et à l'emploi des personnes handicapées, qui a obligé les ministères et autres acteurs publics à agir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 Ministère du développement social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fourniture de services organisés, intégrés et continus aux personnes handicapées,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d’un point de vue médical, social, éducatif, culturel et sportif, ainsi qu’en matière de réadaptation, d'emploi, de transport, de logement et dans d'autres domaines. Cette loi a également créé des centres et des foyers de protection ainsi que des ateliers de travail pour handicapés, au même titre que des pensions de retraite et un congé pour les handicapés.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n) </w:t>
      </w:r>
      <w:r w:rsidRPr="00EE20F7">
        <w:rPr>
          <w:rFonts w:eastAsia="Traditional Arabic" w:cs="Times New Roman"/>
          <w:sz w:val="20"/>
          <w:szCs w:val="20"/>
          <w:lang w:val="fr-CH" w:bidi="ar-BH"/>
        </w:rPr>
        <w:tab/>
        <w:t xml:space="preserve">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78 de 2006 relatif à l'assurance contre le chômage, premier texte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son genre dans les pays du Conseil de la Coopération du Golfe (CCG), qui permet à une grande partie des chômeurs de ne pas tomber dans l’indigence à la perte de leur emploi et contribue à réduire le taux de chômage qui est l'un des plus grands problèmes sociaux</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moment,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fournissant un niveau de vie décent aux chômeurs jusqu'à ce qu’ils soient de nouveaux insérés dans le marché du travail.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o) </w:t>
      </w:r>
      <w:r w:rsidRPr="00EE20F7">
        <w:rPr>
          <w:rFonts w:eastAsia="Traditional Arabic" w:cs="Times New Roman"/>
          <w:sz w:val="20"/>
          <w:szCs w:val="20"/>
          <w:lang w:val="fr-CH" w:bidi="ar-BH"/>
        </w:rPr>
        <w:tab/>
        <w:t>La résolution du problème des apatrides, l’octroi de la nationalité à des milliers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bédouins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et la facilitation du retour des</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bédouins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 xml:space="preserve">résidant à l'étranger et ayant des parents de nationalité bahreïnite.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p) </w:t>
      </w:r>
      <w:r w:rsidRPr="00EE20F7">
        <w:rPr>
          <w:rFonts w:eastAsia="Traditional Arabic" w:cs="Times New Roman"/>
          <w:sz w:val="20"/>
          <w:szCs w:val="20"/>
          <w:lang w:val="fr-CH" w:bidi="ar-BH"/>
        </w:rPr>
        <w:tab/>
        <w:t>L'adoption par le Parlement, le 22 mars 2006, d'une nouvelle loi relative au marché du travail réduisant les contraintes imposées par le système de parrainage aux travailleurs étrangers, qui a permis à ces derniers de quitter leur emploi initial et de rejoindre un autre poste sans avoir à revenir à leur patron d’origine, mais à condition d’avoir achevé la période d'emploi dans l'établissement d'origine, celle-ci ayant été déterminée dans le contrat entre les parties. C'est la première fois dans les pays du Golfe, qu'un travailleur est autorisé à changer d’emploi, sans être tenu d’en référer à son tuteur initial ou à l'employeur qui l'a recruté.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q) </w:t>
      </w:r>
      <w:r w:rsidRPr="00EE20F7">
        <w:rPr>
          <w:rFonts w:eastAsia="Traditional Arabic" w:cs="Times New Roman"/>
          <w:sz w:val="20"/>
          <w:szCs w:val="20"/>
          <w:lang w:val="fr-CH" w:bidi="ar-BH"/>
        </w:rPr>
        <w:tab/>
        <w:t>Des élections législatives ont eu lieu le 25 novembre 2006, auxquelles ont participé 220 candidats, parmi lesquels on pouvait compter 18 femmes. Les élections ont connu une forte participation par rapport à celle de 2002, puisque le taux de participation a atteint 73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et celui de la réélection 69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par apport à 43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lors des élections de 2002. Les élections ont abouti à une victoire des pro-gouvernementaux (22 sièges), tandis que l'opposition a remporté 18 sièges, ce qui représente une forte opposition contrairement à ce qu’il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était dans l’ancien Conseil dissolu. Une femme a remporté un seul siège par acclamation dans l'un des arrondissements.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r) </w:t>
      </w:r>
      <w:r w:rsidRPr="00EE20F7">
        <w:rPr>
          <w:rFonts w:eastAsia="Traditional Arabic" w:cs="Times New Roman"/>
          <w:sz w:val="20"/>
          <w:szCs w:val="20"/>
          <w:lang w:val="fr-CH" w:bidi="ar-BH"/>
        </w:rPr>
        <w:tab/>
        <w:t xml:space="preserve">L'adoption d'un décret, le 5 décembre 2006, formant le Conseil de la Choura (désigné), qui a abouti au renouvellement de 24 membres de l'ancien Conseil et à la désignation de 16 nouveaux membres, parmi lesquels le président du Conseil. La représentation de la femme est passée de 6 femmes au sein de l'ancien Conseil à 10 dans le cadre de la nouvelle formation.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s) </w:t>
      </w:r>
      <w:r w:rsidRPr="00EE20F7">
        <w:rPr>
          <w:rFonts w:eastAsia="Traditional Arabic" w:cs="Times New Roman"/>
          <w:sz w:val="20"/>
          <w:szCs w:val="20"/>
          <w:lang w:val="fr-CH" w:bidi="ar-BH"/>
        </w:rPr>
        <w:tab/>
        <w:t xml:space="preserve">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 de 2008 relative à la lutte contre la traite des personnes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qui témoigne de la ferme volonté du Royaume d'honorer les obligations qui lui incombent au titre des conventions internationales sur la lutte contre la traite des êtres humains. Le Royaume de Bahreïn est considéré comme le deuxième pays du Golfe à avoir adopté une telle loi.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w:t>
      </w:r>
      <w:r w:rsidR="00F21113" w:rsidRPr="00EE20F7">
        <w:rPr>
          <w:rFonts w:eastAsia="Traditional Arabic" w:cs="Times New Roman"/>
          <w:sz w:val="20"/>
          <w:szCs w:val="20"/>
          <w:lang w:val="fr-CH" w:bidi="ar-BH"/>
        </w:rPr>
        <w:t>.</w:t>
      </w:r>
      <w:r w:rsidRPr="00EE20F7">
        <w:rPr>
          <w:rFonts w:eastAsia="Traditional Arabic" w:cs="Times New Roman"/>
          <w:sz w:val="20"/>
          <w:szCs w:val="20"/>
          <w:lang w:val="fr-CH" w:bidi="ar-BH"/>
        </w:rPr>
        <w:tab/>
        <w:t xml:space="preserve">Le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 xml:space="preserve">49 du rapport initial du Royaume de Bahreïn a indiqué l'ensemble des accords et traités auxquels le Royaume a adhéré jusqu'en 2000. On présente dans ce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toutes les nouvelles législations et textes adoptés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application de la Convention, ainsi que les nouveaux décrets dans le cadre des traités et du partenariat avec les organisations internationales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a) </w:t>
      </w:r>
      <w:r w:rsidRPr="00EE20F7">
        <w:rPr>
          <w:rFonts w:eastAsia="Traditional Arabic" w:cs="Times New Roman"/>
          <w:sz w:val="20"/>
          <w:szCs w:val="20"/>
          <w:lang w:val="fr-CH" w:bidi="ar-BH"/>
        </w:rPr>
        <w:tab/>
        <w:t xml:space="preserve">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12 de 2001 approuvant l'adhésion à la Convention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182 de l'Organisation Internationale du Travail de 1999, concernant l'interdiction des pires formes de travail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l'action immédiate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leur élimination.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b) </w:t>
      </w:r>
      <w:r w:rsidRPr="00EE20F7">
        <w:rPr>
          <w:rFonts w:eastAsia="Traditional Arabic" w:cs="Times New Roman"/>
          <w:sz w:val="20"/>
          <w:szCs w:val="20"/>
          <w:lang w:val="fr-CH" w:bidi="ar-BH"/>
        </w:rPr>
        <w:tab/>
        <w:t xml:space="preserve">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5 de 2002 approuvant l'adhésion à la Convention internationale sur l'élimination de toutes les formes de discrimination à l'égard des femmes.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c) </w:t>
      </w:r>
      <w:r w:rsidRPr="00EE20F7">
        <w:rPr>
          <w:rFonts w:eastAsia="Traditional Arabic" w:cs="Times New Roman"/>
          <w:sz w:val="20"/>
          <w:szCs w:val="20"/>
          <w:lang w:val="fr-CH" w:bidi="ar-BH"/>
        </w:rPr>
        <w:tab/>
        <w:t xml:space="preserve">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19 de 2004 approuvant l'adhésion aux deux protocoles facultatifs à la Convention des droits de l’enfant, concernant l'implication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les conflits armés, la vente d'enfants, la prostitution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la pornographie mettant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scène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d) </w:t>
      </w:r>
      <w:r w:rsidRPr="00EE20F7">
        <w:rPr>
          <w:rFonts w:eastAsia="Traditional Arabic" w:cs="Times New Roman"/>
          <w:sz w:val="20"/>
          <w:szCs w:val="20"/>
          <w:lang w:val="fr-CH" w:bidi="ar-BH"/>
        </w:rPr>
        <w:tab/>
        <w:t xml:space="preserve">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56 de 2006 approuvant l'adhésion au Pacte international relatif aux droits civils et politiques.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 xml:space="preserve">e) </w:t>
      </w:r>
      <w:r w:rsidRPr="00EE20F7">
        <w:rPr>
          <w:rFonts w:eastAsia="Traditional Arabic" w:cs="Times New Roman"/>
          <w:sz w:val="20"/>
          <w:szCs w:val="20"/>
          <w:lang w:val="fr-CH" w:bidi="ar-BH"/>
        </w:rPr>
        <w:tab/>
        <w:t xml:space="preserve">La signature, le 21 novembre 2006, d’un accord de coopération conjoint entre le Ministère du développement social et l'Organisation des Nations Unies (UNICEF).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Style w:val="H23GAChar"/>
          <w:rFonts w:cs="Times New Roman"/>
          <w:sz w:val="20"/>
          <w:szCs w:val="20"/>
          <w:rtl/>
          <w:lang w:val="fr-CH" w:bidi="fr-FR"/>
        </w:rPr>
      </w:pPr>
      <w:r w:rsidRPr="00EE20F7">
        <w:rPr>
          <w:rFonts w:eastAsia="Traditional Arabic" w:cs="Times New Roman"/>
          <w:spacing w:val="4"/>
          <w:sz w:val="20"/>
          <w:szCs w:val="20"/>
          <w:lang w:val="fr-CH" w:bidi="ar-BH"/>
        </w:rPr>
        <w:t xml:space="preserve">f) </w:t>
      </w:r>
      <w:r w:rsidRPr="00EE20F7">
        <w:rPr>
          <w:rFonts w:eastAsia="Traditional Arabic" w:cs="Times New Roman"/>
          <w:spacing w:val="4"/>
          <w:sz w:val="20"/>
          <w:szCs w:val="20"/>
          <w:lang w:val="fr-CH" w:bidi="ar-BH"/>
        </w:rPr>
        <w:tab/>
        <w:t>Il est à noter que le Royaume de Bahreïn n'a émis aucune réserve à propos de la Convention relative aux droits de l'enfant, d’où il résulte que les accords précités sont obligatoires pour donner effet aux dispositions de la Convention, aussi bien</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cas d’adoption de nouvelles lois que par le biais de la modification des lois existantes, qui doivent cependant demeurer</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 xml:space="preserve">adéquation avec la charia islamique, les coutumes et les traditions nationales.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Style w:val="H23GAChar"/>
          <w:rFonts w:cs="Times New Roman"/>
          <w:sz w:val="20"/>
          <w:szCs w:val="20"/>
          <w:rtl/>
          <w:lang w:val="fr-CH" w:bidi="fr-FR"/>
        </w:rPr>
      </w:pPr>
      <w:r w:rsidRPr="00EE20F7">
        <w:rPr>
          <w:rStyle w:val="H23GAChar"/>
          <w:rFonts w:eastAsia="Traditional Arabic" w:cs="Times New Roman"/>
          <w:sz w:val="20"/>
          <w:szCs w:val="20"/>
          <w:lang w:val="fr-CH"/>
        </w:rPr>
        <w:t>Les défis</w:t>
      </w:r>
    </w:p>
    <w:p w:rsidR="006529DE" w:rsidRPr="00EE20F7" w:rsidRDefault="006529DE">
      <w:pPr>
        <w:pStyle w:val="Bullet1G"/>
        <w:rPr>
          <w:rtl/>
          <w:lang w:val="fr-CH" w:bidi="fr-FR"/>
        </w:rPr>
      </w:pPr>
      <w:r w:rsidRPr="00EE20F7">
        <w:rPr>
          <w:rFonts w:eastAsia="Traditional Arabic"/>
          <w:lang w:val="fr-CH" w:bidi="ar-BH"/>
        </w:rPr>
        <w:t>Nécessité d'un Code du statut personnel</w:t>
      </w:r>
    </w:p>
    <w:p w:rsidR="006529DE" w:rsidRPr="00EE20F7" w:rsidRDefault="006529DE">
      <w:pPr>
        <w:pStyle w:val="Bullet1G"/>
        <w:rPr>
          <w:spacing w:val="4"/>
          <w:rtl/>
          <w:lang w:val="fr-CH" w:bidi="fr-FR"/>
        </w:rPr>
      </w:pPr>
      <w:r w:rsidRPr="00EE20F7">
        <w:rPr>
          <w:rFonts w:eastAsia="Traditional Arabic"/>
          <w:spacing w:val="4"/>
          <w:lang w:val="fr-CH" w:bidi="ar-BH"/>
        </w:rPr>
        <w:t>Nécessité d'adopter une loi visant à assurer la protection, la réadaptation et l’emploi des personnes handicapées par le biais de la restructuration des bâtiments publics et des établissements publics dans le pays.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Coordination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w:t>
      </w:r>
      <w:r w:rsidRPr="00EE20F7">
        <w:rPr>
          <w:rFonts w:eastAsia="Traditional Arabic" w:cs="Times New Roman"/>
          <w:sz w:val="20"/>
          <w:szCs w:val="20"/>
          <w:lang w:val="fr-CH" w:bidi="ar-BH"/>
        </w:rPr>
        <w:tab/>
        <w:t>Le Comité s'est déclaré préoccupé par le manque de clarté dans la relation entre le Comité national pour l'enfance et le Comité des droits de l'homme du Conseil consultatif. Il a également exprimé une préoccupation à propos du risque de confusion des missions des deux organes. Le Comité a par ailleurs recommandé la création d'un organe efficace pour coordonner les activités des ministères et des ONG</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la Convention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cet organe devrait être chargé d’une mission claire et disposer d’une autorité suffisante,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bénéficiant d’un cadre juridique pertinent et d’un secrétariat général doté des ressources humaines, financières et autres nécessaires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but étant de procéder à l'achèvement et une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son plan d'action national global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insistant sur le fait que son élaboration doit obéir à un processus consultatif ouvert et participatif,</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 fondant sur les droits de l'homme,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prévoyant expressément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de la Convention.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w:t>
      </w:r>
      <w:r w:rsidRPr="00EE20F7">
        <w:rPr>
          <w:rFonts w:eastAsia="Traditional Arabic" w:cs="Times New Roman"/>
          <w:sz w:val="20"/>
          <w:szCs w:val="20"/>
          <w:lang w:val="fr-CH" w:bidi="ar-BH"/>
        </w:rPr>
        <w:tab/>
        <w:t>À ce propos, le Royaume de Bahreïn s’est employé à rassembler les efforts menés à l’échelle nationale et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une forme de coordination entre les différentes parties et institutions concernées par les services de l'enfance,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d’assurer la complémentarité et l’efficacité de leurs interventions pour qu’en définitive elles fassent prévaloir l’intérêt supérieur de l’enfant et réalisent les engagements de l'État vis-à-vis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accords internationaux.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w:t>
      </w:r>
      <w:r w:rsidRPr="00EE20F7">
        <w:rPr>
          <w:rFonts w:eastAsia="Traditional Arabic" w:cs="Times New Roman"/>
          <w:sz w:val="20"/>
          <w:szCs w:val="20"/>
          <w:lang w:val="fr-CH" w:bidi="ar-BH"/>
        </w:rPr>
        <w:tab/>
        <w:t>Par conséquent, le Conseil des ministres a approuvé,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juillet 2005, le transfert du suivi des questions relatives à l’enfance au Ministère du développement social, ce qui a contribué à accorder une plus grande attention à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tant qu’élément du système de la famille géré par le Ministère du développement social.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51.</w:t>
      </w:r>
      <w:r w:rsidRPr="00EE20F7">
        <w:rPr>
          <w:rFonts w:eastAsia="Traditional Arabic" w:cs="Times New Roman"/>
          <w:sz w:val="20"/>
          <w:szCs w:val="20"/>
          <w:lang w:val="fr-CH" w:bidi="ar-BH"/>
        </w:rPr>
        <w:tab/>
        <w:t>Afin d'assurer le bon fonctionnement du processus de coordination des activités des ministères et des organisations de la société civile concernées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pour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de la Convention relative aux droits de l'enfant, le Conseil a adopté la décision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46 de 2007 relative à la restructuration du Comité national pour l'enfance composé de représentants des ministères, des institutions officielles et des organisations de la société civile concernées par l’enfance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est spécialisé dans toutes les activités et questions pertinentes et s’attache à faire évoluer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cours des différents âges de la vie,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leur assurant une protection juridique dans différents domaines,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observant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étudiant leurs problèmes et leurs besoins essentiels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proposant des solutions appropriées, ce qui a permis de surmonter les difficultés grâce aux efforts déployés par le personnel chargé de l'enfance, ainsi que grâce à la mission claire confiée à un organisme conjoint représentant à la fois les institutions gouvernementales et civiles concernées par la question de l'enfance. Les principaux objectifs seront présentés dans la rubrique consacrée aux</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nationaux intégrés du présent rapport.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52.</w:t>
      </w:r>
      <w:r w:rsidRPr="00EE20F7">
        <w:rPr>
          <w:rFonts w:eastAsia="Traditional Arabic" w:cs="Times New Roman"/>
          <w:spacing w:val="-2"/>
          <w:sz w:val="20"/>
          <w:szCs w:val="20"/>
          <w:lang w:val="fr-CH" w:bidi="ar-BH"/>
        </w:rPr>
        <w:tab/>
        <w:t xml:space="preserve">En outre, il existe une collaboration totale entre le Comité national pour l'enfance et le Comité des droits de l'homme, dans la mesure où ce dernier est chargé de la révision du présent rapport, et contribue également à d’autres activités.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Structures de suivi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53.</w:t>
      </w:r>
      <w:r w:rsidRPr="00EE20F7">
        <w:rPr>
          <w:rFonts w:eastAsia="Traditional Arabic" w:cs="Times New Roman"/>
          <w:sz w:val="20"/>
          <w:szCs w:val="20"/>
          <w:lang w:val="fr-CH" w:bidi="ar-BH"/>
        </w:rPr>
        <w:tab/>
        <w:t xml:space="preserve">Le Comité est préoccupé par le fait que le Comité des droits de l’homme du Conseil de la Choura n’a pas entièrement intégré les principes de Paris, et n’applique pas une procédure adaptée aux droits de l’enfant pour traiter des plaintes au titre de l’application de la Convention.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54.</w:t>
      </w:r>
      <w:r w:rsidRPr="00EE20F7">
        <w:rPr>
          <w:rFonts w:eastAsia="Traditional Arabic" w:cs="Times New Roman"/>
          <w:sz w:val="20"/>
          <w:szCs w:val="20"/>
          <w:lang w:val="fr-CH" w:bidi="ar-BH"/>
        </w:rPr>
        <w:tab/>
        <w:t>À ce propos, une décision du Conseil des ministres a été adoptée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novembre 2007 pour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 organisme national chargé des droits de l'homme ayant pour mission, après sa création, d’élaborer un plan national visant le renforcement et la protection des droits de l'homme au sein du Royaume,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tenant compte des résolutions pertinentes des Nations Unies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des principes de Paris. Le Royaume de Bahreïn est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train d'élaborer un plan national global pour la promotion des droits de l'homme et s'emploie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 mécanisme impliquant les ministères concernés par les droits de l'homme, afin d'assurer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 recommandations des comités chargés du suivi de l’application des conventions internationales auxquelles le Bahreïn a adhéré. Le Royaume envisage également de préparer un plan d'action national d’éducation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droits de l'homme,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les acteurs et les autorités concernées au Bahreïn, et grâce à l’aide apportée à cet effet par l'expertise du Bureau du Haut Commissariat des Nations Unies aux Droits de l'Homme.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Collecte de données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55.</w:t>
      </w:r>
      <w:r w:rsidRPr="00EE20F7">
        <w:rPr>
          <w:rFonts w:eastAsia="Traditional Arabic" w:cs="Times New Roman"/>
          <w:sz w:val="20"/>
          <w:szCs w:val="20"/>
          <w:lang w:val="fr-CH" w:bidi="ar-BH"/>
        </w:rPr>
        <w:tab/>
        <w:t>Le Comité a recommandé la poursuite des efforts pour développer un système de collecte de données détaillées sur toutes les personnes âgées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dans tous les domaines couverts par la Convention, y compris les données sur les groupes les plus vulnérables, ainsi que pour veiller à l'utilisation de ces données afin d'évaluer les progrès réalisés et concevoir des politiques relatives à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la Convention,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sollicitant l'assistance technique des différents partenaires, notamment l'UNICEF.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56.</w:t>
      </w:r>
      <w:r w:rsidRPr="00EE20F7">
        <w:rPr>
          <w:rFonts w:eastAsia="Traditional Arabic" w:cs="Times New Roman"/>
          <w:sz w:val="20"/>
          <w:szCs w:val="20"/>
          <w:lang w:val="fr-CH" w:bidi="ar-BH"/>
        </w:rPr>
        <w:tab/>
        <w:t>À ce propos, les données relatives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âgés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sont collectées lors du recensement général de la population mené par l'Agence Centrale de l’Information tous les dix</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La collecte des données se fait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fonction de différentes caractéristiques sociales telles que la tranche d'âge, le sexe, la nationalité, le niveau d’éducation et le handicap, l’ensemble étant ventilé par zones géographiques.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57.</w:t>
      </w:r>
      <w:r w:rsidRPr="00EE20F7">
        <w:rPr>
          <w:rFonts w:eastAsia="Traditional Arabic" w:cs="Times New Roman"/>
          <w:sz w:val="20"/>
          <w:szCs w:val="20"/>
          <w:lang w:val="fr-CH" w:bidi="ar-BH"/>
        </w:rPr>
        <w:tab/>
        <w:t>Le dernier recensement a eu lieu</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et sera suivi par le prochain recensement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2010</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généralement les données obtenues à cette occasion sont utilisées comme base pour la préparation des estimations démographiques et des projections futures de la population selon l'âge, le sexe et la nationalité. Les données sont diffusées au moyen de différentes méthodes telles que publications, CD-ROM et inscription sur le site de l’Agence Centrale de l’Information sur Internet</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elles sont fournies, sur leur demande, aux responsables des organismes gouvernementaux et privés, aux chercheurs et aux décideurs.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58.</w:t>
      </w:r>
      <w:r w:rsidRPr="00EE20F7">
        <w:rPr>
          <w:rFonts w:eastAsia="Traditional Arabic" w:cs="Times New Roman"/>
          <w:sz w:val="20"/>
          <w:szCs w:val="20"/>
          <w:lang w:val="fr-CH" w:bidi="ar-BH"/>
        </w:rPr>
        <w:tab/>
        <w:t>En ce qui concerne la demande d'assistance technique dans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visant à développer des systèmes de collecte de données, Bahreïn a adhéré au système général de diffusion des données (SGDD) du Fonds monétaire international qui aide les États membres à développer leurs systèmes statistiques.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59.</w:t>
      </w:r>
      <w:r w:rsidRPr="00EE20F7">
        <w:rPr>
          <w:rFonts w:eastAsia="Traditional Arabic" w:cs="Times New Roman"/>
          <w:sz w:val="20"/>
          <w:szCs w:val="20"/>
          <w:lang w:val="fr-CH" w:bidi="ar-BH"/>
        </w:rPr>
        <w:tab/>
        <w:t>En outre, le Comité national pour l'enfance est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train d’élaborer un programme commun avec l'UNICEF concernant la construction d'une base de données relative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Bahreïn.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Les défis</w:t>
      </w:r>
    </w:p>
    <w:p w:rsidR="006529DE" w:rsidRPr="00EE20F7" w:rsidRDefault="006529DE">
      <w:pPr>
        <w:pStyle w:val="Bullet1G"/>
        <w:rPr>
          <w:rtl/>
          <w:lang w:val="fr-CH" w:bidi="fr-FR"/>
        </w:rPr>
      </w:pPr>
      <w:r w:rsidRPr="00EE20F7">
        <w:rPr>
          <w:rFonts w:eastAsia="Traditional Arabic"/>
          <w:lang w:val="fr-CH" w:bidi="ar-BH"/>
        </w:rPr>
        <w:t>La nécessité de fournir une base de données spécifique relative à l'enfance.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Allocation des ressources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60.</w:t>
      </w:r>
      <w:r w:rsidRPr="00EE20F7">
        <w:rPr>
          <w:rFonts w:eastAsia="Traditional Arabic" w:cs="Times New Roman"/>
          <w:sz w:val="20"/>
          <w:szCs w:val="20"/>
          <w:lang w:val="fr-CH" w:bidi="ar-BH"/>
        </w:rPr>
        <w:tab/>
        <w:t>Le Comité constate avec préoccupation la tendance grandissante à la privatisation des secteurs de la santé et de l’éducation et des répercussions potentiellement négatives de cette évolution sur l’exercice par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Bahreïn de leurs droits économiques, sociaux et culturels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c’est pourquoi il recommande de poursuivre et d’amplifier les efforts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d’allouer, dans toute la mesure du possible, un maximum de ressources humaines et financières à la santé, à l’éducation, à la culture et aux autres services sociaux</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de déployer des efforts analogues afin d’assurer l’application intégrale de la Convention, de déterminer le montant et la proportion des crédits inscrits au budget de l’État consacrés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par les deux secteurs public et privé, ainsi que d’en évaluer les effets et la qualité, de même que l’accessibilité des services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compte tenu de l’augmentation du coût des prestations.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61.</w:t>
      </w:r>
      <w:r w:rsidRPr="00EE20F7">
        <w:rPr>
          <w:rFonts w:eastAsia="Traditional Arabic" w:cs="Times New Roman"/>
          <w:sz w:val="20"/>
          <w:szCs w:val="20"/>
          <w:lang w:val="fr-CH" w:bidi="ar-BH"/>
        </w:rPr>
        <w:tab/>
        <w:t>À ce propos,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conformité avec les dispositions des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7 et 8 de la Constitution susmentionnée, tout citoyen a un droit constitutionnel à l'éducation et aux soins de santé de manière intégrale et gratuite,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duquel l'État s'engage à fournir gratuitement les services d’éducation et les soins de santé préventifs et curatifs à tous les citoyens et il n’existe aucune orientation émanant du pouvoir exécutif ou du pouvoir législatif visant la privatisation de ces services essentiels pour les citoyens. Outre le développement de ces services, l'État s'emploie à renforcer les capacités et les compétences des travailleurs dans ces secteurs,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allouant un budget à la formation continue pour offrir au personnel un apprentissage et une formation dans les meilleures universités et les hôpitaux spécialisés dans le monde. Parmi les rubriques du présent rapport, seront présentés les budgets alloués à la santé et à l'éducation.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62.</w:t>
      </w:r>
      <w:r w:rsidRPr="00EE20F7">
        <w:rPr>
          <w:rFonts w:eastAsia="Traditional Arabic" w:cs="Times New Roman"/>
          <w:sz w:val="20"/>
          <w:szCs w:val="20"/>
          <w:lang w:val="fr-CH" w:bidi="ar-BH"/>
        </w:rPr>
        <w:tab/>
        <w:t>Un projet de loi relatif à l'exonération du paiement des redevances payées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contrepartie des services gouvernementaux a été présenté devant le Conseil de la Choura, auquel le Comité des affaires de la femme et de l'enfant a introduit des amendements substantiels pour revendiquer l'exonération également au profit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femmes bahreïnites mariées à des étrangers,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frais des services de santé, de scolarité et d'hébergement.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Coopération avec la société civile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63.</w:t>
      </w:r>
      <w:r w:rsidRPr="00EE20F7">
        <w:rPr>
          <w:rFonts w:eastAsia="Traditional Arabic" w:cs="Times New Roman"/>
          <w:sz w:val="20"/>
          <w:szCs w:val="20"/>
          <w:lang w:val="fr-CH" w:bidi="ar-BH"/>
        </w:rPr>
        <w:tab/>
        <w:t>Le Comité demeure préoccupé par l’insuffisance des efforts déployés pour associer d’une manière organisée et régulière la société civile à l’application de la Convention,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dans le domaine des droits et libertés civils. Le Comité recommande d’envisager l’adoption d’une approche systématique tendant à associer la société civile,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les associations d’enfants et les ONG de défense des droits de l’homme, à tous les stades de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la Convention, notamment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liberté et droits civils, et de veiller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conformité la loi de 1989 régissant les associations, clubs et organisations à caractère culturel, social ou sportif, avec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15 de la Convention et les autres normes internationales relatives à la liberté d’association, dans le souci de faciliter et de renforcer leur participation.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64.</w:t>
      </w:r>
      <w:r w:rsidRPr="00EE20F7">
        <w:rPr>
          <w:rFonts w:eastAsia="Traditional Arabic" w:cs="Times New Roman"/>
          <w:sz w:val="20"/>
          <w:szCs w:val="20"/>
          <w:lang w:val="fr-CH" w:bidi="ar-BH"/>
        </w:rPr>
        <w:tab/>
        <w:t xml:space="preserve">Pour répondre à cette observation, il convient de signaler l’existence, dans la Constitution du Royaume de Bahreïn, d’un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31 dont on ne retrouve pas l’identique dans d’autres constitutions, disposant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droits et libertés publics prévus par la présente Constitution ne peuvent être réglementés ou limités que par la loi, et conformément à la loi</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cette réglementation ou cette limitation ne saurait porter atteinte à l’essence du droit ou de la liberté concernée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Outre la réglementation des droits et des libertés, un contrôle indirect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visant le contrôle de la constitutionnalité des lois et règlements relatifs aux droits et libertés publics. La Cour constitutionnelle a été dotée d’une compétence pour examiner si la réglementation ou la limitation des droits et libertés est conforme ou non à leur substance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effet, la loi est inconstitutionnelle si elle réduit d’une quelconque manière un droit ou une liberté consacrée par la Constitution,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d'autres termes, ce que la Constitution indique dans cette section est considéré de ce point de vue comme étant le niveau minimal des droits et des libertés publics.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65.</w:t>
      </w:r>
      <w:r w:rsidRPr="00EE20F7">
        <w:rPr>
          <w:rFonts w:eastAsia="Traditional Arabic" w:cs="Times New Roman"/>
          <w:sz w:val="20"/>
          <w:szCs w:val="20"/>
          <w:lang w:val="fr-CH" w:bidi="ar-BH"/>
        </w:rPr>
        <w:tab/>
        <w:t>Il convient également d’attirer l’attention sur l’activité législative actuelle au Royaume de Bahreïn, notamment la proposition émanant des membres du pouvoir législatif,</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ses deux chambres (Conseil de la Choura et Chambre des députés), d’adopter des législations relatives à la protection des droits et libertés ou d'accroître la portée des textes existants. Parmi les exemples des projets de loi approuvés par le Conseil de la Choura figure le projet de loi sur les organisations de la société civile et les associations à but non lucratif, le projet de loi sur la réglementation de la presse, de l'impression et de l'édition, ainsi qu'un projet de loi relatif à la création du Bureau du contrôle administratif.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66.</w:t>
      </w:r>
      <w:r w:rsidRPr="00EE20F7">
        <w:rPr>
          <w:rFonts w:eastAsia="Traditional Arabic" w:cs="Times New Roman"/>
          <w:sz w:val="20"/>
          <w:szCs w:val="20"/>
          <w:lang w:val="fr-CH" w:bidi="ar-BH"/>
        </w:rPr>
        <w:tab/>
        <w:t>Le Royaume déploie de grands efforts à cet égard, notamment à travers la participation d’un comité mixte composé de différents services des ministères de l'État et d’institutions de la société civile à la préparation du projet de Code de l'enfance. Avant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 ce comité, l'organisation générale de la jeunesse et des sports avait organisé des ateliers élargis auxquels tous les secteurs de la société ont participé, ce qui a permis de dégager des idées à propos de ce qui devrait être inclus dans le Code de l'enfance à la lumière des termes de la Convention des Nations Unies sur les droits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67.</w:t>
      </w:r>
      <w:r w:rsidRPr="00EE20F7">
        <w:rPr>
          <w:rFonts w:eastAsia="Traditional Arabic" w:cs="Times New Roman"/>
          <w:sz w:val="20"/>
          <w:szCs w:val="20"/>
          <w:lang w:val="fr-CH" w:bidi="ar-BH"/>
        </w:rPr>
        <w:tab/>
        <w:t>Dans le domaine des organisations de la société civile, Bahreïn a connu, depuis que Sa Majesté le Roi a accédé au trône, un certain nombre de mesures successives dans le domaine de l'activation du rôle de ces organisations, y compris l'approbation de la création de syndicats professionnels et l’autorisation de transformer certaines associations et organisations de la société civile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syndicats, comme le syndicat des travailleurs et le syndicat des journalistes, qui jouit depuis octobre 2003 d'un statut de membre à part entière de la Fédération Internationale des Journalistes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plusieurs autorisations ont été octroyées à plusieurs associations professionnelles et bénévoles et à des associations de bienfaisance, de coopération, féminines, ainsi qu’à des associations sociales et islamiques, à des fonds de bienfaisance, à d'autres organisations bénévoles et à des associations privées pour les personnes handicapées et les personnes âgées. Les efforts déployés par le Ministère du développement social seront abordés dans le cadre du partenariat et du soutien des organisations de la société civile concernées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qu’au titre des réalisations présentées dans les rubriques suivantes du rapport.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Formation à la Convention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68.</w:t>
      </w:r>
      <w:r w:rsidRPr="00EE20F7">
        <w:rPr>
          <w:rFonts w:eastAsia="Traditional Arabic" w:cs="Times New Roman"/>
          <w:sz w:val="20"/>
          <w:szCs w:val="20"/>
          <w:lang w:val="fr-CH" w:bidi="ar-BH"/>
        </w:rPr>
        <w:tab/>
        <w:t>Le Comité a fait part de sa préoccupation concernant le fait que la Convention n’a pas encore été publiée dans son intégralité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particulier, que ses </w:t>
      </w:r>
      <w:r w:rsidR="00090726" w:rsidRPr="00EE20F7">
        <w:rPr>
          <w:rFonts w:eastAsia="Traditional Arabic" w:cs="Times New Roman"/>
          <w:sz w:val="20"/>
          <w:szCs w:val="20"/>
          <w:lang w:val="fr-CH" w:bidi="ar-BH"/>
        </w:rPr>
        <w:t>articles </w:t>
      </w:r>
      <w:r w:rsidR="006B4B4D">
        <w:rPr>
          <w:rFonts w:eastAsia="Traditional Arabic" w:cs="Times New Roman"/>
          <w:sz w:val="20"/>
          <w:szCs w:val="20"/>
          <w:lang w:val="fr-CH" w:bidi="ar-BH"/>
        </w:rPr>
        <w:t>11, 21, 22, 38 </w:t>
      </w:r>
      <w:r w:rsidRPr="00EE20F7">
        <w:rPr>
          <w:rFonts w:eastAsia="Traditional Arabic" w:cs="Times New Roman"/>
          <w:sz w:val="20"/>
          <w:szCs w:val="20"/>
          <w:lang w:val="fr-CH" w:bidi="ar-BH"/>
        </w:rPr>
        <w:t>et 41 à 45 aient été supprimés du texte publié. Il estime également préoccupant que l’État ne mène pas d’activités systématiques et ciblées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de sensibilisation et de formation.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69.</w:t>
      </w:r>
      <w:r w:rsidRPr="00EE20F7">
        <w:rPr>
          <w:rFonts w:eastAsia="Traditional Arabic" w:cs="Times New Roman"/>
          <w:sz w:val="20"/>
          <w:szCs w:val="20"/>
          <w:lang w:val="fr-CH" w:bidi="ar-BH"/>
        </w:rPr>
        <w:tab/>
        <w:t>Pour répondre à cette observation, on déclare que Bahreïn a ratifié la Convention relative aux droits de l'enfant le 13 février 1992 sans réserves. Par conséquent, on ne sait d’où vient l’information évoquée par le Comité des droits de l'enfant à propos du fait que la Convention n'aurait pas été publiée dans son intégralité</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 xml:space="preserve">outre, les termes de la Convention ont été révisés et publiés au Journal officiel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1971 du 4 septembre 1991, ce qui démontre bien que les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mentionnés ci-dessus n'ont pas été supprimés, mais publiés dans leur intégralité au numéro mentionné</w:t>
      </w:r>
      <w:r w:rsidRPr="00EE20F7">
        <w:rPr>
          <w:rStyle w:val="FootnoteReference"/>
          <w:rFonts w:eastAsia="Traditional Arabic" w:cs="Times New Roman"/>
          <w:b/>
          <w:lang w:val="fr-CH" w:bidi="ar-BH"/>
        </w:rPr>
        <w:footnoteReference w:id="8"/>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70.</w:t>
      </w:r>
      <w:r w:rsidRPr="00EE20F7">
        <w:rPr>
          <w:rFonts w:eastAsia="Traditional Arabic" w:cs="Times New Roman"/>
          <w:sz w:val="20"/>
          <w:szCs w:val="20"/>
          <w:lang w:val="fr-CH" w:bidi="ar-BH"/>
        </w:rPr>
        <w:tab/>
        <w:t>Dans le cadre de la diffusion d'une culture des droits de l'enfant, la Convention fait partie intégrante du programme de formation de l'Institut de formation des juges du Ministère de la justice. La Convention relative aux droits de l'enfant constitue également un élément essentiel des méthodologies de la formation assurée par le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l’intention des professionnels polyvalents et des personnes qui travaillent avec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d'abus et de négligence.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71.</w:t>
      </w:r>
      <w:r w:rsidRPr="00EE20F7">
        <w:rPr>
          <w:rFonts w:eastAsia="Traditional Arabic" w:cs="Times New Roman"/>
          <w:sz w:val="20"/>
          <w:szCs w:val="20"/>
          <w:lang w:val="fr-CH" w:bidi="ar-BH"/>
        </w:rPr>
        <w:tab/>
        <w:t>L'association bahreïnite pour le développement de l'enfant a imprimé plusieurs publications et magazines relatifs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y compris la Convention, dans le cadre d’un manuel</w:t>
      </w:r>
      <w:r w:rsidRPr="00EE20F7">
        <w:rPr>
          <w:rStyle w:val="FootnoteReference"/>
          <w:rFonts w:eastAsia="Traditional Arabic" w:cs="Times New Roman"/>
          <w:b/>
          <w:lang w:val="fr-CH" w:bidi="ar-BH"/>
        </w:rPr>
        <w:footnoteReference w:id="9"/>
      </w:r>
      <w:r w:rsidRPr="00EE20F7">
        <w:rPr>
          <w:rFonts w:eastAsia="Traditional Arabic" w:cs="Times New Roman"/>
          <w:sz w:val="20"/>
          <w:szCs w:val="20"/>
          <w:lang w:val="fr-CH" w:bidi="ar-BH"/>
        </w:rPr>
        <w:t xml:space="preserve"> et une distribution est assurée aux intervenants dans le domaine de l'enfance. Le Ministère du travail et des affaires sociales a également imprimé la Convention ainsi que toutes les lois bahreïnites relatives à l'enfance dans un ouvrage complet intitulé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Lois et règlements relatifs à l'enfance dans l'État de Bahreïn</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largement diffusé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w:t>
      </w:r>
      <w:r w:rsidRPr="00EE20F7">
        <w:rPr>
          <w:rStyle w:val="FootnoteReference"/>
          <w:rFonts w:eastAsia="Traditional Arabic" w:cs="Times New Roman"/>
          <w:bCs/>
          <w:lang w:val="fr-CH" w:bidi="ar-BH"/>
        </w:rPr>
        <w:footnoteReference w:id="10"/>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jc w:val="both"/>
        <w:rPr>
          <w:rFonts w:cs="Times New Roman"/>
          <w:sz w:val="20"/>
          <w:szCs w:val="20"/>
          <w:rtl/>
          <w:lang w:val="fr-CH" w:bidi="fr-FR"/>
        </w:rPr>
      </w:pPr>
      <w:r w:rsidRPr="00EE20F7">
        <w:rPr>
          <w:rFonts w:eastAsia="Traditional Arabic" w:cs="Times New Roman"/>
          <w:sz w:val="20"/>
          <w:szCs w:val="20"/>
          <w:lang w:val="fr-CH" w:bidi="ar-BH"/>
        </w:rPr>
        <w:t>72.</w:t>
      </w:r>
      <w:r w:rsidRPr="00EE20F7">
        <w:rPr>
          <w:rFonts w:eastAsia="Traditional Arabic" w:cs="Times New Roman"/>
          <w:sz w:val="20"/>
          <w:szCs w:val="20"/>
          <w:lang w:val="fr-CH" w:bidi="ar-BH"/>
        </w:rPr>
        <w:tab/>
        <w:t>En outre, des copies du manuel intégral du rapport initial présenté par le Royaume de Bahreïn au Comité des droits de l'enfant de l'Organisation des Nations Unies</w:t>
      </w:r>
      <w:r w:rsidR="00524C2F" w:rsidRPr="00EE20F7">
        <w:rPr>
          <w:rFonts w:eastAsia="Traditional Arabic" w:cs="Times New Roman"/>
          <w:sz w:val="20"/>
          <w:szCs w:val="20"/>
          <w:lang w:val="fr-CH" w:bidi="ar-BH"/>
        </w:rPr>
        <w:t xml:space="preserve"> en </w:t>
      </w:r>
      <w:r w:rsidR="009A4CC8">
        <w:rPr>
          <w:rFonts w:eastAsia="Traditional Arabic" w:cs="Times New Roman"/>
          <w:sz w:val="20"/>
          <w:szCs w:val="20"/>
          <w:lang w:val="fr-CH" w:bidi="ar-BH"/>
        </w:rPr>
        <w:t>juillet </w:t>
      </w:r>
      <w:r w:rsidRPr="00EE20F7">
        <w:rPr>
          <w:rFonts w:eastAsia="Traditional Arabic" w:cs="Times New Roman"/>
          <w:sz w:val="20"/>
          <w:szCs w:val="20"/>
          <w:lang w:val="fr-CH" w:bidi="ar-BH"/>
        </w:rPr>
        <w:t>2000, accompagné des documents de toutes les séances de discussions entre la délégation du Royaume et le Comité des droits de l'enfant et des observations finales adoptées lors de la session de clôture le 1er février 2002, ont été distribuées à toutes les parties concernées et compétentes au sein des ministères, des institutions publiques et des organisations de la société civile ayant des compétences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droits de l'homme et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2004. Une nouvelle impression, ainsi qu'une distribution du manuel, ont été mises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2005</w:t>
      </w:r>
      <w:r w:rsidRPr="00EE20F7">
        <w:rPr>
          <w:rStyle w:val="FootnoteReference"/>
          <w:rFonts w:eastAsia="Traditional Arabic" w:cs="Times New Roman"/>
          <w:bCs/>
          <w:lang w:val="fr-CH" w:bidi="ar-BH"/>
        </w:rPr>
        <w:footnoteReference w:id="11"/>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jc w:val="both"/>
        <w:rPr>
          <w:rFonts w:cs="Times New Roman"/>
          <w:sz w:val="20"/>
          <w:szCs w:val="20"/>
          <w:rtl/>
          <w:lang w:val="fr-CH" w:bidi="fr-FR"/>
        </w:rPr>
      </w:pPr>
      <w:r w:rsidRPr="00EE20F7">
        <w:rPr>
          <w:rFonts w:eastAsia="Traditional Arabic" w:cs="Times New Roman"/>
          <w:sz w:val="20"/>
          <w:szCs w:val="20"/>
          <w:lang w:val="fr-CH" w:bidi="ar-BH"/>
        </w:rPr>
        <w:t>73.</w:t>
      </w:r>
      <w:r w:rsidRPr="00EE20F7">
        <w:rPr>
          <w:rFonts w:eastAsia="Traditional Arabic" w:cs="Times New Roman"/>
          <w:sz w:val="20"/>
          <w:szCs w:val="20"/>
          <w:lang w:val="fr-CH" w:bidi="ar-BH"/>
        </w:rPr>
        <w:tab/>
        <w:t>Le rapport initial, accompagné des observations finales ainsi que du texte intégral de la Convention, a été publié sur le site du Ministère du développement social</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http</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//www.social.gov.bh/portal/page/portal/MOSD_V2/mosd/TAB9123</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TAB13791.</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74.</w:t>
      </w:r>
      <w:r w:rsidRPr="00EE20F7">
        <w:rPr>
          <w:rFonts w:eastAsia="Traditional Arabic" w:cs="Times New Roman"/>
          <w:spacing w:val="2"/>
          <w:sz w:val="20"/>
          <w:szCs w:val="20"/>
          <w:lang w:val="fr-CH" w:bidi="ar-BH"/>
        </w:rPr>
        <w:tab/>
        <w:t>Des extraits des principes de la Convention ont été publiés dans le cadre de la nouvelle approche intégrée appliquée aux</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de l'école primaire</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de la première année jusqu'à la troisième année primaire</w:t>
      </w:r>
      <w:r w:rsidR="0048068D">
        <w:rPr>
          <w:rFonts w:eastAsia="Traditional Arabic" w:cs="Times New Roman"/>
          <w:i/>
          <w:spacing w:val="2"/>
          <w:sz w:val="20"/>
          <w:szCs w:val="20"/>
          <w:lang w:val="fr-CH" w:bidi="ar-BH"/>
        </w:rPr>
        <w:t xml:space="preserve">" </w:t>
      </w:r>
      <w:r w:rsidRPr="00EE20F7">
        <w:rPr>
          <w:rFonts w:eastAsia="Traditional Arabic" w:cs="Times New Roman"/>
          <w:spacing w:val="2"/>
          <w:sz w:val="20"/>
          <w:szCs w:val="20"/>
          <w:lang w:val="fr-CH" w:bidi="ar-BH"/>
        </w:rPr>
        <w:t>dans le nouveau programme du Ministère de l'éducation.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75.</w:t>
      </w:r>
      <w:r w:rsidRPr="00EE20F7">
        <w:rPr>
          <w:rFonts w:eastAsia="Traditional Arabic" w:cs="Times New Roman"/>
          <w:sz w:val="20"/>
          <w:szCs w:val="20"/>
          <w:lang w:val="fr-CH" w:bidi="ar-BH"/>
        </w:rPr>
        <w:tab/>
        <w:t>Le Centre de Bahreïn pour la protection de l’enfance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une série d'ateliers de formation à l’intention des travailleurs dans le domaine de l'enfance, portant sur la sensibilisation aux termes de la Convention,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mettant l'accent sur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contre les mauvais traitements psychologiques et physiques.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76.</w:t>
      </w:r>
      <w:r w:rsidRPr="00EE20F7">
        <w:rPr>
          <w:rFonts w:eastAsia="Traditional Arabic" w:cs="Times New Roman"/>
          <w:sz w:val="20"/>
          <w:szCs w:val="20"/>
          <w:lang w:val="fr-CH" w:bidi="ar-BH"/>
        </w:rPr>
        <w:tab/>
        <w:t>Tous les centres d'apprentissage dans les écoles et les bibliothèques publiques ont été dotés de copies intégrales de la Convention, afin d'être une référence pour les étudiants lorsqu’ils réalisent des projets ou effectuent des recherches concernant ce sujet.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77.</w:t>
      </w:r>
      <w:r w:rsidRPr="00EE20F7">
        <w:rPr>
          <w:rFonts w:eastAsia="Traditional Arabic" w:cs="Times New Roman"/>
          <w:sz w:val="20"/>
          <w:szCs w:val="20"/>
          <w:lang w:val="fr-CH" w:bidi="ar-BH"/>
        </w:rPr>
        <w:tab/>
        <w:t>Le Pacte sur le travail commun et le partenariat entre l'UNICEF et le Royaume de Bahreïn a été renouvelé à travers l'accord de coopération conjoint signé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novembre 2007 pour entrer dans une nouvelle phase grâce à des projets et à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qui soutiennent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ainsi que les droits consacrés dans la Convention relative aux droits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78.</w:t>
      </w:r>
      <w:r w:rsidRPr="00EE20F7">
        <w:rPr>
          <w:rFonts w:eastAsia="Traditional Arabic" w:cs="Times New Roman"/>
          <w:sz w:val="20"/>
          <w:szCs w:val="20"/>
          <w:lang w:val="fr-CH" w:bidi="ar-BH"/>
        </w:rPr>
        <w:tab/>
        <w:t>Les organisations de la société civile concernées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jouent un rôle important dans le processus de diffusion des principes de la Convention, ceci sera présenté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détail dans les développements consacrés aux organisations de la société civile concernées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Programmes nationaux intégrés - observation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79.</w:t>
      </w:r>
      <w:r w:rsidRPr="00EE20F7">
        <w:rPr>
          <w:rFonts w:eastAsia="Traditional Arabic" w:cs="Times New Roman"/>
          <w:sz w:val="20"/>
          <w:szCs w:val="20"/>
          <w:lang w:val="fr-CH" w:bidi="ar-BH"/>
        </w:rPr>
        <w:tab/>
        <w:t>Les développements qui suivent présentent les plus importants organismes nationaux concernés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que les principales mesures législatives, judiciaires et administratives actuelles et futures relatives à ces organismes ainsi qu’aux établissements et foyers d'accueil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seront mentionnés dans les différentes parties de ce rapport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toute occasion pertinente.</w:t>
      </w:r>
    </w:p>
    <w:p w:rsidR="006529DE" w:rsidRPr="00EE20F7" w:rsidRDefault="006529DE">
      <w:pPr>
        <w:pStyle w:val="H4GA"/>
        <w:tabs>
          <w:tab w:val="clear" w:pos="1021"/>
        </w:tabs>
        <w:bidi w:val="0"/>
        <w:spacing w:line="240" w:lineRule="atLeast"/>
        <w:ind w:left="1134" w:right="1134" w:firstLine="0"/>
        <w:rPr>
          <w:rFonts w:cs="Times New Roman"/>
          <w:sz w:val="20"/>
          <w:szCs w:val="20"/>
          <w:rtl/>
          <w:lang w:val="fr-CH" w:bidi="fr-FR"/>
        </w:rPr>
      </w:pPr>
      <w:r w:rsidRPr="00EE20F7">
        <w:rPr>
          <w:rFonts w:eastAsia="Traditional Arabic" w:cs="Times New Roman"/>
          <w:b/>
          <w:bCs/>
          <w:i w:val="0"/>
          <w:iCs w:val="0"/>
          <w:sz w:val="20"/>
          <w:szCs w:val="20"/>
          <w:lang w:val="fr-CH" w:bidi="ar-BH"/>
        </w:rPr>
        <w:t>Comité national pour l'enfance</w:t>
      </w:r>
      <w:r w:rsidRPr="00EE20F7">
        <w:rPr>
          <w:rStyle w:val="FootnoteReference"/>
          <w:rFonts w:eastAsia="Traditional Arabic" w:cs="Times New Roman"/>
          <w:bCs/>
          <w:i w:val="0"/>
          <w:lang w:val="fr-CH" w:bidi="ar-BH"/>
        </w:rPr>
        <w:footnoteReference w:id="12"/>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80.</w:t>
      </w:r>
      <w:r w:rsidRPr="00EE20F7">
        <w:rPr>
          <w:rFonts w:eastAsia="Traditional Arabic" w:cs="Times New Roman"/>
          <w:sz w:val="20"/>
          <w:szCs w:val="20"/>
          <w:lang w:val="fr-CH" w:bidi="ar-BH"/>
        </w:rPr>
        <w:tab/>
        <w:t xml:space="preserve">Le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46 de 2007, promulguée par le Premier ministre, prévoit la restructuration du Comité national pour l'enfance, présidé par la ministre du développement social</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prévoit aussi sa composition qui intègre des représentants des ministères de l'État et des institutions gouvernementales et civiles. Le Comité est chargé de toutes les activités et questions relatives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que du développement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tous âges sur les plans éducatif, social, culturel et psychologique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afin de parvenir à ses fins, le Comité veille à</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Élaborer une stratégie nationale pour l’enfance ayant pour objet d’aider les organisations chargées des questions relatives à l’enfance à développer et renforcer leurs projets et</w:t>
      </w:r>
      <w:r w:rsidR="008D3317" w:rsidRPr="00EE20F7">
        <w:rPr>
          <w:rFonts w:eastAsia="Traditional Arabic"/>
          <w:lang w:val="fr-CH" w:bidi="ar-BH"/>
        </w:rPr>
        <w:t> programmes</w:t>
      </w:r>
      <w:r w:rsidRPr="00EE20F7">
        <w:rPr>
          <w:rFonts w:eastAsia="Traditional Arabic"/>
          <w:lang w:val="fr-CH" w:bidi="ar-BH"/>
        </w:rPr>
        <w:t xml:space="preserve"> visant à défendre et à protéger les droits de l’enfant</w:t>
      </w:r>
      <w:r w:rsidR="004E563D" w:rsidRPr="00EE20F7">
        <w:rPr>
          <w:rFonts w:eastAsia="Traditional Arabic"/>
          <w:lang w:val="fr-CH" w:bidi="ar-BH"/>
        </w:rPr>
        <w:t>;</w:t>
      </w:r>
      <w:r w:rsidRPr="00EE20F7">
        <w:rPr>
          <w:rFonts w:eastAsia="Traditional Arabic"/>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Assurer une protection légale des</w:t>
      </w:r>
      <w:r w:rsidR="0065584B" w:rsidRPr="00EE20F7">
        <w:rPr>
          <w:rFonts w:eastAsia="Traditional Arabic"/>
          <w:lang w:val="fr-CH" w:bidi="ar-BH"/>
        </w:rPr>
        <w:t> enfants</w:t>
      </w:r>
      <w:r w:rsidRPr="00EE20F7">
        <w:rPr>
          <w:rFonts w:eastAsia="Traditional Arabic"/>
          <w:lang w:val="fr-CH" w:bidi="ar-BH"/>
        </w:rPr>
        <w:t xml:space="preserve"> dans différents domaines</w:t>
      </w:r>
      <w:r w:rsidR="004E563D" w:rsidRPr="00EE20F7">
        <w:rPr>
          <w:rFonts w:eastAsia="Traditional Arabic"/>
          <w:lang w:val="fr-CH" w:bidi="ar-BH"/>
        </w:rPr>
        <w:t>;</w:t>
      </w:r>
    </w:p>
    <w:p w:rsidR="006529DE" w:rsidRPr="00EE20F7" w:rsidRDefault="006529DE">
      <w:pPr>
        <w:pStyle w:val="Bullet1G"/>
        <w:rPr>
          <w:rtl/>
          <w:lang w:val="fr-CH" w:bidi="fr-FR"/>
        </w:rPr>
      </w:pPr>
      <w:r w:rsidRPr="00EE20F7">
        <w:rPr>
          <w:rFonts w:eastAsia="Traditional Arabic"/>
          <w:lang w:val="fr-CH" w:bidi="ar-BH"/>
        </w:rPr>
        <w:t>Encourager la coordination entre différents organes publics et organismes civils pour les faire travailler</w:t>
      </w:r>
      <w:r w:rsidR="00524C2F" w:rsidRPr="00EE20F7">
        <w:rPr>
          <w:rFonts w:eastAsia="Traditional Arabic"/>
          <w:lang w:val="fr-CH" w:bidi="ar-BH"/>
        </w:rPr>
        <w:t xml:space="preserve"> en </w:t>
      </w:r>
      <w:r w:rsidRPr="00EE20F7">
        <w:rPr>
          <w:rFonts w:eastAsia="Traditional Arabic"/>
          <w:lang w:val="fr-CH" w:bidi="ar-BH"/>
        </w:rPr>
        <w:t>synergie</w:t>
      </w:r>
      <w:r w:rsidR="00524C2F" w:rsidRPr="00EE20F7">
        <w:rPr>
          <w:rFonts w:eastAsia="Traditional Arabic"/>
          <w:lang w:val="fr-CH" w:bidi="ar-BH"/>
        </w:rPr>
        <w:t xml:space="preserve"> en </w:t>
      </w:r>
      <w:r w:rsidRPr="00EE20F7">
        <w:rPr>
          <w:rFonts w:eastAsia="Traditional Arabic"/>
          <w:lang w:val="fr-CH" w:bidi="ar-BH"/>
        </w:rPr>
        <w:t>évitant un chevauchement de leurs actions</w:t>
      </w:r>
      <w:r w:rsidR="004E563D" w:rsidRPr="00EE20F7">
        <w:rPr>
          <w:rFonts w:eastAsia="Traditional Arabic"/>
          <w:lang w:val="fr-CH" w:bidi="ar-BH"/>
        </w:rPr>
        <w:t>;</w:t>
      </w:r>
    </w:p>
    <w:p w:rsidR="006529DE" w:rsidRPr="00EE20F7" w:rsidRDefault="006529DE">
      <w:pPr>
        <w:pStyle w:val="Bullet1G"/>
        <w:rPr>
          <w:spacing w:val="2"/>
          <w:rtl/>
          <w:lang w:val="fr-CH" w:bidi="fr-FR"/>
        </w:rPr>
      </w:pPr>
      <w:r w:rsidRPr="00EE20F7">
        <w:rPr>
          <w:rFonts w:eastAsia="Traditional Arabic"/>
          <w:spacing w:val="2"/>
          <w:lang w:val="fr-CH" w:bidi="ar-BH"/>
        </w:rPr>
        <w:t>S’efforcer de renforcer les liens et les relations avec l’ensemble des organisations civiles s’occupant des questions relatives aux</w:t>
      </w:r>
      <w:r w:rsidR="0065584B" w:rsidRPr="00EE20F7">
        <w:rPr>
          <w:rFonts w:eastAsia="Traditional Arabic"/>
          <w:spacing w:val="2"/>
          <w:lang w:val="fr-CH" w:bidi="ar-BH"/>
        </w:rPr>
        <w:t> enfants</w:t>
      </w:r>
      <w:r w:rsidRPr="00EE20F7">
        <w:rPr>
          <w:rFonts w:eastAsia="Traditional Arabic"/>
          <w:spacing w:val="2"/>
          <w:lang w:val="fr-CH" w:bidi="ar-BH"/>
        </w:rPr>
        <w:t xml:space="preserve"> dans le Royaume de Bahreïn</w:t>
      </w:r>
      <w:r w:rsidR="004E563D" w:rsidRPr="00EE20F7">
        <w:rPr>
          <w:rFonts w:eastAsia="Traditional Arabic"/>
          <w:spacing w:val="2"/>
          <w:lang w:val="fr-CH" w:bidi="ar-BH"/>
        </w:rPr>
        <w:t>;</w:t>
      </w:r>
    </w:p>
    <w:p w:rsidR="006529DE" w:rsidRPr="00EE20F7" w:rsidRDefault="006529DE">
      <w:pPr>
        <w:pStyle w:val="Bullet1G"/>
        <w:rPr>
          <w:spacing w:val="-4"/>
          <w:rtl/>
          <w:lang w:val="fr-CH" w:bidi="fr-FR"/>
        </w:rPr>
      </w:pPr>
      <w:r w:rsidRPr="00EE20F7">
        <w:rPr>
          <w:rFonts w:eastAsia="Traditional Arabic"/>
          <w:spacing w:val="-4"/>
          <w:lang w:val="fr-CH" w:bidi="ar-BH"/>
        </w:rPr>
        <w:t>Assurer le suivi et étudier les problèmes et besoins fondamentaux de l'enfance et suggérer des solutions appropriées, y compris faire des recommandations à ce sujet aux autorités compétentes officielles dans le Royaume de Bahreïn</w:t>
      </w:r>
      <w:r w:rsidR="004E563D" w:rsidRPr="00EE20F7">
        <w:rPr>
          <w:rFonts w:eastAsia="Traditional Arabic"/>
          <w:spacing w:val="-4"/>
          <w:lang w:val="fr-CH" w:bidi="ar-BH"/>
        </w:rPr>
        <w:t>;</w:t>
      </w:r>
    </w:p>
    <w:p w:rsidR="006529DE" w:rsidRPr="00EE20F7" w:rsidRDefault="006529DE">
      <w:pPr>
        <w:pStyle w:val="Bullet1G"/>
        <w:rPr>
          <w:rtl/>
          <w:lang w:val="fr-CH" w:bidi="fr-FR"/>
        </w:rPr>
      </w:pPr>
      <w:r w:rsidRPr="00EE20F7">
        <w:rPr>
          <w:rFonts w:eastAsia="Traditional Arabic"/>
          <w:lang w:val="fr-CH" w:bidi="ar-BH"/>
        </w:rPr>
        <w:t>Coopérer avec d'autres organisations et organismes arabes et internationaux travaillant dans le domaine de l'enfance et tirer profit de leur l'expertise et</w:t>
      </w:r>
      <w:r w:rsidR="008D3317" w:rsidRPr="00EE20F7">
        <w:rPr>
          <w:rFonts w:eastAsia="Traditional Arabic"/>
          <w:lang w:val="fr-CH" w:bidi="ar-BH"/>
        </w:rPr>
        <w:t> programmes</w:t>
      </w:r>
      <w:r w:rsidRPr="00EE20F7">
        <w:rPr>
          <w:rFonts w:eastAsia="Traditional Arabic"/>
          <w:lang w:val="fr-CH" w:bidi="ar-BH"/>
        </w:rPr>
        <w:t xml:space="preserve"> pour atteindre ses objectifs</w:t>
      </w:r>
      <w:r w:rsidR="004E563D" w:rsidRPr="00EE20F7">
        <w:rPr>
          <w:rFonts w:eastAsia="Traditional Arabic"/>
          <w:lang w:val="fr-CH" w:bidi="ar-BH"/>
        </w:rPr>
        <w:t>;</w:t>
      </w:r>
    </w:p>
    <w:p w:rsidR="006529DE" w:rsidRPr="00EE20F7" w:rsidRDefault="006529DE">
      <w:pPr>
        <w:pStyle w:val="Bullet1G"/>
        <w:rPr>
          <w:spacing w:val="4"/>
          <w:rtl/>
          <w:lang w:val="fr-CH" w:bidi="fr-FR"/>
        </w:rPr>
      </w:pPr>
      <w:r w:rsidRPr="00EE20F7">
        <w:rPr>
          <w:rFonts w:eastAsia="Traditional Arabic"/>
          <w:spacing w:val="4"/>
          <w:lang w:val="fr-CH" w:bidi="ar-BH"/>
        </w:rPr>
        <w:t>Œuvrer à la mise</w:t>
      </w:r>
      <w:r w:rsidR="00524C2F" w:rsidRPr="00EE20F7">
        <w:rPr>
          <w:rFonts w:eastAsia="Traditional Arabic"/>
          <w:spacing w:val="4"/>
          <w:lang w:val="fr-CH" w:bidi="ar-BH"/>
        </w:rPr>
        <w:t xml:space="preserve"> en </w:t>
      </w:r>
      <w:r w:rsidRPr="00EE20F7">
        <w:rPr>
          <w:rFonts w:eastAsia="Traditional Arabic"/>
          <w:spacing w:val="4"/>
          <w:lang w:val="fr-CH" w:bidi="ar-BH"/>
        </w:rPr>
        <w:t>place d’une base de données détaillée relative aux</w:t>
      </w:r>
      <w:r w:rsidR="0065584B" w:rsidRPr="00EE20F7">
        <w:rPr>
          <w:rFonts w:eastAsia="Traditional Arabic"/>
          <w:spacing w:val="4"/>
          <w:lang w:val="fr-CH" w:bidi="ar-BH"/>
        </w:rPr>
        <w:t> enfants</w:t>
      </w:r>
      <w:r w:rsidRPr="00EE20F7">
        <w:rPr>
          <w:rFonts w:eastAsia="Traditional Arabic"/>
          <w:spacing w:val="4"/>
          <w:lang w:val="fr-CH" w:bidi="ar-BH"/>
        </w:rPr>
        <w:t xml:space="preserve"> dans le Royaume de Bahreïn, et assurer le suivi de son actualisation</w:t>
      </w:r>
      <w:r w:rsidR="00524C2F" w:rsidRPr="00EE20F7">
        <w:rPr>
          <w:rFonts w:eastAsia="Traditional Arabic"/>
          <w:spacing w:val="4"/>
          <w:lang w:val="fr-CH" w:bidi="ar-BH"/>
        </w:rPr>
        <w:t xml:space="preserve"> en </w:t>
      </w:r>
      <w:r w:rsidRPr="00EE20F7">
        <w:rPr>
          <w:rFonts w:eastAsia="Traditional Arabic"/>
          <w:spacing w:val="4"/>
          <w:lang w:val="fr-CH" w:bidi="ar-BH"/>
        </w:rPr>
        <w:t>coordination avec tous les organismes gouvernementaux et civils concernés.</w:t>
      </w:r>
    </w:p>
    <w:p w:rsidR="006529DE" w:rsidRPr="00EE20F7" w:rsidRDefault="006529DE">
      <w:pPr>
        <w:pStyle w:val="H4GA"/>
        <w:tabs>
          <w:tab w:val="clear" w:pos="1021"/>
        </w:tabs>
        <w:bidi w:val="0"/>
        <w:spacing w:before="240" w:line="240" w:lineRule="atLeast"/>
        <w:ind w:left="2268" w:right="1134" w:hanging="1134"/>
        <w:jc w:val="left"/>
        <w:rPr>
          <w:rFonts w:cs="Times New Roman"/>
          <w:i w:val="0"/>
          <w:iCs w:val="0"/>
          <w:sz w:val="20"/>
          <w:szCs w:val="20"/>
          <w:rtl/>
          <w:lang w:val="fr-CH" w:bidi="fr-FR"/>
        </w:rPr>
      </w:pPr>
      <w:r w:rsidRPr="00EE20F7">
        <w:rPr>
          <w:rFonts w:eastAsia="Traditional Arabic" w:cs="Times New Roman"/>
          <w:b/>
          <w:bCs/>
          <w:i w:val="0"/>
          <w:iCs w:val="0"/>
          <w:sz w:val="20"/>
          <w:szCs w:val="20"/>
          <w:lang w:val="fr-CH" w:bidi="ar-BH"/>
        </w:rPr>
        <w:t>Comité de la condition de la femme et de l'enfant</w:t>
      </w:r>
      <w:r w:rsidRPr="00EE20F7">
        <w:rPr>
          <w:rStyle w:val="FootnoteReference"/>
          <w:rFonts w:eastAsia="Traditional Arabic" w:cs="Times New Roman"/>
          <w:bCs/>
          <w:i w:val="0"/>
          <w:lang w:val="fr-CH" w:bidi="ar-BH"/>
        </w:rPr>
        <w:footnoteReference w:id="13"/>
      </w:r>
    </w:p>
    <w:p w:rsidR="006529DE" w:rsidRPr="00EE20F7" w:rsidRDefault="006529DE" w:rsidP="008C6AD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81.</w:t>
      </w:r>
      <w:r w:rsidRPr="00EE20F7">
        <w:rPr>
          <w:rFonts w:eastAsia="Traditional Arabic" w:cs="Times New Roman"/>
          <w:sz w:val="20"/>
          <w:szCs w:val="20"/>
          <w:lang w:val="fr-CH" w:bidi="ar-BH"/>
        </w:rPr>
        <w:tab/>
        <w:t>Le Comité de la condition de la femme et de l'enfant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par le Conseil de la Choura, lors de sa quatorzième session de la première session ordinaire </w:t>
      </w:r>
      <w:r w:rsidR="008C6AD1">
        <w:rPr>
          <w:rFonts w:eastAsia="Traditional Arabic" w:cs="Times New Roman"/>
          <w:sz w:val="20"/>
          <w:szCs w:val="20"/>
          <w:lang w:val="fr-CH" w:bidi="ar-BH"/>
        </w:rPr>
        <w:t>–</w:t>
      </w:r>
      <w:r w:rsidRPr="00EE20F7">
        <w:rPr>
          <w:rFonts w:eastAsia="Traditional Arabic" w:cs="Times New Roman"/>
          <w:sz w:val="20"/>
          <w:szCs w:val="20"/>
          <w:lang w:val="fr-CH" w:bidi="ar-BH"/>
        </w:rPr>
        <w:t>second</w:t>
      </w:r>
      <w:r w:rsidR="008C6AD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mandat législatif </w:t>
      </w:r>
      <w:r w:rsidR="008C6AD1">
        <w:rPr>
          <w:rFonts w:eastAsia="Traditional Arabic" w:cs="Times New Roman"/>
          <w:sz w:val="20"/>
          <w:szCs w:val="20"/>
          <w:lang w:val="fr-CH" w:bidi="ar-BH"/>
        </w:rPr>
        <w:t>–</w:t>
      </w:r>
      <w:r w:rsidRPr="00EE20F7">
        <w:rPr>
          <w:rFonts w:eastAsia="Traditional Arabic" w:cs="Times New Roman"/>
          <w:sz w:val="20"/>
          <w:szCs w:val="20"/>
          <w:lang w:val="fr-CH" w:bidi="ar-BH"/>
        </w:rPr>
        <w:t xml:space="preserve"> tenue</w:t>
      </w:r>
      <w:r w:rsidR="008C6AD1">
        <w:rPr>
          <w:rFonts w:eastAsia="Traditional Arabic" w:cs="Times New Roman"/>
          <w:sz w:val="20"/>
          <w:szCs w:val="20"/>
          <w:lang w:val="fr-CH" w:bidi="ar-BH"/>
        </w:rPr>
        <w:t xml:space="preserve"> </w:t>
      </w:r>
      <w:r w:rsidRPr="00EE20F7">
        <w:rPr>
          <w:rFonts w:eastAsia="Traditional Arabic" w:cs="Times New Roman"/>
          <w:sz w:val="20"/>
          <w:szCs w:val="20"/>
          <w:lang w:val="fr-CH" w:bidi="ar-BH"/>
        </w:rPr>
        <w:t>le 2 avril 2007. Le Comité de la condition de la femme et de l'enfant est l'un des meilleurs comités du Conseil permanent de la Choura</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termes de qualité. Ses missions sont les suivantes</w:t>
      </w:r>
      <w:r w:rsidR="00AA7AFD" w:rsidRPr="00EE20F7">
        <w:rPr>
          <w:rFonts w:eastAsia="Traditional Arabic" w:cs="Times New Roman"/>
          <w:sz w:val="20"/>
          <w:szCs w:val="20"/>
          <w:lang w:val="fr-CH" w:bidi="ar-BH"/>
        </w:rPr>
        <w:t> :</w:t>
      </w:r>
    </w:p>
    <w:p w:rsidR="006529DE" w:rsidRPr="00EE20F7" w:rsidRDefault="006529DE">
      <w:pPr>
        <w:pStyle w:val="Bullet1G"/>
        <w:rPr>
          <w:lang w:val="fr-CH" w:bidi="ar-BH"/>
        </w:rPr>
      </w:pPr>
      <w:r w:rsidRPr="00EE20F7">
        <w:rPr>
          <w:rFonts w:eastAsia="Traditional Arabic"/>
          <w:lang w:val="fr-CH" w:bidi="ar-BH"/>
        </w:rPr>
        <w:t>Étudier et examiner la conformité de la législation</w:t>
      </w:r>
      <w:r w:rsidR="00524C2F" w:rsidRPr="00EE20F7">
        <w:rPr>
          <w:rFonts w:eastAsia="Traditional Arabic"/>
          <w:lang w:val="fr-CH" w:bidi="ar-BH"/>
        </w:rPr>
        <w:t xml:space="preserve"> en </w:t>
      </w:r>
      <w:r w:rsidRPr="00EE20F7">
        <w:rPr>
          <w:rFonts w:eastAsia="Traditional Arabic"/>
          <w:lang w:val="fr-CH" w:bidi="ar-BH"/>
        </w:rPr>
        <w:t>vigueur relative aux femmes et aux</w:t>
      </w:r>
      <w:r w:rsidR="0065584B" w:rsidRPr="00EE20F7">
        <w:rPr>
          <w:rFonts w:eastAsia="Traditional Arabic"/>
          <w:lang w:val="fr-CH" w:bidi="ar-BH"/>
        </w:rPr>
        <w:t> enfants</w:t>
      </w:r>
      <w:r w:rsidRPr="00EE20F7">
        <w:rPr>
          <w:rFonts w:eastAsia="Traditional Arabic"/>
          <w:lang w:val="fr-CH" w:bidi="ar-BH"/>
        </w:rPr>
        <w:t xml:space="preserve"> avec les conventions internationales ratifiées.</w:t>
      </w:r>
    </w:p>
    <w:p w:rsidR="006529DE" w:rsidRPr="00EE20F7" w:rsidRDefault="006529DE">
      <w:pPr>
        <w:pStyle w:val="Bullet1G"/>
        <w:rPr>
          <w:lang w:val="fr-CH" w:bidi="ar-BH"/>
        </w:rPr>
      </w:pPr>
      <w:r w:rsidRPr="00EE20F7">
        <w:rPr>
          <w:rFonts w:eastAsia="Traditional Arabic"/>
          <w:lang w:val="fr-CH" w:bidi="ar-BH"/>
        </w:rPr>
        <w:t>Étudier les projets de lois et les propositions de lois, ainsi que toutes les questions relatives aux femmes et aux</w:t>
      </w:r>
      <w:r w:rsidR="0065584B" w:rsidRPr="00EE20F7">
        <w:rPr>
          <w:rFonts w:eastAsia="Traditional Arabic"/>
          <w:lang w:val="fr-CH" w:bidi="ar-BH"/>
        </w:rPr>
        <w:t> enfants</w:t>
      </w:r>
      <w:r w:rsidRPr="00EE20F7">
        <w:rPr>
          <w:rFonts w:eastAsia="Traditional Arabic"/>
          <w:lang w:val="fr-CH" w:bidi="ar-BH"/>
        </w:rPr>
        <w:t xml:space="preserve"> transmises au Comité, et présenter un rapport au Conseil à ce sujet.</w:t>
      </w:r>
    </w:p>
    <w:p w:rsidR="006529DE" w:rsidRPr="00EE20F7" w:rsidRDefault="006529DE">
      <w:pPr>
        <w:pStyle w:val="Bullet1G"/>
        <w:rPr>
          <w:lang w:val="fr-CH" w:bidi="ar-BH"/>
        </w:rPr>
      </w:pPr>
      <w:r w:rsidRPr="00EE20F7">
        <w:rPr>
          <w:rFonts w:eastAsia="Traditional Arabic"/>
          <w:lang w:val="fr-CH" w:bidi="ar-BH"/>
        </w:rPr>
        <w:t>Fournir des conseils aux autres comités compétents</w:t>
      </w:r>
      <w:r w:rsidR="00524C2F" w:rsidRPr="00EE20F7">
        <w:rPr>
          <w:rFonts w:eastAsia="Traditional Arabic"/>
          <w:lang w:val="fr-CH" w:bidi="ar-BH"/>
        </w:rPr>
        <w:t xml:space="preserve"> en </w:t>
      </w:r>
      <w:r w:rsidRPr="00EE20F7">
        <w:rPr>
          <w:rFonts w:eastAsia="Traditional Arabic"/>
          <w:lang w:val="fr-CH" w:bidi="ar-BH"/>
        </w:rPr>
        <w:t>matière de questions relatives aux femmes et aux</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Bullet1G"/>
        <w:rPr>
          <w:rtl/>
          <w:lang w:val="fr-CH" w:bidi="fr-FR"/>
        </w:rPr>
      </w:pPr>
      <w:r w:rsidRPr="00EE20F7">
        <w:rPr>
          <w:rFonts w:eastAsia="Traditional Arabic"/>
          <w:lang w:val="fr-CH" w:bidi="ar-BH"/>
        </w:rPr>
        <w:t>Assurer le suivi des recommandations et décisions issues des conférences parlementaires relatives aux femmes et aux</w:t>
      </w:r>
      <w:r w:rsidR="0065584B" w:rsidRPr="00EE20F7">
        <w:rPr>
          <w:rFonts w:eastAsia="Traditional Arabic"/>
          <w:lang w:val="fr-CH" w:bidi="ar-BH"/>
        </w:rPr>
        <w:t> enfants</w:t>
      </w:r>
      <w:r w:rsidRPr="00EE20F7">
        <w:rPr>
          <w:rFonts w:eastAsia="Traditional Arabic"/>
          <w:lang w:val="fr-CH" w:bidi="ar-BH"/>
        </w:rPr>
        <w:t xml:space="preserve"> qui sont transmises par la section parlementaires.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82.</w:t>
      </w:r>
      <w:r w:rsidRPr="00EE20F7">
        <w:rPr>
          <w:rFonts w:eastAsia="Traditional Arabic" w:cs="Times New Roman"/>
          <w:sz w:val="20"/>
          <w:szCs w:val="20"/>
          <w:lang w:val="fr-CH" w:bidi="ar-BH"/>
        </w:rPr>
        <w:tab/>
        <w:t>Nous allons présenter ci-après quelques-unes des réalisations du Comité de la condition de la femme et de l'enfant</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L'élaboration d'un plan défini pour étudier et discuter l'ensemble des lois</w:t>
      </w:r>
      <w:r w:rsidR="00524C2F" w:rsidRPr="00EE20F7">
        <w:rPr>
          <w:rFonts w:eastAsia="Traditional Arabic"/>
          <w:lang w:val="fr-CH" w:bidi="ar-BH"/>
        </w:rPr>
        <w:t xml:space="preserve"> en </w:t>
      </w:r>
      <w:r w:rsidRPr="00EE20F7">
        <w:rPr>
          <w:rFonts w:eastAsia="Traditional Arabic"/>
          <w:lang w:val="fr-CH" w:bidi="ar-BH"/>
        </w:rPr>
        <w:t>vigueur concernant la condition de la femme et de l'enfant, ainsi que leur réexamen pour déterminer leur compatibilité avec la situation actuelle, afin de modifier les lacunes de leurs dispositions.</w:t>
      </w:r>
    </w:p>
    <w:p w:rsidR="006529DE" w:rsidRPr="00EE20F7" w:rsidRDefault="006529DE">
      <w:pPr>
        <w:pStyle w:val="Bullet1G"/>
        <w:rPr>
          <w:rtl/>
          <w:lang w:val="fr-CH" w:bidi="fr-FR"/>
        </w:rPr>
      </w:pPr>
      <w:r w:rsidRPr="00EE20F7">
        <w:rPr>
          <w:rFonts w:eastAsia="Traditional Arabic"/>
          <w:lang w:val="fr-CH" w:bidi="ar-BH"/>
        </w:rPr>
        <w:t>L'organisation de visites sur le terrain à certains organismes, afin de mesurer l'étendue des modifications envisagées dans les termes de la législation</w:t>
      </w:r>
      <w:r w:rsidR="00524C2F" w:rsidRPr="00EE20F7">
        <w:rPr>
          <w:rFonts w:eastAsia="Traditional Arabic"/>
          <w:lang w:val="fr-CH" w:bidi="ar-BH"/>
        </w:rPr>
        <w:t xml:space="preserve"> en </w:t>
      </w:r>
      <w:r w:rsidRPr="00EE20F7">
        <w:rPr>
          <w:rFonts w:eastAsia="Traditional Arabic"/>
          <w:lang w:val="fr-CH" w:bidi="ar-BH"/>
        </w:rPr>
        <w:t>vigueur.</w:t>
      </w:r>
    </w:p>
    <w:p w:rsidR="006529DE" w:rsidRPr="00EE20F7" w:rsidRDefault="006529DE">
      <w:pPr>
        <w:pStyle w:val="Bullet1G"/>
        <w:rPr>
          <w:rtl/>
          <w:lang w:val="fr-CH" w:bidi="fr-FR"/>
        </w:rPr>
      </w:pPr>
      <w:r w:rsidRPr="00EE20F7">
        <w:rPr>
          <w:rFonts w:eastAsia="Traditional Arabic"/>
          <w:lang w:val="fr-CH" w:bidi="ar-BH"/>
        </w:rPr>
        <w:t>La définition des lois qui seront traitées par le Comité</w:t>
      </w:r>
      <w:r w:rsidR="00524C2F" w:rsidRPr="00EE20F7">
        <w:rPr>
          <w:rFonts w:eastAsia="Traditional Arabic"/>
          <w:lang w:val="fr-CH" w:bidi="ar-BH"/>
        </w:rPr>
        <w:t xml:space="preserve"> en </w:t>
      </w:r>
      <w:r w:rsidRPr="00EE20F7">
        <w:rPr>
          <w:rFonts w:eastAsia="Traditional Arabic"/>
          <w:lang w:val="fr-CH" w:bidi="ar-BH"/>
        </w:rPr>
        <w:t>commençant par les lois importantes.</w:t>
      </w:r>
    </w:p>
    <w:p w:rsidR="006529DE" w:rsidRPr="00EE20F7" w:rsidRDefault="006529DE">
      <w:pPr>
        <w:pStyle w:val="Bullet1G"/>
        <w:rPr>
          <w:rtl/>
          <w:lang w:val="fr-CH" w:bidi="fr-FR"/>
        </w:rPr>
      </w:pPr>
      <w:r w:rsidRPr="00EE20F7">
        <w:rPr>
          <w:rFonts w:eastAsia="Traditional Arabic"/>
          <w:lang w:val="fr-CH" w:bidi="ar-BH"/>
        </w:rPr>
        <w:t>La formulation par le Comité de son avis sur le projet de loi approuvant l'adhésion du Royaume de Bahreïn au Pacte international relatif aux droits économiques, sociaux et culturels, présenté par le Comité des affaires étrangères, de la défense et de la sécurité nationale.</w:t>
      </w:r>
    </w:p>
    <w:p w:rsidR="006529DE" w:rsidRPr="00EE20F7" w:rsidRDefault="006529DE">
      <w:pPr>
        <w:pStyle w:val="Bullet1G"/>
        <w:rPr>
          <w:rtl/>
          <w:lang w:val="fr-CH" w:bidi="fr-FR"/>
        </w:rPr>
      </w:pPr>
      <w:r w:rsidRPr="00EE20F7">
        <w:rPr>
          <w:rFonts w:eastAsia="Traditional Arabic"/>
          <w:lang w:val="fr-CH" w:bidi="ar-BH"/>
        </w:rPr>
        <w:t>La réunion du Comité avec le représentant du Fonds des Nations Unies pour l'enfance (UNICEF), au cours de laquelle la possibilité de fournir une assistance technique au Comité</w:t>
      </w:r>
      <w:r w:rsidR="00524C2F" w:rsidRPr="00EE20F7">
        <w:rPr>
          <w:rFonts w:eastAsia="Traditional Arabic"/>
          <w:lang w:val="fr-CH" w:bidi="ar-BH"/>
        </w:rPr>
        <w:t xml:space="preserve"> en </w:t>
      </w:r>
      <w:r w:rsidRPr="00EE20F7">
        <w:rPr>
          <w:rFonts w:eastAsia="Traditional Arabic"/>
          <w:lang w:val="fr-CH" w:bidi="ar-BH"/>
        </w:rPr>
        <w:t>ce qui concerne les problèmes des</w:t>
      </w:r>
      <w:r w:rsidR="0065584B" w:rsidRPr="00EE20F7">
        <w:rPr>
          <w:rFonts w:eastAsia="Traditional Arabic"/>
          <w:lang w:val="fr-CH" w:bidi="ar-BH"/>
        </w:rPr>
        <w:t> enfants</w:t>
      </w:r>
      <w:r w:rsidRPr="00EE20F7">
        <w:rPr>
          <w:rFonts w:eastAsia="Traditional Arabic"/>
          <w:lang w:val="fr-CH" w:bidi="ar-BH"/>
        </w:rPr>
        <w:t>, a été discutée.</w:t>
      </w:r>
    </w:p>
    <w:p w:rsidR="006529DE" w:rsidRPr="00EE20F7" w:rsidRDefault="006529DE" w:rsidP="00CF5EF0">
      <w:pPr>
        <w:pStyle w:val="H4GA"/>
        <w:tabs>
          <w:tab w:val="clear" w:pos="1021"/>
        </w:tabs>
        <w:bidi w:val="0"/>
        <w:spacing w:before="240" w:line="240" w:lineRule="atLeast"/>
        <w:ind w:left="2268" w:right="1134" w:hanging="1134"/>
        <w:jc w:val="left"/>
        <w:rPr>
          <w:rFonts w:cs="Times New Roman"/>
          <w:i w:val="0"/>
          <w:iCs w:val="0"/>
          <w:sz w:val="20"/>
          <w:szCs w:val="20"/>
          <w:rtl/>
          <w:lang w:val="fr-CH" w:bidi="fr-FR"/>
        </w:rPr>
      </w:pPr>
      <w:r w:rsidRPr="00EE20F7">
        <w:rPr>
          <w:rFonts w:eastAsia="Traditional Arabic" w:cs="Times New Roman"/>
          <w:b/>
          <w:bCs/>
          <w:i w:val="0"/>
          <w:iCs w:val="0"/>
          <w:sz w:val="20"/>
          <w:szCs w:val="20"/>
          <w:lang w:val="fr-CH" w:bidi="ar-BH"/>
        </w:rPr>
        <w:t>Comité national de lutte contre la traite des personnes</w:t>
      </w:r>
      <w:r w:rsidRPr="00EE20F7">
        <w:rPr>
          <w:rStyle w:val="FootnoteReference"/>
          <w:rFonts w:eastAsia="Traditional Arabic" w:cs="Times New Roman"/>
          <w:bCs/>
          <w:i w:val="0"/>
          <w:lang w:val="fr-CH" w:bidi="ar-BH"/>
        </w:rPr>
        <w:footnoteReference w:id="14"/>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83.</w:t>
      </w:r>
      <w:r w:rsidRPr="00EE20F7">
        <w:rPr>
          <w:rFonts w:eastAsia="Traditional Arabic" w:cs="Times New Roman"/>
          <w:sz w:val="20"/>
          <w:szCs w:val="20"/>
          <w:lang w:val="fr-CH" w:bidi="ar-BH"/>
        </w:rPr>
        <w:tab/>
        <w:t>Le Comité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par le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 de 2008 relative à la création du Comité national de lutte contre la traite des personnes, présidé par le sous-secrétaire adjoint du Ministère des affaires étrangères pour la coordination, le suivi et la composition des représentants des organismes gouvernementaux et de la société civile concernés par les droits de l'homme. Le Comité exerce les compétences qui lui ont été confiées par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8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 de 2008 sur la lutte contre la traite des personnes, à savoir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Élaborer des</w:t>
      </w:r>
      <w:r w:rsidR="008D3317" w:rsidRPr="00EE20F7">
        <w:rPr>
          <w:rFonts w:eastAsia="Traditional Arabic"/>
          <w:lang w:val="fr-CH" w:bidi="ar-BH"/>
        </w:rPr>
        <w:t> programmes</w:t>
      </w:r>
      <w:r w:rsidRPr="00EE20F7">
        <w:rPr>
          <w:rFonts w:eastAsia="Traditional Arabic"/>
          <w:lang w:val="fr-CH" w:bidi="ar-BH"/>
        </w:rPr>
        <w:t xml:space="preserve"> de prévention et de lutte contre la traite des personnes et protéger les victimes de la traite contre le risque de subir à nouveau ce phénomène.</w:t>
      </w:r>
    </w:p>
    <w:p w:rsidR="006529DE" w:rsidRPr="00EE20F7" w:rsidRDefault="006529DE">
      <w:pPr>
        <w:pStyle w:val="Bullet1G"/>
        <w:rPr>
          <w:rtl/>
          <w:lang w:val="fr-CH" w:bidi="fr-FR"/>
        </w:rPr>
      </w:pPr>
      <w:r w:rsidRPr="00EE20F7">
        <w:rPr>
          <w:rFonts w:eastAsia="Traditional Arabic"/>
          <w:lang w:val="fr-CH" w:bidi="ar-BH"/>
        </w:rPr>
        <w:t>Encourager et soutenir le développement des recherches et des campagnes d’information menées par les médias et promouvoir les initiatives sociales et économiques visant à prévenir et combattre la traite des personnes.</w:t>
      </w:r>
    </w:p>
    <w:p w:rsidR="006529DE" w:rsidRPr="00EE20F7" w:rsidRDefault="006529DE">
      <w:pPr>
        <w:pStyle w:val="Bullet1G"/>
        <w:rPr>
          <w:rtl/>
          <w:lang w:val="fr-CH" w:bidi="fr-FR"/>
        </w:rPr>
      </w:pPr>
      <w:r w:rsidRPr="00EE20F7">
        <w:rPr>
          <w:rFonts w:eastAsia="Traditional Arabic"/>
          <w:lang w:val="fr-CH" w:bidi="ar-BH"/>
        </w:rPr>
        <w:t>Établir une coordination avec les organes de l'État</w:t>
      </w:r>
      <w:r w:rsidR="00524C2F" w:rsidRPr="00EE20F7">
        <w:rPr>
          <w:rFonts w:eastAsia="Traditional Arabic"/>
          <w:lang w:val="fr-CH" w:bidi="ar-BH"/>
        </w:rPr>
        <w:t xml:space="preserve"> en </w:t>
      </w:r>
      <w:r w:rsidRPr="00EE20F7">
        <w:rPr>
          <w:rFonts w:eastAsia="Traditional Arabic"/>
          <w:lang w:val="fr-CH" w:bidi="ar-BH"/>
        </w:rPr>
        <w:t>ce qui concerne les informations relatives à la traite des personnes.</w:t>
      </w:r>
    </w:p>
    <w:p w:rsidR="006529DE" w:rsidRPr="00EE20F7" w:rsidRDefault="006529DE">
      <w:pPr>
        <w:pStyle w:val="Bullet1G"/>
        <w:rPr>
          <w:rtl/>
          <w:lang w:val="fr-CH" w:bidi="fr-FR"/>
        </w:rPr>
      </w:pPr>
      <w:r w:rsidRPr="00EE20F7">
        <w:rPr>
          <w:rFonts w:eastAsia="Traditional Arabic"/>
          <w:lang w:val="fr-CH" w:bidi="ar-BH"/>
        </w:rPr>
        <w:t>Participer avec les autorités compétentes à l’élaboration des rapports présentés aux organismes internationaux concernés,</w:t>
      </w:r>
      <w:r w:rsidR="00524C2F" w:rsidRPr="00EE20F7">
        <w:rPr>
          <w:rFonts w:eastAsia="Traditional Arabic"/>
          <w:lang w:val="fr-CH" w:bidi="ar-BH"/>
        </w:rPr>
        <w:t xml:space="preserve"> en </w:t>
      </w:r>
      <w:r w:rsidRPr="00EE20F7">
        <w:rPr>
          <w:rFonts w:eastAsia="Traditional Arabic"/>
          <w:lang w:val="fr-CH" w:bidi="ar-BH"/>
        </w:rPr>
        <w:t>matière de mesures prises pour lutter contre la traite des personnes.</w:t>
      </w:r>
    </w:p>
    <w:p w:rsidR="006529DE" w:rsidRPr="00EE20F7" w:rsidRDefault="006529DE">
      <w:pPr>
        <w:pStyle w:val="Bullet1G"/>
        <w:rPr>
          <w:rtl/>
          <w:lang w:val="fr-CH" w:bidi="fr-FR"/>
        </w:rPr>
      </w:pPr>
      <w:r w:rsidRPr="00EE20F7">
        <w:rPr>
          <w:rFonts w:eastAsia="Traditional Arabic"/>
          <w:lang w:val="fr-CH" w:bidi="ar-BH"/>
        </w:rPr>
        <w:t>Suivre la mise</w:t>
      </w:r>
      <w:r w:rsidR="00524C2F" w:rsidRPr="00EE20F7">
        <w:rPr>
          <w:rFonts w:eastAsia="Traditional Arabic"/>
          <w:lang w:val="fr-CH" w:bidi="ar-BH"/>
        </w:rPr>
        <w:t xml:space="preserve"> en </w:t>
      </w:r>
      <w:r w:rsidRPr="00EE20F7">
        <w:rPr>
          <w:rFonts w:eastAsia="Traditional Arabic"/>
          <w:lang w:val="fr-CH" w:bidi="ar-BH"/>
        </w:rPr>
        <w:t>œuvre par les organismes gouvernementaux concernés des recommandations et directives figurant dans les conventions et protocoles relatifs à la lutte contre la traite des personnes auxquels le Royaume a adhéré, et présenter un rapport à cet effet au ministre des affaires étrangères.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84.</w:t>
      </w:r>
      <w:r w:rsidRPr="00EE20F7">
        <w:rPr>
          <w:rFonts w:eastAsia="Traditional Arabic" w:cs="Times New Roman"/>
          <w:sz w:val="20"/>
          <w:szCs w:val="20"/>
          <w:lang w:val="fr-CH" w:bidi="ar-BH"/>
        </w:rPr>
        <w:tab/>
        <w:t>De nombreux comités nationaux et organismes officiels, ainsi que des établissements et centres qui s'occupent de la protection de l'enfant et de ses droits, seront présentés dans des rubriques pertinentes du rapport.</w:t>
      </w:r>
    </w:p>
    <w:p w:rsidR="006529DE" w:rsidRPr="00EE20F7" w:rsidRDefault="006529DE">
      <w:pPr>
        <w:pStyle w:val="H1G"/>
        <w:rPr>
          <w:rStyle w:val="H23GAChar"/>
          <w:sz w:val="20"/>
          <w:szCs w:val="20"/>
          <w:rtl/>
          <w:lang w:val="fr-CH" w:bidi="fr-FR"/>
        </w:rPr>
      </w:pPr>
      <w:bookmarkStart w:id="5" w:name="_Toc272312334"/>
      <w:r w:rsidRPr="00EE20F7">
        <w:rPr>
          <w:lang w:val="fr-CH"/>
        </w:rPr>
        <w:tab/>
        <w:t>B.</w:t>
      </w:r>
      <w:r w:rsidRPr="00EE20F7">
        <w:rPr>
          <w:lang w:val="fr-CH"/>
        </w:rPr>
        <w:tab/>
        <w:t xml:space="preserve">Définition de l'enfant </w:t>
      </w:r>
      <w:r w:rsidR="00E11C62">
        <w:rPr>
          <w:lang w:val="fr-CH"/>
        </w:rPr>
        <w:t>(article</w:t>
      </w:r>
      <w:r w:rsidRPr="00EE20F7">
        <w:rPr>
          <w:lang w:val="fr-CH"/>
        </w:rPr>
        <w:t xml:space="preserve"> 1)</w:t>
      </w:r>
      <w:bookmarkEnd w:id="5"/>
    </w:p>
    <w:p w:rsidR="006529DE" w:rsidRPr="00EE20F7" w:rsidRDefault="006529DE">
      <w:pPr>
        <w:pStyle w:val="H1G"/>
        <w:rPr>
          <w:rtl/>
          <w:lang w:val="fr-CH" w:bidi="fr-FR"/>
        </w:rPr>
      </w:pPr>
      <w:r w:rsidRPr="00EE20F7">
        <w:rPr>
          <w:rFonts w:eastAsia="Traditional Arabic"/>
          <w:lang w:val="fr-CH" w:bidi="ar-BH"/>
        </w:rPr>
        <w:tab/>
      </w:r>
      <w:r w:rsidRPr="00EE20F7">
        <w:rPr>
          <w:rFonts w:eastAsia="Traditional Arabic"/>
          <w:lang w:val="fr-CH" w:bidi="ar-BH"/>
        </w:rPr>
        <w:tab/>
      </w:r>
      <w:r w:rsidRPr="00EE20F7">
        <w:rPr>
          <w:rFonts w:eastAsia="Traditional Arabic"/>
          <w:sz w:val="20"/>
          <w:lang w:val="fr-CH" w:bidi="ar-BH"/>
        </w:rPr>
        <w:t>Suivi des recommandations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85.</w:t>
      </w:r>
      <w:r w:rsidRPr="00EE20F7">
        <w:rPr>
          <w:rFonts w:eastAsia="Traditional Arabic" w:cs="Times New Roman"/>
          <w:sz w:val="20"/>
          <w:szCs w:val="20"/>
          <w:lang w:val="fr-CH" w:bidi="ar-BH"/>
        </w:rPr>
        <w:tab/>
        <w:t>Le Comité note avec préoccupation qu’il n’a pas été fixé d’âge minimum pour le mariage et que dans d’autres domaines la législation bahreïnite présente des incohérences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âges minima. Le Comité recommande de poursuivre l’examen de la législation et, le cas échéant, de prendre des dispositions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la modifier de manière à ce que les exigences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d’âges minima ne soient pas discriminatoires entre hommes et femmes, qu’elles soient expressément fixées et que leur respect soit assuré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recourant à la loi</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de fixer un âge minimum pour le mariage qui soit le même pour les hommes et les femmes.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86.</w:t>
      </w:r>
      <w:r w:rsidRPr="00EE20F7">
        <w:rPr>
          <w:rFonts w:eastAsia="Traditional Arabic" w:cs="Times New Roman"/>
          <w:spacing w:val="-2"/>
          <w:sz w:val="20"/>
          <w:szCs w:val="20"/>
          <w:lang w:val="fr-CH" w:bidi="ar-BH"/>
        </w:rPr>
        <w:tab/>
        <w:t>À ce propos, le Ministre de la justice et des aff</w:t>
      </w:r>
      <w:r w:rsidR="00090726" w:rsidRPr="00EE20F7">
        <w:rPr>
          <w:rFonts w:eastAsia="Traditional Arabic" w:cs="Times New Roman"/>
          <w:spacing w:val="-2"/>
          <w:sz w:val="20"/>
          <w:szCs w:val="20"/>
          <w:lang w:val="fr-CH" w:bidi="ar-BH"/>
        </w:rPr>
        <w:t>aires islamiques a publié le 23 </w:t>
      </w:r>
      <w:r w:rsidRPr="00EE20F7">
        <w:rPr>
          <w:rFonts w:eastAsia="Traditional Arabic" w:cs="Times New Roman"/>
          <w:spacing w:val="-2"/>
          <w:sz w:val="20"/>
          <w:szCs w:val="20"/>
          <w:lang w:val="fr-CH" w:bidi="ar-BH"/>
        </w:rPr>
        <w:t>septembre 2007 un décret ministériel réglementant les procédures applicables au mariage des filles de moins de 15</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Aux termes de ce décret,</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un mariage ne peut être contracté ni reconnu lorsque l’épouse est âgée de moins de 15</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xml:space="preserve"> ou l’époux âgé de moins de 18</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xml:space="preserve"> lors de la conclusion du contrat, à moins qu’il n’existe une nécessité impérieuse justifiant le mariage de personnes n’ayant pas atteint l’âge requis, et à condition d’obtenir l’autorisation de la juridiction compétente</w:t>
      </w:r>
      <w:r w:rsidR="0048068D">
        <w:rPr>
          <w:rFonts w:eastAsia="Traditional Arabic" w:cs="Times New Roman"/>
          <w:i/>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87.</w:t>
      </w:r>
      <w:r w:rsidRPr="00EE20F7">
        <w:rPr>
          <w:rFonts w:eastAsia="Traditional Arabic" w:cs="Times New Roman"/>
          <w:sz w:val="20"/>
          <w:szCs w:val="20"/>
          <w:lang w:val="fr-CH" w:bidi="ar-BH"/>
        </w:rPr>
        <w:tab/>
        <w:t xml:space="preserve">Le précédent rapport a comporté un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définissant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détail allant des alinéas 61 à 74 du même paragraphe, et à cet égard on mentionne ce qui suit</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88.</w:t>
      </w:r>
      <w:r w:rsidRPr="00EE20F7">
        <w:rPr>
          <w:rFonts w:eastAsia="Traditional Arabic" w:cs="Times New Roman"/>
          <w:spacing w:val="-2"/>
          <w:sz w:val="20"/>
          <w:szCs w:val="20"/>
          <w:lang w:val="fr-CH" w:bidi="ar-BH"/>
        </w:rPr>
        <w:tab/>
        <w:t>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premier de la Convention relative aux droits de l'enfant dispose que</w:t>
      </w:r>
      <w:r w:rsidR="00AA7AFD"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w:t>
      </w:r>
      <w:r w:rsidR="00A80052">
        <w:rPr>
          <w:rFonts w:eastAsia="Traditional Arabic" w:cs="Times New Roman"/>
          <w:spacing w:val="-2"/>
          <w:sz w:val="20"/>
          <w:szCs w:val="20"/>
          <w:lang w:val="fr-CH" w:bidi="ar-BH"/>
        </w:rPr>
        <w:t>"</w:t>
      </w:r>
      <w:r w:rsidRPr="00EE20F7">
        <w:rPr>
          <w:rFonts w:eastAsia="Traditional Arabic" w:cs="Times New Roman"/>
          <w:i/>
          <w:spacing w:val="-2"/>
          <w:sz w:val="20"/>
          <w:szCs w:val="20"/>
          <w:lang w:val="fr-CH" w:bidi="ar-BH"/>
        </w:rPr>
        <w:t>un enfant s'entend de tout être humain âgé de moins de 18</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sauf si la majorité est atteinte plus tôt</w:t>
      </w:r>
      <w:r w:rsidR="00524C2F" w:rsidRPr="00EE20F7">
        <w:rPr>
          <w:rFonts w:eastAsia="Traditional Arabic" w:cs="Times New Roman"/>
          <w:i/>
          <w:spacing w:val="-2"/>
          <w:sz w:val="20"/>
          <w:szCs w:val="20"/>
          <w:lang w:val="fr-CH" w:bidi="ar-BH"/>
        </w:rPr>
        <w:t xml:space="preserve"> en </w:t>
      </w:r>
      <w:r w:rsidRPr="00EE20F7">
        <w:rPr>
          <w:rFonts w:eastAsia="Traditional Arabic" w:cs="Times New Roman"/>
          <w:i/>
          <w:spacing w:val="-2"/>
          <w:sz w:val="20"/>
          <w:szCs w:val="20"/>
          <w:lang w:val="fr-CH" w:bidi="ar-BH"/>
        </w:rPr>
        <w:t>vertu de la législation qui lui est applicable</w:t>
      </w:r>
      <w:r w:rsidR="002106B8">
        <w:rPr>
          <w:rFonts w:eastAsia="Traditional Arabic" w:cs="Times New Roman"/>
          <w:i/>
          <w:spacing w:val="-2"/>
          <w:sz w:val="20"/>
          <w:szCs w:val="20"/>
          <w:lang w:val="fr-CH" w:bidi="ar-BH"/>
        </w:rPr>
        <w:t>";</w:t>
      </w:r>
      <w:r w:rsidRPr="00EE20F7">
        <w:rPr>
          <w:rFonts w:eastAsia="Traditional Arabic" w:cs="Times New Roman"/>
          <w:spacing w:val="-2"/>
          <w:sz w:val="20"/>
          <w:szCs w:val="20"/>
          <w:lang w:val="fr-CH" w:bidi="ar-BH"/>
        </w:rPr>
        <w:t xml:space="preserve"> le sens de ce texte est que l'État partie à la Convention s'engage à limiter l'âge de l'enfance à dix-huit</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tout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permettant aux législations des États membres de fixer un âge minimum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89.</w:t>
      </w:r>
      <w:r w:rsidRPr="00EE20F7">
        <w:rPr>
          <w:rFonts w:eastAsia="Traditional Arabic" w:cs="Times New Roman"/>
          <w:sz w:val="20"/>
          <w:szCs w:val="20"/>
          <w:lang w:val="fr-CH" w:bidi="ar-BH"/>
        </w:rPr>
        <w:tab/>
        <w:t>Le Royaume de Bahreïn n’a cessé de veiller à la conformité de sa législation pour assurer la compatibilité avec les limites d’âge indiquées dans la Convention. Parmi les mesures prises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la détermination de l'âge de l'enfant figure la proposition de loi présentée par certains membres de la Chambre des députés au cours de la première législature, qui a débuté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La proposition a été discutée, approuvée puis transmise au gouvernement pour être élaborée sous forme de projet de loi et d'être renvoyée à la Chambre des députés avec un projet de loi relatif à la Convention des droits de l'enfant</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mais, la fin de la première législature s’est achevée sans que ladite loi ne soit adoptée. Cependant, la proposition de loi a été reprise de nouveau, mais cette fois-ci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tant que texte complet intégrant les droits et la culture de l'enfant, qui fait actuellement l’objet de débats devant le Parlement.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90.</w:t>
      </w:r>
      <w:r w:rsidRPr="00EE20F7">
        <w:rPr>
          <w:rFonts w:eastAsia="Traditional Arabic" w:cs="Times New Roman"/>
          <w:sz w:val="20"/>
          <w:szCs w:val="20"/>
          <w:lang w:val="fr-CH" w:bidi="ar-BH"/>
        </w:rPr>
        <w:tab/>
        <w:t>Il convient de mentionner à propos de la définition de l'enfant ce qui figure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4 de la proposition de loi mentionnée, qui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Pour l'application des dispositions de la présente loi, l'enfant est toute personne âgée de moins de dix huit</w:t>
      </w:r>
      <w:r w:rsidR="0065584B" w:rsidRPr="00EE20F7">
        <w:rPr>
          <w:rFonts w:eastAsia="Traditional Arabic" w:cs="Times New Roman"/>
          <w:i/>
          <w:sz w:val="20"/>
          <w:szCs w:val="20"/>
          <w:lang w:val="fr-CH" w:bidi="ar-BH"/>
        </w:rPr>
        <w:t> ans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la preuve de l’âge de l’enfant étant apportée par un extrait d'acte de naissance, une carte d'identité ou tout autre document officiel</w:t>
      </w:r>
      <w:r w:rsidR="0048068D">
        <w:rPr>
          <w:rFonts w:eastAsia="Traditional Arabic" w:cs="Times New Roman"/>
          <w:i/>
          <w:sz w:val="20"/>
          <w:szCs w:val="20"/>
          <w:lang w:val="fr-CH" w:bidi="ar-BH"/>
        </w:rPr>
        <w:t>".</w:t>
      </w:r>
    </w:p>
    <w:p w:rsidR="006529DE" w:rsidRPr="00EE20F7" w:rsidRDefault="006529DE" w:rsidP="00B175B9">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91.</w:t>
      </w:r>
      <w:r w:rsidR="00A806F2">
        <w:rPr>
          <w:rFonts w:eastAsia="Traditional Arabic" w:cs="Times New Roman"/>
          <w:sz w:val="20"/>
          <w:szCs w:val="20"/>
          <w:lang w:val="fr-CH" w:bidi="ar-BH"/>
        </w:rPr>
        <w:tab/>
        <w:t xml:space="preserve">À </w:t>
      </w:r>
      <w:r w:rsidRPr="00EE20F7">
        <w:rPr>
          <w:rFonts w:eastAsia="Traditional Arabic" w:cs="Times New Roman"/>
          <w:sz w:val="20"/>
          <w:szCs w:val="20"/>
          <w:lang w:val="fr-CH" w:bidi="ar-BH"/>
        </w:rPr>
        <w:t>cet égard, il convient de noter que la Constitution du Royaume telle qu’amendée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2002, dispose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18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tous les êtres humains sont égaux</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dignité et tous les citoyens sont égaux devant la loi</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termes de droits et d’obligations publiques, sans discrimination fondée sur la race, l’origine, la langue, la religion ou les croyances</w:t>
      </w:r>
      <w:r w:rsidR="00A80052">
        <w:rPr>
          <w:rFonts w:eastAsia="Traditional Arabic" w:cs="Times New Roman"/>
          <w:i/>
          <w:sz w:val="20"/>
          <w:szCs w:val="20"/>
          <w:lang w:val="fr-CH" w:bidi="ar-BH"/>
        </w:rPr>
        <w:t>"</w:t>
      </w:r>
      <w:r w:rsidR="004E563D" w:rsidRPr="00EE20F7">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ce qui confirme qu'il n'ya pas de discrimination entre hommes et femmes concernant les droits et devoirs publics au cours de tous les âges de la vie, notamment l’enfance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tout comme les lois et règlements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vigueur dans le Royaume ne font pas de distinction entre les sexes, quelle que soit la tranche d'âge considérée.</w:t>
      </w:r>
    </w:p>
    <w:p w:rsidR="006529DE" w:rsidRPr="00EE20F7" w:rsidRDefault="006529DE" w:rsidP="00090726">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92.</w:t>
      </w:r>
      <w:r w:rsidRPr="00EE20F7">
        <w:rPr>
          <w:rFonts w:eastAsia="Traditional Arabic" w:cs="Times New Roman"/>
          <w:sz w:val="20"/>
          <w:szCs w:val="20"/>
          <w:lang w:val="fr-CH" w:bidi="ar-BH"/>
        </w:rPr>
        <w:tab/>
        <w:t xml:space="preserve">L'État continue de déployer des efforts par le biais de ses organismes officiels tels que le Conseil suprême de la femme, créé par le décret princier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44 de 2001, pour l'adoption d'un Code de la famille définissant l'âge minimum du mariage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dont la section relative aux dispositions de la loi de la famille sunnite inclut un ensemble d'</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positifs qui préservent les intérêts de la jeune fille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adoptant des dispositions pour sa protection, notamment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qui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mariage d'une jeune fille ne peut être contracté ni reconnu lorsque celle-ci est âgée de moins de 16</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à moins qu’il n’existe une nécessité impérieuse justifiant le mariage de personnes n’ayant pas atteint l’âge requis, et à condition d’obtenir l’autorisation de la juridiction compétente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Il ne fait pas de doute que cet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vise à renforcer la protection des jeunes filles pour empêcher qu’elles ne soient mariées de force par les personnes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ont la charge.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93.</w:t>
      </w:r>
      <w:r w:rsidRPr="00EE20F7">
        <w:rPr>
          <w:rFonts w:eastAsia="Traditional Arabic" w:cs="Times New Roman"/>
          <w:sz w:val="20"/>
          <w:szCs w:val="20"/>
          <w:lang w:val="fr-CH" w:bidi="ar-BH"/>
        </w:rPr>
        <w:tab/>
        <w:t>Ainsi l'État réalise des efforts significatifs à cet égard à travers une politique médiatique, audio-visuelle et écrite, soulignant les dangers du mariage précoce des filles et ses effets négatifs sur la santé des</w:t>
      </w:r>
      <w:r w:rsidR="0065584B" w:rsidRPr="00EE20F7">
        <w:rPr>
          <w:rFonts w:eastAsia="Traditional Arabic" w:cs="Times New Roman"/>
          <w:sz w:val="20"/>
          <w:szCs w:val="20"/>
          <w:lang w:val="fr-CH" w:bidi="ar-BH"/>
        </w:rPr>
        <w:t> enfants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outre les efforts déployés dans ce domaine par les organisations de la société civile à cet égard.</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94.</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36/2 du projet de loi a également prévu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proportionnalité de l'âge dans le couple est un droit octroyé à l'épouse uniquement</w:t>
      </w:r>
      <w:r w:rsidR="0048068D">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outre le fait qu’il est établi que les deux textes précédents visent à accorder une protection aux jeunes filles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mariage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toutefois, les débats relatifs à ce projet de loi déposé lors de la première législature prenant fin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a été reporté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l'opposition des tendances politico-religieuses à une telle loi.</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95.</w:t>
      </w:r>
      <w:r w:rsidRPr="00EE20F7">
        <w:rPr>
          <w:rFonts w:eastAsia="Traditional Arabic" w:cs="Times New Roman"/>
          <w:sz w:val="20"/>
          <w:szCs w:val="20"/>
          <w:lang w:val="fr-CH" w:bidi="ar-BH"/>
        </w:rPr>
        <w:tab/>
        <w:t>Les statistiques disponibles sur l'âge du mariage dans le Royaume de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situation concrète, indiquent ce qui suit *</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6529DE" w:rsidRPr="00EE20F7">
        <w:trPr>
          <w:tblHeader/>
        </w:trPr>
        <w:tc>
          <w:tcPr>
            <w:tcW w:w="2457"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left"/>
              <w:rPr>
                <w:i/>
                <w:sz w:val="16"/>
                <w:lang w:val="fr-CH"/>
              </w:rPr>
            </w:pPr>
            <w:r w:rsidRPr="00EE20F7">
              <w:rPr>
                <w:rFonts w:eastAsia="Traditional Arabic"/>
                <w:i/>
                <w:iCs/>
                <w:sz w:val="16"/>
                <w:lang w:val="fr-CH" w:bidi="ar-BH"/>
              </w:rPr>
              <w:t>Année</w:t>
            </w:r>
          </w:p>
        </w:tc>
        <w:tc>
          <w:tcPr>
            <w:tcW w:w="2456"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right"/>
              <w:rPr>
                <w:i/>
                <w:sz w:val="16"/>
                <w:lang w:val="fr-CH"/>
              </w:rPr>
            </w:pPr>
            <w:r w:rsidRPr="00EE20F7">
              <w:rPr>
                <w:rFonts w:eastAsia="Traditional Arabic"/>
                <w:i/>
                <w:iCs/>
                <w:sz w:val="16"/>
                <w:lang w:val="fr-CH" w:bidi="ar-BH"/>
              </w:rPr>
              <w:t>Nombre de couples mariés, âgés de moins de quinze</w:t>
            </w:r>
            <w:r w:rsidR="0065584B" w:rsidRPr="00EE20F7">
              <w:rPr>
                <w:rFonts w:eastAsia="Traditional Arabic"/>
                <w:i/>
                <w:iCs/>
                <w:sz w:val="16"/>
                <w:lang w:val="fr-CH" w:bidi="ar-BH"/>
              </w:rPr>
              <w:t> ans</w:t>
            </w:r>
          </w:p>
        </w:tc>
        <w:tc>
          <w:tcPr>
            <w:tcW w:w="2457"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right"/>
              <w:rPr>
                <w:i/>
                <w:sz w:val="16"/>
                <w:lang w:val="fr-CH"/>
              </w:rPr>
            </w:pPr>
            <w:r w:rsidRPr="00EE20F7">
              <w:rPr>
                <w:rFonts w:eastAsia="Traditional Arabic"/>
                <w:i/>
                <w:iCs/>
                <w:sz w:val="16"/>
                <w:lang w:val="fr-CH" w:bidi="ar-BH"/>
              </w:rPr>
              <w:t>Nombre total de couples mariés</w:t>
            </w:r>
          </w:p>
        </w:tc>
      </w:tr>
      <w:tr w:rsidR="006529DE" w:rsidRPr="00EE20F7">
        <w:tc>
          <w:tcPr>
            <w:tcW w:w="2457" w:type="dxa"/>
            <w:tcBorders>
              <w:top w:val="single" w:sz="12" w:space="0" w:color="auto"/>
            </w:tcBorders>
            <w:vAlign w:val="bottom"/>
          </w:tcPr>
          <w:p w:rsidR="006529DE" w:rsidRPr="00EE20F7" w:rsidRDefault="006529DE">
            <w:pPr>
              <w:pStyle w:val="SingleTxtG"/>
              <w:spacing w:before="40" w:after="40" w:line="220" w:lineRule="exact"/>
              <w:ind w:left="0" w:right="0"/>
              <w:jc w:val="left"/>
              <w:rPr>
                <w:sz w:val="18"/>
                <w:lang w:val="fr-CH"/>
              </w:rPr>
            </w:pPr>
            <w:r w:rsidRPr="00EE20F7">
              <w:rPr>
                <w:sz w:val="18"/>
                <w:lang w:val="fr-CH"/>
              </w:rPr>
              <w:t>1994</w:t>
            </w:r>
          </w:p>
        </w:tc>
        <w:tc>
          <w:tcPr>
            <w:tcW w:w="2456"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4</w:t>
            </w:r>
          </w:p>
        </w:tc>
        <w:tc>
          <w:tcPr>
            <w:tcW w:w="2457"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2 573</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1995</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4</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3 321</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1996</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1</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3 632</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1997</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7</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3 984</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1998</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6</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3 677</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1999</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4</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3 673</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2000</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1</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3 963</w:t>
            </w:r>
          </w:p>
        </w:tc>
      </w:tr>
      <w:tr w:rsidR="006529DE" w:rsidRPr="00EE20F7">
        <w:tc>
          <w:tcPr>
            <w:tcW w:w="2457" w:type="dxa"/>
          </w:tcPr>
          <w:p w:rsidR="006529DE" w:rsidRPr="00EE20F7" w:rsidRDefault="006529DE">
            <w:pPr>
              <w:pStyle w:val="SingleTxtG"/>
              <w:keepNext/>
              <w:keepLines/>
              <w:spacing w:before="40" w:after="40" w:line="220" w:lineRule="exact"/>
              <w:ind w:left="0" w:right="0"/>
              <w:jc w:val="left"/>
              <w:rPr>
                <w:sz w:val="18"/>
                <w:lang w:val="fr-CH"/>
              </w:rPr>
            </w:pPr>
            <w:r w:rsidRPr="00EE20F7">
              <w:rPr>
                <w:sz w:val="18"/>
                <w:lang w:val="fr-CH"/>
              </w:rPr>
              <w:t>2001</w:t>
            </w:r>
          </w:p>
        </w:tc>
        <w:tc>
          <w:tcPr>
            <w:tcW w:w="2456" w:type="dxa"/>
          </w:tcPr>
          <w:p w:rsidR="006529DE" w:rsidRPr="00EE20F7" w:rsidRDefault="006529DE">
            <w:pPr>
              <w:pStyle w:val="SingleTxtG"/>
              <w:keepNext/>
              <w:keepLines/>
              <w:spacing w:before="40" w:after="40" w:line="220" w:lineRule="exact"/>
              <w:ind w:left="0" w:right="0"/>
              <w:jc w:val="right"/>
              <w:rPr>
                <w:sz w:val="18"/>
                <w:lang w:val="fr-CH"/>
              </w:rPr>
            </w:pPr>
            <w:r w:rsidRPr="00EE20F7">
              <w:rPr>
                <w:sz w:val="18"/>
                <w:lang w:val="fr-CH"/>
              </w:rPr>
              <w:t>4</w:t>
            </w:r>
          </w:p>
        </w:tc>
        <w:tc>
          <w:tcPr>
            <w:tcW w:w="2457" w:type="dxa"/>
          </w:tcPr>
          <w:p w:rsidR="006529DE" w:rsidRPr="00EE20F7" w:rsidRDefault="006529DE">
            <w:pPr>
              <w:pStyle w:val="SingleTxtG"/>
              <w:keepNext/>
              <w:keepLines/>
              <w:spacing w:before="40" w:after="40" w:line="220" w:lineRule="exact"/>
              <w:ind w:left="0" w:right="0"/>
              <w:jc w:val="right"/>
              <w:rPr>
                <w:sz w:val="18"/>
                <w:lang w:val="fr-CH"/>
              </w:rPr>
            </w:pPr>
            <w:r w:rsidRPr="00EE20F7">
              <w:rPr>
                <w:sz w:val="18"/>
                <w:lang w:val="fr-CH"/>
              </w:rPr>
              <w:t>4 504</w:t>
            </w:r>
          </w:p>
        </w:tc>
      </w:tr>
      <w:tr w:rsidR="006529DE" w:rsidRPr="00EE20F7">
        <w:tc>
          <w:tcPr>
            <w:tcW w:w="2457" w:type="dxa"/>
          </w:tcPr>
          <w:p w:rsidR="006529DE" w:rsidRPr="00EE20F7" w:rsidRDefault="006529DE">
            <w:pPr>
              <w:pStyle w:val="SingleTxtG"/>
              <w:keepNext/>
              <w:keepLines/>
              <w:spacing w:before="40" w:after="40" w:line="220" w:lineRule="exact"/>
              <w:ind w:left="0" w:right="0"/>
              <w:jc w:val="left"/>
              <w:rPr>
                <w:sz w:val="18"/>
                <w:lang w:val="fr-CH"/>
              </w:rPr>
            </w:pPr>
            <w:r w:rsidRPr="00EE20F7">
              <w:rPr>
                <w:sz w:val="18"/>
                <w:lang w:val="fr-CH"/>
              </w:rPr>
              <w:t>2002</w:t>
            </w:r>
          </w:p>
        </w:tc>
        <w:tc>
          <w:tcPr>
            <w:tcW w:w="2456" w:type="dxa"/>
          </w:tcPr>
          <w:p w:rsidR="006529DE" w:rsidRPr="00EE20F7" w:rsidRDefault="006529DE">
            <w:pPr>
              <w:pStyle w:val="SingleTxtG"/>
              <w:keepNext/>
              <w:keepLines/>
              <w:spacing w:before="40" w:after="40" w:line="220" w:lineRule="exact"/>
              <w:ind w:left="0" w:right="0"/>
              <w:jc w:val="right"/>
              <w:rPr>
                <w:sz w:val="18"/>
                <w:lang w:val="fr-CH"/>
              </w:rPr>
            </w:pPr>
            <w:r w:rsidRPr="00EE20F7">
              <w:rPr>
                <w:sz w:val="18"/>
                <w:lang w:val="fr-CH"/>
              </w:rPr>
              <w:t>6</w:t>
            </w:r>
          </w:p>
        </w:tc>
        <w:tc>
          <w:tcPr>
            <w:tcW w:w="2457" w:type="dxa"/>
          </w:tcPr>
          <w:p w:rsidR="006529DE" w:rsidRPr="00EE20F7" w:rsidRDefault="006529DE">
            <w:pPr>
              <w:pStyle w:val="SingleTxtG"/>
              <w:keepNext/>
              <w:keepLines/>
              <w:spacing w:before="40" w:after="40" w:line="220" w:lineRule="exact"/>
              <w:ind w:left="0" w:right="0"/>
              <w:jc w:val="right"/>
              <w:rPr>
                <w:sz w:val="18"/>
                <w:lang w:val="fr-CH"/>
              </w:rPr>
            </w:pPr>
            <w:r w:rsidRPr="00EE20F7">
              <w:rPr>
                <w:sz w:val="18"/>
                <w:lang w:val="fr-CH"/>
              </w:rPr>
              <w:t>4 909</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2003</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4</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5 373</w:t>
            </w:r>
          </w:p>
        </w:tc>
      </w:tr>
      <w:tr w:rsidR="006529DE" w:rsidRPr="00EE20F7">
        <w:tc>
          <w:tcPr>
            <w:tcW w:w="2457"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2004</w:t>
            </w:r>
          </w:p>
        </w:tc>
        <w:tc>
          <w:tcPr>
            <w:tcW w:w="2456"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1</w:t>
            </w:r>
          </w:p>
        </w:tc>
        <w:tc>
          <w:tcPr>
            <w:tcW w:w="2457"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4 929</w:t>
            </w:r>
          </w:p>
        </w:tc>
      </w:tr>
      <w:tr w:rsidR="006529DE" w:rsidRPr="00EE20F7">
        <w:tc>
          <w:tcPr>
            <w:tcW w:w="2457" w:type="dxa"/>
            <w:tcBorders>
              <w:bottom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sz w:val="18"/>
                <w:lang w:val="fr-CH"/>
              </w:rPr>
              <w:t>2005</w:t>
            </w:r>
          </w:p>
        </w:tc>
        <w:tc>
          <w:tcPr>
            <w:tcW w:w="2456" w:type="dxa"/>
            <w:tcBorders>
              <w:bottom w:val="single" w:sz="12" w:space="0" w:color="auto"/>
            </w:tcBorders>
          </w:tcPr>
          <w:p w:rsidR="006529DE" w:rsidRPr="00EE20F7" w:rsidRDefault="006529DE">
            <w:pPr>
              <w:pStyle w:val="SingleTxtG"/>
              <w:spacing w:before="40" w:after="40" w:line="220" w:lineRule="exact"/>
              <w:ind w:left="0" w:right="0"/>
              <w:jc w:val="right"/>
              <w:rPr>
                <w:sz w:val="18"/>
                <w:lang w:val="fr-CH"/>
              </w:rPr>
            </w:pPr>
            <w:r w:rsidRPr="00EE20F7">
              <w:rPr>
                <w:sz w:val="18"/>
                <w:lang w:val="fr-CH"/>
              </w:rPr>
              <w:t>1</w:t>
            </w:r>
          </w:p>
        </w:tc>
        <w:tc>
          <w:tcPr>
            <w:tcW w:w="2457" w:type="dxa"/>
            <w:tcBorders>
              <w:bottom w:val="single" w:sz="12" w:space="0" w:color="auto"/>
            </w:tcBorders>
          </w:tcPr>
          <w:p w:rsidR="006529DE" w:rsidRPr="00EE20F7" w:rsidRDefault="006529DE">
            <w:pPr>
              <w:pStyle w:val="SingleTxtG"/>
              <w:spacing w:before="40" w:after="40" w:line="220" w:lineRule="exact"/>
              <w:ind w:left="0" w:right="0"/>
              <w:jc w:val="right"/>
              <w:rPr>
                <w:sz w:val="18"/>
                <w:lang w:val="fr-CH"/>
              </w:rPr>
            </w:pPr>
            <w:r w:rsidRPr="00EE20F7">
              <w:rPr>
                <w:sz w:val="18"/>
                <w:lang w:val="fr-CH"/>
              </w:rPr>
              <w:t>4 669</w:t>
            </w:r>
          </w:p>
        </w:tc>
      </w:tr>
    </w:tbl>
    <w:p w:rsidR="006529DE" w:rsidRPr="00EE20F7" w:rsidRDefault="006529DE" w:rsidP="007D1248">
      <w:pPr>
        <w:pStyle w:val="SingleTxtGA"/>
        <w:tabs>
          <w:tab w:val="clear" w:pos="1928"/>
          <w:tab w:val="clear" w:pos="2608"/>
          <w:tab w:val="clear" w:pos="3289"/>
          <w:tab w:val="clear" w:pos="3969"/>
          <w:tab w:val="clear" w:pos="4649"/>
          <w:tab w:val="clear" w:pos="5330"/>
        </w:tabs>
        <w:bidi w:val="0"/>
        <w:spacing w:before="120" w:line="200" w:lineRule="atLeast"/>
        <w:ind w:left="1134" w:right="1134"/>
        <w:jc w:val="left"/>
        <w:rPr>
          <w:rFonts w:eastAsia="Traditional Arabic" w:cs="Times New Roman"/>
          <w:sz w:val="18"/>
          <w:szCs w:val="20"/>
          <w:lang w:val="fr-CH" w:bidi="ar-BH"/>
        </w:rPr>
      </w:pPr>
      <w:r w:rsidRPr="00EE20F7">
        <w:rPr>
          <w:rFonts w:eastAsia="Traditional Arabic" w:cs="Times New Roman"/>
          <w:sz w:val="18"/>
          <w:szCs w:val="18"/>
          <w:lang w:val="fr-CH"/>
        </w:rPr>
        <w:t xml:space="preserve">  * Tableau indiquant les cas de mariages de couples âgés de moins de quinze</w:t>
      </w:r>
      <w:r w:rsidR="0065584B" w:rsidRPr="00EE20F7">
        <w:rPr>
          <w:rFonts w:eastAsia="Traditional Arabic" w:cs="Times New Roman"/>
          <w:sz w:val="18"/>
          <w:szCs w:val="18"/>
          <w:lang w:val="fr-CH"/>
        </w:rPr>
        <w:t> ans</w:t>
      </w:r>
      <w:r w:rsidRPr="00EE20F7">
        <w:rPr>
          <w:rFonts w:eastAsia="Traditional Arabic" w:cs="Times New Roman"/>
          <w:sz w:val="18"/>
          <w:szCs w:val="18"/>
          <w:lang w:val="fr-CH"/>
        </w:rPr>
        <w:t xml:space="preserve"> par rapport au nombre total de mariages de 1994 à 2005.</w:t>
      </w:r>
    </w:p>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96.</w:t>
      </w:r>
      <w:r w:rsidRPr="00EE20F7">
        <w:rPr>
          <w:rFonts w:eastAsia="Traditional Arabic" w:cs="Times New Roman"/>
          <w:sz w:val="20"/>
          <w:szCs w:val="20"/>
          <w:lang w:val="fr-CH" w:bidi="ar-BH"/>
        </w:rPr>
        <w:tab/>
        <w:t>Face au défi que représente l’absence d’adoption d'un Code de la famille fixant l'âge minimum du mariage pour les filles,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l'opposition des tendances politico-religieuses, le gouvernement de Bahreïn, représenté par son pouvoir exécutif, est désireux de répondre aux exigences de la Convention relative aux droits de l'enfant et aux recommandations du Comité des droits de l'enfant suite à l’examen du rapport initial de Bahreïn relatif aux droits de l'enfant portant sur l'obligation de fixer l'âge minimum dans diverses lois et garantir la non discrimination sur la base du genre dans les lois. Par conséquent, un arrêté ministériel du ministre de la justice et des affaires islamiques a été adopté le 23 septembre 2007, relatif au régime des procédures du mariage des filles de moins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disposant ce qui suit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un mariage ne peut être contracté ni reconnu lorsque l’épouse est âgée de moins de 15</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ou l’époux âgé de moins de 18</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lors de la conclusion du contrat, à moins qu’il n’existe une nécessité impérieuse justifiant le mariage de personnes n’ayant pas atteint l’âge requis, et à condition d’obtenir l’autorisation de la juridiction compétente</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97.</w:t>
      </w:r>
      <w:r w:rsidRPr="00EE20F7">
        <w:rPr>
          <w:rFonts w:eastAsia="Traditional Arabic" w:cs="Times New Roman"/>
          <w:sz w:val="20"/>
          <w:szCs w:val="20"/>
          <w:lang w:val="fr-CH" w:bidi="ar-BH"/>
        </w:rPr>
        <w:tab/>
        <w:t>Cet arrêté interdit aux notaires de conclure un contrat de mariage si une fille est âgée de moins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ou si un garçon est âgé de moins de 18</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afin de protéger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d'un mariage forcé par les personnes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ont la charge, et protéger leur santé des effets négatifs résultant du mariage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98.</w:t>
      </w:r>
      <w:r w:rsidRPr="00EE20F7">
        <w:rPr>
          <w:rFonts w:eastAsia="Traditional Arabic" w:cs="Times New Roman"/>
          <w:sz w:val="20"/>
          <w:szCs w:val="20"/>
          <w:lang w:val="fr-CH" w:bidi="ar-BH"/>
        </w:rPr>
        <w:tab/>
        <w:t>L’arrêté a 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compte certains cas exceptionnels qui exigent l'intervention des tribunaux compétents afin d’autoriser le mariage de personnes plus jeunes que l’âge indiqué dans l’arrêté, ce qui permet de s’assurer de l’intérêt réel du mariage pour les jeunes, comme dans les cas d'agressions sexuelles et de relations sexuelles impliquant la jeune fille en-dehors du cadre du mariage, situations dont les conséquences peuvent être évitées par conciliation entre les deux parties pour éteindre l'infraction pénale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 mariant conformément aux règles pertinentes à cet effet.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99.</w:t>
      </w:r>
      <w:r w:rsidRPr="00EE20F7">
        <w:rPr>
          <w:rFonts w:eastAsia="Traditional Arabic" w:cs="Times New Roman"/>
          <w:sz w:val="20"/>
          <w:szCs w:val="20"/>
          <w:lang w:val="fr-CH" w:bidi="ar-BH"/>
        </w:rPr>
        <w:tab/>
        <w:t>Sur le plan juridique, l'adoption d’un Code des droits de l’enfant et la fixation par ce texte de l'âge de l'enfant à dix 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devrait se répercuter sur toutes les lois relatives aux droits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 basant sur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2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19 de 2001 adoptant le Code civil.</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100.</w:t>
      </w:r>
      <w:r w:rsidRPr="00EE20F7">
        <w:rPr>
          <w:rFonts w:eastAsia="Traditional Arabic" w:cs="Times New Roman"/>
          <w:sz w:val="20"/>
          <w:szCs w:val="20"/>
          <w:lang w:val="fr-CH" w:bidi="ar-BH"/>
        </w:rPr>
        <w:tab/>
        <w:t>Par conséquent, on pense que la fixation de l'âge dans le Code des droits de l’enfant permettra de régler deux questions de grande importance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droits de l'enfant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premièrement, la fixation de l'âge de l'enfant à moins de dix-huit</w:t>
      </w:r>
      <w:r w:rsidR="0065584B" w:rsidRPr="00EE20F7">
        <w:rPr>
          <w:rFonts w:eastAsia="Traditional Arabic" w:cs="Times New Roman"/>
          <w:sz w:val="20"/>
          <w:szCs w:val="20"/>
          <w:lang w:val="fr-CH" w:bidi="ar-BH"/>
        </w:rPr>
        <w:t> ans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deuxièmement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l’octroi d’une protection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qui n'ont pas dix-huit dans l’ensemble de la législation et la suppression des disparités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l'âge minimum.</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101.</w:t>
      </w:r>
      <w:r w:rsidRPr="00EE20F7">
        <w:rPr>
          <w:rFonts w:eastAsia="Traditional Arabic" w:cs="Times New Roman"/>
          <w:sz w:val="20"/>
          <w:szCs w:val="20"/>
          <w:lang w:val="fr-CH" w:bidi="ar-BH"/>
        </w:rPr>
        <w:tab/>
        <w:t>Sur le plan pénal,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32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15 de 1976 promulguant le Code pénal, prévoit l’irresponsabilité pour les personnes qui ne dépassent pas l’âge de quinze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disposant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n'encourt aucune responsabilité pénale l'auteur d’un acte constitutif d’une infraction et âgé de moins de 15</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au moment des faits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la question est traitée conformément à la loi sur les mineurs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102.</w:t>
      </w:r>
      <w:r w:rsidRPr="00EE20F7">
        <w:rPr>
          <w:rFonts w:eastAsia="Traditional Arabic" w:cs="Times New Roman"/>
          <w:sz w:val="20"/>
          <w:szCs w:val="20"/>
          <w:lang w:val="fr-CH" w:bidi="ar-BH"/>
        </w:rPr>
        <w:tab/>
        <w:t>Un Comité est actuellement formé au sein du ministère public afin d'examiner l'octroi d'une protection aux personnes jusqu'à l'âge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parvenir à des solutions législatives et juridiques permettant de résoudre le problème résultant du texte cité qui soumet les personnes dépassant l'âge de quinze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mais n'ayant pas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à la responsabilité pénale. Les résultats pourraient alors mener à leur arrestation au cours de l'enquête et à les soumettre à des procédures de jugement ainsi qu’à des sanctions similaires à celles appliquées aux adultes, bien que le jeune âge de l'accusé fasse partie des considérations que le juge peut prendre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considération,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circonstance atténuante, pour procéder à la commutation de la peine, et 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70 du Code pénal, qui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00524C2F" w:rsidRPr="00EE20F7">
        <w:rPr>
          <w:rFonts w:eastAsia="Traditional Arabic" w:cs="Times New Roman"/>
          <w:sz w:val="20"/>
          <w:szCs w:val="20"/>
          <w:lang w:val="fr-CH" w:bidi="ar-BH"/>
        </w:rPr>
        <w:t>en </w:t>
      </w:r>
      <w:r w:rsidRPr="00EE20F7">
        <w:rPr>
          <w:rFonts w:eastAsia="Traditional Arabic" w:cs="Times New Roman"/>
          <w:i/>
          <w:sz w:val="20"/>
          <w:szCs w:val="20"/>
          <w:lang w:val="fr-CH" w:bidi="ar-BH"/>
        </w:rPr>
        <w:t>tenant compte des cas prévus par la loi, parmi les circonstances atténuantes figure le jeune âge de l’accusé si celui ci a plus de 15</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mais moins de 18</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103.</w:t>
      </w:r>
      <w:r w:rsidRPr="00EE20F7">
        <w:rPr>
          <w:rFonts w:eastAsia="Traditional Arabic" w:cs="Times New Roman"/>
          <w:sz w:val="20"/>
          <w:szCs w:val="20"/>
          <w:lang w:val="fr-CH" w:bidi="ar-BH"/>
        </w:rPr>
        <w:tab/>
        <w:t>On peut également noter qu'en pratique il n’est pas pertinent de placer un enfant n'ayant pas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avec d'autres détenus, mais dans des lieux qui lui sont destinés pour éviter de le mélanger avec d'autres accusés adultes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alors qu’une telle situation se produit pour les jeunes condamnés qui n'ont pas dépassé l'âge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104.</w:t>
      </w:r>
      <w:r w:rsidRPr="00EE20F7">
        <w:rPr>
          <w:rFonts w:eastAsia="Traditional Arabic" w:cs="Times New Roman"/>
          <w:sz w:val="20"/>
          <w:szCs w:val="20"/>
          <w:lang w:val="fr-CH" w:bidi="ar-BH"/>
        </w:rPr>
        <w:tab/>
        <w:t>Par ailleurs, on constate que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344 du Code pénal a posé le principe de l’absence de consentement de la victime lorsqu’elle est âgée de moins de quatorze</w:t>
      </w:r>
      <w:r w:rsidR="0065584B" w:rsidRPr="00EE20F7">
        <w:rPr>
          <w:rFonts w:eastAsia="Traditional Arabic" w:cs="Times New Roman"/>
          <w:sz w:val="20"/>
          <w:szCs w:val="20"/>
          <w:lang w:val="fr-CH" w:bidi="ar-BH"/>
        </w:rPr>
        <w:t> ans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crimes de viol et d'atteinte à la pudeur</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prévoyant une peine plus sévère si la victime est âgée de moins de seize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disposant que tout individu est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passible d'emprisonnement à vie s'il a copulé avec une fille sans son consentement, d'une peine de mort ou de réclusion à perpétuité si la victime est âgée de moins de seize</w:t>
      </w:r>
      <w:r w:rsidR="0065584B" w:rsidRPr="00EE20F7">
        <w:rPr>
          <w:rFonts w:eastAsia="Traditional Arabic" w:cs="Times New Roman"/>
          <w:i/>
          <w:sz w:val="20"/>
          <w:szCs w:val="20"/>
          <w:lang w:val="fr-CH" w:bidi="ar-BH"/>
        </w:rPr>
        <w:t> ans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la victime étant supposée non-consentante si elle est âgée de moins de quatorze</w:t>
      </w:r>
      <w:r w:rsidR="0065584B" w:rsidRPr="00EE20F7">
        <w:rPr>
          <w:rFonts w:eastAsia="Traditional Arabic" w:cs="Times New Roman"/>
          <w:i/>
          <w:sz w:val="20"/>
          <w:szCs w:val="20"/>
          <w:lang w:val="fr-CH" w:bidi="ar-BH"/>
        </w:rPr>
        <w:t> ans</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105.</w:t>
      </w:r>
      <w:r w:rsidRPr="00EE20F7">
        <w:rPr>
          <w:rFonts w:eastAsia="Traditional Arabic" w:cs="Times New Roman"/>
          <w:sz w:val="20"/>
          <w:szCs w:val="20"/>
          <w:lang w:val="fr-CH" w:bidi="ar-BH"/>
        </w:rPr>
        <w:tab/>
        <w:t>Ceci a été concrétisé par le renforcement des sanctions pour voies de fait sur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prévues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345 du Code pénal, qui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tout individu copulant avec une fille consentante de plus de quatorze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et de moins de seize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est passible d'une peine d’emprisonnement n'excédant pas vingt</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et tout individu copulant avec une fille de plus de seize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et de moins de vingt et un an est passible d'une peine d’emprisonnement n'excédant pas dix</w:t>
      </w:r>
      <w:r w:rsidR="0065584B" w:rsidRPr="00EE20F7">
        <w:rPr>
          <w:rFonts w:eastAsia="Traditional Arabic" w:cs="Times New Roman"/>
          <w:i/>
          <w:sz w:val="20"/>
          <w:szCs w:val="20"/>
          <w:lang w:val="fr-CH" w:bidi="ar-BH"/>
        </w:rPr>
        <w:t> ans</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106.</w:t>
      </w:r>
      <w:r w:rsidRPr="00EE20F7">
        <w:rPr>
          <w:rFonts w:eastAsia="Traditional Arabic" w:cs="Times New Roman"/>
          <w:sz w:val="20"/>
          <w:szCs w:val="20"/>
          <w:lang w:val="fr-CH" w:bidi="ar-BH"/>
        </w:rPr>
        <w:tab/>
        <w:t>En outre, comme prévu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346 du Code pénal</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Tout individu abusant d’une personne sans son consentement est passible d'une peine d’emprisonnement n'excédant pas dix</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et d'un emprisonnement si la victime n'a pas seize</w:t>
      </w:r>
      <w:r w:rsidR="0065584B" w:rsidRPr="00EE20F7">
        <w:rPr>
          <w:rFonts w:eastAsia="Traditional Arabic" w:cs="Times New Roman"/>
          <w:i/>
          <w:sz w:val="20"/>
          <w:szCs w:val="20"/>
          <w:lang w:val="fr-CH" w:bidi="ar-BH"/>
        </w:rPr>
        <w:t> ans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la victime est supposée non consentante si elle est âgée de moins de quatorze</w:t>
      </w:r>
      <w:r w:rsidR="0065584B" w:rsidRPr="00EE20F7">
        <w:rPr>
          <w:rFonts w:eastAsia="Traditional Arabic" w:cs="Times New Roman"/>
          <w:i/>
          <w:sz w:val="20"/>
          <w:szCs w:val="20"/>
          <w:lang w:val="fr-CH" w:bidi="ar-BH"/>
        </w:rPr>
        <w:t> ans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107.</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347 du Code pénal a également prévu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Tout individu abusant d’une personne consentante ayant quatorze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et n'ayant pas vingt et un an est passible d'emprisonnement</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108.</w:t>
      </w:r>
      <w:r w:rsidRPr="00EE20F7">
        <w:rPr>
          <w:rFonts w:eastAsia="Traditional Arabic" w:cs="Times New Roman"/>
          <w:spacing w:val="-2"/>
          <w:sz w:val="20"/>
          <w:szCs w:val="20"/>
          <w:lang w:val="fr-CH" w:bidi="ar-BH"/>
        </w:rPr>
        <w:tab/>
        <w:t>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251 du Code de procédure pénale prévoit que</w:t>
      </w:r>
      <w:r w:rsidR="00AA7AFD" w:rsidRPr="00EE20F7">
        <w:rPr>
          <w:rFonts w:eastAsia="Traditional Arabic" w:cs="Times New Roman"/>
          <w:spacing w:val="-2"/>
          <w:sz w:val="20"/>
          <w:szCs w:val="20"/>
          <w:lang w:val="fr-CH" w:bidi="ar-BH"/>
        </w:rPr>
        <w:t> :</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Il convient,</w:t>
      </w:r>
      <w:r w:rsidR="00524C2F" w:rsidRPr="00EE20F7">
        <w:rPr>
          <w:rFonts w:eastAsia="Traditional Arabic" w:cs="Times New Roman"/>
          <w:i/>
          <w:spacing w:val="-2"/>
          <w:sz w:val="20"/>
          <w:szCs w:val="20"/>
          <w:lang w:val="fr-CH" w:bidi="ar-BH"/>
        </w:rPr>
        <w:t xml:space="preserve"> en </w:t>
      </w:r>
      <w:r w:rsidRPr="00EE20F7">
        <w:rPr>
          <w:rFonts w:eastAsia="Traditional Arabic" w:cs="Times New Roman"/>
          <w:i/>
          <w:spacing w:val="-2"/>
          <w:sz w:val="20"/>
          <w:szCs w:val="20"/>
          <w:lang w:val="fr-CH" w:bidi="ar-BH"/>
        </w:rPr>
        <w:t>cas de besoin, d’ordonner la remise de l’enfant n'ayant pas atteint l'âge de quinze</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xml:space="preserve"> et ayant été victime de crimes ou de délits à une personne de confiance, qui s’engage le prendre</w:t>
      </w:r>
      <w:r w:rsidR="00524C2F" w:rsidRPr="00EE20F7">
        <w:rPr>
          <w:rFonts w:eastAsia="Traditional Arabic" w:cs="Times New Roman"/>
          <w:i/>
          <w:spacing w:val="-2"/>
          <w:sz w:val="20"/>
          <w:szCs w:val="20"/>
          <w:lang w:val="fr-CH" w:bidi="ar-BH"/>
        </w:rPr>
        <w:t xml:space="preserve"> en </w:t>
      </w:r>
      <w:r w:rsidRPr="00EE20F7">
        <w:rPr>
          <w:rFonts w:eastAsia="Traditional Arabic" w:cs="Times New Roman"/>
          <w:i/>
          <w:spacing w:val="-2"/>
          <w:sz w:val="20"/>
          <w:szCs w:val="20"/>
          <w:lang w:val="fr-CH" w:bidi="ar-BH"/>
        </w:rPr>
        <w:t>charge et à le protéger, ou à un organisme de bienfaisance reconnu jusqu'au jugement</w:t>
      </w:r>
      <w:r w:rsidR="004E563D" w:rsidRPr="00EE20F7">
        <w:rPr>
          <w:rFonts w:eastAsia="Traditional Arabic" w:cs="Times New Roman"/>
          <w:i/>
          <w:spacing w:val="-2"/>
          <w:sz w:val="20"/>
          <w:szCs w:val="20"/>
          <w:lang w:val="fr-CH" w:bidi="ar-BH"/>
        </w:rPr>
        <w:t>;</w:t>
      </w:r>
      <w:r w:rsidRPr="00EE20F7">
        <w:rPr>
          <w:rFonts w:eastAsia="Traditional Arabic" w:cs="Times New Roman"/>
          <w:i/>
          <w:spacing w:val="-2"/>
          <w:sz w:val="20"/>
          <w:szCs w:val="20"/>
          <w:lang w:val="fr-CH" w:bidi="ar-BH"/>
        </w:rPr>
        <w:t xml:space="preserve"> cette mesure étant prononcée soit par le ministère public, soit par le tribunal chargé du jugement de l’affaire. Si le délit a été commis sur une personne mentalement déficiente, il peut être placé temporairement dans un institut ou un hôpital psychiatrique ou remis à une personne de confiance, selon les circonstances</w:t>
      </w:r>
      <w:r w:rsidR="0048068D">
        <w:rPr>
          <w:rFonts w:eastAsia="Traditional Arabic" w:cs="Times New Roman"/>
          <w:i/>
          <w:spacing w:val="-2"/>
          <w:sz w:val="20"/>
          <w:szCs w:val="20"/>
          <w:lang w:val="fr-CH" w:bidi="ar-BH"/>
        </w:rPr>
        <w:t>".</w:t>
      </w:r>
      <w:r w:rsidRPr="00EE20F7">
        <w:rPr>
          <w:rFonts w:eastAsia="Traditional Arabic" w:cs="Times New Roman"/>
          <w:i/>
          <w:spacing w:val="-2"/>
          <w:sz w:val="20"/>
          <w:szCs w:val="20"/>
          <w:lang w:val="fr-CH" w:bidi="ar-BH"/>
        </w:rPr>
        <w:t xml:space="preserve">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Défis </w:t>
      </w:r>
    </w:p>
    <w:p w:rsidR="006529DE" w:rsidRPr="00EE20F7" w:rsidRDefault="006529DE">
      <w:pPr>
        <w:pStyle w:val="Bullet1G"/>
        <w:rPr>
          <w:lang w:val="fr-CH" w:bidi="fr-FR"/>
        </w:rPr>
      </w:pPr>
      <w:r w:rsidRPr="00EE20F7">
        <w:rPr>
          <w:lang w:val="fr-CH"/>
        </w:rPr>
        <w:t>Nécessité d'adopter un Code de l’enfance fixant l'âge minimum du mariage, tout</w:t>
      </w:r>
      <w:r w:rsidR="00524C2F" w:rsidRPr="00EE20F7">
        <w:rPr>
          <w:lang w:val="fr-CH"/>
        </w:rPr>
        <w:t xml:space="preserve"> en </w:t>
      </w:r>
      <w:r w:rsidRPr="00EE20F7">
        <w:rPr>
          <w:lang w:val="fr-CH"/>
        </w:rPr>
        <w:t>assurant l'égalité entre les hommes et les femmes au sein de la réglementation</w:t>
      </w:r>
      <w:r w:rsidRPr="00EE20F7">
        <w:rPr>
          <w:rFonts w:eastAsia="Traditional Arabic"/>
          <w:lang w:val="fr-CH" w:bidi="ar-BH"/>
        </w:rPr>
        <w:t>.</w:t>
      </w:r>
    </w:p>
    <w:p w:rsidR="006529DE" w:rsidRPr="009A4CC8" w:rsidRDefault="006529DE">
      <w:pPr>
        <w:pStyle w:val="HChG"/>
        <w:rPr>
          <w:rStyle w:val="H1GAChar"/>
          <w:bCs w:val="0"/>
          <w:sz w:val="28"/>
          <w:szCs w:val="28"/>
          <w:rtl/>
          <w:lang w:val="fr-CH"/>
        </w:rPr>
      </w:pPr>
      <w:bookmarkStart w:id="6" w:name="_Toc272312335"/>
      <w:r w:rsidRPr="009A4CC8">
        <w:rPr>
          <w:szCs w:val="28"/>
          <w:lang w:val="fr-CH"/>
        </w:rPr>
        <w:tab/>
        <w:t>IV.</w:t>
      </w:r>
      <w:r w:rsidRPr="009A4CC8">
        <w:rPr>
          <w:szCs w:val="28"/>
          <w:lang w:val="fr-CH"/>
        </w:rPr>
        <w:tab/>
        <w:t xml:space="preserve">Principes généraux </w:t>
      </w:r>
      <w:r w:rsidR="00E11C62">
        <w:rPr>
          <w:rStyle w:val="H1GAChar"/>
          <w:bCs w:val="0"/>
          <w:sz w:val="28"/>
          <w:szCs w:val="28"/>
          <w:lang w:val="fr-CH"/>
        </w:rPr>
        <w:t>(article</w:t>
      </w:r>
      <w:r w:rsidRPr="009A4CC8">
        <w:rPr>
          <w:rStyle w:val="H1GAChar"/>
          <w:bCs w:val="0"/>
          <w:sz w:val="28"/>
          <w:szCs w:val="28"/>
          <w:lang w:val="fr-CH"/>
        </w:rPr>
        <w:t>s 2, 3, 6, et 12)</w:t>
      </w:r>
      <w:bookmarkEnd w:id="6"/>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pacing w:val="-2"/>
          <w:sz w:val="20"/>
          <w:szCs w:val="20"/>
          <w:lang w:val="fr-CH" w:bidi="ar-BH"/>
        </w:rPr>
      </w:pPr>
      <w:r w:rsidRPr="00EE20F7">
        <w:rPr>
          <w:rFonts w:eastAsia="Traditional Arabic" w:cs="Times New Roman"/>
          <w:spacing w:val="-2"/>
          <w:sz w:val="20"/>
          <w:szCs w:val="20"/>
          <w:lang w:val="fr-CH" w:bidi="ar-BH"/>
        </w:rPr>
        <w:t>109.</w:t>
      </w:r>
      <w:r w:rsidRPr="00EE20F7">
        <w:rPr>
          <w:rFonts w:eastAsia="Traditional Arabic" w:cs="Times New Roman"/>
          <w:spacing w:val="-2"/>
          <w:sz w:val="20"/>
          <w:szCs w:val="20"/>
          <w:lang w:val="fr-CH" w:bidi="ar-BH"/>
        </w:rPr>
        <w:tab/>
        <w:t xml:space="preserve">Le Comité a exprimé sa préoccupation sur le fait que les principes de non-discrimination </w:t>
      </w:r>
      <w:r w:rsidR="00E11C62">
        <w:rPr>
          <w:rFonts w:eastAsia="Traditional Arabic" w:cs="Times New Roman"/>
          <w:spacing w:val="-2"/>
          <w:sz w:val="20"/>
          <w:szCs w:val="20"/>
          <w:lang w:val="fr-CH" w:bidi="ar-BH"/>
        </w:rPr>
        <w:t>(article</w:t>
      </w:r>
      <w:r w:rsidR="00090726"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2 de la Convention), de l'intérêt supérieur de l'enfant </w:t>
      </w:r>
      <w:r w:rsidR="00E11C62">
        <w:rPr>
          <w:rFonts w:eastAsia="Traditional Arabic" w:cs="Times New Roman"/>
          <w:spacing w:val="-2"/>
          <w:sz w:val="20"/>
          <w:szCs w:val="20"/>
          <w:lang w:val="fr-CH" w:bidi="ar-BH"/>
        </w:rPr>
        <w:t>(article</w:t>
      </w:r>
      <w:r w:rsidR="00090726"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3), de la survie et du développement </w:t>
      </w:r>
      <w:r w:rsidR="00E11C62">
        <w:rPr>
          <w:rFonts w:eastAsia="Traditional Arabic" w:cs="Times New Roman"/>
          <w:spacing w:val="-2"/>
          <w:sz w:val="20"/>
          <w:szCs w:val="20"/>
          <w:lang w:val="fr-CH" w:bidi="ar-BH"/>
        </w:rPr>
        <w:t>(article</w:t>
      </w:r>
      <w:r w:rsidR="00090726"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6) et du respect des opinions de l'enfant </w:t>
      </w:r>
      <w:r w:rsidR="00E11C62">
        <w:rPr>
          <w:rFonts w:eastAsia="Traditional Arabic" w:cs="Times New Roman"/>
          <w:spacing w:val="-2"/>
          <w:sz w:val="20"/>
          <w:szCs w:val="20"/>
          <w:lang w:val="fr-CH" w:bidi="ar-BH"/>
        </w:rPr>
        <w:t>(article</w:t>
      </w:r>
      <w:r w:rsidR="00090726"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12) ne soient pas pleinement reflétés, ni dans la législation de l'État et ses décisions administratives et judiciaires, ni dans les politiques et</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relatifs à l'enfant. Il a recommandé l'inclusion des principes généraux de la Convention,</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particulier les dispositions des </w:t>
      </w:r>
      <w:r w:rsidR="00090726" w:rsidRPr="00EE20F7">
        <w:rPr>
          <w:rFonts w:eastAsia="Traditional Arabic" w:cs="Times New Roman"/>
          <w:spacing w:val="-2"/>
          <w:sz w:val="20"/>
          <w:szCs w:val="20"/>
          <w:lang w:val="fr-CH" w:bidi="ar-BH"/>
        </w:rPr>
        <w:t>articles </w:t>
      </w:r>
      <w:r w:rsidRPr="00EE20F7">
        <w:rPr>
          <w:rFonts w:eastAsia="Traditional Arabic" w:cs="Times New Roman"/>
          <w:spacing w:val="-2"/>
          <w:sz w:val="20"/>
          <w:szCs w:val="20"/>
          <w:lang w:val="fr-CH" w:bidi="ar-BH"/>
        </w:rPr>
        <w:t>2, 3, 6, et 12 dûment pris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compte dans toutes les lois concernant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à les appliquer dans toutes les décisions politiques, judiciaires et administratives, ainsi que dans les projets et services qui ont une incidence sur tous les</w:t>
      </w:r>
      <w:r w:rsidR="0065584B" w:rsidRPr="00EE20F7">
        <w:rPr>
          <w:rFonts w:eastAsia="Traditional Arabic" w:cs="Times New Roman"/>
          <w:spacing w:val="-2"/>
          <w:sz w:val="20"/>
          <w:szCs w:val="20"/>
          <w:lang w:val="fr-CH" w:bidi="ar-BH"/>
        </w:rPr>
        <w:t> enfants</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il a également recommandé la prise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considération de ces principes dans la planification et l'élaboration des politiques à tous les niveaux et dans toutes les actions entreprises par les institutions de protection sociale et de santé, ainsi que par les tribunaux et les autorités administratives. </w:t>
      </w:r>
    </w:p>
    <w:p w:rsidR="006529DE" w:rsidRPr="00EE20F7" w:rsidRDefault="006529DE" w:rsidP="007F6E96">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110.</w:t>
      </w:r>
      <w:r w:rsidRPr="00EE20F7">
        <w:rPr>
          <w:rFonts w:eastAsia="Traditional Arabic" w:cs="Times New Roman"/>
          <w:sz w:val="20"/>
          <w:szCs w:val="20"/>
          <w:lang w:val="fr-CH" w:bidi="ar-BH"/>
        </w:rPr>
        <w:tab/>
      </w:r>
      <w:r w:rsidR="007F6E96">
        <w:rPr>
          <w:rFonts w:eastAsia="Traditional Arabic" w:cs="Times New Roman"/>
          <w:sz w:val="20"/>
          <w:szCs w:val="20"/>
          <w:lang w:val="fr-CH" w:bidi="ar-BH"/>
        </w:rPr>
        <w:t>À</w:t>
      </w:r>
      <w:r w:rsidRPr="00EE20F7">
        <w:rPr>
          <w:rFonts w:eastAsia="Traditional Arabic" w:cs="Times New Roman"/>
          <w:sz w:val="20"/>
          <w:szCs w:val="20"/>
          <w:lang w:val="fr-CH" w:bidi="ar-BH"/>
        </w:rPr>
        <w:t xml:space="preserve"> ce propos, les lois du Royaume de Bahreïn ne sont pas incompatibles avec la réalisation des principes mentionnés ci-dessus, il n'y a pas de distinction entre un enfant et un autre, ou de discrimination telle que stigmatisée par la Convention</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outre tous les organes de l'appareil d’État, ainsi que les institutions publiques et privées s'engagent à respecter l'intérêt supérieur de l'enfant, selon les conditions et objectifs fixés par les textes. Le problème des</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Bédouins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a été résolu et La Constitution,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vertu de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prévoit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tous les êtres humains sont égaux</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dignité et tous les citoyens sont égaux devant la loi</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ce qui concerne leurs droits et obligations publics, sans discrimination fondée sur le sexe</w:t>
      </w:r>
      <w:r w:rsidRPr="00EE20F7">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l’origine, la langue, la religion ou les croyances</w:t>
      </w:r>
      <w:r w:rsidR="0048068D">
        <w:rPr>
          <w:rFonts w:eastAsia="Traditional Arabic" w:cs="Times New Roman"/>
          <w:i/>
          <w:sz w:val="20"/>
          <w:szCs w:val="20"/>
          <w:lang w:val="fr-CH" w:bidi="ar-BH"/>
        </w:rPr>
        <w:t>".</w:t>
      </w:r>
    </w:p>
    <w:p w:rsidR="006529DE" w:rsidRPr="00EE20F7" w:rsidRDefault="006529DE">
      <w:pPr>
        <w:pStyle w:val="H1G"/>
        <w:rPr>
          <w:rStyle w:val="H23GAChar"/>
          <w:sz w:val="20"/>
          <w:szCs w:val="20"/>
          <w:rtl/>
          <w:lang w:val="fr-CH" w:bidi="fr-FR"/>
        </w:rPr>
      </w:pPr>
      <w:bookmarkStart w:id="7" w:name="_Toc272312336"/>
      <w:r w:rsidRPr="00EE20F7">
        <w:rPr>
          <w:lang w:val="fr-CH"/>
        </w:rPr>
        <w:tab/>
        <w:t>A.</w:t>
      </w:r>
      <w:r w:rsidRPr="00EE20F7">
        <w:rPr>
          <w:lang w:val="fr-CH"/>
        </w:rPr>
        <w:tab/>
        <w:t xml:space="preserve">Non-discrimination </w:t>
      </w:r>
      <w:r w:rsidR="00E11C62">
        <w:rPr>
          <w:rStyle w:val="H23GAChar"/>
          <w:sz w:val="20"/>
          <w:szCs w:val="20"/>
          <w:lang w:val="fr-CH"/>
        </w:rPr>
        <w:t>(article</w:t>
      </w:r>
      <w:r w:rsidRPr="00EE20F7">
        <w:rPr>
          <w:rStyle w:val="H23GAChar"/>
          <w:b w:val="0"/>
          <w:sz w:val="20"/>
          <w:szCs w:val="20"/>
          <w:lang w:val="fr-CH"/>
        </w:rPr>
        <w:t xml:space="preserve"> </w:t>
      </w:r>
      <w:r w:rsidRPr="00EE20F7">
        <w:rPr>
          <w:rStyle w:val="H23GAChar"/>
          <w:sz w:val="20"/>
          <w:szCs w:val="20"/>
          <w:lang w:val="fr-CH"/>
        </w:rPr>
        <w:t>2)</w:t>
      </w:r>
      <w:bookmarkEnd w:id="7"/>
    </w:p>
    <w:p w:rsidR="006529DE" w:rsidRPr="00EE20F7" w:rsidRDefault="006529DE" w:rsidP="00466B3F">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111.</w:t>
      </w:r>
      <w:r w:rsidRPr="00EE20F7">
        <w:rPr>
          <w:rFonts w:eastAsia="Traditional Arabic" w:cs="Times New Roman"/>
          <w:sz w:val="20"/>
          <w:szCs w:val="20"/>
          <w:lang w:val="fr-CH" w:bidi="ar-BH"/>
        </w:rPr>
        <w:tab/>
        <w:t>Le Comité a exprimé sa préoccupation sur le fait que les fondements de la non-discrimination figurant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18 de la Constitution de 1973 et au premier chapitre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 de la Charte d'action nationale ne reflètent pas les fondements de la non-discrimination inscrits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2 de la Convention. Il a constaté par ailleurs qu'il y avait une discrimination à l'égard des </w:t>
      </w:r>
      <w:r w:rsidR="00466B3F">
        <w:rPr>
          <w:rFonts w:eastAsia="Traditional Arabic" w:cs="Times New Roman"/>
          <w:sz w:val="20"/>
          <w:szCs w:val="20"/>
          <w:lang w:val="fr-CH" w:bidi="ar-BH"/>
        </w:rPr>
        <w:t>filles</w:t>
      </w:r>
      <w:r w:rsidRPr="00EE20F7">
        <w:rPr>
          <w:rFonts w:eastAsia="Traditional Arabic" w:cs="Times New Roman"/>
          <w:sz w:val="20"/>
          <w:szCs w:val="20"/>
          <w:lang w:val="fr-CH" w:bidi="ar-BH"/>
        </w:rPr>
        <w:t xml:space="preserve"> et des</w:t>
      </w:r>
      <w:r w:rsidR="00466B3F">
        <w:rPr>
          <w:rFonts w:eastAsia="Traditional Arabic" w:cs="Times New Roman"/>
          <w:sz w:val="20"/>
          <w:szCs w:val="20"/>
          <w:lang w:val="fr-CH" w:bidi="ar-BH"/>
        </w:rPr>
        <w:t xml:space="preserve"> </w:t>
      </w:r>
      <w:r w:rsidR="0065584B" w:rsidRPr="00EE20F7">
        <w:rPr>
          <w:rFonts w:eastAsia="Traditional Arabic" w:cs="Times New Roman"/>
          <w:sz w:val="20"/>
          <w:szCs w:val="20"/>
          <w:lang w:val="fr-CH" w:bidi="ar-BH"/>
        </w:rPr>
        <w:t>enfants</w:t>
      </w:r>
      <w:r w:rsidRPr="00EE20F7">
        <w:rPr>
          <w:rFonts w:eastAsia="Traditional Arabic" w:cs="Times New Roman"/>
          <w:sz w:val="20"/>
          <w:szCs w:val="20"/>
          <w:lang w:val="fr-CH" w:bidi="ar-BH"/>
        </w:rPr>
        <w:t xml:space="preserve"> nés hors-mariage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du Code du statut personnel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vigueur, et que certaines sessions de formation professionnelle dans les écoles secondaires étaient limités à un seul sexe.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112.</w:t>
      </w:r>
      <w:r w:rsidRPr="00EE20F7">
        <w:rPr>
          <w:rFonts w:eastAsia="Traditional Arabic" w:cs="Times New Roman"/>
          <w:sz w:val="20"/>
          <w:szCs w:val="20"/>
          <w:lang w:val="fr-CH" w:bidi="ar-BH"/>
        </w:rPr>
        <w:tab/>
        <w:t>En réponse à cette observation, il convient de signaler qu’il n'existe pas de Code du statut personnel comme indiqué dans la remarque ci-dessus, dans la mesure où le Royaume de Bahreïn, conformément à sa Constitution, est un pays arabo-islamique dont la religion est l'islam et dont la charia islamique constitue la source principale de la législation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à ce titre, toutes les questions relatives au statut personnel, qui régissent les droits légaux de l'enfant, y compris l'héritage, la garde, ou la tutelle, sont issues de la loi islamique.</w:t>
      </w:r>
    </w:p>
    <w:p w:rsidR="006529DE" w:rsidRPr="00EE20F7" w:rsidRDefault="006529DE" w:rsidP="00090726">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113.</w:t>
      </w:r>
      <w:r w:rsidRPr="00EE20F7">
        <w:rPr>
          <w:rFonts w:eastAsia="Traditional Arabic" w:cs="Times New Roman"/>
          <w:sz w:val="20"/>
          <w:szCs w:val="20"/>
          <w:lang w:val="fr-CH" w:bidi="ar-BH"/>
        </w:rPr>
        <w:tab/>
        <w:t>En conséquence, la filiation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droit de l'enfant est prouvée sur la base d’une union légitime, fondé sur la vie conjugale menée par l’épouse avec son époux, ce dernier ayant avec l’enfant un lien de paternité et étant celui avec lequel l'épouse a conçu et donné naissance à l’enfant à l’issue de sa grossesse. Ce lien est également prouvé par la preuve de paternité qui est la preuve de la filiation de l'enfant concerné. Par conséquent, la personne à laquelle est reconnu ce lien de parenté obtient sa filiation de son père, et obtient ainsi tous les droits qu'un père doit garantir à son enfant. La filiation est également prouvée par témoignage. Pour établir la preuve, le demandeur doit prouver sa filiation grâce au témoignage de deux témoins,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foi de quoi la justice lui attribue sa filiation et la considère certaine, telle que prouvée par un témoignage légitime, conformément à la jurisprudence appliquée par les tribunaux charaïques de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la matière.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114.</w:t>
      </w:r>
      <w:r w:rsidRPr="00EE20F7">
        <w:rPr>
          <w:rFonts w:eastAsia="Traditional Arabic" w:cs="Times New Roman"/>
          <w:sz w:val="20"/>
          <w:szCs w:val="20"/>
          <w:lang w:val="fr-CH" w:bidi="ar-BH"/>
        </w:rPr>
        <w:tab/>
        <w:t>Tels sont les moyens de prouver la filiation, conformément aux dispositions de la loi islamique. La preuve de la filiation se fait par l’union légitime, les autres moyens sont considérés comme des exceptions. Par conséquent, à travers les moyens exceptionnels, la filiation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nés hors-mariage peut être prouvée et entraîner les droits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découlent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termes d’héritage, de placement et de tutelle.</w:t>
      </w:r>
    </w:p>
    <w:p w:rsidR="006529DE" w:rsidRPr="00EE20F7" w:rsidRDefault="006529DE" w:rsidP="008F74E9">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115.</w:t>
      </w:r>
      <w:r w:rsidRPr="00EE20F7">
        <w:rPr>
          <w:rFonts w:eastAsia="Traditional Arabic" w:cs="Times New Roman"/>
          <w:sz w:val="20"/>
          <w:szCs w:val="20"/>
          <w:lang w:val="fr-CH" w:bidi="ar-BH"/>
        </w:rPr>
        <w:tab/>
        <w:t>En outre, celui dont la filiation n'a pas été attribuée selon l'une de ces méthodes, et qui est connu comme étant un enfant trouvé abandonné par sa famille après sa naissance, par peur d'une accusation, pour éviter de payer une pension ou pour échapper à des circonstances impérieuses qui l’ont contrainte à l'abandonner sans laisser de preuves quant à son identité, la loi du Bahreïn a fourni la protection nécessaire,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9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6 de 1970 qui </w:t>
      </w:r>
      <w:r w:rsidR="008F74E9">
        <w:rPr>
          <w:rFonts w:eastAsia="Traditional Arabic" w:cs="Times New Roman"/>
          <w:sz w:val="20"/>
          <w:szCs w:val="20"/>
          <w:lang w:val="fr-CH" w:bidi="ar-BH"/>
        </w:rPr>
        <w:t>contient la disposition suivante :</w:t>
      </w:r>
      <w:r w:rsidRPr="00EE20F7">
        <w:rPr>
          <w:rFonts w:eastAsia="Traditional Arabic" w:cs="Times New Roman"/>
          <w:sz w:val="20"/>
          <w:szCs w:val="20"/>
          <w:lang w:val="fr-CH" w:bidi="ar-BH"/>
        </w:rPr>
        <w:t xml:space="preserve">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Il est attribué un nom à l’enfant, ainsi que des noms fictifs de parents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il est lui est également attribué l'Islam comme religion, et il est considéré </w:t>
      </w:r>
      <w:r w:rsidR="00466B3F">
        <w:rPr>
          <w:rFonts w:eastAsia="Traditional Arabic" w:cs="Times New Roman"/>
          <w:i/>
          <w:sz w:val="20"/>
          <w:szCs w:val="20"/>
          <w:lang w:val="fr-CH" w:bidi="ar-BH"/>
        </w:rPr>
        <w:t>bahreïnite</w:t>
      </w:r>
      <w:r w:rsidRPr="00EE20F7">
        <w:rPr>
          <w:rFonts w:eastAsia="Traditional Arabic" w:cs="Times New Roman"/>
          <w:i/>
          <w:sz w:val="20"/>
          <w:szCs w:val="20"/>
          <w:lang w:val="fr-CH" w:bidi="ar-BH"/>
        </w:rPr>
        <w:t xml:space="preserve"> de naissance</w:t>
      </w:r>
      <w:r w:rsidR="0048068D">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w:t>
      </w:r>
    </w:p>
    <w:p w:rsidR="006529DE" w:rsidRPr="00EE20F7" w:rsidRDefault="006529DE" w:rsidP="000D722C">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116.</w:t>
      </w:r>
      <w:r w:rsidRPr="00EE20F7">
        <w:rPr>
          <w:rFonts w:eastAsia="Traditional Arabic" w:cs="Times New Roman"/>
          <w:sz w:val="20"/>
          <w:szCs w:val="20"/>
          <w:lang w:val="fr-CH" w:bidi="ar-BH"/>
        </w:rPr>
        <w:tab/>
        <w:t>Il n'existe pas de différence, d’un point de vue juridique ou pratique entre hommes et femmes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l'âge de la majorité, qu'il soit civil ou politique, aussi bien de la part des autorités officielles qu’au niveau de la société.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117.</w:t>
      </w:r>
      <w:r w:rsidRPr="00EE20F7">
        <w:rPr>
          <w:rFonts w:eastAsia="Traditional Arabic" w:cs="Times New Roman"/>
          <w:sz w:val="20"/>
          <w:szCs w:val="20"/>
          <w:lang w:val="fr-CH" w:bidi="ar-BH"/>
        </w:rPr>
        <w:tab/>
        <w:t>De même, l’évolution des tendances et directives législatives du Royaume s'oriente vers la suppression des inégalités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fixation de l'âge de l'enfance et de l'âge adulte, et vers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d’une unité législative chargée de supprimer les disparités, ce qui se reflétera dans l'attitude de toutes les composantes de la société à l'égard de ce sujet.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118.</w:t>
      </w:r>
      <w:r w:rsidRPr="00EE20F7">
        <w:rPr>
          <w:rFonts w:eastAsia="Traditional Arabic" w:cs="Times New Roman"/>
          <w:sz w:val="20"/>
          <w:szCs w:val="20"/>
          <w:lang w:val="fr-CH" w:bidi="ar-BH"/>
        </w:rPr>
        <w:tab/>
        <w:t>Concernant la discrimination à l'égard des filles, les statistiques de l'éducation indiquent la non-discrimination entre filles et garçons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d'accès à l'éducation aux différents niveaux. Le Royaume de Bahreïn s'emploie à assurer l'égalité des sexes et la non-discrimination à l'égard des femmes à tous les niveaux.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119.</w:t>
      </w:r>
      <w:r w:rsidRPr="00EE20F7">
        <w:rPr>
          <w:rFonts w:eastAsia="Traditional Arabic" w:cs="Times New Roman"/>
          <w:spacing w:val="4"/>
          <w:sz w:val="20"/>
          <w:szCs w:val="20"/>
          <w:lang w:val="fr-CH" w:bidi="ar-BH"/>
        </w:rPr>
        <w:tab/>
        <w:t>Le tableau ci-dessous indique l’augmentation du taux des étudiantes par rapport à celui des étudiants dans les différents niveaux de l'enseignement, ce qui confirme l'intérêt porté à l'apprentissage et à l'éducation comme moyen d'autonomiser les femmes au sein de la société.</w:t>
      </w:r>
    </w:p>
    <w:p w:rsidR="006529DE" w:rsidRPr="00EE20F7" w:rsidRDefault="006529DE" w:rsidP="000D722C">
      <w:pPr>
        <w:pStyle w:val="SingleTxtGA"/>
        <w:tabs>
          <w:tab w:val="clear" w:pos="1928"/>
          <w:tab w:val="clear" w:pos="2608"/>
          <w:tab w:val="clear" w:pos="3289"/>
          <w:tab w:val="clear" w:pos="3969"/>
          <w:tab w:val="clear" w:pos="4649"/>
          <w:tab w:val="clear" w:pos="5330"/>
        </w:tabs>
        <w:bidi w:val="0"/>
        <w:spacing w:line="240" w:lineRule="atLeast"/>
        <w:ind w:left="1134" w:right="1134"/>
        <w:jc w:val="left"/>
        <w:rPr>
          <w:rFonts w:eastAsia="Traditional Arabic" w:cs="Times New Roman"/>
          <w:sz w:val="20"/>
          <w:szCs w:val="20"/>
          <w:lang w:val="fr-CH" w:bidi="ar-BH"/>
        </w:rPr>
      </w:pPr>
      <w:r w:rsidRPr="00EE20F7">
        <w:rPr>
          <w:rFonts w:eastAsia="Traditional Arabic" w:cs="Times New Roman"/>
          <w:b/>
          <w:sz w:val="20"/>
          <w:szCs w:val="20"/>
          <w:lang w:val="fr-CH" w:bidi="ar-BH"/>
        </w:rPr>
        <w:t xml:space="preserve">Tableau indiquant le </w:t>
      </w:r>
      <w:r w:rsidR="000D722C">
        <w:rPr>
          <w:rFonts w:eastAsia="Traditional Arabic" w:cs="Times New Roman"/>
          <w:b/>
          <w:sz w:val="20"/>
          <w:szCs w:val="20"/>
          <w:lang w:val="fr-CH" w:bidi="ar-BH"/>
        </w:rPr>
        <w:t xml:space="preserve">rapport </w:t>
      </w:r>
      <w:r w:rsidRPr="00EE20F7">
        <w:rPr>
          <w:rFonts w:eastAsia="Traditional Arabic" w:cs="Times New Roman"/>
          <w:b/>
          <w:sz w:val="20"/>
          <w:szCs w:val="20"/>
          <w:lang w:val="fr-CH" w:bidi="ar-BH"/>
        </w:rPr>
        <w:t>étudiants</w:t>
      </w:r>
      <w:r w:rsidR="000D722C">
        <w:rPr>
          <w:rFonts w:eastAsia="Traditional Arabic" w:cs="Times New Roman"/>
          <w:b/>
          <w:sz w:val="20"/>
          <w:szCs w:val="20"/>
          <w:lang w:val="fr-CH" w:bidi="ar-BH"/>
        </w:rPr>
        <w:t>/étudiantes</w:t>
      </w:r>
      <w:r w:rsidRPr="00EE20F7">
        <w:rPr>
          <w:rFonts w:eastAsia="Traditional Arabic" w:cs="Times New Roman"/>
          <w:b/>
          <w:sz w:val="20"/>
          <w:szCs w:val="20"/>
          <w:lang w:val="fr-CH" w:bidi="ar-BH"/>
        </w:rPr>
        <w:t xml:space="preserve"> à tous les niveaux de l’enseignement</w:t>
      </w:r>
      <w:r w:rsidRPr="00EE20F7">
        <w:rPr>
          <w:rStyle w:val="FootnoteReference"/>
          <w:rFonts w:eastAsia="Traditional Arabic" w:cs="Times New Roman"/>
          <w:b/>
          <w:lang w:val="fr-CH" w:bidi="ar-BH"/>
        </w:rPr>
        <w:footnoteReference w:customMarkFollows="1" w:id="15"/>
        <w:t xml:space="preserve"> </w:t>
      </w:r>
      <w:r w:rsidRPr="00EE20F7">
        <w:rPr>
          <w:rStyle w:val="FootnoteReference"/>
          <w:rFonts w:eastAsia="Traditional Arabic" w:cs="Times New Roman"/>
          <w:lang w:val="fr-CH" w:bidi="ar-BH"/>
        </w:rPr>
        <w:t>*</w:t>
      </w:r>
    </w:p>
    <w:tbl>
      <w:tblPr>
        <w:tblW w:w="8497" w:type="dxa"/>
        <w:tblInd w:w="1134" w:type="dxa"/>
        <w:tblLayout w:type="fixed"/>
        <w:tblCellMar>
          <w:left w:w="0" w:type="dxa"/>
          <w:right w:w="0" w:type="dxa"/>
        </w:tblCellMar>
        <w:tblLook w:val="01E0" w:firstRow="1" w:lastRow="1" w:firstColumn="1" w:lastColumn="1" w:noHBand="0" w:noVBand="0"/>
      </w:tblPr>
      <w:tblGrid>
        <w:gridCol w:w="1666"/>
        <w:gridCol w:w="853"/>
        <w:gridCol w:w="854"/>
        <w:gridCol w:w="854"/>
        <w:gridCol w:w="854"/>
        <w:gridCol w:w="854"/>
        <w:gridCol w:w="854"/>
        <w:gridCol w:w="854"/>
        <w:gridCol w:w="854"/>
      </w:tblGrid>
      <w:tr w:rsidR="006529DE" w:rsidRPr="00EE20F7">
        <w:tc>
          <w:tcPr>
            <w:tcW w:w="1666"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i/>
                <w:sz w:val="16"/>
                <w:lang w:val="fr-CH"/>
              </w:rPr>
              <w:t>Rapport H/F</w:t>
            </w:r>
          </w:p>
        </w:tc>
        <w:tc>
          <w:tcPr>
            <w:tcW w:w="853"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2000/01</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2001/02</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2002/03</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2003/04</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2004/05</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2005/06</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2006/07</w:t>
            </w:r>
          </w:p>
        </w:tc>
        <w:tc>
          <w:tcPr>
            <w:tcW w:w="8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right"/>
              <w:rPr>
                <w:i/>
                <w:sz w:val="16"/>
                <w:lang w:val="fr-CH"/>
              </w:rPr>
            </w:pPr>
            <w:r w:rsidRPr="00EE20F7">
              <w:rPr>
                <w:i/>
                <w:sz w:val="16"/>
                <w:lang w:val="fr-CH"/>
              </w:rPr>
              <w:t>2007/08</w:t>
            </w:r>
          </w:p>
        </w:tc>
      </w:tr>
      <w:tr w:rsidR="006529DE" w:rsidRPr="00EE20F7">
        <w:tc>
          <w:tcPr>
            <w:tcW w:w="1666" w:type="dxa"/>
            <w:tcBorders>
              <w:top w:val="single" w:sz="12" w:space="0" w:color="auto"/>
            </w:tcBorders>
            <w:vAlign w:val="bottom"/>
          </w:tcPr>
          <w:p w:rsidR="006529DE" w:rsidRPr="00EE20F7" w:rsidRDefault="006529DE">
            <w:pPr>
              <w:pStyle w:val="SingleTxtG"/>
              <w:spacing w:before="40" w:after="40" w:line="220" w:lineRule="exact"/>
              <w:ind w:left="0" w:right="0"/>
              <w:jc w:val="left"/>
              <w:rPr>
                <w:sz w:val="18"/>
                <w:lang w:val="fr-CH"/>
              </w:rPr>
            </w:pPr>
            <w:r w:rsidRPr="00EE20F7">
              <w:rPr>
                <w:sz w:val="18"/>
                <w:lang w:val="fr-CH"/>
              </w:rPr>
              <w:t>Primaire</w:t>
            </w:r>
          </w:p>
        </w:tc>
        <w:tc>
          <w:tcPr>
            <w:tcW w:w="853"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1,28</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1,05</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1,009</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1,015</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1,021</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1,028</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1,034</w:t>
            </w:r>
          </w:p>
        </w:tc>
        <w:tc>
          <w:tcPr>
            <w:tcW w:w="854" w:type="dxa"/>
            <w:tcBorders>
              <w:top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1,041</w:t>
            </w:r>
          </w:p>
        </w:tc>
      </w:tr>
      <w:tr w:rsidR="006529DE" w:rsidRPr="00EE20F7">
        <w:tc>
          <w:tcPr>
            <w:tcW w:w="1666" w:type="dxa"/>
            <w:vAlign w:val="bottom"/>
          </w:tcPr>
          <w:p w:rsidR="006529DE" w:rsidRPr="00EE20F7" w:rsidRDefault="006529DE">
            <w:pPr>
              <w:pStyle w:val="SingleTxtG"/>
              <w:spacing w:before="40" w:after="40" w:line="220" w:lineRule="exact"/>
              <w:ind w:left="0" w:right="0"/>
              <w:jc w:val="left"/>
              <w:rPr>
                <w:sz w:val="18"/>
                <w:lang w:val="fr-CH"/>
              </w:rPr>
            </w:pPr>
            <w:r w:rsidRPr="00EE20F7">
              <w:rPr>
                <w:sz w:val="18"/>
                <w:lang w:val="fr-CH"/>
              </w:rPr>
              <w:t>Préparatoire</w:t>
            </w:r>
          </w:p>
        </w:tc>
        <w:tc>
          <w:tcPr>
            <w:tcW w:w="853"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1,039</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1,024</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1,005</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0,987</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0,968</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0,950</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0,932</w:t>
            </w:r>
          </w:p>
        </w:tc>
        <w:tc>
          <w:tcPr>
            <w:tcW w:w="854" w:type="dxa"/>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0,914</w:t>
            </w:r>
          </w:p>
        </w:tc>
      </w:tr>
      <w:tr w:rsidR="006529DE" w:rsidRPr="00EE20F7">
        <w:tc>
          <w:tcPr>
            <w:tcW w:w="1666" w:type="dxa"/>
            <w:tcBorders>
              <w:bottom w:val="single" w:sz="12" w:space="0" w:color="auto"/>
            </w:tcBorders>
            <w:vAlign w:val="bottom"/>
          </w:tcPr>
          <w:p w:rsidR="006529DE" w:rsidRPr="00EE20F7" w:rsidRDefault="006529DE">
            <w:pPr>
              <w:pStyle w:val="SingleTxtG"/>
              <w:spacing w:before="40" w:after="40" w:line="220" w:lineRule="exact"/>
              <w:ind w:left="0" w:right="0"/>
              <w:jc w:val="left"/>
              <w:rPr>
                <w:sz w:val="18"/>
                <w:lang w:val="fr-CH"/>
              </w:rPr>
            </w:pPr>
            <w:r w:rsidRPr="00EE20F7">
              <w:rPr>
                <w:sz w:val="18"/>
                <w:lang w:val="fr-CH"/>
              </w:rPr>
              <w:t>Secondaire</w:t>
            </w:r>
          </w:p>
        </w:tc>
        <w:tc>
          <w:tcPr>
            <w:tcW w:w="853"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1,18</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1,16</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1,107</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1,09</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1,076</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1,065</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1,048</w:t>
            </w:r>
          </w:p>
        </w:tc>
        <w:tc>
          <w:tcPr>
            <w:tcW w:w="854" w:type="dxa"/>
            <w:tcBorders>
              <w:bottom w:val="single" w:sz="12" w:space="0" w:color="auto"/>
            </w:tcBorders>
            <w:vAlign w:val="bottom"/>
          </w:tcPr>
          <w:p w:rsidR="006529DE" w:rsidRPr="00EE20F7" w:rsidRDefault="006529DE">
            <w:pPr>
              <w:pStyle w:val="SingleTxtG"/>
              <w:spacing w:before="40" w:after="40" w:line="220" w:lineRule="exact"/>
              <w:ind w:left="0" w:right="0"/>
              <w:jc w:val="right"/>
              <w:rPr>
                <w:sz w:val="18"/>
                <w:lang w:val="fr-CH"/>
              </w:rPr>
            </w:pPr>
            <w:r w:rsidRPr="00EE20F7">
              <w:rPr>
                <w:sz w:val="18"/>
                <w:lang w:val="fr-CH"/>
              </w:rPr>
              <w:t>1,032</w:t>
            </w:r>
          </w:p>
        </w:tc>
      </w:tr>
    </w:tbl>
    <w:p w:rsidR="006529DE" w:rsidRPr="00EE20F7" w:rsidRDefault="006529DE" w:rsidP="007A1885">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120.</w:t>
      </w:r>
      <w:r w:rsidRPr="00EE20F7">
        <w:rPr>
          <w:rFonts w:eastAsia="Traditional Arabic" w:cs="Times New Roman"/>
          <w:sz w:val="20"/>
          <w:szCs w:val="20"/>
          <w:lang w:val="fr-CH" w:bidi="ar-BH"/>
        </w:rPr>
        <w:tab/>
        <w:t>Ces pourcentages ont un impact sur l</w:t>
      </w:r>
      <w:r w:rsidR="007A1885">
        <w:rPr>
          <w:rFonts w:eastAsia="Traditional Arabic" w:cs="Times New Roman"/>
          <w:sz w:val="20"/>
          <w:szCs w:val="20"/>
          <w:lang w:val="fr-CH" w:bidi="ar-BH"/>
        </w:rPr>
        <w:t xml:space="preserve">e rapport </w:t>
      </w:r>
      <w:r w:rsidRPr="00EE20F7">
        <w:rPr>
          <w:rFonts w:eastAsia="Traditional Arabic" w:cs="Times New Roman"/>
          <w:sz w:val="20"/>
          <w:szCs w:val="20"/>
          <w:lang w:val="fr-CH" w:bidi="ar-BH"/>
        </w:rPr>
        <w:t>filles</w:t>
      </w:r>
      <w:r w:rsidR="007A1885">
        <w:rPr>
          <w:rFonts w:eastAsia="Traditional Arabic" w:cs="Times New Roman"/>
          <w:sz w:val="20"/>
          <w:szCs w:val="20"/>
          <w:lang w:val="fr-CH" w:bidi="ar-BH"/>
        </w:rPr>
        <w:t xml:space="preserve">/garçons </w:t>
      </w:r>
      <w:r w:rsidRPr="00EE20F7">
        <w:rPr>
          <w:rFonts w:eastAsia="Traditional Arabic" w:cs="Times New Roman"/>
          <w:sz w:val="20"/>
          <w:szCs w:val="20"/>
          <w:lang w:val="fr-CH" w:bidi="ar-BH"/>
        </w:rPr>
        <w:t>dans l'enseignement supérieur dans to</w:t>
      </w:r>
      <w:r w:rsidR="00B07239" w:rsidRPr="00EE20F7">
        <w:rPr>
          <w:rFonts w:eastAsia="Traditional Arabic" w:cs="Times New Roman"/>
          <w:sz w:val="20"/>
          <w:szCs w:val="20"/>
          <w:lang w:val="fr-CH" w:bidi="ar-BH"/>
        </w:rPr>
        <w:t>utes les universités (1,612). À </w:t>
      </w:r>
      <w:r w:rsidRPr="00EE20F7">
        <w:rPr>
          <w:rFonts w:eastAsia="Traditional Arabic" w:cs="Times New Roman"/>
          <w:sz w:val="20"/>
          <w:szCs w:val="20"/>
          <w:lang w:val="fr-CH" w:bidi="ar-BH"/>
        </w:rPr>
        <w:t xml:space="preserve">l'Université de Bahreïn, la plus ancienne et la plus importante institution d'enseignement supérieur du Royaume, </w:t>
      </w:r>
      <w:r w:rsidR="007A1885">
        <w:rPr>
          <w:rFonts w:eastAsia="Traditional Arabic" w:cs="Times New Roman"/>
          <w:sz w:val="20"/>
          <w:szCs w:val="20"/>
          <w:lang w:val="fr-CH" w:bidi="ar-BH"/>
        </w:rPr>
        <w:t xml:space="preserve">ce rapport est </w:t>
      </w:r>
      <w:r w:rsidRPr="00EE20F7">
        <w:rPr>
          <w:rFonts w:eastAsia="Traditional Arabic" w:cs="Times New Roman"/>
          <w:sz w:val="20"/>
          <w:szCs w:val="20"/>
          <w:lang w:val="fr-CH" w:bidi="ar-BH"/>
        </w:rPr>
        <w:t>de 2,18</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à l'Université du Golfe</w:t>
      </w:r>
      <w:r w:rsidR="007A1885">
        <w:rPr>
          <w:rFonts w:eastAsia="Traditional Arabic" w:cs="Times New Roman"/>
          <w:sz w:val="20"/>
          <w:szCs w:val="20"/>
          <w:lang w:val="fr-CH" w:bidi="ar-BH"/>
        </w:rPr>
        <w:t xml:space="preserve"> il</w:t>
      </w:r>
      <w:r w:rsidRPr="00EE20F7">
        <w:rPr>
          <w:rFonts w:eastAsia="Traditional Arabic" w:cs="Times New Roman"/>
          <w:sz w:val="20"/>
          <w:szCs w:val="20"/>
          <w:lang w:val="fr-CH" w:bidi="ar-BH"/>
        </w:rPr>
        <w:t xml:space="preserve"> est de 3,047, et à la Faculté des sciences de la santé il est de 5,40. La seule exception est constituée par l'Institut de formation de Bahreïn, où </w:t>
      </w:r>
      <w:r w:rsidR="007A1885">
        <w:rPr>
          <w:rFonts w:eastAsia="Traditional Arabic" w:cs="Times New Roman"/>
          <w:sz w:val="20"/>
          <w:szCs w:val="20"/>
          <w:lang w:val="fr-CH" w:bidi="ar-BH"/>
        </w:rPr>
        <w:t xml:space="preserve">il y a </w:t>
      </w:r>
      <w:r w:rsidRPr="00EE20F7">
        <w:rPr>
          <w:rFonts w:eastAsia="Traditional Arabic" w:cs="Times New Roman"/>
          <w:sz w:val="20"/>
          <w:szCs w:val="20"/>
          <w:lang w:val="fr-CH" w:bidi="ar-BH"/>
        </w:rPr>
        <w:t>2,147</w:t>
      </w:r>
      <w:r w:rsidR="007A1885">
        <w:rPr>
          <w:rFonts w:eastAsia="Traditional Arabic" w:cs="Times New Roman"/>
          <w:sz w:val="20"/>
          <w:szCs w:val="20"/>
          <w:lang w:val="fr-CH" w:bidi="ar-BH"/>
        </w:rPr>
        <w:t> étudiant</w:t>
      </w:r>
      <w:r w:rsidRPr="00EE20F7">
        <w:rPr>
          <w:rFonts w:eastAsia="Traditional Arabic" w:cs="Times New Roman"/>
          <w:sz w:val="20"/>
          <w:szCs w:val="20"/>
          <w:lang w:val="fr-CH" w:bidi="ar-BH"/>
        </w:rPr>
        <w:t>s</w:t>
      </w:r>
      <w:r w:rsidR="007A1885">
        <w:rPr>
          <w:rFonts w:eastAsia="Traditional Arabic" w:cs="Times New Roman"/>
          <w:sz w:val="20"/>
          <w:szCs w:val="20"/>
          <w:lang w:val="fr-CH" w:bidi="ar-BH"/>
        </w:rPr>
        <w:t xml:space="preserve"> pour chaque étudiante</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raison </w:t>
      </w:r>
      <w:r w:rsidR="007A1885">
        <w:rPr>
          <w:rFonts w:eastAsia="Traditional Arabic" w:cs="Times New Roman"/>
          <w:sz w:val="20"/>
          <w:szCs w:val="20"/>
          <w:lang w:val="fr-CH" w:bidi="ar-BH"/>
        </w:rPr>
        <w:t xml:space="preserve">peut-être </w:t>
      </w:r>
      <w:r w:rsidRPr="00EE20F7">
        <w:rPr>
          <w:rFonts w:eastAsia="Traditional Arabic" w:cs="Times New Roman"/>
          <w:sz w:val="20"/>
          <w:szCs w:val="20"/>
          <w:lang w:val="fr-CH" w:bidi="ar-BH"/>
        </w:rPr>
        <w:t>du désir des étudiants d'acquérir les compétences de formation leur permettant d’accéder au marché du travail</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malgré le fait qu’il n’existe aucune disposition dans le règlement de l'Institut interdisant l’accès des filles à certaines disciplines.</w:t>
      </w:r>
    </w:p>
    <w:p w:rsidR="006529DE" w:rsidRPr="00EE20F7" w:rsidRDefault="006529DE" w:rsidP="00AF349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121.</w:t>
      </w:r>
      <w:r w:rsidRPr="00EE20F7">
        <w:rPr>
          <w:rFonts w:eastAsia="Traditional Arabic" w:cs="Times New Roman"/>
          <w:sz w:val="20"/>
          <w:szCs w:val="20"/>
          <w:lang w:val="fr-CH" w:bidi="ar-BH"/>
        </w:rPr>
        <w:tab/>
        <w:t>En ce qui concerne la participation des femmes à la vie politique, la femme bahreïnite a participé, avec un taux de 49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à l'approbation et à la ratification de la charte d’action nationale</w:t>
      </w:r>
      <w:r w:rsidR="00AF3494">
        <w:rPr>
          <w:rFonts w:eastAsia="Traditional Arabic" w:cs="Times New Roman"/>
          <w:sz w:val="20"/>
          <w:szCs w:val="20"/>
          <w:lang w:val="fr-CH" w:bidi="ar-BH"/>
        </w:rPr>
        <w:t>,</w:t>
      </w:r>
      <w:r w:rsidRPr="00EE20F7">
        <w:rPr>
          <w:rFonts w:eastAsia="Traditional Arabic" w:cs="Times New Roman"/>
          <w:sz w:val="20"/>
          <w:szCs w:val="20"/>
          <w:lang w:val="fr-CH" w:bidi="ar-BH"/>
        </w:rPr>
        <w:t xml:space="preserve"> qui a octroyé aux femmes l'égalité des droits avec les hommes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de droits civils, économiques, sociaux et politiques. </w:t>
      </w:r>
    </w:p>
    <w:p w:rsidR="006529DE" w:rsidRPr="00EE20F7" w:rsidRDefault="006529DE" w:rsidP="003C53CB">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122.</w:t>
      </w:r>
      <w:r w:rsidRPr="00EE20F7">
        <w:rPr>
          <w:rFonts w:eastAsia="Traditional Arabic" w:cs="Times New Roman"/>
          <w:sz w:val="20"/>
          <w:szCs w:val="20"/>
          <w:lang w:val="fr-CH" w:bidi="ar-BH"/>
        </w:rPr>
        <w:tab/>
        <w:t>Les femmes ont participé aux élections municipales de 2002, avec un taux de 11,2</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tant que candidates et </w:t>
      </w:r>
      <w:r w:rsidR="003C53CB">
        <w:rPr>
          <w:rFonts w:eastAsia="Traditional Arabic" w:cs="Times New Roman"/>
          <w:sz w:val="20"/>
          <w:szCs w:val="20"/>
          <w:lang w:val="fr-CH" w:bidi="ar-BH"/>
        </w:rPr>
        <w:t xml:space="preserve">de </w:t>
      </w:r>
      <w:r w:rsidRPr="00EE20F7">
        <w:rPr>
          <w:rFonts w:eastAsia="Traditional Arabic" w:cs="Times New Roman"/>
          <w:sz w:val="20"/>
          <w:szCs w:val="20"/>
          <w:lang w:val="fr-CH" w:bidi="ar-BH"/>
        </w:rPr>
        <w:t>51</w:t>
      </w:r>
      <w:r w:rsidR="0065584B" w:rsidRPr="00EE20F7">
        <w:rPr>
          <w:rFonts w:eastAsia="Traditional Arabic" w:cs="Times New Roman"/>
          <w:sz w:val="20"/>
          <w:szCs w:val="20"/>
          <w:lang w:val="fr-CH" w:bidi="ar-BH"/>
        </w:rPr>
        <w:t> %</w:t>
      </w:r>
      <w:r w:rsidR="003C53CB">
        <w:rPr>
          <w:rFonts w:eastAsia="Traditional Arabic" w:cs="Times New Roman"/>
          <w:sz w:val="20"/>
          <w:szCs w:val="20"/>
          <w:lang w:val="fr-CH" w:bidi="ar-BH"/>
        </w:rPr>
        <w:t xml:space="preserve"> en tant qu'électrices</w:t>
      </w:r>
      <w:r w:rsidRPr="00EE20F7">
        <w:rPr>
          <w:rFonts w:eastAsia="Traditional Arabic" w:cs="Times New Roman"/>
          <w:sz w:val="20"/>
          <w:szCs w:val="20"/>
          <w:lang w:val="fr-CH" w:bidi="ar-BH"/>
        </w:rPr>
        <w:t>. La proportion de femmes qui se sont présentées aux élections de la Chambre des députés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a atteint 0,047 soit un taux de 8 femmes contre 169 hommes. Le taux des candidates aux élections législatives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2006 est passé à 16 candidates, et une femme bahreïnite a accédé au Parlement </w:t>
      </w:r>
      <w:r w:rsidR="003C53CB">
        <w:rPr>
          <w:rFonts w:eastAsia="Traditional Arabic" w:cs="Times New Roman"/>
          <w:sz w:val="20"/>
          <w:szCs w:val="20"/>
          <w:lang w:val="fr-CH" w:bidi="ar-BH"/>
        </w:rPr>
        <w:t>en tant que membre désigné</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ce qui concerne le vote, le taux de participation des femmes était de 47,7</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avec une moyenne de 50,2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contre 49,8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participation masculine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w:t>
      </w:r>
    </w:p>
    <w:p w:rsidR="006529DE" w:rsidRPr="00EE20F7" w:rsidRDefault="006529DE" w:rsidP="00592945">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pacing w:val="-2"/>
          <w:sz w:val="20"/>
          <w:szCs w:val="20"/>
          <w:lang w:val="fr-CH" w:bidi="ar-BH"/>
        </w:rPr>
        <w:t>123.</w:t>
      </w:r>
      <w:r w:rsidRPr="00EE20F7">
        <w:rPr>
          <w:rFonts w:eastAsia="Traditional Arabic" w:cs="Times New Roman"/>
          <w:spacing w:val="-2"/>
          <w:sz w:val="20"/>
          <w:szCs w:val="20"/>
          <w:lang w:val="fr-CH" w:bidi="ar-BH"/>
        </w:rPr>
        <w:tab/>
      </w:r>
      <w:r w:rsidRPr="00EE20F7">
        <w:rPr>
          <w:rFonts w:eastAsia="Traditional Arabic" w:cs="Times New Roman"/>
          <w:sz w:val="20"/>
          <w:szCs w:val="20"/>
          <w:lang w:val="fr-CH" w:bidi="ar-BH"/>
        </w:rPr>
        <w:t>Le Conseil suprême pour la femme, créé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a établi une stratégie intégrée pour activer le rôle de la femme, éliminer la discrimination à son égard</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travail rémunéré et bénévole,</w:t>
      </w:r>
      <w:r w:rsidR="00592945">
        <w:rPr>
          <w:rFonts w:eastAsia="Traditional Arabic" w:cs="Times New Roman"/>
          <w:sz w:val="20"/>
          <w:szCs w:val="20"/>
          <w:lang w:val="fr-CH" w:bidi="ar-BH"/>
        </w:rPr>
        <w:t xml:space="preserve"> de politique, ainsi que dans la famille</w:t>
      </w:r>
      <w:r w:rsidRPr="00EE20F7">
        <w:rPr>
          <w:rFonts w:eastAsia="Traditional Arabic" w:cs="Times New Roman"/>
          <w:sz w:val="20"/>
          <w:szCs w:val="20"/>
          <w:lang w:val="fr-CH" w:bidi="ar-BH"/>
        </w:rPr>
        <w:t xml:space="preserve">, l'éducation, la formation, la santé, l'environnement, la prise de décision et </w:t>
      </w:r>
      <w:r w:rsidR="00592945">
        <w:rPr>
          <w:rFonts w:eastAsia="Traditional Arabic" w:cs="Times New Roman"/>
          <w:sz w:val="20"/>
          <w:szCs w:val="20"/>
          <w:lang w:val="fr-CH" w:bidi="ar-BH"/>
        </w:rPr>
        <w:t>le rôle</w:t>
      </w:r>
      <w:r w:rsidRPr="00EE20F7">
        <w:rPr>
          <w:rFonts w:eastAsia="Traditional Arabic" w:cs="Times New Roman"/>
          <w:sz w:val="20"/>
          <w:szCs w:val="20"/>
          <w:lang w:val="fr-CH" w:bidi="ar-BH"/>
        </w:rPr>
        <w:t xml:space="preserve"> économique d’ici l'année 2012. Le Conseil aspire à faire passer à 30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participation des femmes à l'Assemblée législative, qui avait atteint 14</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Actuellement, il n'existe pas de participation féminine aux conseils municipaux, cependant, le Conseil vise à réaliser 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participation féminine au sein de ces conseils, au moins par le biais de membres désignés.</w:t>
      </w:r>
    </w:p>
    <w:p w:rsidR="006529DE" w:rsidRPr="00EE20F7" w:rsidRDefault="006529DE" w:rsidP="00EC111B">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124.</w:t>
      </w:r>
      <w:r w:rsidRPr="00EE20F7">
        <w:rPr>
          <w:rFonts w:eastAsia="Traditional Arabic" w:cs="Times New Roman"/>
          <w:sz w:val="20"/>
          <w:szCs w:val="20"/>
          <w:lang w:val="fr-CH" w:bidi="ar-BH"/>
        </w:rPr>
        <w:tab/>
        <w:t>Le Conseil est parvenu à faire accéder des femmes à des postes ministériels jusqu’à atteindre un taux de 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son ambition est d'atteindre 25</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2012. Les femmes occupaient 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postes de secrétaires d’</w:t>
      </w:r>
      <w:r w:rsidRPr="00EE20F7">
        <w:rPr>
          <w:rFonts w:eastAsia="Traditional Arabic" w:cs="Times New Roman"/>
          <w:i/>
          <w:sz w:val="20"/>
          <w:szCs w:val="20"/>
          <w:lang w:val="fr-CH" w:bidi="ar-BH"/>
        </w:rPr>
        <w:t>Ét</w:t>
      </w:r>
      <w:r w:rsidRPr="00EE20F7">
        <w:rPr>
          <w:rFonts w:eastAsia="Traditional Arabic" w:cs="Times New Roman"/>
          <w:sz w:val="20"/>
          <w:szCs w:val="20"/>
          <w:lang w:val="fr-CH" w:bidi="ar-BH"/>
        </w:rPr>
        <w:t>at dans les ministères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et il est prévu que ce taux atteigne 30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r w:rsidR="00B07239" w:rsidRPr="00EE20F7">
        <w:rPr>
          <w:rFonts w:eastAsia="Traditional Arabic" w:cs="Times New Roman"/>
          <w:sz w:val="20"/>
          <w:szCs w:val="20"/>
          <w:lang w:val="fr-CH" w:bidi="ar-BH"/>
        </w:rPr>
        <w:t xml:space="preserve">À </w:t>
      </w:r>
      <w:r w:rsidRPr="00EE20F7">
        <w:rPr>
          <w:rFonts w:eastAsia="Traditional Arabic" w:cs="Times New Roman"/>
          <w:sz w:val="20"/>
          <w:szCs w:val="20"/>
          <w:lang w:val="fr-CH" w:bidi="ar-BH"/>
        </w:rPr>
        <w:t xml:space="preserve">l'heure actuelle les postes de sous-secrétaires adjoints des ministères sont </w:t>
      </w:r>
      <w:r w:rsidR="00EC111B">
        <w:rPr>
          <w:rFonts w:eastAsia="Traditional Arabic" w:cs="Times New Roman"/>
          <w:sz w:val="20"/>
          <w:szCs w:val="20"/>
          <w:lang w:val="fr-CH" w:bidi="ar-BH"/>
        </w:rPr>
        <w:t>occupés à</w:t>
      </w:r>
      <w:r w:rsidRPr="00EE20F7">
        <w:rPr>
          <w:rFonts w:eastAsia="Traditional Arabic" w:cs="Times New Roman"/>
          <w:sz w:val="20"/>
          <w:szCs w:val="20"/>
          <w:lang w:val="fr-CH" w:bidi="ar-BH"/>
        </w:rPr>
        <w:t xml:space="preserve"> 11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r w:rsidR="00F15844">
        <w:rPr>
          <w:rFonts w:eastAsia="Traditional Arabic" w:cs="Times New Roman"/>
          <w:sz w:val="20"/>
          <w:szCs w:val="20"/>
          <w:lang w:val="fr-CH" w:bidi="ar-BH"/>
        </w:rPr>
        <w:t xml:space="preserve">par </w:t>
      </w:r>
      <w:r w:rsidRPr="00EE20F7">
        <w:rPr>
          <w:rFonts w:eastAsia="Traditional Arabic" w:cs="Times New Roman"/>
          <w:sz w:val="20"/>
          <w:szCs w:val="20"/>
          <w:lang w:val="fr-CH" w:bidi="ar-BH"/>
        </w:rPr>
        <w:t>de</w:t>
      </w:r>
      <w:r w:rsidR="00F15844">
        <w:rPr>
          <w:rFonts w:eastAsia="Traditional Arabic" w:cs="Times New Roman"/>
          <w:sz w:val="20"/>
          <w:szCs w:val="20"/>
          <w:lang w:val="fr-CH" w:bidi="ar-BH"/>
        </w:rPr>
        <w:t>s</w:t>
      </w:r>
      <w:r w:rsidRPr="00EE20F7">
        <w:rPr>
          <w:rFonts w:eastAsia="Traditional Arabic" w:cs="Times New Roman"/>
          <w:sz w:val="20"/>
          <w:szCs w:val="20"/>
          <w:lang w:val="fr-CH" w:bidi="ar-BH"/>
        </w:rPr>
        <w:t xml:space="preserve"> femmes et le Conseil aspire à atteindre 35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Les femmes détenant des postes de directrices représentent 16,3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l'administration publique du secteur public, le but étant de faire passer ce taux à 40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Quant aux postes d'ambassadrices, le taux désiré est de 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125.</w:t>
      </w:r>
      <w:r w:rsidRPr="00EE20F7">
        <w:rPr>
          <w:rFonts w:eastAsia="Traditional Arabic" w:cs="Times New Roman"/>
          <w:sz w:val="20"/>
          <w:szCs w:val="20"/>
          <w:lang w:val="fr-CH" w:bidi="ar-BH"/>
        </w:rPr>
        <w:tab/>
        <w:t>Les femmes occupent tous les postes de direction dans les associations de femmes. Toutefois, dans les associations politiques, ces postes atteignent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l’objectif étant de faire passer ce pourcentage à 35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Les femmes n'occupent aucun poste dans les associations islamiques et de la jeunesse. Cependant, la participation à ces associations est prévue et devrait atteindre 30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La participation des femmes aux postes de direction dans les institutions de la société civile est de 24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actuellement. Il est prévu de faire passer à 50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participation aux postes de direction.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126.</w:t>
      </w:r>
      <w:r w:rsidRPr="00EE20F7">
        <w:rPr>
          <w:rFonts w:eastAsia="Traditional Arabic" w:cs="Times New Roman"/>
          <w:sz w:val="20"/>
          <w:szCs w:val="20"/>
          <w:lang w:val="fr-CH" w:bidi="ar-BH"/>
        </w:rPr>
        <w:tab/>
        <w:t>Le Conseil suprême vise également, avec l'appui des ministères du pays, des institutions de la société civile concernées et de l'Union des associations de femmes, à réduire le taux d'analphabétisme chez les femmes,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 faisant passer de 14,40</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00F51777">
        <w:rPr>
          <w:rFonts w:eastAsia="Traditional Arabic" w:cs="Times New Roman"/>
          <w:sz w:val="20"/>
          <w:szCs w:val="20"/>
          <w:lang w:val="fr-CH" w:bidi="ar-BH"/>
        </w:rPr>
        <w:t>2001 à </w:t>
      </w:r>
      <w:r w:rsidRPr="00EE20F7">
        <w:rPr>
          <w:rFonts w:eastAsia="Traditional Arabic" w:cs="Times New Roman"/>
          <w:sz w:val="20"/>
          <w:szCs w:val="20"/>
          <w:lang w:val="fr-CH" w:bidi="ar-BH"/>
        </w:rPr>
        <w:t>5</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2018.</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pacing w:val="-2"/>
          <w:sz w:val="20"/>
          <w:szCs w:val="20"/>
          <w:lang w:val="fr-CH" w:bidi="ar-BH"/>
        </w:rPr>
      </w:pPr>
      <w:r w:rsidRPr="00EE20F7">
        <w:rPr>
          <w:rFonts w:eastAsia="Traditional Arabic" w:cs="Times New Roman"/>
          <w:spacing w:val="-2"/>
          <w:sz w:val="20"/>
          <w:szCs w:val="20"/>
          <w:lang w:val="fr-CH" w:bidi="ar-BH"/>
        </w:rPr>
        <w:t>127.</w:t>
      </w:r>
      <w:r w:rsidRPr="00EE20F7">
        <w:rPr>
          <w:rFonts w:eastAsia="Traditional Arabic" w:cs="Times New Roman"/>
          <w:spacing w:val="-2"/>
          <w:sz w:val="20"/>
          <w:szCs w:val="20"/>
          <w:lang w:val="fr-CH" w:bidi="ar-BH"/>
        </w:rPr>
        <w:tab/>
        <w:t>Le Conseil suprême,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collaboration avec le Ministère du commerce et de l'industrie, la Chambre de commerce et d'industrie de Bahreïn, l'association des femmes d'affaires, les organismes gouvernementaux et civils, vise également à augmenter le nombre de</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de formation relatifs à la capacitation des femmes entrepreneurs de 1</w:t>
      </w:r>
      <w:r w:rsidR="0065584B" w:rsidRPr="00EE20F7">
        <w:rPr>
          <w:rFonts w:eastAsia="Traditional Arabic" w:cs="Times New Roman"/>
          <w:spacing w:val="-2"/>
          <w:sz w:val="20"/>
          <w:szCs w:val="20"/>
          <w:lang w:val="fr-CH" w:bidi="ar-BH"/>
        </w:rPr>
        <w:t> %</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2005 à 5</w:t>
      </w:r>
      <w:r w:rsidR="0065584B" w:rsidRPr="00EE20F7">
        <w:rPr>
          <w:rFonts w:eastAsia="Traditional Arabic" w:cs="Times New Roman"/>
          <w:spacing w:val="-2"/>
          <w:sz w:val="20"/>
          <w:szCs w:val="20"/>
          <w:lang w:val="fr-CH" w:bidi="ar-BH"/>
        </w:rPr>
        <w:t> %</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2012.</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128.</w:t>
      </w:r>
      <w:r w:rsidRPr="00EE20F7">
        <w:rPr>
          <w:rFonts w:eastAsia="Traditional Arabic" w:cs="Times New Roman"/>
          <w:sz w:val="20"/>
          <w:szCs w:val="20"/>
          <w:lang w:val="fr-CH" w:bidi="ar-BH"/>
        </w:rPr>
        <w:tab/>
        <w:t>Il convient de mentionner dans ce contexte que le Bahreïn, qui est un pays arabe pacifique, accueillant toutes les croyances et confessions, ne connaît aucune forme d'intolérance ou de xénophobie envers les étrangers.</w:t>
      </w:r>
    </w:p>
    <w:p w:rsidR="006529DE" w:rsidRPr="00252048" w:rsidRDefault="006529DE">
      <w:pPr>
        <w:pStyle w:val="H1G"/>
        <w:rPr>
          <w:rStyle w:val="H23GAChar"/>
          <w:szCs w:val="24"/>
          <w:rtl/>
          <w:lang w:val="fr-CH" w:bidi="fr-FR"/>
        </w:rPr>
      </w:pPr>
      <w:bookmarkStart w:id="8" w:name="_Toc272312337"/>
      <w:r w:rsidRPr="00252048">
        <w:rPr>
          <w:szCs w:val="24"/>
          <w:lang w:val="fr-CH"/>
        </w:rPr>
        <w:tab/>
        <w:t>B.</w:t>
      </w:r>
      <w:r w:rsidRPr="00252048">
        <w:rPr>
          <w:szCs w:val="24"/>
          <w:lang w:val="fr-CH"/>
        </w:rPr>
        <w:tab/>
        <w:t xml:space="preserve">Intérêt supérieur de l'enfant </w:t>
      </w:r>
      <w:r w:rsidR="00E11C62" w:rsidRPr="00252048">
        <w:rPr>
          <w:rStyle w:val="H23GAChar"/>
          <w:szCs w:val="24"/>
          <w:lang w:val="fr-CH"/>
        </w:rPr>
        <w:t>(article</w:t>
      </w:r>
      <w:r w:rsidRPr="00252048">
        <w:rPr>
          <w:szCs w:val="24"/>
          <w:lang w:val="fr-CH"/>
        </w:rPr>
        <w:t xml:space="preserve"> 3</w:t>
      </w:r>
      <w:r w:rsidRPr="00252048">
        <w:rPr>
          <w:rStyle w:val="H23GAChar"/>
          <w:szCs w:val="24"/>
          <w:lang w:val="fr-CH"/>
        </w:rPr>
        <w:t>)</w:t>
      </w:r>
      <w:bookmarkEnd w:id="8"/>
      <w:r w:rsidRPr="00252048">
        <w:rPr>
          <w:rStyle w:val="H23GAChar"/>
          <w:szCs w:val="24"/>
          <w:lang w:val="fr-C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129.</w:t>
      </w:r>
      <w:r w:rsidRPr="00EE20F7">
        <w:rPr>
          <w:rFonts w:eastAsia="Traditional Arabic" w:cs="Times New Roman"/>
          <w:spacing w:val="-2"/>
          <w:sz w:val="20"/>
          <w:szCs w:val="20"/>
          <w:lang w:val="fr-CH" w:bidi="ar-BH"/>
        </w:rPr>
        <w:tab/>
        <w:t>Le Comité a exprimé sa préoccupation à propos du fait que le principe général de l'adoption de l'intérêt supérieur de l'enfant,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vertu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3 de la Convention, n'a pas toujours occupé une place primordiale dans la prise de décisions concernant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il a été recommandé à l’État de réviser ses lois et ses procédures administratives afin de s'assurer que celles ci reflètent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bonne et due forme la substance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3 de la Convention et de prendre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compte ce principe lors de la prise de décisions administratives, politiques, ou</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matière de jugements ou autres décisions similaires.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130.</w:t>
      </w:r>
      <w:r w:rsidRPr="00EE20F7">
        <w:rPr>
          <w:rFonts w:eastAsia="Traditional Arabic" w:cs="Times New Roman"/>
          <w:sz w:val="20"/>
          <w:szCs w:val="20"/>
          <w:lang w:val="fr-CH" w:bidi="ar-BH"/>
        </w:rPr>
        <w:tab/>
        <w:t>Pour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 recommandations prévues par le Comité des droits de l'enfant, concernant la révision des lois et de la législation bahreïnites pour les rendre conformes à la Convention sur les droits de l'enfant, une étude comparative entre la législation locale et la Convention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prélude à sa modification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 qui a abouti à l’élaboration d'un projet de loi consacrant les droits de l'enfant au Royaume de Bahreïn, débattu lors de la séance de la Chambre des députés du 27 février 2005, au cours de laquelle quelques modifications ont été apportées et le projet a été fusionné avec le projet relatif à la culture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puis soumis à nouveau au Conseil des ministres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2007 sous la dénomination de </w:t>
      </w:r>
      <w:r w:rsidRPr="00EE20F7">
        <w:rPr>
          <w:rFonts w:eastAsia="Traditional Arabic" w:cs="Times New Roman"/>
          <w:i/>
          <w:sz w:val="20"/>
          <w:szCs w:val="20"/>
          <w:lang w:val="fr-CH" w:bidi="ar-BH"/>
        </w:rPr>
        <w:t>loi sur les droits et la culture de l’enfant</w:t>
      </w:r>
      <w:r w:rsidRPr="00EE20F7">
        <w:rPr>
          <w:rFonts w:eastAsia="Traditional Arabic" w:cs="Times New Roman"/>
          <w:sz w:val="20"/>
          <w:szCs w:val="20"/>
          <w:lang w:val="fr-CH" w:bidi="ar-BH"/>
        </w:rPr>
        <w:t>, qui est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attente d’approbation législative.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131.</w:t>
      </w:r>
      <w:r w:rsidRPr="00EE20F7">
        <w:rPr>
          <w:rFonts w:eastAsia="Traditional Arabic" w:cs="Times New Roman"/>
          <w:sz w:val="20"/>
          <w:szCs w:val="20"/>
          <w:lang w:val="fr-CH" w:bidi="ar-BH"/>
        </w:rPr>
        <w:tab/>
        <w:t xml:space="preserve">Le précédent rapport a évoqué la question de l'intérêt supérieur de l'enfant de manière détaillée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77 à 83, et à cet égard, on cite les mesures et procédures actualisées qui ont été développées depuis cette date</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132.</w:t>
      </w:r>
      <w:r w:rsidRPr="00EE20F7">
        <w:rPr>
          <w:rFonts w:eastAsia="Traditional Arabic" w:cs="Times New Roman"/>
          <w:sz w:val="20"/>
          <w:szCs w:val="20"/>
          <w:lang w:val="fr-CH" w:bidi="ar-BH"/>
        </w:rPr>
        <w:tab/>
        <w:t>Le Conseil de la Choura et la Chambre des députés ont voté une loi créant un fonds de pension alimentaire, qui comprend parmi ses bénéficiaires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tous ceux ayant droit à la pension</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conformité avec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9 de cette loi, des sommes provenant du budget de l'État sont allouées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ressources parmi d'autres à ce fonds et le gouvernement s'engage à fournir les moyens financiers nécessaires à son fonctionnement au cours des deux premières années. Il ne fait aucun doute que ceci révèle l'ampleur des efforts fournis par l'État à cet égard et se reflète positivement sur la notion d'intérêt supérieur de l'enfant. Par ailleurs, un projet de loi présenté par le Conseil de la Choura lors de la deuxième session de la convocation au deuxième mandat législatif a été approuvé, et présenté au gouvernement, prévoyant l'engagement du gouvernement à allouer un budget annuel au fonds dans le cadre du budget général de l’État.</w:t>
      </w:r>
    </w:p>
    <w:p w:rsidR="006529DE" w:rsidRPr="00EE20F7" w:rsidRDefault="006529DE" w:rsidP="008C6AD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133.</w:t>
      </w:r>
      <w:r w:rsidRPr="00EE20F7">
        <w:rPr>
          <w:rFonts w:eastAsia="Traditional Arabic" w:cs="Times New Roman"/>
          <w:sz w:val="20"/>
          <w:szCs w:val="20"/>
          <w:lang w:val="fr-CH" w:bidi="ar-BH"/>
        </w:rPr>
        <w:tab/>
        <w:t>Il convient de mentionner à cet égard, que l'appareil judiciaire du Royaume de Bahreïn donne la priorité à l'intérêt supérieur de l'enfant. Par exemple,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cas de séparation des parents ayant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sous la garde de la mère, les tribunaux </w:t>
      </w:r>
      <w:r w:rsidR="008C6AD1">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w:t>
      </w:r>
      <w:r w:rsidR="008C6AD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premier lieu </w:t>
      </w:r>
      <w:r w:rsidR="008C6AD1">
        <w:rPr>
          <w:rFonts w:eastAsia="Traditional Arabic" w:cs="Times New Roman"/>
          <w:sz w:val="20"/>
          <w:szCs w:val="20"/>
          <w:lang w:val="fr-CH" w:bidi="ar-BH"/>
        </w:rPr>
        <w:t>–</w:t>
      </w:r>
      <w:r w:rsidRPr="00EE20F7">
        <w:rPr>
          <w:rFonts w:eastAsia="Traditional Arabic" w:cs="Times New Roman"/>
          <w:sz w:val="20"/>
          <w:szCs w:val="20"/>
          <w:lang w:val="fr-CH" w:bidi="ar-BH"/>
        </w:rPr>
        <w:t xml:space="preserve"> permettent</w:t>
      </w:r>
      <w:r w:rsidR="008C6AD1">
        <w:rPr>
          <w:rFonts w:eastAsia="Traditional Arabic" w:cs="Times New Roman"/>
          <w:sz w:val="20"/>
          <w:szCs w:val="20"/>
          <w:lang w:val="fr-CH" w:bidi="ar-BH"/>
        </w:rPr>
        <w:t xml:space="preserve"> </w:t>
      </w:r>
      <w:r w:rsidRPr="00EE20F7">
        <w:rPr>
          <w:rFonts w:eastAsia="Traditional Arabic" w:cs="Times New Roman"/>
          <w:sz w:val="20"/>
          <w:szCs w:val="20"/>
          <w:lang w:val="fr-CH" w:bidi="ar-BH"/>
        </w:rPr>
        <w:t>au père de voir l’enfant chez sa mère afin de préserver l'état mental de ce dernier. Le cas échéant, la rencontre se fait au centre social de la province où réside l'enfant, avec un suivi mené par un travailleur social spécialisé dans les affaires de la famille. Le Ministère de la justice applique la décision des juges. Ceci représente un changement majeur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de protection de l'intérêt supérieur de l'enfant, car, auparavant, le lieu de visite de l'enfant, était situé dans les commissariats de police.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134.</w:t>
      </w:r>
      <w:r w:rsidRPr="00EE20F7">
        <w:rPr>
          <w:rFonts w:eastAsia="Traditional Arabic" w:cs="Times New Roman"/>
          <w:sz w:val="20"/>
          <w:szCs w:val="20"/>
          <w:lang w:val="fr-CH" w:bidi="ar-BH"/>
        </w:rPr>
        <w:tab/>
        <w:t>Comme prévu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 du même projet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protection de l'enfant et de son intérêt supérieur ont la priorité dans toutes les décisions, mesures ou actions relatives à l'enfance, indépendamment de la partie qui les prend ou qui les exécute</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135.</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346 du Code de procédure pénale de 2002 prévoit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00524C2F" w:rsidRPr="00EE20F7">
        <w:rPr>
          <w:rFonts w:eastAsia="Traditional Arabic" w:cs="Times New Roman"/>
          <w:sz w:val="20"/>
          <w:szCs w:val="20"/>
          <w:lang w:val="fr-CH" w:bidi="ar-BH"/>
        </w:rPr>
        <w:t>en </w:t>
      </w:r>
      <w:r w:rsidRPr="00EE20F7">
        <w:rPr>
          <w:rFonts w:eastAsia="Traditional Arabic" w:cs="Times New Roman"/>
          <w:i/>
          <w:sz w:val="20"/>
          <w:szCs w:val="20"/>
          <w:lang w:val="fr-CH" w:bidi="ar-BH"/>
        </w:rPr>
        <w:t>cas de garde d'un enfant dont l'âge ne dépasse pas quinze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et lorsqu'un homme et sa femme, ayant un lieu de résidence connu au Royaume de Bahreïn, sont jugés pour une peine d'emprisonnement n'excédant pas un an, même</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raison de différentes infractions, l'exécution de la peine pourra être reportée pour l'un d'entre eux, jusqu'à ce que l'autre soit libéré</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136.</w:t>
      </w:r>
      <w:r w:rsidRPr="00EE20F7">
        <w:rPr>
          <w:rFonts w:eastAsia="Traditional Arabic" w:cs="Times New Roman"/>
          <w:sz w:val="20"/>
          <w:szCs w:val="20"/>
          <w:lang w:val="fr-CH" w:bidi="ar-BH"/>
        </w:rPr>
        <w:tab/>
        <w:t xml:space="preserve">En vertu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19 de 2004, le Royaume de Bahreïn a adhéré aux deux protocoles facultatifs à la Convention relative aux droits de l’enfant se rapportant respectivement à l’implication d’enfants dans les conflits armés et à la vente d’enfants, la prostitution d’enfants et la pornographie mettant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scène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adoptés par l'Assemblée générale des Nations Unies le 25 mai 2000.</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137.</w:t>
      </w:r>
      <w:r w:rsidRPr="00EE20F7">
        <w:rPr>
          <w:rFonts w:eastAsia="Traditional Arabic" w:cs="Times New Roman"/>
          <w:sz w:val="20"/>
          <w:szCs w:val="20"/>
          <w:lang w:val="fr-CH" w:bidi="ar-BH"/>
        </w:rPr>
        <w:tab/>
        <w:t xml:space="preserve">Le mois de janvier 2005 a connu un événement marquant dans le processus de développement social du Royaume de Bahreïn, lorsque l'arrêté royal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29 a décidé la scission du Ministère des affaires sociales et du Ministère du travail, afin que le Ministère des affaires sociales devienne indépendant, avec à sa tête le Dr. </w:t>
      </w:r>
      <w:r w:rsidR="00B07239" w:rsidRPr="00EE20F7">
        <w:rPr>
          <w:rFonts w:eastAsia="Traditional Arabic" w:cs="Times New Roman"/>
          <w:sz w:val="20"/>
          <w:szCs w:val="20"/>
          <w:lang w:val="fr-CH" w:bidi="ar-BH"/>
        </w:rPr>
        <w:t xml:space="preserve">Fatima Mohammed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 xml:space="preserve">Baluchi. Ensuite, le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73 de 2005 a décidé la modification de la dénomination du ministère, désormais appelé le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Ministère du développement social</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138.</w:t>
      </w:r>
      <w:r w:rsidRPr="00EE20F7">
        <w:rPr>
          <w:rFonts w:eastAsia="Traditional Arabic" w:cs="Times New Roman"/>
          <w:sz w:val="20"/>
          <w:szCs w:val="20"/>
          <w:lang w:val="fr-CH" w:bidi="ar-BH"/>
        </w:rPr>
        <w:tab/>
        <w:t xml:space="preserve">Le gouvernement a approuvé le 3 juillet 2005 le transfert du département de l'enfance de l'Organisation générale de la jeunesse et des sports au Ministère du développement social. Le Conseil des ministres a adopté le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46 de 2007 pour la restructuration du Comité national pour l’enfance, présidé par le Dr Fatima Mohamme</w:t>
      </w:r>
      <w:r w:rsidR="0017577F" w:rsidRPr="00EE20F7">
        <w:rPr>
          <w:rFonts w:eastAsia="Traditional Arabic" w:cs="Times New Roman"/>
          <w:sz w:val="20"/>
          <w:szCs w:val="20"/>
          <w:lang w:val="fr-CH" w:bidi="ar-BH"/>
        </w:rPr>
        <w:t xml:space="preserve">d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Baluchi, ministre du développement social. Ainsi une tutelle gouvernementale claire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avec pour mission de coordonner le travail des ministères et des organisations non-gouvernementales dans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la Convention.</w:t>
      </w:r>
    </w:p>
    <w:p w:rsidR="006529DE" w:rsidRPr="00EE20F7" w:rsidRDefault="006529DE">
      <w:pPr>
        <w:pStyle w:val="H1G"/>
        <w:rPr>
          <w:rtl/>
          <w:lang w:val="fr-CH" w:bidi="fr-FR"/>
        </w:rPr>
      </w:pPr>
      <w:bookmarkStart w:id="9" w:name="_Toc272312338"/>
      <w:r w:rsidRPr="00EE20F7">
        <w:rPr>
          <w:lang w:val="fr-CH"/>
        </w:rPr>
        <w:tab/>
        <w:t>C.</w:t>
      </w:r>
      <w:r w:rsidRPr="00EE20F7">
        <w:rPr>
          <w:lang w:val="fr-CH"/>
        </w:rPr>
        <w:tab/>
        <w:t xml:space="preserve">Droit à la vie, à la survie et au développement </w:t>
      </w:r>
      <w:r w:rsidR="00E11C62">
        <w:rPr>
          <w:lang w:val="fr-CH"/>
        </w:rPr>
        <w:t>(article</w:t>
      </w:r>
      <w:r w:rsidRPr="00EE20F7">
        <w:rPr>
          <w:lang w:val="fr-CH"/>
        </w:rPr>
        <w:t xml:space="preserve"> 6)</w:t>
      </w:r>
      <w:bookmarkEnd w:id="9"/>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139.</w:t>
      </w:r>
      <w:r w:rsidRPr="00EE20F7">
        <w:rPr>
          <w:rFonts w:eastAsia="Traditional Arabic" w:cs="Times New Roman"/>
          <w:sz w:val="20"/>
          <w:szCs w:val="20"/>
          <w:lang w:val="fr-CH" w:bidi="ar-BH"/>
        </w:rPr>
        <w:tab/>
        <w:t xml:space="preserve">Eu égard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84 et 85 du précédent rapport et outre ce qui a été mentionné dans le rapport précédent à propos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(a) de la Constitution,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5 de la Constitution proclame ce qui suit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famille est la pierre angulaire de la société et se fonde sur la religion, la morale et le patriotisme. La loi protège sa structure légale, renforce ses liens et ses valeurs et assure la protection des mères et des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Elle prend soin des nouvelles générations et les protège de l’exploitation et de l’abandon moral, physique et spirituel. L’État veille tout particulièrement au développement physique et à l’épanouissement moral et intellectuel des jeunes</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140.</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343 du Code de procédure pénale prévoit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Si la condamnée à une peine privative de liberté est enceinte de six mois, il convient de retarder l’application de la peine jusqu'à l’accouchement et pendant quarante</w:t>
      </w:r>
      <w:r w:rsidR="00FC513B">
        <w:rPr>
          <w:rFonts w:eastAsia="Traditional Arabic" w:cs="Times New Roman"/>
          <w:i/>
          <w:sz w:val="20"/>
          <w:szCs w:val="20"/>
          <w:lang w:val="fr-CH" w:bidi="ar-BH"/>
        </w:rPr>
        <w:t> jours</w:t>
      </w:r>
      <w:r w:rsidRPr="00EE20F7">
        <w:rPr>
          <w:rFonts w:eastAsia="Traditional Arabic" w:cs="Times New Roman"/>
          <w:i/>
          <w:sz w:val="20"/>
          <w:szCs w:val="20"/>
          <w:lang w:val="fr-CH" w:bidi="ar-BH"/>
        </w:rPr>
        <w:t xml:space="preserve"> après l'accouchement. Dans le cas où la condamnée est</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 xml:space="preserve">train de purger sa peine, et que sa grossesse est découverte, elle doit être traitée comme une détenue à titre préventif, jusqu'à ce que la période prévue au </w:t>
      </w:r>
      <w:r w:rsidR="00252048">
        <w:rPr>
          <w:rFonts w:eastAsia="Traditional Arabic" w:cs="Times New Roman"/>
          <w:i/>
          <w:sz w:val="20"/>
          <w:szCs w:val="20"/>
          <w:lang w:val="fr-CH" w:bidi="ar-BH"/>
        </w:rPr>
        <w:t>paragraphe </w:t>
      </w:r>
      <w:r w:rsidRPr="00EE20F7">
        <w:rPr>
          <w:rFonts w:eastAsia="Traditional Arabic" w:cs="Times New Roman"/>
          <w:i/>
          <w:sz w:val="20"/>
          <w:szCs w:val="20"/>
          <w:lang w:val="fr-CH" w:bidi="ar-BH"/>
        </w:rPr>
        <w:t>précédent soit écoulée</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141.</w:t>
      </w:r>
      <w:r w:rsidRPr="00EE20F7">
        <w:rPr>
          <w:rFonts w:eastAsia="Traditional Arabic" w:cs="Times New Roman"/>
          <w:sz w:val="20"/>
          <w:szCs w:val="20"/>
          <w:lang w:val="fr-CH" w:bidi="ar-BH"/>
        </w:rPr>
        <w:tab/>
        <w:t>Afin de veiller à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contre les maladies héréditaires, le Royaume de Bahreïn a promulgué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 de 2004 qui prévoit un examen prénuptial obligatoire pour ceux qui ont l'intention de se marier, hommes et femmes, y compris le dépistage des maladies héréditaires, des maladies transmissibles et d'autres maladies, dont la liste est fixée par arrêté du Ministre de la santé. La loi punit toutes les personnes qui violent ses dispositions, aussi bien celles qui ont l'intention de se marier que celles qui assurent la rédaction du contrat du mariage, d'une amende maximale de cinq cents</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142.</w:t>
      </w:r>
      <w:r w:rsidRPr="00EE20F7">
        <w:rPr>
          <w:rFonts w:eastAsia="Traditional Arabic" w:cs="Times New Roman"/>
          <w:sz w:val="20"/>
          <w:szCs w:val="20"/>
          <w:lang w:val="fr-CH" w:bidi="ar-BH"/>
        </w:rPr>
        <w:tab/>
        <w:t xml:space="preserve">Il a été adopté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56 de 2006 approuvant l'adhésion du Royaume de Bahreïn au Pacte international relatif aux droits civils et politiques, qui consacre la garantie de la non application de la loi sur la peine de mort contre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l’alinéa 5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6 de la IIIème Partie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peine de mort ne doit pas être exécutée sur les personnes de moins dix-huit</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commettant des crimes. Elle ne doit pas également être exécutée contre des femmes enceintes</w:t>
      </w:r>
      <w:r w:rsidR="0048068D">
        <w:rPr>
          <w:rFonts w:eastAsia="Traditional Arabic" w:cs="Times New Roman"/>
          <w:i/>
          <w:sz w:val="20"/>
          <w:szCs w:val="20"/>
          <w:lang w:val="fr-CH" w:bidi="ar-BH"/>
        </w:rPr>
        <w:t>".</w:t>
      </w:r>
    </w:p>
    <w:p w:rsidR="006529DE" w:rsidRPr="00EE20F7" w:rsidRDefault="006529DE" w:rsidP="00AA7AFD">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143.</w:t>
      </w:r>
      <w:r w:rsidRPr="00EE20F7">
        <w:rPr>
          <w:rFonts w:eastAsia="Traditional Arabic" w:cs="Times New Roman"/>
          <w:sz w:val="20"/>
          <w:szCs w:val="20"/>
          <w:lang w:val="fr-CH" w:bidi="ar-BH"/>
        </w:rPr>
        <w:tab/>
        <w:t>Par ailleurs, il n'existe aucune statistique concernant l'application de la peine capitale et l'emprisonnement à vie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Les statistiques des causes de décès indiquent que parmi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décédés, il n'existe pas de cas de décès résultant de la peine de mort ou d'exécutions extrajudiciaires. Un seul cas de suicide a été enregistré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Les statistiques suivantes indiquent les causes de décès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moins de dix-neuf</w:t>
      </w:r>
      <w:r w:rsidR="0065584B" w:rsidRPr="00EE20F7">
        <w:rPr>
          <w:rFonts w:eastAsia="Traditional Arabic" w:cs="Times New Roman"/>
          <w:sz w:val="20"/>
          <w:szCs w:val="20"/>
          <w:lang w:val="fr-CH" w:bidi="ar-BH"/>
        </w:rPr>
        <w:t> ans</w:t>
      </w:r>
      <w:r w:rsidR="00AA7AFD" w:rsidRPr="00EE20F7">
        <w:rPr>
          <w:rFonts w:eastAsia="Traditional Arabic" w:cs="Times New Roman"/>
          <w:sz w:val="20"/>
          <w:szCs w:val="20"/>
          <w:lang w:val="fr-CH" w:bidi="ar-BH"/>
        </w:rPr>
        <w:t> :</w:t>
      </w:r>
    </w:p>
    <w:p w:rsidR="006529DE" w:rsidRPr="00EE20F7" w:rsidRDefault="006529DE">
      <w:pPr>
        <w:pStyle w:val="SingleTxtG"/>
        <w:keepNext/>
        <w:keepLines/>
        <w:jc w:val="left"/>
        <w:rPr>
          <w:b/>
          <w:lang w:val="fr-CH"/>
        </w:rPr>
      </w:pPr>
      <w:r w:rsidRPr="00EE20F7">
        <w:rPr>
          <w:b/>
          <w:lang w:val="fr-CH"/>
        </w:rPr>
        <w:t>Total des décès parmi les</w:t>
      </w:r>
      <w:r w:rsidR="0065584B" w:rsidRPr="00EE20F7">
        <w:rPr>
          <w:b/>
          <w:lang w:val="fr-CH"/>
        </w:rPr>
        <w:t> enfants</w:t>
      </w:r>
      <w:r w:rsidRPr="00EE20F7">
        <w:rPr>
          <w:b/>
          <w:lang w:val="fr-CH"/>
        </w:rPr>
        <w:t xml:space="preserve"> de moins de 19</w:t>
      </w:r>
      <w:r w:rsidR="0065584B" w:rsidRPr="00EE20F7">
        <w:rPr>
          <w:b/>
          <w:lang w:val="fr-CH"/>
        </w:rPr>
        <w:t> ans</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6529DE" w:rsidRPr="00EE20F7">
        <w:tc>
          <w:tcPr>
            <w:tcW w:w="2457"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left"/>
              <w:rPr>
                <w:b/>
                <w:i/>
                <w:iCs/>
                <w:sz w:val="16"/>
                <w:lang w:val="fr-CH"/>
              </w:rPr>
            </w:pPr>
            <w:r w:rsidRPr="00EE20F7">
              <w:rPr>
                <w:i/>
                <w:iCs/>
                <w:sz w:val="16"/>
                <w:lang w:val="fr-CH"/>
              </w:rPr>
              <w:t>Maladie</w:t>
            </w:r>
          </w:p>
        </w:tc>
        <w:tc>
          <w:tcPr>
            <w:tcW w:w="2456"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right"/>
              <w:rPr>
                <w:i/>
                <w:iCs/>
                <w:sz w:val="16"/>
                <w:lang w:val="fr-CH"/>
              </w:rPr>
            </w:pPr>
            <w:r w:rsidRPr="00EE20F7">
              <w:rPr>
                <w:i/>
                <w:iCs/>
                <w:sz w:val="16"/>
                <w:lang w:val="fr-CH"/>
              </w:rPr>
              <w:t>Nombre</w:t>
            </w:r>
          </w:p>
        </w:tc>
        <w:tc>
          <w:tcPr>
            <w:tcW w:w="2457"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right"/>
              <w:rPr>
                <w:i/>
                <w:iCs/>
                <w:sz w:val="16"/>
                <w:lang w:val="fr-CH"/>
              </w:rPr>
            </w:pPr>
            <w:r w:rsidRPr="00EE20F7">
              <w:rPr>
                <w:i/>
                <w:iCs/>
                <w:sz w:val="16"/>
                <w:lang w:val="fr-CH"/>
              </w:rPr>
              <w:t>Taux pour 100 000</w:t>
            </w:r>
          </w:p>
        </w:tc>
      </w:tr>
      <w:tr w:rsidR="006529DE" w:rsidRPr="00EE20F7">
        <w:tc>
          <w:tcPr>
            <w:tcW w:w="2457" w:type="dxa"/>
            <w:tcBorders>
              <w:top w:val="single" w:sz="12" w:space="0" w:color="auto"/>
            </w:tcBorders>
            <w:vAlign w:val="bottom"/>
          </w:tcPr>
          <w:p w:rsidR="006529DE" w:rsidRPr="00EE20F7" w:rsidRDefault="006529DE">
            <w:pPr>
              <w:pStyle w:val="SingleTxtG"/>
              <w:keepNext/>
              <w:spacing w:before="40" w:after="40" w:line="220" w:lineRule="exact"/>
              <w:ind w:left="0" w:right="0"/>
              <w:jc w:val="left"/>
              <w:rPr>
                <w:sz w:val="18"/>
                <w:lang w:val="fr-CH"/>
              </w:rPr>
            </w:pPr>
            <w:r w:rsidRPr="00EE20F7">
              <w:rPr>
                <w:sz w:val="18"/>
                <w:lang w:val="fr-CH"/>
              </w:rPr>
              <w:t>Mort subite de cause inconnue</w:t>
            </w:r>
          </w:p>
        </w:tc>
        <w:tc>
          <w:tcPr>
            <w:tcW w:w="2456" w:type="dxa"/>
            <w:tcBorders>
              <w:top w:val="single" w:sz="12" w:space="0" w:color="auto"/>
            </w:tcBorders>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2</w:t>
            </w:r>
          </w:p>
        </w:tc>
        <w:tc>
          <w:tcPr>
            <w:tcW w:w="2457" w:type="dxa"/>
            <w:tcBorders>
              <w:top w:val="single" w:sz="12" w:space="0" w:color="auto"/>
            </w:tcBorders>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0,8</w:t>
            </w:r>
          </w:p>
        </w:tc>
      </w:tr>
      <w:tr w:rsidR="006529DE" w:rsidRPr="00EE20F7">
        <w:tc>
          <w:tcPr>
            <w:tcW w:w="2457" w:type="dxa"/>
            <w:vAlign w:val="bottom"/>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A</w:t>
            </w:r>
            <w:r w:rsidRPr="00EE20F7">
              <w:rPr>
                <w:sz w:val="18"/>
                <w:lang w:val="fr-CH"/>
              </w:rPr>
              <w:t>ccidents de voiture</w:t>
            </w:r>
          </w:p>
        </w:tc>
        <w:tc>
          <w:tcPr>
            <w:tcW w:w="2456"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19</w:t>
            </w:r>
          </w:p>
        </w:tc>
        <w:tc>
          <w:tcPr>
            <w:tcW w:w="2457"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7,3</w:t>
            </w:r>
          </w:p>
        </w:tc>
      </w:tr>
      <w:tr w:rsidR="006529DE" w:rsidRPr="00EE20F7">
        <w:tc>
          <w:tcPr>
            <w:tcW w:w="2457" w:type="dxa"/>
            <w:vAlign w:val="bottom"/>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A</w:t>
            </w:r>
            <w:r w:rsidRPr="00EE20F7">
              <w:rPr>
                <w:sz w:val="18"/>
                <w:lang w:val="fr-CH"/>
              </w:rPr>
              <w:t>utres accidents</w:t>
            </w:r>
          </w:p>
        </w:tc>
        <w:tc>
          <w:tcPr>
            <w:tcW w:w="2456"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9</w:t>
            </w:r>
          </w:p>
        </w:tc>
        <w:tc>
          <w:tcPr>
            <w:tcW w:w="2457"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3,4</w:t>
            </w:r>
          </w:p>
        </w:tc>
      </w:tr>
      <w:tr w:rsidR="006529DE" w:rsidRPr="00EE20F7">
        <w:tc>
          <w:tcPr>
            <w:tcW w:w="2457" w:type="dxa"/>
            <w:vAlign w:val="bottom"/>
          </w:tcPr>
          <w:p w:rsidR="006529DE" w:rsidRPr="00EE20F7" w:rsidRDefault="006529DE">
            <w:pPr>
              <w:pStyle w:val="SingleTxtG"/>
              <w:keepNext/>
              <w:spacing w:before="40" w:after="40" w:line="220" w:lineRule="exact"/>
              <w:ind w:left="0" w:right="0"/>
              <w:jc w:val="left"/>
              <w:rPr>
                <w:sz w:val="18"/>
                <w:lang w:val="fr-CH"/>
              </w:rPr>
            </w:pPr>
            <w:r w:rsidRPr="00EE20F7">
              <w:rPr>
                <w:sz w:val="18"/>
                <w:lang w:val="fr-CH"/>
              </w:rPr>
              <w:t>Empoisonnement</w:t>
            </w:r>
          </w:p>
        </w:tc>
        <w:tc>
          <w:tcPr>
            <w:tcW w:w="2456"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2</w:t>
            </w:r>
          </w:p>
        </w:tc>
        <w:tc>
          <w:tcPr>
            <w:tcW w:w="2457"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0,8</w:t>
            </w:r>
          </w:p>
        </w:tc>
      </w:tr>
      <w:tr w:rsidR="006529DE" w:rsidRPr="00EE20F7">
        <w:tc>
          <w:tcPr>
            <w:tcW w:w="2457" w:type="dxa"/>
            <w:vAlign w:val="bottom"/>
          </w:tcPr>
          <w:p w:rsidR="006529DE" w:rsidRPr="00EE20F7" w:rsidRDefault="006529DE">
            <w:pPr>
              <w:pStyle w:val="SingleTxtG"/>
              <w:keepNext/>
              <w:spacing w:before="40" w:after="40" w:line="220" w:lineRule="exact"/>
              <w:ind w:left="0" w:right="0"/>
              <w:jc w:val="left"/>
              <w:rPr>
                <w:sz w:val="18"/>
                <w:lang w:val="fr-CH"/>
              </w:rPr>
            </w:pPr>
            <w:r w:rsidRPr="00EE20F7">
              <w:rPr>
                <w:sz w:val="18"/>
                <w:lang w:val="fr-CH"/>
              </w:rPr>
              <w:t>Suicide</w:t>
            </w:r>
            <w:r w:rsidRPr="00EE20F7">
              <w:rPr>
                <w:rFonts w:eastAsia="Traditional Arabic"/>
                <w:sz w:val="18"/>
                <w:lang w:val="fr-CH" w:bidi="ar-BH"/>
              </w:rPr>
              <w:t xml:space="preserve"> /S</w:t>
            </w:r>
            <w:r w:rsidRPr="00EE20F7">
              <w:rPr>
                <w:sz w:val="18"/>
                <w:lang w:val="fr-CH"/>
              </w:rPr>
              <w:t>uicide</w:t>
            </w:r>
          </w:p>
        </w:tc>
        <w:tc>
          <w:tcPr>
            <w:tcW w:w="2456"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1</w:t>
            </w:r>
          </w:p>
        </w:tc>
        <w:tc>
          <w:tcPr>
            <w:tcW w:w="2457" w:type="dxa"/>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0,4</w:t>
            </w:r>
          </w:p>
        </w:tc>
      </w:tr>
      <w:tr w:rsidR="006529DE" w:rsidRPr="00EE20F7">
        <w:tc>
          <w:tcPr>
            <w:tcW w:w="2457" w:type="dxa"/>
            <w:tcBorders>
              <w:bottom w:val="single" w:sz="4" w:space="0" w:color="auto"/>
            </w:tcBorders>
            <w:vAlign w:val="bottom"/>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rPr>
              <w:t>A</w:t>
            </w:r>
            <w:r w:rsidRPr="00EE20F7">
              <w:rPr>
                <w:sz w:val="18"/>
                <w:lang w:val="fr-CH"/>
              </w:rPr>
              <w:t>utres causes</w:t>
            </w:r>
          </w:p>
        </w:tc>
        <w:tc>
          <w:tcPr>
            <w:tcW w:w="2456" w:type="dxa"/>
            <w:tcBorders>
              <w:bottom w:val="single" w:sz="4" w:space="0" w:color="auto"/>
            </w:tcBorders>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196</w:t>
            </w:r>
          </w:p>
        </w:tc>
        <w:tc>
          <w:tcPr>
            <w:tcW w:w="2457" w:type="dxa"/>
            <w:tcBorders>
              <w:bottom w:val="single" w:sz="4" w:space="0" w:color="auto"/>
            </w:tcBorders>
            <w:vAlign w:val="bottom"/>
          </w:tcPr>
          <w:p w:rsidR="006529DE" w:rsidRPr="00EE20F7" w:rsidRDefault="006529DE">
            <w:pPr>
              <w:pStyle w:val="SingleTxtG"/>
              <w:keepNext/>
              <w:spacing w:before="40" w:after="40" w:line="220" w:lineRule="exact"/>
              <w:ind w:left="0" w:right="0"/>
              <w:jc w:val="right"/>
              <w:rPr>
                <w:sz w:val="18"/>
                <w:lang w:val="fr-CH"/>
              </w:rPr>
            </w:pPr>
            <w:r w:rsidRPr="00EE20F7">
              <w:rPr>
                <w:sz w:val="18"/>
                <w:lang w:val="fr-CH"/>
              </w:rPr>
              <w:t>75,1</w:t>
            </w:r>
          </w:p>
        </w:tc>
      </w:tr>
      <w:tr w:rsidR="006529DE" w:rsidRPr="00EE20F7">
        <w:tc>
          <w:tcPr>
            <w:tcW w:w="2457" w:type="dxa"/>
            <w:tcBorders>
              <w:top w:val="single" w:sz="4" w:space="0" w:color="auto"/>
              <w:bottom w:val="single" w:sz="12" w:space="0" w:color="auto"/>
            </w:tcBorders>
            <w:vAlign w:val="bottom"/>
          </w:tcPr>
          <w:p w:rsidR="006529DE" w:rsidRPr="00EE20F7" w:rsidRDefault="006529DE">
            <w:pPr>
              <w:pStyle w:val="SingleTxtG"/>
              <w:keepNext/>
              <w:spacing w:before="80" w:after="80" w:line="220" w:lineRule="exact"/>
              <w:ind w:left="0" w:right="0" w:firstLine="170"/>
              <w:jc w:val="left"/>
              <w:rPr>
                <w:b/>
                <w:bCs/>
                <w:sz w:val="18"/>
                <w:lang w:val="fr-CH"/>
              </w:rPr>
            </w:pPr>
            <w:r w:rsidRPr="00EE20F7">
              <w:rPr>
                <w:rFonts w:eastAsia="Traditional Arabic"/>
                <w:b/>
                <w:bCs/>
                <w:sz w:val="18"/>
                <w:lang w:val="fr-CH" w:bidi="ar-BH"/>
              </w:rPr>
              <w:t>T</w:t>
            </w:r>
            <w:r w:rsidRPr="00EE20F7">
              <w:rPr>
                <w:b/>
                <w:bCs/>
                <w:sz w:val="18"/>
                <w:lang w:val="fr-CH"/>
              </w:rPr>
              <w:t>otal des décès</w:t>
            </w:r>
          </w:p>
        </w:tc>
        <w:tc>
          <w:tcPr>
            <w:tcW w:w="2456" w:type="dxa"/>
            <w:tcBorders>
              <w:top w:val="single" w:sz="4" w:space="0" w:color="auto"/>
              <w:bottom w:val="single" w:sz="12" w:space="0" w:color="auto"/>
            </w:tcBorders>
            <w:vAlign w:val="bottom"/>
          </w:tcPr>
          <w:p w:rsidR="006529DE" w:rsidRPr="00EE20F7" w:rsidRDefault="006529DE">
            <w:pPr>
              <w:pStyle w:val="SingleTxtG"/>
              <w:keepNext/>
              <w:spacing w:before="80" w:after="80" w:line="220" w:lineRule="exact"/>
              <w:ind w:left="0" w:right="0"/>
              <w:jc w:val="right"/>
              <w:rPr>
                <w:b/>
                <w:sz w:val="18"/>
                <w:lang w:val="fr-CH"/>
              </w:rPr>
            </w:pPr>
            <w:r w:rsidRPr="00EE20F7">
              <w:rPr>
                <w:b/>
                <w:sz w:val="18"/>
                <w:lang w:val="fr-CH"/>
              </w:rPr>
              <w:t>229</w:t>
            </w:r>
          </w:p>
        </w:tc>
        <w:tc>
          <w:tcPr>
            <w:tcW w:w="2457" w:type="dxa"/>
            <w:tcBorders>
              <w:top w:val="single" w:sz="4" w:space="0" w:color="auto"/>
              <w:bottom w:val="single" w:sz="12" w:space="0" w:color="auto"/>
            </w:tcBorders>
            <w:vAlign w:val="bottom"/>
          </w:tcPr>
          <w:p w:rsidR="006529DE" w:rsidRPr="00EE20F7" w:rsidRDefault="006529DE">
            <w:pPr>
              <w:pStyle w:val="SingleTxtG"/>
              <w:keepNext/>
              <w:spacing w:before="80" w:after="80" w:line="220" w:lineRule="exact"/>
              <w:ind w:left="0" w:right="0"/>
              <w:jc w:val="right"/>
              <w:rPr>
                <w:b/>
                <w:sz w:val="18"/>
                <w:lang w:val="fr-CH"/>
              </w:rPr>
            </w:pPr>
            <w:r w:rsidRPr="00EE20F7">
              <w:rPr>
                <w:b/>
                <w:sz w:val="18"/>
                <w:lang w:val="fr-CH"/>
              </w:rPr>
              <w:t>87,7</w:t>
            </w:r>
          </w:p>
        </w:tc>
      </w:tr>
    </w:tbl>
    <w:p w:rsidR="006529DE" w:rsidRPr="00EE20F7" w:rsidRDefault="006529DE">
      <w:pPr>
        <w:pStyle w:val="SingleTxtGA"/>
        <w:keepNext/>
        <w:tabs>
          <w:tab w:val="clear" w:pos="1928"/>
          <w:tab w:val="clear" w:pos="2608"/>
          <w:tab w:val="clear" w:pos="3289"/>
          <w:tab w:val="clear" w:pos="3969"/>
          <w:tab w:val="clear" w:pos="4649"/>
          <w:tab w:val="clear" w:pos="5330"/>
        </w:tabs>
        <w:bidi w:val="0"/>
        <w:spacing w:before="120" w:after="240" w:line="240" w:lineRule="atLeast"/>
        <w:ind w:left="1134" w:right="1134"/>
        <w:rPr>
          <w:rFonts w:cs="Times New Roman"/>
          <w:sz w:val="20"/>
          <w:szCs w:val="20"/>
          <w:rtl/>
          <w:lang w:val="fr-CH" w:bidi="fr-FR"/>
        </w:rPr>
      </w:pPr>
      <w:r w:rsidRPr="00EE20F7">
        <w:rPr>
          <w:b/>
          <w:sz w:val="20"/>
          <w:lang w:val="fr-CH"/>
        </w:rPr>
        <w:t>*</w:t>
      </w:r>
      <w:r w:rsidRPr="00EE20F7">
        <w:rPr>
          <w:b/>
          <w:lang w:val="fr-CH"/>
        </w:rPr>
        <w:t xml:space="preserve"> </w:t>
      </w:r>
      <w:r w:rsidRPr="00EE20F7">
        <w:rPr>
          <w:sz w:val="18"/>
          <w:lang w:val="fr-CH"/>
        </w:rPr>
        <w:t>Population totale incluant les personnes de 19</w:t>
      </w:r>
      <w:r w:rsidR="0065584B" w:rsidRPr="00EE20F7">
        <w:rPr>
          <w:sz w:val="18"/>
          <w:lang w:val="fr-CH"/>
        </w:rPr>
        <w:t> ans</w:t>
      </w:r>
      <w:r w:rsidRPr="00EE20F7">
        <w:rPr>
          <w:sz w:val="18"/>
          <w:lang w:val="fr-CH"/>
        </w:rPr>
        <w:t xml:space="preserve"> selon les données du recensement disponibles, communiquées par le Bureau Central des Statistiques.</w:t>
      </w:r>
    </w:p>
    <w:p w:rsidR="006529DE" w:rsidRPr="00EE20F7" w:rsidRDefault="006529DE">
      <w:pPr>
        <w:pStyle w:val="H1G"/>
        <w:rPr>
          <w:rtl/>
          <w:lang w:val="fr-CH" w:bidi="fr-FR"/>
        </w:rPr>
      </w:pPr>
      <w:bookmarkStart w:id="10" w:name="_Toc272312339"/>
      <w:r w:rsidRPr="00EE20F7">
        <w:rPr>
          <w:lang w:val="fr-CH"/>
        </w:rPr>
        <w:tab/>
        <w:t>D.</w:t>
      </w:r>
      <w:r w:rsidRPr="00EE20F7">
        <w:rPr>
          <w:lang w:val="fr-CH"/>
        </w:rPr>
        <w:tab/>
        <w:t xml:space="preserve">Respect de l'opinion de l'enfant </w:t>
      </w:r>
      <w:r w:rsidR="00E11C62">
        <w:rPr>
          <w:lang w:val="fr-CH"/>
        </w:rPr>
        <w:t>(article</w:t>
      </w:r>
      <w:r w:rsidRPr="00EE20F7">
        <w:rPr>
          <w:lang w:val="fr-CH"/>
        </w:rPr>
        <w:t xml:space="preserve"> 12)</w:t>
      </w:r>
      <w:bookmarkEnd w:id="10"/>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144.</w:t>
      </w:r>
      <w:r w:rsidRPr="00EE20F7">
        <w:rPr>
          <w:rFonts w:eastAsia="Traditional Arabic" w:cs="Times New Roman"/>
          <w:sz w:val="20"/>
          <w:szCs w:val="20"/>
          <w:lang w:val="fr-CH" w:bidi="ar-BH"/>
        </w:rPr>
        <w:tab/>
        <w:t>Le Comité note avec préoccupation que les attitudes traditionnelles à l’égard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sein de la société sont susceptibles d’entraver le respect de leurs opinions,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dans la famille et à l’école, et que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ne sont pas systématiquement entendus dans le cadre des procédures judiciaires et administratives portant sur des affaires les concernant. Le Comité recommande à l’État partie de continuer à promouvoir et à faciliter, notamment par la voie législative, au sein de la famille, à l’école, dans les institutions, devant les tribunaux et devant les organes administratifs, le respect des opinions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leur participation à toute affaire les concernant, conformément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12 de la Convention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d’élaborer, dans le cadre communautaire,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perfectionnement à l’intention des parents, des enseignants, des travailleurs sociaux et des fonctionnaires locaux, afin de les former à aider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exprimer leurs vues et opinions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toute connaissance de cause, de leur apprendre à tenir compte de ces points de vues et opinions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de demander l'aide de plusieurs partenaires à cet effet, notamment l’UNICEF.</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145.</w:t>
      </w:r>
      <w:r w:rsidR="00A806F2">
        <w:rPr>
          <w:rFonts w:eastAsia="Traditional Arabic" w:cs="Times New Roman"/>
          <w:sz w:val="20"/>
          <w:szCs w:val="20"/>
          <w:lang w:val="fr-CH" w:bidi="ar-BH"/>
        </w:rPr>
        <w:tab/>
        <w:t xml:space="preserve">À </w:t>
      </w:r>
      <w:r w:rsidRPr="00EE20F7">
        <w:rPr>
          <w:rFonts w:eastAsia="Traditional Arabic" w:cs="Times New Roman"/>
          <w:sz w:val="20"/>
          <w:szCs w:val="20"/>
          <w:lang w:val="fr-CH" w:bidi="ar-BH"/>
        </w:rPr>
        <w:t>ce propos, on rappelle que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10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46 de 2002 portant promulgation du Code de procédure pénale qui réglemente le droit de l'enfant à déposer une plainte,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si la victime, dans les crimes cités à l'</w:t>
      </w:r>
      <w:r w:rsidR="00090726" w:rsidRPr="00EE20F7">
        <w:rPr>
          <w:rFonts w:eastAsia="Traditional Arabic" w:cs="Times New Roman"/>
          <w:i/>
          <w:sz w:val="20"/>
          <w:szCs w:val="20"/>
          <w:lang w:val="fr-CH" w:bidi="ar-BH"/>
        </w:rPr>
        <w:t>article </w:t>
      </w:r>
      <w:r w:rsidRPr="00EE20F7">
        <w:rPr>
          <w:rFonts w:eastAsia="Traditional Arabic" w:cs="Times New Roman"/>
          <w:i/>
          <w:sz w:val="20"/>
          <w:szCs w:val="20"/>
          <w:lang w:val="fr-CH" w:bidi="ar-BH"/>
        </w:rPr>
        <w:t>précédent, n'a pas atteint quinze</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lors du dépôt de la plainte, ou a un handicap mental, la requête est présentée par son tuteur, et, si le crime concerne l'argent, la plainte est également présentée par le tuteur ou celui qui a la garde de l’enfant</w:t>
      </w:r>
      <w:r w:rsidR="004E563D" w:rsidRPr="00EE20F7">
        <w:rPr>
          <w:rFonts w:eastAsia="Traditional Arabic" w:cs="Times New Roman"/>
          <w:i/>
          <w:sz w:val="20"/>
          <w:szCs w:val="20"/>
          <w:lang w:val="fr-CH" w:bidi="ar-BH"/>
        </w:rPr>
        <w:t>;</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cas de conflit entre les intérêts de la victime, dans les cas précédents, avec l'intérêt de celui qui la représente, ou si la victime n'a pas de représentant, le procureur général la représente</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146.</w:t>
      </w:r>
      <w:r w:rsidRPr="00EE20F7">
        <w:rPr>
          <w:rFonts w:eastAsia="Traditional Arabic" w:cs="Times New Roman"/>
          <w:sz w:val="20"/>
          <w:szCs w:val="20"/>
          <w:lang w:val="fr-CH" w:bidi="ar-BH"/>
        </w:rPr>
        <w:tab/>
        <w:t xml:space="preserve">Le rapport précédent avait évoqué ce point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 xml:space="preserve">86 à 89, et l’on peut souligner à cet égard que le nombre d'organisations de jeunes a augmenté dès le commencement de l’application du projet de réforme de </w:t>
      </w:r>
      <w:r w:rsidR="00B175B9">
        <w:rPr>
          <w:rFonts w:eastAsia="Traditional Arabic" w:cs="Times New Roman"/>
          <w:sz w:val="20"/>
          <w:szCs w:val="20"/>
          <w:lang w:val="fr-CH" w:bidi="ar-BH"/>
        </w:rPr>
        <w:t>Sa Majesté le Roi, passant à 16 </w:t>
      </w:r>
      <w:r w:rsidRPr="00EE20F7">
        <w:rPr>
          <w:rFonts w:eastAsia="Traditional Arabic" w:cs="Times New Roman"/>
          <w:sz w:val="20"/>
          <w:szCs w:val="20"/>
          <w:lang w:val="fr-CH" w:bidi="ar-BH"/>
        </w:rPr>
        <w:t>organisations de jeunes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matière de statuts des associations des jeunes, leurs membres incluent des membres affiliés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(il s’agit des jeunes de moins de dix 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dont le conseil d'administration du club approuve l'affiliation au club et l’exercice des différentes activités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son sein.)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147.</w:t>
      </w:r>
      <w:r w:rsidRPr="00EE20F7">
        <w:rPr>
          <w:rFonts w:eastAsia="Traditional Arabic" w:cs="Times New Roman"/>
          <w:sz w:val="20"/>
          <w:szCs w:val="20"/>
          <w:lang w:val="fr-CH" w:bidi="ar-BH"/>
        </w:rPr>
        <w:tab/>
        <w:t>En outre, toutes les écoles secondaires comprennent des comités d'élèves dont le nombre est de 28 comités actifs, auxquels s’ajoutent les comités des autres écoles publiques et privées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par conséquent, le total des comités d'élèves a atteint 88, répartis parmi les différents domaines éducatifs pour les garçons et les filles,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w:t>
      </w:r>
    </w:p>
    <w:p w:rsidR="006529DE" w:rsidRPr="00EE20F7" w:rsidRDefault="006529DE" w:rsidP="00252048">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148.</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2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14 de 2002 concernant l'exercice des droits politiques, autorise les citoyens </w:t>
      </w:r>
      <w:r w:rsidR="00252048">
        <w:rPr>
          <w:rFonts w:eastAsia="Traditional Arabic" w:cs="Times New Roman"/>
          <w:sz w:val="20"/>
          <w:szCs w:val="20"/>
          <w:lang w:val="fr-CH" w:bidi="ar-BH"/>
        </w:rPr>
        <w:t>–</w:t>
      </w:r>
      <w:r w:rsidRPr="00EE20F7">
        <w:rPr>
          <w:rFonts w:eastAsia="Traditional Arabic" w:cs="Times New Roman"/>
          <w:sz w:val="20"/>
          <w:szCs w:val="20"/>
          <w:lang w:val="fr-CH" w:bidi="ar-BH"/>
        </w:rPr>
        <w:t xml:space="preserve"> hommes</w:t>
      </w:r>
      <w:r w:rsidR="00252048">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et femmes </w:t>
      </w:r>
      <w:r w:rsidR="00252048">
        <w:rPr>
          <w:rFonts w:eastAsia="Traditional Arabic" w:cs="Times New Roman"/>
          <w:sz w:val="20"/>
          <w:szCs w:val="20"/>
          <w:lang w:val="fr-CH" w:bidi="ar-BH"/>
        </w:rPr>
        <w:t>–</w:t>
      </w:r>
      <w:r w:rsidRPr="00EE20F7">
        <w:rPr>
          <w:rFonts w:eastAsia="Traditional Arabic" w:cs="Times New Roman"/>
          <w:sz w:val="20"/>
          <w:szCs w:val="20"/>
          <w:lang w:val="fr-CH" w:bidi="ar-BH"/>
        </w:rPr>
        <w:t xml:space="preserve"> à</w:t>
      </w:r>
      <w:r w:rsidR="00252048">
        <w:rPr>
          <w:rFonts w:eastAsia="Traditional Arabic" w:cs="Times New Roman"/>
          <w:sz w:val="20"/>
          <w:szCs w:val="20"/>
          <w:lang w:val="fr-CH" w:bidi="ar-BH"/>
        </w:rPr>
        <w:t xml:space="preserve"> </w:t>
      </w:r>
      <w:r w:rsidRPr="00EE20F7">
        <w:rPr>
          <w:rFonts w:eastAsia="Traditional Arabic" w:cs="Times New Roman"/>
          <w:sz w:val="20"/>
          <w:szCs w:val="20"/>
          <w:lang w:val="fr-CH" w:bidi="ar-BH"/>
        </w:rPr>
        <w:t>exercer leurs droits politiques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exprimant leur opinion à l'occasion des référendums organisés conformément à la Constitution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élisant des candidats à la Chambre des députés, à condition d’être âgé de vingt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révolus le jour du référendum ou de l'élection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suite à la modification apportée à ce texte par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26 de 2006, car auparavant l’âge de vingt et un</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était exigé.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149.</w:t>
      </w:r>
      <w:r w:rsidRPr="00EE20F7">
        <w:rPr>
          <w:rFonts w:eastAsia="Traditional Arabic" w:cs="Times New Roman"/>
          <w:sz w:val="20"/>
          <w:szCs w:val="20"/>
          <w:lang w:val="fr-CH" w:bidi="ar-BH"/>
        </w:rPr>
        <w:tab/>
        <w:t>Les associations de jeunes et les associations politiques continuent de revendiquer l'abaissement de l'âge de la majorité politique, afin que le citoyen exerce ses droits politiques dès l’accomplissement de l'âge de dix-huit. Ceci reflète la reconnaissance croissante par les associations de la société civile de la nécessité de réduire l’écart entre l'âge de l'enfance et l'âge de la majorité, bien que le législateur exprime toujours une crainte à l'égard de l'exploitation des jeunes moins mûrs par les groupes politiques pour récolter davantage de voix électorales. Certains députés exigent de prévoir un intervalle entre l'âge de la majorité civile et celui de la majorité politique, afin de permettre aux jeunes d’atteindre un degré de maturité qui pourrait leur permettre de prendre les bonnes décisions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politique.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Les défis</w:t>
      </w:r>
    </w:p>
    <w:p w:rsidR="006529DE" w:rsidRPr="00EE20F7" w:rsidRDefault="006529DE">
      <w:pPr>
        <w:pStyle w:val="Bullet1G"/>
        <w:rPr>
          <w:rtl/>
          <w:lang w:val="fr-CH" w:bidi="fr-FR"/>
        </w:rPr>
      </w:pPr>
      <w:r w:rsidRPr="00EE20F7">
        <w:rPr>
          <w:rFonts w:eastAsia="Traditional Arabic"/>
          <w:lang w:val="fr-CH" w:bidi="ar-BH"/>
        </w:rPr>
        <w:t>L’abaissement de l'âge permettant l'exercice des droits politiques de 21</w:t>
      </w:r>
      <w:r w:rsidR="0065584B" w:rsidRPr="00EE20F7">
        <w:rPr>
          <w:rFonts w:eastAsia="Traditional Arabic"/>
          <w:lang w:val="fr-CH" w:bidi="ar-BH"/>
        </w:rPr>
        <w:t> ans</w:t>
      </w:r>
      <w:r w:rsidRPr="00EE20F7">
        <w:rPr>
          <w:rFonts w:eastAsia="Traditional Arabic"/>
          <w:lang w:val="fr-CH" w:bidi="ar-BH"/>
        </w:rPr>
        <w:t xml:space="preserve"> à 20</w:t>
      </w:r>
      <w:r w:rsidR="0065584B" w:rsidRPr="00EE20F7">
        <w:rPr>
          <w:rFonts w:eastAsia="Traditional Arabic"/>
          <w:lang w:val="fr-CH" w:bidi="ar-BH"/>
        </w:rPr>
        <w:t> ans</w:t>
      </w:r>
      <w:r w:rsidRPr="00EE20F7">
        <w:rPr>
          <w:rFonts w:eastAsia="Traditional Arabic"/>
          <w:lang w:val="fr-CH" w:bidi="ar-BH"/>
        </w:rPr>
        <w:t xml:space="preserve"> est limité aux droits de participer au référendum et aux élections, mais ne concerne pas le droit de devenir membre d’associations politiques, puisque l'</w:t>
      </w:r>
      <w:r w:rsidR="00090726" w:rsidRPr="00EE20F7">
        <w:rPr>
          <w:rFonts w:eastAsia="Traditional Arabic"/>
          <w:lang w:val="fr-CH" w:bidi="ar-BH"/>
        </w:rPr>
        <w:t>article </w:t>
      </w:r>
      <w:r w:rsidRPr="00EE20F7">
        <w:rPr>
          <w:rFonts w:eastAsia="Traditional Arabic"/>
          <w:lang w:val="fr-CH" w:bidi="ar-BH"/>
        </w:rPr>
        <w:t>5/2 de la loi sur les associations politiques prévoit que le membre doit avoir atteint l'âge de 21</w:t>
      </w:r>
      <w:r w:rsidR="0065584B" w:rsidRPr="00EE20F7">
        <w:rPr>
          <w:rFonts w:eastAsia="Traditional Arabic"/>
          <w:lang w:val="fr-CH" w:bidi="ar-BH"/>
        </w:rPr>
        <w:t> ans</w:t>
      </w:r>
      <w:r w:rsidRPr="00EE20F7">
        <w:rPr>
          <w:rFonts w:eastAsia="Traditional Arabic"/>
          <w:lang w:val="fr-CH" w:bidi="ar-BH"/>
        </w:rPr>
        <w:t xml:space="preserve"> pour y adhérer</w:t>
      </w:r>
      <w:r w:rsidR="004E563D" w:rsidRPr="00EE20F7">
        <w:rPr>
          <w:rFonts w:eastAsia="Traditional Arabic"/>
          <w:lang w:val="fr-CH" w:bidi="ar-BH"/>
        </w:rPr>
        <w:t>;</w:t>
      </w:r>
      <w:r w:rsidRPr="00EE20F7">
        <w:rPr>
          <w:rFonts w:eastAsia="Traditional Arabic"/>
          <w:lang w:val="fr-CH" w:bidi="ar-BH"/>
        </w:rPr>
        <w:t xml:space="preserve"> ce qui a conduit à une distinction au niveau de l'âge de la majorité politique entre le droit de participer aux référendum et aux élections d'une part et le droit d’adhérer à des associations politiques d'autre part.</w:t>
      </w:r>
    </w:p>
    <w:p w:rsidR="006529DE" w:rsidRPr="00EE20F7" w:rsidRDefault="00B175B9">
      <w:pPr>
        <w:pStyle w:val="Bullet1G"/>
        <w:rPr>
          <w:lang w:val="fr-CH" w:bidi="fr-FR"/>
        </w:rPr>
      </w:pPr>
      <w:r>
        <w:rPr>
          <w:rFonts w:eastAsia="Traditional Arabic"/>
          <w:lang w:val="fr-CH" w:bidi="ar-BH"/>
        </w:rPr>
        <w:t>L’arrêt et la non-</w:t>
      </w:r>
      <w:r w:rsidR="006529DE" w:rsidRPr="00EE20F7">
        <w:rPr>
          <w:rFonts w:eastAsia="Traditional Arabic"/>
          <w:lang w:val="fr-CH" w:bidi="ar-BH"/>
        </w:rPr>
        <w:t>activation du projet de Parlement des</w:t>
      </w:r>
      <w:r w:rsidR="0065584B" w:rsidRPr="00EE20F7">
        <w:rPr>
          <w:rFonts w:eastAsia="Traditional Arabic"/>
          <w:lang w:val="fr-CH" w:bidi="ar-BH"/>
        </w:rPr>
        <w:t> enfants</w:t>
      </w:r>
      <w:r w:rsidR="006529DE" w:rsidRPr="00EE20F7">
        <w:rPr>
          <w:rFonts w:eastAsia="Traditional Arabic"/>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sz w:val="20"/>
          <w:szCs w:val="20"/>
          <w:rtl/>
          <w:lang w:val="fr-CH" w:bidi="fr-FR"/>
        </w:rPr>
      </w:pPr>
      <w:r w:rsidRPr="00EE20F7">
        <w:rPr>
          <w:rFonts w:eastAsia="Traditional Arabic" w:cs="Times New Roman"/>
          <w:sz w:val="20"/>
          <w:szCs w:val="20"/>
          <w:lang w:val="fr-CH" w:bidi="ar-BH"/>
        </w:rPr>
        <w:t>Voix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 Liberté d'expression</w:t>
      </w:r>
      <w:r w:rsidRPr="00EE20F7">
        <w:rPr>
          <w:rStyle w:val="FootnoteReference"/>
          <w:rFonts w:eastAsia="Traditional Arabic" w:cs="Times New Roman"/>
          <w:b w:val="0"/>
          <w:bCs w:val="0"/>
          <w:lang w:val="fr-CH" w:bidi="ar-BH"/>
        </w:rPr>
        <w:footnoteReference w:id="16"/>
      </w:r>
    </w:p>
    <w:p w:rsidR="006529DE" w:rsidRPr="00EE20F7" w:rsidRDefault="006529DE" w:rsidP="00F21113">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150.</w:t>
      </w:r>
      <w:r w:rsidRPr="00EE20F7">
        <w:rPr>
          <w:rFonts w:eastAsia="Traditional Arabic" w:cs="Times New Roman"/>
          <w:sz w:val="20"/>
          <w:szCs w:val="20"/>
          <w:lang w:val="fr-CH" w:bidi="ar-BH"/>
        </w:rPr>
        <w:tab/>
        <w:t>Une réunion consultative a été organisée avec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à propos de certaines questions relatives à l'enfance au Royaume de Bahreïn</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Pensez-vous que votre avis soit pris</w:t>
      </w:r>
      <w:r w:rsidR="00524C2F" w:rsidRPr="00EE20F7">
        <w:rPr>
          <w:rFonts w:eastAsia="Traditional Arabic"/>
          <w:lang w:val="fr-CH" w:bidi="ar-BH"/>
        </w:rPr>
        <w:t xml:space="preserve"> en </w:t>
      </w:r>
      <w:r w:rsidRPr="00EE20F7">
        <w:rPr>
          <w:rFonts w:eastAsia="Traditional Arabic"/>
          <w:lang w:val="fr-CH" w:bidi="ar-BH"/>
        </w:rPr>
        <w:t>considération dans les décisions qui vous concernent</w:t>
      </w:r>
      <w:r w:rsidR="00AA7AFD" w:rsidRPr="00EE20F7">
        <w:rPr>
          <w:rFonts w:eastAsia="Traditional Arabic"/>
          <w:lang w:val="fr-CH" w:bidi="ar-BH"/>
        </w:rPr>
        <w:t> ?</w:t>
      </w:r>
    </w:p>
    <w:p w:rsidR="006529DE" w:rsidRPr="00EE20F7" w:rsidRDefault="006529DE">
      <w:pPr>
        <w:pStyle w:val="H4GA"/>
        <w:tabs>
          <w:tab w:val="clear" w:pos="1021"/>
        </w:tabs>
        <w:bidi w:val="0"/>
        <w:spacing w:before="240" w:line="240" w:lineRule="atLeast"/>
        <w:ind w:left="1134" w:right="1134" w:firstLine="0"/>
        <w:rPr>
          <w:rFonts w:cs="Times New Roman"/>
          <w:sz w:val="20"/>
          <w:szCs w:val="20"/>
          <w:rtl/>
          <w:lang w:val="fr-CH" w:bidi="fr-FR"/>
        </w:rPr>
      </w:pPr>
      <w:r w:rsidRPr="00EE20F7">
        <w:rPr>
          <w:rFonts w:eastAsia="Traditional Arabic" w:cs="Times New Roman"/>
          <w:sz w:val="20"/>
          <w:szCs w:val="20"/>
          <w:lang w:val="fr-CH" w:bidi="ar-BH"/>
        </w:rPr>
        <w:t>Commentaires</w:t>
      </w:r>
    </w:p>
    <w:p w:rsidR="006529DE" w:rsidRPr="00EE20F7" w:rsidRDefault="006529DE">
      <w:pPr>
        <w:pStyle w:val="Bullet1G"/>
        <w:rPr>
          <w:rtl/>
          <w:lang w:val="fr-CH" w:bidi="fr-FR"/>
        </w:rPr>
      </w:pPr>
      <w:r w:rsidRPr="00EE20F7">
        <w:rPr>
          <w:rFonts w:eastAsia="Traditional Arabic"/>
          <w:lang w:val="fr-CH" w:bidi="ar-BH"/>
        </w:rPr>
        <w:t>Non, les décisions et projets concernant les questions relatives aux</w:t>
      </w:r>
      <w:r w:rsidR="0065584B" w:rsidRPr="00EE20F7">
        <w:rPr>
          <w:rFonts w:eastAsia="Traditional Arabic"/>
          <w:lang w:val="fr-CH" w:bidi="ar-BH"/>
        </w:rPr>
        <w:t> enfants</w:t>
      </w:r>
      <w:r w:rsidRPr="00EE20F7">
        <w:rPr>
          <w:rFonts w:eastAsia="Traditional Arabic"/>
          <w:lang w:val="fr-CH" w:bidi="ar-BH"/>
        </w:rPr>
        <w:t xml:space="preserve"> sont adoptés sans faire référence ou faire appel à l'avis des</w:t>
      </w:r>
      <w:r w:rsidR="0065584B" w:rsidRPr="00EE20F7">
        <w:rPr>
          <w:rFonts w:eastAsia="Traditional Arabic"/>
          <w:lang w:val="fr-CH" w:bidi="ar-BH"/>
        </w:rPr>
        <w:t> enfants</w:t>
      </w:r>
      <w:r w:rsidRPr="00EE20F7">
        <w:rPr>
          <w:rFonts w:eastAsia="Traditional Arabic"/>
          <w:lang w:val="fr-CH" w:bidi="ar-BH"/>
        </w:rPr>
        <w:t xml:space="preserve"> et des jeunes à cet égard. Les adultes se donnent toujours le droit de prendre les décisions relatives aux</w:t>
      </w:r>
      <w:r w:rsidR="0065584B" w:rsidRPr="00EE20F7">
        <w:rPr>
          <w:rFonts w:eastAsia="Traditional Arabic"/>
          <w:lang w:val="fr-CH" w:bidi="ar-BH"/>
        </w:rPr>
        <w:t> enfants</w:t>
      </w:r>
      <w:r w:rsidR="00AA7AFD" w:rsidRPr="00EE20F7">
        <w:rPr>
          <w:rFonts w:eastAsia="Traditional Arabic"/>
          <w:lang w:val="fr-CH" w:bidi="ar-BH"/>
        </w:rPr>
        <w:t> :</w:t>
      </w:r>
      <w:r w:rsidRPr="00EE20F7">
        <w:rPr>
          <w:rFonts w:eastAsia="Traditional Arabic"/>
          <w:lang w:val="fr-CH" w:bidi="ar-BH"/>
        </w:rPr>
        <w:t xml:space="preserve"> par exemple, il existe des associations et des institutions publiques et civiles spécialisées dans les questions de l'enfance, dont la composition ne tient pas compte de la participation et de la représentation des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rsidP="00252048">
      <w:pPr>
        <w:pStyle w:val="Bullet1G"/>
        <w:rPr>
          <w:rtl/>
          <w:lang w:val="fr-CH" w:bidi="fr-FR"/>
        </w:rPr>
      </w:pPr>
      <w:r w:rsidRPr="00EE20F7">
        <w:rPr>
          <w:rFonts w:eastAsia="Traditional Arabic"/>
          <w:lang w:val="fr-CH" w:bidi="ar-BH"/>
        </w:rPr>
        <w:t>On note un manque d'intérêt pour relancer des projets importants pour les</w:t>
      </w:r>
      <w:r w:rsidR="0065584B" w:rsidRPr="00EE20F7">
        <w:rPr>
          <w:rFonts w:eastAsia="Traditional Arabic"/>
          <w:lang w:val="fr-CH" w:bidi="ar-BH"/>
        </w:rPr>
        <w:t> enfants</w:t>
      </w:r>
      <w:r w:rsidRPr="00EE20F7">
        <w:rPr>
          <w:rFonts w:eastAsia="Traditional Arabic"/>
          <w:lang w:val="fr-CH" w:bidi="ar-BH"/>
        </w:rPr>
        <w:t>. Nous sommes au vingt-et</w:t>
      </w:r>
      <w:r w:rsidR="00252048">
        <w:rPr>
          <w:rFonts w:eastAsia="Traditional Arabic"/>
          <w:lang w:val="fr-CH" w:bidi="ar-BH"/>
        </w:rPr>
        <w:t>-</w:t>
      </w:r>
      <w:r w:rsidRPr="00EE20F7">
        <w:rPr>
          <w:rFonts w:eastAsia="Traditional Arabic"/>
          <w:lang w:val="fr-CH" w:bidi="ar-BH"/>
        </w:rPr>
        <w:t>unième siècle et il n'existe pas de forum national pour les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Bullet1G"/>
        <w:rPr>
          <w:rtl/>
          <w:lang w:val="fr-CH" w:bidi="fr-FR"/>
        </w:rPr>
      </w:pPr>
      <w:r w:rsidRPr="00EE20F7">
        <w:rPr>
          <w:rFonts w:eastAsia="Traditional Arabic"/>
          <w:lang w:val="fr-CH" w:bidi="ar-BH"/>
        </w:rPr>
        <w:t>Les</w:t>
      </w:r>
      <w:r w:rsidR="0065584B" w:rsidRPr="00EE20F7">
        <w:rPr>
          <w:rFonts w:eastAsia="Traditional Arabic"/>
          <w:lang w:val="fr-CH" w:bidi="ar-BH"/>
        </w:rPr>
        <w:t> enfants</w:t>
      </w:r>
      <w:r w:rsidRPr="00EE20F7">
        <w:rPr>
          <w:rFonts w:eastAsia="Traditional Arabic"/>
          <w:lang w:val="fr-CH" w:bidi="ar-BH"/>
        </w:rPr>
        <w:t xml:space="preserve"> ne participent pas et ne sont pas sensibilisés aux droits familiaux résultants des problèmes familiaux comme le divorce ou le mariage des jeunes filles.</w:t>
      </w:r>
    </w:p>
    <w:p w:rsidR="006529DE" w:rsidRPr="00EE20F7" w:rsidRDefault="006529DE">
      <w:pPr>
        <w:pStyle w:val="Bullet1G"/>
        <w:rPr>
          <w:b/>
          <w:bCs/>
          <w:lang w:val="fr-CH"/>
        </w:rPr>
      </w:pPr>
      <w:r w:rsidRPr="00EE20F7">
        <w:rPr>
          <w:rFonts w:eastAsia="Traditional Arabic"/>
          <w:lang w:val="fr-CH" w:bidi="ar-BH"/>
        </w:rPr>
        <w:t>Dans les cas de violence physique ou sexuelle sur l'enfant, celui-ci n'a pas le droit d'exprimer son opinion ou de se défendre, car les adultes le remplacent à cet égard.</w:t>
      </w:r>
    </w:p>
    <w:p w:rsidR="006529DE" w:rsidRPr="00EE20F7" w:rsidRDefault="006529DE">
      <w:pPr>
        <w:pStyle w:val="HChG"/>
        <w:rPr>
          <w:rStyle w:val="H1GAChar"/>
          <w:sz w:val="20"/>
          <w:szCs w:val="20"/>
          <w:rtl/>
          <w:lang w:val="fr-CH" w:bidi="fr-FR"/>
        </w:rPr>
      </w:pPr>
      <w:bookmarkStart w:id="11" w:name="_Toc272312340"/>
      <w:r w:rsidRPr="00EE20F7">
        <w:rPr>
          <w:lang w:val="fr-CH" w:bidi="ar-BH"/>
        </w:rPr>
        <w:tab/>
        <w:t>V.</w:t>
      </w:r>
      <w:r w:rsidRPr="00EE20F7">
        <w:rPr>
          <w:lang w:val="fr-CH" w:bidi="ar-BH"/>
        </w:rPr>
        <w:tab/>
      </w:r>
      <w:r w:rsidRPr="00EE20F7">
        <w:rPr>
          <w:lang w:val="fr-CH"/>
        </w:rPr>
        <w:t>Libertés</w:t>
      </w:r>
      <w:r w:rsidRPr="00EE20F7">
        <w:rPr>
          <w:lang w:val="fr-CH" w:bidi="ar-BH"/>
        </w:rPr>
        <w:t xml:space="preserve"> et droits civils </w:t>
      </w:r>
      <w:r w:rsidR="00E11C62">
        <w:rPr>
          <w:lang w:val="fr-CH"/>
        </w:rPr>
        <w:t>(article</w:t>
      </w:r>
      <w:r w:rsidRPr="00EE20F7">
        <w:rPr>
          <w:lang w:val="fr-CH"/>
        </w:rPr>
        <w:t>s 7, 8, 13, 17 et 37 (a)</w:t>
      </w:r>
      <w:bookmarkEnd w:id="11"/>
      <w:r w:rsidR="00252048">
        <w:rPr>
          <w:lang w:val="fr-CH"/>
        </w:rPr>
        <w:t>)</w:t>
      </w:r>
      <w:r w:rsidRPr="00EE20F7">
        <w:rPr>
          <w:lang w:val="fr-C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151.</w:t>
      </w:r>
      <w:r w:rsidRPr="00EE20F7">
        <w:rPr>
          <w:rFonts w:eastAsia="Traditional Arabic" w:cs="Times New Roman"/>
          <w:sz w:val="20"/>
          <w:szCs w:val="20"/>
          <w:lang w:val="fr-CH" w:bidi="ar-BH"/>
        </w:rPr>
        <w:tab/>
        <w:t>Le Comité a exprimé sa préoccupation quant à l'absence de toute information dans le rapport de l'État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graves allégations de torture et de détention arbitraire à l'encontre des personnes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qui ont été évoquées dans d'autres rapports. Par ailleurs, il a recommandé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d'une enquête effective dans tous les cas de torture et de traitements cruels, inhumains ou dégradants commis par des policiers ou autres fonctionnaires du gouvernement, ainsi que la poursuite des auteurs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justice. Il a également recommandé d’accorder toute l’attention nécessaire aux victimes de ces violations,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vue de leur assurer une indemnisation et les moyens de rétablissement, de garantir leur réinsertion dans la société d'une façon convenable et d'inclure les recommandations susmentionnées dans les futurs rapports. </w:t>
      </w:r>
    </w:p>
    <w:p w:rsidR="006529DE" w:rsidRPr="00EE20F7" w:rsidRDefault="006529DE" w:rsidP="00B175B9">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152.</w:t>
      </w:r>
      <w:r w:rsidRPr="00EE20F7">
        <w:rPr>
          <w:rFonts w:eastAsia="Traditional Arabic" w:cs="Times New Roman"/>
          <w:spacing w:val="-4"/>
          <w:sz w:val="20"/>
          <w:szCs w:val="20"/>
          <w:lang w:val="fr-CH" w:bidi="ar-BH"/>
        </w:rPr>
        <w:tab/>
      </w:r>
      <w:r w:rsidR="00B175B9">
        <w:rPr>
          <w:rFonts w:eastAsia="Traditional Arabic" w:cs="Times New Roman"/>
          <w:spacing w:val="-4"/>
          <w:sz w:val="20"/>
          <w:szCs w:val="20"/>
          <w:lang w:val="fr-CH" w:bidi="ar-BH"/>
        </w:rPr>
        <w:t>À</w:t>
      </w:r>
      <w:r w:rsidRPr="00EE20F7">
        <w:rPr>
          <w:rFonts w:eastAsia="Traditional Arabic" w:cs="Times New Roman"/>
          <w:spacing w:val="-4"/>
          <w:sz w:val="20"/>
          <w:szCs w:val="20"/>
          <w:lang w:val="fr-CH" w:bidi="ar-BH"/>
        </w:rPr>
        <w:t xml:space="preserve"> ce propos, le Royaume s'est engagé à respecter les valeurs de la primauté de la loi et des droits de l'homme</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se basant sur les principes de la Charte d'action nationale et de la Constitution dans le cadre de la monarchie constitutionnelle qui s'est employée à renforcer les institutions étatiques, à mettre</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place de nouvelles voies et possibilités pour les citoyens afin de promouvoir et d’activer l'exercice de leurs droits.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153.</w:t>
      </w:r>
      <w:r w:rsidRPr="00EE20F7">
        <w:rPr>
          <w:rFonts w:eastAsia="Traditional Arabic" w:cs="Times New Roman"/>
          <w:spacing w:val="-2"/>
          <w:sz w:val="20"/>
          <w:szCs w:val="20"/>
          <w:lang w:val="fr-CH" w:bidi="ar-BH"/>
        </w:rPr>
        <w:tab/>
        <w:t xml:space="preserve">Dès les premiers mois de l'accession de Sa Majesté aux rênes du pouvoir, les mesures visant à activer la vie démocratique se sont succédées, notamment avec l’adoption du décret-loi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11 de 2001 portant abrogation du décret-loi sur les mesures de sûreté de l'État</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du décret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 xml:space="preserve">4 de la même année supprimant les compétences du tribunal spécial chargé de statuer sur les infractions contre la sûreté interne et externe de l'État, et du décret-loi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10 de 2001, décidant une amnistie générale pour les crimes contre la sûreté nationale, l'amnistie générale et inconditionnelle des exilés politiques.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154.</w:t>
      </w:r>
      <w:r w:rsidRPr="00EE20F7">
        <w:rPr>
          <w:rFonts w:eastAsia="Traditional Arabic" w:cs="Times New Roman"/>
          <w:sz w:val="20"/>
          <w:szCs w:val="20"/>
          <w:lang w:val="fr-CH" w:bidi="ar-BH"/>
        </w:rPr>
        <w:tab/>
        <w:t>En ce qui concerne l’activation et la diffusion de la conscience démocratique de la société, le Royaume s'est intéressé au maintien des libertés et à la garantie de la liberté d'opinion et d'expression,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adhérant aux principes nationaux, aux préceptes islamiques et aux concepts de liberté de la presse et des médias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effet, un certain nombre de journaux et de magazines s'exprimant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arabe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langues étrangères ont été autorisés pour activer le rôle de l'édition et de la presse dans l'exercice de ces droits.</w:t>
      </w:r>
    </w:p>
    <w:p w:rsidR="006529DE" w:rsidRPr="00EE20F7" w:rsidRDefault="006529DE">
      <w:pPr>
        <w:pStyle w:val="H1G"/>
        <w:rPr>
          <w:rStyle w:val="H23GAChar"/>
          <w:sz w:val="20"/>
          <w:szCs w:val="20"/>
          <w:rtl/>
          <w:lang w:val="fr-CH" w:bidi="fr-FR"/>
        </w:rPr>
      </w:pPr>
      <w:bookmarkStart w:id="12" w:name="_Toc272312341"/>
      <w:r w:rsidRPr="00EE20F7">
        <w:rPr>
          <w:lang w:val="fr-CH"/>
        </w:rPr>
        <w:tab/>
        <w:t>A.</w:t>
      </w:r>
      <w:r w:rsidRPr="00EE20F7">
        <w:rPr>
          <w:lang w:val="fr-CH"/>
        </w:rPr>
        <w:tab/>
        <w:t xml:space="preserve">Nom et nationalité </w:t>
      </w:r>
      <w:r w:rsidR="00E11C62">
        <w:rPr>
          <w:rStyle w:val="H23GAChar"/>
          <w:szCs w:val="24"/>
          <w:lang w:val="fr-CH"/>
        </w:rPr>
        <w:t>(article</w:t>
      </w:r>
      <w:r w:rsidRPr="00EE20F7">
        <w:rPr>
          <w:rStyle w:val="H23GAChar"/>
          <w:szCs w:val="24"/>
          <w:lang w:val="fr-CH"/>
        </w:rPr>
        <w:t xml:space="preserve"> 7)</w:t>
      </w:r>
      <w:bookmarkEnd w:id="12"/>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155.</w:t>
      </w:r>
      <w:r w:rsidRPr="00EE20F7">
        <w:rPr>
          <w:rFonts w:eastAsia="Traditional Arabic" w:cs="Times New Roman"/>
          <w:sz w:val="20"/>
          <w:szCs w:val="20"/>
          <w:lang w:val="fr-CH" w:bidi="ar-BH"/>
        </w:rPr>
        <w:tab/>
        <w:t xml:space="preserve">Le rapport initial a évoqué la question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90-93</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à ce sujet, la loi réglementant l’enregistrement des naissances et les décès de 1970 assure à l'enfant le droit à un nom et à la nationalité, comme indiqué aux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2 à 9 du texte, qui ont également identifié les éléments de l'identité de l'enfant, assurant une reconnaissance de ses parents à son égard à l'avenir</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la loi prévoit les procédures à suivre pour assurer l'enregistrement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dès leur naissance</w:t>
      </w:r>
      <w:r w:rsidRPr="00EE20F7">
        <w:rPr>
          <w:rStyle w:val="FootnoteReference"/>
          <w:rFonts w:eastAsia="Traditional Arabic" w:cs="Times New Roman"/>
          <w:bCs/>
          <w:lang w:val="fr-CH" w:bidi="ar-BH"/>
        </w:rPr>
        <w:footnoteReference w:id="17"/>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156.</w:t>
      </w:r>
      <w:r w:rsidRPr="00EE20F7">
        <w:rPr>
          <w:rFonts w:eastAsia="Traditional Arabic" w:cs="Times New Roman"/>
          <w:sz w:val="20"/>
          <w:szCs w:val="20"/>
          <w:lang w:val="fr-CH" w:bidi="ar-BH"/>
        </w:rPr>
        <w:tab/>
        <w:t>Plusieurs mesures ont été adoptées dans ce sens, y compris l'octroi par Sa Majesté le Roi, de par sa volonté souveraine, de la nationalité bahreïnite à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nés de femmes bahreïnites mariées à des ressortissants étrangers et ce, conformément aux pouvoirs dont jouit le roi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la loi sur la nationalité. Beaucoup d'efforts sont déployés pour modifier la loi sur la nationalité actuellement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vigueur afin de garantir le droit des femmes de Bahreïn mariées à des étrangers de transmettre la nationalité bahreïnite à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157.</w:t>
      </w:r>
      <w:r w:rsidRPr="00EE20F7">
        <w:rPr>
          <w:rFonts w:eastAsia="Traditional Arabic" w:cs="Times New Roman"/>
          <w:sz w:val="20"/>
          <w:szCs w:val="20"/>
          <w:lang w:val="fr-CH" w:bidi="ar-BH"/>
        </w:rPr>
        <w:tab/>
        <w:t>En outre, différentes rubriques du présent rapport ont évoqué la résolution du problème des apatrides, et l'octroi de la nationalité à des milliers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bédouins</w:t>
      </w:r>
      <w:r w:rsidR="0048068D">
        <w:rPr>
          <w:rFonts w:eastAsia="Traditional Arabic" w:cs="Times New Roman"/>
          <w:i/>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Les défis</w:t>
      </w:r>
    </w:p>
    <w:p w:rsidR="006529DE" w:rsidRPr="00EE20F7" w:rsidRDefault="006529DE">
      <w:pPr>
        <w:pStyle w:val="Bullet1G"/>
        <w:rPr>
          <w:rtl/>
          <w:lang w:val="fr-CH" w:bidi="fr-FR"/>
        </w:rPr>
      </w:pPr>
      <w:r w:rsidRPr="00EE20F7">
        <w:rPr>
          <w:rFonts w:eastAsia="Traditional Arabic"/>
          <w:lang w:val="fr-CH" w:bidi="ar-BH"/>
        </w:rPr>
        <w:t>Privation des</w:t>
      </w:r>
      <w:r w:rsidR="0065584B" w:rsidRPr="00EE20F7">
        <w:rPr>
          <w:rFonts w:eastAsia="Traditional Arabic"/>
          <w:lang w:val="fr-CH" w:bidi="ar-BH"/>
        </w:rPr>
        <w:t> enfants</w:t>
      </w:r>
      <w:r w:rsidRPr="00EE20F7">
        <w:rPr>
          <w:rFonts w:eastAsia="Traditional Arabic"/>
          <w:lang w:val="fr-CH" w:bidi="ar-BH"/>
        </w:rPr>
        <w:t xml:space="preserve"> nés d'une femme bahreïnite mariée à un étranger de la nationalité, et octroi de celle-ci aux</w:t>
      </w:r>
      <w:r w:rsidR="0065584B" w:rsidRPr="00EE20F7">
        <w:rPr>
          <w:rFonts w:eastAsia="Traditional Arabic"/>
          <w:lang w:val="fr-CH" w:bidi="ar-BH"/>
        </w:rPr>
        <w:t> enfants</w:t>
      </w:r>
      <w:r w:rsidRPr="00EE20F7">
        <w:rPr>
          <w:rFonts w:eastAsia="Traditional Arabic"/>
          <w:lang w:val="fr-CH" w:bidi="ar-BH"/>
        </w:rPr>
        <w:t xml:space="preserve"> d'hommes </w:t>
      </w:r>
      <w:r w:rsidR="00466B3F">
        <w:rPr>
          <w:rFonts w:eastAsia="Traditional Arabic"/>
          <w:lang w:val="fr-CH" w:bidi="ar-BH"/>
        </w:rPr>
        <w:t>bahreïnite</w:t>
      </w:r>
      <w:r w:rsidRPr="00EE20F7">
        <w:rPr>
          <w:rFonts w:eastAsia="Traditional Arabic"/>
          <w:lang w:val="fr-CH" w:bidi="ar-BH"/>
        </w:rPr>
        <w:t>s mariés à une étrangère.</w:t>
      </w:r>
    </w:p>
    <w:p w:rsidR="006529DE" w:rsidRPr="00EE20F7" w:rsidRDefault="006529DE">
      <w:pPr>
        <w:pStyle w:val="H1G"/>
        <w:rPr>
          <w:rtl/>
          <w:lang w:val="fr-CH"/>
        </w:rPr>
      </w:pPr>
      <w:bookmarkStart w:id="13" w:name="_Toc272312342"/>
      <w:r w:rsidRPr="00EE20F7">
        <w:rPr>
          <w:lang w:val="fr-CH"/>
        </w:rPr>
        <w:tab/>
        <w:t>B.</w:t>
      </w:r>
      <w:r w:rsidRPr="00EE20F7">
        <w:rPr>
          <w:lang w:val="fr-CH"/>
        </w:rPr>
        <w:tab/>
        <w:t xml:space="preserve">Préservation de l'identité de l'enfant </w:t>
      </w:r>
      <w:r w:rsidR="00E11C62">
        <w:rPr>
          <w:lang w:val="fr-CH"/>
        </w:rPr>
        <w:t>(article</w:t>
      </w:r>
      <w:r w:rsidRPr="00EE20F7">
        <w:rPr>
          <w:lang w:val="fr-CH"/>
        </w:rPr>
        <w:t xml:space="preserve"> 8)</w:t>
      </w:r>
      <w:bookmarkEnd w:id="13"/>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158.</w:t>
      </w:r>
      <w:r w:rsidRPr="00EE20F7">
        <w:rPr>
          <w:rFonts w:eastAsia="Traditional Arabic" w:cs="Times New Roman"/>
          <w:sz w:val="20"/>
          <w:szCs w:val="20"/>
          <w:lang w:val="fr-CH" w:bidi="ar-BH"/>
        </w:rPr>
        <w:tab/>
        <w:t xml:space="preserve">La question a été traitée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94 à 97 du rapport initial et nous rappelons à cet égard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9 de la loi réglementant les naissances et les décès, qui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toute personne découvrant un nouveau-né doit le remettre au poste de police le plus proche. Un procès-verbal doit être rédigé sur les circonstances dans lesquelles l'enfant a été trouvé, ainsi que la date de la découverte. Le médecin légal est appelé afin de déterminer l'âge approximatif de l'enfant. Il est attribué un nom à l’enfant, ainsi que des noms fictifs de parents</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il est lui est également attribué l'Islam comme religion</w:t>
      </w:r>
      <w:r w:rsidR="007D1248">
        <w:rPr>
          <w:rFonts w:eastAsia="Traditional Arabic" w:cs="Times New Roman"/>
          <w:i/>
          <w:sz w:val="20"/>
          <w:szCs w:val="20"/>
          <w:lang w:val="fr-CH" w:bidi="ar-BH"/>
        </w:rPr>
        <w:t xml:space="preserve">. À </w:t>
      </w:r>
      <w:r w:rsidRPr="00EE20F7">
        <w:rPr>
          <w:rFonts w:eastAsia="Traditional Arabic" w:cs="Times New Roman"/>
          <w:i/>
          <w:sz w:val="20"/>
          <w:szCs w:val="20"/>
          <w:lang w:val="fr-CH" w:bidi="ar-BH"/>
        </w:rPr>
        <w:t>moins que la personne qui a découvert l'enfant refuse de révéler son identité, le procès-verbal indique son prénom, son nom, sa profession et son adresse. Les postes de police dans le pays, les institutions et les foyers destinés à accueillir ces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doivent informer le Ministère de la santé de chaque nouveau-né qui a été trouvé ou leur a été remis afin de l'enregistrer et de lui délivrer un extrait de naissance</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159.</w:t>
      </w:r>
      <w:r w:rsidRPr="00EE20F7">
        <w:rPr>
          <w:rFonts w:eastAsia="Traditional Arabic" w:cs="Times New Roman"/>
          <w:sz w:val="20"/>
          <w:szCs w:val="20"/>
          <w:lang w:val="fr-CH" w:bidi="ar-BH"/>
        </w:rPr>
        <w:tab/>
      </w:r>
      <w:r w:rsidR="001B4E4A">
        <w:rPr>
          <w:rFonts w:eastAsia="Traditional Arabic" w:cs="Times New Roman"/>
          <w:sz w:val="20"/>
          <w:szCs w:val="20"/>
          <w:lang w:val="fr-CH" w:bidi="ar-BH"/>
        </w:rPr>
        <w:t xml:space="preserve">Le </w:t>
      </w:r>
      <w:r w:rsidRPr="00EE20F7">
        <w:rPr>
          <w:rFonts w:eastAsia="Traditional Arabic" w:cs="Times New Roman"/>
          <w:sz w:val="20"/>
          <w:szCs w:val="20"/>
          <w:lang w:val="fr-CH" w:bidi="ar-BH"/>
        </w:rPr>
        <w:t>Bahreïn est l'un des pays pionniers dans le développement des systèmes de registres de la population au Moyen-Orient. Outre l'adoption de cartes de la population pour tous les citoyens et résidents du Royaume, une carte d'identité électronique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octobre 2005. Cette carte est le moyen le plus sûr pour s’assurer de l'identité du titulaire lors de prestations de services impliquant des institutions gouvernementales et non-gouvernementales. Cette carte concerne toutes les tranches d'âge, y compris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w:t>
      </w:r>
    </w:p>
    <w:p w:rsidR="006529DE" w:rsidRPr="00EE20F7" w:rsidRDefault="006529DE" w:rsidP="002A68A0">
      <w:pPr>
        <w:pStyle w:val="H1G"/>
        <w:rPr>
          <w:rStyle w:val="H23GAChar"/>
          <w:sz w:val="20"/>
          <w:szCs w:val="20"/>
          <w:rtl/>
          <w:lang w:val="fr-CH" w:bidi="fr-FR"/>
        </w:rPr>
      </w:pPr>
      <w:bookmarkStart w:id="14" w:name="_Toc272312343"/>
      <w:r w:rsidRPr="00EE20F7">
        <w:rPr>
          <w:lang w:val="fr-CH"/>
        </w:rPr>
        <w:tab/>
        <w:t>C</w:t>
      </w:r>
      <w:r w:rsidR="002A68A0" w:rsidRPr="00EE20F7">
        <w:rPr>
          <w:lang w:val="fr-CH"/>
        </w:rPr>
        <w:t>.</w:t>
      </w:r>
      <w:r w:rsidRPr="00EE20F7">
        <w:rPr>
          <w:lang w:val="fr-CH"/>
        </w:rPr>
        <w:tab/>
        <w:t xml:space="preserve">Liberté d’expression </w:t>
      </w:r>
      <w:r w:rsidR="00E11C62">
        <w:rPr>
          <w:lang w:val="fr-CH"/>
        </w:rPr>
        <w:t>(article</w:t>
      </w:r>
      <w:r w:rsidRPr="00EE20F7">
        <w:rPr>
          <w:lang w:val="fr-CH"/>
        </w:rPr>
        <w:t xml:space="preserve"> 13)</w:t>
      </w:r>
      <w:bookmarkEnd w:id="14"/>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160.</w:t>
      </w:r>
      <w:r w:rsidRPr="00EE20F7">
        <w:rPr>
          <w:rFonts w:eastAsia="Traditional Arabic" w:cs="Times New Roman"/>
          <w:sz w:val="20"/>
          <w:szCs w:val="20"/>
          <w:lang w:val="fr-CH" w:bidi="ar-BH"/>
        </w:rPr>
        <w:tab/>
        <w:t xml:space="preserve">Cet aspect a été traité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98 et 99 du rapport précédent, indiquant qu’il n’existe aucune restriction concernant l'exercice par l’enfant de l'expression de son opinion, de sa religion ou de ses convictions, à condition de ne pas violer la Constitution, les lois et règlements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vertu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23 de la Constitution du Royaume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d’opinion et la liberté de la recherche scientifique sont garanties. Chacun a le droit d’exprimer son opinion et de la diffuser oralement ou par écrit ou par tout autre moyen, conformément aux conditions et selon les modalités spécifiées par la loi</w:t>
      </w:r>
      <w:r w:rsidR="0048068D">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161.</w:t>
      </w:r>
      <w:r w:rsidRPr="00EE20F7">
        <w:rPr>
          <w:rFonts w:eastAsia="Traditional Arabic" w:cs="Times New Roman"/>
          <w:sz w:val="20"/>
          <w:szCs w:val="20"/>
          <w:lang w:val="fr-CH" w:bidi="ar-BH"/>
        </w:rPr>
        <w:tab/>
        <w:t>Le Royaume met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pour que le droit de l'enfant à la liberté d'expression</w:t>
      </w:r>
      <w:r w:rsidRPr="00EE20F7">
        <w:rPr>
          <w:rFonts w:cs="Times New Roman"/>
          <w:sz w:val="20"/>
          <w:szCs w:val="20"/>
          <w:lang w:val="fr-CH"/>
        </w:rPr>
        <w:t xml:space="preserve"> </w:t>
      </w:r>
      <w:r w:rsidRPr="00EE20F7">
        <w:rPr>
          <w:rFonts w:eastAsia="Traditional Arabic" w:cs="Times New Roman"/>
          <w:sz w:val="20"/>
          <w:szCs w:val="20"/>
          <w:lang w:val="fr-CH" w:bidi="ar-BH"/>
        </w:rPr>
        <w:t>soit garanti au sein des institutions gouvernementales et civiles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 point sera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lumière dans le traitement détaillé de la septième partie du présent rapport portant sur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les écoles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ainsi que dans la présentation des activités des organisations de la société civile dans ce domaine. </w:t>
      </w:r>
    </w:p>
    <w:p w:rsidR="006529DE" w:rsidRPr="00EE20F7" w:rsidRDefault="006529DE">
      <w:pPr>
        <w:pStyle w:val="H1G"/>
        <w:rPr>
          <w:rStyle w:val="H23GAChar"/>
          <w:sz w:val="20"/>
          <w:szCs w:val="20"/>
          <w:rtl/>
          <w:lang w:val="fr-CH" w:bidi="fr-FR"/>
        </w:rPr>
      </w:pPr>
      <w:bookmarkStart w:id="15" w:name="_Toc272312344"/>
      <w:r w:rsidRPr="00EE20F7">
        <w:rPr>
          <w:lang w:val="fr-CH"/>
        </w:rPr>
        <w:tab/>
        <w:t>D.</w:t>
      </w:r>
      <w:r w:rsidRPr="00EE20F7">
        <w:rPr>
          <w:lang w:val="fr-CH"/>
        </w:rPr>
        <w:tab/>
        <w:t xml:space="preserve">Liberté de pensée, de conscience et de religion </w:t>
      </w:r>
      <w:r w:rsidR="00E11C62">
        <w:rPr>
          <w:lang w:val="fr-CH"/>
        </w:rPr>
        <w:t>(article</w:t>
      </w:r>
      <w:r w:rsidRPr="00EE20F7">
        <w:rPr>
          <w:lang w:val="fr-CH"/>
        </w:rPr>
        <w:t xml:space="preserve"> 14)</w:t>
      </w:r>
      <w:bookmarkEnd w:id="15"/>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162.</w:t>
      </w:r>
      <w:r w:rsidRPr="00EE20F7">
        <w:rPr>
          <w:rFonts w:eastAsia="Traditional Arabic" w:cs="Times New Roman"/>
          <w:sz w:val="20"/>
          <w:szCs w:val="20"/>
          <w:lang w:val="fr-CH" w:bidi="ar-BH"/>
        </w:rPr>
        <w:tab/>
        <w:t xml:space="preserve">Cette question a été traitée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 xml:space="preserve">100 et 101 du rapport précédent et on rappelle à cet égard que la Constitution du Royaume a consacré ces libertés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22, disposant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de conscience est absolue, l’État garantit l’inviolabilité des lieux de culte, la liberté du culte et celle de participer à des processions et à des réunions religieuses conformément aux coutumes observées dans le pays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163.</w:t>
      </w:r>
      <w:r w:rsidRPr="00EE20F7">
        <w:rPr>
          <w:rFonts w:eastAsia="Traditional Arabic" w:cs="Times New Roman"/>
          <w:sz w:val="20"/>
          <w:szCs w:val="20"/>
          <w:lang w:val="fr-CH" w:bidi="ar-BH"/>
        </w:rPr>
        <w:tab/>
        <w:t>Par conséquent, rien dans la loi n’entrave le droit de l'enfant, quelle que soit sa religion, de mieux connaître sa religion ou la pratique de son culte ou d’exprimer ses pensées sur son point de vue ou ses croyances, à condition de ne pas pratiquer une activité contraire à l'ordre public ou à la moralité publique.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164.</w:t>
      </w:r>
      <w:r w:rsidRPr="00EE20F7">
        <w:rPr>
          <w:rFonts w:eastAsia="Traditional Arabic" w:cs="Times New Roman"/>
          <w:sz w:val="20"/>
          <w:szCs w:val="20"/>
          <w:lang w:val="fr-CH" w:bidi="ar-BH"/>
        </w:rPr>
        <w:tab/>
        <w:t>Le nombre d’organisations de la société civile étrangèr</w:t>
      </w:r>
      <w:r w:rsidR="00F15844">
        <w:rPr>
          <w:rFonts w:eastAsia="Traditional Arabic" w:cs="Times New Roman"/>
          <w:sz w:val="20"/>
          <w:szCs w:val="20"/>
          <w:lang w:val="fr-CH" w:bidi="ar-BH"/>
        </w:rPr>
        <w:t>es au sein du Royaume est de </w:t>
      </w:r>
      <w:r w:rsidRPr="00EE20F7">
        <w:rPr>
          <w:rFonts w:eastAsia="Traditional Arabic" w:cs="Times New Roman"/>
          <w:sz w:val="20"/>
          <w:szCs w:val="20"/>
          <w:lang w:val="fr-CH" w:bidi="ar-BH"/>
        </w:rPr>
        <w:t>48, et le nombre de clubs culturels étrangers est de 37</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par ailleurs, les églises et groupes spirituels sont au nombre de 19, selon les statistiques du Ministère du développement social à l’échéance de l’année 2007.</w:t>
      </w:r>
    </w:p>
    <w:p w:rsidR="006529DE" w:rsidRPr="00EE20F7" w:rsidRDefault="006529DE">
      <w:pPr>
        <w:pStyle w:val="H1G"/>
        <w:rPr>
          <w:rStyle w:val="H23GAChar"/>
          <w:sz w:val="20"/>
          <w:szCs w:val="20"/>
          <w:rtl/>
          <w:lang w:val="fr-CH" w:bidi="fr-FR"/>
        </w:rPr>
      </w:pPr>
      <w:bookmarkStart w:id="16" w:name="_Toc272312345"/>
      <w:r w:rsidRPr="00EE20F7">
        <w:rPr>
          <w:lang w:val="fr-CH"/>
        </w:rPr>
        <w:tab/>
        <w:t>E.</w:t>
      </w:r>
      <w:r w:rsidRPr="00EE20F7">
        <w:rPr>
          <w:lang w:val="fr-CH"/>
        </w:rPr>
        <w:tab/>
        <w:t xml:space="preserve">Liberté d'association et de rassemblement pacifique </w:t>
      </w:r>
      <w:r w:rsidR="00E11C62">
        <w:rPr>
          <w:lang w:val="fr-CH"/>
        </w:rPr>
        <w:t>(article</w:t>
      </w:r>
      <w:r w:rsidRPr="00EE20F7">
        <w:rPr>
          <w:lang w:val="fr-CH"/>
        </w:rPr>
        <w:t xml:space="preserve"> 15)</w:t>
      </w:r>
      <w:bookmarkEnd w:id="16"/>
    </w:p>
    <w:p w:rsidR="006529DE" w:rsidRPr="00EE20F7" w:rsidRDefault="006529DE" w:rsidP="008C3833">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165.</w:t>
      </w:r>
      <w:r w:rsidRPr="00EE20F7">
        <w:rPr>
          <w:rFonts w:eastAsia="Traditional Arabic" w:cs="Times New Roman"/>
          <w:sz w:val="20"/>
          <w:szCs w:val="20"/>
          <w:lang w:val="fr-CH" w:bidi="ar-BH"/>
        </w:rPr>
        <w:tab/>
        <w:t xml:space="preserve">Le rapport initial a traité cette question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 xml:space="preserve">102 à 107 et on rappelle à cet égard que la Constitution du Royaume a proclamé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27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de créer des associations et des syndicats nationaux, à des fins légitimes et par des moyens pacifiques, est garantie conformément aux conditions et aux règles définies par la loi, pour autant qu'elle ne porte pas atteinte à la religion et à l'ordre public</w:t>
      </w:r>
      <w:r w:rsidR="00A80052">
        <w:rPr>
          <w:rFonts w:eastAsia="Traditional Arabic" w:cs="Times New Roman"/>
          <w:i/>
          <w:sz w:val="20"/>
          <w:szCs w:val="20"/>
          <w:lang w:val="fr-CH" w:bidi="ar-BH"/>
        </w:rPr>
        <w:t>"</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par ailleurs,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28 de la même Constitution prévoit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réunions</w:t>
      </w:r>
      <w:r w:rsidRPr="00EE20F7">
        <w:rPr>
          <w:rFonts w:cs="Times New Roman"/>
          <w:sz w:val="20"/>
          <w:szCs w:val="20"/>
          <w:lang w:val="fr-CH"/>
        </w:rPr>
        <w:t xml:space="preserve"> </w:t>
      </w:r>
      <w:r w:rsidRPr="00EE20F7">
        <w:rPr>
          <w:rFonts w:eastAsia="Traditional Arabic" w:cs="Times New Roman"/>
          <w:i/>
          <w:sz w:val="20"/>
          <w:szCs w:val="20"/>
          <w:lang w:val="fr-CH" w:bidi="ar-BH"/>
        </w:rPr>
        <w:t>publiques et privées, les processions et les rassemblements sont autorisés conformément aux conditions et aux règles définies par la loi</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166.</w:t>
      </w:r>
      <w:r w:rsidRPr="00EE20F7">
        <w:rPr>
          <w:rFonts w:eastAsia="Traditional Arabic" w:cs="Times New Roman"/>
          <w:sz w:val="20"/>
          <w:szCs w:val="20"/>
          <w:lang w:val="fr-CH" w:bidi="ar-BH"/>
        </w:rPr>
        <w:tab/>
        <w:t>Dans le cadre des réformes et de l'ouverture politique, les environnements politique et juridique se sont développés, au même titre que la liberté d'expression et la transparence des actions, ce qui a contribué à ouvrir la voie au progrès de la société civile bahreïnite. Ceci a conduit à l'augmentation des organisations de la société civile, qui sont passées de 275</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à 304</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2003, puis à 376</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2004, à 425</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et à plus de 460</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 Ce qui indique que le volume de la société civile à Bahreïn a presque doublé au cours des sept dernières années. Cette évolution n'a pas été uniquement quantitative, mais également qualitative dans la construction de la société civile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dans la mesure où les associations de bienfaisance et religieuses étaient le modèle de base originel dans le Royaume, et qu’il a ensuite été constaté une mutation qualitative, reflétée par les orientations et les activités des organisations de la société civile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 qui s’est manifesté par l’apparition d’associations de défense, telles que l'association des droits de l'homme, ainsi qu'un certain nombre d'associations politiques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représentant les différentes forces politiques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islamiques et nationalistes, de gauche et libérales, etc., qui, dans leur composition et leurs activités, fonctionnent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partis politiques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sont apparues également certaines associations ayant des intérêts spécifiques, telles que les associations de protection de l'environnement, de formation de la main-d’œuvre nationale, de développement communautaire, et d’autres associations pour les jeunes</w:t>
      </w:r>
      <w:r w:rsidRPr="00EE20F7">
        <w:rPr>
          <w:rStyle w:val="FootnoteReference"/>
          <w:rFonts w:eastAsia="Traditional Arabic" w:cs="Times New Roman"/>
          <w:bCs/>
          <w:lang w:val="fr-CH" w:bidi="ar-BH"/>
        </w:rPr>
        <w:footnoteReference w:id="18"/>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167.</w:t>
      </w:r>
      <w:r w:rsidRPr="00EE20F7">
        <w:rPr>
          <w:rFonts w:eastAsia="Traditional Arabic" w:cs="Times New Roman"/>
          <w:sz w:val="20"/>
          <w:szCs w:val="20"/>
          <w:lang w:val="fr-CH" w:bidi="ar-BH"/>
        </w:rPr>
        <w:tab/>
        <w:t>Le Ministère du développement social continue à déployer des efforts pour soutenir les organisations de la société civile et le travail volontaire à travers des projets de développement sociaux, qui ont des effets positifs sur la société, et qui s'inscrivent dans le cadre de la politique sociale du Royaume de Bahreïn qui est axée autour de deux points essentiels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premier étant l'investissement social dans divers domaines de développement et d'ordre social afin de trouver un remède radical aux problèmes sociaux, et le deuxième étant la protection sociale, qui comprend les soins, la réadaptation et le traitement des manifestations et des résultats des problèmes sociaux existant dans la société.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168.</w:t>
      </w:r>
      <w:r w:rsidRPr="00EE20F7">
        <w:rPr>
          <w:rFonts w:eastAsia="Traditional Arabic" w:cs="Times New Roman"/>
          <w:sz w:val="20"/>
          <w:szCs w:val="20"/>
          <w:lang w:val="fr-CH" w:bidi="ar-BH"/>
        </w:rPr>
        <w:tab/>
        <w:t>Parmi les projets les plus importants lancés par le Ministère du développement social figure le programme de subventions financières destinées aux projets de développement social des organisations de la société civile à travers le Fonds d'action civile sociale. Le programme reflète le souci du Ministère de promouvoir la conduite par les associations compétentes de projets unifiés, grâce à la collaboration de leur personnel et de leur expérience pour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projets de qualité au service de la communauté.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169.</w:t>
      </w:r>
      <w:r w:rsidRPr="00EE20F7">
        <w:rPr>
          <w:rFonts w:eastAsia="Traditional Arabic" w:cs="Times New Roman"/>
          <w:sz w:val="20"/>
          <w:szCs w:val="20"/>
          <w:lang w:val="fr-CH" w:bidi="ar-BH"/>
        </w:rPr>
        <w:tab/>
        <w:t>Des statistiques communiquées récemment par l'administration des organisations de la société civile du Ministère du développement social ont montré que la valeur des biens fonciers et immobiliers et des bâtiments accordés par le Royaume aux institutions de la société civile pour construire leurs bâtiments administratifs avait atteint plus de 120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Le volume de l'aide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espèces accordée aux institutions a atteint 200 mille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soit une augmentation de 100 mille</w:t>
      </w:r>
      <w:r w:rsidR="004500F8" w:rsidRPr="00EE20F7">
        <w:rPr>
          <w:rFonts w:eastAsia="Traditional Arabic" w:cs="Times New Roman"/>
          <w:sz w:val="20"/>
          <w:szCs w:val="20"/>
          <w:lang w:val="fr-CH" w:bidi="ar-BH"/>
        </w:rPr>
        <w:t> dinars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170.</w:t>
      </w:r>
      <w:r w:rsidRPr="00EE20F7">
        <w:rPr>
          <w:rFonts w:eastAsia="Traditional Arabic" w:cs="Times New Roman"/>
          <w:sz w:val="20"/>
          <w:szCs w:val="20"/>
          <w:lang w:val="fr-CH" w:bidi="ar-BH"/>
        </w:rPr>
        <w:tab/>
        <w:t>Le Ministère du développement social s'est engagé à développer l’encadrement juridique des activités de la société civile au Royaume, dans la mesure où la loi actuelle régissant ces activités, datant de 1989 et régleme</w:t>
      </w:r>
      <w:r w:rsidR="008C6AD1">
        <w:rPr>
          <w:rFonts w:eastAsia="Traditional Arabic" w:cs="Times New Roman"/>
          <w:sz w:val="20"/>
          <w:szCs w:val="20"/>
          <w:lang w:val="fr-CH" w:bidi="ar-BH"/>
        </w:rPr>
        <w:t>ntant le travail de plus de 460 </w:t>
      </w:r>
      <w:r w:rsidRPr="00EE20F7">
        <w:rPr>
          <w:rFonts w:eastAsia="Traditional Arabic" w:cs="Times New Roman"/>
          <w:sz w:val="20"/>
          <w:szCs w:val="20"/>
          <w:lang w:val="fr-CH" w:bidi="ar-BH"/>
        </w:rPr>
        <w:t>organisations de la société civile enregistrées à l'heure actuelle, a été critiquée par certaines de ces organisations, concernant la réduction des activités et des libertés des associations. Pour sa part, le Ministère du développement,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collaboration avec un certain nombre d'institutions internationales compétentes, a élaboré un nouveau projet de loi sur les organisations de la société civile, afin d’accorder davantage d’attention au travail associatif et de découvrir les possibilités réelles du processus de transition vers la société civile.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171.</w:t>
      </w:r>
      <w:r w:rsidRPr="00EE20F7">
        <w:rPr>
          <w:rFonts w:eastAsia="Traditional Arabic" w:cs="Times New Roman"/>
          <w:sz w:val="20"/>
          <w:szCs w:val="20"/>
          <w:lang w:val="fr-CH" w:bidi="ar-BH"/>
        </w:rPr>
        <w:tab/>
        <w:t>Un centre de soutien des organismes communautaires a été ouvert, premier du genre dans la région du Golfe, qui véhicule un message axé sur la fourniture de soutien technique aux institutions de la société civile, qu’il s’agisse d’associations d’aide ou d'utilité publique. Le soutien se concrétise par le développement des capacités des organisations de la société civile et la fourniture d'une expertise et des conseils nécessaires, outre le soutien matériel, sous la forme de salles de formation munies des équipements qui leur sont associés. Ceci renforce l'esprit de partenariat entre les organisations de la société civile et le ministère afin que les associations jouent un rôle actif dans la société et se transforment d'associations présentant une assistance matérielle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nature aux personnes et aux familles dans le besoin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associations contribuant au développement communautaire d'une manière efficace.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172.</w:t>
      </w:r>
      <w:r w:rsidRPr="00EE20F7">
        <w:rPr>
          <w:rFonts w:eastAsia="Traditional Arabic" w:cs="Times New Roman"/>
          <w:sz w:val="20"/>
          <w:szCs w:val="20"/>
          <w:lang w:val="fr-CH" w:bidi="ar-BH"/>
        </w:rPr>
        <w:tab/>
        <w:t xml:space="preserve">Conformément aux directives Royales visant à promouvoir les associations de jeunes et à leur fournir les moyens nécessaires à l'accomplissement de leur mission et à la transmission de leur message, le Ministère du développement social a procédé à l'achat d'un siège pour les associations, composé de deux bâtiments de </w:t>
      </w:r>
      <w:r w:rsidR="001B4E4A">
        <w:rPr>
          <w:rFonts w:eastAsia="Traditional Arabic" w:cs="Times New Roman"/>
          <w:sz w:val="20"/>
          <w:szCs w:val="20"/>
          <w:lang w:val="fr-CH" w:bidi="ar-BH"/>
        </w:rPr>
        <w:t>plusieurs étages, comportant 13 </w:t>
      </w:r>
      <w:r w:rsidRPr="00EE20F7">
        <w:rPr>
          <w:rFonts w:eastAsia="Traditional Arabic" w:cs="Times New Roman"/>
          <w:sz w:val="20"/>
          <w:szCs w:val="20"/>
          <w:lang w:val="fr-CH" w:bidi="ar-BH"/>
        </w:rPr>
        <w:t>appartements entourés d'un espace suffisant pour l’exercice des activités des associations, d'une valeur de 570 000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L'immeuble est doté de tous les équipements nécessaires pour permettre aux associations de remplir leur rôle, de réaliser leurs objectifs et de soutenir les projets et initiatives des jeunes.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173.</w:t>
      </w:r>
      <w:r w:rsidRPr="00EE20F7">
        <w:rPr>
          <w:rFonts w:eastAsia="Traditional Arabic" w:cs="Times New Roman"/>
          <w:spacing w:val="-2"/>
          <w:sz w:val="20"/>
          <w:szCs w:val="20"/>
          <w:lang w:val="fr-CH" w:bidi="ar-BH"/>
        </w:rPr>
        <w:tab/>
        <w:t>Afin de développer le centre, un protocole d'entente a été signé entre le Ministère du développement social et le programme de l'Organisation des Nations Unies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vue de faire appel à des experts de la Fondation américaine de développement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Égypte pour l’élaboration d’une stratégie de travail au sein du centre au cours des trois prochaines années. Au cours d’une première étape, il a été effectué une enquête sur les organisations de la société civile, ce qui a abouti à l’élaboration du plan du centre, outre la conception du renforcement des capacités des associations afin d'activer d'une manière efficace leur rôle dans le processus de développement, ainsi qu’en matière de formation intensive théorique et pratique spécialisée (cent heures)</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outre, les matériels de formation pour le renforcement des capacités institutionnelles des associations ont été élaborés, ainsi que les documents et mécanismes permettant d’apporter un soutien et une assistance technique. Une session de formation à la supervision et à la gestion des associations et des institutions bénévoles civiles dans les pays du CCG a été organisée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coordination avec le Bureau exécutif du Conseil des ministres du travail et des affaires sociales au sein du Conseil de Coopération des États arabes du Golfe.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174.</w:t>
      </w:r>
      <w:r w:rsidRPr="00EE20F7">
        <w:rPr>
          <w:rFonts w:eastAsia="Traditional Arabic" w:cs="Times New Roman"/>
          <w:sz w:val="20"/>
          <w:szCs w:val="20"/>
          <w:lang w:val="fr-CH" w:bidi="ar-BH"/>
        </w:rPr>
        <w:tab/>
        <w:t>Parmi les projets et plans de développement du Ministère du développement social, on peut citer la création d’une unité de volontariat placée auprès du département des services communautaires du ministère, qui œuvre actuellement à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 projet du club des bénévoles, visant à établir une large base de volontaires des deux sexes et à orienter leurs capacités dans la bonne direction pour servir les institutions de la société civile par le biais d'ateliers et de formations dispensées par des spécialistes de la société civile afin de parvenir à un partenariat communautaire avec le secteur privé. Le projet vise également à sensibiliser la nouvelle génération à la culture du bénévolat et à souligner le rôle important qu'il joue dans le développement global des sociétés.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175.</w:t>
      </w:r>
      <w:r w:rsidRPr="00EE20F7">
        <w:rPr>
          <w:rFonts w:eastAsia="Traditional Arabic" w:cs="Times New Roman"/>
          <w:sz w:val="20"/>
          <w:szCs w:val="20"/>
          <w:lang w:val="fr-CH" w:bidi="ar-BH"/>
        </w:rPr>
        <w:tab/>
        <w:t>En outre, le ministère étudie actuellement le projet des</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jeunes volontaires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qui mettra l'accent sur l'inculcation des notions de travail bénévole auprès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jeunes de Bahreïn, ainsi que sur le renforcement de l'esprit d'appartenance et de citoyenneté par des méthodes innovantes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rapport avec les nouveaux changements rapides que nous vivons aujourd'hui dans la société bahreïnite. </w:t>
      </w:r>
    </w:p>
    <w:p w:rsidR="006529DE" w:rsidRPr="00EE20F7" w:rsidRDefault="006529DE">
      <w:pPr>
        <w:pStyle w:val="H1G"/>
        <w:rPr>
          <w:rtl/>
          <w:lang w:val="fr-CH"/>
        </w:rPr>
      </w:pPr>
      <w:bookmarkStart w:id="17" w:name="_Toc272312346"/>
      <w:r w:rsidRPr="00EE20F7">
        <w:rPr>
          <w:lang w:val="fr-CH"/>
        </w:rPr>
        <w:tab/>
        <w:t>F.</w:t>
      </w:r>
      <w:r w:rsidRPr="00EE20F7">
        <w:rPr>
          <w:lang w:val="fr-CH"/>
        </w:rPr>
        <w:tab/>
        <w:t xml:space="preserve">Protection de la vie privée </w:t>
      </w:r>
      <w:r w:rsidR="00E11C62">
        <w:rPr>
          <w:lang w:val="fr-CH"/>
        </w:rPr>
        <w:t>(article</w:t>
      </w:r>
      <w:r w:rsidRPr="00EE20F7">
        <w:rPr>
          <w:lang w:val="fr-CH"/>
        </w:rPr>
        <w:t xml:space="preserve"> 16)</w:t>
      </w:r>
      <w:bookmarkEnd w:id="17"/>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176.</w:t>
      </w:r>
      <w:r w:rsidRPr="00EE20F7">
        <w:rPr>
          <w:rFonts w:eastAsia="Traditional Arabic" w:cs="Times New Roman"/>
          <w:sz w:val="20"/>
          <w:szCs w:val="20"/>
          <w:lang w:val="fr-CH" w:bidi="ar-BH"/>
        </w:rPr>
        <w:tab/>
        <w:t xml:space="preserve">Le rapport initial a traité ce point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 xml:space="preserve">108, évoquant notamment à ce sujet les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25 et 26 de la Constitution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auxquels on ajoute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9 de la Convention relative à l'adhésion au Pacte international relatif aux droits civils et politiques qui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tout individu a droit à la liberté et à la sécurité de sa personne. Nul ne peut être arrêté ou détenu et nul ne peut voir sa liberté restreinte en-dehors des cas prévus par la loi et des procédures ainsi prévues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De même,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19 de la Constitution proclame dans ses alinéas (a), (b), (c) et (d)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individuelle est garantie par la loi</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et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26 de la Constitution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liberté des communications postales, télégraphiques et téléphoniques est garantie, tout comme leur confidentialité. Les communications ne peuvent être contrôlées et leur secret ne peut être divulgué, sauf dans les cas de nécessité définis par la loi et conformément aux procédures et garanties qu’elle prévoit</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H1G"/>
        <w:rPr>
          <w:rStyle w:val="H23GAChar"/>
          <w:sz w:val="20"/>
          <w:szCs w:val="20"/>
          <w:rtl/>
          <w:lang w:val="fr-CH" w:bidi="fr-FR"/>
        </w:rPr>
      </w:pPr>
      <w:bookmarkStart w:id="18" w:name="_Toc272312347"/>
      <w:r w:rsidRPr="00EE20F7">
        <w:rPr>
          <w:lang w:val="fr-CH"/>
        </w:rPr>
        <w:tab/>
        <w:t>G.</w:t>
      </w:r>
      <w:r w:rsidRPr="00EE20F7">
        <w:rPr>
          <w:lang w:val="fr-CH"/>
        </w:rPr>
        <w:tab/>
        <w:t xml:space="preserve">Accès à une information appropriée </w:t>
      </w:r>
      <w:r w:rsidR="00E11C62">
        <w:rPr>
          <w:lang w:val="fr-CH"/>
        </w:rPr>
        <w:t>(article</w:t>
      </w:r>
      <w:r w:rsidRPr="00EE20F7">
        <w:rPr>
          <w:lang w:val="fr-CH"/>
        </w:rPr>
        <w:t xml:space="preserve"> 17)</w:t>
      </w:r>
      <w:bookmarkEnd w:id="18"/>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177.</w:t>
      </w:r>
      <w:r w:rsidRPr="00EE20F7">
        <w:rPr>
          <w:rFonts w:eastAsia="Traditional Arabic" w:cs="Times New Roman"/>
          <w:sz w:val="20"/>
          <w:szCs w:val="20"/>
          <w:lang w:val="fr-CH" w:bidi="ar-BH"/>
        </w:rPr>
        <w:tab/>
        <w:t xml:space="preserve">Dans le rapport initial, cet aspect a été évoqué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109-112 et on rappelle à cet égard que la Constitution du Royaume a énoncé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7 le </w:t>
      </w:r>
      <w:r w:rsidR="001B4E4A">
        <w:rPr>
          <w:rFonts w:eastAsia="Traditional Arabic" w:cs="Times New Roman"/>
          <w:sz w:val="20"/>
          <w:szCs w:val="20"/>
          <w:lang w:val="fr-CH" w:bidi="ar-BH"/>
        </w:rPr>
        <w:t xml:space="preserve">paragraphe </w:t>
      </w:r>
      <w:r w:rsidRPr="00EE20F7">
        <w:rPr>
          <w:rFonts w:eastAsia="Traditional Arabic" w:cs="Times New Roman"/>
          <w:sz w:val="20"/>
          <w:szCs w:val="20"/>
          <w:lang w:val="fr-CH" w:bidi="ar-BH"/>
        </w:rPr>
        <w:t>suivant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L’État doit parrainer les sciences, la littérature et les arts, encourager la recherche scientifique et faire</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sorte que les citoyens aient accès aux services éducatifs et culturels...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Par conséquent, le Royaume vise à élargir l'accès à l'information pour tous les citoyens,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premier lieu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178.</w:t>
      </w:r>
      <w:r w:rsidRPr="00EE20F7">
        <w:rPr>
          <w:rFonts w:eastAsia="Traditional Arabic" w:cs="Times New Roman"/>
          <w:sz w:val="20"/>
          <w:szCs w:val="20"/>
          <w:lang w:val="fr-CH" w:bidi="ar-BH"/>
        </w:rPr>
        <w:tab/>
        <w:t>Le Ministère de l'éducation veille à donner une grande importance aux bibliothèques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travers la fourniture de livres, de ressources, d’outils et de dispositifs qui permettent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lire et d’avoir accès à l'information désirée. Les bibliothèques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concrétisent un ensemble d'objectifs, qui se résument à orienter l'enfant vers l’amour de la lecture, à développer ses préférences à cet égard, à susciter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lui des valeurs, des habitudes et des tendances nobles,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plus de l'accoutumer à la façon de tirer parti des services de la bibliothèque, et de le former à la manière d'extraire des informations provenant de diverses sources.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179.</w:t>
      </w:r>
      <w:r w:rsidRPr="00EE20F7">
        <w:rPr>
          <w:rFonts w:eastAsia="Traditional Arabic" w:cs="Times New Roman"/>
          <w:sz w:val="20"/>
          <w:szCs w:val="20"/>
          <w:lang w:val="fr-CH" w:bidi="ar-BH"/>
        </w:rPr>
        <w:tab/>
        <w:t>L'administration des bibliothèques publiques au Ministère de l'éducation supervise neuf bibliothèques publiques disséminées dans différentes parties du pays, et fournit divers services à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différents groupes de la société bahreïnite. La première bibliothèque publique dans le pays a été ouverte au public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1946, à savoir la bibliothèque publique de Manama. Conformément à l'intention du Gouvernement de Bahreïn d’ouvrir plusieurs bibliothèques, la bibliothèque publique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Muharraq a été ouverte au public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1969</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devenue la bibliothèque publique de la Banque Nationale de Bahreïn à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Muharraq à compter d’avril 1997 après son installation dans un immeuble moderne construit dans ce but. La bibliothèque de la ville de Issa a également été ouverte au public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1972</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 xml:space="preserve">1976, quatre bibliothèques publiques ont ouvert leurs portes à Sitra, Rifaa,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Hadd et Jidhafs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1979, la bibliothèque Arad, ainsi qu’une annexe de la Bibliothèque publique, ont été ouvertes au Complexe Médical Salmaniya (CMS).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180.</w:t>
      </w:r>
      <w:r w:rsidRPr="00EE20F7">
        <w:rPr>
          <w:rFonts w:eastAsia="Traditional Arabic" w:cs="Times New Roman"/>
          <w:sz w:val="20"/>
          <w:szCs w:val="20"/>
          <w:lang w:val="fr-CH" w:bidi="ar-BH"/>
        </w:rPr>
        <w:tab/>
        <w:t xml:space="preserve">La bibliothèque du Cheikh Issa Bin Salman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a ouvert ses portes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décembre 2008</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elle est la plus grande bibliothèque nationale du Royaume qui offre ses services aux chercheurs et lecteurs et se caractérise par son espace spacieux et sa merveilleuse architecture. Elle comprend des salles et des annexes qui accueillent les arts, la littérature, la culture, l'histoire, le théâtre, et le patrimoine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existe une salle de théâtre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un coin comprenant des manuscrits rares, un musée de l'histoire islamique, une salle des acquisitions de feu Amir Cheikh Issa Bin Salman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une salle d'e-dialogue par le biais de l'Internet permettant les échanges et discussions entre membres d’associations, intellectuels, personnes concernées et hommes d'affaires, une salle pour les séminaires et conférences, une galerie des Beaux-arts, une salle pouvant accueillir des représentations théâtrales, et des coins et autres lieux offrant des services aux visiteurs à différents niveaux et de besoins multiples.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181.</w:t>
      </w:r>
      <w:r w:rsidRPr="00EE20F7">
        <w:rPr>
          <w:rFonts w:eastAsia="Traditional Arabic" w:cs="Times New Roman"/>
          <w:sz w:val="20"/>
          <w:szCs w:val="20"/>
          <w:lang w:val="fr-CH" w:bidi="ar-BH"/>
        </w:rPr>
        <w:tab/>
        <w:t>La Bibliothèque de l'enfant,</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Riffa fayouz</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a également ouvert ses portes fin décembre 2008 au Centre d'information de la femme et de l'enfant de l'association de la femme et de l'enfant, grâce au soutien du Ministère du développement social. Cette bibliothèque contient tous les supports et matériels didactiques, audio, écrits, visuels et électroniques permettant le développement linguistique, intellectuel et culturel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182.</w:t>
      </w:r>
      <w:r w:rsidRPr="00EE20F7">
        <w:rPr>
          <w:rFonts w:eastAsia="Traditional Arabic" w:cs="Times New Roman"/>
          <w:sz w:val="20"/>
          <w:szCs w:val="20"/>
          <w:lang w:val="fr-CH" w:bidi="ar-BH"/>
        </w:rPr>
        <w:tab/>
        <w:t>Dans les bibliothèques publiques, tout un département est dédié aux</w:t>
      </w:r>
      <w:r w:rsidR="0065584B" w:rsidRPr="00EE20F7">
        <w:rPr>
          <w:rFonts w:eastAsia="Traditional Arabic" w:cs="Times New Roman"/>
          <w:sz w:val="20"/>
          <w:szCs w:val="20"/>
          <w:lang w:val="fr-CH" w:bidi="ar-BH"/>
        </w:rPr>
        <w:t> enfants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comporte des livres, des références et des périodiques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outre du matériel audio-visuel incluant des films et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informatiques, éducatifs et culturels, ainsi que des récits enregistrés, afin d'encourager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acquérir des habitudes de lecture, à développer leurs préférences de lecture et pour leur insuffler l'esprit de la culture dès leur jeune âge grâce à la disponibilité des ressources, à divers supports d'informations et à des activités variées au sein de la bibliothèque.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183.</w:t>
      </w:r>
      <w:r w:rsidRPr="00EE20F7">
        <w:rPr>
          <w:rFonts w:eastAsia="Traditional Arabic" w:cs="Times New Roman"/>
          <w:sz w:val="20"/>
          <w:szCs w:val="20"/>
          <w:lang w:val="fr-CH" w:bidi="ar-BH"/>
        </w:rPr>
        <w:tab/>
        <w:t xml:space="preserve">La Bibliothèque publique de la Banque Nationale de Bahreïn à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Muharraq est excellente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l'utilisation de la technologie informatique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plus de 15 postes sont connectés au réseau local, et un poste est connecté au réseau d'information mondial de l'Internet. Ces postes sont utilisés dans toutes les opérations nécessaires pour un chercheur commençant par la source d'information, consultation du site, et finissant par l'emprunt des références. Tout cela est fait d'une manière facile et rapide. Le chercheur peut également faire des recherches à partir d’un poste Internet.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184.</w:t>
      </w:r>
      <w:r w:rsidRPr="00EE20F7">
        <w:rPr>
          <w:rFonts w:eastAsia="Traditional Arabic" w:cs="Times New Roman"/>
          <w:sz w:val="20"/>
          <w:szCs w:val="20"/>
          <w:lang w:val="fr-CH" w:bidi="ar-BH"/>
        </w:rPr>
        <w:tab/>
        <w:t>Afin d'encourager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lire et à acquérir des connaissances, le service a été rapproché de leur domicile pour assurer l'accès à l'information à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du Royaume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dans cette optique, le Ministère du développement social a approuvé le projet des</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bibliothèques mobiles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 xml:space="preserve">pour un coût de 100 </w:t>
      </w:r>
      <w:r w:rsidR="00AA7AFD" w:rsidRPr="00EE20F7">
        <w:rPr>
          <w:rFonts w:eastAsia="Traditional Arabic" w:cs="Times New Roman"/>
          <w:sz w:val="20"/>
          <w:szCs w:val="20"/>
          <w:lang w:val="fr-CH" w:bidi="ar-BH"/>
        </w:rPr>
        <w:t>mille</w:t>
      </w:r>
      <w:r w:rsidR="004500F8" w:rsidRPr="00EE20F7">
        <w:rPr>
          <w:rFonts w:eastAsia="Traditional Arabic" w:cs="Times New Roman"/>
          <w:sz w:val="20"/>
          <w:szCs w:val="20"/>
          <w:lang w:val="fr-CH" w:bidi="ar-BH"/>
        </w:rPr>
        <w:t> dinars</w:t>
      </w:r>
      <w:r w:rsidR="00AA7AFD" w:rsidRPr="00EE20F7">
        <w:rPr>
          <w:rFonts w:eastAsia="Traditional Arabic" w:cs="Times New Roman"/>
          <w:sz w:val="20"/>
          <w:szCs w:val="20"/>
          <w:lang w:val="fr-CH" w:bidi="ar-BH"/>
        </w:rPr>
        <w:t xml:space="preserve"> au titre du budget </w:t>
      </w:r>
      <w:r w:rsidRPr="00EE20F7">
        <w:rPr>
          <w:rFonts w:eastAsia="Traditional Arabic" w:cs="Times New Roman"/>
          <w:sz w:val="20"/>
          <w:szCs w:val="20"/>
          <w:lang w:val="fr-CH" w:bidi="ar-BH"/>
        </w:rPr>
        <w:t>2009/2010. Ces bibliothèques sont des sortes de bus équipés d'une bibliothèque électronique, de matériel, de jeux éducatifs et d'un ensemble de livres complets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plusieurs langues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Les bus se déplacent dans les quartiers populaires et les différentes villes du Royaume de Bahreïn pour fournir leurs services d'une façon régulière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aux jeunes dans toutes les régions du Royaume. </w:t>
      </w:r>
    </w:p>
    <w:p w:rsidR="006529DE" w:rsidRPr="00EE20F7" w:rsidRDefault="006529DE">
      <w:pPr>
        <w:pStyle w:val="H1G"/>
        <w:rPr>
          <w:rStyle w:val="H23GAChar"/>
          <w:sz w:val="20"/>
          <w:szCs w:val="20"/>
          <w:rtl/>
          <w:lang w:val="fr-CH" w:bidi="fr-FR"/>
        </w:rPr>
      </w:pPr>
      <w:bookmarkStart w:id="19" w:name="_Toc272312348"/>
      <w:r w:rsidRPr="00EE20F7">
        <w:rPr>
          <w:lang w:val="fr-CH"/>
        </w:rPr>
        <w:tab/>
        <w:t>H.</w:t>
      </w:r>
      <w:r w:rsidRPr="00EE20F7">
        <w:rPr>
          <w:lang w:val="fr-CH"/>
        </w:rPr>
        <w:tab/>
        <w:t xml:space="preserve">Droit de ne pas être soumis à la torture ni à des peines ou traitements cruels, inhumains ou dégradants </w:t>
      </w:r>
      <w:r w:rsidR="00E11C62">
        <w:rPr>
          <w:lang w:val="fr-CH"/>
        </w:rPr>
        <w:t>(article</w:t>
      </w:r>
      <w:r w:rsidRPr="00EE20F7">
        <w:rPr>
          <w:lang w:val="fr-CH"/>
        </w:rPr>
        <w:t xml:space="preserve"> 37 (a))</w:t>
      </w:r>
      <w:bookmarkEnd w:id="19"/>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185.</w:t>
      </w:r>
      <w:r w:rsidRPr="00EE20F7">
        <w:rPr>
          <w:rFonts w:eastAsia="Traditional Arabic" w:cs="Times New Roman"/>
          <w:sz w:val="20"/>
          <w:szCs w:val="20"/>
          <w:lang w:val="fr-CH" w:bidi="ar-BH"/>
        </w:rPr>
        <w:tab/>
        <w:t xml:space="preserve">Dans le rapport initial, cette question a été traitée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 xml:space="preserve">113 à 118 et on rappelle à cet égard que la Constitution du Royaume prévoit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(d)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19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nul ne peut être soumis à la torture physique ou mentale, à l’intimidation ou à des traitements dégradants, lesquels sont punissables par la loi. Toute déclaration et tous aveux dont il est établi qu’ils ont été obtenus par la torture, l’intimidation ou des traitements dégradants, ou sous la menace d’y recourir, sont nuls et non avenus</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186.</w:t>
      </w:r>
      <w:r w:rsidRPr="00EE20F7">
        <w:rPr>
          <w:rFonts w:eastAsia="Traditional Arabic" w:cs="Times New Roman"/>
          <w:sz w:val="20"/>
          <w:szCs w:val="20"/>
          <w:lang w:val="fr-CH" w:bidi="ar-BH"/>
        </w:rPr>
        <w:tab/>
        <w:t xml:space="preserve">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10 de 2007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le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a ouvert ses portes le 23 mai 2007 et qui est l’instance centrale concernée par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chargée de l'évaluation et du suivi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de mauvais traitements, de violences physiques et psychologiques, de négligence et d’agressions sexuelles. Le Centre fournit et facilite les services relatifs à l'évaluation, l'enquête, le traitement et le suivi de ces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les divers organismes gouvernementaux et organisations de la société civiles concernés. Les objectifs du Centre sont les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Protéger les</w:t>
      </w:r>
      <w:r w:rsidR="0065584B" w:rsidRPr="00EE20F7">
        <w:rPr>
          <w:rFonts w:eastAsia="Traditional Arabic"/>
          <w:lang w:val="fr-CH" w:bidi="ar-BH"/>
        </w:rPr>
        <w:t> enfants</w:t>
      </w:r>
      <w:r w:rsidRPr="00EE20F7">
        <w:rPr>
          <w:rFonts w:eastAsia="Traditional Arabic"/>
          <w:lang w:val="fr-CH" w:bidi="ar-BH"/>
        </w:rPr>
        <w:t xml:space="preserve"> contre les abus au sein de la famille et dans la société.</w:t>
      </w:r>
    </w:p>
    <w:p w:rsidR="006529DE" w:rsidRPr="00EE20F7" w:rsidRDefault="006529DE">
      <w:pPr>
        <w:pStyle w:val="Bullet1G"/>
        <w:rPr>
          <w:rtl/>
          <w:lang w:val="fr-CH" w:bidi="fr-FR"/>
        </w:rPr>
      </w:pPr>
      <w:r w:rsidRPr="00EE20F7">
        <w:rPr>
          <w:rFonts w:eastAsia="Traditional Arabic"/>
          <w:lang w:val="fr-CH" w:bidi="ar-BH"/>
        </w:rPr>
        <w:t>Protéger les</w:t>
      </w:r>
      <w:r w:rsidR="0065584B" w:rsidRPr="00EE20F7">
        <w:rPr>
          <w:rFonts w:eastAsia="Traditional Arabic"/>
          <w:lang w:val="fr-CH" w:bidi="ar-BH"/>
        </w:rPr>
        <w:t> enfants</w:t>
      </w:r>
      <w:r w:rsidRPr="00EE20F7">
        <w:rPr>
          <w:rFonts w:eastAsia="Traditional Arabic"/>
          <w:lang w:val="fr-CH" w:bidi="ar-BH"/>
        </w:rPr>
        <w:t xml:space="preserve"> contre les abus au cours des enquêtes.</w:t>
      </w:r>
    </w:p>
    <w:p w:rsidR="006529DE" w:rsidRPr="00EE20F7" w:rsidRDefault="006529DE">
      <w:pPr>
        <w:pStyle w:val="Bullet1G"/>
        <w:rPr>
          <w:spacing w:val="-2"/>
          <w:rtl/>
          <w:lang w:val="fr-CH" w:bidi="fr-FR"/>
        </w:rPr>
      </w:pPr>
      <w:r w:rsidRPr="00EE20F7">
        <w:rPr>
          <w:rFonts w:eastAsia="Traditional Arabic"/>
          <w:spacing w:val="-2"/>
          <w:lang w:val="fr-CH" w:bidi="ar-BH"/>
        </w:rPr>
        <w:t>Fournir des services psychologiques, sociaux, juridiques et assurer une coordination avec les autorités compétentes.</w:t>
      </w:r>
    </w:p>
    <w:p w:rsidR="006529DE" w:rsidRPr="00EE20F7" w:rsidRDefault="006529DE">
      <w:pPr>
        <w:pStyle w:val="Bullet1G"/>
        <w:rPr>
          <w:rtl/>
          <w:lang w:val="fr-CH" w:bidi="fr-FR"/>
        </w:rPr>
      </w:pPr>
      <w:r w:rsidRPr="00EE20F7">
        <w:rPr>
          <w:rFonts w:eastAsia="Traditional Arabic"/>
          <w:lang w:val="fr-CH" w:bidi="ar-BH"/>
        </w:rPr>
        <w:t>Réhabiliter la famille afin de maintenir autant que possible l'enfant dans son milieu familial.</w:t>
      </w:r>
    </w:p>
    <w:p w:rsidR="006529DE" w:rsidRPr="00EE20F7" w:rsidRDefault="006529DE">
      <w:pPr>
        <w:pStyle w:val="Bullet1G"/>
        <w:rPr>
          <w:rtl/>
          <w:lang w:val="fr-CH" w:bidi="fr-FR"/>
        </w:rPr>
      </w:pPr>
      <w:r w:rsidRPr="00EE20F7">
        <w:rPr>
          <w:rFonts w:eastAsia="Traditional Arabic"/>
          <w:lang w:val="fr-CH" w:bidi="ar-BH"/>
        </w:rPr>
        <w:t>Trouver une famille de remplacement pour les</w:t>
      </w:r>
      <w:r w:rsidR="0065584B" w:rsidRPr="00EE20F7">
        <w:rPr>
          <w:rFonts w:eastAsia="Traditional Arabic"/>
          <w:lang w:val="fr-CH" w:bidi="ar-BH"/>
        </w:rPr>
        <w:t> enfants</w:t>
      </w:r>
      <w:r w:rsidR="00524C2F" w:rsidRPr="00EE20F7">
        <w:rPr>
          <w:rFonts w:eastAsia="Traditional Arabic"/>
          <w:lang w:val="fr-CH" w:bidi="ar-BH"/>
        </w:rPr>
        <w:t xml:space="preserve"> en </w:t>
      </w:r>
      <w:r w:rsidRPr="00EE20F7">
        <w:rPr>
          <w:rFonts w:eastAsia="Traditional Arabic"/>
          <w:lang w:val="fr-CH" w:bidi="ar-BH"/>
        </w:rPr>
        <w:t>cas de mauvais traitements.</w:t>
      </w:r>
    </w:p>
    <w:p w:rsidR="006529DE" w:rsidRPr="00EE20F7" w:rsidRDefault="006529DE">
      <w:pPr>
        <w:pStyle w:val="Bullet1G"/>
        <w:rPr>
          <w:rtl/>
          <w:lang w:val="fr-CH" w:bidi="fr-FR"/>
        </w:rPr>
      </w:pPr>
      <w:r w:rsidRPr="00EE20F7">
        <w:rPr>
          <w:rFonts w:eastAsia="Traditional Arabic"/>
          <w:lang w:val="fr-CH" w:bidi="ar-BH"/>
        </w:rPr>
        <w:t>Sensibiliser l'enfant et la société à la protection et aux droits de l'enfant.</w:t>
      </w:r>
    </w:p>
    <w:p w:rsidR="006529DE" w:rsidRPr="00EE20F7" w:rsidRDefault="006529DE">
      <w:pPr>
        <w:pStyle w:val="Bullet1G"/>
        <w:rPr>
          <w:rtl/>
          <w:lang w:val="fr-CH" w:bidi="fr-FR"/>
        </w:rPr>
      </w:pPr>
      <w:r w:rsidRPr="00EE20F7">
        <w:rPr>
          <w:rFonts w:eastAsia="Traditional Arabic"/>
          <w:lang w:val="fr-CH" w:bidi="ar-BH"/>
        </w:rPr>
        <w:t>Assurer le suivi de la mise</w:t>
      </w:r>
      <w:r w:rsidR="00524C2F" w:rsidRPr="00EE20F7">
        <w:rPr>
          <w:rFonts w:eastAsia="Traditional Arabic"/>
          <w:lang w:val="fr-CH" w:bidi="ar-BH"/>
        </w:rPr>
        <w:t xml:space="preserve"> en </w:t>
      </w:r>
      <w:r w:rsidRPr="00EE20F7">
        <w:rPr>
          <w:rFonts w:eastAsia="Traditional Arabic"/>
          <w:lang w:val="fr-CH" w:bidi="ar-BH"/>
        </w:rPr>
        <w:t>œuvre et de l'application des lois et des traités relatifs à la protection de l'enfant.</w:t>
      </w:r>
    </w:p>
    <w:p w:rsidR="006529DE" w:rsidRPr="00EE20F7" w:rsidRDefault="006529DE" w:rsidP="00AA7AFD">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187.</w:t>
      </w:r>
      <w:r w:rsidRPr="00EE20F7">
        <w:rPr>
          <w:rFonts w:eastAsia="Traditional Arabic" w:cs="Times New Roman"/>
          <w:sz w:val="20"/>
          <w:szCs w:val="20"/>
          <w:lang w:val="fr-CH" w:bidi="ar-BH"/>
        </w:rPr>
        <w:tab/>
        <w:t xml:space="preserve">En outre, 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20 de 2007 a créé le Conseil d'administration du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représente les différents organismes officiels et les organisations de la société civile concernés, et lui a confié les missions suivantes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L'élaboration de plans et de</w:t>
      </w:r>
      <w:r w:rsidR="008D3317" w:rsidRPr="00EE20F7">
        <w:rPr>
          <w:rFonts w:eastAsia="Traditional Arabic"/>
          <w:lang w:val="fr-CH" w:bidi="ar-BH"/>
        </w:rPr>
        <w:t> programmes</w:t>
      </w:r>
      <w:r w:rsidRPr="00EE20F7">
        <w:rPr>
          <w:rFonts w:eastAsia="Traditional Arabic"/>
          <w:lang w:val="fr-CH" w:bidi="ar-BH"/>
        </w:rPr>
        <w:t xml:space="preserve"> visant à protéger les</w:t>
      </w:r>
      <w:r w:rsidR="0065584B" w:rsidRPr="00EE20F7">
        <w:rPr>
          <w:rFonts w:eastAsia="Traditional Arabic"/>
          <w:lang w:val="fr-CH" w:bidi="ar-BH"/>
        </w:rPr>
        <w:t> enfants</w:t>
      </w:r>
      <w:r w:rsidRPr="00EE20F7">
        <w:rPr>
          <w:rFonts w:eastAsia="Traditional Arabic"/>
          <w:lang w:val="fr-CH" w:bidi="ar-BH"/>
        </w:rPr>
        <w:t xml:space="preserve"> contre les mauvais traitements, la supervision de leur mise</w:t>
      </w:r>
      <w:r w:rsidR="00524C2F" w:rsidRPr="00EE20F7">
        <w:rPr>
          <w:rFonts w:eastAsia="Traditional Arabic"/>
          <w:lang w:val="fr-CH" w:bidi="ar-BH"/>
        </w:rPr>
        <w:t xml:space="preserve"> en </w:t>
      </w:r>
      <w:r w:rsidRPr="00EE20F7">
        <w:rPr>
          <w:rFonts w:eastAsia="Traditional Arabic"/>
          <w:lang w:val="fr-CH" w:bidi="ar-BH"/>
        </w:rPr>
        <w:t>œuvre et l'établissement de rapports à cet égard.</w:t>
      </w:r>
    </w:p>
    <w:p w:rsidR="006529DE" w:rsidRPr="00EE20F7" w:rsidRDefault="006529DE">
      <w:pPr>
        <w:pStyle w:val="Bullet1G"/>
        <w:rPr>
          <w:rtl/>
          <w:lang w:val="fr-CH" w:bidi="fr-FR"/>
        </w:rPr>
      </w:pPr>
      <w:r w:rsidRPr="00EE20F7">
        <w:rPr>
          <w:rFonts w:eastAsia="Traditional Arabic"/>
          <w:lang w:val="fr-CH" w:bidi="ar-BH"/>
        </w:rPr>
        <w:t>La coordination avec toutes les parties concernées, officielles et civiles, pour la protection des</w:t>
      </w:r>
      <w:r w:rsidR="0065584B" w:rsidRPr="00EE20F7">
        <w:rPr>
          <w:rFonts w:eastAsia="Traditional Arabic"/>
          <w:lang w:val="fr-CH" w:bidi="ar-BH"/>
        </w:rPr>
        <w:t> enfants</w:t>
      </w:r>
      <w:r w:rsidRPr="00EE20F7">
        <w:rPr>
          <w:rFonts w:eastAsia="Traditional Arabic"/>
          <w:lang w:val="fr-CH" w:bidi="ar-BH"/>
        </w:rPr>
        <w:t xml:space="preserve"> contre les abus.</w:t>
      </w:r>
    </w:p>
    <w:p w:rsidR="006529DE" w:rsidRPr="00EE20F7" w:rsidRDefault="006529DE">
      <w:pPr>
        <w:pStyle w:val="Bullet1G"/>
        <w:rPr>
          <w:rtl/>
          <w:lang w:val="fr-CH" w:bidi="fr-FR"/>
        </w:rPr>
      </w:pPr>
      <w:r w:rsidRPr="00EE20F7">
        <w:rPr>
          <w:rFonts w:eastAsia="Traditional Arabic"/>
          <w:lang w:val="fr-CH" w:bidi="ar-BH"/>
        </w:rPr>
        <w:t>La supervision des activités et des travaux du Centre.</w:t>
      </w:r>
    </w:p>
    <w:p w:rsidR="006529DE" w:rsidRPr="00EE20F7" w:rsidRDefault="006529DE">
      <w:pPr>
        <w:pStyle w:val="Bullet1G"/>
        <w:rPr>
          <w:rtl/>
          <w:lang w:val="fr-CH" w:bidi="fr-FR"/>
        </w:rPr>
      </w:pPr>
      <w:r w:rsidRPr="00EE20F7">
        <w:rPr>
          <w:rFonts w:eastAsia="Traditional Arabic"/>
          <w:lang w:val="fr-CH" w:bidi="ar-BH"/>
        </w:rPr>
        <w:t>La fourniture de conseils aux parties concernées sur la protection des</w:t>
      </w:r>
      <w:r w:rsidR="0065584B" w:rsidRPr="00EE20F7">
        <w:rPr>
          <w:rFonts w:eastAsia="Traditional Arabic"/>
          <w:lang w:val="fr-CH" w:bidi="ar-BH"/>
        </w:rPr>
        <w:t> enfants</w:t>
      </w:r>
      <w:r w:rsidRPr="00EE20F7">
        <w:rPr>
          <w:rFonts w:eastAsia="Traditional Arabic"/>
          <w:lang w:val="fr-CH" w:bidi="ar-BH"/>
        </w:rPr>
        <w:t xml:space="preserve"> contre la maltraitance.</w:t>
      </w:r>
    </w:p>
    <w:p w:rsidR="006529DE" w:rsidRPr="00EE20F7" w:rsidRDefault="006529DE">
      <w:pPr>
        <w:pStyle w:val="Bullet1G"/>
        <w:rPr>
          <w:rtl/>
          <w:lang w:val="fr-CH" w:bidi="fr-FR"/>
        </w:rPr>
      </w:pPr>
      <w:r w:rsidRPr="00EE20F7">
        <w:rPr>
          <w:rFonts w:eastAsia="Traditional Arabic"/>
          <w:lang w:val="fr-CH" w:bidi="ar-BH"/>
        </w:rPr>
        <w:t>L'élaboration de plans d'études et de recherches sur le phénomène de la maltraitance des</w:t>
      </w:r>
      <w:r w:rsidR="0065584B" w:rsidRPr="00EE20F7">
        <w:rPr>
          <w:rFonts w:eastAsia="Traditional Arabic"/>
          <w:lang w:val="fr-CH" w:bidi="ar-BH"/>
        </w:rPr>
        <w:t> enfants</w:t>
      </w:r>
      <w:r w:rsidRPr="00EE20F7">
        <w:rPr>
          <w:rFonts w:eastAsia="Traditional Arabic"/>
          <w:lang w:val="fr-CH" w:bidi="ar-BH"/>
        </w:rPr>
        <w:t xml:space="preserve"> et le suivi de leur mise</w:t>
      </w:r>
      <w:r w:rsidR="00524C2F" w:rsidRPr="00EE20F7">
        <w:rPr>
          <w:rFonts w:eastAsia="Traditional Arabic"/>
          <w:lang w:val="fr-CH" w:bidi="ar-BH"/>
        </w:rPr>
        <w:t xml:space="preserve"> en </w:t>
      </w:r>
      <w:r w:rsidRPr="00EE20F7">
        <w:rPr>
          <w:rFonts w:eastAsia="Traditional Arabic"/>
          <w:lang w:val="fr-CH" w:bidi="ar-BH"/>
        </w:rPr>
        <w:t>œuvre.</w:t>
      </w:r>
    </w:p>
    <w:p w:rsidR="006529DE" w:rsidRPr="00EE20F7" w:rsidRDefault="006529DE">
      <w:pPr>
        <w:pStyle w:val="Bullet1G"/>
        <w:rPr>
          <w:rtl/>
          <w:lang w:val="fr-CH" w:bidi="fr-FR"/>
        </w:rPr>
      </w:pPr>
      <w:r w:rsidRPr="00EE20F7">
        <w:rPr>
          <w:rFonts w:eastAsia="Traditional Arabic"/>
          <w:lang w:val="fr-CH" w:bidi="ar-BH"/>
        </w:rPr>
        <w:t>La mise</w:t>
      </w:r>
      <w:r w:rsidR="00524C2F" w:rsidRPr="00EE20F7">
        <w:rPr>
          <w:rFonts w:eastAsia="Traditional Arabic"/>
          <w:lang w:val="fr-CH" w:bidi="ar-BH"/>
        </w:rPr>
        <w:t xml:space="preserve"> en </w:t>
      </w:r>
      <w:r w:rsidRPr="00EE20F7">
        <w:rPr>
          <w:rFonts w:eastAsia="Traditional Arabic"/>
          <w:lang w:val="fr-CH" w:bidi="ar-BH"/>
        </w:rPr>
        <w:t>place d'un règlement intérieur pour organiser le travail du Centre.</w:t>
      </w:r>
    </w:p>
    <w:p w:rsidR="006529DE" w:rsidRPr="00EE20F7" w:rsidRDefault="006529DE">
      <w:pPr>
        <w:pStyle w:val="Bullet1G"/>
        <w:rPr>
          <w:rtl/>
          <w:lang w:val="fr-CH" w:bidi="fr-FR"/>
        </w:rPr>
      </w:pPr>
      <w:r w:rsidRPr="00EE20F7">
        <w:rPr>
          <w:rFonts w:eastAsia="Traditional Arabic"/>
          <w:lang w:val="fr-CH" w:bidi="ar-BH"/>
        </w:rPr>
        <w:t>La mise</w:t>
      </w:r>
      <w:r w:rsidR="00524C2F" w:rsidRPr="00EE20F7">
        <w:rPr>
          <w:rFonts w:eastAsia="Traditional Arabic"/>
          <w:lang w:val="fr-CH" w:bidi="ar-BH"/>
        </w:rPr>
        <w:t xml:space="preserve"> en </w:t>
      </w:r>
      <w:r w:rsidRPr="00EE20F7">
        <w:rPr>
          <w:rFonts w:eastAsia="Traditional Arabic"/>
          <w:lang w:val="fr-CH" w:bidi="ar-BH"/>
        </w:rPr>
        <w:t>œuvre d'une ligne téléphonique d’urgence pour recevoir les appels et les plaintes des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188.</w:t>
      </w:r>
      <w:r w:rsidRPr="00EE20F7">
        <w:rPr>
          <w:rFonts w:eastAsia="Traditional Arabic" w:cs="Times New Roman"/>
          <w:sz w:val="20"/>
          <w:szCs w:val="20"/>
          <w:lang w:val="fr-CH" w:bidi="ar-BH"/>
        </w:rPr>
        <w:tab/>
        <w:t>En 2007, Le Centre de Bahreïn pour la protection des</w:t>
      </w:r>
      <w:r w:rsidR="0065584B" w:rsidRPr="00EE20F7">
        <w:rPr>
          <w:rFonts w:eastAsia="Traditional Arabic" w:cs="Times New Roman"/>
          <w:sz w:val="20"/>
          <w:szCs w:val="20"/>
          <w:lang w:val="fr-CH" w:bidi="ar-BH"/>
        </w:rPr>
        <w:t> enfants</w:t>
      </w:r>
      <w:r w:rsidR="00AA7AFD" w:rsidRPr="00EE20F7">
        <w:rPr>
          <w:rFonts w:eastAsia="Traditional Arabic" w:cs="Times New Roman"/>
          <w:sz w:val="20"/>
          <w:szCs w:val="20"/>
          <w:lang w:val="fr-CH" w:bidi="ar-BH"/>
        </w:rPr>
        <w:t xml:space="preserve"> a accueilli environ 86 </w:t>
      </w:r>
      <w:r w:rsidRPr="00EE20F7">
        <w:rPr>
          <w:rFonts w:eastAsia="Traditional Arabic" w:cs="Times New Roman"/>
          <w:sz w:val="20"/>
          <w:szCs w:val="20"/>
          <w:lang w:val="fr-CH" w:bidi="ar-BH"/>
        </w:rPr>
        <w:t>garçons et filles de différents gouvernorats du Royaume, dont l'âge variait de 1 à 18</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Les cas les plus fréquents étaient le harcèlement, les coups et les mauvais traitements par les parents, les membres de la famille ou par des travailleurs étrangers travaillant dans le pays.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189.</w:t>
      </w:r>
      <w:r w:rsidRPr="00EE20F7">
        <w:rPr>
          <w:rFonts w:eastAsia="Traditional Arabic" w:cs="Times New Roman"/>
          <w:sz w:val="20"/>
          <w:szCs w:val="20"/>
          <w:lang w:val="fr-CH" w:bidi="ar-BH"/>
        </w:rPr>
        <w:tab/>
        <w:t>L’accueil de chaque cas se fait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présence de policières, de l'assistante ou de l'assistant social et de l'assistante psychologique du Centre. Une rencontre périodique est ensuite organisée entre les parents (la mère ou le père et quelques membres de la famille concernés par la protection de l'enfant), la directrice du Centre et l'assistante psychologique et sociale concernant les modalités de la collaboration entre le Centre et la famille dans le traitement des cas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de chaque type de problème</w:t>
      </w:r>
      <w:r w:rsidRPr="00EE20F7">
        <w:rPr>
          <w:rStyle w:val="FootnoteReference"/>
          <w:rFonts w:eastAsia="Traditional Arabic" w:cs="Times New Roman"/>
          <w:bCs/>
          <w:lang w:val="fr-CH" w:bidi="ar-BH"/>
        </w:rPr>
        <w:footnoteReference w:id="19"/>
      </w:r>
      <w:r w:rsidRPr="00EE20F7">
        <w:rPr>
          <w:rFonts w:eastAsia="Traditional Arabic" w:cs="Times New Roman"/>
          <w:sz w:val="20"/>
          <w:szCs w:val="20"/>
          <w:lang w:val="fr-CH" w:bidi="ar-BH"/>
        </w:rPr>
        <w:t>.</w:t>
      </w:r>
    </w:p>
    <w:p w:rsidR="006529DE" w:rsidRPr="00EE20F7" w:rsidRDefault="006529DE">
      <w:pPr>
        <w:pStyle w:val="H4GA"/>
        <w:widowControl w:val="0"/>
        <w:tabs>
          <w:tab w:val="clear" w:pos="1021"/>
        </w:tabs>
        <w:bidi w:val="0"/>
        <w:spacing w:before="240" w:line="240" w:lineRule="atLeast"/>
        <w:ind w:left="1134" w:right="1134" w:firstLine="0"/>
        <w:rPr>
          <w:rFonts w:cs="Times New Roman"/>
          <w:i w:val="0"/>
          <w:iCs w:val="0"/>
          <w:sz w:val="20"/>
          <w:szCs w:val="20"/>
          <w:rtl/>
          <w:lang w:val="fr-CH" w:bidi="fr-FR"/>
        </w:rPr>
      </w:pPr>
      <w:r w:rsidRPr="00EE20F7">
        <w:rPr>
          <w:rFonts w:eastAsia="Traditional Arabic" w:cs="Times New Roman"/>
          <w:b/>
          <w:bCs/>
          <w:i w:val="0"/>
          <w:iCs w:val="0"/>
          <w:sz w:val="20"/>
          <w:szCs w:val="20"/>
          <w:lang w:val="fr-CH" w:bidi="ar-BH"/>
        </w:rPr>
        <w:t>La voix des</w:t>
      </w:r>
      <w:r w:rsidR="0065584B" w:rsidRPr="00EE20F7">
        <w:rPr>
          <w:rFonts w:eastAsia="Traditional Arabic" w:cs="Times New Roman"/>
          <w:b/>
          <w:bCs/>
          <w:i w:val="0"/>
          <w:iCs w:val="0"/>
          <w:sz w:val="20"/>
          <w:szCs w:val="20"/>
          <w:lang w:val="fr-CH" w:bidi="ar-BH"/>
        </w:rPr>
        <w:t> enfants</w:t>
      </w:r>
      <w:r w:rsidRPr="00EE20F7">
        <w:rPr>
          <w:rFonts w:eastAsia="Traditional Arabic" w:cs="Times New Roman"/>
          <w:b/>
          <w:bCs/>
          <w:i w:val="0"/>
          <w:iCs w:val="0"/>
          <w:sz w:val="20"/>
          <w:szCs w:val="20"/>
          <w:lang w:val="fr-CH" w:bidi="ar-BH"/>
        </w:rPr>
        <w:t xml:space="preserve"> - Médias</w:t>
      </w:r>
      <w:r w:rsidRPr="00EE20F7">
        <w:rPr>
          <w:rStyle w:val="FootnoteReference"/>
          <w:rFonts w:eastAsia="Traditional Arabic" w:cs="Times New Roman"/>
          <w:b/>
          <w:i w:val="0"/>
          <w:lang w:val="fr-CH" w:bidi="ar-BH"/>
        </w:rPr>
        <w:footnoteReference w:customMarkFollows="1" w:id="20"/>
        <w:t>*</w:t>
      </w:r>
    </w:p>
    <w:p w:rsidR="006529DE" w:rsidRPr="00EE20F7" w:rsidRDefault="006529DE">
      <w:pPr>
        <w:ind w:left="1134" w:right="1134"/>
        <w:jc w:val="both"/>
        <w:rPr>
          <w:rtl/>
          <w:lang w:val="fr-CH" w:bidi="fr-FR"/>
        </w:rPr>
      </w:pPr>
      <w:r w:rsidRPr="00EE20F7">
        <w:rPr>
          <w:rFonts w:eastAsia="Traditional Arabic"/>
          <w:lang w:val="fr-CH" w:bidi="ar-BH"/>
        </w:rPr>
        <w:t>190.</w:t>
      </w:r>
      <w:r w:rsidRPr="00EE20F7">
        <w:rPr>
          <w:rFonts w:eastAsia="Traditional Arabic"/>
          <w:lang w:val="fr-CH" w:bidi="ar-BH"/>
        </w:rPr>
        <w:tab/>
        <w:t>Une réunion consultative a été organisée avec les</w:t>
      </w:r>
      <w:r w:rsidR="0065584B" w:rsidRPr="00EE20F7">
        <w:rPr>
          <w:rFonts w:eastAsia="Traditional Arabic"/>
          <w:lang w:val="fr-CH" w:bidi="ar-BH"/>
        </w:rPr>
        <w:t> enfants</w:t>
      </w:r>
      <w:r w:rsidRPr="00EE20F7">
        <w:rPr>
          <w:rFonts w:eastAsia="Traditional Arabic"/>
          <w:lang w:val="fr-CH" w:bidi="ar-BH"/>
        </w:rPr>
        <w:t xml:space="preserve"> à propos de certaines questions relatives à l'enfance au Royaume de Bahreïn</w:t>
      </w:r>
      <w:r w:rsidR="00AA7AFD" w:rsidRPr="00EE20F7">
        <w:rPr>
          <w:rFonts w:eastAsia="Traditional Arabic"/>
          <w:lang w:val="fr-CH" w:bidi="ar-BH"/>
        </w:rPr>
        <w:t> :</w:t>
      </w:r>
    </w:p>
    <w:p w:rsidR="006529DE" w:rsidRPr="00EE20F7" w:rsidRDefault="006529DE">
      <w:pPr>
        <w:pStyle w:val="Bullet1G"/>
        <w:rPr>
          <w:rtl/>
          <w:lang w:val="fr-CH" w:bidi="fr-FR"/>
        </w:rPr>
      </w:pPr>
      <w:r w:rsidRPr="00EE20F7">
        <w:rPr>
          <w:rFonts w:eastAsia="Traditional Arabic"/>
          <w:lang w:val="fr-CH" w:bidi="ar-BH"/>
        </w:rPr>
        <w:t>Quels sont les principaux défis auxquels sont confrontés les jeunes dans les médias</w:t>
      </w:r>
      <w:r w:rsidR="00AA7AFD" w:rsidRPr="00EE20F7">
        <w:rPr>
          <w:rFonts w:eastAsia="Traditional Arabic"/>
          <w:lang w:val="fr-CH" w:bidi="ar-BH"/>
        </w:rPr>
        <w:t> ?</w:t>
      </w:r>
    </w:p>
    <w:p w:rsidR="006529DE" w:rsidRPr="00EE20F7" w:rsidRDefault="006529DE">
      <w:pPr>
        <w:pStyle w:val="Bullet1G"/>
        <w:rPr>
          <w:rtl/>
          <w:lang w:val="fr-CH" w:bidi="fr-FR"/>
        </w:rPr>
      </w:pPr>
      <w:r w:rsidRPr="00EE20F7">
        <w:rPr>
          <w:rFonts w:eastAsia="Traditional Arabic"/>
          <w:lang w:val="fr-CH" w:bidi="ar-BH"/>
        </w:rPr>
        <w:t>Quelles sont vos suggestions futures pour le développement des</w:t>
      </w:r>
      <w:r w:rsidR="001B4E4A">
        <w:rPr>
          <w:rFonts w:eastAsia="Traditional Arabic"/>
          <w:lang w:val="fr-CH" w:bidi="ar-BH"/>
        </w:rPr>
        <w:t xml:space="preserve"> </w:t>
      </w:r>
      <w:r w:rsidR="008D3317" w:rsidRPr="00EE20F7">
        <w:rPr>
          <w:rFonts w:eastAsia="Traditional Arabic"/>
          <w:lang w:val="fr-CH" w:bidi="ar-BH"/>
        </w:rPr>
        <w:t>programmes</w:t>
      </w:r>
      <w:r w:rsidRPr="00EE20F7">
        <w:rPr>
          <w:rFonts w:eastAsia="Traditional Arabic"/>
          <w:lang w:val="fr-CH" w:bidi="ar-BH"/>
        </w:rPr>
        <w:t xml:space="preserve"> d'information</w:t>
      </w:r>
      <w:r w:rsidR="00AA7AFD" w:rsidRPr="00EE20F7">
        <w:rPr>
          <w:rFonts w:eastAsia="Traditional Arabic"/>
          <w:lang w:val="fr-CH" w:bidi="ar-BH"/>
        </w:rPr>
        <w:t> ?</w:t>
      </w:r>
    </w:p>
    <w:p w:rsidR="006529DE" w:rsidRPr="00EE20F7" w:rsidRDefault="006529DE">
      <w:pPr>
        <w:pStyle w:val="H4GA"/>
        <w:tabs>
          <w:tab w:val="clear" w:pos="1021"/>
        </w:tabs>
        <w:bidi w:val="0"/>
        <w:spacing w:before="240" w:line="240" w:lineRule="atLeast"/>
        <w:ind w:left="1134" w:right="1134" w:firstLine="0"/>
        <w:rPr>
          <w:rFonts w:cs="Times New Roman"/>
          <w:i w:val="0"/>
          <w:iCs w:val="0"/>
          <w:sz w:val="20"/>
          <w:szCs w:val="20"/>
          <w:rtl/>
          <w:lang w:val="fr-CH" w:bidi="fr-FR"/>
        </w:rPr>
      </w:pPr>
      <w:r w:rsidRPr="00EE20F7">
        <w:rPr>
          <w:rFonts w:eastAsia="Traditional Arabic" w:cs="Times New Roman"/>
          <w:sz w:val="20"/>
          <w:szCs w:val="20"/>
          <w:lang w:val="fr-CH" w:bidi="ar-BH"/>
        </w:rPr>
        <w:t>Commentaires</w:t>
      </w:r>
    </w:p>
    <w:p w:rsidR="006529DE" w:rsidRPr="00EE20F7" w:rsidRDefault="006529DE">
      <w:pPr>
        <w:pStyle w:val="Bullet1G"/>
        <w:rPr>
          <w:rtl/>
          <w:lang w:val="fr-CH" w:bidi="fr-FR"/>
        </w:rPr>
      </w:pPr>
      <w:r w:rsidRPr="00EE20F7">
        <w:rPr>
          <w:rFonts w:eastAsia="Traditional Arabic"/>
          <w:lang w:val="fr-CH" w:bidi="ar-BH"/>
        </w:rPr>
        <w:t>La politique de l'État dans le domaine des médias manque de</w:t>
      </w:r>
      <w:r w:rsidR="008D3317" w:rsidRPr="00EE20F7">
        <w:rPr>
          <w:rFonts w:eastAsia="Traditional Arabic"/>
          <w:lang w:val="fr-CH" w:bidi="ar-BH"/>
        </w:rPr>
        <w:t> programmes</w:t>
      </w:r>
      <w:r w:rsidRPr="00EE20F7">
        <w:rPr>
          <w:rFonts w:eastAsia="Traditional Arabic"/>
          <w:lang w:val="fr-CH" w:bidi="ar-BH"/>
        </w:rPr>
        <w:t xml:space="preserve"> et de plans médiatiques concernant la spécialisation des médias pour l’enfance.</w:t>
      </w:r>
    </w:p>
    <w:p w:rsidR="006529DE" w:rsidRPr="00EE20F7" w:rsidRDefault="006529DE">
      <w:pPr>
        <w:pStyle w:val="Bullet1G"/>
        <w:rPr>
          <w:rtl/>
          <w:lang w:val="fr-CH" w:bidi="fr-FR"/>
        </w:rPr>
      </w:pPr>
      <w:r w:rsidRPr="00EE20F7">
        <w:rPr>
          <w:rFonts w:eastAsia="Traditional Arabic"/>
          <w:lang w:val="fr-CH" w:bidi="ar-BH"/>
        </w:rPr>
        <w:t>Il existe un manque de</w:t>
      </w:r>
      <w:r w:rsidR="008D3317" w:rsidRPr="00EE20F7">
        <w:rPr>
          <w:rFonts w:eastAsia="Traditional Arabic"/>
          <w:lang w:val="fr-CH" w:bidi="ar-BH"/>
        </w:rPr>
        <w:t> programmes</w:t>
      </w:r>
      <w:r w:rsidRPr="00EE20F7">
        <w:rPr>
          <w:rFonts w:eastAsia="Traditional Arabic"/>
          <w:lang w:val="fr-CH" w:bidi="ar-BH"/>
        </w:rPr>
        <w:t xml:space="preserve"> radiophoniques et d’émissions télévisées pour les</w:t>
      </w:r>
      <w:r w:rsidR="0065584B" w:rsidRPr="00EE20F7">
        <w:rPr>
          <w:rFonts w:eastAsia="Traditional Arabic"/>
          <w:lang w:val="fr-CH" w:bidi="ar-BH"/>
        </w:rPr>
        <w:t> enfants</w:t>
      </w:r>
      <w:r w:rsidR="004E563D" w:rsidRPr="00EE20F7">
        <w:rPr>
          <w:rFonts w:eastAsia="Traditional Arabic"/>
          <w:lang w:val="fr-CH" w:bidi="ar-BH"/>
        </w:rPr>
        <w:t>;</w:t>
      </w:r>
      <w:r w:rsidRPr="00EE20F7">
        <w:rPr>
          <w:rFonts w:eastAsia="Traditional Arabic"/>
          <w:lang w:val="fr-CH" w:bidi="ar-BH"/>
        </w:rPr>
        <w:t xml:space="preserve"> sous réserve de quelques bandes dessinés non-ciblées, dont la plupart incitent à la violence.</w:t>
      </w:r>
    </w:p>
    <w:p w:rsidR="006529DE" w:rsidRPr="00EE20F7" w:rsidRDefault="006529DE">
      <w:pPr>
        <w:pStyle w:val="Bullet1G"/>
        <w:rPr>
          <w:rtl/>
          <w:lang w:val="fr-CH" w:bidi="fr-FR"/>
        </w:rPr>
      </w:pPr>
      <w:r w:rsidRPr="00EE20F7">
        <w:rPr>
          <w:rFonts w:eastAsia="Traditional Arabic"/>
          <w:lang w:val="fr-CH" w:bidi="ar-BH"/>
        </w:rPr>
        <w:t>L'avis des</w:t>
      </w:r>
      <w:r w:rsidR="0065584B" w:rsidRPr="00EE20F7">
        <w:rPr>
          <w:rFonts w:eastAsia="Traditional Arabic"/>
          <w:lang w:val="fr-CH" w:bidi="ar-BH"/>
        </w:rPr>
        <w:t> enfants</w:t>
      </w:r>
      <w:r w:rsidRPr="00EE20F7">
        <w:rPr>
          <w:rFonts w:eastAsia="Traditional Arabic"/>
          <w:lang w:val="fr-CH" w:bidi="ar-BH"/>
        </w:rPr>
        <w:t xml:space="preserve"> et leur participation ne sont pas pris</w:t>
      </w:r>
      <w:r w:rsidR="00524C2F" w:rsidRPr="00EE20F7">
        <w:rPr>
          <w:rFonts w:eastAsia="Traditional Arabic"/>
          <w:lang w:val="fr-CH" w:bidi="ar-BH"/>
        </w:rPr>
        <w:t xml:space="preserve"> en </w:t>
      </w:r>
      <w:r w:rsidRPr="00EE20F7">
        <w:rPr>
          <w:rFonts w:eastAsia="Traditional Arabic"/>
          <w:lang w:val="fr-CH" w:bidi="ar-BH"/>
        </w:rPr>
        <w:t>considération dans la préparation des</w:t>
      </w:r>
      <w:r w:rsidR="008D3317" w:rsidRPr="00EE20F7">
        <w:rPr>
          <w:rFonts w:eastAsia="Traditional Arabic"/>
          <w:lang w:val="fr-CH" w:bidi="ar-BH"/>
        </w:rPr>
        <w:t> programmes</w:t>
      </w:r>
      <w:r w:rsidRPr="00EE20F7">
        <w:rPr>
          <w:rFonts w:eastAsia="Traditional Arabic"/>
          <w:lang w:val="fr-CH" w:bidi="ar-BH"/>
        </w:rPr>
        <w:t xml:space="preserve"> télévisés ou médiatiques exigés.</w:t>
      </w:r>
    </w:p>
    <w:p w:rsidR="006529DE" w:rsidRPr="00EE20F7" w:rsidRDefault="006529DE">
      <w:pPr>
        <w:pStyle w:val="Bullet1G"/>
        <w:rPr>
          <w:rtl/>
          <w:lang w:val="fr-CH" w:bidi="fr-FR"/>
        </w:rPr>
      </w:pPr>
      <w:r w:rsidRPr="00EE20F7">
        <w:rPr>
          <w:rFonts w:eastAsia="Traditional Arabic"/>
          <w:lang w:val="fr-CH" w:bidi="ar-BH"/>
        </w:rPr>
        <w:t>Les</w:t>
      </w:r>
      <w:r w:rsidR="0065584B" w:rsidRPr="00EE20F7">
        <w:rPr>
          <w:rFonts w:eastAsia="Traditional Arabic"/>
          <w:lang w:val="fr-CH" w:bidi="ar-BH"/>
        </w:rPr>
        <w:t> enfants</w:t>
      </w:r>
      <w:r w:rsidRPr="00EE20F7">
        <w:rPr>
          <w:rFonts w:eastAsia="Traditional Arabic"/>
          <w:lang w:val="fr-CH" w:bidi="ar-BH"/>
        </w:rPr>
        <w:t xml:space="preserve"> n'ont pas la possibilité de contribuer à l’élaboration d'une colonne spéciale relative aux</w:t>
      </w:r>
      <w:r w:rsidR="0065584B" w:rsidRPr="00EE20F7">
        <w:rPr>
          <w:rFonts w:eastAsia="Traditional Arabic"/>
          <w:lang w:val="fr-CH" w:bidi="ar-BH"/>
        </w:rPr>
        <w:t> enfants</w:t>
      </w:r>
      <w:r w:rsidRPr="00EE20F7">
        <w:rPr>
          <w:rFonts w:eastAsia="Traditional Arabic"/>
          <w:lang w:val="fr-CH" w:bidi="ar-BH"/>
        </w:rPr>
        <w:t xml:space="preserve"> dans les journaux officiels locaux.</w:t>
      </w:r>
    </w:p>
    <w:p w:rsidR="006529DE" w:rsidRPr="00EE20F7" w:rsidRDefault="006529DE">
      <w:pPr>
        <w:pStyle w:val="Bullet1G"/>
        <w:rPr>
          <w:rtl/>
          <w:lang w:val="fr-CH" w:bidi="fr-FR"/>
        </w:rPr>
      </w:pPr>
      <w:r w:rsidRPr="00EE20F7">
        <w:rPr>
          <w:rFonts w:eastAsia="Traditional Arabic"/>
          <w:lang w:val="fr-CH" w:bidi="ar-BH"/>
        </w:rPr>
        <w:t>La faiblesse et l’incapacité des médias éducatifs et officiels à orienter les comportements et à diffuser des conseils</w:t>
      </w:r>
      <w:r w:rsidR="00524C2F" w:rsidRPr="00EE20F7">
        <w:rPr>
          <w:rFonts w:eastAsia="Traditional Arabic"/>
          <w:lang w:val="fr-CH" w:bidi="ar-BH"/>
        </w:rPr>
        <w:t xml:space="preserve"> en </w:t>
      </w:r>
      <w:r w:rsidRPr="00EE20F7">
        <w:rPr>
          <w:rFonts w:eastAsia="Traditional Arabic"/>
          <w:lang w:val="fr-CH" w:bidi="ar-BH"/>
        </w:rPr>
        <w:t>matière de tabagisme et de ses dangers.</w:t>
      </w:r>
    </w:p>
    <w:p w:rsidR="006529DE" w:rsidRPr="00EE20F7" w:rsidRDefault="006529DE">
      <w:pPr>
        <w:pStyle w:val="Bullet1G"/>
        <w:rPr>
          <w:rtl/>
          <w:lang w:val="fr-CH" w:bidi="fr-FR"/>
        </w:rPr>
      </w:pPr>
      <w:r w:rsidRPr="00EE20F7">
        <w:rPr>
          <w:rFonts w:eastAsia="Traditional Arabic"/>
          <w:lang w:val="fr-CH" w:bidi="ar-BH"/>
        </w:rPr>
        <w:t>La nécessité de mettre</w:t>
      </w:r>
      <w:r w:rsidR="00524C2F" w:rsidRPr="00EE20F7">
        <w:rPr>
          <w:rFonts w:eastAsia="Traditional Arabic"/>
          <w:lang w:val="fr-CH" w:bidi="ar-BH"/>
        </w:rPr>
        <w:t xml:space="preserve"> en </w:t>
      </w:r>
      <w:r w:rsidRPr="00EE20F7">
        <w:rPr>
          <w:rFonts w:eastAsia="Traditional Arabic"/>
          <w:lang w:val="fr-CH" w:bidi="ar-BH"/>
        </w:rPr>
        <w:t>place des foires du livre uniquement pour les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Bullet1G"/>
        <w:rPr>
          <w:lang w:val="fr-CH" w:bidi="fr-FR"/>
        </w:rPr>
      </w:pPr>
      <w:r w:rsidRPr="00EE20F7">
        <w:rPr>
          <w:rFonts w:eastAsia="Traditional Arabic"/>
          <w:lang w:val="fr-CH" w:bidi="ar-BH"/>
        </w:rPr>
        <w:t>La nécessité de publier un magazine spécial pour les</w:t>
      </w:r>
      <w:r w:rsidR="0065584B" w:rsidRPr="00EE20F7">
        <w:rPr>
          <w:rFonts w:eastAsia="Traditional Arabic"/>
          <w:lang w:val="fr-CH" w:bidi="ar-BH"/>
        </w:rPr>
        <w:t> enfants</w:t>
      </w:r>
      <w:r w:rsidRPr="00EE20F7">
        <w:rPr>
          <w:rFonts w:eastAsia="Traditional Arabic"/>
          <w:lang w:val="fr-CH" w:bidi="ar-BH"/>
        </w:rPr>
        <w:t xml:space="preserve"> de Bahreïn.</w:t>
      </w:r>
    </w:p>
    <w:p w:rsidR="006529DE" w:rsidRPr="00EE20F7" w:rsidRDefault="006529DE">
      <w:pPr>
        <w:pStyle w:val="HChG"/>
        <w:rPr>
          <w:rtl/>
          <w:lang w:val="fr-CH" w:bidi="fr-FR"/>
        </w:rPr>
      </w:pPr>
      <w:bookmarkStart w:id="20" w:name="_Toc272312349"/>
      <w:r w:rsidRPr="00EE20F7">
        <w:rPr>
          <w:lang w:val="fr-CH" w:bidi="ar-BH"/>
        </w:rPr>
        <w:tab/>
        <w:t>VI.</w:t>
      </w:r>
      <w:r w:rsidRPr="00EE20F7">
        <w:rPr>
          <w:lang w:val="fr-CH" w:bidi="ar-BH"/>
        </w:rPr>
        <w:tab/>
        <w:t>Milieu familial et protection de remplacement</w:t>
      </w:r>
      <w:bookmarkEnd w:id="20"/>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191.</w:t>
      </w:r>
      <w:r w:rsidRPr="00EE20F7">
        <w:rPr>
          <w:rFonts w:eastAsia="Traditional Arabic" w:cs="Times New Roman"/>
          <w:sz w:val="20"/>
          <w:szCs w:val="20"/>
          <w:lang w:val="fr-CH" w:bidi="ar-BH"/>
        </w:rPr>
        <w:tab/>
        <w:t>Le Comité constate avec préoccupation l’insuffisante sensibilisation à l'intérêt supérieur de l'enfant, ainsi qu'aux problèmes des mauvais traitements à l’encontre de l'enfant. Le Comité recommande à l’État partie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D’enquêter sur les cas de maltraitance et d’engager des poursuites contre les responsables,</w:t>
      </w:r>
      <w:r w:rsidR="00524C2F" w:rsidRPr="00EE20F7">
        <w:rPr>
          <w:rFonts w:eastAsia="Traditional Arabic"/>
          <w:lang w:val="fr-CH" w:bidi="ar-BH"/>
        </w:rPr>
        <w:t xml:space="preserve"> en </w:t>
      </w:r>
      <w:r w:rsidRPr="00EE20F7">
        <w:rPr>
          <w:rFonts w:eastAsia="Traditional Arabic"/>
          <w:lang w:val="fr-CH" w:bidi="ar-BH"/>
        </w:rPr>
        <w:t>veillant à ce que l’enfant ayant subi des abus ayant subi des abus ne soit pas victime de la procédure judiciaire et que sa spécificité soit respectée.</w:t>
      </w:r>
    </w:p>
    <w:p w:rsidR="006529DE" w:rsidRPr="00EE20F7" w:rsidRDefault="006529DE">
      <w:pPr>
        <w:pStyle w:val="Bullet1G"/>
        <w:rPr>
          <w:rtl/>
          <w:lang w:val="fr-CH" w:bidi="fr-FR"/>
        </w:rPr>
      </w:pPr>
      <w:r w:rsidRPr="00EE20F7">
        <w:rPr>
          <w:rFonts w:eastAsia="Traditional Arabic"/>
          <w:lang w:val="fr-CH" w:bidi="ar-BH"/>
        </w:rPr>
        <w:t>De fournir des soins et du repos aux victimes et de leur assurer la réadaptation et la réinsertion.</w:t>
      </w:r>
    </w:p>
    <w:p w:rsidR="006529DE" w:rsidRPr="00EE20F7" w:rsidRDefault="006529DE">
      <w:pPr>
        <w:pStyle w:val="Bullet1G"/>
        <w:rPr>
          <w:rtl/>
          <w:lang w:val="fr-CH" w:bidi="fr-FR"/>
        </w:rPr>
      </w:pPr>
      <w:r w:rsidRPr="00EE20F7">
        <w:rPr>
          <w:rFonts w:eastAsia="Traditional Arabic"/>
          <w:lang w:val="fr-CH" w:bidi="ar-BH"/>
        </w:rPr>
        <w:t>De mettre</w:t>
      </w:r>
      <w:r w:rsidR="00524C2F" w:rsidRPr="00EE20F7">
        <w:rPr>
          <w:rFonts w:eastAsia="Traditional Arabic"/>
          <w:lang w:val="fr-CH" w:bidi="ar-BH"/>
        </w:rPr>
        <w:t xml:space="preserve"> en </w:t>
      </w:r>
      <w:r w:rsidRPr="00EE20F7">
        <w:rPr>
          <w:rFonts w:eastAsia="Traditional Arabic"/>
          <w:lang w:val="fr-CH" w:bidi="ar-BH"/>
        </w:rPr>
        <w:t>place des procédures et mécanismes adaptés aux besoins des</w:t>
      </w:r>
      <w:r w:rsidR="0065584B" w:rsidRPr="00EE20F7">
        <w:rPr>
          <w:rFonts w:eastAsia="Traditional Arabic"/>
          <w:lang w:val="fr-CH" w:bidi="ar-BH"/>
        </w:rPr>
        <w:t> enfants</w:t>
      </w:r>
      <w:r w:rsidRPr="00EE20F7">
        <w:rPr>
          <w:rFonts w:eastAsia="Traditional Arabic"/>
          <w:lang w:val="fr-CH" w:bidi="ar-BH"/>
        </w:rPr>
        <w:t xml:space="preserve"> pour recueillir les plaintes, les instruire, procéder à des enquêtes et intervenir s’il y a lieu.</w:t>
      </w:r>
    </w:p>
    <w:p w:rsidR="006529DE" w:rsidRPr="00EE20F7" w:rsidRDefault="006529DE" w:rsidP="000F58FB">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192.</w:t>
      </w:r>
      <w:r w:rsidRPr="00EE20F7">
        <w:rPr>
          <w:rFonts w:eastAsia="Traditional Arabic" w:cs="Times New Roman"/>
          <w:sz w:val="20"/>
          <w:szCs w:val="20"/>
          <w:lang w:val="fr-CH" w:bidi="ar-BH"/>
        </w:rPr>
        <w:tab/>
        <w:t xml:space="preserve">Les mesures adoptées par le Royaume pour accomplir ces tâches se fondent sur les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19, 34, 37 et 39 de la Convention relative aux droits de l'enfant et portent sur ce qui suit</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193.</w:t>
      </w:r>
      <w:r w:rsidRPr="00EE20F7">
        <w:rPr>
          <w:rFonts w:eastAsia="Traditional Arabic" w:cs="Times New Roman"/>
          <w:spacing w:val="-2"/>
          <w:sz w:val="20"/>
          <w:szCs w:val="20"/>
          <w:lang w:val="fr-CH" w:bidi="ar-BH"/>
        </w:rPr>
        <w:tab/>
        <w:t>En septembre 2006, un Comité relatif à la planification d'un Centre pour la protection de l'enfance a été mis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par le Ministère du développement social, réunissant des représentants de tous les ministères et organismes concernés</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il a procédé à une analyse de la situation à travers un examen critique sur la manière dont chaque ministère ou organisme a traité les cas d'abus physique et psychologique.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194.</w:t>
      </w:r>
      <w:r w:rsidRPr="00EE20F7">
        <w:rPr>
          <w:rFonts w:eastAsia="Traditional Arabic" w:cs="Times New Roman"/>
          <w:sz w:val="20"/>
          <w:szCs w:val="20"/>
          <w:lang w:val="fr-CH" w:bidi="ar-BH"/>
        </w:rPr>
        <w:tab/>
        <w:t>L'analyse de la situation existante présentée par le Comité a constitué la plateforme de lancement de la mise au point d’un plan pour traiter les cas d'abus, avec notamment la création du</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Centre de Bahreïn pour la protection de l'enfant</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dont le slogan est</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protection de l'enfant garantit l'avenir (Child Protection is safeguarding the future)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dont l’objectif est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tous les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de Bahreïn grandissent dans la paix et la sécurité dans un milieu familial favorable pour une éducation sociale décente et une croissance physique et émotionnelle naturelle</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et dont la mission est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protéger l'enfant et le prémunir contre toutes les formes de maltraitance et de négligence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La tranche d'âge ciblée va de la naissance jusqu’à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Étant un centre ami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axé sur l'enfant et basé sur la communauté, le Centre fournit et coordonne les services d'évaluation, d'enquête, de traitement et de suivi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de violence physique, de négligence et d’agressions sexuelles.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195.</w:t>
      </w:r>
      <w:r w:rsidRPr="00EE20F7">
        <w:rPr>
          <w:rFonts w:eastAsia="Traditional Arabic" w:cs="Times New Roman"/>
          <w:sz w:val="20"/>
          <w:szCs w:val="20"/>
          <w:lang w:val="fr-CH" w:bidi="ar-BH"/>
        </w:rPr>
        <w:tab/>
        <w:t>Le but de la création du Centre est de répondre aux besoins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d'abus dans un milieu amical, de leur offrir une protection contre les abus et de fournir les services et le soutien nécessaires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aux familles,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protégeant l'enfant contre la maltraitance au cours de l'enquête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Centre vise à protéger la communauté contre l'agresseur et à la responsabiliser,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mettant l'accent sur le principe selon lequel l'intérêt supérieur de l'enfant est un</w:t>
      </w:r>
      <w:r w:rsidR="001B4E4A">
        <w:rPr>
          <w:rFonts w:eastAsia="Traditional Arabic" w:cs="Times New Roman"/>
          <w:sz w:val="20"/>
          <w:szCs w:val="20"/>
          <w:lang w:val="fr-CH" w:bidi="ar-BH"/>
        </w:rPr>
        <w:t>e considération primordiale. Le </w:t>
      </w:r>
      <w:r w:rsidRPr="00EE20F7">
        <w:rPr>
          <w:rFonts w:eastAsia="Traditional Arabic" w:cs="Times New Roman"/>
          <w:sz w:val="20"/>
          <w:szCs w:val="20"/>
          <w:lang w:val="fr-CH" w:bidi="ar-BH"/>
        </w:rPr>
        <w:t>Centre a été officiellement ouvert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mai 2007</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étroite coordination avec le Centre, le Comité de la protection de l'enfant au sein du Ministère de la santé a continué à répondre aux besoins sanitaires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d’abus.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196.</w:t>
      </w:r>
      <w:r w:rsidRPr="00EE20F7">
        <w:rPr>
          <w:rFonts w:eastAsia="Traditional Arabic" w:cs="Times New Roman"/>
          <w:sz w:val="20"/>
          <w:szCs w:val="20"/>
          <w:lang w:val="fr-CH" w:bidi="ar-BH"/>
        </w:rPr>
        <w:tab/>
        <w:t>Un Conseil d'administration du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représentant les autorités officielles, les institutions de la société civile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Ses principales tâches sont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 plan national pour la protection de l'enfant sur la base des recommandations de l'étude du Secrétaire Général sur la violence à l'égard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l'élaboration d'un plan d’action annuel pour l’application du plan stratégique et la supervision de sa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outre la coordination du travail des départements de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sein des ministères concernés, ainsi que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 plan d’études et recherches sur les phénomènes de maltraitance et de négligence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la supervision de sa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Ministère du développement social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 centre pour les femmes battues et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rsidP="000F58FB">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197.</w:t>
      </w:r>
      <w:r w:rsidRPr="00EE20F7">
        <w:rPr>
          <w:rFonts w:eastAsia="Traditional Arabic" w:cs="Times New Roman"/>
          <w:sz w:val="20"/>
          <w:szCs w:val="20"/>
          <w:lang w:val="fr-CH" w:bidi="ar-BH"/>
        </w:rPr>
        <w:tab/>
        <w:t>Le Comité recommande à l’État partie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De prendre des mesures législatives pour interdire toutes les formes de violence, y compris les châtiments corporels dans la famille, à l’école, et dans d’autres institutions pour mineurs.</w:t>
      </w:r>
    </w:p>
    <w:p w:rsidR="006529DE" w:rsidRPr="00EE20F7" w:rsidRDefault="006529DE">
      <w:pPr>
        <w:pStyle w:val="Bullet1G"/>
        <w:rPr>
          <w:rtl/>
          <w:lang w:val="fr-CH" w:bidi="fr-FR"/>
        </w:rPr>
      </w:pPr>
      <w:r w:rsidRPr="00EE20F7">
        <w:rPr>
          <w:rFonts w:eastAsia="Traditional Arabic"/>
          <w:lang w:val="fr-CH" w:bidi="ar-BH"/>
        </w:rPr>
        <w:t>De prendre des mesures législatives pour interdire les agressions sexuelles à l’égard des</w:t>
      </w:r>
      <w:r w:rsidR="0065584B" w:rsidRPr="00EE20F7">
        <w:rPr>
          <w:rFonts w:eastAsia="Traditional Arabic"/>
          <w:lang w:val="fr-CH" w:bidi="ar-BH"/>
        </w:rPr>
        <w:t> enfants</w:t>
      </w:r>
      <w:r w:rsidRPr="00EE20F7">
        <w:rPr>
          <w:rFonts w:eastAsia="Traditional Arabic"/>
          <w:lang w:val="fr-CH" w:bidi="ar-BH"/>
        </w:rPr>
        <w:t>, dans la famille, à l’école, et dans d’autres institutions.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198.</w:t>
      </w:r>
      <w:r w:rsidRPr="00EE20F7">
        <w:rPr>
          <w:rFonts w:eastAsia="Traditional Arabic" w:cs="Times New Roman"/>
          <w:sz w:val="20"/>
          <w:szCs w:val="20"/>
          <w:lang w:val="fr-CH" w:bidi="ar-BH"/>
        </w:rPr>
        <w:tab/>
        <w:t>La législation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vigueur à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le Code pénal, érige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infraction pénale toutes les formes de violence, y compris les crimes contre les personnes portant atteinte à la vie humaine et l'intégrité physique. Par ailleurs, la sanction applicable à l'auteur du crime a été renforcée si la victime est un enfant et si l'auteur du crime est l'un des tuteurs de l'enfant</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un projet de lutte contre la violence familiale est présenté actuellement devant la Chambre des députés.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199.</w:t>
      </w:r>
      <w:r w:rsidRPr="00EE20F7">
        <w:rPr>
          <w:rFonts w:eastAsia="Traditional Arabic" w:cs="Times New Roman"/>
          <w:sz w:val="20"/>
          <w:szCs w:val="20"/>
          <w:lang w:val="fr-CH" w:bidi="ar-BH"/>
        </w:rPr>
        <w:tab/>
        <w:t>Le Comité national pour l'enfance a ajouté tout un chapitre sur</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la protection de l'enfant</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au projet portant</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Code de l’enfance et sa culture</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soumis devant la Chambre des députés, relatif à l'interdiction de la violence à l'égard de l'enfant et comportant les procédures d'intervention pour la protection de l'enfant, y compris le placement de l'enfant dans une famille de remplacement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cas de nécessité absolue. Le chapitre contient un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spécifique interdisant l'usage de la violence physique, humiliante et dégradante dans les écoles.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200.</w:t>
      </w:r>
      <w:r w:rsidRPr="00EE20F7">
        <w:rPr>
          <w:rFonts w:eastAsia="Traditional Arabic" w:cs="Times New Roman"/>
          <w:sz w:val="20"/>
          <w:szCs w:val="20"/>
          <w:lang w:val="fr-CH" w:bidi="ar-BH"/>
        </w:rPr>
        <w:tab/>
        <w:t>Le Comité recommande à l’État partie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De mener des campagnes destinées à sensibiliser la population aux conséquences préjudiciables de la maltraitance des</w:t>
      </w:r>
      <w:r w:rsidR="0065584B" w:rsidRPr="00EE20F7">
        <w:rPr>
          <w:rFonts w:eastAsia="Traditional Arabic"/>
          <w:lang w:val="fr-CH" w:bidi="ar-BH"/>
        </w:rPr>
        <w:t> enfants</w:t>
      </w:r>
      <w:r w:rsidRPr="00EE20F7">
        <w:rPr>
          <w:rFonts w:eastAsia="Traditional Arabic"/>
          <w:lang w:val="fr-CH" w:bidi="ar-BH"/>
        </w:rPr>
        <w:t>, et d’encourager les recours à des formes de discipline positives,</w:t>
      </w:r>
      <w:r w:rsidR="00524C2F" w:rsidRPr="00EE20F7">
        <w:rPr>
          <w:rFonts w:eastAsia="Traditional Arabic"/>
          <w:lang w:val="fr-CH" w:bidi="ar-BH"/>
        </w:rPr>
        <w:t xml:space="preserve"> en </w:t>
      </w:r>
      <w:r w:rsidRPr="00EE20F7">
        <w:rPr>
          <w:rFonts w:eastAsia="Traditional Arabic"/>
          <w:lang w:val="fr-CH" w:bidi="ar-BH"/>
        </w:rPr>
        <w:t xml:space="preserve">lieu et place des châtiments corporels. </w:t>
      </w:r>
    </w:p>
    <w:p w:rsidR="006529DE" w:rsidRPr="00EE20F7" w:rsidRDefault="006529DE">
      <w:pPr>
        <w:pStyle w:val="Bullet1G"/>
        <w:rPr>
          <w:rtl/>
          <w:lang w:val="fr-CH" w:bidi="fr-FR"/>
        </w:rPr>
      </w:pPr>
      <w:r w:rsidRPr="00EE20F7">
        <w:rPr>
          <w:rFonts w:eastAsia="Traditional Arabic"/>
          <w:lang w:val="fr-CH" w:bidi="ar-BH"/>
        </w:rPr>
        <w:t>De former les enseignants, les responsables de l’application des lois, les agents de protection de l’enfance, les juges et les professionnels de la santé à dépister, signaler et traiter les affaires de maltraitance; et de continuer à solliciter une assistance, notamment auprès de l’UNICEF et de l’OMS.</w:t>
      </w:r>
    </w:p>
    <w:p w:rsidR="006529DE" w:rsidRPr="00EE20F7" w:rsidRDefault="006529DE" w:rsidP="000F58FB">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201.</w:t>
      </w:r>
      <w:r w:rsidRPr="00EE20F7">
        <w:rPr>
          <w:rFonts w:eastAsia="Traditional Arabic" w:cs="Times New Roman"/>
          <w:sz w:val="20"/>
          <w:szCs w:val="20"/>
          <w:lang w:val="fr-CH" w:bidi="ar-BH"/>
        </w:rPr>
        <w:tab/>
        <w:t xml:space="preserve">Pour tenir compte de ces recommandations, un grand nombre d'ateliers, de symposiums populaires dans les clubs et lieux de culte, dans les associations de jeunes et de la société civile, dans les écoles pour les élèves, leurs tuteurs, les enseignants et les travailleurs sociaux dans toutes les écoles de Bahreïn </w:t>
      </w:r>
      <w:r w:rsidR="000F58FB"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publiques</w:t>
      </w:r>
      <w:r w:rsidR="000F58FB" w:rsidRPr="00EE20F7">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et privées </w:t>
      </w:r>
      <w:r w:rsidR="000F58FB"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ont</w:t>
      </w:r>
      <w:r w:rsidR="000F58FB" w:rsidRPr="00EE20F7">
        <w:rPr>
          <w:rFonts w:eastAsia="Traditional Arabic" w:cs="Times New Roman"/>
          <w:sz w:val="20"/>
          <w:szCs w:val="20"/>
          <w:lang w:val="fr-CH" w:bidi="ar-BH"/>
        </w:rPr>
        <w:t xml:space="preserve"> </w:t>
      </w:r>
      <w:r w:rsidRPr="00EE20F7">
        <w:rPr>
          <w:rFonts w:eastAsia="Traditional Arabic" w:cs="Times New Roman"/>
          <w:sz w:val="20"/>
          <w:szCs w:val="20"/>
          <w:lang w:val="fr-CH" w:bidi="ar-BH"/>
        </w:rPr>
        <w:t>été organisés, portant sur le sujet de la violence domestique et de la maltraitance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et ce, sous la supervision de plusieurs organismes, parmi lesquels le Ministère de la santé, le Ministère du développement social, le Ministère de l'éducation et de l'enseignement et les organisations de la société civile concernées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202.</w:t>
      </w:r>
      <w:r w:rsidRPr="00EE20F7">
        <w:rPr>
          <w:rFonts w:eastAsia="Traditional Arabic" w:cs="Times New Roman"/>
          <w:sz w:val="20"/>
          <w:szCs w:val="20"/>
          <w:lang w:val="fr-CH" w:bidi="ar-BH"/>
        </w:rPr>
        <w:tab/>
        <w:t>Outre la couverture médiatique dans les journaux, les magazines, la radio et la télévision au sujet des abus et de la formation aux solutions alternatives aux châtiments corporels, le développement des compétences sociales a également été ajouté au programme des élèves dans les écoles.</w:t>
      </w:r>
    </w:p>
    <w:p w:rsidR="006529DE" w:rsidRPr="00EE20F7" w:rsidRDefault="006529DE" w:rsidP="000F58FB">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203.</w:t>
      </w:r>
      <w:r w:rsidRPr="00EE20F7">
        <w:rPr>
          <w:rFonts w:eastAsia="Traditional Arabic" w:cs="Times New Roman"/>
          <w:sz w:val="20"/>
          <w:szCs w:val="20"/>
          <w:lang w:val="fr-CH" w:bidi="ar-BH"/>
        </w:rPr>
        <w:tab/>
        <w:t>Le Comité recommande à l’État partie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De mener une étude exhaustive, permettant de déterminer la nature et l’ampleur des abus dont sont victimes les</w:t>
      </w:r>
      <w:r w:rsidR="0065584B" w:rsidRPr="00EE20F7">
        <w:rPr>
          <w:rFonts w:eastAsia="Traditional Arabic"/>
          <w:lang w:val="fr-CH" w:bidi="ar-BH"/>
        </w:rPr>
        <w:t> enfants</w:t>
      </w:r>
      <w:r w:rsidRPr="00EE20F7">
        <w:rPr>
          <w:rFonts w:eastAsia="Traditional Arabic"/>
          <w:lang w:val="fr-CH" w:bidi="ar-BH"/>
        </w:rPr>
        <w:t>, et d’en utiliser les résultats pour concevoir des politiques et des</w:t>
      </w:r>
      <w:r w:rsidR="008D3317" w:rsidRPr="00EE20F7">
        <w:rPr>
          <w:rFonts w:eastAsia="Traditional Arabic"/>
          <w:lang w:val="fr-CH" w:bidi="ar-BH"/>
        </w:rPr>
        <w:t> programmes</w:t>
      </w:r>
      <w:r w:rsidRPr="00EE20F7">
        <w:rPr>
          <w:rFonts w:eastAsia="Traditional Arabic"/>
          <w:lang w:val="fr-CH" w:bidi="ar-BH"/>
        </w:rPr>
        <w:t xml:space="preserve"> visant à remédier à ce problème.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204.</w:t>
      </w:r>
      <w:r w:rsidR="00A806F2">
        <w:rPr>
          <w:rFonts w:eastAsia="Traditional Arabic" w:cs="Times New Roman"/>
          <w:sz w:val="20"/>
          <w:szCs w:val="20"/>
          <w:lang w:val="fr-CH" w:bidi="ar-BH"/>
        </w:rPr>
        <w:tab/>
        <w:t xml:space="preserve">À </w:t>
      </w:r>
      <w:r w:rsidRPr="00EE20F7">
        <w:rPr>
          <w:rFonts w:eastAsia="Traditional Arabic" w:cs="Times New Roman"/>
          <w:sz w:val="20"/>
          <w:szCs w:val="20"/>
          <w:lang w:val="fr-CH" w:bidi="ar-BH"/>
        </w:rPr>
        <w:t>ce propos, une étude sur la maltraitance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fondée sur les cas enregistrés par le Comité de protection de l'enfance au sein du Ministère de la Santé, a été publiée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2005. L'enregistrement de toutes les plaintes reçues par le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 été entrepris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publier des statistiques annuelles du Centre à cet égard, outre la poursuite par tous les autres organismes concernés du recensement de tous les cas d'abus et de leur transfert au Centre</w:t>
      </w:r>
      <w:r w:rsidRPr="00EE20F7">
        <w:rPr>
          <w:rStyle w:val="FootnoteReference"/>
          <w:rFonts w:eastAsia="Traditional Arabic" w:cs="Times New Roman"/>
          <w:bCs/>
          <w:lang w:val="fr-CH" w:bidi="ar-BH"/>
        </w:rPr>
        <w:footnoteReference w:id="21"/>
      </w:r>
      <w:r w:rsidRPr="00EE20F7">
        <w:rPr>
          <w:rFonts w:eastAsia="Traditional Arabic" w:cs="Times New Roman"/>
          <w:sz w:val="20"/>
          <w:szCs w:val="20"/>
          <w:lang w:val="fr-CH" w:bidi="ar-BH"/>
        </w:rPr>
        <w:t>.</w:t>
      </w:r>
    </w:p>
    <w:p w:rsidR="006529DE" w:rsidRPr="00EE20F7" w:rsidRDefault="006529DE">
      <w:pPr>
        <w:pStyle w:val="H1G"/>
        <w:rPr>
          <w:rStyle w:val="H23GAChar"/>
          <w:sz w:val="20"/>
          <w:szCs w:val="20"/>
          <w:rtl/>
          <w:lang w:val="fr-CH" w:bidi="fr-FR"/>
        </w:rPr>
      </w:pPr>
      <w:bookmarkStart w:id="21" w:name="_Toc272312350"/>
      <w:r w:rsidRPr="00EE20F7">
        <w:rPr>
          <w:lang w:val="fr-CH"/>
        </w:rPr>
        <w:tab/>
        <w:t>A.</w:t>
      </w:r>
      <w:r w:rsidRPr="00EE20F7">
        <w:rPr>
          <w:lang w:val="fr-CH"/>
        </w:rPr>
        <w:tab/>
        <w:t xml:space="preserve">Orientation parentale </w:t>
      </w:r>
      <w:r w:rsidR="00E11C62">
        <w:rPr>
          <w:lang w:val="fr-CH"/>
        </w:rPr>
        <w:t>(article</w:t>
      </w:r>
      <w:r w:rsidRPr="00EE20F7">
        <w:rPr>
          <w:lang w:val="fr-CH"/>
        </w:rPr>
        <w:t xml:space="preserve"> 5)</w:t>
      </w:r>
      <w:bookmarkEnd w:id="21"/>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205.</w:t>
      </w:r>
      <w:r w:rsidRPr="00EE20F7">
        <w:rPr>
          <w:rFonts w:eastAsia="Traditional Arabic" w:cs="Times New Roman"/>
          <w:sz w:val="20"/>
          <w:szCs w:val="20"/>
          <w:lang w:val="fr-CH" w:bidi="ar-BH"/>
        </w:rPr>
        <w:tab/>
        <w:t xml:space="preserve">Dans le rapport initial, ce point a été traité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119-120, et on ajoute à cet égard que la famille bahreïnite se compose d'un couple uni par un mariage valide. La nature de la famille, son patrimoine, ainsi que ses convictions l'engagent à prendre soin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d'une manière consciente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insistant sur tous les aspects physiques, mentaux et moraux</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des exigences de l'époque, et à leur offrir une bonne orientation pour une éducation sociale constructive,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tous les établissements éducatifs qui s'occupent des questions relatives à l'enfance, tels que les écoles, les collèges, les universités, les mosquées, les hôpitaux, les clubs d'enfants et de jeunes du Ministère du développement social et toutes les organisations de la société civile qui œuvrent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206.</w:t>
      </w:r>
      <w:r w:rsidRPr="00EE20F7">
        <w:rPr>
          <w:rFonts w:eastAsia="Traditional Arabic" w:cs="Times New Roman"/>
          <w:sz w:val="20"/>
          <w:szCs w:val="20"/>
          <w:lang w:val="fr-CH" w:bidi="ar-BH"/>
        </w:rPr>
        <w:tab/>
        <w:t>Depuis sa création, le Ministère du développement social à veillé à fournir des services de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et de développement nécessaires aux familles, à travers la présentation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activités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au sein des neuf centres sociaux répartis sur l’ensemble du territoire du Royaume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étant précisé que le ministère planifie de créer 20 autres centres afin de pouvoir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un </w:t>
      </w:r>
      <w:r w:rsidR="000F58FB" w:rsidRPr="00EE20F7">
        <w:rPr>
          <w:rFonts w:eastAsia="Traditional Arabic" w:cs="Times New Roman"/>
          <w:sz w:val="20"/>
          <w:szCs w:val="20"/>
          <w:lang w:val="fr-CH" w:bidi="ar-BH"/>
        </w:rPr>
        <w:t>centre pour chaque groupe de 25 </w:t>
      </w:r>
      <w:r w:rsidRPr="00EE20F7">
        <w:rPr>
          <w:rFonts w:eastAsia="Traditional Arabic" w:cs="Times New Roman"/>
          <w:sz w:val="20"/>
          <w:szCs w:val="20"/>
          <w:lang w:val="fr-CH" w:bidi="ar-BH"/>
        </w:rPr>
        <w:t>mille habitants</w:t>
      </w:r>
      <w:r w:rsidRPr="00EE20F7">
        <w:rPr>
          <w:rStyle w:val="FootnoteReference"/>
          <w:rFonts w:eastAsia="Traditional Arabic" w:cs="Times New Roman"/>
          <w:lang w:val="fr-CH" w:bidi="ar-BH"/>
        </w:rPr>
        <w:footnoteReference w:id="22"/>
      </w:r>
      <w:r w:rsidRPr="00EE20F7">
        <w:rPr>
          <w:rFonts w:eastAsia="Traditional Arabic" w:cs="Times New Roman"/>
          <w:sz w:val="20"/>
          <w:szCs w:val="20"/>
          <w:lang w:val="fr-CH" w:bidi="ar-BH"/>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1226"/>
        <w:gridCol w:w="1226"/>
        <w:gridCol w:w="1226"/>
        <w:gridCol w:w="1226"/>
      </w:tblGrid>
      <w:tr w:rsidR="006529DE" w:rsidRPr="00EE20F7">
        <w:tc>
          <w:tcPr>
            <w:tcW w:w="2466" w:type="dxa"/>
            <w:tcBorders>
              <w:top w:val="single" w:sz="4" w:space="0" w:color="auto"/>
            </w:tcBorders>
            <w:vAlign w:val="bottom"/>
          </w:tcPr>
          <w:p w:rsidR="006529DE" w:rsidRPr="00EE20F7" w:rsidRDefault="006529DE">
            <w:pPr>
              <w:spacing w:before="80" w:after="80" w:line="200" w:lineRule="exact"/>
              <w:rPr>
                <w:i/>
                <w:sz w:val="16"/>
                <w:lang w:val="fr-CH"/>
              </w:rPr>
            </w:pPr>
          </w:p>
        </w:tc>
        <w:tc>
          <w:tcPr>
            <w:tcW w:w="4904" w:type="dxa"/>
            <w:gridSpan w:val="4"/>
            <w:tcBorders>
              <w:top w:val="single" w:sz="4" w:space="0" w:color="auto"/>
              <w:bottom w:val="single" w:sz="4" w:space="0" w:color="auto"/>
            </w:tcBorders>
            <w:vAlign w:val="bottom"/>
          </w:tcPr>
          <w:p w:rsidR="006529DE" w:rsidRPr="00EE20F7" w:rsidRDefault="006529DE">
            <w:pPr>
              <w:spacing w:before="80" w:after="80" w:line="200" w:lineRule="exact"/>
              <w:jc w:val="center"/>
              <w:rPr>
                <w:i/>
                <w:sz w:val="16"/>
                <w:lang w:val="fr-CH"/>
              </w:rPr>
            </w:pPr>
            <w:r w:rsidRPr="00EE20F7">
              <w:rPr>
                <w:rFonts w:eastAsia="Traditional Arabic"/>
                <w:i/>
                <w:sz w:val="16"/>
                <w:lang w:val="fr-CH" w:bidi="ar-BH"/>
              </w:rPr>
              <w:t>Nombre de bénéficiaires par an</w:t>
            </w:r>
          </w:p>
        </w:tc>
      </w:tr>
      <w:tr w:rsidR="006529DE" w:rsidRPr="00EE20F7">
        <w:tc>
          <w:tcPr>
            <w:tcW w:w="2466" w:type="dxa"/>
            <w:tcBorders>
              <w:bottom w:val="single" w:sz="12" w:space="0" w:color="auto"/>
            </w:tcBorders>
            <w:vAlign w:val="bottom"/>
          </w:tcPr>
          <w:p w:rsidR="006529DE" w:rsidRPr="00EE20F7" w:rsidRDefault="006529DE">
            <w:pPr>
              <w:spacing w:before="80" w:after="80" w:line="200" w:lineRule="exact"/>
              <w:rPr>
                <w:i/>
                <w:sz w:val="16"/>
                <w:lang w:val="fr-CH"/>
              </w:rPr>
            </w:pPr>
            <w:r w:rsidRPr="00EE20F7">
              <w:rPr>
                <w:rFonts w:eastAsia="Traditional Arabic"/>
                <w:i/>
                <w:sz w:val="16"/>
                <w:lang w:val="fr-CH" w:bidi="ar-BH"/>
              </w:rPr>
              <w:t>Nombre de</w:t>
            </w:r>
            <w:r w:rsidR="008D3317" w:rsidRPr="00EE20F7">
              <w:rPr>
                <w:rFonts w:eastAsia="Traditional Arabic"/>
                <w:i/>
                <w:sz w:val="16"/>
                <w:lang w:val="fr-CH" w:bidi="ar-BH"/>
              </w:rPr>
              <w:t> programmes</w:t>
            </w:r>
          </w:p>
        </w:tc>
        <w:tc>
          <w:tcPr>
            <w:tcW w:w="1226" w:type="dxa"/>
            <w:tcBorders>
              <w:top w:val="single" w:sz="4" w:space="0" w:color="auto"/>
              <w:bottom w:val="single" w:sz="12" w:space="0" w:color="auto"/>
            </w:tcBorders>
            <w:vAlign w:val="bottom"/>
          </w:tcPr>
          <w:p w:rsidR="006529DE" w:rsidRPr="00EE20F7" w:rsidRDefault="006529DE">
            <w:pPr>
              <w:spacing w:before="80" w:after="80" w:line="200" w:lineRule="exact"/>
              <w:jc w:val="right"/>
              <w:rPr>
                <w:i/>
                <w:sz w:val="16"/>
                <w:lang w:val="fr-CH"/>
              </w:rPr>
            </w:pPr>
            <w:r w:rsidRPr="00EE20F7">
              <w:rPr>
                <w:i/>
                <w:sz w:val="16"/>
                <w:lang w:val="fr-CH"/>
              </w:rPr>
              <w:t>2003</w:t>
            </w:r>
          </w:p>
        </w:tc>
        <w:tc>
          <w:tcPr>
            <w:tcW w:w="1226" w:type="dxa"/>
            <w:tcBorders>
              <w:top w:val="single" w:sz="4" w:space="0" w:color="auto"/>
              <w:bottom w:val="single" w:sz="12" w:space="0" w:color="auto"/>
            </w:tcBorders>
            <w:vAlign w:val="bottom"/>
          </w:tcPr>
          <w:p w:rsidR="006529DE" w:rsidRPr="00EE20F7" w:rsidRDefault="006529DE">
            <w:pPr>
              <w:spacing w:before="80" w:after="80" w:line="200" w:lineRule="exact"/>
              <w:jc w:val="right"/>
              <w:rPr>
                <w:i/>
                <w:sz w:val="16"/>
                <w:lang w:val="fr-CH"/>
              </w:rPr>
            </w:pPr>
            <w:r w:rsidRPr="00EE20F7">
              <w:rPr>
                <w:i/>
                <w:sz w:val="16"/>
                <w:lang w:val="fr-CH"/>
              </w:rPr>
              <w:t>2004</w:t>
            </w:r>
          </w:p>
        </w:tc>
        <w:tc>
          <w:tcPr>
            <w:tcW w:w="1226" w:type="dxa"/>
            <w:tcBorders>
              <w:top w:val="single" w:sz="4" w:space="0" w:color="auto"/>
              <w:bottom w:val="single" w:sz="12" w:space="0" w:color="auto"/>
            </w:tcBorders>
            <w:vAlign w:val="bottom"/>
          </w:tcPr>
          <w:p w:rsidR="006529DE" w:rsidRPr="00EE20F7" w:rsidRDefault="006529DE">
            <w:pPr>
              <w:spacing w:before="80" w:after="80" w:line="200" w:lineRule="exact"/>
              <w:jc w:val="right"/>
              <w:rPr>
                <w:i/>
                <w:sz w:val="16"/>
                <w:lang w:val="fr-CH"/>
              </w:rPr>
            </w:pPr>
            <w:r w:rsidRPr="00EE20F7">
              <w:rPr>
                <w:i/>
                <w:sz w:val="16"/>
                <w:lang w:val="fr-CH"/>
              </w:rPr>
              <w:t>2005</w:t>
            </w:r>
          </w:p>
        </w:tc>
        <w:tc>
          <w:tcPr>
            <w:tcW w:w="1226" w:type="dxa"/>
            <w:tcBorders>
              <w:top w:val="single" w:sz="4" w:space="0" w:color="auto"/>
              <w:bottom w:val="single" w:sz="12" w:space="0" w:color="auto"/>
            </w:tcBorders>
            <w:vAlign w:val="bottom"/>
          </w:tcPr>
          <w:p w:rsidR="006529DE" w:rsidRPr="00EE20F7" w:rsidRDefault="006529DE">
            <w:pPr>
              <w:spacing w:before="80" w:after="80" w:line="200" w:lineRule="exact"/>
              <w:jc w:val="right"/>
              <w:rPr>
                <w:i/>
                <w:sz w:val="16"/>
                <w:lang w:val="fr-CH"/>
              </w:rPr>
            </w:pPr>
            <w:r w:rsidRPr="00EE20F7">
              <w:rPr>
                <w:i/>
                <w:sz w:val="16"/>
                <w:lang w:val="fr-CH"/>
              </w:rPr>
              <w:t>2006</w:t>
            </w:r>
          </w:p>
        </w:tc>
      </w:tr>
      <w:tr w:rsidR="006529DE" w:rsidRPr="00EE20F7">
        <w:tc>
          <w:tcPr>
            <w:tcW w:w="2466" w:type="dxa"/>
            <w:tcBorders>
              <w:top w:val="single" w:sz="12" w:space="0" w:color="auto"/>
              <w:bottom w:val="single" w:sz="12" w:space="0" w:color="auto"/>
            </w:tcBorders>
          </w:tcPr>
          <w:p w:rsidR="006529DE" w:rsidRPr="00EE20F7" w:rsidRDefault="006529DE">
            <w:pPr>
              <w:pStyle w:val="SingleTxtG"/>
              <w:spacing w:before="40" w:after="40" w:line="220" w:lineRule="exact"/>
              <w:ind w:left="0" w:right="0"/>
              <w:jc w:val="left"/>
              <w:rPr>
                <w:lang w:val="fr-CH"/>
              </w:rPr>
            </w:pPr>
            <w:r w:rsidRPr="00EE20F7">
              <w:rPr>
                <w:rFonts w:eastAsia="Traditional Arabic"/>
                <w:lang w:val="fr-CH" w:bidi="ar-BH"/>
              </w:rPr>
              <w:t>42</w:t>
            </w:r>
            <w:r w:rsidR="008D3317" w:rsidRPr="00EE20F7">
              <w:rPr>
                <w:rFonts w:eastAsia="Traditional Arabic"/>
                <w:lang w:val="fr-CH" w:bidi="ar-BH"/>
              </w:rPr>
              <w:t> programmes</w:t>
            </w:r>
            <w:r w:rsidRPr="00EE20F7">
              <w:rPr>
                <w:rFonts w:eastAsia="Traditional Arabic"/>
                <w:lang w:val="fr-CH" w:bidi="ar-BH"/>
              </w:rPr>
              <w:t xml:space="preserve"> de formation</w:t>
            </w:r>
          </w:p>
        </w:tc>
        <w:tc>
          <w:tcPr>
            <w:tcW w:w="1226" w:type="dxa"/>
            <w:tcBorders>
              <w:top w:val="single" w:sz="12" w:space="0" w:color="auto"/>
              <w:bottom w:val="single" w:sz="12" w:space="0" w:color="auto"/>
            </w:tcBorders>
            <w:vAlign w:val="bottom"/>
          </w:tcPr>
          <w:p w:rsidR="006529DE" w:rsidRPr="00EE20F7" w:rsidRDefault="006529DE">
            <w:pPr>
              <w:pStyle w:val="SingleTxtG"/>
              <w:spacing w:before="40" w:after="40" w:line="220" w:lineRule="exact"/>
              <w:ind w:left="113" w:right="0"/>
              <w:jc w:val="right"/>
              <w:rPr>
                <w:lang w:val="fr-CH"/>
              </w:rPr>
            </w:pPr>
            <w:r w:rsidRPr="00EE20F7">
              <w:rPr>
                <w:lang w:val="fr-CH"/>
              </w:rPr>
              <w:t>5 946</w:t>
            </w:r>
          </w:p>
        </w:tc>
        <w:tc>
          <w:tcPr>
            <w:tcW w:w="1226" w:type="dxa"/>
            <w:tcBorders>
              <w:top w:val="single" w:sz="12" w:space="0" w:color="auto"/>
              <w:bottom w:val="single" w:sz="12" w:space="0" w:color="auto"/>
            </w:tcBorders>
            <w:vAlign w:val="bottom"/>
          </w:tcPr>
          <w:p w:rsidR="006529DE" w:rsidRPr="00EE20F7" w:rsidRDefault="006529DE">
            <w:pPr>
              <w:pStyle w:val="SingleTxtG"/>
              <w:spacing w:before="40" w:after="40" w:line="220" w:lineRule="exact"/>
              <w:ind w:left="113" w:right="0"/>
              <w:jc w:val="right"/>
              <w:rPr>
                <w:lang w:val="fr-CH"/>
              </w:rPr>
            </w:pPr>
            <w:r w:rsidRPr="00EE20F7">
              <w:rPr>
                <w:lang w:val="fr-CH"/>
              </w:rPr>
              <w:t>8 586</w:t>
            </w:r>
          </w:p>
        </w:tc>
        <w:tc>
          <w:tcPr>
            <w:tcW w:w="1226" w:type="dxa"/>
            <w:tcBorders>
              <w:top w:val="single" w:sz="12" w:space="0" w:color="auto"/>
              <w:bottom w:val="single" w:sz="12" w:space="0" w:color="auto"/>
            </w:tcBorders>
            <w:vAlign w:val="bottom"/>
          </w:tcPr>
          <w:p w:rsidR="006529DE" w:rsidRPr="00EE20F7" w:rsidRDefault="006529DE">
            <w:pPr>
              <w:pStyle w:val="SingleTxtG"/>
              <w:spacing w:before="40" w:after="40" w:line="220" w:lineRule="exact"/>
              <w:ind w:left="113" w:right="0"/>
              <w:jc w:val="right"/>
              <w:rPr>
                <w:lang w:val="fr-CH"/>
              </w:rPr>
            </w:pPr>
            <w:r w:rsidRPr="00EE20F7">
              <w:rPr>
                <w:lang w:val="fr-CH"/>
              </w:rPr>
              <w:t>7 538</w:t>
            </w:r>
          </w:p>
        </w:tc>
        <w:tc>
          <w:tcPr>
            <w:tcW w:w="1226" w:type="dxa"/>
            <w:tcBorders>
              <w:top w:val="single" w:sz="12" w:space="0" w:color="auto"/>
              <w:bottom w:val="single" w:sz="12" w:space="0" w:color="auto"/>
            </w:tcBorders>
            <w:vAlign w:val="bottom"/>
          </w:tcPr>
          <w:p w:rsidR="006529DE" w:rsidRPr="00EE20F7" w:rsidRDefault="006529DE">
            <w:pPr>
              <w:pStyle w:val="SingleTxtG"/>
              <w:spacing w:before="40" w:after="40" w:line="220" w:lineRule="exact"/>
              <w:ind w:left="113" w:right="0"/>
              <w:jc w:val="right"/>
              <w:rPr>
                <w:lang w:val="fr-CH"/>
              </w:rPr>
            </w:pPr>
            <w:r w:rsidRPr="00EE20F7">
              <w:rPr>
                <w:lang w:val="fr-CH"/>
              </w:rPr>
              <w:t>3 932</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207.</w:t>
      </w:r>
      <w:r w:rsidRPr="00EE20F7">
        <w:rPr>
          <w:rFonts w:eastAsia="Traditional Arabic" w:cs="Times New Roman"/>
          <w:spacing w:val="2"/>
          <w:sz w:val="20"/>
          <w:szCs w:val="20"/>
          <w:lang w:val="fr-CH" w:bidi="ar-BH"/>
        </w:rPr>
        <w:tab/>
        <w:t>Afin de fournir des services de développement et de prévention de qualité à toutes les familles de Bahreïn, et afin d'activer le rôle de la famille concernant la gestion des défis et des problèmes contemporains, le Ministère du développement social a ouvert huit bureaux de consultation familiale couvrant tous les centres sociaux et chargés d’accueillir les différents cas de familles ayant des problèmes sociaux, économiques ou psychologiques menaçant l'effondrement de la cellule familiale, et de les étudier</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vue de fournir des conseils et des solutions appropriées. Une assistance est apportée aux personnes et aux familles à travers ces bureaux, selon des méthodes qui sont de nature à assurer la compréhension, la résolution des conflits, la stabilité et l’harmonie au sein de la famille</w:t>
      </w:r>
      <w:r w:rsidRPr="00EE20F7">
        <w:rPr>
          <w:rStyle w:val="FootnoteReference"/>
          <w:rFonts w:eastAsia="Traditional Arabic" w:cs="Times New Roman"/>
          <w:spacing w:val="2"/>
          <w:lang w:val="fr-CH" w:bidi="ar-BH"/>
        </w:rPr>
        <w:footnoteReference w:id="23"/>
      </w:r>
      <w:r w:rsidRPr="00EE20F7">
        <w:rPr>
          <w:rFonts w:eastAsia="Traditional Arabic" w:cs="Times New Roman"/>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208.</w:t>
      </w:r>
      <w:r w:rsidRPr="00EE20F7">
        <w:rPr>
          <w:rFonts w:eastAsia="Traditional Arabic" w:cs="Times New Roman"/>
          <w:sz w:val="20"/>
          <w:szCs w:val="20"/>
          <w:lang w:val="fr-CH" w:bidi="ar-BH"/>
        </w:rPr>
        <w:tab/>
        <w:t>Le Ministère du développement social a ouvert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novembre 2006 le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foyer de sécurité</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de violence domestique et pour offrir un refuge aux femmes travailleuses expatriées, afin de fournir diverses formes de soins à cette catégorie sociale, notamment les services liés à la vie, à la santé, à la réadaptation, ainsi que les services psychologiques, consultatifs et juridiques, et de fournir une aide et une assistance aux femmes battues et à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afin de rétablir la confiance et éliminer les dommages causés par la violence physique et psychologique et la maltraitance.</w:t>
      </w:r>
    </w:p>
    <w:p w:rsidR="006529DE" w:rsidRPr="00EE20F7" w:rsidRDefault="006529DE">
      <w:pPr>
        <w:pStyle w:val="H1G"/>
        <w:rPr>
          <w:rStyle w:val="H23GAChar"/>
          <w:sz w:val="20"/>
          <w:szCs w:val="20"/>
          <w:rtl/>
          <w:lang w:val="fr-CH" w:bidi="fr-FR"/>
        </w:rPr>
      </w:pPr>
      <w:bookmarkStart w:id="22" w:name="_Toc272312351"/>
      <w:r w:rsidRPr="00EE20F7">
        <w:rPr>
          <w:lang w:val="fr-CH"/>
        </w:rPr>
        <w:tab/>
        <w:t>B.</w:t>
      </w:r>
      <w:r w:rsidRPr="00EE20F7">
        <w:rPr>
          <w:lang w:val="fr-CH"/>
        </w:rPr>
        <w:tab/>
        <w:t xml:space="preserve">Responsabilités parentales </w:t>
      </w:r>
      <w:r w:rsidR="00E11C62">
        <w:rPr>
          <w:rStyle w:val="H23GAChar"/>
          <w:sz w:val="20"/>
          <w:szCs w:val="20"/>
          <w:lang w:val="fr-CH"/>
        </w:rPr>
        <w:t>(article</w:t>
      </w:r>
      <w:r w:rsidRPr="00EE20F7">
        <w:rPr>
          <w:lang w:val="fr-CH"/>
        </w:rPr>
        <w:t xml:space="preserve"> 18, </w:t>
      </w:r>
      <w:r w:rsidR="00252048">
        <w:rPr>
          <w:lang w:val="fr-CH"/>
        </w:rPr>
        <w:t>paragraphes </w:t>
      </w:r>
      <w:r w:rsidRPr="00EE20F7">
        <w:rPr>
          <w:lang w:val="fr-CH"/>
        </w:rPr>
        <w:t>1 et 2</w:t>
      </w:r>
      <w:r w:rsidRPr="00EE20F7">
        <w:rPr>
          <w:rStyle w:val="H23GAChar"/>
          <w:sz w:val="20"/>
          <w:szCs w:val="20"/>
          <w:lang w:val="fr-CH"/>
        </w:rPr>
        <w:t>)</w:t>
      </w:r>
      <w:bookmarkEnd w:id="22"/>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209.</w:t>
      </w:r>
      <w:r w:rsidRPr="00EE20F7">
        <w:rPr>
          <w:rFonts w:eastAsia="Traditional Arabic" w:cs="Times New Roman"/>
          <w:sz w:val="20"/>
          <w:szCs w:val="20"/>
          <w:lang w:val="fr-CH" w:bidi="ar-BH"/>
        </w:rPr>
        <w:tab/>
        <w:t xml:space="preserve">Dans le rapport initial, ce point a été évoqué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121-125 et on ajoute à cet égard que la loi impose aux parents un devoir de responsabilité à l’égard de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afin de leur fournir une éducation et une protection complètes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la loi impose le versement d’une pension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inclut le logement, la nourriture, l'habillement, l'enseignement, la santé et les besoins nécessaires à l'enfant. Le Royaume est également soucieux de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foyers d'accueil pour aider les parents à s'acquitter de leurs responsabilités envers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à leur fournir des soins intégrés.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210.</w:t>
      </w:r>
      <w:r w:rsidRPr="00EE20F7">
        <w:rPr>
          <w:rFonts w:eastAsia="Traditional Arabic" w:cs="Times New Roman"/>
          <w:sz w:val="20"/>
          <w:szCs w:val="20"/>
          <w:lang w:val="fr-CH" w:bidi="ar-BH"/>
        </w:rPr>
        <w:tab/>
        <w:t xml:space="preserve">Afin de développer les institutions et les services de l'enfance, le Royaume a entrepris de réglementer et de classer les activités au sein des garderies ce qui a abouti à 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25 de 1998 relatif aux établissements privés d’enseignement et de formation</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2 a soumis les garderies à la surveillance et au contrôle du Ministère du développement social.</w:t>
      </w:r>
    </w:p>
    <w:p w:rsidR="006529DE" w:rsidRPr="00EE20F7" w:rsidRDefault="006529DE" w:rsidP="005A3930">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211.</w:t>
      </w:r>
      <w:r w:rsidRPr="00EE20F7">
        <w:rPr>
          <w:rFonts w:eastAsia="Traditional Arabic" w:cs="Times New Roman"/>
          <w:sz w:val="20"/>
          <w:szCs w:val="20"/>
          <w:lang w:val="fr-CH" w:bidi="ar-BH"/>
        </w:rPr>
        <w:tab/>
        <w:t xml:space="preserve">En conséquence, le Ministère du développement social a adopté l’arrêté </w:t>
      </w:r>
      <w:r w:rsidR="00253DB2" w:rsidRPr="00EE20F7">
        <w:rPr>
          <w:rFonts w:eastAsia="Traditional Arabic" w:cs="Times New Roman"/>
          <w:sz w:val="20"/>
          <w:szCs w:val="20"/>
          <w:lang w:val="fr-CH" w:bidi="ar-BH"/>
        </w:rPr>
        <w:t>n° </w:t>
      </w:r>
      <w:r w:rsidR="004505BC">
        <w:rPr>
          <w:rFonts w:eastAsia="Traditional Arabic" w:cs="Times New Roman"/>
          <w:sz w:val="20"/>
          <w:szCs w:val="20"/>
          <w:lang w:val="fr-CH" w:bidi="ar-BH"/>
        </w:rPr>
        <w:t>12 de </w:t>
      </w:r>
      <w:r w:rsidRPr="00EE20F7">
        <w:rPr>
          <w:rFonts w:eastAsia="Traditional Arabic" w:cs="Times New Roman"/>
          <w:sz w:val="20"/>
          <w:szCs w:val="20"/>
          <w:lang w:val="fr-CH" w:bidi="ar-BH"/>
        </w:rPr>
        <w:t>1999 relatif aux conditions et aux procédures d'autorisation de la création des garderies, étant précisé que le nombre de garderies enregistrées auprès du Ministère du développement social a atteint 50</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 réparties sur l’ensemble des gouvernorats du Royaume. La section pertinente du Ministère du développement social accomplit un ensemble de tâches dans ce domaine, parmi lesquelles les suivantes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La gestion administrative et technique des activités des garderies.</w:t>
      </w:r>
    </w:p>
    <w:p w:rsidR="006529DE" w:rsidRPr="00EE20F7" w:rsidRDefault="006529DE">
      <w:pPr>
        <w:pStyle w:val="Bullet1G"/>
        <w:rPr>
          <w:rtl/>
          <w:lang w:val="fr-CH" w:bidi="fr-FR"/>
        </w:rPr>
      </w:pPr>
      <w:r w:rsidRPr="00EE20F7">
        <w:rPr>
          <w:rFonts w:eastAsia="Traditional Arabic"/>
          <w:lang w:val="fr-CH" w:bidi="ar-BH"/>
        </w:rPr>
        <w:t>Le suivi continu des bâtiments des garderies pour vérifier le respect des procédures d'enregistrement des garderies et la conformité aux conditions d'ouverture.</w:t>
      </w:r>
    </w:p>
    <w:p w:rsidR="006529DE" w:rsidRPr="00EE20F7" w:rsidRDefault="006529DE">
      <w:pPr>
        <w:pStyle w:val="Bullet1G"/>
        <w:rPr>
          <w:rtl/>
          <w:lang w:val="fr-CH" w:bidi="fr-FR"/>
        </w:rPr>
      </w:pPr>
      <w:r w:rsidRPr="00EE20F7">
        <w:rPr>
          <w:rFonts w:eastAsia="Traditional Arabic"/>
          <w:lang w:val="fr-CH" w:bidi="ar-BH"/>
        </w:rPr>
        <w:t>Les visites d'inspection périodiques aux garderies enregistrées auprès du ministère et l’élaboration de rapports à cet égard.</w:t>
      </w:r>
    </w:p>
    <w:p w:rsidR="006529DE" w:rsidRPr="00EE20F7" w:rsidRDefault="006529DE">
      <w:pPr>
        <w:pStyle w:val="Bullet1G"/>
        <w:rPr>
          <w:rtl/>
          <w:lang w:val="fr-CH" w:bidi="fr-FR"/>
        </w:rPr>
      </w:pPr>
      <w:r w:rsidRPr="00EE20F7">
        <w:rPr>
          <w:rFonts w:eastAsia="Traditional Arabic"/>
          <w:lang w:val="fr-CH" w:bidi="ar-BH"/>
        </w:rPr>
        <w:t>Les visites d'inspection des nouveaux locaux pour vérifier la conformité aux licences obtenues par les garderies, les demandes adressées aux organismes officiels (municipalités, circulation, protection civile) pour l'approbation de la validité et de la pertinence des constructions abritant les garderies.</w:t>
      </w:r>
    </w:p>
    <w:p w:rsidR="006529DE" w:rsidRPr="00EE20F7" w:rsidRDefault="006529DE">
      <w:pPr>
        <w:pStyle w:val="Bullet1G"/>
        <w:rPr>
          <w:rtl/>
          <w:lang w:val="fr-CH" w:bidi="fr-FR"/>
        </w:rPr>
      </w:pPr>
      <w:r w:rsidRPr="00EE20F7">
        <w:rPr>
          <w:rFonts w:eastAsia="Traditional Arabic"/>
          <w:lang w:val="fr-CH" w:bidi="ar-BH"/>
        </w:rPr>
        <w:t>L’amélioration et le développement du niveau des services éducatifs dispensés aux</w:t>
      </w:r>
      <w:r w:rsidR="0065584B" w:rsidRPr="00EE20F7">
        <w:rPr>
          <w:rFonts w:eastAsia="Traditional Arabic"/>
          <w:lang w:val="fr-CH" w:bidi="ar-BH"/>
        </w:rPr>
        <w:t> enfants</w:t>
      </w:r>
      <w:r w:rsidRPr="00EE20F7">
        <w:rPr>
          <w:rFonts w:eastAsia="Traditional Arabic"/>
          <w:lang w:val="fr-CH" w:bidi="ar-BH"/>
        </w:rPr>
        <w:t xml:space="preserve"> par ces établissements. </w:t>
      </w:r>
    </w:p>
    <w:p w:rsidR="006529DE" w:rsidRPr="00EE20F7" w:rsidRDefault="006529DE">
      <w:pPr>
        <w:pStyle w:val="Bullet1G"/>
        <w:rPr>
          <w:rtl/>
          <w:lang w:val="fr-CH" w:bidi="fr-FR"/>
        </w:rPr>
      </w:pPr>
      <w:r w:rsidRPr="00EE20F7">
        <w:rPr>
          <w:rFonts w:eastAsia="Traditional Arabic"/>
          <w:lang w:val="fr-CH" w:bidi="ar-BH"/>
        </w:rPr>
        <w:t>L’octroi de licences aux personnes souhaitant créer une garderie.</w:t>
      </w:r>
    </w:p>
    <w:p w:rsidR="006529DE" w:rsidRPr="00EE20F7" w:rsidRDefault="006529DE" w:rsidP="000F58FB">
      <w:pPr>
        <w:pStyle w:val="Bullet1G"/>
        <w:rPr>
          <w:rtl/>
          <w:lang w:val="fr-CH" w:bidi="fr-FR"/>
        </w:rPr>
      </w:pPr>
      <w:r w:rsidRPr="00EE20F7">
        <w:rPr>
          <w:rFonts w:eastAsia="Traditional Arabic"/>
          <w:lang w:val="fr-CH" w:bidi="ar-BH"/>
        </w:rPr>
        <w:t xml:space="preserve">La coordination et le suivi entre l’administration du développement de la famille et de l'enfance </w:t>
      </w:r>
      <w:r w:rsidR="000F58FB" w:rsidRPr="00EE20F7">
        <w:rPr>
          <w:rFonts w:eastAsia="Traditional Arabic"/>
          <w:lang w:val="fr-CH" w:bidi="ar-BH"/>
        </w:rPr>
        <w:t>–</w:t>
      </w:r>
      <w:r w:rsidRPr="00EE20F7">
        <w:rPr>
          <w:rFonts w:eastAsia="Traditional Arabic"/>
          <w:lang w:val="fr-CH" w:bidi="ar-BH"/>
        </w:rPr>
        <w:t xml:space="preserve"> section</w:t>
      </w:r>
      <w:r w:rsidR="000F58FB" w:rsidRPr="00EE20F7">
        <w:rPr>
          <w:rFonts w:eastAsia="Traditional Arabic"/>
          <w:lang w:val="fr-CH" w:bidi="ar-BH"/>
        </w:rPr>
        <w:t xml:space="preserve"> </w:t>
      </w:r>
      <w:r w:rsidRPr="00EE20F7">
        <w:rPr>
          <w:rFonts w:eastAsia="Traditional Arabic"/>
          <w:lang w:val="fr-CH" w:bidi="ar-BH"/>
        </w:rPr>
        <w:t xml:space="preserve">des garderies et des jardins d'enfants </w:t>
      </w:r>
      <w:r w:rsidR="000F58FB" w:rsidRPr="00EE20F7">
        <w:rPr>
          <w:rFonts w:eastAsia="Traditional Arabic"/>
          <w:lang w:val="fr-CH" w:bidi="ar-BH"/>
        </w:rPr>
        <w:t>–</w:t>
      </w:r>
      <w:r w:rsidRPr="00EE20F7">
        <w:rPr>
          <w:rFonts w:eastAsia="Traditional Arabic"/>
          <w:lang w:val="fr-CH" w:bidi="ar-BH"/>
        </w:rPr>
        <w:t xml:space="preserve"> et</w:t>
      </w:r>
      <w:r w:rsidR="000F58FB" w:rsidRPr="00EE20F7">
        <w:rPr>
          <w:rFonts w:eastAsia="Traditional Arabic"/>
          <w:lang w:val="fr-CH" w:bidi="ar-BH"/>
        </w:rPr>
        <w:t xml:space="preserve"> </w:t>
      </w:r>
      <w:r w:rsidRPr="00EE20F7">
        <w:rPr>
          <w:rFonts w:eastAsia="Traditional Arabic"/>
          <w:lang w:val="fr-CH" w:bidi="ar-BH"/>
        </w:rPr>
        <w:t>la section des statistiques de l'éducation au Ministère de l'éducation.</w:t>
      </w:r>
    </w:p>
    <w:p w:rsidR="006529DE" w:rsidRPr="00EE20F7" w:rsidRDefault="006529DE">
      <w:pPr>
        <w:pStyle w:val="Bullet1G"/>
        <w:rPr>
          <w:spacing w:val="-2"/>
          <w:rtl/>
          <w:lang w:val="fr-CH" w:bidi="fr-FR"/>
        </w:rPr>
      </w:pPr>
      <w:r w:rsidRPr="00EE20F7">
        <w:rPr>
          <w:rFonts w:eastAsia="Traditional Arabic"/>
          <w:spacing w:val="-2"/>
          <w:lang w:val="fr-CH" w:bidi="ar-BH"/>
        </w:rPr>
        <w:t>L’adoption des mesures nécessaires à l'égard des garderies n'ayant pas de licences agréées par le ministère et leur fermeture.</w:t>
      </w:r>
    </w:p>
    <w:p w:rsidR="006529DE" w:rsidRPr="00EE20F7" w:rsidRDefault="006529DE">
      <w:pPr>
        <w:pStyle w:val="Bullet1G"/>
        <w:rPr>
          <w:spacing w:val="2"/>
          <w:rtl/>
          <w:lang w:val="fr-CH" w:bidi="fr-FR"/>
        </w:rPr>
      </w:pPr>
      <w:r w:rsidRPr="00EE20F7">
        <w:rPr>
          <w:rFonts w:eastAsia="Traditional Arabic"/>
          <w:spacing w:val="2"/>
          <w:lang w:val="fr-CH" w:bidi="ar-BH"/>
        </w:rPr>
        <w:t>Le ministère contribue à l'organisation d'un programme de formation à l’intention des éducatrices des garderies. Des visites d'inspection sont également assurées pour s'assurer de la conformité des garderies aux prescriptions et aux engagements figurant dans les conditions des licences.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212.</w:t>
      </w:r>
      <w:r w:rsidRPr="00EE20F7">
        <w:rPr>
          <w:rFonts w:eastAsia="Traditional Arabic" w:cs="Times New Roman"/>
          <w:sz w:val="20"/>
          <w:szCs w:val="20"/>
          <w:lang w:val="fr-CH" w:bidi="ar-BH"/>
        </w:rPr>
        <w:tab/>
        <w:t xml:space="preserve">En outre, le Ministère du développement social a adopté 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10 de 2006 relatif aux garderies à domicile pour assurer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un environnement riche répondant à tous leurs besoins de développement, et qui réalisent le développement global des femmes et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Par ailleurs, l’arrêté met l'accent sur la formation des ressources humaines nationales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garde d'enfants à domicile.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213.</w:t>
      </w:r>
      <w:r w:rsidRPr="00EE20F7">
        <w:rPr>
          <w:rFonts w:eastAsia="Traditional Arabic" w:cs="Times New Roman"/>
          <w:sz w:val="20"/>
          <w:szCs w:val="20"/>
          <w:lang w:val="fr-CH" w:bidi="ar-BH"/>
        </w:rPr>
        <w:tab/>
        <w:t>Nous citerons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détail dans la VIIème partie, (C) (loisirs et activités récréatives, culturelles et artistiques), les services des clubs d'enfants et de jeunes du Ministère du développement social, ainsi que les services des organisations de la société civile concernées par l'enfance.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Les défis</w:t>
      </w:r>
    </w:p>
    <w:p w:rsidR="006529DE" w:rsidRPr="00EE20F7" w:rsidRDefault="006529DE">
      <w:pPr>
        <w:pStyle w:val="Bullet1G"/>
        <w:rPr>
          <w:rtl/>
          <w:lang w:val="fr-CH" w:bidi="fr-FR"/>
        </w:rPr>
      </w:pPr>
      <w:r w:rsidRPr="00EE20F7">
        <w:rPr>
          <w:rFonts w:eastAsia="Traditional Arabic"/>
          <w:lang w:val="fr-CH" w:bidi="ar-BH"/>
        </w:rPr>
        <w:t>La nécessité de rapprocher les garderies et les jardins d'enfants des institutions publiques et privées dans lesquelles travaillent les deux parents.</w:t>
      </w:r>
    </w:p>
    <w:p w:rsidR="006529DE" w:rsidRPr="00EE20F7" w:rsidRDefault="006529DE">
      <w:pPr>
        <w:pStyle w:val="Bullet1G"/>
        <w:rPr>
          <w:rtl/>
          <w:lang w:val="fr-CH" w:bidi="fr-FR"/>
        </w:rPr>
      </w:pPr>
      <w:r w:rsidRPr="00EE20F7">
        <w:rPr>
          <w:rFonts w:eastAsia="Traditional Arabic"/>
          <w:lang w:val="fr-CH" w:bidi="ar-BH"/>
        </w:rPr>
        <w:t>La nécessité de rattacher les garderies et les jardins d'enfants au système d’enseignement officiel à partir de l’âge de cinq</w:t>
      </w:r>
      <w:r w:rsidR="0065584B" w:rsidRPr="00EE20F7">
        <w:rPr>
          <w:rFonts w:eastAsia="Traditional Arabic"/>
          <w:lang w:val="fr-CH" w:bidi="ar-BH"/>
        </w:rPr>
        <w:t> ans</w:t>
      </w:r>
      <w:r w:rsidRPr="00EE20F7">
        <w:rPr>
          <w:rFonts w:eastAsia="Traditional Arabic"/>
          <w:lang w:val="fr-CH" w:bidi="ar-BH"/>
        </w:rPr>
        <w:t>,</w:t>
      </w:r>
      <w:r w:rsidR="00524C2F" w:rsidRPr="00EE20F7">
        <w:rPr>
          <w:rFonts w:eastAsia="Traditional Arabic"/>
          <w:lang w:val="fr-CH" w:bidi="ar-BH"/>
        </w:rPr>
        <w:t xml:space="preserve"> en </w:t>
      </w:r>
      <w:r w:rsidRPr="00EE20F7">
        <w:rPr>
          <w:rFonts w:eastAsia="Traditional Arabic"/>
          <w:lang w:val="fr-CH" w:bidi="ar-BH"/>
        </w:rPr>
        <w:t>raison du coût financier élevé et d’autres raisons administratives.</w:t>
      </w:r>
    </w:p>
    <w:p w:rsidR="006529DE" w:rsidRPr="00EE20F7" w:rsidRDefault="006529DE">
      <w:pPr>
        <w:pStyle w:val="Bullet1G"/>
        <w:rPr>
          <w:lang w:val="fr-CH" w:bidi="fr-FR"/>
        </w:rPr>
      </w:pPr>
      <w:r w:rsidRPr="00EE20F7">
        <w:rPr>
          <w:rFonts w:eastAsia="Traditional Arabic"/>
          <w:lang w:val="fr-CH" w:bidi="ar-BH"/>
        </w:rPr>
        <w:t>La nécessité d'améliorer les conditions des jardins d'enfants et de leur fournir les capacités suffisantes afin qu'ils puissent accomplir pleinement leur devoir envers les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H1G"/>
        <w:rPr>
          <w:rStyle w:val="H23GAChar"/>
          <w:sz w:val="20"/>
          <w:szCs w:val="20"/>
          <w:rtl/>
          <w:lang w:val="fr-CH" w:bidi="fr-FR"/>
        </w:rPr>
      </w:pPr>
      <w:bookmarkStart w:id="23" w:name="_Toc272312352"/>
      <w:r w:rsidRPr="00EE20F7">
        <w:rPr>
          <w:lang w:val="fr-CH"/>
        </w:rPr>
        <w:tab/>
        <w:t>C.</w:t>
      </w:r>
      <w:r w:rsidRPr="00EE20F7">
        <w:rPr>
          <w:lang w:val="fr-CH"/>
        </w:rPr>
        <w:tab/>
        <w:t xml:space="preserve">Séparation d’avec les parents </w:t>
      </w:r>
      <w:r w:rsidR="00E11C62">
        <w:rPr>
          <w:lang w:val="fr-CH"/>
        </w:rPr>
        <w:t>(article</w:t>
      </w:r>
      <w:r w:rsidRPr="00EE20F7">
        <w:rPr>
          <w:lang w:val="fr-CH"/>
        </w:rPr>
        <w:t xml:space="preserve"> 9)</w:t>
      </w:r>
      <w:bookmarkEnd w:id="23"/>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214.</w:t>
      </w:r>
      <w:r w:rsidRPr="00EE20F7">
        <w:rPr>
          <w:rFonts w:eastAsia="Traditional Arabic" w:cs="Times New Roman"/>
          <w:spacing w:val="-2"/>
          <w:sz w:val="20"/>
          <w:szCs w:val="20"/>
          <w:lang w:val="fr-CH" w:bidi="ar-BH"/>
        </w:rPr>
        <w:tab/>
        <w:t xml:space="preserve">Le rapport initial a traité cette question aux </w:t>
      </w:r>
      <w:r w:rsidR="00252048">
        <w:rPr>
          <w:rFonts w:eastAsia="Traditional Arabic" w:cs="Times New Roman"/>
          <w:spacing w:val="-2"/>
          <w:sz w:val="20"/>
          <w:szCs w:val="20"/>
          <w:lang w:val="fr-CH" w:bidi="ar-BH"/>
        </w:rPr>
        <w:t>paragraphes </w:t>
      </w:r>
      <w:r w:rsidRPr="00EE20F7">
        <w:rPr>
          <w:rFonts w:eastAsia="Traditional Arabic" w:cs="Times New Roman"/>
          <w:spacing w:val="-2"/>
          <w:sz w:val="20"/>
          <w:szCs w:val="20"/>
          <w:lang w:val="fr-CH" w:bidi="ar-BH"/>
        </w:rPr>
        <w:t>126 à 129 et on ajoute à cet égard que le Ministère du développement social accorde, à travers le département des aides sociales, un soutien financier mensuel aux</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nécessiteux et aux</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de prisonniers ainsi qu’aux</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handicapés. Le nombre de bénéficiaires d</w:t>
      </w:r>
      <w:r w:rsidR="00DE575E" w:rsidRPr="00EE20F7">
        <w:rPr>
          <w:rFonts w:eastAsia="Traditional Arabic" w:cs="Times New Roman"/>
          <w:spacing w:val="-2"/>
          <w:sz w:val="20"/>
          <w:szCs w:val="20"/>
          <w:lang w:val="fr-CH" w:bidi="ar-BH"/>
        </w:rPr>
        <w:t>es aides sociales a atteint 421 </w:t>
      </w:r>
      <w:r w:rsidRPr="00EE20F7">
        <w:rPr>
          <w:rFonts w:eastAsia="Traditional Arabic" w:cs="Times New Roman"/>
          <w:spacing w:val="-2"/>
          <w:sz w:val="20"/>
          <w:szCs w:val="20"/>
          <w:lang w:val="fr-CH" w:bidi="ar-BH"/>
        </w:rPr>
        <w:t>cas, dont l’âge va de la naissance jusqu’à 19</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au cours du mois d'avril 2007.</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215.</w:t>
      </w:r>
      <w:r w:rsidRPr="00EE20F7">
        <w:rPr>
          <w:rFonts w:eastAsia="Traditional Arabic" w:cs="Times New Roman"/>
          <w:sz w:val="20"/>
          <w:szCs w:val="20"/>
          <w:lang w:val="fr-CH" w:bidi="ar-BH"/>
        </w:rPr>
        <w:tab/>
        <w:t>En outre, l'association de bienfaisance Royale verse depuis 2001 une allocation mensuelle d'un montant de 30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à tous les orphelins au Bahreïn, le nombre de bénéficiaires à ce jour a atteint 8274, dont l’âge va de la naissance jusqu’à 23</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216.</w:t>
      </w:r>
      <w:r w:rsidRPr="00EE20F7">
        <w:rPr>
          <w:rFonts w:eastAsia="Traditional Arabic" w:cs="Times New Roman"/>
          <w:sz w:val="20"/>
          <w:szCs w:val="20"/>
          <w:lang w:val="fr-CH" w:bidi="ar-BH"/>
        </w:rPr>
        <w:tab/>
        <w:t xml:space="preserve">Sur la base des directives de Son Altesse Sheikha Sabeeka Bint Ibrahim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épouse du roi du Royaume de Bahreïn et présidente du Conseil suprême pour la femme, un programme d'accueil des parents divorcés et de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les centres sociaux</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présence de l'assistante sociale, les</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xml:space="preserve"> de vacances officielles, et conformément aux dispositions légales adoptées par les tribunaux d'exécution,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à partir d'avril 2004. Le nombre de bénéficiaires de ce service a </w:t>
      </w:r>
      <w:r w:rsidR="005A3930" w:rsidRPr="00EE20F7">
        <w:rPr>
          <w:rFonts w:eastAsia="Traditional Arabic" w:cs="Times New Roman"/>
          <w:sz w:val="20"/>
          <w:szCs w:val="20"/>
          <w:lang w:val="fr-CH" w:bidi="ar-BH"/>
        </w:rPr>
        <w:t>atteint 56 cas jusqu'en octobre </w:t>
      </w:r>
      <w:r w:rsidRPr="00EE20F7">
        <w:rPr>
          <w:rFonts w:eastAsia="Traditional Arabic" w:cs="Times New Roman"/>
          <w:sz w:val="20"/>
          <w:szCs w:val="20"/>
          <w:lang w:val="fr-CH" w:bidi="ar-BH"/>
        </w:rPr>
        <w:t>2007.</w:t>
      </w:r>
    </w:p>
    <w:p w:rsidR="006529DE" w:rsidRPr="008238D7" w:rsidRDefault="006529DE">
      <w:pPr>
        <w:pStyle w:val="H1G"/>
        <w:rPr>
          <w:rStyle w:val="H23GAChar"/>
          <w:szCs w:val="24"/>
          <w:rtl/>
          <w:lang w:val="fr-CH"/>
        </w:rPr>
      </w:pPr>
      <w:bookmarkStart w:id="24" w:name="_Toc272312353"/>
      <w:r w:rsidRPr="008238D7">
        <w:rPr>
          <w:rStyle w:val="H23GAChar"/>
          <w:szCs w:val="24"/>
          <w:lang w:val="fr-CH"/>
        </w:rPr>
        <w:tab/>
        <w:t>D.</w:t>
      </w:r>
      <w:r w:rsidRPr="008238D7">
        <w:rPr>
          <w:rStyle w:val="H23GAChar"/>
          <w:szCs w:val="24"/>
          <w:lang w:val="fr-CH"/>
        </w:rPr>
        <w:tab/>
      </w:r>
      <w:r w:rsidRPr="008238D7">
        <w:rPr>
          <w:szCs w:val="24"/>
          <w:lang w:val="fr-CH"/>
        </w:rPr>
        <w:t>Réunification</w:t>
      </w:r>
      <w:r w:rsidRPr="008238D7">
        <w:rPr>
          <w:rStyle w:val="H23GAChar"/>
          <w:szCs w:val="24"/>
          <w:lang w:val="fr-CH"/>
        </w:rPr>
        <w:t xml:space="preserve"> familiale </w:t>
      </w:r>
      <w:r w:rsidR="00E11C62">
        <w:rPr>
          <w:rStyle w:val="H23GAChar"/>
          <w:szCs w:val="24"/>
          <w:lang w:val="fr-CH"/>
        </w:rPr>
        <w:t>(article</w:t>
      </w:r>
      <w:r w:rsidRPr="008238D7">
        <w:rPr>
          <w:rStyle w:val="H23GAChar"/>
          <w:szCs w:val="24"/>
          <w:lang w:val="fr-CH"/>
        </w:rPr>
        <w:t xml:space="preserve"> 10)</w:t>
      </w:r>
      <w:bookmarkEnd w:id="24"/>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217.</w:t>
      </w:r>
      <w:r w:rsidRPr="00EE20F7">
        <w:rPr>
          <w:rFonts w:eastAsia="Traditional Arabic" w:cs="Times New Roman"/>
          <w:sz w:val="20"/>
          <w:szCs w:val="20"/>
          <w:lang w:val="fr-CH" w:bidi="ar-BH"/>
        </w:rPr>
        <w:tab/>
        <w:t xml:space="preserve">Dans le rapport initial, cet aspect a été traité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130 disposant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 xml:space="preserve">aucune disposition légale n’empêche les familles de quitter le pays ou d’y revenir à des fins de réunification familiale ou de rassemblement familial. Tous les </w:t>
      </w:r>
      <w:r w:rsidR="00466B3F">
        <w:rPr>
          <w:rFonts w:eastAsia="Traditional Arabic" w:cs="Times New Roman"/>
          <w:sz w:val="20"/>
          <w:szCs w:val="20"/>
          <w:lang w:val="fr-CH" w:bidi="ar-BH"/>
        </w:rPr>
        <w:t>bahreïnite</w:t>
      </w:r>
      <w:r w:rsidRPr="00EE20F7">
        <w:rPr>
          <w:rFonts w:eastAsia="Traditional Arabic" w:cs="Times New Roman"/>
          <w:i/>
          <w:sz w:val="20"/>
          <w:szCs w:val="20"/>
          <w:lang w:val="fr-CH" w:bidi="ar-BH"/>
        </w:rPr>
        <w:t>s et tous les étrangers ont le droit de quitter le pays et d’y revenir dans la mesure où ils satisfont aux obligations légales</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218.</w:t>
      </w:r>
      <w:r w:rsidRPr="00EE20F7">
        <w:rPr>
          <w:rFonts w:eastAsia="Traditional Arabic" w:cs="Times New Roman"/>
          <w:spacing w:val="-2"/>
          <w:sz w:val="20"/>
          <w:szCs w:val="20"/>
          <w:lang w:val="fr-CH" w:bidi="ar-BH"/>
        </w:rPr>
        <w:tab/>
        <w:t>En outre,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vertu des directives Royales, découlant de la préoccupation du royaume à propos de la question des rapatriés, et afin de leur faciliter la satisfaction de tous leurs besoins, ainsi qu'une vie stable et sûre, de les réunir avec leurs familles, et de mettre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œuvre l'objectif de la grâce royale découlant de l'adhésion du Royaume de Bahreïn au Pacte international relatif aux droits civils et politiques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vertu de la 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 xml:space="preserve">56 de 2006 prévoyant une amnistie générale (globale) au </w:t>
      </w:r>
      <w:r w:rsidR="00252048">
        <w:rPr>
          <w:rFonts w:eastAsia="Traditional Arabic" w:cs="Times New Roman"/>
          <w:spacing w:val="-2"/>
          <w:sz w:val="20"/>
          <w:szCs w:val="20"/>
          <w:lang w:val="fr-CH" w:bidi="ar-BH"/>
        </w:rPr>
        <w:t>paragraphe </w:t>
      </w:r>
      <w:r w:rsidRPr="00EE20F7">
        <w:rPr>
          <w:rFonts w:eastAsia="Traditional Arabic" w:cs="Times New Roman"/>
          <w:spacing w:val="-2"/>
          <w:sz w:val="20"/>
          <w:szCs w:val="20"/>
          <w:lang w:val="fr-CH" w:bidi="ar-BH"/>
        </w:rPr>
        <w:t>4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6 dans la IIIème partie, ainsi qu’en vertu de ce qui a été proclamé à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4 de la Déclaration universelle des droits de l'homme. Par conséquent, la Constitution de Bahreïn prévoi</w:t>
      </w:r>
      <w:r w:rsidR="00DE575E" w:rsidRPr="00EE20F7">
        <w:rPr>
          <w:rFonts w:eastAsia="Traditional Arabic" w:cs="Times New Roman"/>
          <w:spacing w:val="-2"/>
          <w:sz w:val="20"/>
          <w:szCs w:val="20"/>
          <w:lang w:val="fr-CH" w:bidi="ar-BH"/>
        </w:rPr>
        <w:t>t également c</w:t>
      </w:r>
      <w:r w:rsidR="00DE575E" w:rsidRPr="00EE20F7">
        <w:rPr>
          <w:rFonts w:eastAsia="Traditional Arabic" w:cs="Times New Roman"/>
          <w:sz w:val="20"/>
          <w:szCs w:val="20"/>
          <w:lang w:val="fr-CH" w:bidi="ar-BH"/>
        </w:rPr>
        <w:t xml:space="preserve">ela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b)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17, </w:t>
      </w:r>
      <w:r w:rsidRPr="00EE20F7">
        <w:rPr>
          <w:rFonts w:eastAsia="Traditional Arabic" w:cs="Times New Roman"/>
          <w:spacing w:val="-2"/>
          <w:sz w:val="20"/>
          <w:szCs w:val="20"/>
          <w:lang w:val="fr-CH" w:bidi="ar-BH"/>
        </w:rPr>
        <w:t>suivie par le Code pénal de Bahreïn dont les modifications se sont conformées à ce contenu pour faciliter les procédures aux personnes rapatriées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vue de la réunification avec leurs familles</w:t>
      </w:r>
      <w:r w:rsidR="007D1248">
        <w:rPr>
          <w:rFonts w:eastAsia="Traditional Arabic" w:cs="Times New Roman"/>
          <w:spacing w:val="-2"/>
          <w:sz w:val="20"/>
          <w:szCs w:val="20"/>
          <w:lang w:val="fr-CH" w:bidi="ar-BH"/>
        </w:rPr>
        <w:t xml:space="preserve">. À </w:t>
      </w:r>
      <w:r w:rsidRPr="00EE20F7">
        <w:rPr>
          <w:rFonts w:eastAsia="Traditional Arabic" w:cs="Times New Roman"/>
          <w:spacing w:val="-2"/>
          <w:sz w:val="20"/>
          <w:szCs w:val="20"/>
          <w:lang w:val="fr-CH" w:bidi="ar-BH"/>
        </w:rPr>
        <w:t>cet effet, le Ministère du développement social,</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collaboration avec les ministères du Royaume concernés, entamé l'examen des demandes de 510 rapatriés pour leur accorder des subventions dans les domaines de l'emploi, du logement et des services sociaux. Le budget alloué pour le projet a été estimé à 3 060 838</w:t>
      </w:r>
      <w:r w:rsidR="004500F8" w:rsidRPr="00EE20F7">
        <w:rPr>
          <w:rFonts w:eastAsia="Traditional Arabic" w:cs="Times New Roman"/>
          <w:spacing w:val="-2"/>
          <w:sz w:val="20"/>
          <w:szCs w:val="20"/>
          <w:lang w:val="fr-CH" w:bidi="ar-BH"/>
        </w:rPr>
        <w:t> dinars</w:t>
      </w:r>
      <w:r w:rsidRPr="00EE20F7">
        <w:rPr>
          <w:rFonts w:eastAsia="Traditional Arabic" w:cs="Times New Roman"/>
          <w:spacing w:val="-2"/>
          <w:sz w:val="20"/>
          <w:szCs w:val="20"/>
          <w:lang w:val="fr-CH" w:bidi="ar-BH"/>
        </w:rPr>
        <w:t xml:space="preserve"> </w:t>
      </w:r>
      <w:r w:rsidR="00466B3F">
        <w:rPr>
          <w:rFonts w:eastAsia="Traditional Arabic" w:cs="Times New Roman"/>
          <w:spacing w:val="-2"/>
          <w:sz w:val="20"/>
          <w:szCs w:val="20"/>
          <w:lang w:val="fr-CH" w:bidi="ar-BH"/>
        </w:rPr>
        <w:t>bahreïnite</w:t>
      </w:r>
      <w:r w:rsidRPr="00EE20F7">
        <w:rPr>
          <w:rFonts w:eastAsia="Traditional Arabic" w:cs="Times New Roman"/>
          <w:spacing w:val="-2"/>
          <w:sz w:val="20"/>
          <w:szCs w:val="20"/>
          <w:lang w:val="fr-CH" w:bidi="ar-BH"/>
        </w:rPr>
        <w: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219.</w:t>
      </w:r>
      <w:r w:rsidRPr="00EE20F7">
        <w:rPr>
          <w:rFonts w:eastAsia="Traditional Arabic" w:cs="Times New Roman"/>
          <w:sz w:val="20"/>
          <w:szCs w:val="20"/>
          <w:lang w:val="fr-CH" w:bidi="ar-BH"/>
        </w:rPr>
        <w:tab/>
        <w:t>Selon les statistiques du registre central de la population de juillet 2001, le nombre d'enfants non-</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se trouvant avec leurs familles dans le Royaume a atteint 39 848</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âgés de zéro à 19</w:t>
      </w:r>
      <w:r w:rsidR="0065584B" w:rsidRPr="00EE20F7">
        <w:rPr>
          <w:rFonts w:eastAsia="Traditional Arabic" w:cs="Times New Roman"/>
          <w:sz w:val="20"/>
          <w:szCs w:val="20"/>
          <w:lang w:val="fr-CH" w:bidi="ar-BH"/>
        </w:rPr>
        <w:t> ans</w:t>
      </w:r>
      <w:r w:rsidRPr="00EE20F7">
        <w:rPr>
          <w:rStyle w:val="FootnoteReference"/>
          <w:rFonts w:eastAsia="Traditional Arabic" w:cs="Times New Roman"/>
          <w:b/>
          <w:lang w:val="fr-CH" w:bidi="ar-BH"/>
        </w:rPr>
        <w:footnoteReference w:customMarkFollows="1" w:id="24"/>
        <w:t xml:space="preserve"> *</w:t>
      </w:r>
      <w:r w:rsidRPr="00EE20F7">
        <w:rPr>
          <w:rFonts w:eastAsia="Traditional Arabic" w:cs="Times New Roman"/>
          <w:sz w:val="20"/>
          <w:szCs w:val="20"/>
          <w:lang w:val="fr-CH" w:bidi="ar-BH"/>
        </w:rPr>
        <w:t>.</w:t>
      </w:r>
    </w:p>
    <w:p w:rsidR="006529DE" w:rsidRPr="00EE20F7" w:rsidRDefault="006529DE" w:rsidP="00E02B93">
      <w:pPr>
        <w:pStyle w:val="H1G"/>
        <w:rPr>
          <w:rtl/>
          <w:lang w:val="fr-CH"/>
        </w:rPr>
      </w:pPr>
      <w:bookmarkStart w:id="25" w:name="_Toc272312354"/>
      <w:r w:rsidRPr="00EE20F7">
        <w:rPr>
          <w:lang w:val="fr-CH"/>
        </w:rPr>
        <w:tab/>
        <w:t>E.</w:t>
      </w:r>
      <w:r w:rsidRPr="00EE20F7">
        <w:rPr>
          <w:lang w:val="fr-CH"/>
        </w:rPr>
        <w:tab/>
        <w:t>Recouvrement de la pension alimentaire de l'enfant</w:t>
      </w:r>
      <w:r w:rsidR="00E02B93">
        <w:rPr>
          <w:lang w:val="fr-CH"/>
        </w:rPr>
        <w:t xml:space="preserve"> </w:t>
      </w:r>
      <w:r w:rsidRPr="00EE20F7">
        <w:rPr>
          <w:lang w:val="fr-CH"/>
        </w:rPr>
        <w:t xml:space="preserve">(art 27, </w:t>
      </w:r>
      <w:r w:rsidR="00DE575E" w:rsidRPr="00EE20F7">
        <w:rPr>
          <w:lang w:val="fr-CH"/>
        </w:rPr>
        <w:t>para.</w:t>
      </w:r>
      <w:r w:rsidRPr="00EE20F7">
        <w:rPr>
          <w:lang w:val="fr-CH"/>
        </w:rPr>
        <w:t xml:space="preserve"> 4)</w:t>
      </w:r>
      <w:bookmarkEnd w:id="25"/>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220.</w:t>
      </w:r>
      <w:r w:rsidRPr="00EE20F7">
        <w:rPr>
          <w:rFonts w:eastAsia="Traditional Arabic" w:cs="Times New Roman"/>
          <w:sz w:val="20"/>
          <w:szCs w:val="20"/>
          <w:lang w:val="fr-CH" w:bidi="ar-BH"/>
        </w:rPr>
        <w:tab/>
        <w:t xml:space="preserve">Nous renvoyons à cet égard à ce qui a été indiqué dans notre rapport initial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134 à 139. Nous indiquons également que l'État prend</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la pension alimentaire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cas d'attribution d’une famille d'accueil à l'enfant, celle-ci se charge d'accueillir l’enfant et de lui fournir la pension alimentaire nécessaire, qui inclut le logement, la nourriture, l’habillement, la santé, l’éducation, etc. </w:t>
      </w:r>
    </w:p>
    <w:p w:rsidR="006529DE" w:rsidRPr="00EE20F7" w:rsidRDefault="006529DE" w:rsidP="008238D7">
      <w:pPr>
        <w:pStyle w:val="H1G"/>
        <w:rPr>
          <w:rtl/>
          <w:lang w:val="fr-CH"/>
        </w:rPr>
      </w:pPr>
      <w:bookmarkStart w:id="26" w:name="_Toc272312355"/>
      <w:r w:rsidRPr="00EE20F7">
        <w:rPr>
          <w:lang w:val="fr-CH"/>
        </w:rPr>
        <w:tab/>
        <w:t>F</w:t>
      </w:r>
      <w:r w:rsidR="008238D7">
        <w:rPr>
          <w:lang w:val="fr-CH"/>
        </w:rPr>
        <w:t>.</w:t>
      </w:r>
      <w:r w:rsidRPr="00EE20F7">
        <w:rPr>
          <w:lang w:val="fr-CH"/>
        </w:rPr>
        <w:tab/>
        <w:t xml:space="preserve">Enfants privés de leur milieu familial </w:t>
      </w:r>
      <w:r w:rsidR="00E11C62">
        <w:rPr>
          <w:lang w:val="fr-CH"/>
        </w:rPr>
        <w:t>(article</w:t>
      </w:r>
      <w:r w:rsidRPr="00EE20F7">
        <w:rPr>
          <w:lang w:val="fr-CH"/>
        </w:rPr>
        <w:t xml:space="preserve"> 20)</w:t>
      </w:r>
      <w:bookmarkEnd w:id="26"/>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221.</w:t>
      </w:r>
      <w:r w:rsidRPr="00EE20F7">
        <w:rPr>
          <w:rFonts w:eastAsia="Traditional Arabic" w:cs="Times New Roman"/>
          <w:sz w:val="20"/>
          <w:szCs w:val="20"/>
          <w:lang w:val="fr-CH" w:bidi="ar-BH"/>
        </w:rPr>
        <w:tab/>
        <w:t xml:space="preserve">Cet aspect a été évoqué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140-141 du rapport initial, auxquels on ajoute ce qui suit</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222.</w:t>
      </w:r>
      <w:r w:rsidRPr="00EE20F7">
        <w:rPr>
          <w:rFonts w:eastAsia="Traditional Arabic" w:cs="Times New Roman"/>
          <w:sz w:val="20"/>
          <w:szCs w:val="20"/>
          <w:lang w:val="fr-CH" w:bidi="ar-BH"/>
        </w:rPr>
        <w:tab/>
        <w:t>Le Ministère du développement social veille à la protection et à la sauvegarde de l'enfant, afin qu’il ne soit pas privé, temporairement ou définitivement, de son milieu familial, à préserver ses intérêts et à le maintenir dans un environnement sain qui lui assure une bonne éducation, grâce à l’adoption des mesures suivantes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a)</w:t>
      </w:r>
      <w:r w:rsidRPr="00EE20F7">
        <w:rPr>
          <w:rFonts w:eastAsia="Traditional Arabic" w:cs="Times New Roman"/>
          <w:sz w:val="20"/>
          <w:szCs w:val="20"/>
          <w:lang w:val="fr-CH" w:bidi="ar-BH"/>
        </w:rPr>
        <w:tab/>
        <w:t>La création d'un foyer de protection de l’enfance au sein duquel les orphelins et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sont 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dans un milieu familial de remplacement jusqu’à l'âge de 14</w:t>
      </w:r>
      <w:r w:rsidR="0065584B" w:rsidRPr="00EE20F7">
        <w:rPr>
          <w:rFonts w:eastAsia="Traditional Arabic" w:cs="Times New Roman"/>
          <w:sz w:val="20"/>
          <w:szCs w:val="20"/>
          <w:lang w:val="fr-CH" w:bidi="ar-BH"/>
        </w:rPr>
        <w:t> ans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b)</w:t>
      </w:r>
      <w:r w:rsidRPr="00EE20F7">
        <w:rPr>
          <w:rFonts w:eastAsia="Traditional Arabic" w:cs="Times New Roman"/>
          <w:sz w:val="20"/>
          <w:szCs w:val="20"/>
          <w:lang w:val="fr-CH" w:bidi="ar-BH"/>
        </w:rPr>
        <w:tab/>
        <w:t>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depuis 1996 d'un foyer de protection des garçons, afin de prendre soin des garçons de parents inconnus âgés de 15 à 21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223.</w:t>
      </w:r>
      <w:r w:rsidRPr="00EE20F7">
        <w:rPr>
          <w:rFonts w:eastAsia="Traditional Arabic" w:cs="Times New Roman"/>
          <w:sz w:val="20"/>
          <w:szCs w:val="20"/>
          <w:lang w:val="fr-CH" w:bidi="ar-BH"/>
        </w:rPr>
        <w:tab/>
        <w:t xml:space="preserve">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9 de 2006 sur la réglementation de la fin de séjour et la protection allant au-delà de celle accordée au sein du foyer a été adopté,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laquelle approprié est fourni aux personnes ayant dépassé l'âge de l'hébergement dans le foyer. Le loyer est payé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totalité pendant la première année, il est ensuite 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aux deux tiers au cours de la deuxième et au titre d’un tiers au cours de la troisième année. Le logement est meublé et équipé et il est accordé au garçon un bon d'achats mensuel au titre de la première année pour subvenir à ses besoins dans l'appartement. Un programme est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afin de préparer le garçon avant sa sortie pour l'aider à s'adapter à la société. Le garçon est également assisté dans le paiement des frais de mariage, l'achat d'une voiture, l'obtention d'un emploi stable, au même titre qu'une aide est fournie à ceux qui souhaitent poursuivre leurs études.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224.</w:t>
      </w:r>
      <w:r w:rsidRPr="00EE20F7">
        <w:rPr>
          <w:rFonts w:eastAsia="Traditional Arabic" w:cs="Times New Roman"/>
          <w:spacing w:val="4"/>
          <w:sz w:val="20"/>
          <w:szCs w:val="20"/>
          <w:lang w:val="fr-CH" w:bidi="ar-BH"/>
        </w:rPr>
        <w:tab/>
        <w:t>En outre, l'association Royale de bienfaisance octroie une rente aux orphelins dès leur naissance jusqu'à l'âge de 21</w:t>
      </w:r>
      <w:r w:rsidR="0065584B" w:rsidRPr="00EE20F7">
        <w:rPr>
          <w:rFonts w:eastAsia="Traditional Arabic" w:cs="Times New Roman"/>
          <w:spacing w:val="4"/>
          <w:sz w:val="20"/>
          <w:szCs w:val="20"/>
          <w:lang w:val="fr-CH" w:bidi="ar-BH"/>
        </w:rPr>
        <w:t> ans</w:t>
      </w:r>
      <w:r w:rsidRPr="00EE20F7">
        <w:rPr>
          <w:rFonts w:eastAsia="Traditional Arabic" w:cs="Times New Roman"/>
          <w:spacing w:val="4"/>
          <w:sz w:val="20"/>
          <w:szCs w:val="20"/>
          <w:lang w:val="fr-CH" w:bidi="ar-BH"/>
        </w:rPr>
        <w:t xml:space="preserve"> ou jusqu’à ce qu’ils accèdent à un emploi. Cette rente s’applique également aux</w:t>
      </w:r>
      <w:r w:rsidR="0065584B" w:rsidRPr="00EE20F7">
        <w:rPr>
          <w:rFonts w:eastAsia="Traditional Arabic" w:cs="Times New Roman"/>
          <w:spacing w:val="4"/>
          <w:sz w:val="20"/>
          <w:szCs w:val="20"/>
          <w:lang w:val="fr-CH" w:bidi="ar-BH"/>
        </w:rPr>
        <w:t> enfants</w:t>
      </w:r>
      <w:r w:rsidRPr="00EE20F7">
        <w:rPr>
          <w:rFonts w:eastAsia="Traditional Arabic" w:cs="Times New Roman"/>
          <w:spacing w:val="4"/>
          <w:sz w:val="20"/>
          <w:szCs w:val="20"/>
          <w:lang w:val="fr-CH" w:bidi="ar-BH"/>
        </w:rPr>
        <w:t xml:space="preserve"> recueillis.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Placement familial (kafala)</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225.</w:t>
      </w:r>
      <w:r w:rsidRPr="00EE20F7">
        <w:rPr>
          <w:rFonts w:eastAsia="Traditional Arabic" w:cs="Times New Roman"/>
          <w:sz w:val="20"/>
          <w:szCs w:val="20"/>
          <w:lang w:val="fr-CH" w:bidi="ar-BH"/>
        </w:rPr>
        <w:tab/>
        <w:t>L'État et les organisations de la société civile réparties dans le pays veillent à encourager le placement familial (kafala) des orphelins, des pauvres ou des étudiants brillants qui sont dans le besoin. Les procédures de placement sont finalisées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la loi sur le placement familial afin de réglementer les cadres qui assurent la préservation des droits de l'enfant et la famille d'accueil</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les besoins et les droits de chacun d'eux sont identifiés,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adoptant des procédures spéciales qui se basent sur l'engagement de la famille à la protection et l'éducation des</w:t>
      </w:r>
      <w:r w:rsidR="0065584B" w:rsidRPr="00EE20F7">
        <w:rPr>
          <w:rFonts w:eastAsia="Traditional Arabic" w:cs="Times New Roman"/>
          <w:sz w:val="20"/>
          <w:szCs w:val="20"/>
          <w:lang w:val="fr-CH" w:bidi="ar-BH"/>
        </w:rPr>
        <w:t> enfants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conservant leurs noms indépendants. Les non-citoyens ne sont pas autorisés à accueillir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provenant du Royaume, et ce, afin de veiller à assurer le suivi de l'enfant et la disponibilité des soins qui lui sont nécessaires.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226.</w:t>
      </w:r>
      <w:r w:rsidRPr="00EE20F7">
        <w:rPr>
          <w:rFonts w:eastAsia="Traditional Arabic" w:cs="Times New Roman"/>
          <w:sz w:val="20"/>
          <w:szCs w:val="20"/>
          <w:lang w:val="fr-CH" w:bidi="ar-BH"/>
        </w:rPr>
        <w:tab/>
        <w:t xml:space="preserve">Le placement familial est soumis à des conditions et à des règles qui ont été mentionnées dans le rapport initial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142.</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pacing w:val="-2"/>
          <w:sz w:val="20"/>
          <w:szCs w:val="20"/>
          <w:lang w:val="fr-CH" w:bidi="ar-BH"/>
        </w:rPr>
        <w:t>227.</w:t>
      </w:r>
      <w:r w:rsidRPr="00EE20F7">
        <w:rPr>
          <w:rFonts w:eastAsia="Traditional Arabic" w:cs="Times New Roman"/>
          <w:spacing w:val="-2"/>
          <w:sz w:val="20"/>
          <w:szCs w:val="20"/>
          <w:lang w:val="fr-CH" w:bidi="ar-BH"/>
        </w:rPr>
        <w:tab/>
      </w:r>
      <w:r w:rsidRPr="00EE20F7">
        <w:rPr>
          <w:rFonts w:eastAsia="Traditional Arabic" w:cs="Times New Roman"/>
          <w:sz w:val="20"/>
          <w:szCs w:val="20"/>
          <w:lang w:val="fr-CH" w:bidi="ar-BH"/>
        </w:rPr>
        <w:t>Afin de réglementer le placement familial (kafala) pour la garde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22 relatif au placement familial a été adopté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les bases et les règles nécessaires pour réglementer l'opération de placement et de garde</w:t>
      </w:r>
      <w:r w:rsidRPr="00EE20F7">
        <w:rPr>
          <w:rStyle w:val="FootnoteReference"/>
          <w:rFonts w:eastAsia="Traditional Arabic" w:cs="Times New Roman"/>
          <w:lang w:val="fr-CH" w:bidi="ar-BH"/>
        </w:rPr>
        <w:footnoteReference w:id="25"/>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outre, la loi prévoit la formation du placement familial, spécialisé dans la supervision du système du placement familial et la coordination entre les organes administratifs qui travaillent dans le domaine de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 Comité comprend des représentants des différentes parties concernées, telles que le Ministère de la santé, de l'intérieur, de la justice et des affaires islamiques, outre le Ministère du développement social, et a pour mission de vérifier la qualification de la famille et la présence des conditions requises. Le Comité établit tous les documents officiels et papiers d'identité relatifs à l'enfant, tels que certificats de naissance, passeports, etc.,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coordination avec les organismes concernés. 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7 de 2007 a été adopté pour constituer le Comité du placement familial.</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228.</w:t>
      </w:r>
      <w:r w:rsidRPr="00EE20F7">
        <w:rPr>
          <w:rFonts w:eastAsia="Traditional Arabic" w:cs="Times New Roman"/>
          <w:sz w:val="20"/>
          <w:szCs w:val="20"/>
          <w:lang w:val="fr-CH" w:bidi="ar-BH"/>
        </w:rPr>
        <w:tab/>
        <w:t>L'Association Royale de bienfaisance a été fondée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juillet 2001 sur ordre de Sa Majesté sous la dénomination de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Comité du placement familial (kafala) des orphelins</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afin de placer les orphelins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des familles éligibles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par ailleurs, un décret a été adopté le 4 novembre 2001 pour charger le Comité du placement (kafala) des veuves n'ayant pas de famille et l’ordonnance royale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25 de 2005 a également été adoptée pour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 Comité de placement des orphelins dont la dénomination a été modifiée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Association Royale de bienfaisance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vertu de l’ordonnance royale </w:t>
      </w:r>
      <w:r w:rsidR="00253DB2" w:rsidRPr="00EE20F7">
        <w:rPr>
          <w:rFonts w:eastAsia="Traditional Arabic" w:cs="Times New Roman"/>
          <w:sz w:val="20"/>
          <w:szCs w:val="20"/>
          <w:lang w:val="fr-CH" w:bidi="ar-BH"/>
        </w:rPr>
        <w:t>n° </w:t>
      </w:r>
      <w:r w:rsidR="00DE575E" w:rsidRPr="00EE20F7">
        <w:rPr>
          <w:rFonts w:eastAsia="Traditional Arabic" w:cs="Times New Roman"/>
          <w:sz w:val="20"/>
          <w:szCs w:val="20"/>
          <w:lang w:val="fr-CH" w:bidi="ar-BH"/>
        </w:rPr>
        <w:t>12 du 27 mars </w:t>
      </w:r>
      <w:r w:rsidRPr="00EE20F7">
        <w:rPr>
          <w:rFonts w:eastAsia="Traditional Arabic" w:cs="Times New Roman"/>
          <w:sz w:val="20"/>
          <w:szCs w:val="20"/>
          <w:lang w:val="fr-CH" w:bidi="ar-BH"/>
        </w:rPr>
        <w:t>2007.</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229.</w:t>
      </w:r>
      <w:r w:rsidRPr="00EE20F7">
        <w:rPr>
          <w:rFonts w:eastAsia="Traditional Arabic" w:cs="Times New Roman"/>
          <w:sz w:val="20"/>
          <w:szCs w:val="20"/>
          <w:lang w:val="fr-CH" w:bidi="ar-BH"/>
        </w:rPr>
        <w:tab/>
        <w:t>L'Association Royale de bienfaisance assure les missions suivantes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La protection des veuves, des orphelins, des nécessiteux et le suivi d'une bonne éducation pour les orphelins afin d'être de bons citoyens productifs, et pour contribuer d'une manière efficace à la croissance et la prospérité de la société.</w:t>
      </w:r>
    </w:p>
    <w:p w:rsidR="006529DE" w:rsidRPr="00EE20F7" w:rsidRDefault="006529DE">
      <w:pPr>
        <w:pStyle w:val="Bullet1G"/>
        <w:rPr>
          <w:rtl/>
          <w:lang w:val="fr-CH" w:bidi="fr-FR"/>
        </w:rPr>
      </w:pPr>
      <w:r w:rsidRPr="00EE20F7">
        <w:rPr>
          <w:rFonts w:eastAsia="Traditional Arabic"/>
          <w:lang w:val="fr-CH" w:bidi="ar-BH"/>
        </w:rPr>
        <w:t>Assurer une relation étroite entre les veuves, les orphelins et la Communauté, et approfondir les interactions avec le milieu social, ce qui leur permet un développement psychologique harmonieux et une adaptation sociale.</w:t>
      </w:r>
    </w:p>
    <w:p w:rsidR="006529DE" w:rsidRPr="00EE20F7" w:rsidRDefault="006529DE">
      <w:pPr>
        <w:pStyle w:val="Bullet1G"/>
        <w:rPr>
          <w:spacing w:val="4"/>
          <w:rtl/>
          <w:lang w:val="fr-CH" w:bidi="fr-FR"/>
        </w:rPr>
      </w:pPr>
      <w:r w:rsidRPr="00EE20F7">
        <w:rPr>
          <w:rFonts w:eastAsia="Traditional Arabic"/>
          <w:spacing w:val="4"/>
          <w:lang w:val="fr-CH" w:bidi="ar-BH"/>
        </w:rPr>
        <w:t>Assurer une relation et une collaboration étroites avec les institutions publiques et privées agissant dans le domaine du développement durable.</w:t>
      </w:r>
    </w:p>
    <w:p w:rsidR="006529DE" w:rsidRPr="00EE20F7" w:rsidRDefault="006529DE">
      <w:pPr>
        <w:pStyle w:val="Bullet1G"/>
        <w:rPr>
          <w:spacing w:val="4"/>
          <w:rtl/>
          <w:lang w:val="fr-CH" w:bidi="fr-FR"/>
        </w:rPr>
      </w:pPr>
      <w:r w:rsidRPr="00EE20F7">
        <w:rPr>
          <w:rFonts w:eastAsia="Traditional Arabic"/>
          <w:spacing w:val="4"/>
          <w:lang w:val="fr-CH" w:bidi="ar-BH"/>
        </w:rPr>
        <w:t>L'Association Royale de Bienfaisance assure la fourniture d'une protection intégrale aux orphelins et aux veuves à travers</w:t>
      </w:r>
      <w:r w:rsidR="00AA7AFD" w:rsidRPr="00EE20F7">
        <w:rPr>
          <w:rFonts w:eastAsia="Traditional Arabic"/>
          <w:spacing w:val="4"/>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Une prise</w:t>
      </w:r>
      <w:r w:rsidR="00524C2F" w:rsidRPr="00EE20F7">
        <w:rPr>
          <w:rFonts w:eastAsia="Traditional Arabic" w:cs="Times New Roman"/>
          <w:b/>
          <w:bCs/>
          <w:i w:val="0"/>
          <w:iCs w:val="0"/>
          <w:sz w:val="20"/>
          <w:szCs w:val="20"/>
          <w:lang w:val="fr-CH" w:bidi="ar-BH"/>
        </w:rPr>
        <w:t xml:space="preserve"> en </w:t>
      </w:r>
      <w:r w:rsidRPr="00EE20F7">
        <w:rPr>
          <w:rFonts w:eastAsia="Traditional Arabic" w:cs="Times New Roman"/>
          <w:b/>
          <w:bCs/>
          <w:i w:val="0"/>
          <w:iCs w:val="0"/>
          <w:sz w:val="20"/>
          <w:szCs w:val="20"/>
          <w:lang w:val="fr-CH" w:bidi="ar-BH"/>
        </w:rPr>
        <w:t>charge financière</w:t>
      </w:r>
    </w:p>
    <w:p w:rsidR="006529DE" w:rsidRPr="00EE20F7" w:rsidRDefault="006529DE" w:rsidP="00E02B93">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230.</w:t>
      </w:r>
      <w:r w:rsidRPr="00EE20F7">
        <w:rPr>
          <w:rFonts w:eastAsia="Traditional Arabic" w:cs="Times New Roman"/>
          <w:spacing w:val="-2"/>
          <w:sz w:val="20"/>
          <w:szCs w:val="20"/>
          <w:lang w:val="fr-CH" w:bidi="ar-BH"/>
        </w:rPr>
        <w:tab/>
        <w:t xml:space="preserve">Le nombre d'orphelins et de veuves parrainés par l'institution </w:t>
      </w:r>
      <w:r w:rsidR="001731F5">
        <w:rPr>
          <w:rFonts w:eastAsia="Traditional Arabic" w:cs="Times New Roman"/>
          <w:sz w:val="20"/>
          <w:szCs w:val="20"/>
          <w:lang w:val="fr-CH" w:bidi="ar-BH"/>
        </w:rPr>
        <w:t>a atteint 9 615 </w:t>
      </w:r>
      <w:r w:rsidRPr="004505BC">
        <w:rPr>
          <w:rFonts w:eastAsia="Traditional Arabic" w:cs="Times New Roman"/>
          <w:sz w:val="20"/>
          <w:szCs w:val="20"/>
          <w:lang w:val="fr-CH" w:bidi="ar-BH"/>
        </w:rPr>
        <w:t>personnes</w:t>
      </w:r>
      <w:r w:rsidRPr="00EE20F7">
        <w:rPr>
          <w:rFonts w:eastAsia="Traditional Arabic" w:cs="Times New Roman"/>
          <w:spacing w:val="-2"/>
          <w:sz w:val="20"/>
          <w:szCs w:val="20"/>
          <w:lang w:val="fr-CH" w:bidi="ar-BH"/>
        </w:rPr>
        <w:t>, représentant plus de 5</w:t>
      </w:r>
      <w:r w:rsidR="00E02B93">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023 familles da</w:t>
      </w:r>
      <w:r w:rsidR="001731F5">
        <w:rPr>
          <w:rFonts w:eastAsia="Traditional Arabic" w:cs="Times New Roman"/>
          <w:spacing w:val="-2"/>
          <w:sz w:val="20"/>
          <w:szCs w:val="20"/>
          <w:lang w:val="fr-CH" w:bidi="ar-BH"/>
        </w:rPr>
        <w:t>ns le Royaume jusqu'en 2006. Le </w:t>
      </w:r>
      <w:r w:rsidRPr="00EE20F7">
        <w:rPr>
          <w:rFonts w:eastAsia="Traditional Arabic" w:cs="Times New Roman"/>
          <w:spacing w:val="-2"/>
          <w:sz w:val="20"/>
          <w:szCs w:val="20"/>
          <w:lang w:val="fr-CH" w:bidi="ar-BH"/>
        </w:rPr>
        <w:t>nombre d'enfants parrainés par l'institution a atteint 4</w:t>
      </w:r>
      <w:r w:rsidR="00E02B93">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827, et le nombre de veuves parrainées par l'institution a atteint 4</w:t>
      </w:r>
      <w:r w:rsidR="00E02B93">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884.</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231.</w:t>
      </w:r>
      <w:r w:rsidRPr="00EE20F7">
        <w:rPr>
          <w:rFonts w:eastAsia="Traditional Arabic" w:cs="Times New Roman"/>
          <w:sz w:val="20"/>
          <w:szCs w:val="20"/>
          <w:lang w:val="fr-CH" w:bidi="ar-BH"/>
        </w:rPr>
        <w:tab/>
        <w:t>Une rente mensuelle est versée à tous les orphelins et veuves parrainés par l'institution, de sorte que le montant est transféré directement dans leur compte bancaire mensuellement.</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Une prise</w:t>
      </w:r>
      <w:r w:rsidR="00524C2F" w:rsidRPr="00EE20F7">
        <w:rPr>
          <w:rFonts w:eastAsia="Traditional Arabic" w:cs="Times New Roman"/>
          <w:b/>
          <w:bCs/>
          <w:i w:val="0"/>
          <w:iCs w:val="0"/>
          <w:sz w:val="20"/>
          <w:szCs w:val="20"/>
          <w:lang w:val="fr-CH" w:bidi="ar-BH"/>
        </w:rPr>
        <w:t xml:space="preserve"> en </w:t>
      </w:r>
      <w:r w:rsidRPr="00EE20F7">
        <w:rPr>
          <w:rFonts w:eastAsia="Traditional Arabic" w:cs="Times New Roman"/>
          <w:b/>
          <w:bCs/>
          <w:i w:val="0"/>
          <w:iCs w:val="0"/>
          <w:sz w:val="20"/>
          <w:szCs w:val="20"/>
          <w:lang w:val="fr-CH" w:bidi="ar-BH"/>
        </w:rPr>
        <w:t>charge éducative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232.</w:t>
      </w:r>
      <w:r w:rsidRPr="00EE20F7">
        <w:rPr>
          <w:rFonts w:eastAsia="Traditional Arabic" w:cs="Times New Roman"/>
          <w:sz w:val="20"/>
          <w:szCs w:val="20"/>
          <w:lang w:val="fr-CH" w:bidi="ar-BH"/>
        </w:rPr>
        <w:tab/>
        <w:t xml:space="preserve">Une cérémonie annuelle se tient sous le haut patronage de Sa Majesté le Roi Hamad Bin Isa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Roi de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l'honneur des orphelins obtenant des moyennes exceptionnelles dans les différents niveaux scolaires.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233.</w:t>
      </w:r>
      <w:r w:rsidRPr="00EE20F7">
        <w:rPr>
          <w:rFonts w:eastAsia="Traditional Arabic" w:cs="Times New Roman"/>
          <w:sz w:val="20"/>
          <w:szCs w:val="20"/>
          <w:lang w:val="fr-CH" w:bidi="ar-BH"/>
        </w:rPr>
        <w:tab/>
        <w:t>L'Association Royale de Bienfaisance pour la protection des étudiants parrainés par Sa Majesté le Roi Faisal Bin Hamad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le Prix Faisal Bin Hamad pour l'excellence scolaire et le Prix Faisal Bin Hamad pour la mère idéale.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234.</w:t>
      </w:r>
      <w:r w:rsidRPr="00EE20F7">
        <w:rPr>
          <w:rFonts w:eastAsia="Traditional Arabic" w:cs="Times New Roman"/>
          <w:sz w:val="20"/>
          <w:szCs w:val="20"/>
          <w:lang w:val="fr-CH" w:bidi="ar-BH"/>
        </w:rPr>
        <w:tab/>
        <w:t>L’équivalent du contenu d'un cartable entièrement équipé de fournitures et d’uniformes scolaires est versé à tous les orphelins parrainés par l'institution, qui fréquentent les écoles et les universités.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235.</w:t>
      </w:r>
      <w:r w:rsidRPr="00EE20F7">
        <w:rPr>
          <w:rFonts w:eastAsia="Traditional Arabic" w:cs="Times New Roman"/>
          <w:sz w:val="20"/>
          <w:szCs w:val="20"/>
          <w:lang w:val="fr-CH" w:bidi="ar-BH"/>
        </w:rPr>
        <w:tab/>
        <w:t>Une Ordonnance de sa Majesté a décidé l’octroi de 50 bourses d'études à l'Université de Bahreïn, à l’intention des étudiants orphelins ayant des moyennes exceptionnelles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dont les frais universitaires sont pris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par l'établissement qui leur verse une somme d'argent afin qu'ils puissent acheter les manuels scolaires et les fournitures universitaires. Le nombre d'étudiants ayant obtenu des bourses d'études de Sa Majesté le Roi a atteint 142 étudiants et étudiantes.</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Protection sociale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236.</w:t>
      </w:r>
      <w:r w:rsidRPr="00EE20F7">
        <w:rPr>
          <w:rFonts w:eastAsia="Traditional Arabic" w:cs="Times New Roman"/>
          <w:sz w:val="20"/>
          <w:szCs w:val="20"/>
          <w:lang w:val="fr-CH" w:bidi="ar-BH"/>
        </w:rPr>
        <w:tab/>
        <w:t>Un certain nombre de projets, d’activités, d’événements, de stages, de sessions éducatives et d’enseignement, de festivals nationaux sociaux et de publications éducatives sont prévus à l’intention des bénéficiaires des services de la protection sociale et de ceux qui contribuent à ses travaux, comme par exemple la première conférence des orphelins, organisée sur la base du slogan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pour un milieu éducatif productif pour les orphelins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sous le patronage de Cheikh Khalid Bin Ahmed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ministre de la Cour royale.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237.</w:t>
      </w:r>
      <w:r w:rsidRPr="00EE20F7">
        <w:rPr>
          <w:rFonts w:eastAsia="Traditional Arabic" w:cs="Times New Roman"/>
          <w:sz w:val="20"/>
          <w:szCs w:val="20"/>
          <w:lang w:val="fr-CH" w:bidi="ar-BH"/>
        </w:rPr>
        <w:tab/>
        <w:t>L'établissement veille à exploiter le temps de loisirs des étudiants à leur avantage et au mieux de leurs intérêts et afin de découvrir leurs talents à travers de nombreux</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activités telles que le forum sur le leadership, les activités estivales, le festival de la fête nationale, le festival du Ramadan et d'autres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sessions d'éducation et de formation, ainsi que des excursions de loisirs organisées au profit des orphelins et des veuves tout au long de l'année.</w:t>
      </w:r>
    </w:p>
    <w:p w:rsidR="006529DE" w:rsidRPr="00EE20F7" w:rsidRDefault="006529DE">
      <w:pPr>
        <w:pStyle w:val="H1G"/>
        <w:rPr>
          <w:rtl/>
          <w:lang w:val="fr-CH"/>
        </w:rPr>
      </w:pPr>
      <w:bookmarkStart w:id="27" w:name="_Toc272312356"/>
      <w:r w:rsidRPr="00EE20F7">
        <w:rPr>
          <w:lang w:val="fr-CH"/>
        </w:rPr>
        <w:tab/>
        <w:t>G.</w:t>
      </w:r>
      <w:r w:rsidRPr="00EE20F7">
        <w:rPr>
          <w:lang w:val="fr-CH"/>
        </w:rPr>
        <w:tab/>
        <w:t xml:space="preserve">Adoption </w:t>
      </w:r>
      <w:r w:rsidR="00E11C62">
        <w:rPr>
          <w:lang w:val="fr-CH"/>
        </w:rPr>
        <w:t>(article</w:t>
      </w:r>
      <w:r w:rsidRPr="00EE20F7">
        <w:rPr>
          <w:lang w:val="fr-CH"/>
        </w:rPr>
        <w:t xml:space="preserve"> 21)</w:t>
      </w:r>
      <w:bookmarkEnd w:id="27"/>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238.</w:t>
      </w:r>
      <w:r w:rsidRPr="00EE20F7">
        <w:rPr>
          <w:rFonts w:eastAsia="Traditional Arabic" w:cs="Times New Roman"/>
          <w:sz w:val="20"/>
          <w:szCs w:val="20"/>
          <w:lang w:val="fr-CH" w:bidi="ar-BH"/>
        </w:rPr>
        <w:tab/>
        <w:t xml:space="preserve">L’État de Bahreïn ne souscrit pas à la procédure d’adoption mentionnée dans la Convention, étant donné que les lois du pays prévoient, conformément à la charia, un </w:t>
      </w:r>
      <w:r w:rsidR="002660D8" w:rsidRPr="00EE20F7">
        <w:rPr>
          <w:rFonts w:eastAsia="Traditional Arabic" w:cs="Times New Roman"/>
          <w:sz w:val="20"/>
          <w:szCs w:val="20"/>
          <w:lang w:val="fr-CH" w:bidi="ar-BH"/>
        </w:rPr>
        <w:t>système de placement familial (</w:t>
      </w:r>
      <w:r w:rsidR="002660D8" w:rsidRPr="00EE20F7">
        <w:rPr>
          <w:rFonts w:eastAsia="Traditional Arabic" w:cs="Times New Roman"/>
          <w:i/>
          <w:iCs/>
          <w:sz w:val="20"/>
          <w:szCs w:val="20"/>
          <w:lang w:val="fr-CH" w:bidi="ar-BH"/>
        </w:rPr>
        <w:t>k</w:t>
      </w:r>
      <w:r w:rsidRPr="00EE20F7">
        <w:rPr>
          <w:rFonts w:eastAsia="Traditional Arabic" w:cs="Times New Roman"/>
          <w:i/>
          <w:iCs/>
          <w:sz w:val="20"/>
          <w:szCs w:val="20"/>
          <w:lang w:val="fr-CH" w:bidi="ar-BH"/>
        </w:rPr>
        <w:t>afala</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lieu et place de l’adoption. </w:t>
      </w:r>
    </w:p>
    <w:p w:rsidR="006529DE" w:rsidRPr="00EE20F7" w:rsidRDefault="006529DE">
      <w:pPr>
        <w:pStyle w:val="H1G"/>
        <w:rPr>
          <w:rtl/>
          <w:lang w:val="fr-CH"/>
        </w:rPr>
      </w:pPr>
      <w:bookmarkStart w:id="28" w:name="_Toc272312357"/>
      <w:r w:rsidRPr="00EE20F7">
        <w:rPr>
          <w:lang w:val="fr-CH"/>
        </w:rPr>
        <w:tab/>
        <w:t>H.</w:t>
      </w:r>
      <w:r w:rsidRPr="00EE20F7">
        <w:rPr>
          <w:lang w:val="fr-CH"/>
        </w:rPr>
        <w:tab/>
        <w:t xml:space="preserve">Déplacement et non retours illicites d’enfants à l’étranger </w:t>
      </w:r>
      <w:r w:rsidR="00E11C62">
        <w:rPr>
          <w:lang w:val="fr-CH"/>
        </w:rPr>
        <w:t>(article</w:t>
      </w:r>
      <w:r w:rsidRPr="00EE20F7">
        <w:rPr>
          <w:lang w:val="fr-CH"/>
        </w:rPr>
        <w:t xml:space="preserve"> 11)</w:t>
      </w:r>
      <w:bookmarkEnd w:id="28"/>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239.</w:t>
      </w:r>
      <w:r w:rsidRPr="00EE20F7">
        <w:rPr>
          <w:rFonts w:eastAsia="Traditional Arabic" w:cs="Times New Roman"/>
          <w:sz w:val="20"/>
          <w:szCs w:val="20"/>
          <w:lang w:val="fr-CH" w:bidi="ar-BH"/>
        </w:rPr>
        <w:tab/>
        <w:t xml:space="preserve">Le rapport initial a traité cette question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131 à 133 qui ont évoqué les garanties permettant d’éviter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voyager à l'étranger d'une manière illégale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auxquelles on ajoute le fait que conformément à cet article, aucun cas de ce type n'a été enregistré selon les statistiques du Parquet et du Ministère de l'intérieur.</w:t>
      </w:r>
    </w:p>
    <w:p w:rsidR="006529DE" w:rsidRPr="00EE20F7" w:rsidRDefault="006529DE">
      <w:pPr>
        <w:pStyle w:val="H1G"/>
        <w:rPr>
          <w:rtl/>
          <w:lang w:val="fr-CH"/>
        </w:rPr>
      </w:pPr>
      <w:bookmarkStart w:id="29" w:name="_Toc272312358"/>
      <w:r w:rsidRPr="00EE20F7">
        <w:rPr>
          <w:lang w:val="fr-CH"/>
        </w:rPr>
        <w:tab/>
        <w:t>I.</w:t>
      </w:r>
      <w:r w:rsidRPr="00EE20F7">
        <w:rPr>
          <w:lang w:val="fr-CH"/>
        </w:rPr>
        <w:tab/>
        <w:t xml:space="preserve">Abandon et négligence </w:t>
      </w:r>
      <w:r w:rsidR="00E11C62">
        <w:rPr>
          <w:lang w:val="fr-CH"/>
        </w:rPr>
        <w:t>(article</w:t>
      </w:r>
      <w:r w:rsidRPr="00EE20F7">
        <w:rPr>
          <w:lang w:val="fr-CH"/>
        </w:rPr>
        <w:t xml:space="preserve"> 19), y compris la réadaptation physique et psychologique et la réinsertion sociale </w:t>
      </w:r>
      <w:r w:rsidR="00E11C62">
        <w:rPr>
          <w:lang w:val="fr-CH"/>
        </w:rPr>
        <w:t>(article</w:t>
      </w:r>
      <w:r w:rsidRPr="00EE20F7">
        <w:rPr>
          <w:lang w:val="fr-CH"/>
        </w:rPr>
        <w:t xml:space="preserve"> 39)</w:t>
      </w:r>
      <w:bookmarkEnd w:id="29"/>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240.</w:t>
      </w:r>
      <w:r w:rsidRPr="00EE20F7">
        <w:rPr>
          <w:rFonts w:eastAsia="Traditional Arabic" w:cs="Times New Roman"/>
          <w:sz w:val="20"/>
          <w:szCs w:val="20"/>
          <w:lang w:val="fr-CH" w:bidi="ar-BH"/>
        </w:rPr>
        <w:tab/>
        <w:t xml:space="preserve">Dans le rapport initial, cet aspect a été traité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176 à 181,</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trois pages et nous citons ici les statistiques relatives au nombre d'étudiants inscrits dans les centres de réadaptation académiques et professionnels, les taux de présence et d'abandon, ainsi que le nombre et le pourcentage d'enfants ayant reçu des soins spéciaux</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réadaptation et de réinsertion social</w:t>
      </w:r>
      <w:r w:rsidRPr="00EE20F7">
        <w:rPr>
          <w:rStyle w:val="FootnoteReference"/>
          <w:rFonts w:eastAsia="Traditional Arabic" w:cs="Times New Roman"/>
          <w:bCs/>
          <w:lang w:val="fr-CH" w:bidi="ar-BH"/>
        </w:rPr>
        <w:footnoteReference w:id="26"/>
      </w:r>
    </w:p>
    <w:p w:rsidR="006529DE" w:rsidRPr="00EE20F7" w:rsidRDefault="006529DE">
      <w:pPr>
        <w:pStyle w:val="H1G"/>
        <w:rPr>
          <w:rStyle w:val="H23GAChar"/>
          <w:sz w:val="20"/>
          <w:szCs w:val="20"/>
          <w:rtl/>
          <w:lang w:val="fr-CH" w:bidi="fr-FR"/>
        </w:rPr>
      </w:pPr>
      <w:bookmarkStart w:id="30" w:name="_Toc272312359"/>
      <w:r w:rsidRPr="00EE20F7">
        <w:rPr>
          <w:lang w:val="fr-CH"/>
        </w:rPr>
        <w:tab/>
        <w:t>J.</w:t>
      </w:r>
      <w:r w:rsidRPr="00EE20F7">
        <w:rPr>
          <w:lang w:val="fr-CH"/>
        </w:rPr>
        <w:tab/>
        <w:t xml:space="preserve">Examen périodique du placement </w:t>
      </w:r>
      <w:r w:rsidR="00E11C62">
        <w:rPr>
          <w:lang w:val="fr-CH"/>
        </w:rPr>
        <w:t>(article</w:t>
      </w:r>
      <w:r w:rsidRPr="00EE20F7">
        <w:rPr>
          <w:lang w:val="fr-CH"/>
        </w:rPr>
        <w:t xml:space="preserve"> 25)</w:t>
      </w:r>
      <w:bookmarkEnd w:id="30"/>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241.</w:t>
      </w:r>
      <w:r w:rsidRPr="00EE20F7">
        <w:rPr>
          <w:rFonts w:eastAsia="Traditional Arabic" w:cs="Times New Roman"/>
          <w:sz w:val="20"/>
          <w:szCs w:val="20"/>
          <w:lang w:val="fr-CH" w:bidi="ar-BH"/>
        </w:rPr>
        <w:tab/>
        <w:t xml:space="preserve">Le rapport initial a traité ce point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174 et 175, auxquels on ajoute le fait que le Ministère du développement social fournit divers types de services vitaux de santé, sociaux, psychologiques et éducatifs, ainsi que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culturels et récréatifs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à travers les mécanismes suivants</w:t>
      </w:r>
      <w:r w:rsidR="00AA7AFD" w:rsidRPr="00EE20F7">
        <w:rPr>
          <w:rFonts w:eastAsia="Traditional Arabic" w:cs="Times New Roman"/>
          <w:sz w:val="20"/>
          <w:szCs w:val="20"/>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Le foyer de protection de l’enfance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242.</w:t>
      </w:r>
      <w:r w:rsidRPr="00EE20F7">
        <w:rPr>
          <w:rFonts w:eastAsia="Traditional Arabic" w:cs="Times New Roman"/>
          <w:sz w:val="20"/>
          <w:szCs w:val="20"/>
          <w:lang w:val="fr-CH" w:bidi="ar-BH"/>
        </w:rPr>
        <w:tab/>
        <w:t>Il s'agit d'un établissement de protection sociale, de garde et éducatif fondé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1984, rattaché au Ministère du développement social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les orphelins et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familles brisées de zéro à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 foyer de protection des garçons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243.</w:t>
      </w:r>
      <w:r w:rsidRPr="00EE20F7">
        <w:rPr>
          <w:rFonts w:eastAsia="Traditional Arabic" w:cs="Times New Roman"/>
          <w:sz w:val="20"/>
          <w:szCs w:val="20"/>
          <w:lang w:val="fr-CH" w:bidi="ar-BH"/>
        </w:rPr>
        <w:tab/>
        <w:t>Il s'agit d'un établissement de protection sociale, de garde et éducatif, qui constitue une extension et un complément aux prestations fournies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sein du foyer de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a commencé à fonctionner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1996 pour héberger et protéger les garçons et les jeunes ayant dépassé l'âge de quinze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H23GA"/>
        <w:tabs>
          <w:tab w:val="clear" w:pos="1021"/>
        </w:tabs>
        <w:bidi w:val="0"/>
        <w:spacing w:line="240" w:lineRule="atLeast"/>
        <w:ind w:left="1134" w:right="1134"/>
        <w:rPr>
          <w:rFonts w:cs="Times New Roman"/>
          <w:b w:val="0"/>
          <w:bCs w:val="0"/>
          <w:i/>
          <w:iCs/>
          <w:sz w:val="20"/>
          <w:szCs w:val="20"/>
          <w:rtl/>
          <w:lang w:val="fr-CH" w:bidi="fr-FR"/>
        </w:rPr>
      </w:pPr>
      <w:r w:rsidRPr="00EE20F7">
        <w:rPr>
          <w:rFonts w:eastAsia="Traditional Arabic" w:cs="Times New Roman"/>
          <w:sz w:val="20"/>
          <w:szCs w:val="20"/>
          <w:lang w:val="fr-CH" w:bidi="ar-BH"/>
        </w:rPr>
        <w:tab/>
      </w:r>
      <w:r w:rsidRPr="00EE20F7">
        <w:rPr>
          <w:rFonts w:eastAsia="Traditional Arabic" w:cs="Times New Roman"/>
          <w:b w:val="0"/>
          <w:bCs w:val="0"/>
          <w:i/>
          <w:iCs/>
          <w:sz w:val="20"/>
          <w:szCs w:val="20"/>
          <w:lang w:val="fr-CH" w:bidi="ar-BH"/>
        </w:rPr>
        <w:t>Protection de suivi</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244.</w:t>
      </w:r>
      <w:r w:rsidRPr="00EE20F7">
        <w:rPr>
          <w:rFonts w:eastAsia="Traditional Arabic" w:cs="Times New Roman"/>
          <w:spacing w:val="4"/>
          <w:sz w:val="20"/>
          <w:szCs w:val="20"/>
          <w:lang w:val="fr-CH" w:bidi="ar-BH"/>
        </w:rPr>
        <w:tab/>
        <w:t>Afin de continuer à veiller sur les</w:t>
      </w:r>
      <w:r w:rsidR="0065584B" w:rsidRPr="00EE20F7">
        <w:rPr>
          <w:rFonts w:eastAsia="Traditional Arabic" w:cs="Times New Roman"/>
          <w:spacing w:val="4"/>
          <w:sz w:val="20"/>
          <w:szCs w:val="20"/>
          <w:lang w:val="fr-CH" w:bidi="ar-BH"/>
        </w:rPr>
        <w:t> enfants</w:t>
      </w:r>
      <w:r w:rsidRPr="00EE20F7">
        <w:rPr>
          <w:rFonts w:eastAsia="Traditional Arabic" w:cs="Times New Roman"/>
          <w:spacing w:val="4"/>
          <w:sz w:val="20"/>
          <w:szCs w:val="20"/>
          <w:lang w:val="fr-CH" w:bidi="ar-BH"/>
        </w:rPr>
        <w:t xml:space="preserve"> ayant dépassé l'âge de dix-huit</w:t>
      </w:r>
      <w:r w:rsidR="0065584B" w:rsidRPr="00EE20F7">
        <w:rPr>
          <w:rFonts w:eastAsia="Traditional Arabic" w:cs="Times New Roman"/>
          <w:spacing w:val="4"/>
          <w:sz w:val="20"/>
          <w:szCs w:val="20"/>
          <w:lang w:val="fr-CH" w:bidi="ar-BH"/>
        </w:rPr>
        <w:t> ans</w:t>
      </w:r>
      <w:r w:rsidRPr="00EE20F7">
        <w:rPr>
          <w:rFonts w:eastAsia="Traditional Arabic" w:cs="Times New Roman"/>
          <w:spacing w:val="4"/>
          <w:sz w:val="20"/>
          <w:szCs w:val="20"/>
          <w:lang w:val="fr-CH" w:bidi="ar-BH"/>
        </w:rPr>
        <w:t xml:space="preserve"> et à les guider, il a été établi un programme de fin de séjour et de suivi de la protection. C’est ainsi qu’a été adoptée l’arrêté </w:t>
      </w:r>
      <w:r w:rsidR="00253DB2" w:rsidRPr="00EE20F7">
        <w:rPr>
          <w:rFonts w:eastAsia="Traditional Arabic" w:cs="Times New Roman"/>
          <w:spacing w:val="4"/>
          <w:sz w:val="20"/>
          <w:szCs w:val="20"/>
          <w:lang w:val="fr-CH" w:bidi="ar-BH"/>
        </w:rPr>
        <w:t>n° </w:t>
      </w:r>
      <w:r w:rsidRPr="00EE20F7">
        <w:rPr>
          <w:rFonts w:eastAsia="Traditional Arabic" w:cs="Times New Roman"/>
          <w:spacing w:val="4"/>
          <w:sz w:val="20"/>
          <w:szCs w:val="20"/>
          <w:lang w:val="fr-CH" w:bidi="ar-BH"/>
        </w:rPr>
        <w:t xml:space="preserve">2 de 2006 du Ministre du développement social relative à la formation du comité de supervision de la réglementation de la fin de séjour et de la protection de suivi postérieure à celle assurée au sein du foyer de protection des garçons.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245.</w:t>
      </w:r>
      <w:r w:rsidRPr="00EE20F7">
        <w:rPr>
          <w:rFonts w:eastAsia="Traditional Arabic" w:cs="Times New Roman"/>
          <w:sz w:val="20"/>
          <w:szCs w:val="20"/>
          <w:lang w:val="fr-CH" w:bidi="ar-BH"/>
        </w:rPr>
        <w:tab/>
        <w:t>Le département de la protection sociale est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train d'élaborer un programme de préparation pour les grands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portant notamment sur la préparation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qui sont sur le point de quitter le foyer pour rejoindre et intégrer la communauté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veillant à renforcer le principe de l'acceptation sociale et de l’intégration naturelle dans la communauté à travers la réhabilitation psychologique, sociale et professionnelle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Il leur est également offert une protection supplémentaire à la fin de leur séjour, à travers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sensibilisation intensifs, ainsi qu'un suivi continu pour les aider à faire face aux charges de la vie et à les soutenir pour s'adapter à une nouvelle vie et pour qu’ils puissent vivre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toute sécurité et quiétude.</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Complexe Batelco pour la protection de l'enfance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246.</w:t>
      </w:r>
      <w:r w:rsidRPr="00EE20F7">
        <w:rPr>
          <w:rFonts w:eastAsia="Traditional Arabic" w:cs="Times New Roman"/>
          <w:sz w:val="20"/>
          <w:szCs w:val="20"/>
          <w:lang w:val="fr-CH" w:bidi="ar-BH"/>
        </w:rPr>
        <w:tab/>
        <w:t>Le Complexe Batelco pour la protection de l'enfance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avec le soutien de la Société de Bahreïn des Télécommunications</w:t>
      </w:r>
      <w:r w:rsidR="00A80052">
        <w:rPr>
          <w:rFonts w:eastAsia="Traditional Arabic" w:cs="Times New Roman"/>
          <w:sz w:val="20"/>
          <w:szCs w:val="20"/>
          <w:lang w:val="fr-CH" w:bidi="ar-BH"/>
        </w:rPr>
        <w:t xml:space="preserve"> "</w:t>
      </w:r>
      <w:r w:rsidRPr="00EE20F7">
        <w:rPr>
          <w:rFonts w:eastAsia="Traditional Arabic" w:cs="Times New Roman"/>
          <w:sz w:val="20"/>
          <w:szCs w:val="20"/>
          <w:lang w:val="fr-CH" w:bidi="ar-BH"/>
        </w:rPr>
        <w:t>Batelco</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sur un terrain appartenant au Ministère du développement social, abritant de nouveaux bâtiments entièrement équipés pour assurer des prestations au profit d’enfants de tranches d'âge différentes de parents inconnus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où il est prévu que le complexe déménage après l'achèvement de l'ameublement au cours de l'année prochaine.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Placement familial</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247.</w:t>
      </w:r>
      <w:r w:rsidRPr="00EE20F7">
        <w:rPr>
          <w:rFonts w:eastAsia="Traditional Arabic" w:cs="Times New Roman"/>
          <w:sz w:val="20"/>
          <w:szCs w:val="20"/>
          <w:lang w:val="fr-CH" w:bidi="ar-BH"/>
        </w:rPr>
        <w:tab/>
        <w:t xml:space="preserve">Afin d'assurer la sécurité et la protection et garantir l’avenir de cette catégorie sociale, qu’il s’agisse de ceux vivant dans les foyers de protection ou de ceux qui ont été placés, nous avons précédemment signalé l’adoption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22 de l’année 2000 relatif au placement familial afin de réglementer l’opération de placement de cette catégorie de la population dans le but de lui fournir un milieu familial naturel et d’assurer l'établissement de tous papiers et documents officiels les concernant.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248.</w:t>
      </w:r>
      <w:r w:rsidRPr="00EE20F7">
        <w:rPr>
          <w:rFonts w:eastAsia="Traditional Arabic" w:cs="Times New Roman"/>
          <w:sz w:val="20"/>
          <w:szCs w:val="20"/>
          <w:lang w:val="fr-CH" w:bidi="ar-BH"/>
        </w:rPr>
        <w:tab/>
        <w:t xml:space="preserve">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7 de 2001 de Son Excellence le ministre du travail a également été adopté pour la formation du Comité du placement familial, au sein duquel les différents organismes officiels concernés contribuent au contrôle et à la finalisation des procédures officielles relatives au placement,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les ministères et organismes concernés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 Comité a participé à la facilitation des procédures relatives au placement de ces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et par conséquent ceci a encouragé les familles à les accueillir.</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249.</w:t>
      </w:r>
      <w:r w:rsidRPr="00EE20F7">
        <w:rPr>
          <w:rFonts w:eastAsia="Traditional Arabic" w:cs="Times New Roman"/>
          <w:sz w:val="20"/>
          <w:szCs w:val="20"/>
          <w:lang w:val="fr-CH" w:bidi="ar-BH"/>
        </w:rPr>
        <w:tab/>
        <w:t>L'unité du placement familial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au sein du Ministère du développement social pour superviser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 procédures de placement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 Comité du placement familial, ainsi que pour s’occuper du suivi de l'adaptation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accueillis par les familles.</w:t>
      </w:r>
    </w:p>
    <w:p w:rsidR="006529DE" w:rsidRPr="00EE20F7" w:rsidRDefault="006529DE">
      <w:pPr>
        <w:pStyle w:val="HChG"/>
        <w:rPr>
          <w:rtl/>
          <w:lang w:val="fr-CH" w:bidi="fr-FR"/>
        </w:rPr>
      </w:pPr>
      <w:bookmarkStart w:id="31" w:name="_Toc272312360"/>
      <w:r w:rsidRPr="00EE20F7">
        <w:rPr>
          <w:lang w:val="fr-CH" w:bidi="ar-BH"/>
        </w:rPr>
        <w:tab/>
        <w:t>VII.</w:t>
      </w:r>
      <w:r w:rsidRPr="00EE20F7">
        <w:rPr>
          <w:lang w:val="fr-CH" w:bidi="ar-BH"/>
        </w:rPr>
        <w:tab/>
        <w:t>Santé de base et bien-être</w:t>
      </w:r>
      <w:bookmarkEnd w:id="31"/>
    </w:p>
    <w:p w:rsidR="006529DE" w:rsidRPr="00EE20F7" w:rsidRDefault="006529DE">
      <w:pPr>
        <w:pStyle w:val="H1G"/>
        <w:rPr>
          <w:rStyle w:val="H23GAChar"/>
          <w:sz w:val="20"/>
          <w:szCs w:val="20"/>
          <w:rtl/>
          <w:lang w:val="fr-CH" w:bidi="fr-FR"/>
        </w:rPr>
      </w:pPr>
      <w:bookmarkStart w:id="32" w:name="_Toc272312361"/>
      <w:r w:rsidRPr="00EE20F7">
        <w:rPr>
          <w:lang w:val="fr-CH"/>
        </w:rPr>
        <w:tab/>
        <w:t>A.</w:t>
      </w:r>
      <w:r w:rsidRPr="00EE20F7">
        <w:rPr>
          <w:lang w:val="fr-CH"/>
        </w:rPr>
        <w:tab/>
        <w:t xml:space="preserve">Survie et développement </w:t>
      </w:r>
      <w:r w:rsidR="00E11C62">
        <w:rPr>
          <w:rStyle w:val="H23GAChar"/>
          <w:szCs w:val="24"/>
          <w:lang w:val="fr-CH"/>
        </w:rPr>
        <w:t>(article</w:t>
      </w:r>
      <w:r w:rsidRPr="00EE20F7">
        <w:rPr>
          <w:rStyle w:val="H23GAChar"/>
          <w:szCs w:val="24"/>
          <w:lang w:val="fr-CH"/>
        </w:rPr>
        <w:t xml:space="preserve"> 6)</w:t>
      </w:r>
      <w:bookmarkEnd w:id="32"/>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250.</w:t>
      </w:r>
      <w:r w:rsidRPr="00EE20F7">
        <w:rPr>
          <w:rFonts w:eastAsia="Traditional Arabic" w:cs="Times New Roman"/>
          <w:sz w:val="20"/>
          <w:szCs w:val="20"/>
          <w:lang w:val="fr-CH" w:bidi="ar-BH"/>
        </w:rPr>
        <w:tab/>
        <w:t>Le Royaume de Bahreïn reconnaît que chaque enfant a un droit inhérent à la vie, et assure dans toute la mesure possible sa survie et son développement, comme proclamé par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5 de la Constitution, auparavant mentionné dans le rapport précédent. Par ailleurs,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vertu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56 de 2006, le Royaume a adhéré au Pacte international relatif aux droits civils et politiques, dont le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1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6 prévoit que le droit à la vie est un droit inhérent à tout être humain qui doit être protégé par la loi et dont nul ne peut être privé arbitrairement, outre le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 xml:space="preserve">5 du même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qui prévoit l'interdiction de prononcer la peine de mort à l’égard des personnes âgées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comme mentionné précédemment.</w:t>
      </w:r>
    </w:p>
    <w:p w:rsidR="006529DE" w:rsidRPr="00EE20F7" w:rsidRDefault="006529DE">
      <w:pPr>
        <w:pStyle w:val="H1G"/>
        <w:rPr>
          <w:rStyle w:val="H23GAChar"/>
          <w:sz w:val="20"/>
          <w:szCs w:val="20"/>
          <w:rtl/>
          <w:lang w:val="fr-CH" w:bidi="fr-FR"/>
        </w:rPr>
      </w:pPr>
      <w:bookmarkStart w:id="33" w:name="_Toc272312362"/>
      <w:r w:rsidRPr="00EE20F7">
        <w:rPr>
          <w:lang w:val="fr-CH"/>
        </w:rPr>
        <w:tab/>
        <w:t>B.</w:t>
      </w:r>
      <w:r w:rsidRPr="00EE20F7">
        <w:rPr>
          <w:lang w:val="fr-CH"/>
        </w:rPr>
        <w:tab/>
        <w:t xml:space="preserve">Enfants handicapés </w:t>
      </w:r>
      <w:r w:rsidR="00E11C62">
        <w:rPr>
          <w:lang w:val="fr-CH"/>
        </w:rPr>
        <w:t>(article</w:t>
      </w:r>
      <w:r w:rsidRPr="00EE20F7">
        <w:rPr>
          <w:lang w:val="fr-CH"/>
        </w:rPr>
        <w:t xml:space="preserve"> 23)</w:t>
      </w:r>
      <w:bookmarkEnd w:id="33"/>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251.</w:t>
      </w:r>
      <w:r w:rsidRPr="00EE20F7">
        <w:rPr>
          <w:rFonts w:eastAsia="Traditional Arabic" w:cs="Times New Roman"/>
          <w:sz w:val="20"/>
          <w:szCs w:val="20"/>
          <w:lang w:val="fr-CH" w:bidi="ar-BH"/>
        </w:rPr>
        <w:tab/>
        <w:t xml:space="preserve">Le rapport initial du Royaume de Bahreïn a évoqué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217 à 222 les droits de l'enfant handicapé à bénéficier gratuitement des soins spéciaux répondant à ses besoins, ainsi que la protection et l'intérêt dont il jouit de la part des organismes officiels et civils.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252.</w:t>
      </w:r>
      <w:r w:rsidRPr="00EE20F7">
        <w:rPr>
          <w:rFonts w:eastAsia="Traditional Arabic" w:cs="Times New Roman"/>
          <w:sz w:val="20"/>
          <w:szCs w:val="20"/>
          <w:lang w:val="fr-CH" w:bidi="ar-BH"/>
        </w:rPr>
        <w:tab/>
        <w:t>Les centres de réadaptation du Ministère du développement social veillent à fournir tous les types de services de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 réadaptation, sociaux, sanitaires et professionnels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aux jeunes handicapés. C'est ainsi que plus de 640 handicapés souffrant de handicaps divers bénéficient annuellement desdits services. Le tableau suivant présente les centres et les unités travaillant au service des personnes handicapées au titre de l'année 2007</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766"/>
        <w:gridCol w:w="4900"/>
        <w:gridCol w:w="1704"/>
      </w:tblGrid>
      <w:tr w:rsidR="006529DE" w:rsidRPr="00EE20F7">
        <w:tc>
          <w:tcPr>
            <w:tcW w:w="766" w:type="dxa"/>
            <w:tcBorders>
              <w:top w:val="single" w:sz="4" w:space="0" w:color="auto"/>
              <w:bottom w:val="single" w:sz="12" w:space="0" w:color="auto"/>
            </w:tcBorders>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Nombre</w:t>
            </w:r>
          </w:p>
        </w:tc>
        <w:tc>
          <w:tcPr>
            <w:tcW w:w="4900" w:type="dxa"/>
            <w:tcBorders>
              <w:top w:val="single" w:sz="4" w:space="0" w:color="auto"/>
              <w:bottom w:val="single" w:sz="12" w:space="0" w:color="auto"/>
            </w:tcBorders>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Nom du centre</w:t>
            </w:r>
          </w:p>
        </w:tc>
        <w:tc>
          <w:tcPr>
            <w:tcW w:w="1704" w:type="dxa"/>
            <w:tcBorders>
              <w:top w:val="single" w:sz="4" w:space="0" w:color="auto"/>
              <w:bottom w:val="single" w:sz="12" w:space="0" w:color="auto"/>
            </w:tcBorders>
          </w:tcPr>
          <w:p w:rsidR="006529DE" w:rsidRPr="00EE20F7" w:rsidRDefault="006529DE">
            <w:pPr>
              <w:pStyle w:val="SingleTxtG"/>
              <w:spacing w:before="80" w:after="80" w:line="200" w:lineRule="exact"/>
              <w:ind w:left="0" w:right="0"/>
              <w:jc w:val="right"/>
              <w:rPr>
                <w:i/>
                <w:sz w:val="16"/>
                <w:lang w:val="fr-CH"/>
              </w:rPr>
            </w:pPr>
            <w:r w:rsidRPr="00EE20F7">
              <w:rPr>
                <w:rFonts w:eastAsia="Traditional Arabic"/>
                <w:i/>
                <w:sz w:val="16"/>
                <w:lang w:val="fr-CH" w:bidi="ar-BH"/>
              </w:rPr>
              <w:t>Nombre de bénéficiaires</w:t>
            </w:r>
          </w:p>
        </w:tc>
      </w:tr>
      <w:tr w:rsidR="006529DE" w:rsidRPr="00EE20F7">
        <w:tc>
          <w:tcPr>
            <w:tcW w:w="766" w:type="dxa"/>
            <w:tcBorders>
              <w:top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sz w:val="18"/>
                <w:lang w:val="fr-CH"/>
              </w:rPr>
              <w:t>1</w:t>
            </w:r>
          </w:p>
        </w:tc>
        <w:tc>
          <w:tcPr>
            <w:tcW w:w="4900" w:type="dxa"/>
            <w:tcBorders>
              <w:top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Maison de la Banque nationale de Bahreïn pour la réadaptation des</w:t>
            </w:r>
            <w:r w:rsidR="0065584B" w:rsidRPr="00EE20F7">
              <w:rPr>
                <w:rFonts w:eastAsia="Traditional Arabic"/>
                <w:sz w:val="18"/>
                <w:lang w:val="fr-CH" w:bidi="ar-BH"/>
              </w:rPr>
              <w:t> enfants</w:t>
            </w:r>
            <w:r w:rsidRPr="00EE20F7">
              <w:rPr>
                <w:rFonts w:eastAsia="Traditional Arabic"/>
                <w:sz w:val="18"/>
                <w:lang w:val="fr-CH" w:bidi="ar-BH"/>
              </w:rPr>
              <w:t xml:space="preserve"> handicapés</w:t>
            </w:r>
          </w:p>
        </w:tc>
        <w:tc>
          <w:tcPr>
            <w:tcW w:w="1704" w:type="dxa"/>
            <w:tcBorders>
              <w:top w:val="single" w:sz="12" w:space="0" w:color="auto"/>
            </w:tcBorders>
          </w:tcPr>
          <w:p w:rsidR="006529DE" w:rsidRPr="00EE20F7" w:rsidRDefault="006529DE">
            <w:pPr>
              <w:pStyle w:val="SingleTxtG"/>
              <w:spacing w:before="40" w:after="40" w:line="220" w:lineRule="exact"/>
              <w:ind w:left="0" w:right="0"/>
              <w:jc w:val="right"/>
              <w:rPr>
                <w:sz w:val="18"/>
                <w:lang w:val="fr-CH"/>
              </w:rPr>
            </w:pPr>
            <w:r w:rsidRPr="00EE20F7">
              <w:rPr>
                <w:sz w:val="18"/>
                <w:lang w:val="fr-CH"/>
              </w:rPr>
              <w:t>296</w:t>
            </w:r>
          </w:p>
        </w:tc>
      </w:tr>
      <w:tr w:rsidR="006529DE" w:rsidRPr="00EE20F7">
        <w:tc>
          <w:tcPr>
            <w:tcW w:w="76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2</w:t>
            </w:r>
          </w:p>
        </w:tc>
        <w:tc>
          <w:tcPr>
            <w:tcW w:w="4900"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Centre de réadaptation académique et professionnelle</w:t>
            </w:r>
          </w:p>
        </w:tc>
        <w:tc>
          <w:tcPr>
            <w:tcW w:w="1704"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171</w:t>
            </w:r>
          </w:p>
        </w:tc>
      </w:tr>
      <w:tr w:rsidR="006529DE" w:rsidRPr="00EE20F7">
        <w:tc>
          <w:tcPr>
            <w:tcW w:w="76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3</w:t>
            </w:r>
          </w:p>
        </w:tc>
        <w:tc>
          <w:tcPr>
            <w:tcW w:w="4900"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Centre de réadaptation de la Banque de Bahreïn et du Koweït</w:t>
            </w:r>
          </w:p>
        </w:tc>
        <w:tc>
          <w:tcPr>
            <w:tcW w:w="1704"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121</w:t>
            </w:r>
          </w:p>
        </w:tc>
      </w:tr>
      <w:tr w:rsidR="006529DE" w:rsidRPr="00EE20F7">
        <w:tc>
          <w:tcPr>
            <w:tcW w:w="76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4</w:t>
            </w:r>
          </w:p>
        </w:tc>
        <w:tc>
          <w:tcPr>
            <w:tcW w:w="4900"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Centre Persique Shikhan pour la communication intégrale</w:t>
            </w:r>
          </w:p>
        </w:tc>
        <w:tc>
          <w:tcPr>
            <w:tcW w:w="1704" w:type="dxa"/>
          </w:tcPr>
          <w:p w:rsidR="006529DE" w:rsidRPr="00EE20F7" w:rsidRDefault="006529DE">
            <w:pPr>
              <w:pStyle w:val="SingleTxtG"/>
              <w:spacing w:before="40" w:after="40" w:line="220" w:lineRule="exact"/>
              <w:ind w:left="0" w:right="0"/>
              <w:jc w:val="right"/>
              <w:rPr>
                <w:sz w:val="18"/>
                <w:lang w:val="fr-CH"/>
              </w:rPr>
            </w:pPr>
            <w:r w:rsidRPr="00EE20F7">
              <w:rPr>
                <w:sz w:val="18"/>
                <w:lang w:val="fr-CH"/>
              </w:rPr>
              <w:t>92</w:t>
            </w:r>
          </w:p>
        </w:tc>
      </w:tr>
      <w:tr w:rsidR="006529DE" w:rsidRPr="00EE20F7">
        <w:tc>
          <w:tcPr>
            <w:tcW w:w="766" w:type="dxa"/>
            <w:tcBorders>
              <w:bottom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sz w:val="18"/>
                <w:lang w:val="fr-CH"/>
              </w:rPr>
              <w:t>5</w:t>
            </w:r>
          </w:p>
        </w:tc>
        <w:tc>
          <w:tcPr>
            <w:tcW w:w="4900" w:type="dxa"/>
            <w:tcBorders>
              <w:bottom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Centre de protection de jour de l'enfant</w:t>
            </w:r>
          </w:p>
        </w:tc>
        <w:tc>
          <w:tcPr>
            <w:tcW w:w="1704" w:type="dxa"/>
            <w:tcBorders>
              <w:bottom w:val="single" w:sz="12" w:space="0" w:color="auto"/>
            </w:tcBorders>
          </w:tcPr>
          <w:p w:rsidR="006529DE" w:rsidRPr="00EE20F7" w:rsidRDefault="006529DE">
            <w:pPr>
              <w:pStyle w:val="SingleTxtG"/>
              <w:spacing w:before="40" w:after="40" w:line="220" w:lineRule="exact"/>
              <w:ind w:left="0" w:right="0"/>
              <w:jc w:val="right"/>
              <w:rPr>
                <w:sz w:val="18"/>
                <w:lang w:val="fr-CH"/>
              </w:rPr>
            </w:pPr>
            <w:r w:rsidRPr="00EE20F7">
              <w:rPr>
                <w:sz w:val="18"/>
                <w:lang w:val="fr-CH"/>
              </w:rPr>
              <w:t>37</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253.</w:t>
      </w:r>
      <w:r w:rsidRPr="00EE20F7">
        <w:rPr>
          <w:rFonts w:eastAsia="Traditional Arabic" w:cs="Times New Roman"/>
          <w:sz w:val="20"/>
          <w:szCs w:val="20"/>
          <w:lang w:val="fr-CH" w:bidi="ar-BH"/>
        </w:rPr>
        <w:tab/>
        <w:t>Le Ministère du développement social veille à la réadaptation et à l'insertion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dans la société, ainsi qu’à leur fournir des opportunités d’emploi après leur réhabilitation professionnelle et technique. Ces services sont fournis à travers les foyers et les centres officiels et civils. Un protocole d'accord a été signé le 2 décembre 2008 entre le Comité supérieur de protection des personnes handicapées et l'alliance mondiale dans le but de faciliter l'accès des personnes ayant des besoins spéciaux à l'environnement et à la technique.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254.</w:t>
      </w:r>
      <w:r w:rsidRPr="00EE20F7">
        <w:rPr>
          <w:rFonts w:eastAsia="Traditional Arabic" w:cs="Times New Roman"/>
          <w:sz w:val="20"/>
          <w:szCs w:val="20"/>
          <w:lang w:val="fr-CH" w:bidi="ar-BH"/>
        </w:rPr>
        <w:tab/>
        <w:t xml:space="preserve">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74 de 2006 relatif aux soins, à la réadaptation et à l'emploi des personnes handicapées, prévoit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ministères et les organismes concernés par la coordination aux côtés du ministère fournissent des services organisés, intégrés et durables aux personnes handicapées,</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particulier dans les domaines de l'assistance médicale, sociale, éducative, culturelle et sportive, ainsi qu’en matière de réadaptation, d'emploi, de transports, de logement et dans d'autres domaines. Une unité indépendante a également été mise</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place au sein du Ministère du développement social pour le suivi de l'emploi des personnes ayant des besoins spéciaux dans les secteurs public et privé</w:t>
      </w:r>
      <w:r w:rsidR="0048068D">
        <w:rPr>
          <w:rFonts w:eastAsia="Traditional Arabic" w:cs="Times New Roman"/>
          <w:i/>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Centre des services aux handicapés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255.</w:t>
      </w:r>
      <w:r w:rsidRPr="00EE20F7">
        <w:rPr>
          <w:rFonts w:eastAsia="Traditional Arabic" w:cs="Times New Roman"/>
          <w:sz w:val="20"/>
          <w:szCs w:val="20"/>
          <w:lang w:val="fr-CH" w:bidi="ar-BH"/>
        </w:rPr>
        <w:tab/>
        <w:t>Ce centre a pour but de fournir des emplois qui correspondent aux capacités médicales et physiques de la personne handicapée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coordination avec toutes les institutions et les entreprises du secteur privé, et de mettre à leur disposition des assistants formés pour accompagner les handicapés dans leur travail au cours des six premiers mois de leur affectation, et ceci dans le but de faciliter le processus d'intégration.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256.</w:t>
      </w:r>
      <w:r w:rsidRPr="00EE20F7">
        <w:rPr>
          <w:rFonts w:eastAsia="Traditional Arabic" w:cs="Times New Roman"/>
          <w:sz w:val="20"/>
          <w:szCs w:val="20"/>
          <w:lang w:val="fr-CH" w:bidi="ar-BH"/>
        </w:rPr>
        <w:tab/>
        <w:t>Le Centre fournit également un soutien psychologique, social, juridique et professionnel aux personnes handicapées et à leurs familles. Un comité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comprenant tous les ministères assurant des prestations de services et les organisations de la société civile concernées par les personnes handicapées pour étudier tous leurs besoins et œuvrer à les leur fournir. Le Centre propose également tout ce dont les personnes handicapées ont besoin tels qu'une formation à la conduite, la demande d'appareils fonctionnels et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d'une bibliothèque électronique.</w:t>
      </w:r>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b/>
          <w:sz w:val="20"/>
          <w:szCs w:val="20"/>
          <w:lang w:val="fr-CH" w:bidi="ar-BH"/>
        </w:rPr>
      </w:pPr>
      <w:r w:rsidRPr="00EE20F7">
        <w:rPr>
          <w:rFonts w:eastAsia="Traditional Arabic" w:cs="Times New Roman"/>
          <w:b/>
          <w:sz w:val="20"/>
          <w:szCs w:val="20"/>
          <w:lang w:val="fr-CH" w:bidi="ar-BH"/>
        </w:rPr>
        <w:t>Taux d'embauche des personnes handicapées par type de handicap sur une période de cinq</w:t>
      </w:r>
      <w:r w:rsidR="0065584B" w:rsidRPr="00EE20F7">
        <w:rPr>
          <w:rFonts w:eastAsia="Traditional Arabic" w:cs="Times New Roman"/>
          <w:b/>
          <w:sz w:val="20"/>
          <w:szCs w:val="20"/>
          <w:lang w:val="fr-CH" w:bidi="ar-BH"/>
        </w:rPr>
        <w:t> ans</w:t>
      </w:r>
      <w:r w:rsidR="00AA7AFD" w:rsidRPr="00EE20F7">
        <w:rPr>
          <w:rFonts w:eastAsia="Traditional Arabic" w:cs="Times New Roman"/>
          <w:b/>
          <w:sz w:val="20"/>
          <w:szCs w:val="20"/>
          <w:lang w:val="fr-CH" w:bidi="ar-BH"/>
        </w:rPr>
        <w:t> :</w:t>
      </w:r>
      <w:r w:rsidRPr="00EE20F7">
        <w:rPr>
          <w:rFonts w:eastAsia="Traditional Arabic" w:cs="Times New Roman"/>
          <w:b/>
          <w:sz w:val="20"/>
          <w:szCs w:val="20"/>
          <w:lang w:val="fr-CH" w:bidi="ar-BH"/>
        </w:rPr>
        <w:t xml:space="preserve"> 2002-2007 </w:t>
      </w:r>
    </w:p>
    <w:tbl>
      <w:tblPr>
        <w:bidiVisual/>
        <w:tblW w:w="7371" w:type="dxa"/>
        <w:jc w:val="center"/>
        <w:tblLook w:val="01E0" w:firstRow="1" w:lastRow="1" w:firstColumn="1" w:lastColumn="1" w:noHBand="0" w:noVBand="0"/>
      </w:tblPr>
      <w:tblGrid>
        <w:gridCol w:w="3360"/>
        <w:gridCol w:w="4011"/>
      </w:tblGrid>
      <w:tr w:rsidR="004E563D" w:rsidRPr="00EE20F7" w:rsidTr="004E563D">
        <w:trPr>
          <w:jc w:val="center"/>
        </w:trPr>
        <w:tc>
          <w:tcPr>
            <w:tcW w:w="1499" w:type="dxa"/>
            <w:tcBorders>
              <w:top w:val="single" w:sz="6" w:space="0" w:color="auto"/>
              <w:bottom w:val="single" w:sz="12" w:space="0" w:color="auto"/>
            </w:tcBorders>
            <w:vAlign w:val="center"/>
          </w:tcPr>
          <w:p w:rsidR="004E563D" w:rsidRPr="00EE20F7" w:rsidRDefault="004E563D">
            <w:pPr>
              <w:keepNext/>
              <w:spacing w:before="80" w:after="80" w:line="200" w:lineRule="atLeast"/>
              <w:jc w:val="right"/>
              <w:rPr>
                <w:i/>
                <w:iCs/>
                <w:sz w:val="16"/>
                <w:rtl/>
                <w:lang w:val="fr-CH" w:bidi="fr-FR"/>
              </w:rPr>
            </w:pPr>
            <w:r w:rsidRPr="00EE20F7">
              <w:rPr>
                <w:rFonts w:eastAsia="Traditional Arabic"/>
                <w:i/>
                <w:sz w:val="16"/>
                <w:lang w:val="fr-CH" w:bidi="ar-BH"/>
              </w:rPr>
              <w:t>Total</w:t>
            </w:r>
          </w:p>
        </w:tc>
        <w:tc>
          <w:tcPr>
            <w:tcW w:w="1789" w:type="dxa"/>
            <w:tcBorders>
              <w:top w:val="single" w:sz="6" w:space="0" w:color="auto"/>
              <w:bottom w:val="single" w:sz="12" w:space="0" w:color="auto"/>
            </w:tcBorders>
            <w:vAlign w:val="center"/>
          </w:tcPr>
          <w:p w:rsidR="004E563D" w:rsidRPr="00EE20F7" w:rsidRDefault="004E563D">
            <w:pPr>
              <w:keepNext/>
              <w:spacing w:before="80" w:after="80" w:line="200" w:lineRule="atLeast"/>
              <w:rPr>
                <w:i/>
                <w:iCs/>
                <w:sz w:val="16"/>
                <w:rtl/>
                <w:lang w:val="fr-CH" w:bidi="fr-FR"/>
              </w:rPr>
            </w:pPr>
            <w:r w:rsidRPr="00EE20F7">
              <w:rPr>
                <w:rFonts w:eastAsia="Traditional Arabic"/>
                <w:i/>
                <w:sz w:val="16"/>
                <w:lang w:val="fr-CH" w:bidi="ar-BH"/>
              </w:rPr>
              <w:t>Type de handicap</w:t>
            </w:r>
          </w:p>
        </w:tc>
      </w:tr>
      <w:tr w:rsidR="004E563D" w:rsidRPr="00EE20F7" w:rsidTr="004E563D">
        <w:trPr>
          <w:jc w:val="center"/>
        </w:trPr>
        <w:tc>
          <w:tcPr>
            <w:tcW w:w="1499" w:type="dxa"/>
            <w:tcBorders>
              <w:top w:val="single" w:sz="12" w:space="0" w:color="auto"/>
            </w:tcBorders>
            <w:vAlign w:val="center"/>
          </w:tcPr>
          <w:p w:rsidR="004E563D" w:rsidRPr="00EE20F7" w:rsidRDefault="004E563D">
            <w:pPr>
              <w:keepNext/>
              <w:spacing w:before="40" w:after="40" w:line="220" w:lineRule="atLeast"/>
              <w:jc w:val="right"/>
              <w:rPr>
                <w:sz w:val="18"/>
                <w:rtl/>
                <w:lang w:val="fr-CH" w:bidi="fr-FR"/>
              </w:rPr>
            </w:pPr>
            <w:r w:rsidRPr="00EE20F7">
              <w:rPr>
                <w:rFonts w:eastAsia="Traditional Arabic"/>
                <w:sz w:val="18"/>
                <w:lang w:val="fr-CH" w:bidi="ar-BH"/>
              </w:rPr>
              <w:t>111</w:t>
            </w:r>
          </w:p>
        </w:tc>
        <w:tc>
          <w:tcPr>
            <w:tcW w:w="1789" w:type="dxa"/>
            <w:tcBorders>
              <w:top w:val="single" w:sz="12" w:space="0" w:color="auto"/>
            </w:tcBorders>
            <w:vAlign w:val="center"/>
          </w:tcPr>
          <w:p w:rsidR="004E563D" w:rsidRPr="00EE20F7" w:rsidRDefault="004E563D">
            <w:pPr>
              <w:keepNext/>
              <w:spacing w:before="40" w:after="40" w:line="220" w:lineRule="atLeast"/>
              <w:rPr>
                <w:sz w:val="18"/>
                <w:rtl/>
                <w:lang w:val="fr-CH" w:bidi="fr-FR"/>
              </w:rPr>
            </w:pPr>
            <w:r w:rsidRPr="00EE20F7">
              <w:rPr>
                <w:rFonts w:eastAsia="Traditional Arabic"/>
                <w:sz w:val="18"/>
                <w:lang w:val="fr-CH" w:bidi="ar-BH"/>
              </w:rPr>
              <w:t>Auditif</w:t>
            </w:r>
          </w:p>
        </w:tc>
      </w:tr>
      <w:tr w:rsidR="004E563D" w:rsidRPr="00EE20F7" w:rsidTr="004E563D">
        <w:trPr>
          <w:jc w:val="center"/>
        </w:trPr>
        <w:tc>
          <w:tcPr>
            <w:tcW w:w="1499" w:type="dxa"/>
            <w:vAlign w:val="center"/>
          </w:tcPr>
          <w:p w:rsidR="004E563D" w:rsidRPr="00EE20F7" w:rsidRDefault="004E563D">
            <w:pPr>
              <w:keepNext/>
              <w:spacing w:before="40" w:after="40" w:line="220" w:lineRule="atLeast"/>
              <w:jc w:val="right"/>
              <w:rPr>
                <w:sz w:val="18"/>
                <w:rtl/>
                <w:lang w:val="fr-CH" w:bidi="fr-FR"/>
              </w:rPr>
            </w:pPr>
            <w:r w:rsidRPr="00EE20F7">
              <w:rPr>
                <w:rFonts w:eastAsia="Traditional Arabic"/>
                <w:sz w:val="18"/>
                <w:lang w:val="fr-CH" w:bidi="ar-BH"/>
              </w:rPr>
              <w:t>113</w:t>
            </w:r>
          </w:p>
        </w:tc>
        <w:tc>
          <w:tcPr>
            <w:tcW w:w="1789" w:type="dxa"/>
            <w:vAlign w:val="center"/>
          </w:tcPr>
          <w:p w:rsidR="004E563D" w:rsidRPr="00EE20F7" w:rsidRDefault="004E563D">
            <w:pPr>
              <w:keepNext/>
              <w:spacing w:before="40" w:after="40" w:line="220" w:lineRule="atLeast"/>
              <w:rPr>
                <w:sz w:val="18"/>
                <w:rtl/>
                <w:lang w:val="fr-CH" w:bidi="fr-FR"/>
              </w:rPr>
            </w:pPr>
            <w:r w:rsidRPr="00EE20F7">
              <w:rPr>
                <w:rFonts w:eastAsia="Traditional Arabic"/>
                <w:sz w:val="18"/>
                <w:lang w:val="fr-CH" w:bidi="ar-BH"/>
              </w:rPr>
              <w:t>Mental</w:t>
            </w:r>
          </w:p>
        </w:tc>
      </w:tr>
      <w:tr w:rsidR="004E563D" w:rsidRPr="00EE20F7" w:rsidTr="004E563D">
        <w:trPr>
          <w:jc w:val="center"/>
        </w:trPr>
        <w:tc>
          <w:tcPr>
            <w:tcW w:w="1499" w:type="dxa"/>
            <w:vAlign w:val="center"/>
          </w:tcPr>
          <w:p w:rsidR="004E563D" w:rsidRPr="00EE20F7" w:rsidRDefault="004E563D">
            <w:pPr>
              <w:keepNext/>
              <w:spacing w:before="40" w:after="40" w:line="220" w:lineRule="atLeast"/>
              <w:jc w:val="right"/>
              <w:rPr>
                <w:sz w:val="18"/>
                <w:rtl/>
                <w:lang w:val="fr-CH" w:bidi="fr-FR"/>
              </w:rPr>
            </w:pPr>
            <w:r w:rsidRPr="00EE20F7">
              <w:rPr>
                <w:rFonts w:eastAsia="Traditional Arabic"/>
                <w:sz w:val="18"/>
                <w:lang w:val="fr-CH" w:bidi="ar-BH"/>
              </w:rPr>
              <w:t>36</w:t>
            </w:r>
          </w:p>
        </w:tc>
        <w:tc>
          <w:tcPr>
            <w:tcW w:w="1789" w:type="dxa"/>
            <w:vAlign w:val="center"/>
          </w:tcPr>
          <w:p w:rsidR="004E563D" w:rsidRPr="00EE20F7" w:rsidRDefault="004E563D">
            <w:pPr>
              <w:keepNext/>
              <w:spacing w:before="40" w:after="40" w:line="220" w:lineRule="atLeast"/>
              <w:rPr>
                <w:sz w:val="18"/>
                <w:rtl/>
                <w:lang w:val="fr-CH" w:bidi="fr-FR"/>
              </w:rPr>
            </w:pPr>
            <w:r w:rsidRPr="00EE20F7">
              <w:rPr>
                <w:rFonts w:eastAsia="Traditional Arabic"/>
                <w:sz w:val="18"/>
                <w:lang w:val="fr-CH" w:bidi="ar-BH"/>
              </w:rPr>
              <w:t>Visuel</w:t>
            </w:r>
          </w:p>
        </w:tc>
      </w:tr>
      <w:tr w:rsidR="004E563D" w:rsidRPr="00EE20F7" w:rsidTr="004E563D">
        <w:trPr>
          <w:jc w:val="center"/>
        </w:trPr>
        <w:tc>
          <w:tcPr>
            <w:tcW w:w="1499" w:type="dxa"/>
            <w:vAlign w:val="center"/>
          </w:tcPr>
          <w:p w:rsidR="004E563D" w:rsidRPr="00EE20F7" w:rsidRDefault="004E563D">
            <w:pPr>
              <w:keepNext/>
              <w:spacing w:before="40" w:after="40" w:line="220" w:lineRule="atLeast"/>
              <w:jc w:val="right"/>
              <w:rPr>
                <w:sz w:val="18"/>
                <w:rtl/>
                <w:lang w:val="fr-CH" w:bidi="fr-FR"/>
              </w:rPr>
            </w:pPr>
            <w:r w:rsidRPr="00EE20F7">
              <w:rPr>
                <w:rFonts w:eastAsia="Traditional Arabic"/>
                <w:sz w:val="18"/>
                <w:lang w:val="fr-CH" w:bidi="ar-BH"/>
              </w:rPr>
              <w:t>141</w:t>
            </w:r>
          </w:p>
        </w:tc>
        <w:tc>
          <w:tcPr>
            <w:tcW w:w="1789" w:type="dxa"/>
            <w:vAlign w:val="center"/>
          </w:tcPr>
          <w:p w:rsidR="004E563D" w:rsidRPr="00EE20F7" w:rsidRDefault="004E563D">
            <w:pPr>
              <w:keepNext/>
              <w:spacing w:before="40" w:after="40" w:line="220" w:lineRule="atLeast"/>
              <w:rPr>
                <w:sz w:val="18"/>
                <w:rtl/>
                <w:lang w:val="fr-CH" w:bidi="fr-FR"/>
              </w:rPr>
            </w:pPr>
            <w:r w:rsidRPr="00EE20F7">
              <w:rPr>
                <w:rFonts w:eastAsia="Traditional Arabic"/>
                <w:sz w:val="18"/>
                <w:lang w:val="fr-CH" w:bidi="ar-BH"/>
              </w:rPr>
              <w:t>Physique</w:t>
            </w:r>
          </w:p>
        </w:tc>
      </w:tr>
      <w:tr w:rsidR="004E563D" w:rsidRPr="00EE20F7" w:rsidTr="004E563D">
        <w:trPr>
          <w:jc w:val="center"/>
        </w:trPr>
        <w:tc>
          <w:tcPr>
            <w:tcW w:w="1499" w:type="dxa"/>
            <w:vAlign w:val="center"/>
          </w:tcPr>
          <w:p w:rsidR="004E563D" w:rsidRPr="00EE20F7" w:rsidRDefault="004E563D">
            <w:pPr>
              <w:keepNext/>
              <w:spacing w:before="40" w:after="40" w:line="220" w:lineRule="atLeast"/>
              <w:jc w:val="right"/>
              <w:rPr>
                <w:sz w:val="18"/>
                <w:rtl/>
                <w:lang w:val="fr-CH" w:bidi="fr-FR"/>
              </w:rPr>
            </w:pPr>
            <w:r w:rsidRPr="00EE20F7">
              <w:rPr>
                <w:rFonts w:eastAsia="Traditional Arabic"/>
                <w:sz w:val="18"/>
                <w:lang w:val="fr-CH" w:bidi="ar-BH"/>
              </w:rPr>
              <w:t>36</w:t>
            </w:r>
          </w:p>
        </w:tc>
        <w:tc>
          <w:tcPr>
            <w:tcW w:w="1789" w:type="dxa"/>
            <w:vAlign w:val="center"/>
          </w:tcPr>
          <w:p w:rsidR="004E563D" w:rsidRPr="00EE20F7" w:rsidRDefault="004E563D">
            <w:pPr>
              <w:keepNext/>
              <w:spacing w:before="40" w:after="40" w:line="220" w:lineRule="atLeast"/>
              <w:rPr>
                <w:sz w:val="18"/>
                <w:rtl/>
                <w:lang w:val="fr-CH" w:bidi="fr-FR"/>
              </w:rPr>
            </w:pPr>
            <w:r w:rsidRPr="00EE20F7">
              <w:rPr>
                <w:rFonts w:eastAsia="Traditional Arabic"/>
                <w:sz w:val="18"/>
                <w:lang w:val="fr-CH" w:bidi="ar-BH"/>
              </w:rPr>
              <w:t>Multiple(s)</w:t>
            </w:r>
          </w:p>
        </w:tc>
      </w:tr>
      <w:tr w:rsidR="004E563D" w:rsidRPr="00EE20F7" w:rsidTr="004E563D">
        <w:trPr>
          <w:jc w:val="center"/>
        </w:trPr>
        <w:tc>
          <w:tcPr>
            <w:tcW w:w="1499" w:type="dxa"/>
            <w:tcBorders>
              <w:bottom w:val="single" w:sz="12" w:space="0" w:color="auto"/>
            </w:tcBorders>
            <w:vAlign w:val="center"/>
          </w:tcPr>
          <w:p w:rsidR="004E563D" w:rsidRPr="00EE20F7" w:rsidRDefault="004E563D">
            <w:pPr>
              <w:keepNext/>
              <w:spacing w:before="40" w:after="40" w:line="220" w:lineRule="atLeast"/>
              <w:jc w:val="right"/>
              <w:rPr>
                <w:b/>
                <w:bCs/>
                <w:sz w:val="18"/>
                <w:rtl/>
                <w:lang w:val="fr-CH" w:bidi="fr-FR"/>
              </w:rPr>
            </w:pPr>
            <w:r w:rsidRPr="00EE20F7">
              <w:rPr>
                <w:rFonts w:eastAsia="Traditional Arabic"/>
                <w:b/>
                <w:sz w:val="18"/>
                <w:lang w:val="fr-CH" w:bidi="ar-BH"/>
              </w:rPr>
              <w:fldChar w:fldCharType="begin"/>
            </w:r>
            <w:r w:rsidRPr="00EE20F7">
              <w:rPr>
                <w:rFonts w:eastAsia="Traditional Arabic"/>
                <w:b/>
                <w:sz w:val="18"/>
                <w:lang w:val="fr-CH" w:bidi="ar-BH"/>
              </w:rPr>
              <w:instrText xml:space="preserve"> =</w:instrText>
            </w:r>
            <w:r w:rsidRPr="00EE20F7">
              <w:rPr>
                <w:b/>
                <w:sz w:val="18"/>
                <w:lang w:val="fr-CH" w:bidi="ar-BH"/>
              </w:rPr>
              <w:instrText>SUM(ABOVE</w:instrText>
            </w:r>
            <w:r w:rsidRPr="00EE20F7">
              <w:rPr>
                <w:rFonts w:eastAsia="Traditional Arabic"/>
                <w:b/>
                <w:sz w:val="18"/>
                <w:lang w:val="fr-CH" w:bidi="ar-BH"/>
              </w:rPr>
              <w:instrText xml:space="preserve">) </w:instrText>
            </w:r>
            <w:r w:rsidRPr="00EE20F7">
              <w:rPr>
                <w:rFonts w:eastAsia="Traditional Arabic"/>
                <w:b/>
                <w:sz w:val="18"/>
                <w:lang w:val="fr-CH" w:bidi="ar-BH"/>
              </w:rPr>
              <w:fldChar w:fldCharType="separate"/>
            </w:r>
            <w:r w:rsidRPr="00EE20F7">
              <w:rPr>
                <w:rFonts w:eastAsia="Traditional Arabic"/>
                <w:b/>
                <w:sz w:val="18"/>
                <w:lang w:val="fr-CH" w:bidi="ar-BH"/>
              </w:rPr>
              <w:t>437</w:t>
            </w:r>
            <w:r w:rsidRPr="00EE20F7">
              <w:rPr>
                <w:rFonts w:eastAsia="Traditional Arabic"/>
                <w:b/>
                <w:sz w:val="18"/>
                <w:lang w:val="fr-CH" w:bidi="ar-BH"/>
              </w:rPr>
              <w:fldChar w:fldCharType="end"/>
            </w:r>
          </w:p>
        </w:tc>
        <w:tc>
          <w:tcPr>
            <w:tcW w:w="1789" w:type="dxa"/>
            <w:tcBorders>
              <w:bottom w:val="single" w:sz="12" w:space="0" w:color="auto"/>
            </w:tcBorders>
            <w:vAlign w:val="center"/>
          </w:tcPr>
          <w:p w:rsidR="004E563D" w:rsidRPr="00EE20F7" w:rsidRDefault="004E563D">
            <w:pPr>
              <w:keepNext/>
              <w:spacing w:before="40" w:after="40" w:line="220" w:lineRule="atLeast"/>
              <w:rPr>
                <w:b/>
                <w:bCs/>
                <w:sz w:val="18"/>
                <w:rtl/>
                <w:lang w:val="fr-CH" w:bidi="fr-FR"/>
              </w:rPr>
            </w:pPr>
            <w:r w:rsidRPr="00EE20F7">
              <w:rPr>
                <w:rFonts w:eastAsia="Traditional Arabic"/>
                <w:b/>
                <w:sz w:val="18"/>
                <w:lang w:val="fr-CH" w:bidi="ar-BH"/>
              </w:rPr>
              <w:t>Total</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257.</w:t>
      </w:r>
      <w:r w:rsidRPr="00EE20F7">
        <w:rPr>
          <w:rFonts w:eastAsia="Traditional Arabic" w:cs="Times New Roman"/>
          <w:spacing w:val="-2"/>
          <w:sz w:val="20"/>
          <w:szCs w:val="20"/>
          <w:lang w:val="fr-CH" w:bidi="ar-BH"/>
        </w:rPr>
        <w:tab/>
        <w:t>Le ministère s'attache actuellement à mettre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un complexe intégré de prise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charge du handicap dans la région d’A’ali visant à offrir divers types de services aux personnes handicapées au sein d'une zone géographique unique, ce qui inclut les différents aspects des soins intégrés, ainsi que la réadaptation pour les personnes ayant des besoins spéciaux, et ce, pour un coût de cinq millions quatre cent</w:t>
      </w:r>
      <w:r w:rsidR="004500F8" w:rsidRPr="00EE20F7">
        <w:rPr>
          <w:rFonts w:eastAsia="Traditional Arabic" w:cs="Times New Roman"/>
          <w:spacing w:val="-2"/>
          <w:sz w:val="20"/>
          <w:szCs w:val="20"/>
          <w:lang w:val="fr-CH" w:bidi="ar-BH"/>
        </w:rPr>
        <w:t> dinars</w:t>
      </w:r>
      <w:r w:rsidRPr="00EE20F7">
        <w:rPr>
          <w:rFonts w:eastAsia="Traditional Arabic" w:cs="Times New Roman"/>
          <w:spacing w:val="-2"/>
          <w:sz w:val="20"/>
          <w:szCs w:val="20"/>
          <w:lang w:val="fr-CH" w:bidi="ar-BH"/>
        </w:rPr>
        <w:t xml:space="preserve"> </w:t>
      </w:r>
      <w:r w:rsidR="00466B3F">
        <w:rPr>
          <w:rFonts w:eastAsia="Traditional Arabic" w:cs="Times New Roman"/>
          <w:spacing w:val="-2"/>
          <w:sz w:val="20"/>
          <w:szCs w:val="20"/>
          <w:lang w:val="fr-CH" w:bidi="ar-BH"/>
        </w:rPr>
        <w:t>bahreïnite</w:t>
      </w:r>
      <w:r w:rsidRPr="00EE20F7">
        <w:rPr>
          <w:rFonts w:eastAsia="Traditional Arabic" w:cs="Times New Roman"/>
          <w:spacing w:val="-2"/>
          <w:sz w:val="20"/>
          <w:szCs w:val="20"/>
          <w:lang w:val="fr-CH" w:bidi="ar-BH"/>
        </w:rPr>
        <w:t xml:space="preserve">s. Le complexe comprend un centre de diagnostic, d'évaluation et d’analyses, un centre de thérapie naturelle et de psychologie, un centre des ressources, d'éducation et de formation, ainsi qu’un centre du syndrome de Down, premier du genre dans la région.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258.</w:t>
      </w:r>
      <w:r w:rsidRPr="00EE20F7">
        <w:rPr>
          <w:rFonts w:eastAsia="Traditional Arabic" w:cs="Times New Roman"/>
          <w:sz w:val="20"/>
          <w:szCs w:val="20"/>
          <w:lang w:val="fr-CH" w:bidi="ar-BH"/>
        </w:rPr>
        <w:tab/>
        <w:t>Un comité supérieur pour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des personnes handicapées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placé sous la direction du Dr Fatima Mohammed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 xml:space="preserve">Balushi, ministre du développement social, comportant des spécialistes et responsables du domaine issus de tous les ministères concernés et de la société civile. Le Comité a élaboré le règlement intérieur et financier régissant son fonctionnement et procédera à la création d’un fonds spécial pour contribuer à subvenir aux besoins des personnes handicapées. </w:t>
      </w:r>
    </w:p>
    <w:p w:rsidR="006529DE" w:rsidRPr="00EE20F7" w:rsidRDefault="006529DE" w:rsidP="001731F5">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259.</w:t>
      </w:r>
      <w:r w:rsidRPr="00EE20F7">
        <w:rPr>
          <w:rFonts w:eastAsia="Traditional Arabic" w:cs="Times New Roman"/>
          <w:sz w:val="20"/>
          <w:szCs w:val="20"/>
          <w:lang w:val="fr-CH" w:bidi="ar-BH"/>
        </w:rPr>
        <w:tab/>
        <w:t xml:space="preserve">En vertu du décret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20 de 2005, il a été prévu l’attribution d’une allocation aux personnes handicapées de toutes les tranches d'âge, dont le nombre de bénéficiaires </w:t>
      </w:r>
      <w:r w:rsidR="001731F5">
        <w:rPr>
          <w:rFonts w:eastAsia="Traditional Arabic" w:cs="Times New Roman"/>
          <w:sz w:val="20"/>
          <w:szCs w:val="20"/>
          <w:lang w:val="fr-CH" w:bidi="ar-BH"/>
        </w:rPr>
        <w:t>–</w:t>
      </w:r>
      <w:r w:rsidRPr="00EE20F7">
        <w:rPr>
          <w:rFonts w:eastAsia="Traditional Arabic" w:cs="Times New Roman"/>
          <w:sz w:val="20"/>
          <w:szCs w:val="20"/>
          <w:lang w:val="fr-CH" w:bidi="ar-BH"/>
        </w:rPr>
        <w:t xml:space="preserve"> parmi</w:t>
      </w:r>
      <w:r w:rsidR="001731F5">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les différents types de handicaps </w:t>
      </w:r>
      <w:r w:rsidR="00E02B93">
        <w:rPr>
          <w:rFonts w:eastAsia="Traditional Arabic" w:cs="Times New Roman"/>
          <w:sz w:val="20"/>
          <w:szCs w:val="20"/>
          <w:lang w:val="fr-CH" w:bidi="ar-BH"/>
        </w:rPr>
        <w:t>–</w:t>
      </w:r>
      <w:r w:rsidRPr="00EE20F7">
        <w:rPr>
          <w:rFonts w:eastAsia="Traditional Arabic" w:cs="Times New Roman"/>
          <w:sz w:val="20"/>
          <w:szCs w:val="20"/>
          <w:lang w:val="fr-CH" w:bidi="ar-BH"/>
        </w:rPr>
        <w:t xml:space="preserve"> a</w:t>
      </w:r>
      <w:r w:rsidR="00E02B93">
        <w:rPr>
          <w:rFonts w:eastAsia="Traditional Arabic" w:cs="Times New Roman"/>
          <w:sz w:val="20"/>
          <w:szCs w:val="20"/>
          <w:lang w:val="fr-CH" w:bidi="ar-BH"/>
        </w:rPr>
        <w:t xml:space="preserve"> </w:t>
      </w:r>
      <w:r w:rsidRPr="00EE20F7">
        <w:rPr>
          <w:rFonts w:eastAsia="Traditional Arabic" w:cs="Times New Roman"/>
          <w:sz w:val="20"/>
          <w:szCs w:val="20"/>
          <w:lang w:val="fr-CH" w:bidi="ar-BH"/>
        </w:rPr>
        <w:t>atteint 4 990</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 et ce, dans le but de les aider ainsi que leur famille, à avoir un niveau de vie décent, à subvenir à leurs besoins et à alléger le fardeau de leur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Le budget alloué à lad</w:t>
      </w:r>
      <w:r w:rsidR="002901C1" w:rsidRPr="00EE20F7">
        <w:rPr>
          <w:rFonts w:eastAsia="Traditional Arabic" w:cs="Times New Roman"/>
          <w:sz w:val="20"/>
          <w:szCs w:val="20"/>
          <w:lang w:val="fr-CH" w:bidi="ar-BH"/>
        </w:rPr>
        <w:t>ite allocation est de 4 100 000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s et couvre toutes les demandes enregistrées sur les listes d'attente.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jc w:val="left"/>
        <w:rPr>
          <w:rFonts w:eastAsia="Traditional Arabic" w:cs="Times New Roman"/>
          <w:b/>
          <w:sz w:val="20"/>
          <w:szCs w:val="20"/>
          <w:lang w:val="fr-CH" w:bidi="ar-BH"/>
        </w:rPr>
      </w:pPr>
      <w:r w:rsidRPr="00EE20F7">
        <w:rPr>
          <w:rFonts w:eastAsia="Traditional Arabic" w:cs="Times New Roman"/>
          <w:b/>
          <w:sz w:val="20"/>
          <w:szCs w:val="20"/>
          <w:lang w:val="fr-CH" w:bidi="ar-BH"/>
        </w:rPr>
        <w:t>Nombre de bénéficiaires de l'allocation aux personnes ayant des besoins spéciaux (handicapés),</w:t>
      </w:r>
      <w:r w:rsidR="00524C2F" w:rsidRPr="00EE20F7">
        <w:rPr>
          <w:rFonts w:eastAsia="Traditional Arabic" w:cs="Times New Roman"/>
          <w:b/>
          <w:sz w:val="20"/>
          <w:szCs w:val="20"/>
          <w:lang w:val="fr-CH" w:bidi="ar-BH"/>
        </w:rPr>
        <w:t xml:space="preserve"> en </w:t>
      </w:r>
      <w:r w:rsidRPr="00EE20F7">
        <w:rPr>
          <w:rFonts w:eastAsia="Traditional Arabic" w:cs="Times New Roman"/>
          <w:b/>
          <w:sz w:val="20"/>
          <w:szCs w:val="20"/>
          <w:lang w:val="fr-CH" w:bidi="ar-BH"/>
        </w:rPr>
        <w:t>fonction du type de demande et du sexe - 2007</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2024"/>
        <w:gridCol w:w="1661"/>
        <w:gridCol w:w="1843"/>
      </w:tblGrid>
      <w:tr w:rsidR="006529DE" w:rsidRPr="00EE20F7">
        <w:tc>
          <w:tcPr>
            <w:tcW w:w="1842"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Motif de la demande</w:t>
            </w:r>
          </w:p>
        </w:tc>
        <w:tc>
          <w:tcPr>
            <w:tcW w:w="202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iCs/>
                <w:sz w:val="16"/>
                <w:lang w:val="fr-CH"/>
              </w:rPr>
            </w:pPr>
            <w:r w:rsidRPr="00EE20F7">
              <w:rPr>
                <w:rFonts w:eastAsia="Traditional Arabic"/>
                <w:bCs/>
                <w:i/>
                <w:iCs/>
                <w:sz w:val="16"/>
                <w:lang w:val="fr-CH" w:bidi="ar-BH"/>
              </w:rPr>
              <w:t>Garçons</w:t>
            </w:r>
          </w:p>
        </w:tc>
        <w:tc>
          <w:tcPr>
            <w:tcW w:w="1661"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iCs/>
                <w:sz w:val="16"/>
                <w:lang w:val="fr-CH"/>
              </w:rPr>
            </w:pPr>
            <w:r w:rsidRPr="00EE20F7">
              <w:rPr>
                <w:rFonts w:eastAsia="Traditional Arabic"/>
                <w:bCs/>
                <w:i/>
                <w:iCs/>
                <w:sz w:val="16"/>
                <w:lang w:val="fr-CH" w:bidi="ar-BH"/>
              </w:rPr>
              <w:t>Filles</w:t>
            </w:r>
          </w:p>
        </w:tc>
        <w:tc>
          <w:tcPr>
            <w:tcW w:w="1843"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iCs/>
                <w:sz w:val="16"/>
                <w:lang w:val="fr-CH"/>
              </w:rPr>
            </w:pPr>
            <w:r w:rsidRPr="00EE20F7">
              <w:rPr>
                <w:rFonts w:eastAsia="Traditional Arabic"/>
                <w:bCs/>
                <w:i/>
                <w:iCs/>
                <w:sz w:val="16"/>
                <w:lang w:val="fr-CH" w:bidi="ar-BH"/>
              </w:rPr>
              <w:t>Total</w:t>
            </w:r>
          </w:p>
        </w:tc>
      </w:tr>
      <w:tr w:rsidR="006529DE" w:rsidRPr="00EE20F7">
        <w:tc>
          <w:tcPr>
            <w:tcW w:w="1842" w:type="dxa"/>
            <w:tcBorders>
              <w:top w:val="single" w:sz="12" w:space="0" w:color="auto"/>
            </w:tcBorders>
          </w:tcPr>
          <w:p w:rsidR="006529DE" w:rsidRPr="00EE20F7" w:rsidRDefault="006529DE">
            <w:pPr>
              <w:spacing w:before="40" w:after="40" w:line="220" w:lineRule="exact"/>
              <w:rPr>
                <w:sz w:val="18"/>
                <w:szCs w:val="18"/>
                <w:lang w:val="fr-CH"/>
              </w:rPr>
            </w:pPr>
            <w:r w:rsidRPr="00EE20F7">
              <w:rPr>
                <w:rFonts w:eastAsia="Traditional Arabic"/>
                <w:sz w:val="18"/>
                <w:lang w:val="fr-CH" w:bidi="ar-BH"/>
              </w:rPr>
              <w:t>Handicap visuel</w:t>
            </w:r>
          </w:p>
        </w:tc>
        <w:tc>
          <w:tcPr>
            <w:tcW w:w="2024" w:type="dxa"/>
            <w:tcBorders>
              <w:top w:val="single" w:sz="12"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178</w:t>
            </w:r>
          </w:p>
        </w:tc>
        <w:tc>
          <w:tcPr>
            <w:tcW w:w="1661" w:type="dxa"/>
            <w:tcBorders>
              <w:top w:val="single" w:sz="12"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130</w:t>
            </w:r>
          </w:p>
        </w:tc>
        <w:tc>
          <w:tcPr>
            <w:tcW w:w="1843" w:type="dxa"/>
            <w:tcBorders>
              <w:top w:val="single" w:sz="12"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208</w:t>
            </w:r>
          </w:p>
        </w:tc>
      </w:tr>
      <w:tr w:rsidR="006529DE" w:rsidRPr="00EE20F7">
        <w:tc>
          <w:tcPr>
            <w:tcW w:w="1842" w:type="dxa"/>
          </w:tcPr>
          <w:p w:rsidR="006529DE" w:rsidRPr="00EE20F7" w:rsidRDefault="006529DE">
            <w:pPr>
              <w:spacing w:before="40" w:after="40" w:line="220" w:lineRule="exact"/>
              <w:rPr>
                <w:sz w:val="18"/>
                <w:szCs w:val="18"/>
                <w:lang w:val="fr-CH"/>
              </w:rPr>
            </w:pPr>
            <w:r w:rsidRPr="00EE20F7">
              <w:rPr>
                <w:rFonts w:eastAsia="Traditional Arabic"/>
                <w:sz w:val="18"/>
                <w:lang w:val="fr-CH" w:bidi="ar-BH"/>
              </w:rPr>
              <w:t>Handicap physique</w:t>
            </w:r>
          </w:p>
        </w:tc>
        <w:tc>
          <w:tcPr>
            <w:tcW w:w="2024"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666</w:t>
            </w:r>
          </w:p>
        </w:tc>
        <w:tc>
          <w:tcPr>
            <w:tcW w:w="1661"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453</w:t>
            </w:r>
          </w:p>
        </w:tc>
        <w:tc>
          <w:tcPr>
            <w:tcW w:w="1843"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lang w:val="fr-CH"/>
              </w:rPr>
              <w:t>1 119</w:t>
            </w:r>
          </w:p>
        </w:tc>
      </w:tr>
      <w:tr w:rsidR="006529DE" w:rsidRPr="00EE20F7">
        <w:tc>
          <w:tcPr>
            <w:tcW w:w="1842" w:type="dxa"/>
          </w:tcPr>
          <w:p w:rsidR="006529DE" w:rsidRPr="00EE20F7" w:rsidRDefault="006529DE">
            <w:pPr>
              <w:spacing w:before="40" w:after="40" w:line="220" w:lineRule="exact"/>
              <w:rPr>
                <w:sz w:val="18"/>
                <w:szCs w:val="18"/>
                <w:lang w:val="fr-CH"/>
              </w:rPr>
            </w:pPr>
            <w:r w:rsidRPr="00EE20F7">
              <w:rPr>
                <w:rFonts w:eastAsia="Traditional Arabic"/>
                <w:sz w:val="18"/>
                <w:lang w:val="fr-CH" w:bidi="ar-BH"/>
              </w:rPr>
              <w:t>Handicap mental</w:t>
            </w:r>
          </w:p>
        </w:tc>
        <w:tc>
          <w:tcPr>
            <w:tcW w:w="2024"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lang w:val="fr-CH"/>
              </w:rPr>
              <w:t>1 227</w:t>
            </w:r>
          </w:p>
        </w:tc>
        <w:tc>
          <w:tcPr>
            <w:tcW w:w="1661"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939</w:t>
            </w:r>
          </w:p>
        </w:tc>
        <w:tc>
          <w:tcPr>
            <w:tcW w:w="1843"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lang w:val="fr-CH"/>
              </w:rPr>
              <w:t>2 166</w:t>
            </w:r>
          </w:p>
        </w:tc>
      </w:tr>
      <w:tr w:rsidR="006529DE" w:rsidRPr="00EE20F7">
        <w:tc>
          <w:tcPr>
            <w:tcW w:w="1842" w:type="dxa"/>
          </w:tcPr>
          <w:p w:rsidR="006529DE" w:rsidRPr="00EE20F7" w:rsidRDefault="006529DE">
            <w:pPr>
              <w:spacing w:before="40" w:after="40" w:line="220" w:lineRule="exact"/>
              <w:rPr>
                <w:sz w:val="18"/>
                <w:szCs w:val="18"/>
                <w:lang w:val="fr-CH"/>
              </w:rPr>
            </w:pPr>
            <w:r w:rsidRPr="00EE20F7">
              <w:rPr>
                <w:rFonts w:eastAsia="Traditional Arabic"/>
                <w:sz w:val="18"/>
                <w:lang w:val="fr-CH" w:bidi="ar-BH"/>
              </w:rPr>
              <w:t>Handicap auditif</w:t>
            </w:r>
          </w:p>
        </w:tc>
        <w:tc>
          <w:tcPr>
            <w:tcW w:w="2024"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399</w:t>
            </w:r>
          </w:p>
        </w:tc>
        <w:tc>
          <w:tcPr>
            <w:tcW w:w="1661"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369</w:t>
            </w:r>
          </w:p>
        </w:tc>
        <w:tc>
          <w:tcPr>
            <w:tcW w:w="1843"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768</w:t>
            </w:r>
          </w:p>
        </w:tc>
      </w:tr>
      <w:tr w:rsidR="006529DE" w:rsidRPr="00EE20F7">
        <w:tc>
          <w:tcPr>
            <w:tcW w:w="1842" w:type="dxa"/>
          </w:tcPr>
          <w:p w:rsidR="006529DE" w:rsidRPr="00EE20F7" w:rsidRDefault="006529DE">
            <w:pPr>
              <w:spacing w:before="40" w:after="40" w:line="220" w:lineRule="exact"/>
              <w:rPr>
                <w:sz w:val="18"/>
                <w:szCs w:val="18"/>
                <w:lang w:val="fr-CH"/>
              </w:rPr>
            </w:pPr>
            <w:r w:rsidRPr="00EE20F7">
              <w:rPr>
                <w:rFonts w:eastAsia="Traditional Arabic"/>
                <w:sz w:val="18"/>
                <w:lang w:val="fr-CH" w:bidi="ar-BH"/>
              </w:rPr>
              <w:t>Handicaps multiples</w:t>
            </w:r>
          </w:p>
        </w:tc>
        <w:tc>
          <w:tcPr>
            <w:tcW w:w="2024"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211</w:t>
            </w:r>
          </w:p>
        </w:tc>
        <w:tc>
          <w:tcPr>
            <w:tcW w:w="1661"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160</w:t>
            </w:r>
          </w:p>
        </w:tc>
        <w:tc>
          <w:tcPr>
            <w:tcW w:w="1843"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371</w:t>
            </w:r>
          </w:p>
        </w:tc>
      </w:tr>
      <w:tr w:rsidR="006529DE" w:rsidRPr="00EE20F7">
        <w:tc>
          <w:tcPr>
            <w:tcW w:w="1842" w:type="dxa"/>
          </w:tcPr>
          <w:p w:rsidR="006529DE" w:rsidRPr="00EE20F7" w:rsidRDefault="006529DE">
            <w:pPr>
              <w:spacing w:before="40" w:after="40" w:line="220" w:lineRule="exact"/>
              <w:rPr>
                <w:sz w:val="18"/>
                <w:szCs w:val="18"/>
                <w:lang w:val="fr-CH"/>
              </w:rPr>
            </w:pPr>
            <w:r w:rsidRPr="00EE20F7">
              <w:rPr>
                <w:rFonts w:eastAsia="Traditional Arabic"/>
                <w:sz w:val="18"/>
                <w:lang w:val="fr-CH" w:bidi="ar-BH"/>
              </w:rPr>
              <w:t>Autisme</w:t>
            </w:r>
          </w:p>
        </w:tc>
        <w:tc>
          <w:tcPr>
            <w:tcW w:w="2024"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33</w:t>
            </w:r>
          </w:p>
        </w:tc>
        <w:tc>
          <w:tcPr>
            <w:tcW w:w="1661"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15</w:t>
            </w:r>
          </w:p>
        </w:tc>
        <w:tc>
          <w:tcPr>
            <w:tcW w:w="1843" w:type="dxa"/>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48</w:t>
            </w:r>
          </w:p>
        </w:tc>
      </w:tr>
      <w:tr w:rsidR="006529DE" w:rsidRPr="00EE20F7">
        <w:tc>
          <w:tcPr>
            <w:tcW w:w="1842" w:type="dxa"/>
            <w:tcBorders>
              <w:bottom w:val="single" w:sz="4" w:space="0" w:color="auto"/>
            </w:tcBorders>
          </w:tcPr>
          <w:p w:rsidR="006529DE" w:rsidRPr="00EE20F7" w:rsidRDefault="006529DE">
            <w:pPr>
              <w:spacing w:before="40" w:after="40" w:line="220" w:lineRule="exact"/>
              <w:rPr>
                <w:sz w:val="18"/>
                <w:szCs w:val="18"/>
                <w:lang w:val="fr-CH"/>
              </w:rPr>
            </w:pPr>
            <w:r w:rsidRPr="00EE20F7">
              <w:rPr>
                <w:rFonts w:eastAsia="Traditional Arabic"/>
                <w:sz w:val="18"/>
                <w:lang w:val="fr-CH" w:bidi="ar-BH"/>
              </w:rPr>
              <w:t>Paralysie cérébrale</w:t>
            </w:r>
          </w:p>
        </w:tc>
        <w:tc>
          <w:tcPr>
            <w:tcW w:w="2024" w:type="dxa"/>
            <w:tcBorders>
              <w:bottom w:val="single" w:sz="4"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lang w:val="fr-CH"/>
              </w:rPr>
              <w:t>121</w:t>
            </w:r>
          </w:p>
        </w:tc>
        <w:tc>
          <w:tcPr>
            <w:tcW w:w="1661" w:type="dxa"/>
            <w:tcBorders>
              <w:bottom w:val="single" w:sz="4"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89</w:t>
            </w:r>
          </w:p>
        </w:tc>
        <w:tc>
          <w:tcPr>
            <w:tcW w:w="1843" w:type="dxa"/>
            <w:tcBorders>
              <w:bottom w:val="single" w:sz="4" w:space="0" w:color="auto"/>
            </w:tcBorders>
            <w:noWrap/>
            <w:vAlign w:val="bottom"/>
          </w:tcPr>
          <w:p w:rsidR="006529DE" w:rsidRPr="00EE20F7" w:rsidRDefault="006529DE">
            <w:pPr>
              <w:spacing w:before="40" w:after="40" w:line="220" w:lineRule="exact"/>
              <w:jc w:val="right"/>
              <w:rPr>
                <w:sz w:val="18"/>
                <w:szCs w:val="18"/>
                <w:rtl/>
                <w:lang w:val="fr-CH"/>
              </w:rPr>
            </w:pPr>
            <w:r w:rsidRPr="00EE20F7">
              <w:rPr>
                <w:sz w:val="18"/>
                <w:szCs w:val="18"/>
                <w:rtl/>
                <w:lang w:val="fr-CH"/>
              </w:rPr>
              <w:t>210</w:t>
            </w:r>
          </w:p>
        </w:tc>
      </w:tr>
      <w:tr w:rsidR="006529DE" w:rsidRPr="00EE20F7">
        <w:tc>
          <w:tcPr>
            <w:tcW w:w="1842" w:type="dxa"/>
            <w:tcBorders>
              <w:top w:val="single" w:sz="4" w:space="0" w:color="auto"/>
              <w:bottom w:val="single" w:sz="12" w:space="0" w:color="auto"/>
            </w:tcBorders>
          </w:tcPr>
          <w:p w:rsidR="006529DE" w:rsidRPr="00EE20F7" w:rsidRDefault="006529DE">
            <w:pPr>
              <w:spacing w:before="80" w:after="80" w:line="220" w:lineRule="exact"/>
              <w:ind w:left="284"/>
              <w:rPr>
                <w:b/>
                <w:sz w:val="18"/>
                <w:szCs w:val="18"/>
                <w:lang w:val="fr-CH"/>
              </w:rPr>
            </w:pPr>
            <w:r w:rsidRPr="00EE20F7">
              <w:rPr>
                <w:b/>
                <w:sz w:val="18"/>
                <w:szCs w:val="18"/>
                <w:lang w:val="fr-CH"/>
              </w:rPr>
              <w:t>Total</w:t>
            </w:r>
          </w:p>
        </w:tc>
        <w:tc>
          <w:tcPr>
            <w:tcW w:w="2024" w:type="dxa"/>
            <w:tcBorders>
              <w:top w:val="single" w:sz="4" w:space="0" w:color="auto"/>
              <w:bottom w:val="single" w:sz="12" w:space="0" w:color="auto"/>
            </w:tcBorders>
            <w:noWrap/>
            <w:vAlign w:val="bottom"/>
          </w:tcPr>
          <w:p w:rsidR="006529DE" w:rsidRPr="00EE20F7" w:rsidRDefault="006529DE">
            <w:pPr>
              <w:spacing w:before="80" w:after="80" w:line="220" w:lineRule="exact"/>
              <w:jc w:val="right"/>
              <w:rPr>
                <w:b/>
                <w:sz w:val="18"/>
                <w:szCs w:val="18"/>
                <w:rtl/>
                <w:lang w:val="fr-CH"/>
              </w:rPr>
            </w:pPr>
            <w:r w:rsidRPr="00EE20F7">
              <w:rPr>
                <w:b/>
                <w:sz w:val="18"/>
                <w:szCs w:val="18"/>
                <w:lang w:val="fr-CH"/>
              </w:rPr>
              <w:t>2 835</w:t>
            </w:r>
          </w:p>
        </w:tc>
        <w:tc>
          <w:tcPr>
            <w:tcW w:w="1661" w:type="dxa"/>
            <w:tcBorders>
              <w:top w:val="single" w:sz="4" w:space="0" w:color="auto"/>
              <w:bottom w:val="single" w:sz="12" w:space="0" w:color="auto"/>
            </w:tcBorders>
            <w:noWrap/>
            <w:vAlign w:val="bottom"/>
          </w:tcPr>
          <w:p w:rsidR="006529DE" w:rsidRPr="00EE20F7" w:rsidRDefault="006529DE">
            <w:pPr>
              <w:spacing w:before="80" w:after="80" w:line="220" w:lineRule="exact"/>
              <w:jc w:val="right"/>
              <w:rPr>
                <w:b/>
                <w:sz w:val="18"/>
                <w:szCs w:val="18"/>
                <w:rtl/>
                <w:lang w:val="fr-CH"/>
              </w:rPr>
            </w:pPr>
            <w:r w:rsidRPr="00EE20F7">
              <w:rPr>
                <w:b/>
                <w:sz w:val="18"/>
                <w:szCs w:val="18"/>
                <w:lang w:val="fr-CH"/>
              </w:rPr>
              <w:t>2 155</w:t>
            </w:r>
          </w:p>
        </w:tc>
        <w:tc>
          <w:tcPr>
            <w:tcW w:w="1843" w:type="dxa"/>
            <w:tcBorders>
              <w:top w:val="single" w:sz="4" w:space="0" w:color="auto"/>
              <w:bottom w:val="single" w:sz="12" w:space="0" w:color="auto"/>
            </w:tcBorders>
            <w:noWrap/>
            <w:vAlign w:val="bottom"/>
          </w:tcPr>
          <w:p w:rsidR="006529DE" w:rsidRPr="00EE20F7" w:rsidRDefault="006529DE">
            <w:pPr>
              <w:spacing w:before="80" w:after="80" w:line="220" w:lineRule="exact"/>
              <w:jc w:val="right"/>
              <w:rPr>
                <w:b/>
                <w:sz w:val="18"/>
                <w:szCs w:val="18"/>
                <w:rtl/>
                <w:lang w:val="fr-CH"/>
              </w:rPr>
            </w:pPr>
            <w:r w:rsidRPr="00EE20F7">
              <w:rPr>
                <w:b/>
                <w:sz w:val="18"/>
                <w:szCs w:val="18"/>
                <w:lang w:val="fr-CH"/>
              </w:rPr>
              <w:t>4 990</w:t>
            </w:r>
          </w:p>
        </w:tc>
      </w:tr>
    </w:tbl>
    <w:p w:rsidR="006529DE" w:rsidRPr="00EE20F7" w:rsidRDefault="006529DE">
      <w:pPr>
        <w:pStyle w:val="SingleTxtGA"/>
        <w:keepNext/>
        <w:tabs>
          <w:tab w:val="clear" w:pos="1928"/>
          <w:tab w:val="clear" w:pos="2608"/>
          <w:tab w:val="clear" w:pos="3289"/>
          <w:tab w:val="clear" w:pos="3969"/>
          <w:tab w:val="clear" w:pos="4649"/>
          <w:tab w:val="clear" w:pos="5330"/>
        </w:tabs>
        <w:bidi w:val="0"/>
        <w:spacing w:before="240" w:line="240" w:lineRule="atLeast"/>
        <w:ind w:left="1134" w:right="1134"/>
        <w:rPr>
          <w:rFonts w:eastAsia="Traditional Arabic" w:cs="Times New Roman"/>
          <w:b/>
          <w:sz w:val="20"/>
          <w:szCs w:val="20"/>
          <w:lang w:val="fr-CH" w:bidi="ar-BH"/>
        </w:rPr>
      </w:pPr>
      <w:r w:rsidRPr="00EE20F7">
        <w:rPr>
          <w:rFonts w:eastAsia="Traditional Arabic" w:cs="Times New Roman"/>
          <w:b/>
          <w:bCs/>
          <w:sz w:val="20"/>
          <w:szCs w:val="20"/>
          <w:lang w:val="fr-CH" w:bidi="ar-BH"/>
        </w:rPr>
        <w:t>Bénéficiaires de l'allocation aux personnes</w:t>
      </w:r>
      <w:r w:rsidRPr="00EE20F7">
        <w:rPr>
          <w:rFonts w:eastAsia="Traditional Arabic" w:cs="Times New Roman"/>
          <w:b/>
          <w:sz w:val="20"/>
          <w:szCs w:val="20"/>
          <w:lang w:val="fr-CH" w:bidi="ar-BH"/>
        </w:rPr>
        <w:t xml:space="preserve"> ayant des besoins spéciaux (handicapés), par sexe et par tranche d'âge</w:t>
      </w:r>
      <w:r w:rsidR="00524C2F" w:rsidRPr="00EE20F7">
        <w:rPr>
          <w:rFonts w:eastAsia="Traditional Arabic" w:cs="Times New Roman"/>
          <w:b/>
          <w:sz w:val="20"/>
          <w:szCs w:val="20"/>
          <w:lang w:val="fr-CH" w:bidi="ar-BH"/>
        </w:rPr>
        <w:t xml:space="preserve"> en </w:t>
      </w:r>
      <w:r w:rsidRPr="00EE20F7">
        <w:rPr>
          <w:rFonts w:eastAsia="Traditional Arabic" w:cs="Times New Roman"/>
          <w:b/>
          <w:sz w:val="20"/>
          <w:szCs w:val="20"/>
          <w:lang w:val="fr-CH" w:bidi="ar-BH"/>
        </w:rPr>
        <w:t xml:space="preserve">2007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97"/>
        <w:gridCol w:w="1958"/>
        <w:gridCol w:w="1781"/>
        <w:gridCol w:w="1734"/>
      </w:tblGrid>
      <w:tr w:rsidR="006529DE" w:rsidRPr="00EE20F7">
        <w:trPr>
          <w:trHeight w:val="240"/>
          <w:tblHeader/>
        </w:trPr>
        <w:tc>
          <w:tcPr>
            <w:tcW w:w="2996"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Tranche d'âge</w:t>
            </w:r>
          </w:p>
        </w:tc>
        <w:tc>
          <w:tcPr>
            <w:tcW w:w="3140"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rFonts w:eastAsia="Traditional Arabic"/>
                <w:i/>
                <w:sz w:val="16"/>
                <w:lang w:val="fr-CH" w:bidi="ar-BH"/>
              </w:rPr>
              <w:t>Garçons</w:t>
            </w:r>
          </w:p>
        </w:tc>
        <w:tc>
          <w:tcPr>
            <w:tcW w:w="2973"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rFonts w:eastAsia="Traditional Arabic"/>
                <w:i/>
                <w:sz w:val="16"/>
                <w:lang w:val="fr-CH" w:bidi="ar-BH"/>
              </w:rPr>
              <w:t>Filles</w:t>
            </w:r>
          </w:p>
        </w:tc>
        <w:tc>
          <w:tcPr>
            <w:tcW w:w="2907"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i/>
                <w:sz w:val="16"/>
                <w:lang w:val="fr-CH"/>
              </w:rPr>
              <w:t>Total</w:t>
            </w:r>
          </w:p>
        </w:tc>
      </w:tr>
      <w:tr w:rsidR="006529DE" w:rsidRPr="00EE20F7">
        <w:trPr>
          <w:trHeight w:val="240"/>
        </w:trPr>
        <w:tc>
          <w:tcPr>
            <w:tcW w:w="2996" w:type="dxa"/>
            <w:tcBorders>
              <w:top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sz w:val="18"/>
                <w:lang w:val="fr-CH"/>
              </w:rPr>
              <w:t>Zéro - 9</w:t>
            </w:r>
          </w:p>
        </w:tc>
        <w:tc>
          <w:tcPr>
            <w:tcW w:w="3140"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470</w:t>
            </w:r>
          </w:p>
        </w:tc>
        <w:tc>
          <w:tcPr>
            <w:tcW w:w="2973"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364</w:t>
            </w:r>
          </w:p>
        </w:tc>
        <w:tc>
          <w:tcPr>
            <w:tcW w:w="2907"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834</w:t>
            </w:r>
          </w:p>
        </w:tc>
      </w:tr>
      <w:tr w:rsidR="006529DE" w:rsidRPr="00EE20F7">
        <w:trPr>
          <w:trHeight w:val="240"/>
        </w:trPr>
        <w:tc>
          <w:tcPr>
            <w:tcW w:w="299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 xml:space="preserve">10 - 19 </w:t>
            </w:r>
          </w:p>
        </w:tc>
        <w:tc>
          <w:tcPr>
            <w:tcW w:w="3140"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821</w:t>
            </w:r>
          </w:p>
        </w:tc>
        <w:tc>
          <w:tcPr>
            <w:tcW w:w="2973"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598</w:t>
            </w:r>
          </w:p>
        </w:tc>
        <w:tc>
          <w:tcPr>
            <w:tcW w:w="2907"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lang w:val="fr-CH"/>
              </w:rPr>
              <w:t>1 419</w:t>
            </w:r>
          </w:p>
        </w:tc>
      </w:tr>
      <w:tr w:rsidR="006529DE" w:rsidRPr="00EE20F7">
        <w:trPr>
          <w:trHeight w:val="240"/>
        </w:trPr>
        <w:tc>
          <w:tcPr>
            <w:tcW w:w="299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20 - 29</w:t>
            </w:r>
          </w:p>
        </w:tc>
        <w:tc>
          <w:tcPr>
            <w:tcW w:w="3140"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698</w:t>
            </w:r>
          </w:p>
        </w:tc>
        <w:tc>
          <w:tcPr>
            <w:tcW w:w="2973"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492</w:t>
            </w:r>
          </w:p>
        </w:tc>
        <w:tc>
          <w:tcPr>
            <w:tcW w:w="2907"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lang w:val="fr-CH"/>
              </w:rPr>
              <w:t>1 190</w:t>
            </w:r>
          </w:p>
        </w:tc>
      </w:tr>
      <w:tr w:rsidR="006529DE" w:rsidRPr="00EE20F7">
        <w:trPr>
          <w:trHeight w:val="240"/>
        </w:trPr>
        <w:tc>
          <w:tcPr>
            <w:tcW w:w="299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30 - 39</w:t>
            </w:r>
          </w:p>
        </w:tc>
        <w:tc>
          <w:tcPr>
            <w:tcW w:w="3140"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406</w:t>
            </w:r>
          </w:p>
        </w:tc>
        <w:tc>
          <w:tcPr>
            <w:tcW w:w="2973"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352</w:t>
            </w:r>
          </w:p>
        </w:tc>
        <w:tc>
          <w:tcPr>
            <w:tcW w:w="2907"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758</w:t>
            </w:r>
          </w:p>
        </w:tc>
      </w:tr>
      <w:tr w:rsidR="006529DE" w:rsidRPr="00EE20F7">
        <w:trPr>
          <w:trHeight w:val="240"/>
        </w:trPr>
        <w:tc>
          <w:tcPr>
            <w:tcW w:w="2996" w:type="dxa"/>
          </w:tcPr>
          <w:p w:rsidR="006529DE" w:rsidRPr="00EE20F7" w:rsidRDefault="006529DE">
            <w:pPr>
              <w:pStyle w:val="SingleTxtG"/>
              <w:spacing w:before="40" w:after="40" w:line="220" w:lineRule="exact"/>
              <w:ind w:left="0" w:right="0"/>
              <w:jc w:val="left"/>
              <w:rPr>
                <w:sz w:val="18"/>
                <w:lang w:val="fr-CH"/>
              </w:rPr>
            </w:pPr>
            <w:r w:rsidRPr="00EE20F7">
              <w:rPr>
                <w:sz w:val="18"/>
                <w:lang w:val="fr-CH"/>
              </w:rPr>
              <w:t>40 – 49</w:t>
            </w:r>
          </w:p>
        </w:tc>
        <w:tc>
          <w:tcPr>
            <w:tcW w:w="3140"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lang w:val="fr-CH"/>
              </w:rPr>
              <w:t>313</w:t>
            </w:r>
          </w:p>
        </w:tc>
        <w:tc>
          <w:tcPr>
            <w:tcW w:w="2973"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256</w:t>
            </w:r>
          </w:p>
        </w:tc>
        <w:tc>
          <w:tcPr>
            <w:tcW w:w="2907" w:type="dxa"/>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569</w:t>
            </w:r>
          </w:p>
        </w:tc>
      </w:tr>
      <w:tr w:rsidR="006529DE" w:rsidRPr="00EE20F7">
        <w:trPr>
          <w:trHeight w:val="240"/>
        </w:trPr>
        <w:tc>
          <w:tcPr>
            <w:tcW w:w="2996" w:type="dxa"/>
            <w:tcBorders>
              <w:bottom w:val="single" w:sz="4" w:space="0" w:color="auto"/>
            </w:tcBorders>
          </w:tcPr>
          <w:p w:rsidR="006529DE" w:rsidRPr="00EE20F7" w:rsidRDefault="006529DE">
            <w:pPr>
              <w:pStyle w:val="SingleTxtG"/>
              <w:spacing w:before="40" w:after="40" w:line="220" w:lineRule="exact"/>
              <w:ind w:left="0" w:right="0"/>
              <w:jc w:val="left"/>
              <w:rPr>
                <w:sz w:val="18"/>
                <w:lang w:val="fr-CH"/>
              </w:rPr>
            </w:pPr>
            <w:r w:rsidRPr="00EE20F7">
              <w:rPr>
                <w:sz w:val="18"/>
                <w:lang w:val="fr-CH"/>
              </w:rPr>
              <w:t>Plus de 50</w:t>
            </w:r>
          </w:p>
        </w:tc>
        <w:tc>
          <w:tcPr>
            <w:tcW w:w="3140"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lang w:val="fr-CH"/>
              </w:rPr>
              <w:t>127</w:t>
            </w:r>
          </w:p>
        </w:tc>
        <w:tc>
          <w:tcPr>
            <w:tcW w:w="2973"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93</w:t>
            </w:r>
          </w:p>
        </w:tc>
        <w:tc>
          <w:tcPr>
            <w:tcW w:w="2907"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szCs w:val="18"/>
                <w:rtl/>
                <w:lang w:val="fr-CH"/>
              </w:rPr>
            </w:pPr>
            <w:r w:rsidRPr="00EE20F7">
              <w:rPr>
                <w:sz w:val="18"/>
                <w:szCs w:val="18"/>
                <w:rtl/>
                <w:lang w:val="fr-CH"/>
              </w:rPr>
              <w:t>220</w:t>
            </w:r>
          </w:p>
        </w:tc>
      </w:tr>
      <w:tr w:rsidR="006529DE" w:rsidRPr="00EE20F7">
        <w:trPr>
          <w:trHeight w:val="240"/>
        </w:trPr>
        <w:tc>
          <w:tcPr>
            <w:tcW w:w="2996" w:type="dxa"/>
            <w:tcBorders>
              <w:top w:val="single" w:sz="4" w:space="0" w:color="auto"/>
              <w:bottom w:val="single" w:sz="12" w:space="0" w:color="auto"/>
            </w:tcBorders>
          </w:tcPr>
          <w:p w:rsidR="006529DE" w:rsidRPr="00EE20F7" w:rsidRDefault="006529DE">
            <w:pPr>
              <w:pStyle w:val="SingleTxtG"/>
              <w:spacing w:before="80" w:after="80" w:line="220" w:lineRule="exact"/>
              <w:ind w:left="284" w:right="0"/>
              <w:jc w:val="left"/>
              <w:rPr>
                <w:b/>
                <w:sz w:val="18"/>
                <w:lang w:val="fr-CH"/>
              </w:rPr>
            </w:pPr>
            <w:r w:rsidRPr="00EE20F7">
              <w:rPr>
                <w:b/>
                <w:sz w:val="18"/>
                <w:lang w:val="fr-CH"/>
              </w:rPr>
              <w:t>Total</w:t>
            </w:r>
          </w:p>
        </w:tc>
        <w:tc>
          <w:tcPr>
            <w:tcW w:w="3140"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sz w:val="18"/>
                <w:szCs w:val="18"/>
                <w:rtl/>
                <w:lang w:val="fr-CH"/>
              </w:rPr>
            </w:pPr>
            <w:r w:rsidRPr="00EE20F7">
              <w:rPr>
                <w:b/>
                <w:sz w:val="18"/>
                <w:szCs w:val="18"/>
                <w:lang w:val="fr-CH"/>
              </w:rPr>
              <w:t>2 835</w:t>
            </w:r>
          </w:p>
        </w:tc>
        <w:tc>
          <w:tcPr>
            <w:tcW w:w="2973"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sz w:val="18"/>
                <w:szCs w:val="18"/>
                <w:rtl/>
                <w:lang w:val="fr-CH"/>
              </w:rPr>
            </w:pPr>
            <w:r w:rsidRPr="00EE20F7">
              <w:rPr>
                <w:b/>
                <w:sz w:val="18"/>
                <w:szCs w:val="18"/>
                <w:lang w:val="fr-CH"/>
              </w:rPr>
              <w:t>2 155</w:t>
            </w:r>
          </w:p>
        </w:tc>
        <w:tc>
          <w:tcPr>
            <w:tcW w:w="2907"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sz w:val="18"/>
                <w:szCs w:val="18"/>
                <w:rtl/>
                <w:lang w:val="fr-CH"/>
              </w:rPr>
            </w:pPr>
            <w:r w:rsidRPr="00EE20F7">
              <w:rPr>
                <w:b/>
                <w:sz w:val="18"/>
                <w:szCs w:val="18"/>
                <w:lang w:val="fr-CH"/>
              </w:rPr>
              <w:t>4 990</w:t>
            </w:r>
          </w:p>
        </w:tc>
      </w:tr>
    </w:tbl>
    <w:p w:rsidR="006529DE" w:rsidRPr="00EE20F7" w:rsidRDefault="006529DE">
      <w:pPr>
        <w:pStyle w:val="H23GA"/>
        <w:tabs>
          <w:tab w:val="clear" w:pos="1021"/>
        </w:tabs>
        <w:bidi w:val="0"/>
        <w:spacing w:before="240" w:line="240" w:lineRule="atLeast"/>
        <w:ind w:left="1134" w:right="1134" w:firstLine="0"/>
        <w:rPr>
          <w:rFonts w:cs="Times New Roman"/>
          <w:sz w:val="20"/>
          <w:szCs w:val="20"/>
          <w:rtl/>
          <w:lang w:val="fr-CH" w:bidi="fr-FR"/>
        </w:rPr>
      </w:pPr>
      <w:r w:rsidRPr="00EE20F7">
        <w:rPr>
          <w:rFonts w:eastAsia="Traditional Arabic" w:cs="Times New Roman"/>
          <w:sz w:val="20"/>
          <w:szCs w:val="20"/>
          <w:lang w:val="fr-CH" w:bidi="ar-BH"/>
        </w:rPr>
        <w:t>Efforts et dons des organismes officiels et civils et rôle du secteur privé agissant au service des personnes handicapées</w:t>
      </w:r>
    </w:p>
    <w:p w:rsidR="006529DE" w:rsidRPr="00EE20F7" w:rsidRDefault="006529DE">
      <w:pPr>
        <w:pStyle w:val="H23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Ministère de l'éducation et de l'enseignement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260.</w:t>
      </w:r>
      <w:r w:rsidRPr="00EE20F7">
        <w:rPr>
          <w:rFonts w:eastAsia="Traditional Arabic" w:cs="Times New Roman"/>
          <w:sz w:val="20"/>
          <w:szCs w:val="20"/>
          <w:lang w:val="fr-CH" w:bidi="ar-BH"/>
        </w:rPr>
        <w:tab/>
        <w:t>Le ministère s'emploie à soutenir les personnes handicapées ayant une déficience sensorielle et physique, un retard scolaire et une lenteur d'apprentissage, à travers l'intégration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les classes des écoles du Ministère de l'éducation conformément à des étapes clés d'intégration, notamment l'intégration spatiale qui consiste à faire cours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besoins spéciaux dans les écoles publiques dans des classes ou dans des unités de classe spéciales.</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Insertion sociale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261.</w:t>
      </w:r>
      <w:r w:rsidRPr="00EE20F7">
        <w:rPr>
          <w:rFonts w:eastAsia="Traditional Arabic" w:cs="Times New Roman"/>
          <w:sz w:val="20"/>
          <w:szCs w:val="20"/>
          <w:lang w:val="fr-CH" w:bidi="ar-BH"/>
        </w:rPr>
        <w:tab/>
        <w:t>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fréquentant des classes spéciales ou des unités de classe participent, avec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inscrits dans les écoles publiques, aux diverses activités telles que les jeux, les excursions et les cours artistiques, ainsi qu’aux différentes animations. </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Insertion dans les classes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262.</w:t>
      </w:r>
      <w:r w:rsidRPr="00EE20F7">
        <w:rPr>
          <w:rFonts w:eastAsia="Traditional Arabic" w:cs="Times New Roman"/>
          <w:sz w:val="20"/>
          <w:szCs w:val="20"/>
          <w:lang w:val="fr-CH" w:bidi="ar-BH"/>
        </w:rPr>
        <w:tab/>
        <w:t>L'insertion dans les classes est réalisée après l'achèvement des deux formes d’intégration précédentes, de manière à intégrer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avec les personnes non-handicapées dans le cadre du même programme scolaire.</w:t>
      </w:r>
    </w:p>
    <w:p w:rsidR="006529DE" w:rsidRPr="00EE20F7" w:rsidRDefault="006529DE" w:rsidP="002901C1">
      <w:pPr>
        <w:pStyle w:val="H23GA"/>
        <w:keepNext/>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Ministère de la santé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263.</w:t>
      </w:r>
      <w:r w:rsidRPr="00EE20F7">
        <w:rPr>
          <w:rFonts w:eastAsia="Traditional Arabic" w:cs="Times New Roman"/>
          <w:sz w:val="20"/>
          <w:szCs w:val="20"/>
          <w:lang w:val="fr-CH" w:bidi="ar-BH"/>
        </w:rPr>
        <w:tab/>
        <w:t>Le ministère contribue à l'opération de sensibilisation par la prévention du handicap, et a créé au sein de ses centres de services de santé des unités pour le dépistage précoce du handicap auprès des femmes enceintes et des nouveau-nés, tout comme il fournit également des vaccins gratuits et des tests pour le diagnostic du handicap.</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Les efforts et les dons des organismes et des institutions civiles et privées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264.</w:t>
      </w:r>
      <w:r w:rsidRPr="00EE20F7">
        <w:rPr>
          <w:rFonts w:eastAsia="Traditional Arabic" w:cs="Times New Roman"/>
          <w:sz w:val="20"/>
          <w:szCs w:val="20"/>
          <w:lang w:val="fr-CH" w:bidi="ar-BH"/>
        </w:rPr>
        <w:tab/>
        <w:t>Pour améliorer leurs réalisations pratiques d'une manière compatible avec leurs aspirations et le rôle qu'elles devraient jouer dans le développement et la protection sociale, les institutions contribuent à la protection et à la réadaptation des handicapés à travers les organisations de la société civile suivantes</w:t>
      </w:r>
      <w:r w:rsidR="00AA7AFD" w:rsidRPr="00EE20F7">
        <w:rPr>
          <w:rFonts w:eastAsia="Traditional Arabic" w:cs="Times New Roman"/>
          <w:sz w:val="20"/>
          <w:szCs w:val="20"/>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Jardin d’enfants Azhar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Hirak</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265.</w:t>
      </w:r>
      <w:r w:rsidRPr="00EE20F7">
        <w:rPr>
          <w:rFonts w:eastAsia="Traditional Arabic" w:cs="Times New Roman"/>
          <w:sz w:val="20"/>
          <w:szCs w:val="20"/>
          <w:lang w:val="fr-CH" w:bidi="ar-BH"/>
        </w:rPr>
        <w:tab/>
        <w:t>Il fait partie du Centre International de mobilité (Al-Hirak) de Bahreïn ouvert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1994 et reçoit à l'heure actuelle environ 35</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physiques des deux sexes, dans la mesure où il est spécialisé dans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 la catégorie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physiques dans la tranche d’âge de 3 à 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Ce jardin d’enfants vise à inculquer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les connaissances et les compétences nécessaires pour les habiliter à s'intégrer dans la société et à les préparer à rejoindre le cycle d’enseignement primaire dans les écoles ordinaires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la crèche pour bébés Al-Hirak a été fondée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Institut de l'espoir pour l'éducation spéciale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266.</w:t>
      </w:r>
      <w:r w:rsidRPr="00EE20F7">
        <w:rPr>
          <w:rFonts w:eastAsia="Traditional Arabic" w:cs="Times New Roman"/>
          <w:sz w:val="20"/>
          <w:szCs w:val="20"/>
          <w:lang w:val="fr-CH" w:bidi="ar-BH"/>
        </w:rPr>
        <w:tab/>
        <w:t>Il dépend de l'Association pour la protection de l'enfance et de la maternité, et vise à développer les capacités des personnes handicapées, leurs compétences et leurs comportements à travers une gamme de services éducatifs, consultatifs, de formation professionnelle, médicaux et de divertissement. L'Institut prépare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âgés de 6 à 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pour qu’ils puissent ensuite être transférés dans les centres de réadaptation ou dans des établissements d'enseignement public selon le cas. Le nombre d'élèves inscrits à l'Institut est actuellement de 122.</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Centre de l'espoir pour la protection précoce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267.</w:t>
      </w:r>
      <w:r w:rsidRPr="00EE20F7">
        <w:rPr>
          <w:rFonts w:eastAsia="Traditional Arabic" w:cs="Times New Roman"/>
          <w:sz w:val="20"/>
          <w:szCs w:val="20"/>
          <w:lang w:val="fr-CH" w:bidi="ar-BH"/>
        </w:rPr>
        <w:tab/>
        <w:t>Il fait partie de l'Association pour la protection de l'enfance et de la maternité et il est spécialisé dans la prestation de soins spécialisés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de 3 à 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dans le but de réaliser un équilibre culturel entre eux et leurs pairs,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mettant l'accent sur le développement de leurs capacités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langage et de participation à des activités collectives ainsi que sur le développement d'autres capacités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tenant compte des différences individuelles. Le Centre vise à élargir ses services de sorte à ce qu'ils incluent les personnes aveugles ou celles ayant des déficiences auditives et orales, afin de les préparer au transfert vers les instituts spécialisés, après avoir atteint l'âge requis pour l'admission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leur sein.</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Centre du Prince Soltan Ibn Abdelaziz pour le développe</w:t>
      </w:r>
      <w:r w:rsidR="004B654C">
        <w:rPr>
          <w:rFonts w:eastAsia="Traditional Arabic" w:cs="Times New Roman"/>
          <w:sz w:val="20"/>
          <w:szCs w:val="20"/>
          <w:lang w:val="fr-CH" w:bidi="ar-BH"/>
        </w:rPr>
        <w:t>ment des capacités auditives et </w:t>
      </w:r>
      <w:r w:rsidRPr="00EE20F7">
        <w:rPr>
          <w:rFonts w:eastAsia="Traditional Arabic" w:cs="Times New Roman"/>
          <w:sz w:val="20"/>
          <w:szCs w:val="20"/>
          <w:lang w:val="fr-CH" w:bidi="ar-BH"/>
        </w:rPr>
        <w:t>orales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268.</w:t>
      </w:r>
      <w:r w:rsidRPr="00EE20F7">
        <w:rPr>
          <w:rFonts w:eastAsia="Traditional Arabic" w:cs="Times New Roman"/>
          <w:spacing w:val="-2"/>
          <w:sz w:val="20"/>
          <w:szCs w:val="20"/>
          <w:lang w:val="fr-CH" w:bidi="ar-BH"/>
        </w:rPr>
        <w:tab/>
        <w:t>Le centre, qui a été crée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1994, fait partie de l'Association pour le développement de l'enfance. Il s'est fixé pour objectif d'être un centre moderne pour la réhabilitation des malentendants dans la région du Golfe arabe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particulier et dans la région arabe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général</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ainsi qu’un centre spécialisé de recherches et d’études relatives aux déficiences auditives, aux problèmes d'audition et de la parole à l'échelle locale, arabe et internationale. Le Centre assure la réhabilitation des handicapés ayant une déficience auditive, et celle des personnes qui souffrent d'un retard du langage et de troubles de la parole</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il n'utilise pas la langue des signes dans le traitement des personnes ayant une déficience auditive, mais la méthode orale, fondée sur l'inculcation à l'enfant ayant une déficience auditive des capacités de communication orale, à travers la parole, l'ouïe et la lecture labiale, appliquant ainsi la méthode audio-verbale dans le cadre des relations avec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de l’enseignement qui leur est dispensé. Le nombre d'élèves inscrits au centre est actuellement de 50.</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Centre Elwafa</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269.</w:t>
      </w:r>
      <w:r w:rsidRPr="00EE20F7">
        <w:rPr>
          <w:rFonts w:eastAsia="Traditional Arabic" w:cs="Times New Roman"/>
          <w:spacing w:val="-2"/>
          <w:sz w:val="20"/>
          <w:szCs w:val="20"/>
          <w:lang w:val="fr-CH" w:bidi="ar-BH"/>
        </w:rPr>
        <w:tab/>
        <w:t>Ce Centre, fondé</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1993, fait partie de l'Association bahreïnite pour les attardés mentaux, et constitue une institution qui s'occupe des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présentant un retard mental. Il vise à offrir des</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sociaux et récréatifs qui développent les aptitudes </w:t>
      </w:r>
      <w:r w:rsidRPr="00874A51">
        <w:rPr>
          <w:rFonts w:eastAsia="Traditional Arabic" w:cs="Times New Roman"/>
          <w:sz w:val="20"/>
          <w:szCs w:val="20"/>
          <w:lang w:val="fr-CH" w:bidi="ar-BH"/>
        </w:rPr>
        <w:t>de ces</w:t>
      </w:r>
      <w:r w:rsidR="0065584B" w:rsidRPr="00874A51">
        <w:rPr>
          <w:rFonts w:eastAsia="Traditional Arabic" w:cs="Times New Roman"/>
          <w:sz w:val="20"/>
          <w:szCs w:val="20"/>
          <w:lang w:val="fr-CH" w:bidi="ar-BH"/>
        </w:rPr>
        <w:t> enfants</w:t>
      </w:r>
      <w:r w:rsidRPr="00874A51">
        <w:rPr>
          <w:rFonts w:eastAsia="Traditional Arabic" w:cs="Times New Roman"/>
          <w:sz w:val="20"/>
          <w:szCs w:val="20"/>
          <w:lang w:val="fr-CH" w:bidi="ar-BH"/>
        </w:rPr>
        <w:t xml:space="preserve"> </w:t>
      </w:r>
      <w:r w:rsidRPr="00EE20F7">
        <w:rPr>
          <w:rFonts w:eastAsia="Traditional Arabic" w:cs="Times New Roman"/>
          <w:spacing w:val="-2"/>
          <w:sz w:val="20"/>
          <w:szCs w:val="20"/>
          <w:lang w:val="fr-CH" w:bidi="ar-BH"/>
        </w:rPr>
        <w:t xml:space="preserve">et les aident à accroître leurs capacités, favorisant ainsi la construction de leur personnalité et l'acquisition de leur autonomie. Le nombre d'élèves actuellement inscrits au centre est de 18.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Centre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Rashed</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270.</w:t>
      </w:r>
      <w:r w:rsidRPr="00EE20F7">
        <w:rPr>
          <w:rFonts w:eastAsia="Traditional Arabic" w:cs="Times New Roman"/>
          <w:sz w:val="20"/>
          <w:szCs w:val="20"/>
          <w:lang w:val="fr-CH" w:bidi="ar-BH"/>
        </w:rPr>
        <w:tab/>
        <w:t>Ce Centre, inauguré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2000, fait partie de l'Association bahreïnite pour la déficience mentale, qui soigne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atteints d'autisme et qui accueille actuellement 17 élèves. Le Centre assure également des services de réadaptation à l’intention des autistes âgés de 13 à 19</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les dote des capacités nécessaires pour leur permettre de vivre de façon plus autonome et respectueuse grâce à la formation professionnelle qui leur permet d'intégrer la vie professionnelle. Le centre fournit également une assistance et un soutien aux familles des élèves qui participent à ces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Institut Saoudi-</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pour les aveugles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271.</w:t>
      </w:r>
      <w:r w:rsidRPr="00EE20F7">
        <w:rPr>
          <w:rFonts w:eastAsia="Traditional Arabic" w:cs="Times New Roman"/>
          <w:sz w:val="20"/>
          <w:szCs w:val="20"/>
          <w:lang w:val="fr-CH" w:bidi="ar-BH"/>
        </w:rPr>
        <w:tab/>
        <w:t>L'institut Saoudi-</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pour les aveugles est un modèle des relations de fraternité entre l'Arabie Saoudite et le Royaume de Bahreïn, qui était autrefois une branche de l'Institut Al-Nour du Golfe arabe, dont la dénomination a été modifiée, puisqu’elle est passée de celle d’Institut Al-Nour pour les aveugles à celle d’Institut Saoudi-</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pour les aveugles à partir de janvier 1997</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accueille actuellement 28 élèves.</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Centre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Rahma pour la protection des jeunes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272.</w:t>
      </w:r>
      <w:r w:rsidRPr="00EE20F7">
        <w:rPr>
          <w:rFonts w:eastAsia="Traditional Arabic" w:cs="Times New Roman"/>
          <w:sz w:val="20"/>
          <w:szCs w:val="20"/>
          <w:lang w:val="fr-CH" w:bidi="ar-BH"/>
        </w:rPr>
        <w:tab/>
        <w:t xml:space="preserve">Le Centre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Rahma a commencé à fonctionner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1997. Il fait partie de l'Association bahreïnite pour la déficience mentale et il s’agit d’un centre privé à but non lucratif, qui fournit des services et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intégrés aux jeunes des deux sexes ayant un retard mental sévère, à travers une assistance quotidienne pendant la journée. Le nombre d'élèves actuellement inscrits au centre est de 50.</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Centre El Had pour la réhabilitation des personnes ayant des besoins spéciaux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273.</w:t>
      </w:r>
      <w:r w:rsidRPr="00EE20F7">
        <w:rPr>
          <w:rFonts w:eastAsia="Traditional Arabic" w:cs="Times New Roman"/>
          <w:sz w:val="20"/>
          <w:szCs w:val="20"/>
          <w:lang w:val="fr-CH" w:bidi="ar-BH"/>
        </w:rPr>
        <w:tab/>
        <w:t>Il a ouvert ses portes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afin de diagnostiquer l'état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détecter ses capacités mentales, physiques et sensorielles et aussi pour assurer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soins et d'orientation scolaire et professionnelle visant à développer les capacités de l'enfant handicapé (en cas de retard mental léger et moyen) dans le but de l'intégrer dans les écoles du Ministère de l'éducation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 aussi pour objectif de fournir un soutien aux parents et de les conseiller afin qu’ils acceptent leur enfant, ainsi que de réaliser l'adaptation sociale, l'autonomisation et le développement de l'estime de soi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de même qu’une adaptation psychologique de ces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travers un programme intégré d'orientation, de conseil et de santé mentale. Le nombre d'élèves actuellement inscrits au centre est de 24.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Jardin d’enfant ami des aveugles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274.</w:t>
      </w:r>
      <w:r w:rsidRPr="00EE20F7">
        <w:rPr>
          <w:rFonts w:eastAsia="Traditional Arabic" w:cs="Times New Roman"/>
          <w:sz w:val="20"/>
          <w:szCs w:val="20"/>
          <w:lang w:val="fr-CH" w:bidi="ar-BH"/>
        </w:rPr>
        <w:tab/>
        <w:t>Fondé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1990, le jardin d’enfants fait partie de l'Association des amis des aveugles et a pour but de former et d'enseigner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 préparant du point de vue éducatif à rejoindre l'Association des amis des aveugles et les écoles ordinaires. Elle a également pour but d'accroître et de développer les aptitudes et capacités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une déficience visuelle, ainsi que d’aider et conseiller les familles sur la manière de traiter leur enfant handicapé visuel, outre l'intégration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visuels dans la société par le biais des différents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activités. Le nombre d'élèves actuellement inscrits au centre est de 8.</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Centre Alia d'intervention précoce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275.</w:t>
      </w:r>
      <w:r w:rsidRPr="00EE20F7">
        <w:rPr>
          <w:rFonts w:eastAsia="Traditional Arabic" w:cs="Times New Roman"/>
          <w:sz w:val="20"/>
          <w:szCs w:val="20"/>
          <w:lang w:val="fr-CH" w:bidi="ar-BH"/>
        </w:rPr>
        <w:tab/>
        <w:t>Le Centre fait partie de l'Association de Bahreïn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difficultés de comportement et de communication. Le nombre d'élèves actuellement inscrits au centre est de 47.</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Centre de soins du syndrome de Down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276.</w:t>
      </w:r>
      <w:r w:rsidRPr="00EE20F7">
        <w:rPr>
          <w:rFonts w:eastAsia="Traditional Arabic" w:cs="Times New Roman"/>
          <w:sz w:val="20"/>
          <w:szCs w:val="20"/>
          <w:lang w:val="fr-CH" w:bidi="ar-BH"/>
        </w:rPr>
        <w:tab/>
        <w:t>Le Centre, fondé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fait partie de l'Associ</w:t>
      </w:r>
      <w:r w:rsidR="00D33E50" w:rsidRPr="00EE20F7">
        <w:rPr>
          <w:rFonts w:eastAsia="Traditional Arabic" w:cs="Times New Roman"/>
          <w:sz w:val="20"/>
          <w:szCs w:val="20"/>
          <w:lang w:val="fr-CH" w:bidi="ar-BH"/>
        </w:rPr>
        <w:t>ation bahreïnite du syndrome de </w:t>
      </w:r>
      <w:r w:rsidRPr="00EE20F7">
        <w:rPr>
          <w:rFonts w:eastAsia="Traditional Arabic" w:cs="Times New Roman"/>
          <w:sz w:val="20"/>
          <w:szCs w:val="20"/>
          <w:lang w:val="fr-CH" w:bidi="ar-BH"/>
        </w:rPr>
        <w:t>Down, et vise à réaliser les objectifs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fournir des services médicaux, thérapeutiques, éducatifs, psychologiques et sociaux, s'occuper pleinement des bébés souffrant du syndrome de Down, s'employer à accroître leurs aptitudes motrices, mentales, linguistiques et sociales afin de les présenter à la société avec un visage digne, réhabiliter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majeurs atteints du syndrome de Down et œuvrer à modifier les attitudes négatives des parents à l'égard de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grâce à une formation portant sur la manière de bien se comporter à leur encontre, outre l'effort visant à intégrer la catégorie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souffrants du syndrome de Down dans les écoles publiques. Le nombre d'élèves actuellement inscrits au centre est de 100.</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Centre Sneha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277.</w:t>
      </w:r>
      <w:r w:rsidRPr="00EE20F7">
        <w:rPr>
          <w:rFonts w:eastAsia="Traditional Arabic" w:cs="Times New Roman"/>
          <w:sz w:val="20"/>
          <w:szCs w:val="20"/>
          <w:lang w:val="fr-CH" w:bidi="ar-BH"/>
        </w:rPr>
        <w:tab/>
        <w:t>Il s’agit d’un centre civil qui a commencé à fonctionner à partir de 1987, dirigé par l'Association des femmes indiennes et faisant partie de l'Association des dames indiennes, ayant pour but de s'occuper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une déficience mentale et une paralysie cérébrale et de les réhabiliter grâce à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à des activités ciblés.</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Fondation de Bahreïn pour l'éducation spécialisée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278.</w:t>
      </w:r>
      <w:r w:rsidRPr="00EE20F7">
        <w:rPr>
          <w:rFonts w:eastAsia="Traditional Arabic" w:cs="Times New Roman"/>
          <w:sz w:val="20"/>
          <w:szCs w:val="20"/>
          <w:lang w:val="fr-CH" w:bidi="ar-BH"/>
        </w:rPr>
        <w:tab/>
        <w:t>La fondation est une institution civile à but non lucratif fondée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2002 afin d’assurer des services de qualité dans le domaine de l'éducation spécialisée et de diffuser la sensibilisation concernant la manière de se comporter avec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besoins spéciaux. Outre des services de diagnostic et d'évaluation, la fondation fournit également des services d'éducation et d’élaboration de plans et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individuels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que des consultations dans le domaine de l'éducation pour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besoins spéciaux.</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Centre intégré de Bahreïn pour la protection et la réhabilitation des personnes ayant des besoins spéciaux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279.</w:t>
      </w:r>
      <w:r w:rsidRPr="00EE20F7">
        <w:rPr>
          <w:rFonts w:eastAsia="Traditional Arabic" w:cs="Times New Roman"/>
          <w:sz w:val="20"/>
          <w:szCs w:val="20"/>
          <w:lang w:val="fr-CH" w:bidi="ar-BH"/>
        </w:rPr>
        <w:tab/>
        <w:t>Le Centre joue un rôle important dans le développement des capacités sensori-motrices, de l'équilibre physique, de l'auto-prise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du comportement social et du développement du langage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besoins spéciaux</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centre joue un rôle-clé dans la sensibilisation des parents à l'importance de la participation des familles à l'éducation et à la formation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lorsqu’il s’agit d’handicapés mentaux, et leur assure également une formation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d'interaction et de participation avec le personnel éducatif au sein du Centre.</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Institut de réadaptation pour les patients atteints d'autisme et de maladies connexes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280.</w:t>
      </w:r>
      <w:r w:rsidRPr="00EE20F7">
        <w:rPr>
          <w:rFonts w:eastAsia="Traditional Arabic" w:cs="Times New Roman"/>
          <w:sz w:val="20"/>
          <w:szCs w:val="20"/>
          <w:lang w:val="fr-CH" w:bidi="ar-BH"/>
        </w:rPr>
        <w:tab/>
        <w:t>L'Institut, fondé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1999, a pour but de garantir un diagnostic correct des malades atteints d'autisme et de maladies connexes et il assure également la formation et la réhabilitation des patients. L'institut fournit également des services de thérapie naturelle et médicale aux patients atteints d'autisme, prépare le personnel à travailler avec les autistes, forme et habilite les familles de patients atteints d'autisme, coopère avec des instituts scientifiques internationaux dans le domaine des patients atteints d'autisme et crée une équipe qualifiée pour les visites aux familles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malades.</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L’instance nationale pour les handicapés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281.</w:t>
      </w:r>
      <w:r w:rsidRPr="00EE20F7">
        <w:rPr>
          <w:rFonts w:eastAsia="Traditional Arabic" w:cs="Times New Roman"/>
          <w:sz w:val="20"/>
          <w:szCs w:val="20"/>
          <w:lang w:val="fr-CH" w:bidi="ar-BH"/>
        </w:rPr>
        <w:tab/>
        <w:t>Il s'agit d'une institution privée, qui met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un certain nombre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d'activités pour contribuer à la protection sociale des personnes handicapées.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282.</w:t>
      </w:r>
      <w:r w:rsidRPr="00EE20F7">
        <w:rPr>
          <w:rFonts w:eastAsia="Traditional Arabic" w:cs="Times New Roman"/>
          <w:sz w:val="20"/>
          <w:szCs w:val="20"/>
          <w:lang w:val="fr-CH" w:bidi="ar-BH"/>
        </w:rPr>
        <w:tab/>
        <w:t>En outre, les banques nationales contribuent à soutenir les institutions pour les personnes handicapées à travers la construction des centres, comme par exemple la Banque Nationale de Bahreïn, qui a construit la Maison de la Banque Nationale de Bahreïn pour la réhabilitation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La Banque bahreïno-koweïtienne a également construit la Banque bahreïno-koweïtienne pour la réhabilitation.</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Cs w:val="0"/>
          <w:iCs/>
          <w:sz w:val="20"/>
          <w:szCs w:val="20"/>
          <w:rtl/>
          <w:lang w:val="fr-CH" w:bidi="fr-FR"/>
        </w:rPr>
      </w:pPr>
      <w:r w:rsidRPr="00EE20F7">
        <w:rPr>
          <w:rFonts w:eastAsia="Traditional Arabic" w:cs="Times New Roman"/>
          <w:bCs w:val="0"/>
          <w:iCs/>
          <w:sz w:val="20"/>
          <w:szCs w:val="20"/>
          <w:lang w:val="fr-CH" w:bidi="ar-BH"/>
        </w:rPr>
        <w:t xml:space="preserve">Les Organisations de la société civile agissant dans le domaine du handicap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283.</w:t>
      </w:r>
      <w:r w:rsidRPr="00EE20F7">
        <w:rPr>
          <w:rFonts w:eastAsia="Traditional Arabic" w:cs="Times New Roman"/>
          <w:sz w:val="20"/>
          <w:szCs w:val="20"/>
          <w:lang w:val="fr-CH" w:bidi="ar-BH"/>
        </w:rPr>
        <w:tab/>
        <w:t>On peut identifier les organisations de la société civile impliquées dans le domaine du handicap de la manière suivante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L'Association de Bahreïn pour les personnes ayant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des handicapés et leurs amis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284.</w:t>
      </w:r>
      <w:r w:rsidRPr="00EE20F7">
        <w:rPr>
          <w:rFonts w:eastAsia="Traditional Arabic" w:cs="Times New Roman"/>
          <w:sz w:val="20"/>
          <w:szCs w:val="20"/>
          <w:lang w:val="fr-CH" w:bidi="ar-BH"/>
        </w:rPr>
        <w:tab/>
        <w:t>L'Association bahreïnite pour les personnes ayant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des handicapés et leurs amis, fondée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2003, s'occupe des personnes handicapées et de ceux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ont la charge, grâce à une coordination avec les organismes officiels auxquels elle suggère des mécanismes d'application.</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La Fédération Handisport de Bahreïn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285.</w:t>
      </w:r>
      <w:r w:rsidRPr="00EE20F7">
        <w:rPr>
          <w:rFonts w:eastAsia="Traditional Arabic" w:cs="Times New Roman"/>
          <w:sz w:val="20"/>
          <w:szCs w:val="20"/>
          <w:lang w:val="fr-CH" w:bidi="ar-BH"/>
        </w:rPr>
        <w:tab/>
        <w:t>La Fédération Handisport de Bahreïn, fondée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1987, a pour but de vulgariser le sport pour les handicapés et de leur permettre de pratiquer un sport sain et de participer à de nombreux tournois et compétitions locales, arabes et internationales, ce qui a permis à environ 300 athlètes handicapés atteints d'un handicap mental, visuel, physique et auditif de bénéficier des services du Comité.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Le Centre International de Mobilité de Bahreïn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286.</w:t>
      </w:r>
      <w:r w:rsidRPr="00EE20F7">
        <w:rPr>
          <w:rFonts w:eastAsia="Traditional Arabic" w:cs="Times New Roman"/>
          <w:sz w:val="20"/>
          <w:szCs w:val="20"/>
          <w:lang w:val="fr-CH" w:bidi="ar-BH"/>
        </w:rPr>
        <w:tab/>
        <w:t>Le Centre, ouvert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1995 et comptant 316 membres, a pour but de permettre aux personnes handicapées de transmettre leur message et de participer à divers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287.</w:t>
      </w:r>
      <w:r w:rsidRPr="00EE20F7">
        <w:rPr>
          <w:rFonts w:eastAsia="Traditional Arabic" w:cs="Times New Roman"/>
          <w:sz w:val="20"/>
          <w:szCs w:val="20"/>
          <w:lang w:val="fr-CH" w:bidi="ar-BH"/>
        </w:rPr>
        <w:tab/>
        <w:t>Certaines organisations de la société civile accordent une attention particulière aux personnes handicapées, telles que l'Association bahreïnite de Bienfaisance, le Croissant-Rouge de Bahreïn et quelques associations féminines. Ceci s’ajoute aux nombreuses contributions des ministères du Royaume et de leurs institutions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logement, de municipalités, d'environnement, de commerce, de transport intérieur, de jeunesse et des sports et de santé, dans le cadre des services rendus aux handicapés.</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Aide aux aveugles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288.</w:t>
      </w:r>
      <w:r w:rsidRPr="00EE20F7">
        <w:rPr>
          <w:rFonts w:eastAsia="Traditional Arabic" w:cs="Times New Roman"/>
          <w:sz w:val="20"/>
          <w:szCs w:val="20"/>
          <w:lang w:val="fr-CH" w:bidi="ar-BH"/>
        </w:rPr>
        <w:tab/>
        <w:t>L'Institut Saoudi-</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a été créé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1974 et il est géré par le Bureau Régional du Comité du Moyen Orient pour les aveugles dans la région du Golfe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 pour but de réhabiliter les aveugles d'une manière scientifique, éducative et culturelle et de leur fournir des soins et une protection sur le plan social, médical et vital afin de les préparer à devenir des membres utiles de la société et de participer à la vie sociale grâce à leurs capacités et à leur énergie.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289.</w:t>
      </w:r>
      <w:r w:rsidRPr="00EE20F7">
        <w:rPr>
          <w:rFonts w:eastAsia="Traditional Arabic" w:cs="Times New Roman"/>
          <w:sz w:val="20"/>
          <w:szCs w:val="20"/>
          <w:lang w:val="fr-CH" w:bidi="ar-BH"/>
        </w:rPr>
        <w:tab/>
        <w:t>L'Institut assure l'enseignement des aveugles conformément aux</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du Ministère de l'éducation et de l'enseignement dans le cycle primaire et dans le cycle de l’enseignement de base, pour assurer ensuite le transfert des élèves dans les écoles secondaires du Ministère de l'éducation et de l'enseignement, à savoir les élèves ayant atteint le niveau de la quatrième année de l'école primaire et préparatoire et il leur fournit alors gratuitement toutes les fournitures scolaires, telles que les manuels scolaires imprimés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Braille, des machines et du matériel, ainsi que des services de soins de santé, sociaux et psychologiques, étant précisé que l'Institut accueille tous les élèves aveugles et malvoyants âgés de 6 à 18</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290.</w:t>
      </w:r>
      <w:r w:rsidRPr="00EE20F7">
        <w:rPr>
          <w:rFonts w:eastAsia="Traditional Arabic" w:cs="Times New Roman"/>
          <w:sz w:val="20"/>
          <w:szCs w:val="20"/>
          <w:lang w:val="fr-CH" w:bidi="ar-BH"/>
        </w:rPr>
        <w:tab/>
        <w:t>Les étudiants aveugles à handicaps multiples sont également accueillis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c'est ainsi qu'en 2007, une unité spéciale de soins et de réhabilitation pour la protection des personnes aveugles à handicaps multiples,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effet, cette catégorie a besoin de services de protection, de réhabilitation, de soins de santé et de soins psychologiques, ainsi que de services d'éducation pour certains groupes particuliers. Un programme spécial pour les élèves de cette unité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comportant un enseignement spécial pour chaque catégorie, fondé sur l’acquisition des différentes aptitudes essentielles à la vie et sociales et incluant l’informatique,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plus de la musique et du sport.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291.</w:t>
      </w:r>
      <w:r w:rsidRPr="00EE20F7">
        <w:rPr>
          <w:rFonts w:eastAsia="Traditional Arabic" w:cs="Times New Roman"/>
          <w:sz w:val="20"/>
          <w:szCs w:val="20"/>
          <w:lang w:val="fr-CH" w:bidi="ar-BH"/>
        </w:rPr>
        <w:tab/>
        <w:t>L’Association des amis des aveugles, créée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1981, est une organisation de la société civile qui s'occupe des aveugles et s'emploie à réaliser un certain nombre d'objectifs, parmi lesquels la facilitation des déplacements des aveugles, l'élimination des obstacles qu’ils peuvent rencontrer</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elle œuvre sérieusement pour permettre aux aveugles de jouer un rôle dans la société, et ce, par le biais de différentes formes d’aides et de mesures de réhabilitation.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292.</w:t>
      </w:r>
      <w:r w:rsidRPr="00EE20F7">
        <w:rPr>
          <w:rFonts w:eastAsia="Traditional Arabic" w:cs="Times New Roman"/>
          <w:sz w:val="20"/>
          <w:szCs w:val="20"/>
          <w:lang w:val="fr-CH" w:bidi="ar-BH"/>
        </w:rPr>
        <w:tab/>
        <w:t>L’Association soutient les familles nécessiteuses ayant des membres aveugles, et fait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sorte que les personnes aveugles susceptibles de retrouver partiellement ou totalement la vue puissent suivre des traitements grâce au soutien financier apporté par des organismes privés et des particuliers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outre l’organisation d’activités sociales, culturelles, sportives et d’information.</w:t>
      </w:r>
    </w:p>
    <w:p w:rsidR="006529DE" w:rsidRPr="00EE20F7" w:rsidRDefault="006529DE">
      <w:pPr>
        <w:pStyle w:val="H1G"/>
        <w:rPr>
          <w:rStyle w:val="H23GAChar"/>
          <w:sz w:val="20"/>
          <w:szCs w:val="20"/>
          <w:rtl/>
          <w:lang w:val="fr-CH" w:bidi="fr-FR"/>
        </w:rPr>
      </w:pPr>
      <w:bookmarkStart w:id="34" w:name="_Toc272312363"/>
      <w:r w:rsidRPr="00EE20F7">
        <w:rPr>
          <w:lang w:val="fr-CH"/>
        </w:rPr>
        <w:tab/>
        <w:t>C.</w:t>
      </w:r>
      <w:r w:rsidRPr="00EE20F7">
        <w:rPr>
          <w:lang w:val="fr-CH"/>
        </w:rPr>
        <w:tab/>
        <w:t xml:space="preserve">Santé et services de santé </w:t>
      </w:r>
      <w:r w:rsidR="00E11C62">
        <w:rPr>
          <w:lang w:val="fr-CH"/>
        </w:rPr>
        <w:t>(article</w:t>
      </w:r>
      <w:r w:rsidRPr="00EE20F7">
        <w:rPr>
          <w:lang w:val="fr-CH"/>
        </w:rPr>
        <w:t xml:space="preserve"> 24)</w:t>
      </w:r>
      <w:bookmarkEnd w:id="34"/>
      <w:r w:rsidRPr="00EE20F7">
        <w:rPr>
          <w:lang w:val="fr-CH"/>
        </w:rPr>
        <w:t xml:space="preserve"> </w:t>
      </w:r>
    </w:p>
    <w:p w:rsidR="006529DE" w:rsidRPr="00EE20F7" w:rsidRDefault="006529DE" w:rsidP="00AA7AFD">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293.</w:t>
      </w:r>
      <w:r w:rsidRPr="00EE20F7">
        <w:rPr>
          <w:rFonts w:eastAsia="Traditional Arabic" w:cs="Times New Roman"/>
          <w:sz w:val="20"/>
          <w:szCs w:val="20"/>
          <w:lang w:val="fr-CH" w:bidi="ar-BH"/>
        </w:rPr>
        <w:tab/>
        <w:t xml:space="preserve">Il est à noter que le rapport précédent a traité d'une manière approfondie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181 à 216 les aspects relatifs à la santé, aux services de santé, à la survie et à la croissance, auxquels s’ajoutent les nombreuses réalisations dans le domaine de la santé au sein du Royaume, dont les résultats se reflètent sur les indicateurs de santé relatifs à la maternité et à l'enfance, comme le montre le tableau suivant</w:t>
      </w:r>
      <w:r w:rsidR="00AA7AFD" w:rsidRPr="00EE20F7">
        <w:rPr>
          <w:rFonts w:eastAsia="Traditional Arabic" w:cs="Times New Roman"/>
          <w:sz w:val="20"/>
          <w:szCs w:val="20"/>
          <w:lang w:val="fr-CH" w:bidi="ar-BH"/>
        </w:rPr>
        <w:t>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266"/>
        <w:gridCol w:w="800"/>
        <w:gridCol w:w="700"/>
        <w:gridCol w:w="604"/>
      </w:tblGrid>
      <w:tr w:rsidR="006529DE" w:rsidRPr="00EE20F7">
        <w:trPr>
          <w:trHeight w:val="240"/>
          <w:tblHeader/>
        </w:trPr>
        <w:tc>
          <w:tcPr>
            <w:tcW w:w="5266"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Indicateurs de santé</w:t>
            </w:r>
          </w:p>
        </w:tc>
        <w:tc>
          <w:tcPr>
            <w:tcW w:w="800"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i/>
                <w:sz w:val="16"/>
                <w:lang w:val="fr-CH"/>
              </w:rPr>
              <w:t>1995</w:t>
            </w:r>
          </w:p>
        </w:tc>
        <w:tc>
          <w:tcPr>
            <w:tcW w:w="700"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i/>
                <w:sz w:val="16"/>
                <w:lang w:val="fr-CH"/>
              </w:rPr>
              <w:t>2005</w:t>
            </w:r>
          </w:p>
        </w:tc>
        <w:tc>
          <w:tcPr>
            <w:tcW w:w="60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i/>
                <w:sz w:val="16"/>
                <w:lang w:val="fr-CH"/>
              </w:rPr>
              <w:t>2006</w:t>
            </w:r>
          </w:p>
        </w:tc>
      </w:tr>
      <w:tr w:rsidR="006529DE" w:rsidRPr="00EE20F7">
        <w:trPr>
          <w:trHeight w:val="240"/>
        </w:trPr>
        <w:tc>
          <w:tcPr>
            <w:tcW w:w="5266" w:type="dxa"/>
            <w:tcBorders>
              <w:top w:val="single" w:sz="12" w:space="0" w:color="auto"/>
            </w:tcBorders>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brut de natalité pour mille habitants</w:t>
            </w:r>
          </w:p>
        </w:tc>
        <w:tc>
          <w:tcPr>
            <w:tcW w:w="800" w:type="dxa"/>
            <w:tcBorders>
              <w:top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20,2</w:t>
            </w:r>
          </w:p>
        </w:tc>
        <w:tc>
          <w:tcPr>
            <w:tcW w:w="700" w:type="dxa"/>
            <w:tcBorders>
              <w:top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20,9</w:t>
            </w:r>
          </w:p>
        </w:tc>
        <w:tc>
          <w:tcPr>
            <w:tcW w:w="604" w:type="dxa"/>
            <w:tcBorders>
              <w:top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22,2</w:t>
            </w:r>
          </w:p>
        </w:tc>
      </w:tr>
      <w:tr w:rsidR="006529DE" w:rsidRPr="00EE20F7">
        <w:trPr>
          <w:trHeight w:val="240"/>
        </w:trPr>
        <w:tc>
          <w:tcPr>
            <w:tcW w:w="5266" w:type="dxa"/>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de naissances prématurées pour mille habitants</w:t>
            </w:r>
          </w:p>
        </w:tc>
        <w:tc>
          <w:tcPr>
            <w:tcW w:w="8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102,6</w:t>
            </w:r>
          </w:p>
        </w:tc>
        <w:tc>
          <w:tcPr>
            <w:tcW w:w="7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98,5</w:t>
            </w:r>
          </w:p>
        </w:tc>
        <w:tc>
          <w:tcPr>
            <w:tcW w:w="604"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58,7</w:t>
            </w:r>
          </w:p>
        </w:tc>
      </w:tr>
      <w:tr w:rsidR="006529DE" w:rsidRPr="00EE20F7">
        <w:trPr>
          <w:trHeight w:val="240"/>
        </w:trPr>
        <w:tc>
          <w:tcPr>
            <w:tcW w:w="5266" w:type="dxa"/>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de mortalité infantile par mille habitants</w:t>
            </w:r>
          </w:p>
        </w:tc>
        <w:tc>
          <w:tcPr>
            <w:tcW w:w="8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7,6</w:t>
            </w:r>
          </w:p>
        </w:tc>
        <w:tc>
          <w:tcPr>
            <w:tcW w:w="7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8,9</w:t>
            </w:r>
          </w:p>
        </w:tc>
        <w:tc>
          <w:tcPr>
            <w:tcW w:w="604"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9,7</w:t>
            </w:r>
          </w:p>
        </w:tc>
      </w:tr>
      <w:tr w:rsidR="006529DE" w:rsidRPr="00EE20F7">
        <w:trPr>
          <w:trHeight w:val="240"/>
        </w:trPr>
        <w:tc>
          <w:tcPr>
            <w:tcW w:w="5266" w:type="dxa"/>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de mortalité des</w:t>
            </w:r>
            <w:r w:rsidR="0065584B" w:rsidRPr="00EE20F7">
              <w:rPr>
                <w:rFonts w:eastAsia="Traditional Arabic"/>
                <w:iCs/>
                <w:sz w:val="18"/>
                <w:lang w:val="fr-CH" w:bidi="ar-BH"/>
              </w:rPr>
              <w:t> enfants</w:t>
            </w:r>
            <w:r w:rsidRPr="00EE20F7">
              <w:rPr>
                <w:rFonts w:eastAsia="Traditional Arabic"/>
                <w:iCs/>
                <w:sz w:val="18"/>
                <w:lang w:val="fr-CH" w:bidi="ar-BH"/>
              </w:rPr>
              <w:t xml:space="preserve"> de moins de 5</w:t>
            </w:r>
            <w:r w:rsidR="0065584B" w:rsidRPr="00EE20F7">
              <w:rPr>
                <w:rFonts w:eastAsia="Traditional Arabic"/>
                <w:iCs/>
                <w:sz w:val="18"/>
                <w:lang w:val="fr-CH" w:bidi="ar-BH"/>
              </w:rPr>
              <w:t> ans</w:t>
            </w:r>
            <w:r w:rsidRPr="00EE20F7">
              <w:rPr>
                <w:rFonts w:eastAsia="Traditional Arabic"/>
                <w:iCs/>
                <w:sz w:val="18"/>
                <w:lang w:val="fr-CH" w:bidi="ar-BH"/>
              </w:rPr>
              <w:t xml:space="preserve"> pour mille habitants</w:t>
            </w:r>
          </w:p>
        </w:tc>
        <w:tc>
          <w:tcPr>
            <w:tcW w:w="8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10,1</w:t>
            </w:r>
          </w:p>
        </w:tc>
        <w:tc>
          <w:tcPr>
            <w:tcW w:w="7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10,9</w:t>
            </w:r>
          </w:p>
        </w:tc>
        <w:tc>
          <w:tcPr>
            <w:tcW w:w="604"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12,1</w:t>
            </w:r>
          </w:p>
        </w:tc>
      </w:tr>
      <w:tr w:rsidR="006529DE" w:rsidRPr="00EE20F7">
        <w:trPr>
          <w:trHeight w:val="240"/>
        </w:trPr>
        <w:tc>
          <w:tcPr>
            <w:tcW w:w="5266" w:type="dxa"/>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de mortalité des mères pour mille naissances vivantes</w:t>
            </w:r>
          </w:p>
        </w:tc>
        <w:tc>
          <w:tcPr>
            <w:tcW w:w="8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0,13</w:t>
            </w:r>
          </w:p>
        </w:tc>
        <w:tc>
          <w:tcPr>
            <w:tcW w:w="700"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0</w:t>
            </w:r>
          </w:p>
        </w:tc>
        <w:tc>
          <w:tcPr>
            <w:tcW w:w="604" w:type="dxa"/>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0,46</w:t>
            </w:r>
          </w:p>
        </w:tc>
      </w:tr>
      <w:tr w:rsidR="006529DE" w:rsidRPr="00EE20F7">
        <w:trPr>
          <w:trHeight w:val="240"/>
        </w:trPr>
        <w:tc>
          <w:tcPr>
            <w:tcW w:w="5266" w:type="dxa"/>
            <w:tcBorders>
              <w:bottom w:val="single" w:sz="12" w:space="0" w:color="auto"/>
            </w:tcBorders>
          </w:tcPr>
          <w:p w:rsidR="006529DE" w:rsidRPr="00EE20F7" w:rsidRDefault="006529DE">
            <w:pPr>
              <w:pStyle w:val="SingleTxtG"/>
              <w:spacing w:before="40" w:after="40" w:line="220" w:lineRule="exact"/>
              <w:ind w:left="0" w:right="0"/>
              <w:jc w:val="left"/>
              <w:rPr>
                <w:iCs/>
                <w:sz w:val="18"/>
                <w:lang w:val="fr-CH"/>
              </w:rPr>
            </w:pPr>
            <w:r w:rsidRPr="00EE20F7">
              <w:rPr>
                <w:rFonts w:eastAsia="Traditional Arabic"/>
                <w:iCs/>
                <w:sz w:val="18"/>
                <w:lang w:val="fr-CH" w:bidi="ar-BH"/>
              </w:rPr>
              <w:t>Taux des nouveau-nés ayant un poids de 2500 grammes et plus</w:t>
            </w:r>
          </w:p>
        </w:tc>
        <w:tc>
          <w:tcPr>
            <w:tcW w:w="800"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92,09</w:t>
            </w:r>
          </w:p>
        </w:tc>
        <w:tc>
          <w:tcPr>
            <w:tcW w:w="700"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92,2</w:t>
            </w:r>
          </w:p>
        </w:tc>
        <w:tc>
          <w:tcPr>
            <w:tcW w:w="60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iCs/>
                <w:sz w:val="18"/>
                <w:lang w:val="fr-CH"/>
              </w:rPr>
            </w:pPr>
            <w:r w:rsidRPr="00EE20F7">
              <w:rPr>
                <w:iCs/>
                <w:sz w:val="18"/>
                <w:lang w:val="fr-CH"/>
              </w:rPr>
              <w:t>---</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294.</w:t>
      </w:r>
      <w:r w:rsidRPr="00EE20F7">
        <w:rPr>
          <w:rFonts w:eastAsia="Traditional Arabic" w:cs="Times New Roman"/>
          <w:sz w:val="20"/>
          <w:szCs w:val="20"/>
          <w:lang w:val="fr-CH" w:bidi="ar-BH"/>
        </w:rPr>
        <w:tab/>
        <w:t>Les services essentiels ayant pour cible l'enfant sont les suivants</w:t>
      </w:r>
      <w:r w:rsidRPr="00EE20F7">
        <w:rPr>
          <w:rStyle w:val="FootnoteReference"/>
          <w:rFonts w:eastAsia="Traditional Arabic" w:cs="Times New Roman"/>
          <w:lang w:val="fr-CH" w:bidi="ar-BH"/>
        </w:rPr>
        <w:footnoteReference w:id="27"/>
      </w:r>
      <w:r w:rsidR="00AA7AFD" w:rsidRPr="00EE20F7">
        <w:rPr>
          <w:rFonts w:eastAsia="Traditional Arabic" w:cs="Times New Roman"/>
          <w:sz w:val="20"/>
          <w:szCs w:val="20"/>
          <w:vertAlign w:val="superscript"/>
          <w:lang w:val="fr-CH" w:bidi="ar-BH"/>
        </w:rPr>
        <w:t>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Services de santé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295.</w:t>
      </w:r>
      <w:r w:rsidRPr="00EE20F7">
        <w:rPr>
          <w:rFonts w:eastAsia="Traditional Arabic" w:cs="Times New Roman"/>
          <w:sz w:val="20"/>
          <w:szCs w:val="20"/>
          <w:lang w:val="fr-CH" w:bidi="ar-BH"/>
        </w:rPr>
        <w:tab/>
        <w:t>Visite médicale périodique de l'enfant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service est fourni dans tous les centres de santé depuis 1986 et permet l’évaluation régulière de l'évolution de la croissance de l'enfant par des médecins et des infirmières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santé communautaire formées et qualifiées, de l'âge de deux mois jusqu'à l'âge préscolaire (5-6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période au cours de laquelle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sont vaccinés, leur croissance est observée et leur état est suivi, de sorte que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présentant des signes de croissance faible sont transférés vers des centres de soins secondaires. Les mesures suivantes ont été adoptées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Révision du guide d’orientation des visites médicales périodiques de l'enfant</w:t>
      </w:r>
      <w:r w:rsidR="00524C2F" w:rsidRPr="00EE20F7">
        <w:rPr>
          <w:rFonts w:eastAsia="Traditional Arabic"/>
          <w:lang w:val="fr-CH" w:bidi="ar-BH"/>
        </w:rPr>
        <w:t xml:space="preserve"> en </w:t>
      </w:r>
      <w:r w:rsidRPr="00EE20F7">
        <w:rPr>
          <w:rFonts w:eastAsia="Traditional Arabic"/>
          <w:lang w:val="fr-CH" w:bidi="ar-BH"/>
        </w:rPr>
        <w:t>vue de le moderniser pour qu’il soit à jour par rapport aux nouveautés scientifiques relatives aux méthodes de dépistage précoce des maladies et de divers troubles mentaux chez les</w:t>
      </w:r>
      <w:r w:rsidR="0065584B" w:rsidRPr="00EE20F7">
        <w:rPr>
          <w:rFonts w:eastAsia="Traditional Arabic"/>
          <w:lang w:val="fr-CH" w:bidi="ar-BH"/>
        </w:rPr>
        <w:t> enfants</w:t>
      </w:r>
      <w:r w:rsidRPr="00EE20F7">
        <w:rPr>
          <w:rFonts w:eastAsia="Traditional Arabic"/>
          <w:lang w:val="fr-CH" w:bidi="ar-BH"/>
        </w:rPr>
        <w:t>.</w:t>
      </w:r>
    </w:p>
    <w:p w:rsidR="006529DE" w:rsidRPr="00EE20F7" w:rsidRDefault="006529DE">
      <w:pPr>
        <w:pStyle w:val="Bullet1G"/>
        <w:rPr>
          <w:rtl/>
          <w:lang w:val="fr-CH" w:bidi="fr-FR"/>
        </w:rPr>
      </w:pPr>
      <w:r w:rsidRPr="00EE20F7">
        <w:rPr>
          <w:rFonts w:eastAsia="Traditional Arabic"/>
          <w:lang w:val="fr-CH" w:bidi="ar-BH"/>
        </w:rPr>
        <w:t>Conception du livret de développement de la croissance de l'enfant.</w:t>
      </w:r>
    </w:p>
    <w:p w:rsidR="006529DE" w:rsidRPr="00EE20F7" w:rsidRDefault="006529DE">
      <w:pPr>
        <w:pStyle w:val="Bullet1G"/>
        <w:rPr>
          <w:rtl/>
          <w:lang w:val="fr-CH" w:bidi="fr-FR"/>
        </w:rPr>
      </w:pPr>
      <w:r w:rsidRPr="00EE20F7">
        <w:rPr>
          <w:rFonts w:eastAsia="Traditional Arabic"/>
          <w:lang w:val="fr-CH" w:bidi="ar-BH"/>
        </w:rPr>
        <w:t>Développement de la procédure d’enregistrement statistique des</w:t>
      </w:r>
      <w:r w:rsidR="0065584B" w:rsidRPr="00EE20F7">
        <w:rPr>
          <w:rFonts w:eastAsia="Traditional Arabic"/>
          <w:lang w:val="fr-CH" w:bidi="ar-BH"/>
        </w:rPr>
        <w:t> enfants</w:t>
      </w:r>
      <w:r w:rsidRPr="00EE20F7">
        <w:rPr>
          <w:rFonts w:eastAsia="Traditional Arabic"/>
          <w:lang w:val="fr-CH" w:bidi="ar-BH"/>
        </w:rPr>
        <w:t xml:space="preserve"> ayant des problèmes divers.</w:t>
      </w:r>
    </w:p>
    <w:p w:rsidR="006529DE" w:rsidRPr="00EE20F7" w:rsidRDefault="006529DE">
      <w:pPr>
        <w:pStyle w:val="Bullet1G"/>
        <w:rPr>
          <w:rtl/>
          <w:lang w:val="fr-CH" w:bidi="fr-FR"/>
        </w:rPr>
      </w:pPr>
      <w:r w:rsidRPr="00EE20F7">
        <w:rPr>
          <w:rFonts w:eastAsia="Traditional Arabic"/>
          <w:lang w:val="fr-CH" w:bidi="ar-BH"/>
        </w:rPr>
        <w:t>Présentation d'une proposition visant à établir un Centre intégré d'évaluation de l'enfant.</w:t>
      </w:r>
    </w:p>
    <w:p w:rsidR="006529DE" w:rsidRPr="00EE20F7" w:rsidRDefault="006529DE">
      <w:pPr>
        <w:pStyle w:val="Bullet1G"/>
        <w:rPr>
          <w:rtl/>
          <w:lang w:val="fr-CH" w:bidi="fr-FR"/>
        </w:rPr>
      </w:pPr>
      <w:r w:rsidRPr="00EE20F7">
        <w:rPr>
          <w:rFonts w:eastAsia="Traditional Arabic"/>
          <w:lang w:val="fr-CH" w:bidi="ar-BH"/>
        </w:rPr>
        <w:t>Réalisation de la complémentarité entre soins primaires et secondaires, grâce à la mise</w:t>
      </w:r>
      <w:r w:rsidR="00524C2F" w:rsidRPr="00EE20F7">
        <w:rPr>
          <w:rFonts w:eastAsia="Traditional Arabic"/>
          <w:lang w:val="fr-CH" w:bidi="ar-BH"/>
        </w:rPr>
        <w:t xml:space="preserve"> en </w:t>
      </w:r>
      <w:r w:rsidRPr="00EE20F7">
        <w:rPr>
          <w:rFonts w:eastAsia="Traditional Arabic"/>
          <w:lang w:val="fr-CH" w:bidi="ar-BH"/>
        </w:rPr>
        <w:t>place d’un Comité chargé d’étudier les causes de la mortalité des nourrissons et des</w:t>
      </w:r>
      <w:r w:rsidR="0065584B" w:rsidRPr="00EE20F7">
        <w:rPr>
          <w:rFonts w:eastAsia="Traditional Arabic"/>
          <w:lang w:val="fr-CH" w:bidi="ar-BH"/>
        </w:rPr>
        <w:t> enfants</w:t>
      </w:r>
      <w:r w:rsidRPr="00EE20F7">
        <w:rPr>
          <w:rFonts w:eastAsia="Traditional Arabic"/>
          <w:lang w:val="fr-CH" w:bidi="ar-BH"/>
        </w:rPr>
        <w:t>, et de l'élaboration de</w:t>
      </w:r>
      <w:r w:rsidR="008D3317" w:rsidRPr="00EE20F7">
        <w:rPr>
          <w:rFonts w:eastAsia="Traditional Arabic"/>
          <w:lang w:val="fr-CH" w:bidi="ar-BH"/>
        </w:rPr>
        <w:t> programmes</w:t>
      </w:r>
      <w:r w:rsidRPr="00EE20F7">
        <w:rPr>
          <w:rFonts w:eastAsia="Traditional Arabic"/>
          <w:lang w:val="fr-CH" w:bidi="ar-BH"/>
        </w:rPr>
        <w:t xml:space="preserve"> visant à réduire ces taux.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296.</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 xml:space="preserve">Programme élargi de vaccination </w:t>
      </w:r>
      <w:r w:rsidRPr="00EE20F7">
        <w:rPr>
          <w:rFonts w:eastAsia="Traditional Arabic" w:cs="Times New Roman"/>
          <w:sz w:val="20"/>
          <w:szCs w:val="20"/>
          <w:lang w:val="fr-CH" w:bidi="ar-BH"/>
        </w:rPr>
        <w:t>Ce programme est appliqué conformément aux méthodes recommandées par l'OMS de la manière suivante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Développement du système du p</w:t>
      </w:r>
      <w:r w:rsidR="008238D7">
        <w:rPr>
          <w:rFonts w:eastAsia="Traditional Arabic"/>
          <w:lang w:val="fr-CH" w:bidi="ar-BH"/>
        </w:rPr>
        <w:t>rogramme d’immunisation (2003-</w:t>
      </w:r>
      <w:r w:rsidRPr="00EE20F7">
        <w:rPr>
          <w:rFonts w:eastAsia="Traditional Arabic"/>
          <w:lang w:val="fr-CH" w:bidi="ar-BH"/>
        </w:rPr>
        <w:t>2004).</w:t>
      </w:r>
    </w:p>
    <w:p w:rsidR="006529DE" w:rsidRPr="00EE20F7" w:rsidRDefault="006529DE">
      <w:pPr>
        <w:pStyle w:val="Bullet1G"/>
        <w:rPr>
          <w:rtl/>
          <w:lang w:val="fr-CH" w:bidi="fr-FR"/>
        </w:rPr>
      </w:pPr>
      <w:r w:rsidRPr="00EE20F7">
        <w:rPr>
          <w:rFonts w:eastAsia="Traditional Arabic"/>
          <w:lang w:val="fr-CH" w:bidi="ar-BH"/>
        </w:rPr>
        <w:t>Adoption et application de la stratégie internationale et nationale d'éradication de la poliomyélite.</w:t>
      </w:r>
    </w:p>
    <w:p w:rsidR="006529DE" w:rsidRPr="00EE20F7" w:rsidRDefault="006529DE">
      <w:pPr>
        <w:pStyle w:val="Bullet1G"/>
        <w:rPr>
          <w:rtl/>
          <w:lang w:val="fr-CH" w:bidi="fr-FR"/>
        </w:rPr>
      </w:pPr>
      <w:r w:rsidRPr="00EE20F7">
        <w:rPr>
          <w:rFonts w:eastAsia="Traditional Arabic"/>
          <w:lang w:val="fr-CH" w:bidi="ar-BH"/>
        </w:rPr>
        <w:t>Application du programme de vaccination contre l'hépatite virale B pour les</w:t>
      </w:r>
      <w:r w:rsidR="0065584B" w:rsidRPr="00EE20F7">
        <w:rPr>
          <w:rFonts w:eastAsia="Traditional Arabic"/>
          <w:lang w:val="fr-CH" w:bidi="ar-BH"/>
        </w:rPr>
        <w:t> enfants</w:t>
      </w:r>
      <w:r w:rsidRPr="00EE20F7">
        <w:rPr>
          <w:rFonts w:eastAsia="Traditional Arabic"/>
          <w:lang w:val="fr-CH" w:bidi="ar-BH"/>
        </w:rPr>
        <w:t>, ainsi que du programme d’immunisation contre la méningite, le tétanos et la diphtérie afin d'éradiquer lesdites maladies.</w:t>
      </w:r>
    </w:p>
    <w:p w:rsidR="006529DE" w:rsidRPr="00EE20F7" w:rsidRDefault="006529DE">
      <w:pPr>
        <w:pStyle w:val="Bullet1G"/>
        <w:rPr>
          <w:rtl/>
          <w:lang w:val="fr-CH" w:bidi="fr-FR"/>
        </w:rPr>
      </w:pPr>
      <w:r w:rsidRPr="00EE20F7">
        <w:rPr>
          <w:rFonts w:eastAsia="Traditional Arabic"/>
          <w:lang w:val="fr-CH" w:bidi="ar-BH"/>
        </w:rPr>
        <w:t>Adjonction de la vaccination contre l'hépatite (A) au programme de vaccination.</w:t>
      </w:r>
    </w:p>
    <w:p w:rsidR="006529DE" w:rsidRPr="00EE20F7" w:rsidRDefault="006529DE">
      <w:pPr>
        <w:pStyle w:val="Bullet1G"/>
        <w:rPr>
          <w:rtl/>
          <w:lang w:val="fr-CH" w:bidi="fr-FR"/>
        </w:rPr>
      </w:pPr>
      <w:r w:rsidRPr="00EE20F7">
        <w:rPr>
          <w:rFonts w:eastAsia="Traditional Arabic"/>
          <w:lang w:val="fr-CH" w:bidi="ar-BH"/>
        </w:rPr>
        <w:t>Publication d’un guide d’immunisation.</w:t>
      </w:r>
    </w:p>
    <w:p w:rsidR="006529DE" w:rsidRPr="00EE20F7" w:rsidRDefault="006529DE">
      <w:pPr>
        <w:pStyle w:val="Bullet1G"/>
        <w:rPr>
          <w:rtl/>
          <w:lang w:val="fr-CH" w:bidi="fr-FR"/>
        </w:rPr>
      </w:pPr>
      <w:r w:rsidRPr="00EE20F7">
        <w:rPr>
          <w:rFonts w:eastAsia="Traditional Arabic"/>
          <w:lang w:val="fr-CH" w:bidi="ar-BH"/>
        </w:rPr>
        <w:t>Publication d'un manuel éducatif de vaccination.</w:t>
      </w:r>
    </w:p>
    <w:p w:rsidR="006529DE" w:rsidRPr="00EE20F7" w:rsidRDefault="006529DE">
      <w:pPr>
        <w:pStyle w:val="Bullet1G"/>
        <w:rPr>
          <w:rtl/>
          <w:lang w:val="fr-CH" w:bidi="fr-FR"/>
        </w:rPr>
      </w:pPr>
      <w:r w:rsidRPr="00EE20F7">
        <w:rPr>
          <w:rFonts w:eastAsia="Traditional Arabic"/>
          <w:lang w:val="fr-CH" w:bidi="ar-BH"/>
        </w:rPr>
        <w:t>Lancement de la campagne nationale de vaccination contre la poliomyélite.</w:t>
      </w:r>
    </w:p>
    <w:p w:rsidR="006529DE" w:rsidRPr="00EE20F7" w:rsidRDefault="006529DE">
      <w:pPr>
        <w:pStyle w:val="Bullet1GA"/>
        <w:tabs>
          <w:tab w:val="clear" w:pos="2297"/>
        </w:tabs>
        <w:spacing w:line="240" w:lineRule="atLeast"/>
        <w:ind w:left="1134" w:right="1134" w:firstLine="0"/>
        <w:rPr>
          <w:rFonts w:cs="Times New Roman"/>
          <w:spacing w:val="-2"/>
          <w:sz w:val="20"/>
          <w:szCs w:val="20"/>
          <w:rtl/>
          <w:lang w:val="fr-CH" w:bidi="fr-FR"/>
        </w:rPr>
      </w:pPr>
      <w:r w:rsidRPr="00EE20F7">
        <w:rPr>
          <w:rFonts w:eastAsia="Traditional Arabic" w:cs="Times New Roman"/>
          <w:spacing w:val="-2"/>
          <w:sz w:val="20"/>
          <w:szCs w:val="20"/>
          <w:lang w:val="fr-CH" w:bidi="ar-BH"/>
        </w:rPr>
        <w:t>Le taux de vaccination dans le Royaume a atteint 98,2</w:t>
      </w:r>
      <w:r w:rsidR="0065584B" w:rsidRPr="00EE20F7">
        <w:rPr>
          <w:rFonts w:eastAsia="Traditional Arabic" w:cs="Times New Roman"/>
          <w:spacing w:val="-2"/>
          <w:sz w:val="20"/>
          <w:szCs w:val="20"/>
          <w:lang w:val="fr-CH" w:bidi="ar-BH"/>
        </w:rPr>
        <w:t> %</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2005 pour le triple vaccin (DPT</w:t>
      </w:r>
      <w:r w:rsidR="00AA7AFD"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Diphtérie-Poliomyélite-Tétanos), 98,1</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 vaccin contre la polio, et 100</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 triple vaccin (ROR</w:t>
      </w:r>
      <w:r w:rsidR="00AA7AFD"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Rougeole-Oreillons-Rubéole) à l’âge d’un an et 99</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 triple vaccin (ROR) à l’âge de six</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297</w:t>
      </w:r>
      <w:r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ab/>
        <w:t>Programme d'incitation à l'allaitement au sein</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c</w:t>
      </w:r>
      <w:r w:rsidRPr="00EE20F7">
        <w:rPr>
          <w:rFonts w:eastAsia="Traditional Arabic" w:cs="Times New Roman"/>
          <w:sz w:val="20"/>
          <w:szCs w:val="20"/>
          <w:lang w:val="fr-CH" w:bidi="ar-BH"/>
        </w:rPr>
        <w:t>e programme a pour but de soutenir et d'encourager l'allaitement au sein. Le projet des hôpitaux amis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 été généralisé à tous les hôpitaux et centres de santé du Royaume, outre les nombreuses activités et campagnes éducatives, y compris les conférences présentées aux femmes enceintes fréquentant les centres de santé.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298.</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Programme de santé scolaire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programme de santé scolaire s'inscrit dans le cadre de l'application du plan national de santé scolaire à travers l’action et la concertation entre les ministères de la santé, de l'éducation et de l'enseignement dans le but de promouvoir la santé de l'enfant et l'application du programme des écoles qui promeuvent la santé. Il comporte aussi le programme de visites médicales périodiques de l'enfant, au cours desquelles le nouvel élève est ausculté dans tous les centres de santé pour s'assurer de son état de santé physique, mentale, psychologique et social et s'assurer qu'il a effectué tous ses vaccins.</w:t>
      </w:r>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299.</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Programme de santé bucco-dentaire</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il est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à travers les centres de santé qui ont réalisé les actions suivantes</w:t>
      </w:r>
      <w:r w:rsidR="00AA7AFD" w:rsidRPr="00EE20F7">
        <w:rPr>
          <w:rFonts w:eastAsia="Traditional Arabic" w:cs="Times New Roman"/>
          <w:sz w:val="20"/>
          <w:szCs w:val="20"/>
          <w:lang w:val="fr-CH" w:bidi="ar-BH"/>
        </w:rPr>
        <w:t> :</w:t>
      </w:r>
    </w:p>
    <w:p w:rsidR="006529DE" w:rsidRPr="00EE20F7" w:rsidRDefault="006529DE" w:rsidP="00D33E50">
      <w:pPr>
        <w:pStyle w:val="Bullet1G"/>
        <w:rPr>
          <w:rtl/>
          <w:lang w:val="fr-CH" w:bidi="fr-FR"/>
        </w:rPr>
      </w:pPr>
      <w:r w:rsidRPr="00EE20F7">
        <w:rPr>
          <w:rFonts w:eastAsia="Traditional Arabic"/>
          <w:lang w:val="fr-CH" w:bidi="ar-BH"/>
        </w:rPr>
        <w:t>Les</w:t>
      </w:r>
      <w:r w:rsidR="008D3317" w:rsidRPr="00EE20F7">
        <w:rPr>
          <w:rFonts w:eastAsia="Traditional Arabic"/>
          <w:lang w:val="fr-CH" w:bidi="ar-BH"/>
        </w:rPr>
        <w:t> programmes</w:t>
      </w:r>
      <w:r w:rsidRPr="00EE20F7">
        <w:rPr>
          <w:rFonts w:eastAsia="Traditional Arabic"/>
          <w:lang w:val="fr-CH" w:bidi="ar-BH"/>
        </w:rPr>
        <w:t xml:space="preserve"> préventifs et éducatifs à l’intention des</w:t>
      </w:r>
      <w:r w:rsidR="0065584B" w:rsidRPr="00EE20F7">
        <w:rPr>
          <w:rFonts w:eastAsia="Traditional Arabic"/>
          <w:lang w:val="fr-CH" w:bidi="ar-BH"/>
        </w:rPr>
        <w:t> enfants</w:t>
      </w:r>
      <w:r w:rsidRPr="00EE20F7">
        <w:rPr>
          <w:rFonts w:eastAsia="Traditional Arabic"/>
          <w:lang w:val="fr-CH" w:bidi="ar-BH"/>
        </w:rPr>
        <w:t xml:space="preserve"> et des élèves des écoles.</w:t>
      </w:r>
    </w:p>
    <w:p w:rsidR="006529DE" w:rsidRPr="00EE20F7" w:rsidRDefault="006529DE" w:rsidP="00D33E50">
      <w:pPr>
        <w:pStyle w:val="Bullet1G"/>
        <w:rPr>
          <w:rtl/>
          <w:lang w:val="fr-CH" w:bidi="fr-FR"/>
        </w:rPr>
      </w:pPr>
      <w:r w:rsidRPr="00EE20F7">
        <w:rPr>
          <w:rFonts w:eastAsia="Traditional Arabic"/>
          <w:lang w:val="fr-CH" w:bidi="ar-BH"/>
        </w:rPr>
        <w:t>Les</w:t>
      </w:r>
      <w:r w:rsidR="008D3317" w:rsidRPr="00EE20F7">
        <w:rPr>
          <w:rFonts w:eastAsia="Traditional Arabic"/>
          <w:lang w:val="fr-CH" w:bidi="ar-BH"/>
        </w:rPr>
        <w:t> programmes</w:t>
      </w:r>
      <w:r w:rsidRPr="00EE20F7">
        <w:rPr>
          <w:rFonts w:eastAsia="Traditional Arabic"/>
          <w:lang w:val="fr-CH" w:bidi="ar-BH"/>
        </w:rPr>
        <w:t xml:space="preserve"> de protection de l'émail dentaire contre la carie à l’intention des élèves des écoles.</w:t>
      </w:r>
    </w:p>
    <w:p w:rsidR="006529DE" w:rsidRPr="00EE20F7" w:rsidRDefault="006529DE">
      <w:pPr>
        <w:pStyle w:val="Bullet1G"/>
        <w:rPr>
          <w:rtl/>
          <w:lang w:val="fr-CH" w:bidi="fr-FR"/>
        </w:rPr>
      </w:pPr>
      <w:r w:rsidRPr="00EE20F7">
        <w:rPr>
          <w:rFonts w:eastAsia="Traditional Arabic"/>
          <w:lang w:val="fr-CH" w:bidi="ar-BH"/>
        </w:rPr>
        <w:t>Les conférences pour les écoles.</w:t>
      </w:r>
    </w:p>
    <w:p w:rsidR="006529DE" w:rsidRPr="00EE20F7" w:rsidRDefault="006529DE">
      <w:pPr>
        <w:pStyle w:val="Bullet1G"/>
        <w:rPr>
          <w:rtl/>
          <w:lang w:val="fr-CH" w:bidi="fr-FR"/>
        </w:rPr>
      </w:pPr>
      <w:r w:rsidRPr="00EE20F7">
        <w:rPr>
          <w:rFonts w:eastAsia="Traditional Arabic"/>
          <w:lang w:val="fr-CH" w:bidi="ar-BH"/>
        </w:rPr>
        <w:t>La participation aux foires et à différentes activités.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300.</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Programme des visites à domicile</w:t>
      </w:r>
      <w:r w:rsidR="00AA7AFD" w:rsidRPr="00EE20F7">
        <w:rPr>
          <w:rFonts w:eastAsia="Traditional Arabic" w:cs="Times New Roman"/>
          <w:i/>
          <w:sz w:val="20"/>
          <w:szCs w:val="20"/>
          <w:lang w:val="fr-CH" w:bidi="ar-BH"/>
        </w:rPr>
        <w:t> :</w:t>
      </w:r>
      <w:r w:rsidRPr="00EE20F7">
        <w:rPr>
          <w:rFonts w:eastAsia="Traditional Arabic" w:cs="Times New Roman"/>
          <w:sz w:val="20"/>
          <w:szCs w:val="20"/>
          <w:lang w:val="fr-CH" w:bidi="ar-BH"/>
        </w:rPr>
        <w:t xml:space="preserve"> L'infirmière de santé communautaire rend des visites aux mères et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risques et leur fournit des conseils et des recommandations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des services de visite à domicile ont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pour fournir une assistance aux personnes ayant des besoins spéciaux.</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301.</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Programme de promotion de la santé</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Ces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sont dispensés à la mère et à l'enfant avec la collaboration des ministères de la santé et d'autres organismes gouvernementaux et d’institutions de la société civile, à travers les activités et les différentes foires de la santé ayant pour but d'améliorer la santé de l'enfant et de la mère.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Services de santé des adolescents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302.</w:t>
      </w:r>
      <w:r w:rsidRPr="00EE20F7">
        <w:rPr>
          <w:rFonts w:eastAsia="Traditional Arabic" w:cs="Times New Roman"/>
          <w:sz w:val="20"/>
          <w:szCs w:val="20"/>
          <w:lang w:val="fr-CH" w:bidi="ar-BH"/>
        </w:rPr>
        <w:tab/>
        <w:t>Le Comité a bien accueilli l'idée d’incorporer une formation relative à la santé des adolescents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d’enseignement</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mais il exprime cependant son inquiétude concernant l'absence d'informations relatives à la disponibilité des services de santé génésique et des services consultatifs dans le domaine de la santé mentale des adolescents. Le Comité recommande ce qui suit à l’État partie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Mettre</w:t>
      </w:r>
      <w:r w:rsidR="00524C2F" w:rsidRPr="00EE20F7">
        <w:rPr>
          <w:rFonts w:eastAsia="Traditional Arabic"/>
          <w:lang w:val="fr-CH" w:bidi="ar-BH"/>
        </w:rPr>
        <w:t xml:space="preserve"> en </w:t>
      </w:r>
      <w:r w:rsidRPr="00EE20F7">
        <w:rPr>
          <w:rFonts w:eastAsia="Traditional Arabic"/>
          <w:lang w:val="fr-CH" w:bidi="ar-BH"/>
        </w:rPr>
        <w:t>place des politiques et des</w:t>
      </w:r>
      <w:r w:rsidR="008D3317" w:rsidRPr="00EE20F7">
        <w:rPr>
          <w:rFonts w:eastAsia="Traditional Arabic"/>
          <w:lang w:val="fr-CH" w:bidi="ar-BH"/>
        </w:rPr>
        <w:t> programmes</w:t>
      </w:r>
      <w:r w:rsidRPr="00EE20F7">
        <w:rPr>
          <w:rFonts w:eastAsia="Traditional Arabic"/>
          <w:lang w:val="fr-CH" w:bidi="ar-BH"/>
        </w:rPr>
        <w:t xml:space="preserve"> relatifs à la santé des adolescents qui comprennent notamment l'éducation sanitaire,</w:t>
      </w:r>
      <w:r w:rsidR="00524C2F" w:rsidRPr="00EE20F7">
        <w:rPr>
          <w:rFonts w:eastAsia="Traditional Arabic"/>
          <w:lang w:val="fr-CH" w:bidi="ar-BH"/>
        </w:rPr>
        <w:t xml:space="preserve"> en </w:t>
      </w:r>
      <w:r w:rsidRPr="00EE20F7">
        <w:rPr>
          <w:rFonts w:eastAsia="Traditional Arabic"/>
          <w:lang w:val="fr-CH" w:bidi="ar-BH"/>
        </w:rPr>
        <w:t>veillant à la participation des adolescents.</w:t>
      </w:r>
    </w:p>
    <w:p w:rsidR="006529DE" w:rsidRPr="00EE20F7" w:rsidRDefault="006529DE">
      <w:pPr>
        <w:pStyle w:val="Bullet1G"/>
        <w:rPr>
          <w:rtl/>
          <w:lang w:val="fr-CH" w:bidi="fr-FR"/>
        </w:rPr>
      </w:pPr>
      <w:r w:rsidRPr="00EE20F7">
        <w:rPr>
          <w:rFonts w:eastAsia="Traditional Arabic"/>
          <w:lang w:val="fr-CH" w:bidi="ar-BH"/>
        </w:rPr>
        <w:t>Veiller à ce que les adolescents puissent avoir accès aux services consultatifs compatibles avec les besoins des</w:t>
      </w:r>
      <w:r w:rsidR="0065584B" w:rsidRPr="00EE20F7">
        <w:rPr>
          <w:rFonts w:eastAsia="Traditional Arabic"/>
          <w:lang w:val="fr-CH" w:bidi="ar-BH"/>
        </w:rPr>
        <w:t> enfants</w:t>
      </w:r>
      <w:r w:rsidRPr="00EE20F7">
        <w:rPr>
          <w:rFonts w:eastAsia="Traditional Arabic"/>
          <w:lang w:val="fr-CH" w:bidi="ar-BH"/>
        </w:rPr>
        <w:t xml:space="preserve"> et caractérisés par la confidentialité.</w:t>
      </w:r>
    </w:p>
    <w:p w:rsidR="006529DE" w:rsidRPr="00EE20F7" w:rsidRDefault="006529DE">
      <w:pPr>
        <w:pStyle w:val="Bullet1G"/>
        <w:rPr>
          <w:rtl/>
          <w:lang w:val="fr-CH" w:bidi="fr-FR"/>
        </w:rPr>
      </w:pPr>
      <w:r w:rsidRPr="00EE20F7">
        <w:rPr>
          <w:rFonts w:eastAsia="Traditional Arabic"/>
          <w:lang w:val="fr-CH" w:bidi="ar-BH"/>
        </w:rPr>
        <w:t>Solliciter une assistance de la part de l’UNICEF et de l’OMS.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303.</w:t>
      </w:r>
      <w:r w:rsidR="00A806F2">
        <w:rPr>
          <w:rFonts w:eastAsia="Traditional Arabic" w:cs="Times New Roman"/>
          <w:spacing w:val="-2"/>
          <w:sz w:val="20"/>
          <w:szCs w:val="20"/>
          <w:lang w:val="fr-CH" w:bidi="ar-BH"/>
        </w:rPr>
        <w:tab/>
        <w:t xml:space="preserve">À </w:t>
      </w:r>
      <w:r w:rsidRPr="00EE20F7">
        <w:rPr>
          <w:rFonts w:eastAsia="Traditional Arabic" w:cs="Times New Roman"/>
          <w:spacing w:val="-2"/>
          <w:sz w:val="20"/>
          <w:szCs w:val="20"/>
          <w:lang w:val="fr-CH" w:bidi="ar-BH"/>
        </w:rPr>
        <w:t>ce propos,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vertu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6 et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24 de la Convention, le Royaume considère que chaque enfant a un droit inhérent à la vie, et lui garantit dans toute la mesure du possible sa survie et son développement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continuant à fournir un niveau élevé de services de maternité et d'enfance</w:t>
      </w:r>
      <w:r w:rsidR="007D1248">
        <w:rPr>
          <w:rFonts w:eastAsia="Traditional Arabic" w:cs="Times New Roman"/>
          <w:spacing w:val="-2"/>
          <w:sz w:val="20"/>
          <w:szCs w:val="20"/>
          <w:lang w:val="fr-CH" w:bidi="ar-BH"/>
        </w:rPr>
        <w:t xml:space="preserve">. À </w:t>
      </w:r>
      <w:r w:rsidRPr="00EE20F7">
        <w:rPr>
          <w:rFonts w:eastAsia="Traditional Arabic" w:cs="Times New Roman"/>
          <w:spacing w:val="-2"/>
          <w:sz w:val="20"/>
          <w:szCs w:val="20"/>
          <w:lang w:val="fr-CH" w:bidi="ar-BH"/>
        </w:rPr>
        <w:t>cet égard, le Royaume a accordé une attention particulière aux</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de santé relatifs à la mère, à l'enfant et aux adolescents qui font partie des priorités du Ministère de la santé. Le Royaume a réussi à fournir un niveau remarquable de soins de santé gratuits à toutes les catégories sociales à travers les soins de santé primaires et secondaires ainsi que par le biais des soins spécialisés dans les hôpitaux du ministère.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304.</w:t>
      </w:r>
      <w:r w:rsidRPr="00EE20F7">
        <w:rPr>
          <w:rFonts w:eastAsia="Traditional Arabic" w:cs="Times New Roman"/>
          <w:sz w:val="20"/>
          <w:szCs w:val="20"/>
          <w:lang w:val="fr-CH" w:bidi="ar-BH"/>
        </w:rPr>
        <w:tab/>
        <w:t>Le Ministère de la santé a adopté un objectif stratégique spécial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renforçant les soins primaires, et il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la structure administrative ainsi que la main d’œuvre travaillant au sein de la structure d'organisation des soins primaires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 également identifié tous les services fournis, élaboré un guide et des protocoles concernant les prestations de services,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fixant le rendez-vous de la consultation médicale. Des plans de formation à l’intention des professionnels de la santé ont également été mis au point,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plus des services de soins secondaires disponibles dans le cadre de la complémentarité coordonnée entre les départements des soins primaires et secondaires.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305.</w:t>
      </w:r>
      <w:r w:rsidRPr="00EE20F7">
        <w:rPr>
          <w:rFonts w:eastAsia="Traditional Arabic" w:cs="Times New Roman"/>
          <w:sz w:val="20"/>
          <w:szCs w:val="20"/>
          <w:lang w:val="fr-CH" w:bidi="ar-BH"/>
        </w:rPr>
        <w:tab/>
        <w:t>Le ministère a accordé un intérêt particulier au renforcement des systèmes d'information relatif aux soins de santé la mère et de l'enfant afin de contrôler, de suivre les cas et de fournir les données médicales essentielles pour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plans d'avenir pour le développement des services de soins de la mère et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des priorités ainsi identifiées.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306.</w:t>
      </w:r>
      <w:r w:rsidRPr="00EE20F7">
        <w:rPr>
          <w:rFonts w:eastAsia="Traditional Arabic" w:cs="Times New Roman"/>
          <w:sz w:val="20"/>
          <w:szCs w:val="20"/>
          <w:lang w:val="fr-CH" w:bidi="ar-BH"/>
        </w:rPr>
        <w:tab/>
        <w:t>Le Royaume fournit beaucoup d'efforts pour préserver la santé des adolescents et on peut citer à titre d'exemple le lancement des procédures de signature de la Convention-cadre de l'OMS pour la lutte contre le tabac, dont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16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sz w:val="20"/>
          <w:szCs w:val="20"/>
          <w:lang w:val="fr-CH" w:bidi="ar-BH"/>
        </w:rPr>
        <w:t>Chaque Partie adopte et applique des mesures législatives, exécutives, administratives ou autres mesures efficaces au niveau gouvernemental approprié pour interdire la vente des produits du tabac aux personnes qui n’ont pas atteint l’âge prévu</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droit interne ou fixé par la législation nationale, ou l’âge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Ces mesures peuvent comprendre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L'exigence de tous les vendeurs de produits du tabac d’afficher de manière visible dans un endroit apparent à l'intérieur de leur point de vente un avis d’interdiction de vente de tabac aux mineurs et de demander,</w:t>
      </w:r>
      <w:r w:rsidR="00524C2F" w:rsidRPr="00EE20F7">
        <w:rPr>
          <w:rFonts w:eastAsia="Traditional Arabic"/>
          <w:lang w:val="fr-CH" w:bidi="ar-BH"/>
        </w:rPr>
        <w:t xml:space="preserve"> en </w:t>
      </w:r>
      <w:r w:rsidRPr="00EE20F7">
        <w:rPr>
          <w:rFonts w:eastAsia="Traditional Arabic"/>
          <w:lang w:val="fr-CH" w:bidi="ar-BH"/>
        </w:rPr>
        <w:t>cas de doute, à chaque acheteur de prouver par des moyens appropriés qu’il a atteint l’âge légal.</w:t>
      </w:r>
    </w:p>
    <w:p w:rsidR="006529DE" w:rsidRPr="00EE20F7" w:rsidRDefault="006529DE">
      <w:pPr>
        <w:pStyle w:val="Bullet1G"/>
        <w:rPr>
          <w:rtl/>
          <w:lang w:val="fr-CH" w:bidi="fr-FR"/>
        </w:rPr>
      </w:pPr>
      <w:r w:rsidRPr="00EE20F7">
        <w:rPr>
          <w:rFonts w:eastAsia="Traditional Arabic"/>
          <w:lang w:val="fr-CH" w:bidi="ar-BH"/>
        </w:rPr>
        <w:t>L’interdiction de la fabrication et de la vente de confiseries, collations, jouets ou autres objets ayant la forme de produits du tabac et qui sont tentantes pour les mineurs.</w:t>
      </w:r>
    </w:p>
    <w:p w:rsidR="006529DE" w:rsidRPr="00EE20F7" w:rsidRDefault="006529DE">
      <w:pPr>
        <w:pStyle w:val="Bullet1G"/>
        <w:rPr>
          <w:rtl/>
          <w:lang w:val="fr-CH" w:bidi="fr-FR"/>
        </w:rPr>
      </w:pPr>
      <w:r w:rsidRPr="00EE20F7">
        <w:rPr>
          <w:rFonts w:eastAsia="Traditional Arabic"/>
          <w:lang w:val="fr-CH" w:bidi="ar-BH"/>
        </w:rPr>
        <w:t>La garantie que les distributeurs automatiques de produits du tabac, placés sous sa juridiction, ne soient pas accessibles aux mineurs et ne fassent pas de promotion pour la vente de ces produits aux mineurs.</w:t>
      </w:r>
    </w:p>
    <w:p w:rsidR="006529DE" w:rsidRPr="00EE20F7" w:rsidRDefault="006529DE">
      <w:pPr>
        <w:pStyle w:val="Bullet1G"/>
        <w:rPr>
          <w:rtl/>
          <w:lang w:val="fr-CH" w:bidi="fr-FR"/>
        </w:rPr>
      </w:pPr>
      <w:r w:rsidRPr="00EE20F7">
        <w:rPr>
          <w:rFonts w:eastAsia="Traditional Arabic"/>
          <w:lang w:val="fr-CH" w:bidi="ar-BH"/>
        </w:rPr>
        <w:t>Chaque Partie interdit et encourage l'interdiction de la distribution gratuite des produits du tabac au public et surtout aux mineurs.</w:t>
      </w:r>
    </w:p>
    <w:p w:rsidR="006529DE" w:rsidRPr="00EE20F7" w:rsidRDefault="006529DE">
      <w:pPr>
        <w:pStyle w:val="Bullet1G"/>
        <w:rPr>
          <w:rtl/>
          <w:lang w:val="fr-CH" w:bidi="fr-FR"/>
        </w:rPr>
      </w:pPr>
      <w:r w:rsidRPr="00EE20F7">
        <w:rPr>
          <w:rFonts w:eastAsia="Traditional Arabic"/>
          <w:lang w:val="fr-CH" w:bidi="ar-BH"/>
        </w:rPr>
        <w:t>Chaque Partie s’emploie à interdire la vente de cigarettes au détail ou par petits paquets, ce qui facilite l’accès des mineurs à ces produits.</w:t>
      </w:r>
    </w:p>
    <w:p w:rsidR="006529DE" w:rsidRPr="00EE20F7" w:rsidRDefault="006529DE">
      <w:pPr>
        <w:pStyle w:val="Bullet1G"/>
        <w:rPr>
          <w:rtl/>
          <w:lang w:val="fr-CH" w:bidi="fr-FR"/>
        </w:rPr>
      </w:pPr>
      <w:r w:rsidRPr="00EE20F7">
        <w:rPr>
          <w:rFonts w:eastAsia="Traditional Arabic"/>
          <w:lang w:val="fr-CH" w:bidi="ar-BH"/>
        </w:rPr>
        <w:t xml:space="preserve">Chaque Partie adopte et applique des mesures législatives, exécutives, administratives ou autres mesures efficaces qui comprennent des sanctions à l’encontre des vendeurs et des distributeurs, afin d’assurer le respect des engagements énoncés aux </w:t>
      </w:r>
      <w:r w:rsidR="00252048">
        <w:rPr>
          <w:rFonts w:eastAsia="Traditional Arabic"/>
          <w:lang w:val="fr-CH" w:bidi="ar-BH"/>
        </w:rPr>
        <w:t>paragraphes </w:t>
      </w:r>
      <w:r w:rsidRPr="00EE20F7">
        <w:rPr>
          <w:rFonts w:eastAsia="Traditional Arabic"/>
          <w:lang w:val="fr-CH" w:bidi="ar-BH"/>
        </w:rPr>
        <w:t>précédents.</w:t>
      </w:r>
    </w:p>
    <w:p w:rsidR="006529DE" w:rsidRPr="00EE20F7" w:rsidRDefault="006529DE">
      <w:pPr>
        <w:pStyle w:val="Bullet1G"/>
        <w:rPr>
          <w:rtl/>
          <w:lang w:val="fr-CH" w:bidi="fr-FR"/>
        </w:rPr>
      </w:pPr>
      <w:r w:rsidRPr="00EE20F7">
        <w:rPr>
          <w:rFonts w:eastAsia="Traditional Arabic"/>
          <w:lang w:val="fr-CH" w:bidi="ar-BH"/>
        </w:rPr>
        <w:t xml:space="preserve">Chaque Partie devrait adopter et appliquer, </w:t>
      </w:r>
      <w:r w:rsidRPr="00EE20F7">
        <w:rPr>
          <w:rFonts w:eastAsia="Traditional Arabic"/>
          <w:iCs/>
          <w:lang w:val="fr-CH" w:bidi="ar-BH"/>
        </w:rPr>
        <w:t>s’il y a lieu,</w:t>
      </w:r>
      <w:r w:rsidRPr="00EE20F7">
        <w:rPr>
          <w:rFonts w:eastAsia="Traditional Arabic"/>
          <w:lang w:val="fr-CH" w:bidi="ar-BH"/>
        </w:rPr>
        <w:t xml:space="preserve"> des mesures législatives, exécutives, administratives ou autres mesures efficaces pour interdire les ventes de produits du tabac par les personnes qui n’ont pas atteint l’âge prévu</w:t>
      </w:r>
      <w:r w:rsidR="00524C2F" w:rsidRPr="00EE20F7">
        <w:rPr>
          <w:rFonts w:eastAsia="Traditional Arabic"/>
          <w:lang w:val="fr-CH" w:bidi="ar-BH"/>
        </w:rPr>
        <w:t xml:space="preserve"> en </w:t>
      </w:r>
      <w:r w:rsidRPr="00EE20F7">
        <w:rPr>
          <w:rFonts w:eastAsia="Traditional Arabic"/>
          <w:lang w:val="fr-CH" w:bidi="ar-BH"/>
        </w:rPr>
        <w:t>droit interne ou fixé par la législation nationale, ou l’âge de dix-huit</w:t>
      </w:r>
      <w:r w:rsidR="0065584B" w:rsidRPr="00EE20F7">
        <w:rPr>
          <w:rFonts w:eastAsia="Traditional Arabic"/>
          <w:lang w:val="fr-CH" w:bidi="ar-BH"/>
        </w:rPr>
        <w:t> ans</w:t>
      </w:r>
      <w:r w:rsidR="0048068D">
        <w:rPr>
          <w:rFonts w:eastAsia="Traditional Arabic"/>
          <w:lang w:val="fr-CH" w:bidi="ar-BH"/>
        </w:rPr>
        <w:t>".</w:t>
      </w:r>
      <w:r w:rsidRPr="00EE20F7">
        <w:rPr>
          <w:rFonts w:eastAsia="Traditional Arabic"/>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307.</w:t>
      </w:r>
      <w:r w:rsidRPr="00EE20F7">
        <w:rPr>
          <w:rFonts w:eastAsia="Traditional Arabic" w:cs="Times New Roman"/>
          <w:sz w:val="20"/>
          <w:szCs w:val="20"/>
          <w:lang w:val="fr-CH" w:bidi="ar-BH"/>
        </w:rPr>
        <w:tab/>
        <w:t>Le Comité pour la santé des adolescents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Un comité a été formé avec la participation des autorités compétentes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santé des adolescents et a eu de nombreuses activités et</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parmi lesquels les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a)</w:t>
      </w:r>
      <w:r w:rsidRPr="00EE20F7">
        <w:rPr>
          <w:rFonts w:eastAsia="Traditional Arabic" w:cs="Times New Roman"/>
          <w:sz w:val="20"/>
          <w:szCs w:val="20"/>
          <w:lang w:val="fr-CH" w:bidi="ar-BH"/>
        </w:rPr>
        <w:tab/>
        <w:t>La contribution à l'élaboration d’une stratégie pour les jeunes (thème de la santé) avec la collaboration de l'Institution de la Jeunesse et des Sports et la poursuite de l'application de ces stratégies</w:t>
      </w:r>
      <w:r w:rsidR="004E563D"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b)</w:t>
      </w:r>
      <w:r w:rsidRPr="00EE20F7">
        <w:rPr>
          <w:rFonts w:eastAsia="Traditional Arabic" w:cs="Times New Roman"/>
          <w:sz w:val="20"/>
          <w:szCs w:val="20"/>
          <w:lang w:val="fr-CH" w:bidi="ar-BH"/>
        </w:rPr>
        <w:tab/>
        <w:t>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d'ateliers pertinents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santé des adolescents, dont les plus importants sont les suivants</w:t>
      </w:r>
      <w:r w:rsidR="00AA7AFD" w:rsidRPr="00EE20F7">
        <w:rPr>
          <w:rFonts w:eastAsia="Traditional Arabic" w:cs="Times New Roman"/>
          <w:sz w:val="20"/>
          <w:szCs w:val="20"/>
          <w:lang w:val="fr-CH" w:bidi="ar-BH"/>
        </w:rPr>
        <w:t> :</w:t>
      </w:r>
    </w:p>
    <w:p w:rsidR="006529DE" w:rsidRPr="00EE20F7" w:rsidRDefault="006529DE">
      <w:pPr>
        <w:pStyle w:val="SingleTxtG"/>
        <w:ind w:left="2268"/>
        <w:rPr>
          <w:rtl/>
          <w:lang w:val="fr-CH" w:bidi="fr-FR"/>
        </w:rPr>
      </w:pPr>
      <w:r w:rsidRPr="00EE20F7">
        <w:rPr>
          <w:rFonts w:eastAsia="Traditional Arabic"/>
          <w:lang w:val="fr-CH" w:bidi="ar-BH"/>
        </w:rPr>
        <w:t>i)</w:t>
      </w:r>
      <w:r w:rsidRPr="00EE20F7">
        <w:rPr>
          <w:rFonts w:eastAsia="Traditional Arabic"/>
          <w:lang w:val="fr-CH" w:bidi="ar-BH"/>
        </w:rPr>
        <w:tab/>
        <w:t>La définition des besoins physiques, mentaux et sociaux de l'adolescent</w:t>
      </w:r>
      <w:r w:rsidR="004E563D" w:rsidRPr="00EE20F7">
        <w:rPr>
          <w:rFonts w:eastAsia="Traditional Arabic"/>
          <w:lang w:val="fr-CH" w:bidi="ar-BH"/>
        </w:rPr>
        <w:t>;</w:t>
      </w:r>
    </w:p>
    <w:p w:rsidR="006529DE" w:rsidRPr="00EE20F7" w:rsidRDefault="006529DE">
      <w:pPr>
        <w:pStyle w:val="SingleTxtG"/>
        <w:ind w:left="1701" w:firstLine="567"/>
        <w:rPr>
          <w:rtl/>
          <w:lang w:val="fr-CH" w:bidi="fr-FR"/>
        </w:rPr>
      </w:pPr>
      <w:r w:rsidRPr="00EE20F7">
        <w:rPr>
          <w:rFonts w:eastAsia="Traditional Arabic"/>
          <w:lang w:val="fr-CH" w:bidi="ar-BH"/>
        </w:rPr>
        <w:t>ii)</w:t>
      </w:r>
      <w:r w:rsidRPr="00EE20F7">
        <w:rPr>
          <w:rFonts w:eastAsia="Traditional Arabic"/>
          <w:lang w:val="fr-CH" w:bidi="ar-BH"/>
        </w:rPr>
        <w:tab/>
        <w:t>La manière de traiter l'adolescent</w:t>
      </w:r>
    </w:p>
    <w:p w:rsidR="006529DE" w:rsidRPr="00EE20F7" w:rsidRDefault="006529DE">
      <w:pPr>
        <w:pStyle w:val="SingleTxtG"/>
        <w:ind w:left="2268"/>
        <w:rPr>
          <w:rtl/>
          <w:lang w:val="fr-CH" w:bidi="fr-FR"/>
        </w:rPr>
      </w:pPr>
      <w:r w:rsidRPr="00EE20F7">
        <w:rPr>
          <w:rFonts w:eastAsia="Traditional Arabic"/>
          <w:lang w:val="fr-CH" w:bidi="ar-BH"/>
        </w:rPr>
        <w:t>iii)</w:t>
      </w:r>
      <w:r w:rsidRPr="00EE20F7">
        <w:rPr>
          <w:rFonts w:eastAsia="Traditional Arabic"/>
          <w:lang w:val="fr-CH" w:bidi="ar-BH"/>
        </w:rPr>
        <w:tab/>
        <w:t xml:space="preserve">Le caractère complet de l’apprentissage des différentes manières de vivre afin de pouvoir prendre des décisions, résoudre des problèmes et renforcer le principe de la formation continue, ce qui constitue la meilleure voie vers le succès.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c)</w:t>
      </w:r>
      <w:r w:rsidRPr="00EE20F7">
        <w:rPr>
          <w:rFonts w:eastAsia="Traditional Arabic" w:cs="Times New Roman"/>
          <w:sz w:val="20"/>
          <w:szCs w:val="20"/>
          <w:lang w:val="fr-CH" w:bidi="ar-BH"/>
        </w:rPr>
        <w:tab/>
        <w:t>La préparation d’une conférence spécialement consacrée aux adolescents</w:t>
      </w:r>
      <w:r w:rsidR="004E563D"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d)</w:t>
      </w:r>
      <w:r w:rsidRPr="00EE20F7">
        <w:rPr>
          <w:rFonts w:eastAsia="Traditional Arabic" w:cs="Times New Roman"/>
          <w:sz w:val="20"/>
          <w:szCs w:val="20"/>
          <w:lang w:val="fr-CH" w:bidi="ar-BH"/>
        </w:rPr>
        <w:tab/>
        <w:t>L'élaboration de recherches relatives aux adolescents</w:t>
      </w:r>
      <w:r w:rsidR="004E563D"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e)</w:t>
      </w:r>
      <w:r w:rsidRPr="00EE20F7">
        <w:rPr>
          <w:rFonts w:eastAsia="Traditional Arabic" w:cs="Times New Roman"/>
          <w:sz w:val="20"/>
          <w:szCs w:val="20"/>
          <w:lang w:val="fr-CH" w:bidi="ar-BH"/>
        </w:rPr>
        <w:tab/>
        <w:t>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 trois ateliers de travail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l'Organisation Mondiale de la Santé, dont les plus importants portent sur les thèmes suivants</w:t>
      </w:r>
      <w:r w:rsidR="00AA7AFD" w:rsidRPr="00EE20F7">
        <w:rPr>
          <w:rFonts w:eastAsia="Traditional Arabic" w:cs="Times New Roman"/>
          <w:sz w:val="20"/>
          <w:szCs w:val="20"/>
          <w:lang w:val="fr-CH" w:bidi="ar-BH"/>
        </w:rPr>
        <w:t> :</w:t>
      </w:r>
    </w:p>
    <w:p w:rsidR="006529DE" w:rsidRPr="00EE20F7" w:rsidRDefault="006529DE">
      <w:pPr>
        <w:pStyle w:val="Roman1GA"/>
        <w:tabs>
          <w:tab w:val="clear" w:pos="2041"/>
        </w:tabs>
        <w:spacing w:line="240" w:lineRule="atLeast"/>
        <w:ind w:left="2268" w:right="1134" w:firstLine="0"/>
        <w:rPr>
          <w:rFonts w:cs="Times New Roman"/>
          <w:sz w:val="20"/>
          <w:szCs w:val="20"/>
          <w:rtl/>
          <w:lang w:val="fr-CH" w:bidi="fr-FR"/>
        </w:rPr>
      </w:pPr>
      <w:r w:rsidRPr="00EE20F7">
        <w:rPr>
          <w:rFonts w:eastAsia="Traditional Arabic" w:cs="Times New Roman"/>
          <w:sz w:val="20"/>
          <w:szCs w:val="20"/>
          <w:lang w:val="fr-CH" w:bidi="ar-BH"/>
        </w:rPr>
        <w:t>i)</w:t>
      </w:r>
      <w:r w:rsidRPr="00EE20F7">
        <w:rPr>
          <w:rFonts w:eastAsia="Traditional Arabic" w:cs="Times New Roman"/>
          <w:sz w:val="20"/>
          <w:szCs w:val="20"/>
          <w:lang w:val="fr-CH" w:bidi="ar-BH"/>
        </w:rPr>
        <w:tab/>
        <w:t>La narration, la manière de formuler des questions et la manière de mener ces recherches</w:t>
      </w:r>
      <w:r w:rsidR="004E563D" w:rsidRPr="00EE20F7">
        <w:rPr>
          <w:rFonts w:eastAsia="Traditional Arabic" w:cs="Times New Roman"/>
          <w:sz w:val="20"/>
          <w:szCs w:val="20"/>
          <w:lang w:val="fr-CH" w:bidi="ar-BH"/>
        </w:rPr>
        <w:t>;</w:t>
      </w:r>
    </w:p>
    <w:p w:rsidR="006529DE" w:rsidRPr="00EE20F7" w:rsidRDefault="006529DE">
      <w:pPr>
        <w:pStyle w:val="Roman1GA"/>
        <w:tabs>
          <w:tab w:val="clear" w:pos="2041"/>
        </w:tabs>
        <w:spacing w:line="240" w:lineRule="atLeast"/>
        <w:ind w:left="2203" w:right="1134" w:firstLine="65"/>
        <w:rPr>
          <w:rFonts w:cs="Times New Roman"/>
          <w:sz w:val="20"/>
          <w:szCs w:val="20"/>
          <w:rtl/>
          <w:lang w:val="fr-CH" w:bidi="fr-FR"/>
        </w:rPr>
      </w:pPr>
      <w:r w:rsidRPr="00EE20F7">
        <w:rPr>
          <w:rFonts w:eastAsia="Traditional Arabic" w:cs="Times New Roman"/>
          <w:sz w:val="20"/>
          <w:szCs w:val="20"/>
          <w:lang w:val="fr-CH" w:bidi="ar-BH"/>
        </w:rPr>
        <w:t>ii)</w:t>
      </w:r>
      <w:r w:rsidRPr="00EE20F7">
        <w:rPr>
          <w:rFonts w:eastAsia="Traditional Arabic" w:cs="Times New Roman"/>
          <w:sz w:val="20"/>
          <w:szCs w:val="20"/>
          <w:lang w:val="fr-CH" w:bidi="ar-BH"/>
        </w:rPr>
        <w:tab/>
        <w:t>Les consultations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santé reproductive</w:t>
      </w:r>
      <w:r w:rsidR="004E563D" w:rsidRPr="00EE20F7">
        <w:rPr>
          <w:rFonts w:eastAsia="Traditional Arabic" w:cs="Times New Roman"/>
          <w:sz w:val="20"/>
          <w:szCs w:val="20"/>
          <w:lang w:val="fr-CH" w:bidi="ar-BH"/>
        </w:rPr>
        <w:t>;</w:t>
      </w:r>
    </w:p>
    <w:p w:rsidR="006529DE" w:rsidRPr="00EE20F7" w:rsidRDefault="006529DE">
      <w:pPr>
        <w:pStyle w:val="Roman1GA"/>
        <w:tabs>
          <w:tab w:val="clear" w:pos="2041"/>
        </w:tabs>
        <w:spacing w:line="240" w:lineRule="atLeast"/>
        <w:ind w:left="2138" w:right="1134" w:firstLine="65"/>
        <w:rPr>
          <w:rFonts w:cs="Times New Roman"/>
          <w:sz w:val="20"/>
          <w:szCs w:val="20"/>
          <w:rtl/>
          <w:lang w:val="fr-CH" w:bidi="fr-FR"/>
        </w:rPr>
      </w:pPr>
      <w:r w:rsidRPr="00EE20F7">
        <w:rPr>
          <w:rFonts w:eastAsia="Traditional Arabic" w:cs="Times New Roman"/>
          <w:sz w:val="20"/>
          <w:szCs w:val="20"/>
          <w:lang w:val="fr-CH" w:bidi="ar-BH"/>
        </w:rPr>
        <w:t>iii)</w:t>
      </w:r>
      <w:r w:rsidRPr="00EE20F7">
        <w:rPr>
          <w:rFonts w:eastAsia="Traditional Arabic" w:cs="Times New Roman"/>
          <w:sz w:val="20"/>
          <w:szCs w:val="20"/>
          <w:lang w:val="fr-CH" w:bidi="ar-BH"/>
        </w:rPr>
        <w:tab/>
        <w:t>L'adolescent et les médias.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f)</w:t>
      </w:r>
      <w:r w:rsidRPr="00EE20F7">
        <w:rPr>
          <w:rFonts w:eastAsia="Traditional Arabic" w:cs="Times New Roman"/>
          <w:sz w:val="20"/>
          <w:szCs w:val="20"/>
          <w:lang w:val="fr-CH" w:bidi="ar-BH"/>
        </w:rPr>
        <w:tab/>
        <w:t>La contribution à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plans d'avenir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soins de santé primaires grâce à la création de services spécialement destinés aux adolescents dans tous les centres de santé</w:t>
      </w:r>
      <w:r w:rsidR="004E563D"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g)</w:t>
      </w:r>
      <w:r w:rsidRPr="00EE20F7">
        <w:rPr>
          <w:rFonts w:eastAsia="Traditional Arabic" w:cs="Times New Roman"/>
          <w:sz w:val="20"/>
          <w:szCs w:val="20"/>
          <w:lang w:val="fr-CH" w:bidi="ar-BH"/>
        </w:rPr>
        <w:tab/>
        <w:t>La contribution aux</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éducatifs.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Maladie du VIH / syndrome d'immunodéficience acquise (SIDA)</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308.</w:t>
      </w:r>
      <w:r w:rsidRPr="00EE20F7">
        <w:rPr>
          <w:rFonts w:eastAsia="Traditional Arabic" w:cs="Times New Roman"/>
          <w:sz w:val="20"/>
          <w:szCs w:val="20"/>
          <w:lang w:val="fr-CH" w:bidi="ar-BH"/>
        </w:rPr>
        <w:tab/>
        <w:t>En ce qui concerne la santé et la prévention contre la maladie du</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Sida</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Ministère de la santé de Bahreïn s'emploie, depuis la découverte du premier cas de Sida à Bahreïn, qui remonte à 1986, à lutter contre ladite maladie grâce à un partenariat avec les organisations internationales et par le biais de leurs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sensibilisation, et ce, afin de protéger ses citoyens et ses résidents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ministère s’emploie actuellement à préparer une étude complète, similaire à la première étude, relative à trois catégories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les femmes enceintes, les toxicomanes et les jeunes, et ce, après adoption du budget nécessaire à cet effet à compter de l'année prochaine, afin de vérifier les changements qui ont eu lieu.</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309.</w:t>
      </w:r>
      <w:r w:rsidRPr="00EE20F7">
        <w:rPr>
          <w:rFonts w:eastAsia="Traditional Arabic" w:cs="Times New Roman"/>
          <w:sz w:val="20"/>
          <w:szCs w:val="20"/>
          <w:lang w:val="fr-CH" w:bidi="ar-BH"/>
        </w:rPr>
        <w:tab/>
        <w:t>L’étude préliminaire, réalisée à partir de 1986 jusqu'à fin octobre 2007, a enregistré 300 personnes atteintes du Sida, dont 107 sont décédées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des complications de la maladie, 160 étaient porteuses du virus, 23 personnes étaient contaminées et recevaient un traitement pour la maladie, parmi lesquelles 20 étaient des adultes et 3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contaminés par leur mère durant la grossesse, les autres personnes étant porteuses du virus et décédées pour des raisons diverses.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310.</w:t>
      </w:r>
      <w:r w:rsidRPr="00EE20F7">
        <w:rPr>
          <w:rFonts w:eastAsia="Traditional Arabic" w:cs="Times New Roman"/>
          <w:sz w:val="20"/>
          <w:szCs w:val="20"/>
          <w:lang w:val="fr-CH" w:bidi="ar-BH"/>
        </w:rPr>
        <w:tab/>
        <w:t>L'étude a montré que 69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causes de contamination par le VIH étaient liées à la toxicomanie et à l'utilisation d'une seringue collective par les toxicomanes, 17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résultaient de rapports sexuels hétérosexuels, 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étaient le résultat de l'homosexualité et 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cas était dû à la transmission de la maladie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par leurs mères pendant la grossesse et l'accouchement</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 contamination des mères ayant dans ce cas été découverte tardivement, raison pour laquelle il n'y a pas eu d'intervention précoce pour prévenir la transmission du VIH au fœtus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appliquant à la femme enceinte contaminée une injection à un moment précis de la grossesse pour protéger le fœtus. L'enfant reçoit également après sa naissance une autre injection pour le protéger. 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personnes contaminées par le Sida ont été infectées par transfusion sanguine, mais ce sont des cas enregistrés avant 1985.</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311.</w:t>
      </w:r>
      <w:r w:rsidRPr="00EE20F7">
        <w:rPr>
          <w:rFonts w:eastAsia="Traditional Arabic" w:cs="Times New Roman"/>
          <w:sz w:val="20"/>
          <w:szCs w:val="20"/>
          <w:lang w:val="fr-CH" w:bidi="ar-BH"/>
        </w:rPr>
        <w:tab/>
        <w:t>Seulement 6 cas de personnes contaminées dans la tranche d'âge de zéro à14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ont été enregistrés de 1987 à 2007, ce qui représente 4,5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nombre total des personnes contaminées.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312.</w:t>
      </w:r>
      <w:r w:rsidRPr="00EE20F7">
        <w:rPr>
          <w:rFonts w:eastAsia="Traditional Arabic" w:cs="Times New Roman"/>
          <w:sz w:val="20"/>
          <w:szCs w:val="20"/>
          <w:lang w:val="fr-CH" w:bidi="ar-BH"/>
        </w:rPr>
        <w:tab/>
        <w:t xml:space="preserve">Il n'existe pas de cas enregistrés de familles nombreuses contaminées par la maladie du VIH / sida jusqu'en 2007.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313.</w:t>
      </w:r>
      <w:r w:rsidRPr="00EE20F7">
        <w:rPr>
          <w:rFonts w:eastAsia="Traditional Arabic" w:cs="Times New Roman"/>
          <w:sz w:val="20"/>
          <w:szCs w:val="20"/>
          <w:lang w:val="fr-CH" w:bidi="ar-BH"/>
        </w:rPr>
        <w:tab/>
        <w:t>En outre, on ne dispose d'aucune information sur le taux de diffusion du VIH parmi les femmes enceintes, dans la mesure où la politique de santé suivie pour les femmes enceintes est uniquement fondée sur l'examen des groupes exposés aux risques de contamination par le VIH. Cette catégorie ne reçoit pas un examen de routine du virus, sauf les cas à haut risque. Par conséquent, 600 femmes enceintes exposées au risque d'infection par le VIH ont été examinées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 et aucun cas positif n'a été enregistré. Il existe cependant quelques informations sur le degré de diffusion du VIH, recueillies à partir d'une étude de recensement des femmes enceintes, réalisée à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par le Comité national du Sida</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le Bureau du Programme des Nations Unies pour le Développement (PNUD). L'étude a couvert 450 femmes enceintes parmi lesquelles aucun cas positif n'a été enregistré. (Source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Comité national du Sida).</w:t>
      </w:r>
    </w:p>
    <w:p w:rsidR="006529DE" w:rsidRPr="0074649D"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74649D">
        <w:rPr>
          <w:rFonts w:eastAsia="Traditional Arabic" w:cs="Times New Roman"/>
          <w:sz w:val="20"/>
          <w:szCs w:val="20"/>
          <w:lang w:val="fr-CH" w:bidi="ar-BH"/>
        </w:rPr>
        <w:t>314.</w:t>
      </w:r>
      <w:r w:rsidRPr="0074649D">
        <w:rPr>
          <w:rFonts w:eastAsia="Traditional Arabic" w:cs="Times New Roman"/>
          <w:sz w:val="20"/>
          <w:szCs w:val="20"/>
          <w:lang w:val="fr-CH" w:bidi="ar-BH"/>
        </w:rPr>
        <w:tab/>
        <w:t>L'étude, réalisée par le Comité national du Sida</w:t>
      </w:r>
      <w:r w:rsidR="00524C2F" w:rsidRPr="0074649D">
        <w:rPr>
          <w:rFonts w:eastAsia="Traditional Arabic" w:cs="Times New Roman"/>
          <w:sz w:val="20"/>
          <w:szCs w:val="20"/>
          <w:lang w:val="fr-CH" w:bidi="ar-BH"/>
        </w:rPr>
        <w:t xml:space="preserve"> en </w:t>
      </w:r>
      <w:r w:rsidRPr="0074649D">
        <w:rPr>
          <w:rFonts w:eastAsia="Traditional Arabic" w:cs="Times New Roman"/>
          <w:sz w:val="20"/>
          <w:szCs w:val="20"/>
          <w:lang w:val="fr-CH" w:bidi="ar-BH"/>
        </w:rPr>
        <w:t>collaboration avec le Bureau du PNUD et l'Association du planning familial à Bahreïn</w:t>
      </w:r>
      <w:r w:rsidR="00524C2F" w:rsidRPr="0074649D">
        <w:rPr>
          <w:rFonts w:eastAsia="Traditional Arabic" w:cs="Times New Roman"/>
          <w:sz w:val="20"/>
          <w:szCs w:val="20"/>
          <w:lang w:val="fr-CH" w:bidi="ar-BH"/>
        </w:rPr>
        <w:t xml:space="preserve"> en </w:t>
      </w:r>
      <w:r w:rsidRPr="0074649D">
        <w:rPr>
          <w:rFonts w:eastAsia="Traditional Arabic" w:cs="Times New Roman"/>
          <w:sz w:val="20"/>
          <w:szCs w:val="20"/>
          <w:lang w:val="fr-CH" w:bidi="ar-BH"/>
        </w:rPr>
        <w:t>2006, effectuée auprès d’étudiants universitaires âgés de 18 à 25</w:t>
      </w:r>
      <w:r w:rsidR="0065584B" w:rsidRPr="0074649D">
        <w:rPr>
          <w:rFonts w:eastAsia="Traditional Arabic" w:cs="Times New Roman"/>
          <w:sz w:val="20"/>
          <w:szCs w:val="20"/>
          <w:lang w:val="fr-CH" w:bidi="ar-BH"/>
        </w:rPr>
        <w:t> ans</w:t>
      </w:r>
      <w:r w:rsidRPr="0074649D">
        <w:rPr>
          <w:rFonts w:eastAsia="Traditional Arabic" w:cs="Times New Roman"/>
          <w:sz w:val="20"/>
          <w:szCs w:val="20"/>
          <w:lang w:val="fr-CH" w:bidi="ar-BH"/>
        </w:rPr>
        <w:t>, a révélé que la grande majorité des participants avaient entendu parler du VIH ou de la maladie du Sida (99,4</w:t>
      </w:r>
      <w:r w:rsidR="0065584B" w:rsidRPr="0074649D">
        <w:rPr>
          <w:rFonts w:eastAsia="Traditional Arabic" w:cs="Times New Roman"/>
          <w:sz w:val="20"/>
          <w:szCs w:val="20"/>
          <w:lang w:val="fr-CH" w:bidi="ar-BH"/>
        </w:rPr>
        <w:t> %</w:t>
      </w:r>
      <w:r w:rsidRPr="0074649D">
        <w:rPr>
          <w:rFonts w:eastAsia="Traditional Arabic" w:cs="Times New Roman"/>
          <w:sz w:val="20"/>
          <w:szCs w:val="20"/>
          <w:lang w:val="fr-CH" w:bidi="ar-BH"/>
        </w:rPr>
        <w:t>). L'étude a également révélé qu'un taux élevé des personnes interrogées était informé du fait qu’il était possible de se protéger du VIH à travers l'utilisation d'une seringue stérile à usage unique (88</w:t>
      </w:r>
      <w:r w:rsidR="0065584B" w:rsidRPr="0074649D">
        <w:rPr>
          <w:rFonts w:eastAsia="Traditional Arabic" w:cs="Times New Roman"/>
          <w:sz w:val="20"/>
          <w:szCs w:val="20"/>
          <w:lang w:val="fr-CH" w:bidi="ar-BH"/>
        </w:rPr>
        <w:t> %</w:t>
      </w:r>
      <w:r w:rsidRPr="0074649D">
        <w:rPr>
          <w:rFonts w:eastAsia="Traditional Arabic" w:cs="Times New Roman"/>
          <w:sz w:val="20"/>
          <w:szCs w:val="20"/>
          <w:lang w:val="fr-CH" w:bidi="ar-BH"/>
        </w:rPr>
        <w:t>) et</w:t>
      </w:r>
      <w:r w:rsidR="00524C2F" w:rsidRPr="0074649D">
        <w:rPr>
          <w:rFonts w:eastAsia="Traditional Arabic" w:cs="Times New Roman"/>
          <w:sz w:val="20"/>
          <w:szCs w:val="20"/>
          <w:lang w:val="fr-CH" w:bidi="ar-BH"/>
        </w:rPr>
        <w:t xml:space="preserve"> en </w:t>
      </w:r>
      <w:r w:rsidRPr="0074649D">
        <w:rPr>
          <w:rFonts w:eastAsia="Traditional Arabic" w:cs="Times New Roman"/>
          <w:sz w:val="20"/>
          <w:szCs w:val="20"/>
          <w:lang w:val="fr-CH" w:bidi="ar-BH"/>
        </w:rPr>
        <w:t>ayant des rapports sexuels avec un partenaire non contaminé (73</w:t>
      </w:r>
      <w:r w:rsidR="0065584B" w:rsidRPr="0074649D">
        <w:rPr>
          <w:rFonts w:eastAsia="Traditional Arabic" w:cs="Times New Roman"/>
          <w:sz w:val="20"/>
          <w:szCs w:val="20"/>
          <w:lang w:val="fr-CH" w:bidi="ar-BH"/>
        </w:rPr>
        <w:t> %</w:t>
      </w:r>
      <w:r w:rsidRPr="0074649D">
        <w:rPr>
          <w:rFonts w:eastAsia="Traditional Arabic" w:cs="Times New Roman"/>
          <w:sz w:val="20"/>
          <w:szCs w:val="20"/>
          <w:lang w:val="fr-CH" w:bidi="ar-BH"/>
        </w:rPr>
        <w:t>), et 60</w:t>
      </w:r>
      <w:r w:rsidR="0065584B" w:rsidRPr="0074649D">
        <w:rPr>
          <w:rFonts w:eastAsia="Traditional Arabic" w:cs="Times New Roman"/>
          <w:sz w:val="20"/>
          <w:szCs w:val="20"/>
          <w:lang w:val="fr-CH" w:bidi="ar-BH"/>
        </w:rPr>
        <w:t> %</w:t>
      </w:r>
      <w:r w:rsidR="001731F5" w:rsidRPr="0074649D">
        <w:rPr>
          <w:rFonts w:eastAsia="Traditional Arabic" w:cs="Times New Roman"/>
          <w:sz w:val="20"/>
          <w:szCs w:val="20"/>
          <w:lang w:val="fr-CH" w:bidi="ar-BH"/>
        </w:rPr>
        <w:t xml:space="preserve"> des sondés savaient que la non </w:t>
      </w:r>
      <w:r w:rsidRPr="0074649D">
        <w:rPr>
          <w:rFonts w:eastAsia="Traditional Arabic" w:cs="Times New Roman"/>
          <w:sz w:val="20"/>
          <w:szCs w:val="20"/>
          <w:lang w:val="fr-CH" w:bidi="ar-BH"/>
        </w:rPr>
        <w:t xml:space="preserve">utilisation du préservatif lors des rapports sexuels augmentait le risque de contamination par le VIH.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315.</w:t>
      </w:r>
      <w:r w:rsidRPr="00EE20F7">
        <w:rPr>
          <w:rFonts w:eastAsia="Traditional Arabic" w:cs="Times New Roman"/>
          <w:sz w:val="20"/>
          <w:szCs w:val="20"/>
          <w:lang w:val="fr-CH" w:bidi="ar-BH"/>
        </w:rPr>
        <w:tab/>
        <w:t>En outre, il n'existe aucune information sur le taux d'utilisation des préservatifs par les personnes ayant des comportements sexuels à risque pour des raisons socioculturelles,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l'absence d'une décision politique qui permettrait de franchir l'obstacle du conservatisme à l'égard de ce sujet.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316.</w:t>
      </w:r>
      <w:r w:rsidRPr="00EE20F7">
        <w:rPr>
          <w:rFonts w:eastAsia="Traditional Arabic" w:cs="Times New Roman"/>
          <w:spacing w:val="-2"/>
          <w:sz w:val="20"/>
          <w:szCs w:val="20"/>
          <w:lang w:val="fr-CH" w:bidi="ar-BH"/>
        </w:rPr>
        <w:tab/>
        <w:t>Le Ministère de la santé est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train d'élaborer un guide pour fournir des services de santé aux adolescents,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particulier des services de prévention, qui comprennent l'éducation sanitaire pour la prévention des maladies sexuellement transmissibles.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317.</w:t>
      </w:r>
      <w:r w:rsidRPr="00EE20F7">
        <w:rPr>
          <w:rFonts w:eastAsia="Traditional Arabic" w:cs="Times New Roman"/>
          <w:sz w:val="20"/>
          <w:szCs w:val="20"/>
          <w:lang w:val="fr-CH" w:bidi="ar-BH"/>
        </w:rPr>
        <w:tab/>
        <w:t>En outre, Bahreïn a lancé une expérience dans le cadre de la campagne nationale de lutte contre le Sida, initiée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novembre 2006 et achevée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janvier 2007, menée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le PNUD, dont les résultats et études ont montré à propos des trois principales catégories qu'il existait une défaillance au niveau de l’information des femmes enceintes, des toxicomanes et des jeunes, qui se traduit au niveau de l'inexactitude des connaissances de ces trois catégories concernant les moyens de transmission, ce qui renforce la stigmatisation par les membres de la société du patient atteint de sida.</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318.</w:t>
      </w:r>
      <w:r w:rsidRPr="00EE20F7">
        <w:rPr>
          <w:rFonts w:eastAsia="Traditional Arabic" w:cs="Times New Roman"/>
          <w:sz w:val="20"/>
          <w:szCs w:val="20"/>
          <w:lang w:val="fr-CH" w:bidi="ar-BH"/>
        </w:rPr>
        <w:tab/>
        <w:t>Afin de rectifier cette perception, un contrat a été signé avec une société publicitaire pour éditer et distribuer des brochures et divers livrets et affiches indiquant les précautions nécessaires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prévention contre le sida et les modes de transmission de cette infection auprès des différentes catégories et pour diffuser l’information quant aux modes de transmission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tout comme il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une coordination avec les partenaires concernés au sein des différents médias afin de mener au mieux la campagne contre cette maladie mortelle dans le but de la prévenir et de l'éradiquer.</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Les défis</w:t>
      </w:r>
      <w:r w:rsidR="00524C2F" w:rsidRPr="00EE20F7">
        <w:rPr>
          <w:rFonts w:eastAsia="Traditional Arabic" w:cs="Times New Roman"/>
          <w:b/>
          <w:bCs/>
          <w:i w:val="0"/>
          <w:iCs w:val="0"/>
          <w:sz w:val="20"/>
          <w:szCs w:val="20"/>
          <w:lang w:val="fr-CH" w:bidi="ar-BH"/>
        </w:rPr>
        <w:t xml:space="preserve"> en </w:t>
      </w:r>
      <w:r w:rsidRPr="00EE20F7">
        <w:rPr>
          <w:rFonts w:eastAsia="Traditional Arabic" w:cs="Times New Roman"/>
          <w:b/>
          <w:bCs/>
          <w:i w:val="0"/>
          <w:iCs w:val="0"/>
          <w:sz w:val="20"/>
          <w:szCs w:val="20"/>
          <w:lang w:val="fr-CH" w:bidi="ar-BH"/>
        </w:rPr>
        <w:t>matière de VIH sida</w:t>
      </w:r>
    </w:p>
    <w:p w:rsidR="006529DE" w:rsidRPr="00EE20F7" w:rsidRDefault="006529DE">
      <w:pPr>
        <w:pStyle w:val="Bullet1G"/>
        <w:rPr>
          <w:rtl/>
          <w:lang w:val="fr-CH" w:bidi="fr-FR"/>
        </w:rPr>
      </w:pPr>
      <w:r w:rsidRPr="00EE20F7">
        <w:rPr>
          <w:rFonts w:eastAsia="Traditional Arabic"/>
          <w:lang w:val="fr-CH" w:bidi="ar-BH"/>
        </w:rPr>
        <w:t>Les difficultés relationnelles avec les victimes du sida, ainsi que les problèmes liés à leur acceptation et à leur intégration dans la société.</w:t>
      </w:r>
    </w:p>
    <w:p w:rsidR="006529DE" w:rsidRPr="00EE20F7" w:rsidRDefault="006529DE">
      <w:pPr>
        <w:pStyle w:val="Bullet1G"/>
        <w:rPr>
          <w:rtl/>
          <w:lang w:val="fr-CH" w:bidi="fr-FR"/>
        </w:rPr>
      </w:pPr>
      <w:r w:rsidRPr="00EE20F7">
        <w:rPr>
          <w:rFonts w:eastAsia="Traditional Arabic"/>
          <w:lang w:val="fr-CH" w:bidi="ar-BH"/>
        </w:rPr>
        <w:t>La difficulté de réaliser des études précises pour identifier les cas de maladie.</w:t>
      </w:r>
    </w:p>
    <w:p w:rsidR="006529DE" w:rsidRPr="00EE20F7" w:rsidRDefault="006529DE">
      <w:pPr>
        <w:pStyle w:val="Bullet1G"/>
        <w:rPr>
          <w:rtl/>
          <w:lang w:val="fr-CH" w:bidi="fr-FR"/>
        </w:rPr>
      </w:pPr>
      <w:r w:rsidRPr="00EE20F7">
        <w:rPr>
          <w:rFonts w:eastAsia="Traditional Arabic"/>
          <w:lang w:val="fr-CH" w:bidi="ar-BH"/>
        </w:rPr>
        <w:t>Le manque de sensibilisation aux dangers du sida et aux méthodes de prévention.</w:t>
      </w:r>
    </w:p>
    <w:p w:rsidR="006529DE" w:rsidRPr="00EE20F7" w:rsidRDefault="006529DE">
      <w:pPr>
        <w:pStyle w:val="H23GA"/>
        <w:keepNext/>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 xml:space="preserve">Programme des écoles pour la promotion de la santé et de la santé scolaire </w:t>
      </w:r>
    </w:p>
    <w:p w:rsidR="006529DE" w:rsidRPr="00EE20F7" w:rsidRDefault="006529DE" w:rsidP="00D33E50">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319.</w:t>
      </w:r>
      <w:r w:rsidRPr="00EE20F7">
        <w:rPr>
          <w:rFonts w:eastAsia="Traditional Arabic" w:cs="Times New Roman"/>
          <w:sz w:val="20"/>
          <w:szCs w:val="20"/>
          <w:lang w:val="fr-CH" w:bidi="ar-BH"/>
        </w:rPr>
        <w:tab/>
        <w:t>La structure du département de santé scolaire a été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au Ministère de la santé et un haut Comité de coordination entre les ministères de la santé et de l'éducation applique le programme de santé scolaire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renforçant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développant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santé à l’intention des élèves qui font partie de la catégorie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adolescents.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Affectation de ressources au Ministère de la santé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320.</w:t>
      </w:r>
      <w:r w:rsidRPr="00EE20F7">
        <w:rPr>
          <w:rFonts w:eastAsia="Traditional Arabic" w:cs="Times New Roman"/>
          <w:sz w:val="20"/>
          <w:szCs w:val="20"/>
          <w:lang w:val="fr-CH" w:bidi="ar-BH"/>
        </w:rPr>
        <w:tab/>
        <w:t>Les dépenses du Ministère de la santé ont atteint 103 millions de</w:t>
      </w:r>
      <w:r w:rsidR="004500F8" w:rsidRPr="00EE20F7">
        <w:rPr>
          <w:rFonts w:eastAsia="Traditional Arabic" w:cs="Times New Roman"/>
          <w:sz w:val="20"/>
          <w:szCs w:val="20"/>
          <w:lang w:val="fr-CH" w:bidi="ar-BH"/>
        </w:rPr>
        <w:t> dinars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2005, soit 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budget du gouvernement. Le Ministère de la santé assure des prestations de services gratuites à l’intention de tous les citoyens et veille à</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a)</w:t>
      </w:r>
      <w:r w:rsidRPr="00EE20F7">
        <w:rPr>
          <w:rFonts w:eastAsia="Traditional Arabic" w:cs="Times New Roman"/>
          <w:sz w:val="20"/>
          <w:szCs w:val="20"/>
          <w:lang w:val="fr-CH" w:bidi="ar-BH"/>
        </w:rPr>
        <w:tab/>
        <w:t>La poursuite des efforts visant à fournir et à assurer le bon usage des ressources humaines et financières afin de promouvoir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santé visant à améliorer la santé des citoyens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et de la société bahreïnite.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b)</w:t>
      </w:r>
      <w:r w:rsidRPr="00EE20F7">
        <w:rPr>
          <w:rFonts w:eastAsia="Traditional Arabic" w:cs="Times New Roman"/>
          <w:sz w:val="20"/>
          <w:szCs w:val="20"/>
          <w:lang w:val="fr-CH" w:bidi="ar-BH"/>
        </w:rPr>
        <w:tab/>
        <w:t>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santé ciblés sur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les propositions de plans actuels et futurs qui justifient la fourniture d’un soutien financier au budget du Ministère de la santé.</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Autres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préventifs relatifs à l'enfant</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Programme d'implantation</w:t>
      </w:r>
      <w:r w:rsidRPr="00EE20F7">
        <w:rPr>
          <w:rFonts w:eastAsia="Traditional Arabic" w:cs="Times New Roman"/>
          <w:i w:val="0"/>
          <w:sz w:val="20"/>
          <w:szCs w:val="20"/>
          <w:lang w:val="fr-CH" w:bidi="ar-BH"/>
        </w:rPr>
        <w:t xml:space="preserve"> </w:t>
      </w:r>
      <w:r w:rsidRPr="00EE20F7">
        <w:rPr>
          <w:rFonts w:eastAsia="Traditional Arabic" w:cs="Times New Roman"/>
          <w:sz w:val="20"/>
          <w:szCs w:val="20"/>
          <w:lang w:val="fr-CH" w:bidi="ar-BH"/>
        </w:rPr>
        <w:t>cochléaire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321.</w:t>
      </w:r>
      <w:r w:rsidRPr="00EE20F7">
        <w:rPr>
          <w:rFonts w:eastAsia="Traditional Arabic" w:cs="Times New Roman"/>
          <w:sz w:val="20"/>
          <w:szCs w:val="20"/>
          <w:lang w:val="fr-CH" w:bidi="ar-BH"/>
        </w:rPr>
        <w:tab/>
        <w:t>Le programme d'implantation cochléaire, lancé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sourds, a contribué à accroître l'efficacité des soins fournis à ces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à les guérir de leur handicap auditif afin de leur permettre de mener une vie normale.</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Programme de dépistage prénuptial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322.</w:t>
      </w:r>
      <w:r w:rsidRPr="00EE20F7">
        <w:rPr>
          <w:rFonts w:eastAsia="Traditional Arabic" w:cs="Times New Roman"/>
          <w:sz w:val="20"/>
          <w:szCs w:val="20"/>
          <w:lang w:val="fr-CH" w:bidi="ar-BH"/>
        </w:rPr>
        <w:tab/>
        <w:t>Ce programme a été lancé depuis 1992, dans la mesure où la loi relative à la visite médicale prénuptiale obligatoire a été adoptée,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réduire l'incidence des maladies héréditaires les plus communes - dont la plus importante est la drépanocytose - et d’assurer la santé des générations futures.</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L'application du programme de prévention des maladies oculaires et de la cécité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323.</w:t>
      </w:r>
      <w:r w:rsidRPr="00EE20F7">
        <w:rPr>
          <w:rFonts w:eastAsia="Traditional Arabic" w:cs="Times New Roman"/>
          <w:sz w:val="20"/>
          <w:szCs w:val="20"/>
          <w:lang w:val="fr-CH" w:bidi="ar-BH"/>
        </w:rPr>
        <w:tab/>
        <w:t>Le programme de prévention des maladies oculaires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 dépistage précoce des troubles visuels et les causes de la cécité et son traitement ont été appliqués de la manière suivante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La visite médicale périodique de l'enfant dès sa naissance.</w:t>
      </w:r>
    </w:p>
    <w:p w:rsidR="006529DE" w:rsidRPr="00EE20F7" w:rsidRDefault="006529DE">
      <w:pPr>
        <w:pStyle w:val="Bullet1G"/>
        <w:rPr>
          <w:rtl/>
          <w:lang w:val="fr-CH" w:bidi="fr-FR"/>
        </w:rPr>
      </w:pPr>
      <w:r w:rsidRPr="00EE20F7">
        <w:rPr>
          <w:rFonts w:eastAsia="Traditional Arabic"/>
          <w:lang w:val="fr-CH" w:bidi="ar-BH"/>
        </w:rPr>
        <w:t>L'examen du fond de l'œil et de la rétine des</w:t>
      </w:r>
      <w:r w:rsidR="0065584B" w:rsidRPr="00EE20F7">
        <w:rPr>
          <w:rFonts w:eastAsia="Traditional Arabic"/>
          <w:lang w:val="fr-CH" w:bidi="ar-BH"/>
        </w:rPr>
        <w:t> enfants</w:t>
      </w:r>
      <w:r w:rsidRPr="00EE20F7">
        <w:rPr>
          <w:rFonts w:eastAsia="Traditional Arabic"/>
          <w:lang w:val="fr-CH" w:bidi="ar-BH"/>
        </w:rPr>
        <w:t xml:space="preserve"> prématurés.</w:t>
      </w:r>
    </w:p>
    <w:p w:rsidR="006529DE" w:rsidRPr="00EE20F7" w:rsidRDefault="006529DE">
      <w:pPr>
        <w:pStyle w:val="Bullet1G"/>
        <w:rPr>
          <w:rtl/>
          <w:lang w:val="fr-CH" w:bidi="fr-FR"/>
        </w:rPr>
      </w:pPr>
      <w:r w:rsidRPr="00EE20F7">
        <w:rPr>
          <w:rFonts w:eastAsia="Traditional Arabic"/>
          <w:lang w:val="fr-CH" w:bidi="ar-BH"/>
        </w:rPr>
        <w:t>La visite médicale périodique des</w:t>
      </w:r>
      <w:r w:rsidR="0065584B" w:rsidRPr="00EE20F7">
        <w:rPr>
          <w:rFonts w:eastAsia="Traditional Arabic"/>
          <w:lang w:val="fr-CH" w:bidi="ar-BH"/>
        </w:rPr>
        <w:t> enfants</w:t>
      </w:r>
      <w:r w:rsidRPr="00EE20F7">
        <w:rPr>
          <w:rFonts w:eastAsia="Traditional Arabic"/>
          <w:lang w:val="fr-CH" w:bidi="ar-BH"/>
        </w:rPr>
        <w:t xml:space="preserve"> dans les centres de santé dès les premiers mois (2, 4, 6, 18 et 24 mois).</w:t>
      </w:r>
    </w:p>
    <w:p w:rsidR="006529DE" w:rsidRPr="00EE20F7" w:rsidRDefault="006529DE">
      <w:pPr>
        <w:pStyle w:val="Bullet1G"/>
        <w:rPr>
          <w:rtl/>
          <w:lang w:val="fr-CH" w:bidi="fr-FR"/>
        </w:rPr>
      </w:pPr>
      <w:r w:rsidRPr="00EE20F7">
        <w:rPr>
          <w:rFonts w:eastAsia="Traditional Arabic"/>
          <w:lang w:val="fr-CH" w:bidi="ar-BH"/>
        </w:rPr>
        <w:t>La visite médicale des</w:t>
      </w:r>
      <w:r w:rsidR="0065584B" w:rsidRPr="00EE20F7">
        <w:rPr>
          <w:rFonts w:eastAsia="Traditional Arabic"/>
          <w:lang w:val="fr-CH" w:bidi="ar-BH"/>
        </w:rPr>
        <w:t> enfants</w:t>
      </w:r>
      <w:r w:rsidRPr="00EE20F7">
        <w:rPr>
          <w:rFonts w:eastAsia="Traditional Arabic"/>
          <w:lang w:val="fr-CH" w:bidi="ar-BH"/>
        </w:rPr>
        <w:t xml:space="preserve"> avant la rentrée scolaire.</w:t>
      </w:r>
    </w:p>
    <w:p w:rsidR="006529DE" w:rsidRPr="00EE20F7" w:rsidRDefault="006529DE">
      <w:pPr>
        <w:pStyle w:val="Bullet1G"/>
        <w:rPr>
          <w:rtl/>
          <w:lang w:val="fr-CH" w:bidi="fr-FR"/>
        </w:rPr>
      </w:pPr>
      <w:r w:rsidRPr="00EE20F7">
        <w:rPr>
          <w:rFonts w:eastAsia="Traditional Arabic"/>
          <w:lang w:val="fr-CH" w:bidi="ar-BH"/>
        </w:rPr>
        <w:t>L’examen de santé scolaire des</w:t>
      </w:r>
      <w:r w:rsidR="0065584B" w:rsidRPr="00EE20F7">
        <w:rPr>
          <w:rFonts w:eastAsia="Traditional Arabic"/>
          <w:lang w:val="fr-CH" w:bidi="ar-BH"/>
        </w:rPr>
        <w:t> enfants</w:t>
      </w:r>
      <w:r w:rsidR="00524C2F" w:rsidRPr="00EE20F7">
        <w:rPr>
          <w:rFonts w:eastAsia="Traditional Arabic"/>
          <w:lang w:val="fr-CH" w:bidi="ar-BH"/>
        </w:rPr>
        <w:t xml:space="preserve"> en </w:t>
      </w:r>
      <w:r w:rsidRPr="00EE20F7">
        <w:rPr>
          <w:rFonts w:eastAsia="Traditional Arabic"/>
          <w:lang w:val="fr-CH" w:bidi="ar-BH"/>
        </w:rPr>
        <w:t>quatrième année primaire</w:t>
      </w:r>
      <w:r w:rsidR="00524C2F" w:rsidRPr="00EE20F7">
        <w:rPr>
          <w:rFonts w:eastAsia="Traditional Arabic"/>
          <w:lang w:val="fr-CH" w:bidi="ar-BH"/>
        </w:rPr>
        <w:t xml:space="preserve"> en </w:t>
      </w:r>
      <w:r w:rsidRPr="00EE20F7">
        <w:rPr>
          <w:rFonts w:eastAsia="Traditional Arabic"/>
          <w:lang w:val="fr-CH" w:bidi="ar-BH"/>
        </w:rPr>
        <w:t>formant et</w:t>
      </w:r>
      <w:r w:rsidR="00524C2F" w:rsidRPr="00EE20F7">
        <w:rPr>
          <w:rFonts w:eastAsia="Traditional Arabic"/>
          <w:lang w:val="fr-CH" w:bidi="ar-BH"/>
        </w:rPr>
        <w:t xml:space="preserve"> en </w:t>
      </w:r>
      <w:r w:rsidRPr="00EE20F7">
        <w:rPr>
          <w:rFonts w:eastAsia="Traditional Arabic"/>
          <w:lang w:val="fr-CH" w:bidi="ar-BH"/>
        </w:rPr>
        <w:t xml:space="preserve">habilitant les enseignantes à cet effet.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324.</w:t>
      </w:r>
      <w:r w:rsidRPr="00EE20F7">
        <w:rPr>
          <w:rFonts w:eastAsia="Traditional Arabic" w:cs="Times New Roman"/>
          <w:sz w:val="20"/>
          <w:szCs w:val="20"/>
          <w:lang w:val="fr-CH" w:bidi="ar-BH"/>
        </w:rPr>
        <w:tab/>
        <w:t>Il convient également de souligner qu’en ce moment, un projet de Code de la santé publique est débattu devant la Chambre des députés, et que ce projet comporte une section relative à la maternité et à l'enfance.</w:t>
      </w:r>
    </w:p>
    <w:p w:rsidR="006529DE" w:rsidRPr="00EE20F7" w:rsidRDefault="006529DE">
      <w:pPr>
        <w:pStyle w:val="H23GA"/>
        <w:keepNext/>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Défis pour les services de santé</w:t>
      </w:r>
    </w:p>
    <w:p w:rsidR="006529DE" w:rsidRPr="00EE20F7" w:rsidRDefault="006529DE">
      <w:pPr>
        <w:pStyle w:val="Bullet1G"/>
        <w:rPr>
          <w:rtl/>
          <w:lang w:val="fr-CH" w:bidi="fr-FR"/>
        </w:rPr>
      </w:pPr>
      <w:r w:rsidRPr="00EE20F7">
        <w:rPr>
          <w:rFonts w:eastAsia="Traditional Arabic"/>
          <w:lang w:val="fr-CH" w:bidi="ar-BH"/>
        </w:rPr>
        <w:t>Augmentation de la demande</w:t>
      </w:r>
      <w:r w:rsidR="00524C2F" w:rsidRPr="00EE20F7">
        <w:rPr>
          <w:rFonts w:eastAsia="Traditional Arabic"/>
          <w:lang w:val="fr-CH" w:bidi="ar-BH"/>
        </w:rPr>
        <w:t xml:space="preserve"> en </w:t>
      </w:r>
      <w:r w:rsidRPr="00EE20F7">
        <w:rPr>
          <w:rFonts w:eastAsia="Traditional Arabic"/>
          <w:lang w:val="fr-CH" w:bidi="ar-BH"/>
        </w:rPr>
        <w:t>services de santé, ce qui exige davantage de ressources financières et humaines qualifiées.</w:t>
      </w:r>
    </w:p>
    <w:p w:rsidR="006529DE" w:rsidRPr="00EE20F7" w:rsidRDefault="006529DE">
      <w:pPr>
        <w:pStyle w:val="Bullet1G"/>
        <w:rPr>
          <w:rtl/>
          <w:lang w:val="fr-CH" w:bidi="fr-FR"/>
        </w:rPr>
      </w:pPr>
      <w:r w:rsidRPr="00EE20F7">
        <w:rPr>
          <w:rFonts w:eastAsia="Traditional Arabic"/>
          <w:lang w:val="fr-CH" w:bidi="ar-BH"/>
        </w:rPr>
        <w:t>Manque de formation et de qualification du personnel médical et des sages-femmes, ainsi que la nécessité d'augmenter les rémunérations qu'ils perçoivent pour leurs services.</w:t>
      </w:r>
    </w:p>
    <w:p w:rsidR="006529DE" w:rsidRPr="00EE20F7" w:rsidRDefault="006529DE">
      <w:pPr>
        <w:pStyle w:val="Bullet1G"/>
        <w:rPr>
          <w:rtl/>
          <w:lang w:val="fr-CH" w:bidi="fr-FR"/>
        </w:rPr>
      </w:pPr>
      <w:r w:rsidRPr="00EE20F7">
        <w:rPr>
          <w:rFonts w:eastAsia="Traditional Arabic"/>
          <w:lang w:val="fr-CH" w:bidi="ar-BH"/>
        </w:rPr>
        <w:t>Difficulté de fournir des soins de santé précoces aux femmes enceintes pour un dépistage précoce des grossesses à risque et difficulté d’aider les mères à suivre un régime alimentaire approprié.</w:t>
      </w:r>
    </w:p>
    <w:p w:rsidR="006529DE" w:rsidRPr="00EE20F7" w:rsidRDefault="006529DE">
      <w:pPr>
        <w:pStyle w:val="Bullet1G"/>
        <w:rPr>
          <w:rtl/>
          <w:lang w:val="fr-CH" w:bidi="fr-FR"/>
        </w:rPr>
      </w:pPr>
      <w:r w:rsidRPr="00EE20F7">
        <w:rPr>
          <w:rFonts w:eastAsia="Traditional Arabic"/>
          <w:lang w:val="fr-CH" w:bidi="ar-BH"/>
        </w:rPr>
        <w:t>Difficulté d'améliorer le niveau d'organisation et de formation du personnel médical et des assistants médicaux,</w:t>
      </w:r>
      <w:r w:rsidR="00524C2F" w:rsidRPr="00EE20F7">
        <w:rPr>
          <w:rFonts w:eastAsia="Traditional Arabic"/>
          <w:lang w:val="fr-CH" w:bidi="ar-BH"/>
        </w:rPr>
        <w:t xml:space="preserve"> en </w:t>
      </w:r>
      <w:r w:rsidRPr="00EE20F7">
        <w:rPr>
          <w:rFonts w:eastAsia="Traditional Arabic"/>
          <w:lang w:val="fr-CH" w:bidi="ar-BH"/>
        </w:rPr>
        <w:t>particulier dans les hôpitaux.</w:t>
      </w:r>
    </w:p>
    <w:p w:rsidR="006529DE" w:rsidRPr="00EE20F7" w:rsidRDefault="006529DE">
      <w:pPr>
        <w:pStyle w:val="Bullet1G"/>
        <w:rPr>
          <w:rtl/>
          <w:lang w:val="fr-CH" w:bidi="fr-FR"/>
        </w:rPr>
      </w:pPr>
      <w:r w:rsidRPr="00EE20F7">
        <w:rPr>
          <w:rFonts w:eastAsia="Traditional Arabic"/>
          <w:lang w:val="fr-CH" w:bidi="ar-BH"/>
        </w:rPr>
        <w:t>Difficulté d'améliorer le système de surveillance, de suivi, de collecte des données et de leur d'analyse.</w:t>
      </w:r>
    </w:p>
    <w:p w:rsidR="006529DE" w:rsidRPr="00EE20F7" w:rsidRDefault="006529DE">
      <w:pPr>
        <w:pStyle w:val="Bullet1G"/>
        <w:rPr>
          <w:rtl/>
          <w:lang w:val="fr-CH" w:bidi="fr-FR"/>
        </w:rPr>
      </w:pPr>
      <w:r w:rsidRPr="00EE20F7">
        <w:rPr>
          <w:rFonts w:eastAsia="Traditional Arabic"/>
          <w:lang w:val="fr-CH" w:bidi="ar-BH"/>
        </w:rPr>
        <w:t>Manque d'intérêt pour les mères adolescentes et les adolescentes</w:t>
      </w:r>
      <w:r w:rsidR="00524C2F" w:rsidRPr="00EE20F7">
        <w:rPr>
          <w:rFonts w:eastAsia="Traditional Arabic"/>
          <w:lang w:val="fr-CH" w:bidi="ar-BH"/>
        </w:rPr>
        <w:t xml:space="preserve"> en </w:t>
      </w:r>
      <w:r w:rsidRPr="00EE20F7">
        <w:rPr>
          <w:rFonts w:eastAsia="Traditional Arabic"/>
          <w:lang w:val="fr-CH" w:bidi="ar-BH"/>
        </w:rPr>
        <w:t>général.</w:t>
      </w:r>
    </w:p>
    <w:p w:rsidR="006529DE" w:rsidRPr="00EE20F7" w:rsidRDefault="006529DE">
      <w:pPr>
        <w:pStyle w:val="Bullet1G"/>
        <w:rPr>
          <w:rtl/>
          <w:lang w:val="fr-CH" w:bidi="fr-FR"/>
        </w:rPr>
      </w:pPr>
      <w:r w:rsidRPr="00EE20F7">
        <w:rPr>
          <w:rFonts w:eastAsia="Traditional Arabic"/>
          <w:lang w:val="fr-CH" w:bidi="ar-BH"/>
        </w:rPr>
        <w:t>Manque d'intérêt pour les femmes enceintes, notamment les mères âgées (quarante</w:t>
      </w:r>
      <w:r w:rsidR="0065584B" w:rsidRPr="00EE20F7">
        <w:rPr>
          <w:rFonts w:eastAsia="Traditional Arabic"/>
          <w:lang w:val="fr-CH" w:bidi="ar-BH"/>
        </w:rPr>
        <w:t> ans</w:t>
      </w:r>
      <w:r w:rsidRPr="00EE20F7">
        <w:rPr>
          <w:rFonts w:eastAsia="Traditional Arabic"/>
          <w:lang w:val="fr-CH" w:bidi="ar-BH"/>
        </w:rPr>
        <w:t xml:space="preserve"> et au-delà).</w:t>
      </w:r>
    </w:p>
    <w:p w:rsidR="006529DE" w:rsidRPr="00EE20F7" w:rsidRDefault="006529DE">
      <w:pPr>
        <w:pStyle w:val="Bullet1G"/>
        <w:rPr>
          <w:rtl/>
          <w:lang w:val="fr-CH" w:bidi="fr-FR"/>
        </w:rPr>
      </w:pPr>
      <w:r w:rsidRPr="00EE20F7">
        <w:rPr>
          <w:rFonts w:eastAsia="Traditional Arabic"/>
          <w:lang w:val="fr-CH" w:bidi="ar-BH"/>
        </w:rPr>
        <w:t>Manque d'intérêt pour les mères analphabètes et pour celles ayant un niveau d’études primaire et inférieur.</w:t>
      </w:r>
    </w:p>
    <w:p w:rsidR="006529DE" w:rsidRPr="00EE20F7" w:rsidRDefault="006529DE">
      <w:pPr>
        <w:pStyle w:val="H4GA"/>
        <w:tabs>
          <w:tab w:val="clear" w:pos="1021"/>
        </w:tabs>
        <w:bidi w:val="0"/>
        <w:spacing w:line="240" w:lineRule="atLeast"/>
        <w:ind w:left="2381" w:right="1134"/>
        <w:rPr>
          <w:rFonts w:cs="Times New Roman"/>
          <w:sz w:val="20"/>
          <w:szCs w:val="20"/>
          <w:rtl/>
          <w:lang w:val="fr-CH" w:bidi="fr-FR"/>
        </w:rPr>
      </w:pPr>
      <w:r w:rsidRPr="00EE20F7">
        <w:rPr>
          <w:rFonts w:eastAsia="Traditional Arabic" w:cs="Times New Roman"/>
          <w:b/>
          <w:bCs/>
          <w:i w:val="0"/>
          <w:iCs w:val="0"/>
          <w:sz w:val="20"/>
          <w:szCs w:val="20"/>
          <w:lang w:val="fr-CH" w:bidi="ar-BH"/>
        </w:rPr>
        <w:t>La voix des</w:t>
      </w:r>
      <w:r w:rsidR="0065584B" w:rsidRPr="00EE20F7">
        <w:rPr>
          <w:rFonts w:eastAsia="Traditional Arabic" w:cs="Times New Roman"/>
          <w:b/>
          <w:bCs/>
          <w:i w:val="0"/>
          <w:iCs w:val="0"/>
          <w:sz w:val="20"/>
          <w:szCs w:val="20"/>
          <w:lang w:val="fr-CH" w:bidi="ar-BH"/>
        </w:rPr>
        <w:t> enfants</w:t>
      </w:r>
      <w:r w:rsidRPr="00EE20F7">
        <w:rPr>
          <w:rFonts w:eastAsia="Traditional Arabic" w:cs="Times New Roman"/>
          <w:b/>
          <w:bCs/>
          <w:i w:val="0"/>
          <w:iCs w:val="0"/>
          <w:sz w:val="20"/>
          <w:szCs w:val="20"/>
          <w:lang w:val="fr-CH" w:bidi="ar-BH"/>
        </w:rPr>
        <w:t xml:space="preserve"> - Services de santé</w:t>
      </w:r>
      <w:r w:rsidRPr="00EE20F7">
        <w:rPr>
          <w:rStyle w:val="FootnoteReference"/>
          <w:rFonts w:eastAsia="Traditional Arabic" w:cs="Times New Roman"/>
          <w:b/>
          <w:sz w:val="20"/>
          <w:vertAlign w:val="baseline"/>
          <w:lang w:val="fr-CH" w:bidi="ar-BH"/>
        </w:rPr>
        <w:t>*</w:t>
      </w:r>
    </w:p>
    <w:p w:rsidR="006529DE" w:rsidRPr="00EE20F7" w:rsidRDefault="006529DE">
      <w:pPr>
        <w:pStyle w:val="Bullet1G"/>
        <w:rPr>
          <w:rtl/>
          <w:lang w:val="fr-CH" w:bidi="fr-FR"/>
        </w:rPr>
      </w:pPr>
      <w:r w:rsidRPr="00EE20F7">
        <w:rPr>
          <w:rFonts w:eastAsia="Traditional Arabic"/>
          <w:lang w:val="fr-CH" w:bidi="ar-BH"/>
        </w:rPr>
        <w:t>Est ce que les services de santé qui sont actuellement disponibles sont compatibles avec les besoins des jeunes</w:t>
      </w:r>
      <w:r w:rsidR="00AA7AFD" w:rsidRPr="00EE20F7">
        <w:rPr>
          <w:rFonts w:eastAsia="Traditional Arabic"/>
          <w:lang w:val="fr-CH" w:bidi="ar-BH"/>
        </w:rPr>
        <w:t> ?</w:t>
      </w:r>
    </w:p>
    <w:p w:rsidR="006529DE" w:rsidRPr="00EE20F7" w:rsidRDefault="006529DE">
      <w:pPr>
        <w:pStyle w:val="Bullet1G"/>
        <w:rPr>
          <w:rtl/>
          <w:lang w:val="fr-CH" w:bidi="fr-FR"/>
        </w:rPr>
      </w:pPr>
      <w:r w:rsidRPr="00EE20F7">
        <w:rPr>
          <w:rFonts w:eastAsia="Traditional Arabic"/>
          <w:lang w:val="fr-CH" w:bidi="ar-BH"/>
        </w:rPr>
        <w:t>Quelle est votre vision future pour le développement des services de santé jusqu'à l'année 2012</w:t>
      </w:r>
      <w:r w:rsidR="00AA7AFD" w:rsidRPr="00EE20F7">
        <w:rPr>
          <w:rFonts w:eastAsia="Traditional Arabic"/>
          <w:lang w:val="fr-CH" w:bidi="ar-BH"/>
        </w:rPr>
        <w:t> ?</w:t>
      </w:r>
      <w:r w:rsidRPr="00EE20F7">
        <w:rPr>
          <w:rFonts w:eastAsia="Traditional Arabic"/>
          <w:lang w:val="fr-CH" w:bidi="ar-BH"/>
        </w:rPr>
        <w:t xml:space="preserve">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Commentaires</w:t>
      </w:r>
    </w:p>
    <w:p w:rsidR="006529DE" w:rsidRPr="00EE20F7" w:rsidRDefault="006529DE">
      <w:pPr>
        <w:pStyle w:val="Bullet1G"/>
        <w:rPr>
          <w:rtl/>
          <w:lang w:val="fr-CH" w:bidi="fr-FR"/>
        </w:rPr>
      </w:pPr>
      <w:r w:rsidRPr="00EE20F7">
        <w:rPr>
          <w:rFonts w:eastAsia="Traditional Arabic"/>
          <w:lang w:val="fr-CH" w:bidi="ar-BH"/>
        </w:rPr>
        <w:t>Bien que les services de santé et les consultations médicales assurés par l'État soient gratuits, il leur manque dans la plupart des cas un aspect qualitatif.</w:t>
      </w:r>
    </w:p>
    <w:p w:rsidR="006529DE" w:rsidRPr="00EE20F7" w:rsidRDefault="006529DE">
      <w:pPr>
        <w:pStyle w:val="Bullet1G"/>
        <w:rPr>
          <w:rtl/>
          <w:lang w:val="fr-CH" w:bidi="fr-FR"/>
        </w:rPr>
      </w:pPr>
      <w:r w:rsidRPr="00EE20F7">
        <w:rPr>
          <w:rFonts w:eastAsia="Traditional Arabic"/>
          <w:lang w:val="fr-CH" w:bidi="ar-BH"/>
        </w:rPr>
        <w:t>Manque de soins et de réconfort à l’égard de l'enfant au cours du traitement médical et la plupart du temps le médecin se met</w:t>
      </w:r>
      <w:r w:rsidR="00524C2F" w:rsidRPr="00EE20F7">
        <w:rPr>
          <w:rFonts w:eastAsia="Traditional Arabic"/>
          <w:lang w:val="fr-CH" w:bidi="ar-BH"/>
        </w:rPr>
        <w:t xml:space="preserve"> en </w:t>
      </w:r>
      <w:r w:rsidRPr="00EE20F7">
        <w:rPr>
          <w:rFonts w:eastAsia="Traditional Arabic"/>
          <w:lang w:val="fr-CH" w:bidi="ar-BH"/>
        </w:rPr>
        <w:t>colère contre l'enfant malade.</w:t>
      </w:r>
    </w:p>
    <w:p w:rsidR="006529DE" w:rsidRPr="00EE20F7" w:rsidRDefault="006529DE">
      <w:pPr>
        <w:pStyle w:val="Bullet1G"/>
        <w:rPr>
          <w:rtl/>
          <w:lang w:val="fr-CH" w:bidi="fr-FR"/>
        </w:rPr>
      </w:pPr>
      <w:r w:rsidRPr="00EE20F7">
        <w:rPr>
          <w:rFonts w:eastAsia="Traditional Arabic"/>
          <w:lang w:val="fr-CH" w:bidi="ar-BH"/>
        </w:rPr>
        <w:t>Insuffisance d’informations et manque d'intérêt pour la communication nécessaire</w:t>
      </w:r>
      <w:r w:rsidR="00524C2F" w:rsidRPr="00EE20F7">
        <w:rPr>
          <w:rFonts w:eastAsia="Traditional Arabic"/>
          <w:lang w:val="fr-CH" w:bidi="ar-BH"/>
        </w:rPr>
        <w:t xml:space="preserve"> en </w:t>
      </w:r>
      <w:r w:rsidRPr="00EE20F7">
        <w:rPr>
          <w:rFonts w:eastAsia="Traditional Arabic"/>
          <w:lang w:val="fr-CH" w:bidi="ar-BH"/>
        </w:rPr>
        <w:t>matière de santé concernant la prévention, la protection et les conseils et insuffisance de</w:t>
      </w:r>
      <w:r w:rsidR="008D3317" w:rsidRPr="00EE20F7">
        <w:rPr>
          <w:rFonts w:eastAsia="Traditional Arabic"/>
          <w:lang w:val="fr-CH" w:bidi="ar-BH"/>
        </w:rPr>
        <w:t> programmes</w:t>
      </w:r>
      <w:r w:rsidRPr="00EE20F7">
        <w:rPr>
          <w:rFonts w:eastAsia="Traditional Arabic"/>
          <w:lang w:val="fr-CH" w:bidi="ar-BH"/>
        </w:rPr>
        <w:t xml:space="preserve"> d’éducation sanitaire s'adressant aux jeunes et aux adolescents.</w:t>
      </w:r>
    </w:p>
    <w:p w:rsidR="006529DE" w:rsidRPr="00EE20F7" w:rsidRDefault="006529DE">
      <w:pPr>
        <w:pStyle w:val="Bullet1G"/>
        <w:rPr>
          <w:rtl/>
          <w:lang w:val="fr-CH" w:bidi="fr-FR"/>
        </w:rPr>
      </w:pPr>
      <w:r w:rsidRPr="00EE20F7">
        <w:rPr>
          <w:rFonts w:eastAsia="Traditional Arabic"/>
          <w:lang w:val="fr-CH" w:bidi="ar-BH"/>
        </w:rPr>
        <w:t>Absence de suivi intensif du contrôle sanitaire des restaurants</w:t>
      </w:r>
      <w:r w:rsidR="00524C2F" w:rsidRPr="00EE20F7">
        <w:rPr>
          <w:rFonts w:eastAsia="Traditional Arabic"/>
          <w:lang w:val="fr-CH" w:bidi="ar-BH"/>
        </w:rPr>
        <w:t xml:space="preserve"> en </w:t>
      </w:r>
      <w:r w:rsidRPr="00EE20F7">
        <w:rPr>
          <w:rFonts w:eastAsia="Traditional Arabic"/>
          <w:lang w:val="fr-CH" w:bidi="ar-BH"/>
        </w:rPr>
        <w:t>matière d'enquête et de vérification de la date de production et de la durée de validité de certains produits alimentaires.</w:t>
      </w:r>
    </w:p>
    <w:p w:rsidR="006529DE" w:rsidRPr="00EE20F7" w:rsidRDefault="006529DE">
      <w:pPr>
        <w:pStyle w:val="Bullet1G"/>
        <w:rPr>
          <w:rtl/>
          <w:lang w:val="fr-CH" w:bidi="fr-FR"/>
        </w:rPr>
      </w:pPr>
      <w:r w:rsidRPr="00EE20F7">
        <w:rPr>
          <w:rFonts w:eastAsia="Traditional Arabic"/>
          <w:lang w:val="fr-CH" w:bidi="ar-BH"/>
        </w:rPr>
        <w:t>Manque de salles destinées aux</w:t>
      </w:r>
      <w:r w:rsidR="0065584B" w:rsidRPr="00EE20F7">
        <w:rPr>
          <w:rFonts w:eastAsia="Traditional Arabic"/>
          <w:lang w:val="fr-CH" w:bidi="ar-BH"/>
        </w:rPr>
        <w:t> enfants</w:t>
      </w:r>
      <w:r w:rsidRPr="00EE20F7">
        <w:rPr>
          <w:rFonts w:eastAsia="Traditional Arabic"/>
          <w:lang w:val="fr-CH" w:bidi="ar-BH"/>
        </w:rPr>
        <w:t xml:space="preserve"> et aux mères accompagnatrices dans les services de pédiatrie des hôpitaux.</w:t>
      </w:r>
    </w:p>
    <w:p w:rsidR="006529DE" w:rsidRPr="00EE20F7" w:rsidRDefault="006529DE">
      <w:pPr>
        <w:pStyle w:val="Bullet1G"/>
        <w:rPr>
          <w:rtl/>
          <w:lang w:val="fr-CH" w:bidi="fr-FR"/>
        </w:rPr>
      </w:pPr>
      <w:r w:rsidRPr="00EE20F7">
        <w:rPr>
          <w:rFonts w:eastAsia="Traditional Arabic"/>
          <w:lang w:val="fr-CH" w:bidi="ar-BH"/>
        </w:rPr>
        <w:t>Absence de législation ou de lois qui réglementent l'interdiction de fumer dans les lieux publics, ce qui incite les jeunes à se procurer l'argent nécessaire pour s'acheter du tabac, et manque de contrôle des magasins pour leur interdire de vendre les produits à base de tabac aux</w:t>
      </w:r>
      <w:r w:rsidR="0065584B" w:rsidRPr="00EE20F7">
        <w:rPr>
          <w:rFonts w:eastAsia="Traditional Arabic"/>
          <w:lang w:val="fr-CH" w:bidi="ar-BH"/>
        </w:rPr>
        <w:t> enfants</w:t>
      </w:r>
      <w:r w:rsidRPr="00EE20F7">
        <w:rPr>
          <w:rFonts w:eastAsia="Traditional Arabic"/>
          <w:lang w:val="fr-CH" w:bidi="ar-BH"/>
        </w:rPr>
        <w:t xml:space="preserve"> âgés de 15 à 18</w:t>
      </w:r>
      <w:r w:rsidR="0065584B" w:rsidRPr="00EE20F7">
        <w:rPr>
          <w:rFonts w:eastAsia="Traditional Arabic"/>
          <w:lang w:val="fr-CH" w:bidi="ar-BH"/>
        </w:rPr>
        <w:t> ans</w:t>
      </w:r>
      <w:r w:rsidRPr="00EE20F7">
        <w:rPr>
          <w:rFonts w:eastAsia="Traditional Arabic"/>
          <w:lang w:val="fr-CH" w:bidi="ar-BH"/>
        </w:rPr>
        <w:t>.</w:t>
      </w:r>
    </w:p>
    <w:p w:rsidR="006529DE" w:rsidRPr="00EE20F7" w:rsidRDefault="006529DE">
      <w:pPr>
        <w:pStyle w:val="H1G"/>
        <w:rPr>
          <w:rStyle w:val="H23GAChar"/>
          <w:sz w:val="20"/>
          <w:szCs w:val="20"/>
          <w:rtl/>
          <w:lang w:val="fr-CH" w:bidi="fr-FR"/>
        </w:rPr>
      </w:pPr>
      <w:bookmarkStart w:id="35" w:name="_Toc272312364"/>
      <w:r w:rsidRPr="00EE20F7">
        <w:rPr>
          <w:rFonts w:eastAsia="Traditional Arabic"/>
          <w:lang w:val="fr-CH" w:bidi="ar-BH"/>
        </w:rPr>
        <w:tab/>
      </w:r>
      <w:r w:rsidRPr="00EE20F7">
        <w:rPr>
          <w:lang w:val="fr-CH"/>
        </w:rPr>
        <w:t>D.</w:t>
      </w:r>
      <w:r w:rsidRPr="00EE20F7">
        <w:rPr>
          <w:lang w:val="fr-CH"/>
        </w:rPr>
        <w:tab/>
        <w:t xml:space="preserve">Sécurité sociale, services et prestations relatives à la protection de l'enfant </w:t>
      </w:r>
      <w:r w:rsidR="00E11C62">
        <w:rPr>
          <w:lang w:val="fr-CH"/>
        </w:rPr>
        <w:t>(article</w:t>
      </w:r>
      <w:r w:rsidRPr="00EE20F7">
        <w:rPr>
          <w:lang w:val="fr-CH"/>
        </w:rPr>
        <w:t>s 18 (para.3) et 26)</w:t>
      </w:r>
      <w:bookmarkEnd w:id="35"/>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325.</w:t>
      </w:r>
      <w:r w:rsidRPr="00EE20F7">
        <w:rPr>
          <w:rFonts w:eastAsia="Traditional Arabic" w:cs="Times New Roman"/>
          <w:spacing w:val="-2"/>
          <w:sz w:val="20"/>
          <w:szCs w:val="20"/>
          <w:lang w:val="fr-CH" w:bidi="ar-BH"/>
        </w:rPr>
        <w:tab/>
        <w:t>Le Royaume reconnaît que tout enfant a droit à la sécurité sociale et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 xml:space="preserve">5 de la Constitution a prévu au </w:t>
      </w:r>
      <w:r w:rsidR="00252048">
        <w:rPr>
          <w:rFonts w:eastAsia="Traditional Arabic" w:cs="Times New Roman"/>
          <w:spacing w:val="-2"/>
          <w:sz w:val="20"/>
          <w:szCs w:val="20"/>
          <w:lang w:val="fr-CH" w:bidi="ar-BH"/>
        </w:rPr>
        <w:t>paragraphe </w:t>
      </w:r>
      <w:r w:rsidRPr="00EE20F7">
        <w:rPr>
          <w:rFonts w:eastAsia="Traditional Arabic" w:cs="Times New Roman"/>
          <w:spacing w:val="-2"/>
          <w:sz w:val="20"/>
          <w:szCs w:val="20"/>
          <w:lang w:val="fr-CH" w:bidi="ar-BH"/>
        </w:rPr>
        <w:t>(c) que</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L’État garantit la sécurité sociale nécessaire aux citoyens âgés, malades, incapables de travailler, orphelins, veufs ou chômeurs. Il leur fournit des services d’assurance sociale, et de soins de santé et veille à les protéger du fléau de l’ignorance, de la peur et de la pauvreté</w:t>
      </w:r>
      <w:r w:rsidR="0048068D">
        <w:rPr>
          <w:rFonts w:eastAsia="Traditional Arabic" w:cs="Times New Roman"/>
          <w:i/>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326.</w:t>
      </w:r>
      <w:r w:rsidRPr="00EE20F7">
        <w:rPr>
          <w:rFonts w:eastAsia="Traditional Arabic" w:cs="Times New Roman"/>
          <w:sz w:val="20"/>
          <w:szCs w:val="20"/>
          <w:lang w:val="fr-CH" w:bidi="ar-BH"/>
        </w:rPr>
        <w:tab/>
        <w:t>Pour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pratique ce qui a été prévu par la Constitution, une stratégie du Ministère du développement social a été lancée depuis la création de ce dernier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2005, fondée sur une vision claire insistant sur le travail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équipe à travers le partenariat et la participation des différents secteurs, des institutions et des particuliers pour le développement de la société bahreïnite, la réalisation du bien-être social et sa durabilité. Le but étant le développement et l’épanouissement du citoyen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afin de le rendre productif d’un point de vue social, économique et politique, la stabilité politique et la croissance économique ne peuvent être réalisées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faisant abstraction de la paix sociale. Par conséquent, le ministère s'est basé dans ses différents travaux sur la protection sociale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fournissant des services sociaux et de réhabilitation à des catégories particulières, telles que les personnes handicapées, les personnes âgées,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et les personnes victimes de la violence domestique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assure également la sécurité sociale aux familles nécessiteuses, réalisant ainsi les objectifs énoncés par les coutumes et les lois internationales visant à instaurer un environnement caractérisé par la sécurité et la paix, grâce à un ensemble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qui prennent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les citoyens ayant des problèmes sociaux et économiques auxquels ils sont incapables de faire face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les aidant à les surmonter et à développer leurs capacités individuelles par le biais d'une variété de projets et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prévus par le ministère, parmi lesquels il est possible de citer les suivants</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327.</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Étude de l’évolution du réseau de protection sociale</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le Ministère du développement social a signé un accord avec la Banque Mondiale pour évaluer le réseau de protection sociale dans le Royaume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 développer et d'améliorer ses résultats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l'étude a commencé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328.</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L'aide sociale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il s'agit d'une aide financière aux familles nécessiteuses qui est fournie par le Ministère du développement social depuis 1972. Le budget de 2005 a connu un doublement des montants alloués pour atteindre la somme de 8 400 000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s. 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18 de 2006 relative à la sécurité sociale a donné lieu à la création d'un fonds spécial auquel un budget de 20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a été alloué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ressource principale du fonds global de sécurité sociale chargé d’apporter sa contribution à un ensemble de catégories n’ayant pas de revenus suffisants pour vivre, telles que les familles, les veuves, les divorcées, les femmes abandonnées, les personnes âgées, les familles de détenus, les invalides, les handicapés, les filles célibataires,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les orphelins. Les catégories des montants des aides ont été modifiées pour atteindre 70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par personne, 120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pour une famille de moins de cinq membres et 150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pour une famille ayant un nombre de membres </w:t>
      </w:r>
      <w:r w:rsidR="004500F8" w:rsidRPr="00EE20F7">
        <w:rPr>
          <w:rFonts w:eastAsia="Traditional Arabic" w:cs="Times New Roman"/>
          <w:sz w:val="20"/>
          <w:szCs w:val="20"/>
          <w:lang w:val="fr-CH" w:bidi="ar-BH"/>
        </w:rPr>
        <w:t>supérieur. Jusqu'au mois d'août </w:t>
      </w:r>
      <w:r w:rsidRPr="00EE20F7">
        <w:rPr>
          <w:rFonts w:eastAsia="Traditional Arabic" w:cs="Times New Roman"/>
          <w:sz w:val="20"/>
          <w:szCs w:val="20"/>
          <w:lang w:val="fr-CH" w:bidi="ar-BH"/>
        </w:rPr>
        <w:t>2007, le nombre de familles bénéficiaires de l'aide socia</w:t>
      </w:r>
      <w:r w:rsidR="004500F8" w:rsidRPr="00EE20F7">
        <w:rPr>
          <w:rFonts w:eastAsia="Traditional Arabic" w:cs="Times New Roman"/>
          <w:sz w:val="20"/>
          <w:szCs w:val="20"/>
          <w:lang w:val="fr-CH" w:bidi="ar-BH"/>
        </w:rPr>
        <w:t>le a atteint 9 856, soit 19 264 </w:t>
      </w:r>
      <w:r w:rsidRPr="00EE20F7">
        <w:rPr>
          <w:rFonts w:eastAsia="Traditional Arabic" w:cs="Times New Roman"/>
          <w:sz w:val="20"/>
          <w:szCs w:val="20"/>
          <w:lang w:val="fr-CH" w:bidi="ar-BH"/>
        </w:rPr>
        <w:t>personnes, parmi lesquelles 4 194 familles méritant l'aide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raison de la vieillesse. Le tableau ci-dessous illustre le nombre de bénéficiaires </w:t>
      </w:r>
      <w:r w:rsidR="004500F8" w:rsidRPr="00EE20F7">
        <w:rPr>
          <w:rFonts w:eastAsia="Traditional Arabic" w:cs="Times New Roman"/>
          <w:sz w:val="20"/>
          <w:szCs w:val="20"/>
          <w:lang w:val="fr-CH" w:bidi="ar-BH"/>
        </w:rPr>
        <w:t>de l'aide sociale jusqu'en août </w:t>
      </w:r>
      <w:r w:rsidRPr="00EE20F7">
        <w:rPr>
          <w:rFonts w:eastAsia="Traditional Arabic" w:cs="Times New Roman"/>
          <w:sz w:val="20"/>
          <w:szCs w:val="20"/>
          <w:lang w:val="fr-CH" w:bidi="ar-BH"/>
        </w:rPr>
        <w:t>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83"/>
        <w:gridCol w:w="1829"/>
        <w:gridCol w:w="1784"/>
        <w:gridCol w:w="1774"/>
      </w:tblGrid>
      <w:tr w:rsidR="006529DE" w:rsidRPr="00EE20F7">
        <w:trPr>
          <w:trHeight w:val="240"/>
          <w:tblHeader/>
        </w:trPr>
        <w:tc>
          <w:tcPr>
            <w:tcW w:w="1983"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0" w:right="0"/>
              <w:jc w:val="left"/>
              <w:rPr>
                <w:bCs/>
                <w:i/>
                <w:iCs/>
                <w:sz w:val="16"/>
                <w:lang w:val="fr-CH"/>
              </w:rPr>
            </w:pPr>
            <w:r w:rsidRPr="00EE20F7">
              <w:rPr>
                <w:rFonts w:eastAsia="Traditional Arabic"/>
                <w:i/>
                <w:iCs/>
                <w:sz w:val="16"/>
                <w:lang w:val="fr-CH" w:bidi="ar-BH"/>
              </w:rPr>
              <w:t>Catégories</w:t>
            </w:r>
          </w:p>
        </w:tc>
        <w:tc>
          <w:tcPr>
            <w:tcW w:w="1829"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113" w:right="0"/>
              <w:jc w:val="right"/>
              <w:rPr>
                <w:bCs/>
                <w:i/>
                <w:iCs/>
                <w:sz w:val="16"/>
                <w:lang w:val="fr-CH"/>
              </w:rPr>
            </w:pPr>
            <w:r w:rsidRPr="00EE20F7">
              <w:rPr>
                <w:rFonts w:eastAsia="Traditional Arabic"/>
                <w:i/>
                <w:iCs/>
                <w:sz w:val="16"/>
                <w:lang w:val="fr-CH" w:bidi="ar-BH"/>
              </w:rPr>
              <w:t>Hommes</w:t>
            </w:r>
          </w:p>
        </w:tc>
        <w:tc>
          <w:tcPr>
            <w:tcW w:w="1784"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113" w:right="0"/>
              <w:jc w:val="right"/>
              <w:rPr>
                <w:bCs/>
                <w:i/>
                <w:iCs/>
                <w:sz w:val="16"/>
                <w:lang w:val="fr-CH"/>
              </w:rPr>
            </w:pPr>
            <w:r w:rsidRPr="00EE20F7">
              <w:rPr>
                <w:rFonts w:eastAsia="Traditional Arabic"/>
                <w:i/>
                <w:iCs/>
                <w:sz w:val="16"/>
                <w:lang w:val="fr-CH" w:bidi="ar-BH"/>
              </w:rPr>
              <w:t>Femmes</w:t>
            </w:r>
          </w:p>
        </w:tc>
        <w:tc>
          <w:tcPr>
            <w:tcW w:w="1774" w:type="dxa"/>
            <w:tcBorders>
              <w:top w:val="single" w:sz="4" w:space="0" w:color="auto"/>
              <w:bottom w:val="single" w:sz="12" w:space="0" w:color="auto"/>
            </w:tcBorders>
            <w:vAlign w:val="bottom"/>
          </w:tcPr>
          <w:p w:rsidR="006529DE" w:rsidRPr="00EE20F7" w:rsidRDefault="006529DE">
            <w:pPr>
              <w:pStyle w:val="SingleTxtG"/>
              <w:keepNext/>
              <w:keepLines/>
              <w:spacing w:before="80" w:after="80" w:line="200" w:lineRule="exact"/>
              <w:ind w:left="113" w:right="0"/>
              <w:jc w:val="right"/>
              <w:rPr>
                <w:bCs/>
                <w:i/>
                <w:iCs/>
                <w:sz w:val="16"/>
                <w:lang w:val="fr-CH"/>
              </w:rPr>
            </w:pPr>
            <w:r w:rsidRPr="00EE20F7">
              <w:rPr>
                <w:bCs/>
                <w:i/>
                <w:iCs/>
                <w:sz w:val="16"/>
                <w:lang w:val="fr-CH"/>
              </w:rPr>
              <w:t>Total</w:t>
            </w:r>
          </w:p>
        </w:tc>
      </w:tr>
      <w:tr w:rsidR="006529DE" w:rsidRPr="00EE20F7">
        <w:trPr>
          <w:trHeight w:val="240"/>
        </w:trPr>
        <w:tc>
          <w:tcPr>
            <w:tcW w:w="1983" w:type="dxa"/>
            <w:tcBorders>
              <w:top w:val="nil"/>
            </w:tcBorders>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iCs/>
                <w:sz w:val="18"/>
                <w:lang w:val="fr-CH" w:bidi="ar-BH"/>
              </w:rPr>
              <w:t>Familles de détenus</w:t>
            </w:r>
            <w:r w:rsidRPr="00EE20F7">
              <w:rPr>
                <w:sz w:val="18"/>
                <w:lang w:val="fr-CH"/>
              </w:rPr>
              <w:t xml:space="preserve"> </w:t>
            </w:r>
          </w:p>
        </w:tc>
        <w:tc>
          <w:tcPr>
            <w:tcW w:w="1829" w:type="dxa"/>
            <w:tcBorders>
              <w:top w:val="nil"/>
            </w:tcBorders>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5</w:t>
            </w:r>
          </w:p>
        </w:tc>
        <w:tc>
          <w:tcPr>
            <w:tcW w:w="1784" w:type="dxa"/>
            <w:tcBorders>
              <w:top w:val="nil"/>
            </w:tcBorders>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42</w:t>
            </w:r>
          </w:p>
        </w:tc>
        <w:tc>
          <w:tcPr>
            <w:tcW w:w="1774" w:type="dxa"/>
            <w:tcBorders>
              <w:top w:val="nil"/>
            </w:tcBorders>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47</w:t>
            </w:r>
          </w:p>
        </w:tc>
      </w:tr>
      <w:tr w:rsidR="006529DE" w:rsidRPr="00EE20F7">
        <w:trPr>
          <w:trHeight w:val="240"/>
        </w:trPr>
        <w:tc>
          <w:tcPr>
            <w:tcW w:w="1983" w:type="dxa"/>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Veuves</w:t>
            </w:r>
          </w:p>
        </w:tc>
        <w:tc>
          <w:tcPr>
            <w:tcW w:w="1829"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w:t>
            </w:r>
          </w:p>
        </w:tc>
        <w:tc>
          <w:tcPr>
            <w:tcW w:w="178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1 057</w:t>
            </w:r>
          </w:p>
        </w:tc>
        <w:tc>
          <w:tcPr>
            <w:tcW w:w="177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1 057</w:t>
            </w:r>
          </w:p>
        </w:tc>
      </w:tr>
      <w:tr w:rsidR="006529DE" w:rsidRPr="00EE20F7">
        <w:trPr>
          <w:trHeight w:val="240"/>
        </w:trPr>
        <w:tc>
          <w:tcPr>
            <w:tcW w:w="1983" w:type="dxa"/>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Familles</w:t>
            </w:r>
          </w:p>
        </w:tc>
        <w:tc>
          <w:tcPr>
            <w:tcW w:w="1829"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688</w:t>
            </w:r>
          </w:p>
        </w:tc>
        <w:tc>
          <w:tcPr>
            <w:tcW w:w="178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500</w:t>
            </w:r>
          </w:p>
        </w:tc>
        <w:tc>
          <w:tcPr>
            <w:tcW w:w="177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1 188</w:t>
            </w:r>
          </w:p>
        </w:tc>
      </w:tr>
      <w:tr w:rsidR="006529DE" w:rsidRPr="00EE20F7">
        <w:trPr>
          <w:trHeight w:val="240"/>
        </w:trPr>
        <w:tc>
          <w:tcPr>
            <w:tcW w:w="1983" w:type="dxa"/>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Filles célibataires</w:t>
            </w:r>
          </w:p>
        </w:tc>
        <w:tc>
          <w:tcPr>
            <w:tcW w:w="1829"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w:t>
            </w:r>
          </w:p>
        </w:tc>
        <w:tc>
          <w:tcPr>
            <w:tcW w:w="178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386</w:t>
            </w:r>
          </w:p>
        </w:tc>
        <w:tc>
          <w:tcPr>
            <w:tcW w:w="177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386</w:t>
            </w:r>
          </w:p>
        </w:tc>
      </w:tr>
      <w:tr w:rsidR="006529DE" w:rsidRPr="00EE20F7">
        <w:trPr>
          <w:trHeight w:val="240"/>
        </w:trPr>
        <w:tc>
          <w:tcPr>
            <w:tcW w:w="1983" w:type="dxa"/>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Personnes invalides</w:t>
            </w:r>
          </w:p>
        </w:tc>
        <w:tc>
          <w:tcPr>
            <w:tcW w:w="1829"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543</w:t>
            </w:r>
          </w:p>
        </w:tc>
        <w:tc>
          <w:tcPr>
            <w:tcW w:w="178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164</w:t>
            </w:r>
          </w:p>
        </w:tc>
        <w:tc>
          <w:tcPr>
            <w:tcW w:w="177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707</w:t>
            </w:r>
          </w:p>
        </w:tc>
      </w:tr>
      <w:tr w:rsidR="006529DE" w:rsidRPr="00EE20F7">
        <w:trPr>
          <w:trHeight w:val="240"/>
        </w:trPr>
        <w:tc>
          <w:tcPr>
            <w:tcW w:w="1983" w:type="dxa"/>
          </w:tcPr>
          <w:p w:rsidR="006529DE" w:rsidRPr="00EE20F7" w:rsidRDefault="006529DE">
            <w:pPr>
              <w:pStyle w:val="SingleTxtG"/>
              <w:keepNext/>
              <w:spacing w:before="40" w:after="40" w:line="220" w:lineRule="exact"/>
              <w:ind w:left="0" w:right="0"/>
              <w:jc w:val="left"/>
              <w:rPr>
                <w:sz w:val="18"/>
                <w:lang w:val="fr-CH"/>
              </w:rPr>
            </w:pPr>
            <w:r w:rsidRPr="00EE20F7">
              <w:rPr>
                <w:rFonts w:eastAsia="Traditional Arabic"/>
                <w:sz w:val="18"/>
                <w:lang w:val="fr-CH" w:bidi="ar-BH"/>
              </w:rPr>
              <w:t>Personnes âgées</w:t>
            </w:r>
          </w:p>
        </w:tc>
        <w:tc>
          <w:tcPr>
            <w:tcW w:w="1829"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1 646</w:t>
            </w:r>
          </w:p>
        </w:tc>
        <w:tc>
          <w:tcPr>
            <w:tcW w:w="178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3 054</w:t>
            </w:r>
          </w:p>
        </w:tc>
        <w:tc>
          <w:tcPr>
            <w:tcW w:w="1774" w:type="dxa"/>
            <w:vAlign w:val="bottom"/>
          </w:tcPr>
          <w:p w:rsidR="006529DE" w:rsidRPr="00EE20F7" w:rsidRDefault="006529DE">
            <w:pPr>
              <w:pStyle w:val="SingleTxtG"/>
              <w:keepNext/>
              <w:spacing w:before="40" w:after="40" w:line="220" w:lineRule="exact"/>
              <w:ind w:left="113" w:right="0"/>
              <w:jc w:val="right"/>
              <w:rPr>
                <w:sz w:val="18"/>
                <w:lang w:val="fr-CH"/>
              </w:rPr>
            </w:pPr>
            <w:r w:rsidRPr="00EE20F7">
              <w:rPr>
                <w:sz w:val="18"/>
                <w:lang w:val="fr-CH"/>
              </w:rPr>
              <w:t>4 700</w:t>
            </w:r>
          </w:p>
        </w:tc>
      </w:tr>
      <w:tr w:rsidR="006529DE" w:rsidRPr="00EE20F7">
        <w:trPr>
          <w:trHeight w:val="240"/>
        </w:trPr>
        <w:tc>
          <w:tcPr>
            <w:tcW w:w="1983"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Femmes divorcées</w:t>
            </w:r>
          </w:p>
        </w:tc>
        <w:tc>
          <w:tcPr>
            <w:tcW w:w="1829"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w:t>
            </w:r>
          </w:p>
        </w:tc>
        <w:tc>
          <w:tcPr>
            <w:tcW w:w="178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1 355</w:t>
            </w:r>
          </w:p>
        </w:tc>
        <w:tc>
          <w:tcPr>
            <w:tcW w:w="177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1 355</w:t>
            </w:r>
          </w:p>
        </w:tc>
      </w:tr>
      <w:tr w:rsidR="006529DE" w:rsidRPr="00EE20F7">
        <w:trPr>
          <w:trHeight w:val="240"/>
        </w:trPr>
        <w:tc>
          <w:tcPr>
            <w:tcW w:w="1983"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Personnes handicapées</w:t>
            </w:r>
          </w:p>
        </w:tc>
        <w:tc>
          <w:tcPr>
            <w:tcW w:w="1829"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45</w:t>
            </w:r>
          </w:p>
        </w:tc>
        <w:tc>
          <w:tcPr>
            <w:tcW w:w="178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44</w:t>
            </w:r>
          </w:p>
        </w:tc>
        <w:tc>
          <w:tcPr>
            <w:tcW w:w="177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89</w:t>
            </w:r>
          </w:p>
        </w:tc>
      </w:tr>
      <w:tr w:rsidR="006529DE" w:rsidRPr="00EE20F7">
        <w:trPr>
          <w:trHeight w:val="240"/>
        </w:trPr>
        <w:tc>
          <w:tcPr>
            <w:tcW w:w="1983"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Femmes abandonnées</w:t>
            </w:r>
          </w:p>
        </w:tc>
        <w:tc>
          <w:tcPr>
            <w:tcW w:w="1829"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w:t>
            </w:r>
          </w:p>
        </w:tc>
        <w:tc>
          <w:tcPr>
            <w:tcW w:w="178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255</w:t>
            </w:r>
          </w:p>
        </w:tc>
        <w:tc>
          <w:tcPr>
            <w:tcW w:w="177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255</w:t>
            </w:r>
          </w:p>
        </w:tc>
      </w:tr>
      <w:tr w:rsidR="006529DE" w:rsidRPr="00EE20F7">
        <w:trPr>
          <w:trHeight w:val="240"/>
        </w:trPr>
        <w:tc>
          <w:tcPr>
            <w:tcW w:w="1983"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Enfants</w:t>
            </w:r>
          </w:p>
        </w:tc>
        <w:tc>
          <w:tcPr>
            <w:tcW w:w="1829"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21</w:t>
            </w:r>
          </w:p>
        </w:tc>
        <w:tc>
          <w:tcPr>
            <w:tcW w:w="178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8</w:t>
            </w:r>
          </w:p>
        </w:tc>
        <w:tc>
          <w:tcPr>
            <w:tcW w:w="177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29</w:t>
            </w:r>
          </w:p>
        </w:tc>
      </w:tr>
      <w:tr w:rsidR="006529DE" w:rsidRPr="00EE20F7">
        <w:trPr>
          <w:trHeight w:val="240"/>
        </w:trPr>
        <w:tc>
          <w:tcPr>
            <w:tcW w:w="1983" w:type="dxa"/>
            <w:tcBorders>
              <w:bottom w:val="single" w:sz="4"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Orphelins</w:t>
            </w:r>
          </w:p>
        </w:tc>
        <w:tc>
          <w:tcPr>
            <w:tcW w:w="1829"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53</w:t>
            </w:r>
          </w:p>
        </w:tc>
        <w:tc>
          <w:tcPr>
            <w:tcW w:w="1784"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70</w:t>
            </w:r>
          </w:p>
        </w:tc>
        <w:tc>
          <w:tcPr>
            <w:tcW w:w="1774" w:type="dxa"/>
            <w:tcBorders>
              <w:bottom w:val="single" w:sz="4"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123</w:t>
            </w:r>
          </w:p>
        </w:tc>
      </w:tr>
      <w:tr w:rsidR="006529DE" w:rsidRPr="00EE20F7">
        <w:trPr>
          <w:trHeight w:val="240"/>
        </w:trPr>
        <w:tc>
          <w:tcPr>
            <w:tcW w:w="1983" w:type="dxa"/>
            <w:tcBorders>
              <w:top w:val="single" w:sz="4" w:space="0" w:color="auto"/>
              <w:bottom w:val="single" w:sz="12" w:space="0" w:color="auto"/>
            </w:tcBorders>
          </w:tcPr>
          <w:p w:rsidR="006529DE" w:rsidRPr="00EE20F7" w:rsidRDefault="006529DE">
            <w:pPr>
              <w:pStyle w:val="SingleTxtG"/>
              <w:spacing w:before="80" w:after="80" w:line="220" w:lineRule="exact"/>
              <w:ind w:left="0" w:right="0" w:firstLine="170"/>
              <w:jc w:val="left"/>
              <w:rPr>
                <w:b/>
                <w:bCs/>
                <w:sz w:val="18"/>
                <w:lang w:val="fr-CH"/>
              </w:rPr>
            </w:pPr>
            <w:r w:rsidRPr="00EE20F7">
              <w:rPr>
                <w:b/>
                <w:bCs/>
                <w:sz w:val="18"/>
                <w:lang w:val="fr-CH"/>
              </w:rPr>
              <w:t>Total</w:t>
            </w:r>
          </w:p>
        </w:tc>
        <w:tc>
          <w:tcPr>
            <w:tcW w:w="1829"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bCs/>
                <w:sz w:val="18"/>
                <w:lang w:val="fr-CH"/>
              </w:rPr>
            </w:pPr>
            <w:r w:rsidRPr="00EE20F7">
              <w:rPr>
                <w:b/>
                <w:bCs/>
                <w:sz w:val="18"/>
                <w:lang w:val="fr-CH"/>
              </w:rPr>
              <w:t>3 001</w:t>
            </w:r>
          </w:p>
        </w:tc>
        <w:tc>
          <w:tcPr>
            <w:tcW w:w="1784"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bCs/>
                <w:sz w:val="18"/>
                <w:lang w:val="fr-CH"/>
              </w:rPr>
            </w:pPr>
            <w:r w:rsidRPr="00EE20F7">
              <w:rPr>
                <w:b/>
                <w:bCs/>
                <w:sz w:val="18"/>
                <w:lang w:val="fr-CH"/>
              </w:rPr>
              <w:t>6 935</w:t>
            </w:r>
          </w:p>
        </w:tc>
        <w:tc>
          <w:tcPr>
            <w:tcW w:w="1774" w:type="dxa"/>
            <w:tcBorders>
              <w:top w:val="single" w:sz="4" w:space="0" w:color="auto"/>
              <w:bottom w:val="single" w:sz="12" w:space="0" w:color="auto"/>
            </w:tcBorders>
            <w:vAlign w:val="bottom"/>
          </w:tcPr>
          <w:p w:rsidR="006529DE" w:rsidRPr="00EE20F7" w:rsidRDefault="006529DE">
            <w:pPr>
              <w:pStyle w:val="SingleTxtG"/>
              <w:spacing w:before="80" w:after="80" w:line="220" w:lineRule="exact"/>
              <w:ind w:left="113" w:right="0"/>
              <w:jc w:val="right"/>
              <w:rPr>
                <w:b/>
                <w:bCs/>
                <w:sz w:val="18"/>
                <w:lang w:val="fr-CH"/>
              </w:rPr>
            </w:pPr>
            <w:r w:rsidRPr="00EE20F7">
              <w:rPr>
                <w:b/>
                <w:bCs/>
                <w:sz w:val="18"/>
                <w:lang w:val="fr-CH"/>
              </w:rPr>
              <w:t>9 936</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eastAsia="Traditional Arabic" w:cs="Times New Roman"/>
          <w:b/>
          <w:sz w:val="20"/>
          <w:szCs w:val="20"/>
          <w:lang w:val="fr-CH" w:bidi="ar-BH"/>
        </w:rPr>
      </w:pPr>
      <w:r w:rsidRPr="00EE20F7">
        <w:rPr>
          <w:rFonts w:eastAsia="Traditional Arabic" w:cs="Times New Roman"/>
          <w:b/>
          <w:sz w:val="20"/>
          <w:szCs w:val="20"/>
          <w:lang w:val="fr-CH" w:bidi="ar-BH"/>
        </w:rPr>
        <w:t>Montants dépensés et nombre de bénéficiaires de l'aide sociale (2000 – 2007)</w:t>
      </w:r>
    </w:p>
    <w:tbl>
      <w:tblPr>
        <w:tblW w:w="8466" w:type="dxa"/>
        <w:tblInd w:w="1134" w:type="dxa"/>
        <w:tblBorders>
          <w:top w:val="single" w:sz="4" w:space="0" w:color="auto"/>
        </w:tblBorders>
        <w:tblCellMar>
          <w:left w:w="0" w:type="dxa"/>
          <w:right w:w="0" w:type="dxa"/>
        </w:tblCellMar>
        <w:tblLook w:val="01E0" w:firstRow="1" w:lastRow="1" w:firstColumn="1" w:lastColumn="1" w:noHBand="0" w:noVBand="0"/>
      </w:tblPr>
      <w:tblGrid>
        <w:gridCol w:w="830"/>
        <w:gridCol w:w="954"/>
        <w:gridCol w:w="955"/>
        <w:gridCol w:w="954"/>
        <w:gridCol w:w="955"/>
        <w:gridCol w:w="954"/>
        <w:gridCol w:w="955"/>
        <w:gridCol w:w="954"/>
        <w:gridCol w:w="955"/>
      </w:tblGrid>
      <w:tr w:rsidR="006529DE" w:rsidRPr="00EE20F7">
        <w:trPr>
          <w:trHeight w:val="240"/>
          <w:tblHeader/>
        </w:trPr>
        <w:tc>
          <w:tcPr>
            <w:tcW w:w="830"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bCs/>
                <w:i/>
                <w:sz w:val="16"/>
                <w:lang w:val="fr-CH"/>
              </w:rPr>
            </w:pPr>
            <w:r w:rsidRPr="00EE20F7">
              <w:rPr>
                <w:rFonts w:eastAsia="Traditional Arabic"/>
                <w:i/>
                <w:iCs/>
                <w:sz w:val="16"/>
                <w:lang w:val="fr-CH" w:bidi="ar-BH"/>
              </w:rPr>
              <w:t>Années</w:t>
            </w:r>
          </w:p>
        </w:tc>
        <w:tc>
          <w:tcPr>
            <w:tcW w:w="9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2000</w:t>
            </w:r>
          </w:p>
        </w:tc>
        <w:tc>
          <w:tcPr>
            <w:tcW w:w="955"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2001</w:t>
            </w:r>
          </w:p>
        </w:tc>
        <w:tc>
          <w:tcPr>
            <w:tcW w:w="9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2002</w:t>
            </w:r>
          </w:p>
        </w:tc>
        <w:tc>
          <w:tcPr>
            <w:tcW w:w="955"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2003</w:t>
            </w:r>
          </w:p>
        </w:tc>
        <w:tc>
          <w:tcPr>
            <w:tcW w:w="9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2004</w:t>
            </w:r>
          </w:p>
        </w:tc>
        <w:tc>
          <w:tcPr>
            <w:tcW w:w="955"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2005</w:t>
            </w:r>
          </w:p>
        </w:tc>
        <w:tc>
          <w:tcPr>
            <w:tcW w:w="95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2006</w:t>
            </w:r>
          </w:p>
        </w:tc>
        <w:tc>
          <w:tcPr>
            <w:tcW w:w="955"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bCs/>
                <w:i/>
                <w:sz w:val="16"/>
                <w:lang w:val="fr-CH"/>
              </w:rPr>
            </w:pPr>
            <w:r w:rsidRPr="00EE20F7">
              <w:rPr>
                <w:bCs/>
                <w:i/>
                <w:sz w:val="16"/>
                <w:lang w:val="fr-CH"/>
              </w:rPr>
              <w:t>2007</w:t>
            </w:r>
          </w:p>
        </w:tc>
      </w:tr>
      <w:tr w:rsidR="006529DE" w:rsidRPr="00EE20F7">
        <w:trPr>
          <w:trHeight w:val="240"/>
        </w:trPr>
        <w:tc>
          <w:tcPr>
            <w:tcW w:w="830" w:type="dxa"/>
            <w:tcBorders>
              <w:top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Montants</w:t>
            </w:r>
          </w:p>
        </w:tc>
        <w:tc>
          <w:tcPr>
            <w:tcW w:w="95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3 895 548</w:t>
            </w:r>
          </w:p>
        </w:tc>
        <w:tc>
          <w:tcPr>
            <w:tcW w:w="955"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4 231 158</w:t>
            </w:r>
          </w:p>
        </w:tc>
        <w:tc>
          <w:tcPr>
            <w:tcW w:w="95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4 231 158</w:t>
            </w:r>
          </w:p>
        </w:tc>
        <w:tc>
          <w:tcPr>
            <w:tcW w:w="955"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4 097 849</w:t>
            </w:r>
          </w:p>
        </w:tc>
        <w:tc>
          <w:tcPr>
            <w:tcW w:w="95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4 002 437</w:t>
            </w:r>
          </w:p>
        </w:tc>
        <w:tc>
          <w:tcPr>
            <w:tcW w:w="955"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8 007 660</w:t>
            </w:r>
          </w:p>
        </w:tc>
        <w:tc>
          <w:tcPr>
            <w:tcW w:w="95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9 487 570</w:t>
            </w:r>
          </w:p>
        </w:tc>
        <w:tc>
          <w:tcPr>
            <w:tcW w:w="955"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13 591 760</w:t>
            </w:r>
          </w:p>
        </w:tc>
      </w:tr>
      <w:tr w:rsidR="006529DE" w:rsidRPr="00EE20F7">
        <w:trPr>
          <w:trHeight w:val="240"/>
        </w:trPr>
        <w:tc>
          <w:tcPr>
            <w:tcW w:w="830"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Familles</w:t>
            </w:r>
          </w:p>
        </w:tc>
        <w:tc>
          <w:tcPr>
            <w:tcW w:w="95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10 638</w:t>
            </w:r>
          </w:p>
        </w:tc>
        <w:tc>
          <w:tcPr>
            <w:tcW w:w="955"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10 749</w:t>
            </w:r>
          </w:p>
        </w:tc>
        <w:tc>
          <w:tcPr>
            <w:tcW w:w="95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10 804</w:t>
            </w:r>
          </w:p>
        </w:tc>
        <w:tc>
          <w:tcPr>
            <w:tcW w:w="955"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10 768</w:t>
            </w:r>
          </w:p>
        </w:tc>
        <w:tc>
          <w:tcPr>
            <w:tcW w:w="95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10 887</w:t>
            </w:r>
          </w:p>
        </w:tc>
        <w:tc>
          <w:tcPr>
            <w:tcW w:w="955"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10 295</w:t>
            </w:r>
          </w:p>
        </w:tc>
        <w:tc>
          <w:tcPr>
            <w:tcW w:w="95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9 747</w:t>
            </w:r>
          </w:p>
        </w:tc>
        <w:tc>
          <w:tcPr>
            <w:tcW w:w="955"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9 936</w:t>
            </w:r>
          </w:p>
        </w:tc>
      </w:tr>
      <w:tr w:rsidR="006529DE" w:rsidRPr="00EE20F7">
        <w:trPr>
          <w:trHeight w:val="240"/>
        </w:trPr>
        <w:tc>
          <w:tcPr>
            <w:tcW w:w="830" w:type="dxa"/>
            <w:tcBorders>
              <w:bottom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Membres</w:t>
            </w:r>
          </w:p>
        </w:tc>
        <w:tc>
          <w:tcPr>
            <w:tcW w:w="95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28 762</w:t>
            </w:r>
          </w:p>
        </w:tc>
        <w:tc>
          <w:tcPr>
            <w:tcW w:w="955"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26 485</w:t>
            </w:r>
          </w:p>
        </w:tc>
        <w:tc>
          <w:tcPr>
            <w:tcW w:w="95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25 644</w:t>
            </w:r>
          </w:p>
        </w:tc>
        <w:tc>
          <w:tcPr>
            <w:tcW w:w="955"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23 593</w:t>
            </w:r>
          </w:p>
        </w:tc>
        <w:tc>
          <w:tcPr>
            <w:tcW w:w="95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22 259</w:t>
            </w:r>
          </w:p>
        </w:tc>
        <w:tc>
          <w:tcPr>
            <w:tcW w:w="955"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20 960</w:t>
            </w:r>
          </w:p>
        </w:tc>
        <w:tc>
          <w:tcPr>
            <w:tcW w:w="95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19 016</w:t>
            </w:r>
          </w:p>
        </w:tc>
        <w:tc>
          <w:tcPr>
            <w:tcW w:w="955"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19 759</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240"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329.</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Indemnisation des incendies</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il s'agit d'une compensation financière accordée aux familles à faible revenu dont les habitations ont été frappées par un incendie. Le budget annuel alloué à l’indemnisation des incendies est passé à 100 000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s suite à la décision du Conseil des ministres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01-1839 de l'année 2005</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jusqu'au mois de juillet 2007 37 cas de familles victimes d'incendie ont été étudiés et indemnisés.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330.</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Certificats d'actions des Propriétés Seef</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il s'agit d'un soutien royal qui consiste à allouer 30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actions des Propriétés aux familles nécessiteuses, soit 138 millio</w:t>
      </w:r>
      <w:r w:rsidR="0074649D">
        <w:rPr>
          <w:rFonts w:eastAsia="Traditional Arabic" w:cs="Times New Roman"/>
          <w:sz w:val="20"/>
          <w:szCs w:val="20"/>
          <w:lang w:val="fr-CH" w:bidi="ar-BH"/>
        </w:rPr>
        <w:t>ns d’actions d'une valeur de 13 </w:t>
      </w:r>
      <w:r w:rsidRPr="00EE20F7">
        <w:rPr>
          <w:rFonts w:eastAsia="Traditional Arabic" w:cs="Times New Roman"/>
          <w:sz w:val="20"/>
          <w:szCs w:val="20"/>
          <w:lang w:val="fr-CH" w:bidi="ar-BH"/>
        </w:rPr>
        <w:t>800</w:t>
      </w:r>
      <w:r w:rsidR="0074649D">
        <w:rPr>
          <w:rFonts w:eastAsia="Traditional Arabic" w:cs="Times New Roman"/>
          <w:sz w:val="20"/>
          <w:szCs w:val="20"/>
          <w:lang w:val="fr-CH" w:bidi="ar-BH"/>
        </w:rPr>
        <w:t> </w:t>
      </w:r>
      <w:r w:rsidRPr="00EE20F7">
        <w:rPr>
          <w:rFonts w:eastAsia="Traditional Arabic" w:cs="Times New Roman"/>
          <w:sz w:val="20"/>
          <w:szCs w:val="20"/>
          <w:lang w:val="fr-CH" w:bidi="ar-BH"/>
        </w:rPr>
        <w:t>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et ce, à partir du 16 décembre 2001. 14 985 familles parmi celles qui bénéficient du régime de l'aide sociale et des aides accordées par les associations et les fonds de bienfaisance ont bénéficié de ce soutien royal</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2006, l’assemblée générale de la société Seef a décidé de distribuer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capital de la société, soit 146 000 000 du total des actions. Les bénéfices de 2005 distribués aux actionnaires ont atteint 2 300 000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et le taux des bénéfices des familles bénéficiaires a atteint 30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soit 690 000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331.</w:t>
      </w:r>
      <w:r w:rsidRPr="00EE20F7">
        <w:rPr>
          <w:rFonts w:eastAsia="Traditional Arabic" w:cs="Times New Roman"/>
          <w:sz w:val="20"/>
          <w:szCs w:val="20"/>
          <w:lang w:val="fr-CH" w:bidi="ar-BH"/>
        </w:rPr>
        <w:tab/>
        <w:t>Étude des cas bénéficiant de la pension de retraite des travailleurs dans les secteurs public et privé, attribuée par l'Autorité Générale de la Caisse de retraite et l'Autorité Générale de l'Assurance Sociale, pour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faire bénéficier le père et les frères de la retraitée.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332</w:t>
      </w:r>
      <w:r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ab/>
        <w:t>Exemption des frais de scolarité et de formation</w:t>
      </w:r>
      <w:r w:rsidR="00AA7AFD" w:rsidRPr="00EE20F7">
        <w:rPr>
          <w:rFonts w:eastAsia="Traditional Arabic" w:cs="Times New Roman"/>
          <w:i/>
          <w:sz w:val="20"/>
          <w:szCs w:val="20"/>
          <w:lang w:val="fr-CH" w:bidi="ar-BH"/>
        </w:rPr>
        <w:t> :</w:t>
      </w:r>
      <w:r w:rsidRPr="00EE20F7">
        <w:rPr>
          <w:rFonts w:eastAsia="Traditional Arabic" w:cs="Times New Roman"/>
          <w:sz w:val="20"/>
          <w:szCs w:val="20"/>
          <w:lang w:val="fr-CH" w:bidi="ar-BH"/>
        </w:rPr>
        <w:t xml:space="preserve"> elle est prévue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issus des familles bénéficiant du système d'aide sociale ou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familles nécessiteuses afin de motiver et d'encourager les individus à poursuivre leur éducation et leur formation, ce qui leur permettra</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conséquence d’avoir de meilleures opportunités de travail</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existe une coordination avec le Ministère du travail pour étudier les cas des étudiants qui font une demande d'exemption de frais de scolarité dans le cadre du programme de réhabilitation des techniciens et des administrateurs.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pacing w:val="-2"/>
          <w:sz w:val="20"/>
          <w:szCs w:val="20"/>
          <w:lang w:val="fr-CH" w:bidi="ar-BH"/>
        </w:rPr>
        <w:t>333.</w:t>
      </w:r>
      <w:r w:rsidRPr="00EE20F7">
        <w:rPr>
          <w:rFonts w:eastAsia="Traditional Arabic" w:cs="Times New Roman"/>
          <w:spacing w:val="-2"/>
          <w:sz w:val="20"/>
          <w:szCs w:val="20"/>
          <w:lang w:val="fr-CH" w:bidi="ar-BH"/>
        </w:rPr>
        <w:tab/>
      </w:r>
      <w:r w:rsidRPr="00EE20F7">
        <w:rPr>
          <w:rFonts w:eastAsia="Traditional Arabic" w:cs="Times New Roman"/>
          <w:i/>
          <w:spacing w:val="-2"/>
          <w:sz w:val="20"/>
          <w:szCs w:val="20"/>
          <w:lang w:val="fr-CH" w:bidi="ar-BH"/>
        </w:rPr>
        <w:t>Aide aux personnes ayant des besoins spéciaux (les handicapés)</w:t>
      </w:r>
      <w:r w:rsidR="00AA7AFD" w:rsidRPr="00EE20F7">
        <w:rPr>
          <w:rFonts w:eastAsia="Traditional Arabic" w:cs="Times New Roman"/>
          <w:i/>
          <w:spacing w:val="-2"/>
          <w:sz w:val="20"/>
          <w:szCs w:val="20"/>
          <w:lang w:val="fr-CH" w:bidi="ar-BH"/>
        </w:rPr>
        <w:t> :</w:t>
      </w:r>
      <w:r w:rsidRPr="00EE20F7">
        <w:rPr>
          <w:rFonts w:eastAsia="Traditional Arabic" w:cs="Times New Roman"/>
          <w:i/>
          <w:spacing w:val="-2"/>
          <w:sz w:val="20"/>
          <w:szCs w:val="20"/>
          <w:lang w:val="fr-CH" w:bidi="ar-BH"/>
        </w:rPr>
        <w:t xml:space="preserve"> </w:t>
      </w:r>
      <w:r w:rsidRPr="00EE20F7">
        <w:rPr>
          <w:rFonts w:eastAsia="Traditional Arabic" w:cs="Times New Roman"/>
          <w:spacing w:val="-2"/>
          <w:sz w:val="20"/>
          <w:szCs w:val="20"/>
          <w:lang w:val="fr-CH" w:bidi="ar-BH"/>
        </w:rPr>
        <w:t xml:space="preserve">la décision du Conseil des ministres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3-1807 du 12 septembre 2007 reflète l'intérêt du gouvernement pour la cause (des handicapés)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prévoyant l’allocation d’une somme mensuelle de 50</w:t>
      </w:r>
      <w:r w:rsidR="004500F8" w:rsidRPr="00EE20F7">
        <w:rPr>
          <w:rFonts w:eastAsia="Traditional Arabic" w:cs="Times New Roman"/>
          <w:spacing w:val="-2"/>
          <w:sz w:val="20"/>
          <w:szCs w:val="20"/>
          <w:lang w:val="fr-CH" w:bidi="ar-BH"/>
        </w:rPr>
        <w:t> dinars</w:t>
      </w:r>
      <w:r w:rsidRPr="00EE20F7">
        <w:rPr>
          <w:rFonts w:eastAsia="Traditional Arabic" w:cs="Times New Roman"/>
          <w:spacing w:val="-2"/>
          <w:sz w:val="20"/>
          <w:szCs w:val="20"/>
          <w:lang w:val="fr-CH" w:bidi="ar-BH"/>
        </w:rPr>
        <w:t xml:space="preserve"> </w:t>
      </w:r>
      <w:r w:rsidR="00466B3F">
        <w:rPr>
          <w:rFonts w:eastAsia="Traditional Arabic" w:cs="Times New Roman"/>
          <w:spacing w:val="-2"/>
          <w:sz w:val="20"/>
          <w:szCs w:val="20"/>
          <w:lang w:val="fr-CH" w:bidi="ar-BH"/>
        </w:rPr>
        <w:t>bahreïnite</w:t>
      </w:r>
      <w:r w:rsidRPr="00EE20F7">
        <w:rPr>
          <w:rFonts w:eastAsia="Traditional Arabic" w:cs="Times New Roman"/>
          <w:spacing w:val="-2"/>
          <w:sz w:val="20"/>
          <w:szCs w:val="20"/>
          <w:lang w:val="fr-CH" w:bidi="ar-BH"/>
        </w:rPr>
        <w:t>s à chaque handicapé conformément à ce qui a été précédemment mentionné dans la partie VII, (B), du présent rapport.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334.</w:t>
      </w:r>
      <w:r w:rsidRPr="00EE20F7">
        <w:rPr>
          <w:rFonts w:eastAsia="Traditional Arabic" w:cs="Times New Roman"/>
          <w:sz w:val="20"/>
          <w:szCs w:val="20"/>
          <w:lang w:val="fr-CH" w:bidi="ar-BH"/>
        </w:rPr>
        <w:tab/>
        <w:t>Un soutien financier est également fourni aux orphelins et à ceux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ont la charge, à ceux dont le père est décédé, ainsi qu'aux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n'ayant pas assez d'argent pour survivre et dont l'âge est inférieur à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ou bien ayant dépassé cet âge mais continuant à bénéficier de l’aide jusqu’à la date de leur recrutement. L'aide inclut également toutes les personnes ayant un handicap ou qui ne sont pas complètement ou partiellement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mesure de gagner leur vie et de faire vivre une famille, n'ayant pas assez d'argent pour survivre, âgées de plus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nécessitant des soins spéciaux qui constituent un fardeau pour la famille.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Prestations de services à l’intention des</w:t>
      </w:r>
      <w:r w:rsidR="0065584B" w:rsidRPr="00EE20F7">
        <w:rPr>
          <w:rFonts w:eastAsia="Traditional Arabic" w:cs="Times New Roman"/>
          <w:sz w:val="20"/>
          <w:szCs w:val="20"/>
          <w:lang w:val="fr-CH" w:bidi="ar-BH"/>
        </w:rPr>
        <w:t> enfants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335.</w:t>
      </w:r>
      <w:r w:rsidRPr="00EE20F7">
        <w:rPr>
          <w:rFonts w:eastAsia="Traditional Arabic" w:cs="Times New Roman"/>
          <w:sz w:val="20"/>
          <w:szCs w:val="20"/>
          <w:lang w:val="fr-CH" w:bidi="ar-BH"/>
        </w:rPr>
        <w:tab/>
        <w:t>Programme de garde à domicile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Ministère du développement social s'emploie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gardes à domicile dans le cadre du développement et de la protection de la petite enfance, de la naissance à 3</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répondant à leurs besoins de base, tels que la protection et les soins, au sein d’une atmosphère familiale confortable et sûre, ce qui ouvre la voie à un certain nombre de dames dont le domicile répond aux conditions requises pour offrir ce type de service, ainsi qu’aux dames ayant une expérience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d’éducation et spécialisées dans le domaine de l’enfance pour travailler dans le cadre du projet de garde à domicile. Ce service sera offert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contrepartie d'un salaire sous forme de tarifs appropriés selon le nombre d'heures convenu par les deux parties, à savoir les garderies et les familles ayant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bénéficiant de ce service, ce qui augmente le pourcentage des femmes sur le marché du travail, sachant que les femmes qui gardent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sont considérées comme des travailleuses productives, outre l'activation du rôle des mères qui ont le désir de travailler à l'extérieur après avoir trouvé un endroit approprié, compatible avec les valeurs familiales bahreïnites pour maintenir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éloignés de l'influence des nourrices étrangères.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336.</w:t>
      </w:r>
      <w:r w:rsidRPr="00EE20F7">
        <w:rPr>
          <w:rFonts w:eastAsia="Traditional Arabic" w:cs="Times New Roman"/>
          <w:sz w:val="20"/>
          <w:szCs w:val="20"/>
          <w:lang w:val="fr-CH" w:bidi="ar-BH"/>
        </w:rPr>
        <w:tab/>
        <w:t>Les loisirs et les activités récréatives, culturelles et artistiques seront présentés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détail dans la section VIII (C) du présent rapport pour l'ensemble des activités du Ministère du développement social dans le domaine de l'enfance et des activités des organisations de la société civiles spécialisées.</w:t>
      </w:r>
    </w:p>
    <w:p w:rsidR="006529DE" w:rsidRPr="00EE20F7" w:rsidRDefault="006529DE">
      <w:pPr>
        <w:pStyle w:val="H1G"/>
        <w:rPr>
          <w:rStyle w:val="H23GAChar"/>
          <w:sz w:val="20"/>
          <w:szCs w:val="20"/>
          <w:rtl/>
          <w:lang w:val="fr-CH" w:bidi="fr-FR"/>
        </w:rPr>
      </w:pPr>
      <w:bookmarkStart w:id="36" w:name="_Toc272312365"/>
      <w:r w:rsidRPr="00EE20F7">
        <w:rPr>
          <w:lang w:val="fr-CH"/>
        </w:rPr>
        <w:tab/>
        <w:t>E.</w:t>
      </w:r>
      <w:r w:rsidRPr="00EE20F7">
        <w:rPr>
          <w:lang w:val="fr-CH"/>
        </w:rPr>
        <w:tab/>
        <w:t xml:space="preserve">Niveau de vie </w:t>
      </w:r>
      <w:r w:rsidR="00E11C62">
        <w:rPr>
          <w:lang w:val="fr-CH"/>
        </w:rPr>
        <w:t>(article</w:t>
      </w:r>
      <w:r w:rsidRPr="00EE20F7">
        <w:rPr>
          <w:lang w:val="fr-CH"/>
        </w:rPr>
        <w:t xml:space="preserve"> 27, </w:t>
      </w:r>
      <w:r w:rsidR="00252048">
        <w:rPr>
          <w:lang w:val="fr-CH"/>
        </w:rPr>
        <w:t>paragraphe </w:t>
      </w:r>
      <w:r w:rsidRPr="00EE20F7">
        <w:rPr>
          <w:lang w:val="fr-CH"/>
        </w:rPr>
        <w:t>1-3)</w:t>
      </w:r>
      <w:bookmarkEnd w:id="36"/>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337.</w:t>
      </w:r>
      <w:r w:rsidRPr="00EE20F7">
        <w:rPr>
          <w:rFonts w:eastAsia="Traditional Arabic" w:cs="Times New Roman"/>
          <w:sz w:val="20"/>
          <w:szCs w:val="20"/>
          <w:lang w:val="fr-CH" w:bidi="ar-BH"/>
        </w:rPr>
        <w:tab/>
        <w:t xml:space="preserve">Le processus de réforme et de développement des ressources humaines s'est poursuivi sous le regard des observateurs et des déclarations des organisations internationales, et il a été octroyé à Son Altesse Cheikh Khalifa Bin Salman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Premier ministre du Royaume de Bahreïn, le prix d'honneur pour ses réalisations exceptionnelles dans le domaine du développement urbain et du logement au Royaume de Bahreïn au titre de l’année 2006. Il s’agit d’un prix international de renom créé par l'Organisation des Nations Unies pour les établissements humains,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reconnaissance des efforts et des réalisations des dirigeants des pays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développement du logement et de développement urbain, de construction de logements populaires, de combat de la pauvreté et d'engagement continu pour l'amélioration du niveau de vie. Le prix est décerné conformément à un ensemble de critères tels que les réalisations et les efforts remarquables dans le domaine du logement, du développement urbain et d’amélioration des conditions de vie des pauvres, ainsi que de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 politiques visant à améliorer ces conditions de vie, outre la participation de la société civile et son intégration dans le processus de développement.</w:t>
      </w:r>
    </w:p>
    <w:p w:rsidR="006529DE" w:rsidRPr="00EE20F7" w:rsidRDefault="006529DE" w:rsidP="00F1584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338.</w:t>
      </w:r>
      <w:r w:rsidRPr="00EE20F7">
        <w:rPr>
          <w:rFonts w:eastAsia="Traditional Arabic" w:cs="Times New Roman"/>
          <w:sz w:val="20"/>
          <w:szCs w:val="20"/>
          <w:lang w:val="fr-CH" w:bidi="ar-BH"/>
        </w:rPr>
        <w:tab/>
        <w:t>En outre, le Ministère du développement social s'emploie à améliorer les conditions économiques et sociales des familles démunies par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 projets de développement dans le but d'augmenter le revenu des familles nécessiteuses et de trouver une source de revenu stable et indépendante. Parmi ces projets, on peut citer le projet des familles productrices qui vise à soutenir et développer les projets de ces familles grâce à la formation, au financement approprié et aux services spécialisés tels que la vente, la gestion et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d'unités de production (la cuisine productrice, couture industrielle et production céramique) ainsi que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place d'une unité de conception et de création pour le développement des produits, d'une unité des technologies de l'information pour soutenir la commercialisation extérieure, ainsi qu'un nombre de points de vente et de foires permanentes dans les provinces. Le projet vise également à donner un aspect officiel à ces projets et à confirmer la </w:t>
      </w:r>
      <w:r w:rsidR="00F15844">
        <w:rPr>
          <w:rFonts w:eastAsia="Traditional Arabic" w:cs="Times New Roman"/>
          <w:sz w:val="20"/>
          <w:szCs w:val="20"/>
          <w:lang w:val="fr-CH" w:bidi="ar-BH"/>
        </w:rPr>
        <w:t>participation au parrainage des activités</w:t>
      </w:r>
      <w:r w:rsidRPr="00EE20F7">
        <w:rPr>
          <w:rFonts w:eastAsia="Traditional Arabic" w:cs="Times New Roman"/>
          <w:sz w:val="20"/>
          <w:szCs w:val="20"/>
          <w:lang w:val="fr-CH" w:bidi="ar-BH"/>
        </w:rPr>
        <w:t xml:space="preserve"> </w:t>
      </w:r>
      <w:r w:rsidRPr="00F15844">
        <w:rPr>
          <w:rFonts w:eastAsia="Traditional Arabic" w:cs="Times New Roman"/>
          <w:sz w:val="20"/>
          <w:szCs w:val="20"/>
          <w:lang w:val="fr-CH" w:bidi="ar-BH"/>
        </w:rPr>
        <w:t>conjointe</w:t>
      </w:r>
      <w:r w:rsidRPr="00EE20F7">
        <w:rPr>
          <w:rFonts w:eastAsia="Traditional Arabic" w:cs="Times New Roman"/>
          <w:sz w:val="20"/>
          <w:szCs w:val="20"/>
          <w:lang w:val="fr-CH" w:bidi="ar-BH"/>
        </w:rPr>
        <w:t xml:space="preserve"> de tous les intervenants étatiques, civils et privés.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339.</w:t>
      </w:r>
      <w:r w:rsidRPr="00EE20F7">
        <w:rPr>
          <w:rFonts w:eastAsia="Traditional Arabic" w:cs="Times New Roman"/>
          <w:sz w:val="20"/>
          <w:szCs w:val="20"/>
          <w:lang w:val="fr-CH" w:bidi="ar-BH"/>
        </w:rPr>
        <w:tab/>
        <w:t>Une foire permanente a également été ouverte à l'aéroport international de Bahreïn permettant aux familles de commercialiser leurs produits auprès des visiteurs et des personnes quittant le Royaume.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340.</w:t>
      </w:r>
      <w:r w:rsidRPr="00EE20F7">
        <w:rPr>
          <w:rFonts w:eastAsia="Traditional Arabic" w:cs="Times New Roman"/>
          <w:sz w:val="20"/>
          <w:szCs w:val="20"/>
          <w:lang w:val="fr-CH" w:bidi="ar-BH"/>
        </w:rPr>
        <w:tab/>
        <w:t>Le complexe de la capitale a été fondé dans le but de soutenir les produits des familles productrices et de les commercialiser pour pouvoir passer, dans la politique de soutien aux projets des familles productrices, de la phase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parrainage</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à la phase de</w:t>
      </w:r>
      <w:r w:rsidR="00A80052">
        <w:rPr>
          <w:rFonts w:eastAsia="Traditional Arabic" w:cs="Times New Roman"/>
          <w:sz w:val="20"/>
          <w:szCs w:val="20"/>
          <w:lang w:val="fr-CH" w:bidi="ar-BH"/>
        </w:rPr>
        <w:t xml:space="preserve"> "</w:t>
      </w:r>
      <w:r w:rsidRPr="00EE20F7">
        <w:rPr>
          <w:rFonts w:eastAsia="Traditional Arabic" w:cs="Times New Roman"/>
          <w:sz w:val="20"/>
          <w:szCs w:val="20"/>
          <w:lang w:val="fr-CH" w:bidi="ar-BH"/>
        </w:rPr>
        <w:t>croissance et de développement</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outre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 centre commercial unique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son genre pour accueillir les produits de l’artisanat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et les commercialiser à l'échelle locale et mondiale.</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 xml:space="preserve">Réduction des tarifs d'électricité et d'eau </w:t>
      </w:r>
    </w:p>
    <w:p w:rsidR="006529DE" w:rsidRPr="00EE20F7" w:rsidRDefault="006529DE" w:rsidP="00F1584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341.</w:t>
      </w:r>
      <w:r w:rsidRPr="00EE20F7">
        <w:rPr>
          <w:rFonts w:eastAsia="Traditional Arabic" w:cs="Times New Roman"/>
          <w:sz w:val="20"/>
          <w:szCs w:val="20"/>
          <w:lang w:val="fr-CH" w:bidi="ar-BH"/>
        </w:rPr>
        <w:tab/>
        <w:t>Il s'agit d'un soutien royal relatif à la réduction des frais d’électricité et d'eau pour les familles nécessiteuses bénéficiant du système de l’aide sociale, d'un budget de 1 200 000</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par an. Ce soutien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à partir de 2000 et le nombre total de bénéficiaires était de 8</w:t>
      </w:r>
      <w:r w:rsidR="00F15844">
        <w:rPr>
          <w:rFonts w:eastAsia="Traditional Arabic" w:cs="Times New Roman"/>
          <w:sz w:val="20"/>
          <w:szCs w:val="20"/>
          <w:lang w:val="fr-CH" w:bidi="ar-BH"/>
        </w:rPr>
        <w:t> </w:t>
      </w:r>
      <w:r w:rsidRPr="00EE20F7">
        <w:rPr>
          <w:rFonts w:eastAsia="Traditional Arabic" w:cs="Times New Roman"/>
          <w:sz w:val="20"/>
          <w:szCs w:val="20"/>
          <w:lang w:val="fr-CH" w:bidi="ar-BH"/>
        </w:rPr>
        <w:t>440 familles en juin 2007.</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Stratégie nationale pour le développement des familles nécessiteuses</w:t>
      </w:r>
    </w:p>
    <w:p w:rsidR="006529DE" w:rsidRPr="00EE20F7" w:rsidRDefault="006529DE" w:rsidP="00C51A60">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342.</w:t>
      </w:r>
      <w:r w:rsidRPr="00EE20F7">
        <w:rPr>
          <w:rFonts w:eastAsia="Traditional Arabic" w:cs="Times New Roman"/>
          <w:spacing w:val="-2"/>
          <w:sz w:val="20"/>
          <w:szCs w:val="20"/>
          <w:lang w:val="fr-CH" w:bidi="ar-BH"/>
        </w:rPr>
        <w:tab/>
        <w:t>Lors de sa réunion du 31 juillet 2005, le Conseil des ministres a approuvé l'élaboration d'une stratégie pour l</w:t>
      </w:r>
      <w:r w:rsidR="00C51A60">
        <w:rPr>
          <w:rFonts w:eastAsia="Traditional Arabic" w:cs="Times New Roman"/>
          <w:spacing w:val="-2"/>
          <w:sz w:val="20"/>
          <w:szCs w:val="20"/>
          <w:lang w:val="fr-CH" w:bidi="ar-BH"/>
        </w:rPr>
        <w:t xml:space="preserve">a promotion des </w:t>
      </w:r>
      <w:r w:rsidRPr="00EE20F7">
        <w:rPr>
          <w:rFonts w:eastAsia="Traditional Arabic" w:cs="Times New Roman"/>
          <w:spacing w:val="-2"/>
          <w:sz w:val="20"/>
          <w:szCs w:val="20"/>
          <w:lang w:val="fr-CH" w:bidi="ar-BH"/>
        </w:rPr>
        <w:t xml:space="preserve">familles nécessiteuses afin de </w:t>
      </w:r>
      <w:r w:rsidR="00C51A60">
        <w:rPr>
          <w:rFonts w:eastAsia="Traditional Arabic" w:cs="Times New Roman"/>
          <w:spacing w:val="-2"/>
          <w:sz w:val="20"/>
          <w:szCs w:val="20"/>
          <w:lang w:val="fr-CH" w:bidi="ar-BH"/>
        </w:rPr>
        <w:t xml:space="preserve">relever les défis </w:t>
      </w:r>
      <w:r w:rsidRPr="00EE20F7">
        <w:rPr>
          <w:rFonts w:eastAsia="Traditional Arabic" w:cs="Times New Roman"/>
          <w:spacing w:val="-2"/>
          <w:sz w:val="20"/>
          <w:szCs w:val="20"/>
          <w:lang w:val="fr-CH" w:bidi="ar-BH"/>
        </w:rPr>
        <w:t xml:space="preserve">qu’elles posent à la fois </w:t>
      </w:r>
      <w:r w:rsidR="00C51A60">
        <w:rPr>
          <w:rFonts w:eastAsia="Traditional Arabic" w:cs="Times New Roman"/>
          <w:spacing w:val="-2"/>
          <w:sz w:val="20"/>
          <w:szCs w:val="20"/>
          <w:lang w:val="fr-CH" w:bidi="ar-BH"/>
        </w:rPr>
        <w:t>sur le plan</w:t>
      </w:r>
      <w:r w:rsidRPr="00EE20F7">
        <w:rPr>
          <w:rFonts w:eastAsia="Traditional Arabic" w:cs="Times New Roman"/>
          <w:spacing w:val="-2"/>
          <w:sz w:val="20"/>
          <w:szCs w:val="20"/>
          <w:lang w:val="fr-CH" w:bidi="ar-BH"/>
        </w:rPr>
        <w:t xml:space="preserve"> individu</w:t>
      </w:r>
      <w:r w:rsidR="00C51A60">
        <w:rPr>
          <w:rFonts w:eastAsia="Traditional Arabic" w:cs="Times New Roman"/>
          <w:spacing w:val="-2"/>
          <w:sz w:val="20"/>
          <w:szCs w:val="20"/>
          <w:lang w:val="fr-CH" w:bidi="ar-BH"/>
        </w:rPr>
        <w:t>el</w:t>
      </w:r>
      <w:r w:rsidRPr="00EE20F7">
        <w:rPr>
          <w:rFonts w:eastAsia="Traditional Arabic" w:cs="Times New Roman"/>
          <w:spacing w:val="-2"/>
          <w:sz w:val="20"/>
          <w:szCs w:val="20"/>
          <w:lang w:val="fr-CH" w:bidi="ar-BH"/>
        </w:rPr>
        <w:t xml:space="preserve"> et </w:t>
      </w:r>
      <w:r w:rsidR="00C51A60">
        <w:rPr>
          <w:rFonts w:eastAsia="Traditional Arabic" w:cs="Times New Roman"/>
          <w:spacing w:val="-2"/>
          <w:sz w:val="20"/>
          <w:szCs w:val="20"/>
          <w:lang w:val="fr-CH" w:bidi="ar-BH"/>
        </w:rPr>
        <w:t>collectif</w:t>
      </w:r>
      <w:r w:rsidRPr="00EE20F7">
        <w:rPr>
          <w:rFonts w:eastAsia="Traditional Arabic" w:cs="Times New Roman"/>
          <w:spacing w:val="-2"/>
          <w:sz w:val="20"/>
          <w:szCs w:val="20"/>
          <w:lang w:val="fr-CH" w:bidi="ar-BH"/>
        </w:rPr>
        <w:t>,</w:t>
      </w:r>
      <w:r w:rsidR="00C51A60">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menant une étude exhaustive sur la situation des personnes à faible revenu dans le Royaume et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mesurant le niveau de pauvreté</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fonction de critères spécifiques afin de traiter la question</w:t>
      </w:r>
      <w:r w:rsidR="00524C2F" w:rsidRPr="00EE20F7">
        <w:rPr>
          <w:rFonts w:eastAsia="Traditional Arabic" w:cs="Times New Roman"/>
          <w:spacing w:val="-2"/>
          <w:sz w:val="20"/>
          <w:szCs w:val="20"/>
          <w:lang w:val="fr-CH" w:bidi="ar-BH"/>
        </w:rPr>
        <w:t xml:space="preserve"> </w:t>
      </w:r>
      <w:r w:rsidR="00C51A60">
        <w:rPr>
          <w:rFonts w:eastAsia="Traditional Arabic" w:cs="Times New Roman"/>
          <w:spacing w:val="-2"/>
          <w:sz w:val="20"/>
          <w:szCs w:val="20"/>
          <w:lang w:val="fr-CH" w:bidi="ar-BH"/>
        </w:rPr>
        <w:t>de façon méthodique</w:t>
      </w:r>
      <w:r w:rsidRPr="00EE20F7">
        <w:rPr>
          <w:rFonts w:eastAsia="Traditional Arabic" w:cs="Times New Roman"/>
          <w:spacing w:val="-2"/>
          <w:sz w:val="20"/>
          <w:szCs w:val="20"/>
          <w:lang w:val="fr-CH" w:bidi="ar-BH"/>
        </w:rPr>
        <w: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vue de procéder à l'identification de la situation de cette catégorie sociale par la mise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place d’outils et de mécanismes visant à réduire les effets négatifs liés à leur situation et leur permettre de </w:t>
      </w:r>
      <w:r w:rsidR="00C51A60">
        <w:rPr>
          <w:rFonts w:eastAsia="Traditional Arabic" w:cs="Times New Roman"/>
          <w:spacing w:val="-2"/>
          <w:sz w:val="20"/>
          <w:szCs w:val="20"/>
          <w:lang w:val="fr-CH" w:bidi="ar-BH"/>
        </w:rPr>
        <w:t xml:space="preserve">sortir de la </w:t>
      </w:r>
      <w:r w:rsidRPr="00EE20F7">
        <w:rPr>
          <w:rFonts w:eastAsia="Traditional Arabic" w:cs="Times New Roman"/>
          <w:spacing w:val="-2"/>
          <w:sz w:val="20"/>
          <w:szCs w:val="20"/>
          <w:lang w:val="fr-CH" w:bidi="ar-BH"/>
        </w:rPr>
        <w:t>pauvreté.</w:t>
      </w:r>
    </w:p>
    <w:p w:rsidR="006529DE" w:rsidRPr="00EE20F7" w:rsidRDefault="006529DE" w:rsidP="001917F2">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Plan national pour l</w:t>
      </w:r>
      <w:r w:rsidR="001917F2">
        <w:rPr>
          <w:rFonts w:eastAsia="Traditional Arabic" w:cs="Times New Roman"/>
          <w:b/>
          <w:bCs/>
          <w:i w:val="0"/>
          <w:iCs w:val="0"/>
          <w:sz w:val="20"/>
          <w:szCs w:val="20"/>
          <w:lang w:val="fr-CH" w:bidi="ar-BH"/>
        </w:rPr>
        <w:t>a promotion des</w:t>
      </w:r>
      <w:r w:rsidR="00F15844">
        <w:rPr>
          <w:rFonts w:eastAsia="Traditional Arabic" w:cs="Times New Roman"/>
          <w:b/>
          <w:bCs/>
          <w:i w:val="0"/>
          <w:iCs w:val="0"/>
          <w:sz w:val="20"/>
          <w:szCs w:val="20"/>
          <w:lang w:val="fr-CH" w:bidi="ar-BH"/>
        </w:rPr>
        <w:t xml:space="preserve"> </w:t>
      </w:r>
      <w:r w:rsidRPr="00EE20F7">
        <w:rPr>
          <w:rFonts w:eastAsia="Traditional Arabic" w:cs="Times New Roman"/>
          <w:b/>
          <w:bCs/>
          <w:i w:val="0"/>
          <w:iCs w:val="0"/>
          <w:sz w:val="20"/>
          <w:szCs w:val="20"/>
          <w:lang w:val="fr-CH" w:bidi="ar-BH"/>
        </w:rPr>
        <w:t>familles productrices</w:t>
      </w:r>
      <w:r w:rsidR="00345CDC">
        <w:rPr>
          <w:rFonts w:eastAsia="Traditional Arabic" w:cs="Times New Roman"/>
          <w:b/>
          <w:bCs/>
          <w:i w:val="0"/>
          <w:iCs w:val="0"/>
          <w:sz w:val="20"/>
          <w:szCs w:val="20"/>
          <w:lang w:val="fr-CH" w:bidi="ar-BH"/>
        </w:rPr>
        <w:t xml:space="preserve"> et le soutien à ces familles</w:t>
      </w:r>
    </w:p>
    <w:p w:rsidR="006529DE" w:rsidRPr="00EE20F7" w:rsidRDefault="006529DE" w:rsidP="00345CDC">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343.</w:t>
      </w:r>
      <w:r w:rsidRPr="00EE20F7">
        <w:rPr>
          <w:rFonts w:eastAsia="Traditional Arabic" w:cs="Times New Roman"/>
          <w:spacing w:val="-2"/>
          <w:sz w:val="20"/>
          <w:szCs w:val="20"/>
          <w:lang w:val="fr-CH" w:bidi="ar-BH"/>
        </w:rPr>
        <w:tab/>
        <w:t xml:space="preserve">Ce projet </w:t>
      </w:r>
      <w:r w:rsidR="00345CDC">
        <w:rPr>
          <w:rFonts w:eastAsia="Traditional Arabic" w:cs="Times New Roman"/>
          <w:spacing w:val="-2"/>
          <w:sz w:val="20"/>
          <w:szCs w:val="20"/>
          <w:lang w:val="fr-CH" w:bidi="ar-BH"/>
        </w:rPr>
        <w:t xml:space="preserve">social et </w:t>
      </w:r>
      <w:r w:rsidRPr="00EE20F7">
        <w:rPr>
          <w:rFonts w:eastAsia="Traditional Arabic" w:cs="Times New Roman"/>
          <w:spacing w:val="-2"/>
          <w:sz w:val="20"/>
          <w:szCs w:val="20"/>
          <w:lang w:val="fr-CH" w:bidi="ar-BH"/>
        </w:rPr>
        <w:t>humanitaire a pour but de transformer des familles nécessiteuses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familles productrices à travers l’exploitation et le développement de leurs talents d’une manière appropriée, ainsi que la transformation de certaines familles recevant des aides du </w:t>
      </w:r>
      <w:r w:rsidR="00345CDC" w:rsidRPr="00EE20F7">
        <w:rPr>
          <w:rFonts w:eastAsia="Traditional Arabic" w:cs="Times New Roman"/>
          <w:spacing w:val="-2"/>
          <w:sz w:val="20"/>
          <w:szCs w:val="20"/>
          <w:lang w:val="fr-CH" w:bidi="ar-BH"/>
        </w:rPr>
        <w:t xml:space="preserve">Ministère </w:t>
      </w:r>
      <w:r w:rsidR="00524C2F" w:rsidRPr="00EE20F7">
        <w:rPr>
          <w:rFonts w:eastAsia="Traditional Arabic" w:cs="Times New Roman"/>
          <w:spacing w:val="-2"/>
          <w:sz w:val="20"/>
          <w:szCs w:val="20"/>
          <w:lang w:val="fr-CH" w:bidi="ar-BH"/>
        </w:rPr>
        <w:t>en </w:t>
      </w:r>
      <w:r w:rsidRPr="00EE20F7">
        <w:rPr>
          <w:rFonts w:eastAsia="Traditional Arabic" w:cs="Times New Roman"/>
          <w:spacing w:val="-2"/>
          <w:sz w:val="20"/>
          <w:szCs w:val="20"/>
          <w:lang w:val="fr-CH" w:bidi="ar-BH"/>
        </w:rPr>
        <w:t>familles pouvant compter sur leurs propres ressources, ce qui leur offre l’opportunité d'accroître leurs sources de revenus</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outre, le projet encourage cette catégorie sociale à travers la construction de centres tels que le centre de la capitale pour les familles productrices, qui a ouvert ses portes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2007 pour la commercialisation des produits des familles productrices, ainsi qu’à travers l'attribution du Prix Sheikha Sabeeka Bint Ibrahim </w:t>
      </w:r>
      <w:r w:rsidR="003310F8" w:rsidRPr="00EE20F7">
        <w:rPr>
          <w:rFonts w:eastAsia="Traditional Arabic" w:cs="Times New Roman"/>
          <w:spacing w:val="-2"/>
          <w:sz w:val="20"/>
          <w:szCs w:val="20"/>
          <w:lang w:val="fr-CH" w:bidi="ar-BH"/>
        </w:rPr>
        <w:t>Al </w:t>
      </w:r>
      <w:r w:rsidRPr="00EE20F7">
        <w:rPr>
          <w:rFonts w:eastAsia="Traditional Arabic" w:cs="Times New Roman"/>
          <w:spacing w:val="-2"/>
          <w:sz w:val="20"/>
          <w:szCs w:val="20"/>
          <w:lang w:val="fr-CH" w:bidi="ar-BH"/>
        </w:rPr>
        <w:t xml:space="preserve">Khalifa aux familles productrices à partir de 2007. Le </w:t>
      </w:r>
      <w:r w:rsidR="00345CDC" w:rsidRPr="00EE20F7">
        <w:rPr>
          <w:rFonts w:eastAsia="Traditional Arabic" w:cs="Times New Roman"/>
          <w:spacing w:val="-2"/>
          <w:sz w:val="20"/>
          <w:szCs w:val="20"/>
          <w:lang w:val="fr-CH" w:bidi="ar-BH"/>
        </w:rPr>
        <w:t xml:space="preserve">Ministère </w:t>
      </w:r>
      <w:r w:rsidRPr="00EE20F7">
        <w:rPr>
          <w:rFonts w:eastAsia="Traditional Arabic" w:cs="Times New Roman"/>
          <w:spacing w:val="-2"/>
          <w:sz w:val="20"/>
          <w:szCs w:val="20"/>
          <w:lang w:val="fr-CH" w:bidi="ar-BH"/>
        </w:rPr>
        <w:t xml:space="preserve">assure également la commercialisation des produits des familles productrices grâce à des foires locales et internationales, des événements nationaux et </w:t>
      </w:r>
      <w:r w:rsidR="00345CDC">
        <w:rPr>
          <w:rFonts w:eastAsia="Traditional Arabic" w:cs="Times New Roman"/>
          <w:spacing w:val="-2"/>
          <w:sz w:val="20"/>
          <w:szCs w:val="20"/>
          <w:lang w:val="fr-CH" w:bidi="ar-BH"/>
        </w:rPr>
        <w:t xml:space="preserve">dans </w:t>
      </w:r>
      <w:r w:rsidRPr="00EE20F7">
        <w:rPr>
          <w:rFonts w:eastAsia="Traditional Arabic" w:cs="Times New Roman"/>
          <w:spacing w:val="-2"/>
          <w:sz w:val="20"/>
          <w:szCs w:val="20"/>
          <w:lang w:val="fr-CH" w:bidi="ar-BH"/>
        </w:rPr>
        <w:t>des complexes commerciaux</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 xml:space="preserve">outre, le </w:t>
      </w:r>
      <w:r w:rsidR="00345CDC" w:rsidRPr="00EE20F7">
        <w:rPr>
          <w:rFonts w:eastAsia="Traditional Arabic" w:cs="Times New Roman"/>
          <w:spacing w:val="-2"/>
          <w:sz w:val="20"/>
          <w:szCs w:val="20"/>
          <w:lang w:val="fr-CH" w:bidi="ar-BH"/>
        </w:rPr>
        <w:t xml:space="preserve">Ministère </w:t>
      </w:r>
      <w:r w:rsidRPr="00EE20F7">
        <w:rPr>
          <w:rFonts w:eastAsia="Traditional Arabic" w:cs="Times New Roman"/>
          <w:spacing w:val="-2"/>
          <w:sz w:val="20"/>
          <w:szCs w:val="20"/>
          <w:lang w:val="fr-CH" w:bidi="ar-BH"/>
        </w:rPr>
        <w:t>œuvre actuellement à l'ouverture d'un centre pour la production et la commercialisation des produits des familles productrices dans les provinces du centre,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particulier dans la région de Sitra.</w:t>
      </w:r>
    </w:p>
    <w:p w:rsidR="006529DE" w:rsidRPr="00EE20F7" w:rsidRDefault="006529DE" w:rsidP="00981CCF">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344.</w:t>
      </w:r>
      <w:r w:rsidRPr="00EE20F7">
        <w:rPr>
          <w:rFonts w:eastAsia="Traditional Arabic" w:cs="Times New Roman"/>
          <w:spacing w:val="2"/>
          <w:sz w:val="20"/>
          <w:szCs w:val="20"/>
          <w:lang w:val="fr-CH" w:bidi="ar-BH"/>
        </w:rPr>
        <w:tab/>
        <w:t xml:space="preserve">Le Ministère du développement social a également signé </w:t>
      </w:r>
      <w:r w:rsidR="00345CDC" w:rsidRPr="00EE20F7">
        <w:rPr>
          <w:rFonts w:eastAsia="Traditional Arabic" w:cs="Times New Roman"/>
          <w:spacing w:val="2"/>
          <w:sz w:val="20"/>
          <w:szCs w:val="20"/>
          <w:lang w:val="fr-CH" w:bidi="ar-BH"/>
        </w:rPr>
        <w:t>avec le Ministère du travail le 11 septembre 2006</w:t>
      </w:r>
      <w:r w:rsidR="00345CDC">
        <w:rPr>
          <w:rFonts w:eastAsia="Traditional Arabic" w:cs="Times New Roman"/>
          <w:spacing w:val="2"/>
          <w:sz w:val="20"/>
          <w:szCs w:val="20"/>
          <w:lang w:val="fr-CH" w:bidi="ar-BH"/>
        </w:rPr>
        <w:t xml:space="preserve"> </w:t>
      </w:r>
      <w:r w:rsidRPr="00EE20F7">
        <w:rPr>
          <w:rFonts w:eastAsia="Traditional Arabic" w:cs="Times New Roman"/>
          <w:spacing w:val="2"/>
          <w:sz w:val="20"/>
          <w:szCs w:val="20"/>
          <w:lang w:val="fr-CH" w:bidi="ar-BH"/>
        </w:rPr>
        <w:t xml:space="preserve">un protocole d'accord </w:t>
      </w:r>
      <w:r w:rsidR="00524C2F" w:rsidRPr="00EE20F7">
        <w:rPr>
          <w:rFonts w:eastAsia="Traditional Arabic" w:cs="Times New Roman"/>
          <w:spacing w:val="2"/>
          <w:sz w:val="20"/>
          <w:szCs w:val="20"/>
          <w:lang w:val="fr-CH" w:bidi="ar-BH"/>
        </w:rPr>
        <w:t>en </w:t>
      </w:r>
      <w:r w:rsidRPr="00EE20F7">
        <w:rPr>
          <w:rFonts w:eastAsia="Traditional Arabic" w:cs="Times New Roman"/>
          <w:spacing w:val="2"/>
          <w:sz w:val="20"/>
          <w:szCs w:val="20"/>
          <w:lang w:val="fr-CH" w:bidi="ar-BH"/>
        </w:rPr>
        <w:t xml:space="preserve">matière de formation et de </w:t>
      </w:r>
      <w:r w:rsidR="00981CCF">
        <w:rPr>
          <w:rFonts w:eastAsia="Traditional Arabic" w:cs="Times New Roman"/>
          <w:spacing w:val="2"/>
          <w:sz w:val="20"/>
          <w:szCs w:val="20"/>
          <w:lang w:val="fr-CH" w:bidi="ar-BH"/>
        </w:rPr>
        <w:t>perfectionnement</w:t>
      </w:r>
      <w:r w:rsidRPr="00EE20F7">
        <w:rPr>
          <w:rFonts w:eastAsia="Traditional Arabic" w:cs="Times New Roman"/>
          <w:spacing w:val="2"/>
          <w:sz w:val="20"/>
          <w:szCs w:val="20"/>
          <w:lang w:val="fr-CH" w:bidi="ar-BH"/>
        </w:rPr>
        <w:t xml:space="preserve"> des familles nécessiteuses enregistrées auprès du Ministère </w:t>
      </w:r>
      <w:r w:rsidR="00981CCF">
        <w:rPr>
          <w:rFonts w:eastAsia="Traditional Arabic" w:cs="Times New Roman"/>
          <w:spacing w:val="2"/>
          <w:sz w:val="20"/>
          <w:szCs w:val="20"/>
          <w:lang w:val="fr-CH" w:bidi="ar-BH"/>
        </w:rPr>
        <w:t xml:space="preserve">à l'intention du développement social </w:t>
      </w:r>
      <w:r w:rsidRPr="00EE20F7">
        <w:rPr>
          <w:rFonts w:eastAsia="Traditional Arabic" w:cs="Times New Roman"/>
          <w:spacing w:val="2"/>
          <w:sz w:val="20"/>
          <w:szCs w:val="20"/>
          <w:lang w:val="fr-CH" w:bidi="ar-BH"/>
        </w:rPr>
        <w:t xml:space="preserve">des chômeurs inscrits </w:t>
      </w:r>
      <w:r w:rsidR="00981CCF">
        <w:rPr>
          <w:rFonts w:eastAsia="Traditional Arabic" w:cs="Times New Roman"/>
          <w:spacing w:val="2"/>
          <w:sz w:val="20"/>
          <w:szCs w:val="20"/>
          <w:lang w:val="fr-CH" w:bidi="ar-BH"/>
        </w:rPr>
        <w:t xml:space="preserve">au </w:t>
      </w:r>
      <w:r w:rsidRPr="00EE20F7">
        <w:rPr>
          <w:rFonts w:eastAsia="Traditional Arabic" w:cs="Times New Roman"/>
          <w:spacing w:val="2"/>
          <w:sz w:val="20"/>
          <w:szCs w:val="20"/>
          <w:lang w:val="fr-CH" w:bidi="ar-BH"/>
        </w:rPr>
        <w:t xml:space="preserve">projet national </w:t>
      </w:r>
      <w:r w:rsidR="00981CCF">
        <w:rPr>
          <w:rFonts w:eastAsia="Traditional Arabic" w:cs="Times New Roman"/>
          <w:spacing w:val="2"/>
          <w:sz w:val="20"/>
          <w:szCs w:val="20"/>
          <w:lang w:val="fr-CH" w:bidi="ar-BH"/>
        </w:rPr>
        <w:t xml:space="preserve">pour </w:t>
      </w:r>
      <w:r w:rsidRPr="00EE20F7">
        <w:rPr>
          <w:rFonts w:eastAsia="Traditional Arabic" w:cs="Times New Roman"/>
          <w:spacing w:val="2"/>
          <w:sz w:val="20"/>
          <w:szCs w:val="20"/>
          <w:lang w:val="fr-CH" w:bidi="ar-BH"/>
        </w:rPr>
        <w:t>l'emploi. Conformément aux lois et aux règlements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vigueur dans le Royaume de Bahreïn, les deux parties ont convenu de l'importance de la coopération dans le domaine de la réhabilitation et de la formation des personnes handicapées, et de la nécessité de leur offrir des opportunités de travail adaptées à leurs capacités dans les secteurs public et privé, outre le développement des capacités des personnes qui travaillent au sein des organisations de la société civile de manière à soutenir et à développer le travail de ces organisations au sein du projet de partenariat social par l'intermédiaire du Centre national pour le soutien des organisations de la société civile.</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Projet MicroStart</w:t>
      </w:r>
    </w:p>
    <w:p w:rsidR="006529DE" w:rsidRPr="00EE20F7" w:rsidRDefault="006529DE" w:rsidP="0070423F">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345.</w:t>
      </w:r>
      <w:r w:rsidRPr="00EE20F7">
        <w:rPr>
          <w:rFonts w:eastAsia="Traditional Arabic" w:cs="Times New Roman"/>
          <w:sz w:val="20"/>
          <w:szCs w:val="20"/>
          <w:lang w:val="fr-CH" w:bidi="ar-BH"/>
        </w:rPr>
        <w:tab/>
        <w:t>Il s'agit d'une initiative du Ministère du développement social</w:t>
      </w:r>
      <w:r w:rsidR="00524C2F" w:rsidRPr="00EE20F7">
        <w:rPr>
          <w:rFonts w:eastAsia="Traditional Arabic" w:cs="Times New Roman"/>
          <w:sz w:val="20"/>
          <w:szCs w:val="20"/>
          <w:lang w:val="fr-CH" w:bidi="ar-BH"/>
        </w:rPr>
        <w:t xml:space="preserve"> </w:t>
      </w:r>
      <w:r w:rsidR="00A34C51">
        <w:rPr>
          <w:rFonts w:eastAsia="Traditional Arabic" w:cs="Times New Roman"/>
          <w:sz w:val="20"/>
          <w:szCs w:val="20"/>
          <w:lang w:val="fr-CH" w:bidi="ar-BH"/>
        </w:rPr>
        <w:t xml:space="preserve">menée </w:t>
      </w:r>
      <w:r w:rsidR="00524C2F" w:rsidRPr="00EE20F7">
        <w:rPr>
          <w:rFonts w:eastAsia="Traditional Arabic" w:cs="Times New Roman"/>
          <w:sz w:val="20"/>
          <w:szCs w:val="20"/>
          <w:lang w:val="fr-CH" w:bidi="ar-BH"/>
        </w:rPr>
        <w:t>en </w:t>
      </w:r>
      <w:r w:rsidRPr="00EE20F7">
        <w:rPr>
          <w:rFonts w:eastAsia="Traditional Arabic" w:cs="Times New Roman"/>
          <w:sz w:val="20"/>
          <w:szCs w:val="20"/>
          <w:lang w:val="fr-CH" w:bidi="ar-BH"/>
        </w:rPr>
        <w:t>collaboration avec le Programme des Nations Unies pour le développement (PNUD)</w:t>
      </w:r>
      <w:r w:rsidR="0070423F">
        <w:rPr>
          <w:rFonts w:eastAsia="Traditional Arabic" w:cs="Times New Roman"/>
          <w:sz w:val="20"/>
          <w:szCs w:val="20"/>
          <w:lang w:val="fr-CH" w:bidi="ar-BH"/>
        </w:rPr>
        <w:t xml:space="preserve"> </w:t>
      </w:r>
      <w:r w:rsidRPr="00EE20F7">
        <w:rPr>
          <w:rFonts w:eastAsia="Traditional Arabic" w:cs="Times New Roman"/>
          <w:sz w:val="20"/>
          <w:szCs w:val="20"/>
          <w:lang w:val="fr-CH" w:bidi="ar-BH"/>
        </w:rPr>
        <w:t>dans un grand nombre de pays d’Asie, d’Afrique et d’Amérique latine</w:t>
      </w:r>
      <w:r w:rsidR="0070423F">
        <w:rPr>
          <w:rFonts w:eastAsia="Traditional Arabic" w:cs="Times New Roman"/>
          <w:sz w:val="20"/>
          <w:szCs w:val="20"/>
          <w:lang w:val="fr-CH" w:bidi="ar-BH"/>
        </w:rPr>
        <w:t xml:space="preserve">. Le projet </w:t>
      </w:r>
      <w:r w:rsidRPr="00EE20F7">
        <w:rPr>
          <w:rFonts w:eastAsia="Traditional Arabic" w:cs="Times New Roman"/>
          <w:sz w:val="20"/>
          <w:szCs w:val="20"/>
          <w:lang w:val="fr-CH" w:bidi="ar-BH"/>
        </w:rPr>
        <w:t>est actuellement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dans le Royaume de Bahreïn avec l’aide d’un certain nombre d'organisations de la société civile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nombre d'agents ayant atteint environ 10</w:t>
      </w:r>
      <w:r w:rsidR="00A34C51">
        <w:rPr>
          <w:rFonts w:eastAsia="Traditional Arabic" w:cs="Times New Roman"/>
          <w:sz w:val="20"/>
          <w:szCs w:val="20"/>
          <w:lang w:val="fr-CH" w:bidi="ar-BH"/>
        </w:rPr>
        <w:t> </w:t>
      </w:r>
      <w:r w:rsidRPr="00EE20F7">
        <w:rPr>
          <w:rFonts w:eastAsia="Traditional Arabic" w:cs="Times New Roman"/>
          <w:sz w:val="20"/>
          <w:szCs w:val="20"/>
          <w:lang w:val="fr-CH" w:bidi="ar-BH"/>
        </w:rPr>
        <w:t>000</w:t>
      </w:r>
      <w:r w:rsidR="00A34C51">
        <w:rPr>
          <w:rFonts w:eastAsia="Traditional Arabic" w:cs="Times New Roman"/>
          <w:sz w:val="20"/>
          <w:szCs w:val="20"/>
          <w:lang w:val="fr-CH" w:bidi="ar-BH"/>
        </w:rPr>
        <w:t> </w:t>
      </w:r>
      <w:r w:rsidRPr="00EE20F7">
        <w:rPr>
          <w:rFonts w:eastAsia="Traditional Arabic" w:cs="Times New Roman"/>
          <w:sz w:val="20"/>
          <w:szCs w:val="20"/>
          <w:lang w:val="fr-CH" w:bidi="ar-BH"/>
        </w:rPr>
        <w:t>personnes des deux sexes jusqu'à la fin de l'année 2006 et le ministère s'emploie actuellement à développer le projet MicroStart et à augmenter son capital ainsi que ses bénéficiaires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ainsi, un contrat entre le ministère et la Banque Al-Ahli du Bahreïn a été signé le 24 janvier 2008 dans le domaine du financement des micro-entreprises à travers les projets d’octroi de microcrédits</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MicroStart</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346.</w:t>
      </w:r>
      <w:r w:rsidRPr="00EE20F7">
        <w:rPr>
          <w:rFonts w:eastAsia="Traditional Arabic" w:cs="Times New Roman"/>
          <w:sz w:val="20"/>
          <w:szCs w:val="20"/>
          <w:lang w:val="fr-CH" w:bidi="ar-BH"/>
        </w:rPr>
        <w:tab/>
        <w:t>Pour renforcer le rôle des femmes bahreïnites dans la participation au développement économique et afin d'augmenter le taux des femmes qui travaillent et qui a atteint près de 23,5</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le Ministère du développement social a pris l'initiative de proposer des projets destinés à autonomiser les femmes, augmenter leur efficacité et leur productivité économique dans la société, parmi lesquels on peut citer les suivants</w:t>
      </w:r>
      <w:r w:rsidR="00AA7AFD" w:rsidRPr="00EE20F7">
        <w:rPr>
          <w:rFonts w:eastAsia="Traditional Arabic" w:cs="Times New Roman"/>
          <w:sz w:val="20"/>
          <w:szCs w:val="20"/>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L’arrêté relatif au</w:t>
      </w:r>
      <w:r w:rsidR="00A80052">
        <w:rPr>
          <w:rFonts w:eastAsia="Traditional Arabic" w:cs="Times New Roman"/>
          <w:b/>
          <w:bCs/>
          <w:i w:val="0"/>
          <w:iCs w:val="0"/>
          <w:sz w:val="20"/>
          <w:szCs w:val="20"/>
          <w:lang w:val="fr-CH" w:bidi="ar-BH"/>
        </w:rPr>
        <w:t xml:space="preserve"> "</w:t>
      </w:r>
      <w:r w:rsidRPr="00EE20F7">
        <w:rPr>
          <w:rFonts w:eastAsia="Traditional Arabic" w:cs="Times New Roman"/>
          <w:b/>
          <w:bCs/>
          <w:i w:val="0"/>
          <w:iCs w:val="0"/>
          <w:sz w:val="20"/>
          <w:szCs w:val="20"/>
          <w:lang w:val="fr-CH" w:bidi="ar-BH"/>
        </w:rPr>
        <w:t>foyer producteur</w:t>
      </w:r>
      <w:r w:rsidR="0048068D">
        <w:rPr>
          <w:rFonts w:eastAsia="Traditional Arabic" w:cs="Times New Roman"/>
          <w:b/>
          <w:bCs/>
          <w:i w:val="0"/>
          <w:iCs w:val="0"/>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347.</w:t>
      </w:r>
      <w:r w:rsidRPr="00EE20F7">
        <w:rPr>
          <w:rFonts w:eastAsia="Traditional Arabic" w:cs="Times New Roman"/>
          <w:spacing w:val="-2"/>
          <w:sz w:val="20"/>
          <w:szCs w:val="20"/>
          <w:lang w:val="fr-CH" w:bidi="ar-BH"/>
        </w:rPr>
        <w:tab/>
        <w:t>Un arrêté du Ministère du développement social est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voie d'adoption afin d'aider les familles qui travaillent au sein de leur domicile,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particulier la femme étant donné qu'elle est naturellement associée au foyer, à obtenir un statut juridique lié à leur travail, ce qui leur permettra de se développer et de s'épanouir grâce à des licences accordées par le Ministère du développement social</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à cet effet le ministère agit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vue de la création d'un bureau chargé de la remise de ces licences pour concrétiser ces activités et objectifs</w:t>
      </w:r>
      <w:r w:rsidR="007D1248">
        <w:rPr>
          <w:rFonts w:eastAsia="Traditional Arabic" w:cs="Times New Roman"/>
          <w:spacing w:val="-2"/>
          <w:sz w:val="20"/>
          <w:szCs w:val="20"/>
          <w:lang w:val="fr-CH" w:bidi="ar-BH"/>
        </w:rPr>
        <w:t xml:space="preserve">. À </w:t>
      </w:r>
      <w:r w:rsidRPr="00EE20F7">
        <w:rPr>
          <w:rFonts w:eastAsia="Traditional Arabic" w:cs="Times New Roman"/>
          <w:spacing w:val="-2"/>
          <w:sz w:val="20"/>
          <w:szCs w:val="20"/>
          <w:lang w:val="fr-CH" w:bidi="ar-BH"/>
        </w:rPr>
        <w:t>cet égard, un comité de coordination a été formé regroupant les parties concernées, telles que le Ministère du travail, le Ministère du commerce et de l'industrie, le Ministère des affaires municipales et agricoles et les conseils municipaux ainsi que le Ministère du développement social, afin de mettre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un mécanisme spécifique permettant au Ministère de contrôler les projets et d'œuvrer à développer le</w:t>
      </w:r>
      <w:r w:rsidR="00A80052">
        <w:rPr>
          <w:rFonts w:eastAsia="Traditional Arabic" w:cs="Times New Roman"/>
          <w:spacing w:val="-2"/>
          <w:sz w:val="20"/>
          <w:szCs w:val="20"/>
          <w:lang w:val="fr-CH" w:bidi="ar-BH"/>
        </w:rPr>
        <w:t xml:space="preserve"> "</w:t>
      </w:r>
      <w:r w:rsidRPr="00EE20F7">
        <w:rPr>
          <w:rFonts w:eastAsia="Traditional Arabic" w:cs="Times New Roman"/>
          <w:i/>
          <w:iCs/>
          <w:spacing w:val="-2"/>
          <w:sz w:val="20"/>
          <w:szCs w:val="20"/>
          <w:lang w:val="fr-CH" w:bidi="ar-BH"/>
        </w:rPr>
        <w:t>foyer producteur</w:t>
      </w:r>
      <w:r w:rsidR="0048068D">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ses membres et son personnel.</w:t>
      </w:r>
    </w:p>
    <w:p w:rsidR="006529DE" w:rsidRPr="00EE20F7" w:rsidRDefault="006529DE">
      <w:pPr>
        <w:pStyle w:val="H23GA"/>
        <w:keepNext/>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Initiative de développement</w:t>
      </w:r>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348.</w:t>
      </w:r>
      <w:r w:rsidRPr="00EE20F7">
        <w:rPr>
          <w:rFonts w:eastAsia="Traditional Arabic" w:cs="Times New Roman"/>
          <w:sz w:val="20"/>
          <w:szCs w:val="20"/>
          <w:lang w:val="fr-CH" w:bidi="ar-BH"/>
        </w:rPr>
        <w:tab/>
        <w:t xml:space="preserve">En vertu de la décision du Conseil des ministres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1848-14 et de l'arrêté ministériel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14 de 2006, une initiative de développement du plan national pour le développement des familles nécessiteuses a été lancée pour autonomiser les bénéficiaires de l'aide sociale d’un point de vue économique et social, sur le plan de la réhabilitation, de la formation professionnelle et de l’autonomisation sanitaire et vitale.</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Objectifs de l'initiative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349.</w:t>
      </w:r>
      <w:r w:rsidRPr="00EE20F7">
        <w:rPr>
          <w:rFonts w:eastAsia="Traditional Arabic" w:cs="Times New Roman"/>
          <w:sz w:val="20"/>
          <w:szCs w:val="20"/>
          <w:lang w:val="fr-CH" w:bidi="ar-BH"/>
        </w:rPr>
        <w:tab/>
        <w:t>L'initiative vise à élever le niveau social et économique des familles bénéficiaires des aides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les faire sortir du champ d’application des aides sociales par l'intermédiaire d'un programme pilote qui sera généralisé aux bénéficiaires des aides sociales après son expérimentation sur 100 familles nécessiteuses couvertes par le projet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les transformer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familles autonomes, comme indiqué dans l'Accord de Coopération entre le ministère et le Centre d'études et de r</w:t>
      </w:r>
      <w:r w:rsidR="00874A51">
        <w:rPr>
          <w:rFonts w:eastAsia="Traditional Arabic" w:cs="Times New Roman"/>
          <w:sz w:val="20"/>
          <w:szCs w:val="20"/>
          <w:lang w:val="fr-CH" w:bidi="ar-BH"/>
        </w:rPr>
        <w:t>echerches de Bahreïn signé le 7 </w:t>
      </w:r>
      <w:r w:rsidRPr="00EE20F7">
        <w:rPr>
          <w:rFonts w:eastAsia="Traditional Arabic" w:cs="Times New Roman"/>
          <w:sz w:val="20"/>
          <w:szCs w:val="20"/>
          <w:lang w:val="fr-CH" w:bidi="ar-BH"/>
        </w:rPr>
        <w:t>août 2007.</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350.</w:t>
      </w:r>
      <w:r w:rsidRPr="00EE20F7">
        <w:rPr>
          <w:rFonts w:eastAsia="Traditional Arabic" w:cs="Times New Roman"/>
          <w:sz w:val="20"/>
          <w:szCs w:val="20"/>
          <w:lang w:val="fr-CH" w:bidi="ar-BH"/>
        </w:rPr>
        <w:tab/>
        <w:t>Les associations d'utilité publique, représentées par les associations et les fonds de bienfaisance et quelques associations féminines et l'Association du Croissant-Rouge de Bahreïn, contribuent à fournir l'assistance financière nécessaire aux familles nécessiteuses et à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351.</w:t>
      </w:r>
      <w:r w:rsidRPr="00EE20F7">
        <w:rPr>
          <w:rFonts w:eastAsia="Traditional Arabic" w:cs="Times New Roman"/>
          <w:sz w:val="20"/>
          <w:szCs w:val="20"/>
          <w:lang w:val="fr-CH" w:bidi="ar-BH"/>
        </w:rPr>
        <w:tab/>
        <w:t>Dans le cadre des services de protection et des soins de la famille, le Ministère du développement social a ouvert plusieurs centres et foyers de soins, parmi lesquels les suivants</w:t>
      </w:r>
      <w:r w:rsidR="00AA7AFD" w:rsidRPr="00EE20F7">
        <w:rPr>
          <w:rFonts w:eastAsia="Traditional Arabic" w:cs="Times New Roman"/>
          <w:sz w:val="20"/>
          <w:szCs w:val="20"/>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 xml:space="preserve">Foyer de protection des mendiants et des vagabonds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352.</w:t>
      </w:r>
      <w:r w:rsidRPr="00EE20F7">
        <w:rPr>
          <w:rFonts w:eastAsia="Traditional Arabic" w:cs="Times New Roman"/>
          <w:sz w:val="20"/>
          <w:szCs w:val="20"/>
          <w:lang w:val="fr-CH" w:bidi="ar-BH"/>
        </w:rPr>
        <w:tab/>
        <w:t xml:space="preserve">Compte tenu de la promulgation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5 de 2007 relative à la lutte contre la mendicité et le vagabondage, et compte tenu de la prolifération du phénomène de la mendicité et du vagabondage sous différentes formes, telles que l'exploitation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par le biais de la mendicité et de la formation de bandes organisées, provoquant l'indignation du public et de la presse et générant une demande croissante pour lutter contre ce phénomène, le ministère a équipé un bâtiment ayant une capacité d'accueil de 80</w:t>
      </w:r>
      <w:r w:rsidR="0074649D">
        <w:rPr>
          <w:rFonts w:eastAsia="Traditional Arabic" w:cs="Times New Roman"/>
          <w:sz w:val="20"/>
          <w:szCs w:val="20"/>
          <w:lang w:val="fr-CH" w:bidi="ar-BH"/>
        </w:rPr>
        <w:t> </w:t>
      </w:r>
      <w:r w:rsidRPr="00EE20F7">
        <w:rPr>
          <w:rFonts w:eastAsia="Traditional Arabic" w:cs="Times New Roman"/>
          <w:sz w:val="20"/>
          <w:szCs w:val="20"/>
          <w:lang w:val="fr-CH" w:bidi="ar-BH"/>
        </w:rPr>
        <w:t>mendiants et vagabonds des deux sexes pendant une période de dix</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xml:space="preserve"> durant laquelle la situation sociale, économique et médicale de chaque cas est étudiée et des solutions sont adoptées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ainsi, si le mendiant a besoin d'une aide financière, l'aide sociale lui est versée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si le mendiant est une personne âgée, il est transféré vers un foyer de protection des personnes âgées afin de recevoir les soins nécessaires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si le mendiant est mineur, il est transféré vers le Centre de protection des mineurs et s’il s’agit d’un malade mental, il est transféré vers un service de psychiatrie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toutefois,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cas de récidive de mendicité après l'expiration des dix</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le mendiant est transféré au procureur général pour que soient prises des mesures judiciaires à son encontre.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353.</w:t>
      </w:r>
      <w:r w:rsidRPr="00EE20F7">
        <w:rPr>
          <w:rFonts w:eastAsia="Traditional Arabic" w:cs="Times New Roman"/>
          <w:sz w:val="20"/>
          <w:szCs w:val="20"/>
          <w:lang w:val="fr-CH" w:bidi="ar-BH"/>
        </w:rPr>
        <w:tab/>
        <w:t>Comme indiqué précédemment dans le présent rapport, la partie VI (F) (enfants privés de leur milieu familial) présente les différents types de services vitaux, de santé, sociaux, psychologiques, éducatifs, ainsi que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d'activités culturelles et de loisirs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parents inconnus assurés par le Ministère du développement social, outre l'arrêté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9 de 2006 concernant la réglementation de la fin de séjour, les soins assurés au sein du foyer de protection des garçons et le programme d'habilitation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qui sont sur le point de quitter le foyer de protection des garçons au </w:t>
      </w:r>
      <w:r w:rsidR="00252048">
        <w:rPr>
          <w:rFonts w:eastAsia="Traditional Arabic" w:cs="Times New Roman"/>
          <w:sz w:val="20"/>
          <w:szCs w:val="20"/>
          <w:lang w:val="fr-CH" w:bidi="ar-BH"/>
        </w:rPr>
        <w:t>paragraphe </w:t>
      </w:r>
      <w:r w:rsidR="00A80052">
        <w:rPr>
          <w:rFonts w:eastAsia="Traditional Arabic" w:cs="Times New Roman"/>
          <w:sz w:val="20"/>
          <w:szCs w:val="20"/>
          <w:lang w:val="fr-CH" w:bidi="ar-BH"/>
        </w:rPr>
        <w:t>"</w:t>
      </w:r>
      <w:r w:rsidRPr="00EE20F7">
        <w:rPr>
          <w:rFonts w:eastAsia="Traditional Arabic" w:cs="Times New Roman"/>
          <w:sz w:val="20"/>
          <w:szCs w:val="20"/>
          <w:lang w:val="fr-CH" w:bidi="ar-BH"/>
        </w:rPr>
        <w:t>j</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consacré à</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l’examen périodique du placement de l'enfant</w:t>
      </w:r>
      <w:r w:rsidR="0048068D">
        <w:rPr>
          <w:rFonts w:eastAsia="Traditional Arabic" w:cs="Times New Roman"/>
          <w:i/>
          <w:sz w:val="20"/>
          <w:szCs w:val="20"/>
          <w:lang w:val="fr-CH" w:bidi="ar-BH"/>
        </w:rPr>
        <w:t>".</w:t>
      </w:r>
    </w:p>
    <w:p w:rsidR="006529DE" w:rsidRPr="007178CB" w:rsidRDefault="006529DE" w:rsidP="00874A51">
      <w:pPr>
        <w:pStyle w:val="HChG"/>
        <w:keepLines w:val="0"/>
        <w:spacing w:before="0"/>
        <w:ind w:left="1701"/>
        <w:rPr>
          <w:bCs/>
          <w:rtl/>
        </w:rPr>
      </w:pPr>
      <w:r w:rsidRPr="00EE20F7">
        <w:rPr>
          <w:lang w:val="fr-CH" w:bidi="ar-BH"/>
        </w:rPr>
        <w:br w:type="page"/>
      </w:r>
      <w:bookmarkStart w:id="37" w:name="_Toc272312366"/>
      <w:r w:rsidRPr="00EE20F7">
        <w:rPr>
          <w:lang w:val="fr-CH" w:bidi="ar-BH"/>
        </w:rPr>
        <w:t>VIII.</w:t>
      </w:r>
      <w:r w:rsidR="007178CB">
        <w:rPr>
          <w:lang w:val="fr-CH" w:bidi="ar-BH"/>
        </w:rPr>
        <w:tab/>
      </w:r>
      <w:r w:rsidRPr="00EE20F7">
        <w:rPr>
          <w:lang w:val="fr-CH" w:bidi="ar-BH"/>
        </w:rPr>
        <w:t xml:space="preserve">Éducation, loisirs et activités culturelles </w:t>
      </w:r>
      <w:r w:rsidR="00874A51">
        <w:rPr>
          <w:lang w:val="fr-CH" w:bidi="ar-BH"/>
        </w:rPr>
        <w:br/>
      </w:r>
      <w:r w:rsidR="00E11C62">
        <w:rPr>
          <w:bCs/>
          <w:lang w:val="fr-CH"/>
        </w:rPr>
        <w:t>(article</w:t>
      </w:r>
      <w:r w:rsidRPr="00EE20F7">
        <w:rPr>
          <w:lang w:val="fr-CH" w:bidi="ar-BH"/>
        </w:rPr>
        <w:t>s 28, 29, 31)</w:t>
      </w:r>
      <w:bookmarkEnd w:id="37"/>
    </w:p>
    <w:p w:rsidR="006529DE" w:rsidRPr="003C726C" w:rsidRDefault="006529DE">
      <w:pPr>
        <w:pStyle w:val="H1G"/>
        <w:rPr>
          <w:rStyle w:val="H23GAChar"/>
          <w:szCs w:val="24"/>
          <w:rtl/>
          <w:lang w:val="fr-CH" w:eastAsia="es-ES"/>
        </w:rPr>
      </w:pPr>
      <w:bookmarkStart w:id="38" w:name="_Toc272312367"/>
      <w:r w:rsidRPr="003C726C">
        <w:rPr>
          <w:szCs w:val="24"/>
          <w:lang w:val="fr-CH"/>
        </w:rPr>
        <w:tab/>
        <w:t>A.</w:t>
      </w:r>
      <w:r w:rsidRPr="003C726C">
        <w:rPr>
          <w:szCs w:val="24"/>
          <w:lang w:val="fr-CH"/>
        </w:rPr>
        <w:tab/>
        <w:t xml:space="preserve">Éducation, y compris la formation professionnelle et l'orientation </w:t>
      </w:r>
      <w:r w:rsidR="00E11C62">
        <w:rPr>
          <w:szCs w:val="24"/>
          <w:lang w:val="fr-CH"/>
        </w:rPr>
        <w:t>(article</w:t>
      </w:r>
      <w:r w:rsidRPr="003C726C">
        <w:rPr>
          <w:szCs w:val="24"/>
          <w:lang w:val="fr-CH"/>
        </w:rPr>
        <w:t xml:space="preserve"> 28)</w:t>
      </w:r>
      <w:bookmarkEnd w:id="38"/>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354.</w:t>
      </w:r>
      <w:r w:rsidRPr="00EE20F7">
        <w:rPr>
          <w:rFonts w:eastAsia="Traditional Arabic" w:cs="Times New Roman"/>
          <w:sz w:val="20"/>
          <w:szCs w:val="20"/>
          <w:lang w:val="fr-CH" w:bidi="ar-BH"/>
        </w:rPr>
        <w:tab/>
        <w:t>Le Comité a exprimé sa préoccupation à propos du fait que l’éducation n’est pas encore obligatoire et que l’enseignement pré-primaire n’est disponible que dans le cadre d’établissements privés. Le Comité juge également préoccupant que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d’enseignement ne figure encore aucun enseignement relatif aux droits de l’homme, notamment à la Convention. Le Comité recommande à l’État partie de promulguer rapidement le projet de loi sur l’éducation gratuite et obligatoire, de prendre des dispositions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dispenser un enseignement pré-primaire gratuit, d’incorporer un enseignement relatif aux droits de l’homme, notamment aux droits de l’enfant,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d’enseignement, portant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sur la promotion et le respect des droits de l’homme, de la tolérance, de l’égalité des sexes, et des minorités religieuses et ethniques et de demander une aide, notamment à l’UNICEF et à l’UNESCO.</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355.</w:t>
      </w:r>
      <w:r w:rsidRPr="00EE20F7">
        <w:rPr>
          <w:rFonts w:eastAsia="Traditional Arabic" w:cs="Times New Roman"/>
          <w:sz w:val="20"/>
          <w:szCs w:val="20"/>
          <w:lang w:val="fr-CH" w:bidi="ar-BH"/>
        </w:rPr>
        <w:tab/>
        <w:t>En réponse à l’observation relative à l'enseignement non obligatoire, il convient de signaler que la Constitution,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vertu de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17,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(a), prévoit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l’</w:t>
      </w:r>
      <w:r w:rsidRPr="00EE20F7">
        <w:rPr>
          <w:rFonts w:eastAsia="Traditional Arabic" w:cs="Times New Roman"/>
          <w:i/>
          <w:sz w:val="20"/>
          <w:szCs w:val="20"/>
          <w:lang w:val="fr-CH" w:bidi="ar-BH"/>
        </w:rPr>
        <w:t>État tient compte des sciences, de la littérature et des arts, encourage la recherche scientifique, et assure les services éducatifs et culturels aux citoyens. L'enseignement est obligatoire et gratuit dans les premiers cycles comme déterminé par la loi ...</w:t>
      </w:r>
      <w:r w:rsidR="0048068D">
        <w:rPr>
          <w:rFonts w:eastAsia="Traditional Arabic" w:cs="Times New Roman"/>
          <w:i/>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356.</w:t>
      </w:r>
      <w:r w:rsidRPr="00EE20F7">
        <w:rPr>
          <w:rFonts w:eastAsia="Traditional Arabic" w:cs="Times New Roman"/>
          <w:sz w:val="20"/>
          <w:szCs w:val="20"/>
          <w:lang w:val="fr-CH" w:bidi="ar-BH"/>
        </w:rPr>
        <w:tab/>
        <w:t>La loi sur l'enseignement a été promulguée, dont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6 prévoit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l'enseignement de base est un droit pour les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âgés de six</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au début de l'année scolaire, que le Royaume s'engage à leur garantir et qui s’impose aux parents et tuteurs, et ce, pour une période scolaire de neuf</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xml:space="preserve"> au minimum</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le ministre prend les décisions nécessaires pour réglementer et exécuter l'engagement des parents et tuteurs</w:t>
      </w:r>
      <w:r w:rsidR="0090770D" w:rsidRPr="00EE20F7">
        <w:rPr>
          <w:rFonts w:eastAsia="Traditional Arabic" w:cs="Times New Roman"/>
          <w:i/>
          <w:sz w:val="20"/>
          <w:szCs w:val="20"/>
          <w:lang w:val="fr-CH" w:bidi="ar-BH"/>
        </w:rPr>
        <w:t>. En </w:t>
      </w:r>
      <w:r w:rsidRPr="00EE20F7">
        <w:rPr>
          <w:rFonts w:eastAsia="Traditional Arabic" w:cs="Times New Roman"/>
          <w:sz w:val="20"/>
          <w:szCs w:val="20"/>
          <w:lang w:val="fr-CH" w:bidi="ar-BH"/>
        </w:rPr>
        <w:t>cas de disponibilité des places dans les écoles de l'enseignement de base,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dont l’âge est inférieur à l'âge obligatoire sont accueillis conformément aux règles et selon les règlements prévus par arrêté ministériel</w:t>
      </w:r>
      <w:r w:rsidR="0048068D">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357.</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de la même loi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père de l'enfant ou le tuteur est passible d'une amende ne dépassant pas cent</w:t>
      </w:r>
      <w:r w:rsidR="004500F8" w:rsidRPr="00EE20F7">
        <w:rPr>
          <w:rFonts w:eastAsia="Traditional Arabic" w:cs="Times New Roman"/>
          <w:i/>
          <w:sz w:val="20"/>
          <w:szCs w:val="20"/>
          <w:lang w:val="fr-CH" w:bidi="ar-BH"/>
        </w:rPr>
        <w:t> dinars</w:t>
      </w:r>
      <w:r w:rsidRPr="00EE20F7">
        <w:rPr>
          <w:rFonts w:eastAsia="Traditional Arabic" w:cs="Times New Roman"/>
          <w:i/>
          <w:sz w:val="20"/>
          <w:szCs w:val="20"/>
          <w:lang w:val="fr-CH" w:bidi="ar-BH"/>
        </w:rPr>
        <w:t>, s'il n’assure pas la scolarisation de l'enfant qui atteint l'âge obligatoire de scolarisation, ou si l'enfant abandonne l'école pendant une période de dix</w:t>
      </w:r>
      <w:r w:rsidR="00FC513B">
        <w:rPr>
          <w:rFonts w:eastAsia="Traditional Arabic" w:cs="Times New Roman"/>
          <w:i/>
          <w:sz w:val="20"/>
          <w:szCs w:val="20"/>
          <w:lang w:val="fr-CH" w:bidi="ar-BH"/>
        </w:rPr>
        <w:t> jours</w:t>
      </w:r>
      <w:r w:rsidRPr="00EE20F7">
        <w:rPr>
          <w:rFonts w:eastAsia="Traditional Arabic" w:cs="Times New Roman"/>
          <w:i/>
          <w:sz w:val="20"/>
          <w:szCs w:val="20"/>
          <w:lang w:val="fr-CH" w:bidi="ar-BH"/>
        </w:rPr>
        <w:t xml:space="preserve"> consécutifs ou séparés sans excuse valable au cours de l'année scolaire </w:t>
      </w:r>
      <w:r w:rsidRPr="00EE20F7">
        <w:rPr>
          <w:rFonts w:eastAsia="Traditional Arabic" w:cs="Times New Roman"/>
          <w:sz w:val="20"/>
          <w:szCs w:val="20"/>
          <w:lang w:val="fr-CH" w:bidi="ar-BH"/>
        </w:rPr>
        <w:t>...</w:t>
      </w:r>
      <w:r w:rsidR="0048068D">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358.</w:t>
      </w:r>
      <w:r w:rsidRPr="00EE20F7">
        <w:rPr>
          <w:rFonts w:eastAsia="Traditional Arabic" w:cs="Times New Roman"/>
          <w:sz w:val="20"/>
          <w:szCs w:val="20"/>
          <w:lang w:val="fr-CH" w:bidi="ar-BH"/>
        </w:rPr>
        <w:tab/>
        <w:t xml:space="preserve">L'une des meilleures réalisations du Royaume de Bahreïn concernant le caractère obligatoire de l'enseignement est l'adoption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27 de 2005 sur l’enseignement, qui a proclamé le caractère obligatoire de l'enseignement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âgés de 6 à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Pour activer le plan de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l'enseignement obligatoire, quatre arrêtés ministériels ont été adoptés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2006 portant sur la réglementation,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du caractère obligatoire et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règles et règlements d'application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de même, un comité spécialisé a été formé ainsi qu’une unité spéciale chargée d’assurer le suivi du caractère obligatoire de l'enseignement. L'enregistrement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nés au Bahreïn entre 1999-2000 a fait l’objet d’un suivi régulier, mené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avec les autorités concernées du Royaume de Bahreïn (Bureau Central de l'information, Ministère de l'intérieur, Ministère des affaires étrangères, Ministère de la santé et Ministère du développement social)</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a été assuré un suivi des élèves qui s’absentent de l'école pendant plus de dix</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et un système de formulaires permettant d’engager une action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justice contre les parents qui privent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leur droit d’être scolarisés a été élaboré.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359.</w:t>
      </w:r>
      <w:r w:rsidRPr="00EE20F7">
        <w:rPr>
          <w:rFonts w:eastAsia="Traditional Arabic" w:cs="Times New Roman"/>
          <w:sz w:val="20"/>
          <w:szCs w:val="20"/>
          <w:lang w:val="fr-CH" w:bidi="ar-BH"/>
        </w:rPr>
        <w:tab/>
        <w:t>En ce qui concerne l'observation relative au fait que l'enseignement des droits de l'homme ne fait pas partie du programme scolaire,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 de la loi sur l'enseignement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l'enseignement est conçu pour offrir à l'apprenant une formation nationale, scientifique, professionnelle et culturelle</w:t>
      </w:r>
      <w:r w:rsidR="00524C2F" w:rsidRPr="00EE20F7">
        <w:rPr>
          <w:rFonts w:eastAsia="Traditional Arabic" w:cs="Times New Roman"/>
          <w:i/>
          <w:sz w:val="20"/>
          <w:szCs w:val="20"/>
          <w:lang w:val="fr-CH" w:bidi="ar-BH"/>
        </w:rPr>
        <w:t xml:space="preserve"> en </w:t>
      </w:r>
      <w:r w:rsidRPr="00EE20F7">
        <w:rPr>
          <w:rFonts w:eastAsia="Traditional Arabic" w:cs="Times New Roman"/>
          <w:i/>
          <w:iCs/>
          <w:sz w:val="20"/>
          <w:szCs w:val="20"/>
          <w:lang w:val="fr-CH" w:bidi="ar-BH"/>
        </w:rPr>
        <w:t>tenant compte des aspects émotionnels</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ce qui inclut notamment</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développement de la sensibilisation aux principes des droits de l'homme et leur intégration dans les</w:t>
      </w:r>
      <w:r w:rsidR="008D3317" w:rsidRPr="00EE20F7">
        <w:rPr>
          <w:rFonts w:eastAsia="Traditional Arabic" w:cs="Times New Roman"/>
          <w:i/>
          <w:sz w:val="20"/>
          <w:szCs w:val="20"/>
          <w:lang w:val="fr-CH" w:bidi="ar-BH"/>
        </w:rPr>
        <w:t> programmes</w:t>
      </w:r>
      <w:r w:rsidRPr="00EE20F7">
        <w:rPr>
          <w:rFonts w:eastAsia="Traditional Arabic" w:cs="Times New Roman"/>
          <w:i/>
          <w:sz w:val="20"/>
          <w:szCs w:val="20"/>
          <w:lang w:val="fr-CH" w:bidi="ar-BH"/>
        </w:rPr>
        <w:t xml:space="preserve"> scolaires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Les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suivants résument les contenus de tous les manuels scolaires qui énoncent les droits de l'enfant.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360.</w:t>
      </w:r>
      <w:r w:rsidRPr="00EE20F7">
        <w:rPr>
          <w:rFonts w:eastAsia="Traditional Arabic" w:cs="Times New Roman"/>
          <w:sz w:val="20"/>
          <w:szCs w:val="20"/>
          <w:lang w:val="fr-CH" w:bidi="ar-BH"/>
        </w:rPr>
        <w:tab/>
        <w:t>En ce qui concerne l'intégration de l'éducation préscolaire dans l'éducation de base,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5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27 de 2005 sur l’enseignement dispose que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les ressources humaines et financières du ministère doivent être employées pour atteindre les objectifs de la politique éducative et les orientations futures pour le développement</w:t>
      </w:r>
      <w:r w:rsidRPr="00EE20F7">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de l'enseignement, et doivent s'acquitter de leurs responsabilités de la manière suivante</w:t>
      </w:r>
      <w:r w:rsidR="0048068D">
        <w:rPr>
          <w:rFonts w:eastAsia="Traditional Arabic" w:cs="Times New Roman"/>
          <w:i/>
          <w:iCs/>
          <w:sz w:val="20"/>
          <w:szCs w:val="20"/>
          <w:lang w:val="fr-CH" w:bidi="ar-BH"/>
        </w:rPr>
        <w:t xml:space="preserve">" </w:t>
      </w:r>
      <w:r w:rsidR="00AA7AFD" w:rsidRPr="00EE20F7">
        <w:rPr>
          <w:rFonts w:eastAsia="Traditional Arabic" w:cs="Times New Roman"/>
          <w:sz w:val="20"/>
          <w:szCs w:val="20"/>
          <w:lang w:val="fr-CH" w:bidi="ar-BH"/>
        </w:rPr>
        <w:t>:</w:t>
      </w:r>
    </w:p>
    <w:p w:rsidR="006529DE" w:rsidRPr="00EE20F7" w:rsidRDefault="006529DE">
      <w:pPr>
        <w:pStyle w:val="Bullet1G"/>
        <w:rPr>
          <w:rtl/>
          <w:lang w:val="fr-CH" w:bidi="fr-FR"/>
        </w:rPr>
      </w:pPr>
      <w:r w:rsidRPr="00EE20F7">
        <w:rPr>
          <w:rFonts w:eastAsia="Traditional Arabic"/>
          <w:lang w:val="fr-CH" w:bidi="ar-BH"/>
        </w:rPr>
        <w:t>Le ministère s'emploie à soutenir et à encourager le secteur privé dans la création des jardins d'enfants tout</w:t>
      </w:r>
      <w:r w:rsidR="00524C2F" w:rsidRPr="00EE20F7">
        <w:rPr>
          <w:rFonts w:eastAsia="Traditional Arabic"/>
          <w:lang w:val="fr-CH" w:bidi="ar-BH"/>
        </w:rPr>
        <w:t xml:space="preserve"> en </w:t>
      </w:r>
      <w:r w:rsidRPr="00EE20F7">
        <w:rPr>
          <w:rFonts w:eastAsia="Traditional Arabic"/>
          <w:lang w:val="fr-CH" w:bidi="ar-BH"/>
        </w:rPr>
        <w:t>assurant leur contrôle d’un point de vue à la fois pédagogique et administratif</w:t>
      </w:r>
      <w:r w:rsidR="004E563D" w:rsidRPr="00EE20F7">
        <w:rPr>
          <w:rFonts w:eastAsia="Traditional Arabic"/>
          <w:lang w:val="fr-CH" w:bidi="ar-BH"/>
        </w:rPr>
        <w:t>;</w:t>
      </w:r>
      <w:r w:rsidRPr="00EE20F7">
        <w:rPr>
          <w:rFonts w:eastAsia="Traditional Arabic"/>
          <w:lang w:val="fr-CH" w:bidi="ar-BH"/>
        </w:rPr>
        <w:t xml:space="preserve"> ceci implique notamment l'encouragement du secteur privé à établir des jardins d'enfants.</w:t>
      </w:r>
    </w:p>
    <w:p w:rsidR="006529DE" w:rsidRPr="00EE20F7" w:rsidRDefault="006529DE">
      <w:pPr>
        <w:pStyle w:val="Bullet1G"/>
        <w:rPr>
          <w:rtl/>
          <w:lang w:val="fr-CH" w:bidi="fr-FR"/>
        </w:rPr>
      </w:pPr>
      <w:r w:rsidRPr="00EE20F7">
        <w:rPr>
          <w:rFonts w:eastAsia="Traditional Arabic"/>
          <w:lang w:val="fr-CH" w:bidi="ar-BH"/>
        </w:rPr>
        <w:t>Conformément à l'</w:t>
      </w:r>
      <w:r w:rsidR="00090726" w:rsidRPr="00EE20F7">
        <w:rPr>
          <w:rFonts w:eastAsia="Traditional Arabic"/>
          <w:lang w:val="fr-CH" w:bidi="ar-BH"/>
        </w:rPr>
        <w:t>article </w:t>
      </w:r>
      <w:r w:rsidRPr="00EE20F7">
        <w:rPr>
          <w:rFonts w:eastAsia="Traditional Arabic"/>
          <w:lang w:val="fr-CH" w:bidi="ar-BH"/>
        </w:rPr>
        <w:t>7 de la Constitution du Royaume de Bahreïn, qui dispose que</w:t>
      </w:r>
      <w:r w:rsidR="00A80052">
        <w:rPr>
          <w:rFonts w:eastAsia="Traditional Arabic"/>
          <w:lang w:val="fr-CH" w:bidi="ar-BH"/>
        </w:rPr>
        <w:t xml:space="preserve"> "</w:t>
      </w:r>
      <w:r w:rsidRPr="00EE20F7">
        <w:rPr>
          <w:rFonts w:eastAsia="Traditional Arabic"/>
          <w:i/>
          <w:iCs/>
          <w:lang w:val="fr-CH" w:bidi="ar-BH"/>
        </w:rPr>
        <w:t>l'</w:t>
      </w:r>
      <w:r w:rsidRPr="00EE20F7">
        <w:rPr>
          <w:rFonts w:eastAsia="Traditional Arabic"/>
          <w:i/>
          <w:lang w:val="fr-CH" w:bidi="ar-BH"/>
        </w:rPr>
        <w:t>enseignement doit être obligatoire et gratuit dans les cycles déterminés par la loi</w:t>
      </w:r>
      <w:r w:rsidR="0048068D">
        <w:rPr>
          <w:rFonts w:eastAsia="Traditional Arabic"/>
          <w:i/>
          <w:lang w:val="fr-CH" w:bidi="ar-BH"/>
        </w:rPr>
        <w:t>",</w:t>
      </w:r>
      <w:r w:rsidRPr="00EE20F7">
        <w:rPr>
          <w:rFonts w:eastAsia="Traditional Arabic"/>
          <w:lang w:val="fr-CH" w:bidi="ar-BH"/>
        </w:rPr>
        <w:t xml:space="preserve"> l'adoption de cette proposition entraîne la gratuité et le caractère obligatoire du cycle d’enseignement au sein des jardins d’enfants, d’où il découle ce qui suit</w:t>
      </w:r>
      <w:r w:rsidR="00524C2F" w:rsidRPr="00EE20F7">
        <w:rPr>
          <w:rFonts w:eastAsia="Traditional Arabic"/>
          <w:lang w:val="fr-CH" w:bidi="ar-BH"/>
        </w:rPr>
        <w:t xml:space="preserve"> en </w:t>
      </w:r>
      <w:r w:rsidRPr="00EE20F7">
        <w:rPr>
          <w:rFonts w:eastAsia="Traditional Arabic"/>
          <w:lang w:val="fr-CH" w:bidi="ar-BH"/>
        </w:rPr>
        <w:t>vertu de la loi</w:t>
      </w:r>
      <w:r w:rsidR="00AA7AFD" w:rsidRPr="00EE20F7">
        <w:rPr>
          <w:rFonts w:eastAsia="Traditional Arabic"/>
          <w:lang w:val="fr-CH" w:bidi="ar-BH"/>
        </w:rPr>
        <w:t> :</w:t>
      </w:r>
    </w:p>
    <w:p w:rsidR="006529DE" w:rsidRPr="00EE20F7" w:rsidRDefault="006529DE">
      <w:pPr>
        <w:pStyle w:val="Bullet2G"/>
        <w:rPr>
          <w:rtl/>
          <w:lang w:val="fr-CH" w:bidi="fr-FR"/>
        </w:rPr>
      </w:pPr>
      <w:r w:rsidRPr="00EE20F7">
        <w:rPr>
          <w:rFonts w:eastAsia="Traditional Arabic"/>
          <w:lang w:val="fr-CH" w:bidi="ar-BH"/>
        </w:rPr>
        <w:t>Les</w:t>
      </w:r>
      <w:r w:rsidR="0065584B" w:rsidRPr="00EE20F7">
        <w:rPr>
          <w:rFonts w:eastAsia="Traditional Arabic"/>
          <w:lang w:val="fr-CH" w:bidi="ar-BH"/>
        </w:rPr>
        <w:t> enfants</w:t>
      </w:r>
      <w:r w:rsidRPr="00EE20F7">
        <w:rPr>
          <w:rFonts w:eastAsia="Traditional Arabic"/>
          <w:lang w:val="fr-CH" w:bidi="ar-BH"/>
        </w:rPr>
        <w:t xml:space="preserve"> ne peuvent rejoindre l'école qu’après avoir préalablement fréquenté un jardin d’enfants.</w:t>
      </w:r>
    </w:p>
    <w:p w:rsidR="006529DE" w:rsidRPr="00EE20F7" w:rsidRDefault="006529DE">
      <w:pPr>
        <w:pStyle w:val="Bullet2G"/>
        <w:rPr>
          <w:rtl/>
          <w:lang w:val="fr-CH" w:bidi="fr-FR"/>
        </w:rPr>
      </w:pPr>
      <w:r w:rsidRPr="00EE20F7">
        <w:rPr>
          <w:rFonts w:eastAsia="Traditional Arabic"/>
          <w:lang w:val="fr-CH" w:bidi="ar-BH"/>
        </w:rPr>
        <w:t>Le non-placement d'un enfant à l'école maternelle entraîne la responsabilité juridique du tuteur, car l'âge obligatoire de scolarisation est l'âge de scolarisation</w:t>
      </w:r>
      <w:r w:rsidR="00524C2F" w:rsidRPr="00EE20F7">
        <w:rPr>
          <w:rFonts w:eastAsia="Traditional Arabic"/>
          <w:lang w:val="fr-CH" w:bidi="ar-BH"/>
        </w:rPr>
        <w:t xml:space="preserve"> en </w:t>
      </w:r>
      <w:r w:rsidRPr="00EE20F7">
        <w:rPr>
          <w:rFonts w:eastAsia="Traditional Arabic"/>
          <w:lang w:val="fr-CH" w:bidi="ar-BH"/>
        </w:rPr>
        <w:t>jardin d’enfants.</w:t>
      </w:r>
    </w:p>
    <w:p w:rsidR="006529DE" w:rsidRPr="00EE20F7" w:rsidRDefault="006529DE" w:rsidP="007B7BD1">
      <w:pPr>
        <w:pStyle w:val="Bullet2G"/>
        <w:rPr>
          <w:rtl/>
          <w:lang w:val="fr-CH" w:bidi="fr-FR"/>
        </w:rPr>
      </w:pPr>
      <w:r w:rsidRPr="00EE20F7">
        <w:rPr>
          <w:rFonts w:eastAsia="Traditional Arabic"/>
          <w:lang w:val="fr-CH" w:bidi="ar-BH"/>
        </w:rPr>
        <w:t>Toutefois, si l'objectif de l’intégration du cycle des jardins d’enfants dans l'enseignement de base est d'offrir une éducation gratuite à ce niveau, l'adoption de cette proposition entraîne une charge financière d’un coût très élevé, dans la mesure où une étude menée</w:t>
      </w:r>
      <w:r w:rsidR="00524C2F" w:rsidRPr="00EE20F7">
        <w:rPr>
          <w:rFonts w:eastAsia="Traditional Arabic"/>
          <w:lang w:val="fr-CH" w:bidi="ar-BH"/>
        </w:rPr>
        <w:t xml:space="preserve"> en </w:t>
      </w:r>
      <w:r w:rsidRPr="00EE20F7">
        <w:rPr>
          <w:rFonts w:eastAsia="Traditional Arabic"/>
          <w:lang w:val="fr-CH" w:bidi="ar-BH"/>
        </w:rPr>
        <w:t>2003 par le Ministère de l'éducation et de l'enseignement sur le coût financier (coût des salaires et emplois, coûts des bâtiments) de la création de 152 jardins d’enfants au cours de la période 2003 à 2008 a montré que celui-ci s’élèverait à 156</w:t>
      </w:r>
      <w:r w:rsidR="007B7BD1">
        <w:rPr>
          <w:rFonts w:eastAsia="Traditional Arabic"/>
          <w:lang w:val="fr-CH" w:bidi="ar-BH"/>
        </w:rPr>
        <w:t> </w:t>
      </w:r>
      <w:r w:rsidRPr="00EE20F7">
        <w:rPr>
          <w:rFonts w:eastAsia="Traditional Arabic"/>
          <w:lang w:val="fr-CH" w:bidi="ar-BH"/>
        </w:rPr>
        <w:t>176</w:t>
      </w:r>
      <w:r w:rsidR="007B7BD1">
        <w:rPr>
          <w:rFonts w:eastAsia="Traditional Arabic"/>
          <w:lang w:val="fr-CH" w:bidi="ar-BH"/>
        </w:rPr>
        <w:t> </w:t>
      </w:r>
      <w:r w:rsidRPr="00EE20F7">
        <w:rPr>
          <w:rFonts w:eastAsia="Traditional Arabic"/>
          <w:lang w:val="fr-CH" w:bidi="ar-BH"/>
        </w:rPr>
        <w:t>678 millions de</w:t>
      </w:r>
      <w:r w:rsidR="004500F8" w:rsidRPr="00EE20F7">
        <w:rPr>
          <w:rFonts w:eastAsia="Traditional Arabic"/>
          <w:lang w:val="fr-CH" w:bidi="ar-BH"/>
        </w:rPr>
        <w:t> dinars</w:t>
      </w:r>
      <w:r w:rsidRPr="00EE20F7">
        <w:rPr>
          <w:rFonts w:eastAsia="Traditional Arabic"/>
          <w:lang w:val="fr-CH" w:bidi="ar-BH"/>
        </w:rPr>
        <w:t xml:space="preserve"> </w:t>
      </w:r>
      <w:r w:rsidR="00466B3F">
        <w:rPr>
          <w:rFonts w:eastAsia="Traditional Arabic"/>
          <w:lang w:val="fr-CH" w:bidi="ar-BH"/>
        </w:rPr>
        <w:t>bahreïnite</w:t>
      </w:r>
      <w:r w:rsidRPr="00EE20F7">
        <w:rPr>
          <w:rFonts w:eastAsia="Traditional Arabic"/>
          <w:lang w:val="fr-CH" w:bidi="ar-BH"/>
        </w:rPr>
        <w:t xml:space="preserve">s et qu’il était appelé à augmenter régulièrement. </w:t>
      </w:r>
    </w:p>
    <w:p w:rsidR="006529DE" w:rsidRPr="00EE20F7" w:rsidRDefault="006529DE">
      <w:pPr>
        <w:pStyle w:val="Bullet2G"/>
        <w:rPr>
          <w:rtl/>
          <w:lang w:val="fr-CH" w:bidi="fr-FR"/>
        </w:rPr>
      </w:pPr>
      <w:r w:rsidRPr="00EE20F7">
        <w:rPr>
          <w:rFonts w:eastAsia="Traditional Arabic"/>
          <w:lang w:val="fr-CH" w:bidi="ar-BH"/>
        </w:rPr>
        <w:t>L'intégration des jardins d’enfants dans l'enseignement de base exige également le recrutement de cadres ayant une qualification académique et une formation</w:t>
      </w:r>
      <w:r w:rsidR="00524C2F" w:rsidRPr="00EE20F7">
        <w:rPr>
          <w:rFonts w:eastAsia="Traditional Arabic"/>
          <w:lang w:val="fr-CH" w:bidi="ar-BH"/>
        </w:rPr>
        <w:t xml:space="preserve"> en </w:t>
      </w:r>
      <w:r w:rsidRPr="00EE20F7">
        <w:rPr>
          <w:rFonts w:eastAsia="Traditional Arabic"/>
          <w:lang w:val="fr-CH" w:bidi="ar-BH"/>
        </w:rPr>
        <w:t>matière d'enseignement, d'administration, d'orientation et dans d'autres domaines, outre la fourniture de matériel pédagogique et des manuels scolaires nécessaires, soit par voie d'achat, soit par voie d'édition locale et d’impression</w:t>
      </w:r>
      <w:r w:rsidR="004E563D" w:rsidRPr="00EE20F7">
        <w:rPr>
          <w:rFonts w:eastAsia="Traditional Arabic"/>
          <w:lang w:val="fr-CH" w:bidi="ar-BH"/>
        </w:rPr>
        <w:t>;</w:t>
      </w:r>
      <w:r w:rsidRPr="00EE20F7">
        <w:rPr>
          <w:rFonts w:eastAsia="Traditional Arabic"/>
          <w:lang w:val="fr-CH" w:bidi="ar-BH"/>
        </w:rPr>
        <w:t xml:space="preserve"> ceci exige beaucoup de temps et de ressources financières et accroît le coût total d’intégration des jardins d’enfants dans l'enseignement de base.</w:t>
      </w:r>
    </w:p>
    <w:p w:rsidR="006529DE" w:rsidRPr="00EE20F7" w:rsidRDefault="006529DE">
      <w:pPr>
        <w:pStyle w:val="Bullet2G"/>
        <w:rPr>
          <w:rtl/>
          <w:lang w:val="fr-CH" w:bidi="fr-FR"/>
        </w:rPr>
      </w:pPr>
      <w:r w:rsidRPr="00EE20F7">
        <w:rPr>
          <w:rFonts w:eastAsia="Traditional Arabic"/>
          <w:lang w:val="fr-CH" w:bidi="ar-BH"/>
        </w:rPr>
        <w:t>La tranche d’âge de la petite enfance nécessite une prise</w:t>
      </w:r>
      <w:r w:rsidR="00524C2F" w:rsidRPr="00EE20F7">
        <w:rPr>
          <w:rFonts w:eastAsia="Traditional Arabic"/>
          <w:lang w:val="fr-CH" w:bidi="ar-BH"/>
        </w:rPr>
        <w:t xml:space="preserve"> en </w:t>
      </w:r>
      <w:r w:rsidRPr="00EE20F7">
        <w:rPr>
          <w:rFonts w:eastAsia="Traditional Arabic"/>
          <w:lang w:val="fr-CH" w:bidi="ar-BH"/>
        </w:rPr>
        <w:t>charge intensive du point de vue éducatif et social,</w:t>
      </w:r>
      <w:r w:rsidR="00524C2F" w:rsidRPr="00EE20F7">
        <w:rPr>
          <w:rFonts w:eastAsia="Traditional Arabic"/>
          <w:lang w:val="fr-CH" w:bidi="ar-BH"/>
        </w:rPr>
        <w:t xml:space="preserve"> en </w:t>
      </w:r>
      <w:r w:rsidRPr="00EE20F7">
        <w:rPr>
          <w:rFonts w:eastAsia="Traditional Arabic"/>
          <w:lang w:val="fr-CH" w:bidi="ar-BH"/>
        </w:rPr>
        <w:t>matière de soins de santé et concernant les</w:t>
      </w:r>
      <w:r w:rsidR="0065584B" w:rsidRPr="00EE20F7">
        <w:rPr>
          <w:rFonts w:eastAsia="Traditional Arabic"/>
          <w:lang w:val="fr-CH" w:bidi="ar-BH"/>
        </w:rPr>
        <w:t> enfants</w:t>
      </w:r>
      <w:r w:rsidRPr="00EE20F7">
        <w:rPr>
          <w:rFonts w:eastAsia="Traditional Arabic"/>
          <w:lang w:val="fr-CH" w:bidi="ar-BH"/>
        </w:rPr>
        <w:t xml:space="preserve"> ayant des besoins spéciaux, ce qui implique une augmentation des charges financières requises pour assurer la fourniture des éléments nécessaires adaptés à la spécificité de cette étape critique de la vie.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361.</w:t>
      </w:r>
      <w:r w:rsidRPr="00EE20F7">
        <w:rPr>
          <w:rFonts w:eastAsia="Traditional Arabic" w:cs="Times New Roman"/>
          <w:sz w:val="20"/>
          <w:szCs w:val="20"/>
          <w:lang w:val="fr-CH" w:bidi="ar-BH"/>
        </w:rPr>
        <w:tab/>
        <w:t>Concernant les réalisations du Royaume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d’enseignement, le système éducatif du Royaume de Bahreïn, a beaucoup évolué au cours des années précédentes depuis sa création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1919 et a accompli des réalisations significatives à la fois quantitatives et qualitatives, grâce au soutien intensif et au soin continu apporté à l'enseignement grâce à la poursuite d’une politique clairvoyante, ce qui a permis d'atteindre un taux de scolarisation atteignant les 100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l'enseignement de base, de réduire le taux d’analphabétisme de la catégorie ciblée à 7,2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de fournir des services éducatifs à tous les citoyens dans tous les niveaux d’enseignement et dans toutes les régions, et de réduire la densité du nombre d'élèves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classe à 30 élèves au niveau primaire et à 32 élèves dans les écoles préparatoires et secondaires</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outre, l'abandon scolaire et le redoublement ont enregistré des taux faibles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moins de 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l'enseignement de base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l’ensemble de ces réalisations s'est reflété de façon générale dans l'amélioration de la qualité des diplômes publics et des résultats scolaires.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362.</w:t>
      </w:r>
      <w:r w:rsidRPr="00EE20F7">
        <w:rPr>
          <w:rFonts w:eastAsia="Traditional Arabic" w:cs="Times New Roman"/>
          <w:sz w:val="20"/>
          <w:szCs w:val="20"/>
          <w:lang w:val="fr-CH" w:bidi="ar-BH"/>
        </w:rPr>
        <w:tab/>
        <w:t>Le Royaume de Bahreïn est également classé premier au niveau arabe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la réalisation des objectifs de base du Programme des Nations Unies relatif à l'enseignement pour tous (EPT), selon le rapport international publié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décembre 2006 de l'Organisation des Nations Unies pour l'éducation, la science et la culture (UNESCO), qui pris acte des efforts déployés par le Royaume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développement de l’éducation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classant le Royaume de Bahreïn premier parmi les pays arabe à avoir atteint les objectifs fondamentaux de l'enseignement pour tous, sur la base de l'indice de développement de l'éducation, qui constitue une évaluation de la situation du pays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la réalisation des quatre objectifs de l'enseignement pour tous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Ministère de l'éducation et de l'enseignement prévoit de nombreuses initiatives futures dans le cadre du projet national visant à développer l'enseignement et la formation, ce qui entraînera sans aucun doute un bond qualitatif de l’enseignement à tous les niveaux</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s’agit notamment de la création d'une faculté destinée à préparer et à former des enseignants et des directeurs, de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d'une faculté de technologie et de la création d'un organisme indépendant pour assurer la qualité et le développement de l'enseignement secondaire technique et professionnel et le développement des systèmes d'admission à l'Université.</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363.</w:t>
      </w:r>
      <w:r w:rsidRPr="00EE20F7">
        <w:rPr>
          <w:rFonts w:eastAsia="Traditional Arabic" w:cs="Times New Roman"/>
          <w:sz w:val="20"/>
          <w:szCs w:val="20"/>
          <w:lang w:val="fr-CH" w:bidi="ar-BH"/>
        </w:rPr>
        <w:tab/>
        <w:t>Parmi les plus importantes réalisations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d'enseignement, il convient de citer la fourniture par le Royaume de Bahreïn de possibilités d'enseignement pour tous, ce qui a permis d’accueillir tous les</w:t>
      </w:r>
      <w:r w:rsidR="0065584B" w:rsidRPr="00EE20F7">
        <w:rPr>
          <w:rFonts w:eastAsia="Traditional Arabic" w:cs="Times New Roman"/>
          <w:sz w:val="20"/>
          <w:szCs w:val="20"/>
          <w:lang w:val="fr-CH" w:bidi="ar-BH"/>
        </w:rPr>
        <w:t> enfants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âge de rejoindre l'enseignement primaire et il a également été noté une évolution significative au niveau des autres cycles d’enseignement</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 xml:space="preserve">novembre 2006, le Bahreïn a atteint la première place à l'échelle arabe dans l'application des objectifs de l'Organisation des Nations Unies pour l'Éducation, la Science et la Culture </w:t>
      </w:r>
      <w:r w:rsidRPr="00EE20F7">
        <w:rPr>
          <w:rFonts w:cs="Times New Roman"/>
          <w:sz w:val="20"/>
          <w:szCs w:val="20"/>
          <w:lang w:val="fr-CH" w:bidi="ar-BH"/>
        </w:rPr>
        <w:t>–</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UNESCO</w:t>
      </w:r>
      <w:r w:rsidR="0048068D">
        <w:rPr>
          <w:rFonts w:eastAsia="Traditional Arabic" w:cs="Times New Roman"/>
          <w:sz w:val="20"/>
          <w:szCs w:val="20"/>
          <w:lang w:val="fr-CH" w:bidi="ar-BH"/>
        </w:rPr>
        <w:t xml:space="preserve">"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visant</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à assurer l'enseignement pour tous. Le Bahreïn a également pu atteindre les objectifs du Millénaire pour le développement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généralisation de l'enseignement primaire avant le délai prévu, à savoir 2015, comme il est possible de le constater à travers les indicateurs du taux de scolarisation à l'école primaire, du taux de scolarisation net dans l'enseignement primaire et du pourcentage d'élèves ayant achevé leur cinquième année primaire, qui approche les 100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Taux d'analphabétisme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les adultes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364.</w:t>
      </w:r>
      <w:r w:rsidRPr="00EE20F7">
        <w:rPr>
          <w:rFonts w:eastAsia="Traditional Arabic" w:cs="Times New Roman"/>
          <w:sz w:val="20"/>
          <w:szCs w:val="20"/>
          <w:lang w:val="fr-CH" w:bidi="ar-BH"/>
        </w:rPr>
        <w:tab/>
        <w:t>Comme indiqué dans l'évaluation du Ministère de l'éducation de juillet 2007 à propos du projet de l’enseignement pour tous mené par l'État de Bahreïn au cours de la moitié de la décennie, notamment de 2001 à 2006, les dernières données relatives à l’analphabétisme au Royaume de Bahreïn sont les données figurant dans le recensement général de la population de 2001, qui indiquent que le taux d'analphabétisme parmi la population de Bahreïn a considérablement diminué au cours des vingt années écoulées séparant le recensement de 1981 de celui de 2001, suite aux efforts déployés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d'éducation, comme indiqué dans le tableau suivant</w:t>
      </w:r>
      <w:r w:rsidR="00AA7AFD" w:rsidRPr="00EE20F7">
        <w:rPr>
          <w:rFonts w:eastAsia="Traditional Arabic" w:cs="Times New Roman"/>
          <w:sz w:val="20"/>
          <w:szCs w:val="20"/>
          <w:lang w:val="fr-CH" w:bidi="ar-BH"/>
        </w:rPr>
        <w:t> :</w:t>
      </w:r>
    </w:p>
    <w:p w:rsidR="006529DE" w:rsidRPr="00EE20F7" w:rsidRDefault="006529DE">
      <w:pPr>
        <w:pStyle w:val="Heading1"/>
        <w:spacing w:after="120" w:line="240" w:lineRule="atLeast"/>
        <w:rPr>
          <w:b/>
          <w:bCs w:val="0"/>
          <w:szCs w:val="20"/>
          <w:rtl/>
          <w:lang w:val="fr-CH" w:bidi="fr-FR"/>
        </w:rPr>
      </w:pPr>
      <w:bookmarkStart w:id="39" w:name="_Toc272278923"/>
      <w:r w:rsidRPr="00EE20F7">
        <w:rPr>
          <w:rFonts w:eastAsia="Traditional Arabic"/>
          <w:b/>
          <w:bCs w:val="0"/>
          <w:szCs w:val="20"/>
          <w:lang w:val="fr-CH" w:bidi="ar-BH"/>
        </w:rPr>
        <w:t xml:space="preserve">Évolution du taux d'analphabétisme des </w:t>
      </w:r>
      <w:r w:rsidR="00466B3F">
        <w:rPr>
          <w:rFonts w:eastAsia="Traditional Arabic"/>
          <w:b/>
          <w:bCs w:val="0"/>
          <w:szCs w:val="20"/>
          <w:lang w:val="fr-CH" w:bidi="ar-BH"/>
        </w:rPr>
        <w:t>Bahreïnite</w:t>
      </w:r>
      <w:r w:rsidRPr="00EE20F7">
        <w:rPr>
          <w:rFonts w:eastAsia="Traditional Arabic"/>
          <w:b/>
          <w:bCs w:val="0"/>
          <w:szCs w:val="20"/>
          <w:lang w:val="fr-CH" w:bidi="ar-BH"/>
        </w:rPr>
        <w:t>s (1981-2001)</w:t>
      </w:r>
      <w:bookmarkEnd w:id="3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75"/>
        <w:gridCol w:w="1391"/>
        <w:gridCol w:w="1000"/>
        <w:gridCol w:w="1049"/>
        <w:gridCol w:w="114"/>
        <w:gridCol w:w="1252"/>
        <w:gridCol w:w="944"/>
        <w:gridCol w:w="945"/>
      </w:tblGrid>
      <w:tr w:rsidR="006529DE" w:rsidRPr="00EE20F7">
        <w:trPr>
          <w:cantSplit/>
          <w:trHeight w:val="240"/>
          <w:tblHeader/>
        </w:trPr>
        <w:tc>
          <w:tcPr>
            <w:tcW w:w="675" w:type="dxa"/>
            <w:vMerge w:val="restart"/>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rPr>
              <w:t>Année</w:t>
            </w:r>
          </w:p>
        </w:tc>
        <w:tc>
          <w:tcPr>
            <w:tcW w:w="3440" w:type="dxa"/>
            <w:gridSpan w:val="3"/>
            <w:tcBorders>
              <w:top w:val="single" w:sz="4" w:space="0" w:color="auto"/>
              <w:bottom w:val="single" w:sz="4" w:space="0" w:color="auto"/>
            </w:tcBorders>
            <w:vAlign w:val="bottom"/>
          </w:tcPr>
          <w:p w:rsidR="006529DE" w:rsidRPr="00EE20F7" w:rsidRDefault="006529DE">
            <w:pPr>
              <w:pStyle w:val="SingleTxtG"/>
              <w:spacing w:before="80" w:after="80" w:line="200" w:lineRule="exact"/>
              <w:ind w:left="113" w:right="0"/>
              <w:jc w:val="center"/>
              <w:rPr>
                <w:i/>
                <w:sz w:val="16"/>
                <w:lang w:val="fr-CH"/>
              </w:rPr>
            </w:pPr>
            <w:r w:rsidRPr="00EE20F7">
              <w:rPr>
                <w:rFonts w:eastAsia="Traditional Arabic"/>
                <w:i/>
                <w:sz w:val="16"/>
                <w:lang w:val="fr-CH"/>
              </w:rPr>
              <w:t>Nombre d'analphabètes</w:t>
            </w:r>
            <w:r w:rsidRPr="00EE20F7">
              <w:rPr>
                <w:rFonts w:eastAsia="Traditional Arabic"/>
                <w:i/>
                <w:sz w:val="16"/>
                <w:lang w:val="fr-CH"/>
              </w:rPr>
              <w:br/>
              <w:t>(15</w:t>
            </w:r>
            <w:r w:rsidR="0065584B" w:rsidRPr="00EE20F7">
              <w:rPr>
                <w:rFonts w:eastAsia="Traditional Arabic"/>
                <w:i/>
                <w:sz w:val="16"/>
                <w:lang w:val="fr-CH"/>
              </w:rPr>
              <w:t> ans</w:t>
            </w:r>
            <w:r w:rsidRPr="00EE20F7">
              <w:rPr>
                <w:rFonts w:eastAsia="Traditional Arabic"/>
                <w:i/>
                <w:sz w:val="16"/>
                <w:lang w:val="fr-CH"/>
              </w:rPr>
              <w:t xml:space="preserve"> et plus)</w:t>
            </w:r>
          </w:p>
        </w:tc>
        <w:tc>
          <w:tcPr>
            <w:tcW w:w="114" w:type="dxa"/>
            <w:tcBorders>
              <w:top w:val="single" w:sz="4" w:space="0" w:color="auto"/>
              <w:bottom w:val="nil"/>
            </w:tcBorders>
            <w:vAlign w:val="bottom"/>
          </w:tcPr>
          <w:p w:rsidR="006529DE" w:rsidRPr="00EE20F7" w:rsidRDefault="006529DE">
            <w:pPr>
              <w:pStyle w:val="SingleTxtG"/>
              <w:spacing w:before="80" w:after="80" w:line="200" w:lineRule="exact"/>
              <w:ind w:left="113" w:right="0"/>
              <w:jc w:val="right"/>
              <w:rPr>
                <w:i/>
                <w:sz w:val="16"/>
                <w:lang w:val="fr-CH"/>
              </w:rPr>
            </w:pPr>
          </w:p>
        </w:tc>
        <w:tc>
          <w:tcPr>
            <w:tcW w:w="3141" w:type="dxa"/>
            <w:gridSpan w:val="3"/>
            <w:tcBorders>
              <w:top w:val="single" w:sz="4" w:space="0" w:color="auto"/>
              <w:bottom w:val="single" w:sz="4" w:space="0" w:color="auto"/>
            </w:tcBorders>
            <w:vAlign w:val="bottom"/>
          </w:tcPr>
          <w:p w:rsidR="006529DE" w:rsidRPr="00EE20F7" w:rsidRDefault="006529DE" w:rsidP="001A29EC">
            <w:pPr>
              <w:pStyle w:val="SingleTxtG"/>
              <w:spacing w:before="80" w:after="80" w:line="200" w:lineRule="exact"/>
              <w:ind w:left="113" w:right="0"/>
              <w:jc w:val="center"/>
              <w:rPr>
                <w:i/>
                <w:sz w:val="16"/>
                <w:lang w:val="fr-CH"/>
              </w:rPr>
            </w:pPr>
            <w:r w:rsidRPr="00EE20F7">
              <w:rPr>
                <w:rFonts w:eastAsia="Traditional Arabic"/>
                <w:i/>
                <w:sz w:val="16"/>
                <w:lang w:val="fr-CH"/>
              </w:rPr>
              <w:t>Taux d'analphabétisme</w:t>
            </w:r>
            <w:r w:rsidRPr="00EE20F7">
              <w:rPr>
                <w:rFonts w:eastAsia="Traditional Arabic"/>
                <w:i/>
                <w:sz w:val="16"/>
                <w:lang w:val="fr-CH"/>
              </w:rPr>
              <w:br/>
              <w:t>(15</w:t>
            </w:r>
            <w:r w:rsidR="0065584B" w:rsidRPr="00EE20F7">
              <w:rPr>
                <w:rFonts w:eastAsia="Traditional Arabic"/>
                <w:i/>
                <w:sz w:val="16"/>
                <w:lang w:val="fr-CH"/>
              </w:rPr>
              <w:t> ans</w:t>
            </w:r>
            <w:r w:rsidRPr="00EE20F7">
              <w:rPr>
                <w:rFonts w:eastAsia="Traditional Arabic"/>
                <w:i/>
                <w:sz w:val="16"/>
                <w:lang w:val="fr-CH"/>
              </w:rPr>
              <w:t xml:space="preserve"> et plus)</w:t>
            </w:r>
          </w:p>
        </w:tc>
      </w:tr>
      <w:tr w:rsidR="006529DE" w:rsidRPr="00EE20F7">
        <w:trPr>
          <w:cantSplit/>
          <w:trHeight w:val="240"/>
          <w:tblHeader/>
        </w:trPr>
        <w:tc>
          <w:tcPr>
            <w:tcW w:w="675" w:type="dxa"/>
            <w:vMerge/>
            <w:tcBorders>
              <w:top w:val="single" w:sz="12" w:space="0" w:color="auto"/>
              <w:bottom w:val="single" w:sz="12" w:space="0" w:color="auto"/>
            </w:tcBorders>
            <w:vAlign w:val="bottom"/>
          </w:tcPr>
          <w:p w:rsidR="006529DE" w:rsidRPr="00EE20F7" w:rsidRDefault="006529DE">
            <w:pPr>
              <w:pStyle w:val="SingleTxtG"/>
              <w:spacing w:before="40" w:after="40" w:line="220" w:lineRule="exact"/>
              <w:ind w:left="0" w:right="0"/>
              <w:jc w:val="left"/>
              <w:rPr>
                <w:sz w:val="16"/>
                <w:lang w:val="fr-CH"/>
              </w:rPr>
            </w:pPr>
          </w:p>
        </w:tc>
        <w:tc>
          <w:tcPr>
            <w:tcW w:w="1391"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rFonts w:eastAsia="Traditional Arabic"/>
                <w:i/>
                <w:sz w:val="16"/>
                <w:lang w:val="fr-CH"/>
              </w:rPr>
              <w:t>Garçons</w:t>
            </w:r>
          </w:p>
        </w:tc>
        <w:tc>
          <w:tcPr>
            <w:tcW w:w="1000"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rFonts w:eastAsia="Traditional Arabic"/>
                <w:i/>
                <w:sz w:val="16"/>
                <w:lang w:val="fr-CH"/>
              </w:rPr>
              <w:t>Filles</w:t>
            </w:r>
          </w:p>
        </w:tc>
        <w:tc>
          <w:tcPr>
            <w:tcW w:w="1049"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i/>
                <w:sz w:val="16"/>
                <w:szCs w:val="16"/>
                <w:lang w:val="fr-CH"/>
              </w:rPr>
              <w:t>Total</w:t>
            </w:r>
          </w:p>
        </w:tc>
        <w:tc>
          <w:tcPr>
            <w:tcW w:w="114" w:type="dxa"/>
            <w:tcBorders>
              <w:top w:val="nil"/>
              <w:bottom w:val="single" w:sz="4"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p>
        </w:tc>
        <w:tc>
          <w:tcPr>
            <w:tcW w:w="1252"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rFonts w:eastAsia="Traditional Arabic"/>
                <w:i/>
                <w:sz w:val="16"/>
                <w:lang w:val="fr-CH"/>
              </w:rPr>
              <w:t>Garçons</w:t>
            </w:r>
          </w:p>
        </w:tc>
        <w:tc>
          <w:tcPr>
            <w:tcW w:w="944"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rFonts w:eastAsia="Traditional Arabic"/>
                <w:i/>
                <w:sz w:val="16"/>
                <w:lang w:val="fr-CH"/>
              </w:rPr>
              <w:t>Filles</w:t>
            </w:r>
          </w:p>
        </w:tc>
        <w:tc>
          <w:tcPr>
            <w:tcW w:w="945" w:type="dxa"/>
            <w:tcBorders>
              <w:top w:val="single" w:sz="4" w:space="0" w:color="auto"/>
              <w:bottom w:val="single" w:sz="12" w:space="0" w:color="auto"/>
            </w:tcBorders>
            <w:vAlign w:val="bottom"/>
          </w:tcPr>
          <w:p w:rsidR="006529DE" w:rsidRPr="00EE20F7" w:rsidRDefault="006529DE">
            <w:pPr>
              <w:pStyle w:val="SingleTxtG"/>
              <w:spacing w:before="40" w:after="40" w:line="220" w:lineRule="exact"/>
              <w:ind w:left="113" w:right="0"/>
              <w:jc w:val="right"/>
              <w:rPr>
                <w:i/>
                <w:sz w:val="16"/>
                <w:szCs w:val="16"/>
                <w:lang w:val="fr-CH"/>
              </w:rPr>
            </w:pPr>
            <w:r w:rsidRPr="00EE20F7">
              <w:rPr>
                <w:i/>
                <w:sz w:val="16"/>
                <w:szCs w:val="16"/>
                <w:lang w:val="fr-CH"/>
              </w:rPr>
              <w:t>Total</w:t>
            </w:r>
          </w:p>
        </w:tc>
      </w:tr>
      <w:tr w:rsidR="006529DE" w:rsidRPr="00EE20F7">
        <w:trPr>
          <w:trHeight w:val="240"/>
        </w:trPr>
        <w:tc>
          <w:tcPr>
            <w:tcW w:w="675" w:type="dxa"/>
            <w:tcBorders>
              <w:top w:val="single" w:sz="12" w:space="0" w:color="auto"/>
            </w:tcBorders>
          </w:tcPr>
          <w:p w:rsidR="006529DE" w:rsidRPr="00EE20F7" w:rsidRDefault="006529DE">
            <w:pPr>
              <w:pStyle w:val="SingleTxtG"/>
              <w:spacing w:before="40" w:after="40" w:line="220" w:lineRule="exact"/>
              <w:ind w:left="0" w:right="0"/>
              <w:jc w:val="left"/>
              <w:rPr>
                <w:sz w:val="18"/>
                <w:szCs w:val="18"/>
                <w:lang w:val="fr-CH"/>
              </w:rPr>
            </w:pPr>
            <w:r w:rsidRPr="00EE20F7">
              <w:rPr>
                <w:sz w:val="18"/>
                <w:szCs w:val="18"/>
                <w:lang w:val="fr-CH"/>
              </w:rPr>
              <w:t>1981</w:t>
            </w:r>
          </w:p>
        </w:tc>
        <w:tc>
          <w:tcPr>
            <w:tcW w:w="1391"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17 709</w:t>
            </w:r>
          </w:p>
        </w:tc>
        <w:tc>
          <w:tcPr>
            <w:tcW w:w="1000" w:type="dxa"/>
            <w:tcBorders>
              <w:top w:val="single" w:sz="4"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33 486</w:t>
            </w:r>
          </w:p>
        </w:tc>
        <w:tc>
          <w:tcPr>
            <w:tcW w:w="1049"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51 195</w:t>
            </w:r>
          </w:p>
        </w:tc>
        <w:tc>
          <w:tcPr>
            <w:tcW w:w="11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p>
        </w:tc>
        <w:tc>
          <w:tcPr>
            <w:tcW w:w="1252"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25,2</w:t>
            </w:r>
          </w:p>
        </w:tc>
        <w:tc>
          <w:tcPr>
            <w:tcW w:w="94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48,1</w:t>
            </w:r>
          </w:p>
        </w:tc>
        <w:tc>
          <w:tcPr>
            <w:tcW w:w="945" w:type="dxa"/>
            <w:tcBorders>
              <w:top w:val="single" w:sz="12" w:space="0" w:color="auto"/>
            </w:tcBorders>
            <w:vAlign w:val="bottom"/>
          </w:tcPr>
          <w:p w:rsidR="006529DE" w:rsidRPr="00EE20F7" w:rsidRDefault="006529DE">
            <w:pPr>
              <w:pStyle w:val="SingleTxtG"/>
              <w:spacing w:before="40" w:after="40" w:line="220" w:lineRule="exact"/>
              <w:ind w:left="113" w:right="0"/>
              <w:jc w:val="right"/>
              <w:rPr>
                <w:b/>
                <w:sz w:val="18"/>
                <w:szCs w:val="18"/>
                <w:lang w:val="fr-CH"/>
              </w:rPr>
            </w:pPr>
            <w:r w:rsidRPr="00EE20F7">
              <w:rPr>
                <w:b/>
                <w:sz w:val="18"/>
                <w:szCs w:val="18"/>
                <w:rtl/>
                <w:lang w:val="fr-CH"/>
              </w:rPr>
              <w:t>36,6</w:t>
            </w:r>
          </w:p>
        </w:tc>
      </w:tr>
      <w:tr w:rsidR="006529DE" w:rsidRPr="00EE20F7">
        <w:trPr>
          <w:trHeight w:val="240"/>
        </w:trPr>
        <w:tc>
          <w:tcPr>
            <w:tcW w:w="675" w:type="dxa"/>
          </w:tcPr>
          <w:p w:rsidR="006529DE" w:rsidRPr="00EE20F7" w:rsidRDefault="006529DE">
            <w:pPr>
              <w:pStyle w:val="SingleTxtG"/>
              <w:spacing w:before="40" w:after="40" w:line="220" w:lineRule="exact"/>
              <w:ind w:left="0" w:right="0"/>
              <w:jc w:val="left"/>
              <w:rPr>
                <w:sz w:val="18"/>
                <w:szCs w:val="18"/>
                <w:lang w:val="fr-CH"/>
              </w:rPr>
            </w:pPr>
            <w:r w:rsidRPr="00EE20F7">
              <w:rPr>
                <w:sz w:val="18"/>
                <w:szCs w:val="18"/>
                <w:lang w:val="fr-CH"/>
              </w:rPr>
              <w:t>1991</w:t>
            </w:r>
          </w:p>
        </w:tc>
        <w:tc>
          <w:tcPr>
            <w:tcW w:w="1391" w:type="dxa"/>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12 707</w:t>
            </w:r>
          </w:p>
        </w:tc>
        <w:tc>
          <w:tcPr>
            <w:tcW w:w="1000" w:type="dxa"/>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27 438</w:t>
            </w:r>
          </w:p>
        </w:tc>
        <w:tc>
          <w:tcPr>
            <w:tcW w:w="1049" w:type="dxa"/>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40 145</w:t>
            </w:r>
          </w:p>
        </w:tc>
        <w:tc>
          <w:tcPr>
            <w:tcW w:w="114" w:type="dxa"/>
            <w:vAlign w:val="bottom"/>
          </w:tcPr>
          <w:p w:rsidR="006529DE" w:rsidRPr="00EE20F7" w:rsidRDefault="006529DE">
            <w:pPr>
              <w:pStyle w:val="SingleTxtG"/>
              <w:spacing w:before="40" w:after="40" w:line="220" w:lineRule="exact"/>
              <w:ind w:left="113" w:right="0"/>
              <w:jc w:val="right"/>
              <w:rPr>
                <w:sz w:val="18"/>
                <w:szCs w:val="18"/>
                <w:lang w:val="fr-CH"/>
              </w:rPr>
            </w:pPr>
          </w:p>
        </w:tc>
        <w:tc>
          <w:tcPr>
            <w:tcW w:w="1252" w:type="dxa"/>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13,3</w:t>
            </w:r>
          </w:p>
        </w:tc>
        <w:tc>
          <w:tcPr>
            <w:tcW w:w="944" w:type="dxa"/>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28,7</w:t>
            </w:r>
          </w:p>
        </w:tc>
        <w:tc>
          <w:tcPr>
            <w:tcW w:w="945" w:type="dxa"/>
            <w:vAlign w:val="bottom"/>
          </w:tcPr>
          <w:p w:rsidR="006529DE" w:rsidRPr="00EE20F7" w:rsidRDefault="006529DE">
            <w:pPr>
              <w:pStyle w:val="SingleTxtG"/>
              <w:spacing w:before="40" w:after="40" w:line="220" w:lineRule="exact"/>
              <w:ind w:left="113" w:right="0"/>
              <w:jc w:val="right"/>
              <w:rPr>
                <w:b/>
                <w:sz w:val="18"/>
                <w:szCs w:val="18"/>
                <w:lang w:val="fr-CH"/>
              </w:rPr>
            </w:pPr>
            <w:r w:rsidRPr="00EE20F7">
              <w:rPr>
                <w:b/>
                <w:sz w:val="18"/>
                <w:szCs w:val="18"/>
                <w:rtl/>
                <w:lang w:val="fr-CH"/>
              </w:rPr>
              <w:t>21,0</w:t>
            </w:r>
          </w:p>
        </w:tc>
      </w:tr>
      <w:tr w:rsidR="006529DE" w:rsidRPr="00EE20F7">
        <w:trPr>
          <w:trHeight w:val="240"/>
        </w:trPr>
        <w:tc>
          <w:tcPr>
            <w:tcW w:w="675" w:type="dxa"/>
            <w:tcBorders>
              <w:bottom w:val="single" w:sz="12" w:space="0" w:color="auto"/>
            </w:tcBorders>
          </w:tcPr>
          <w:p w:rsidR="006529DE" w:rsidRPr="00EE20F7" w:rsidRDefault="006529DE">
            <w:pPr>
              <w:pStyle w:val="SingleTxtG"/>
              <w:spacing w:before="40" w:after="40" w:line="220" w:lineRule="exact"/>
              <w:ind w:left="0" w:right="0"/>
              <w:jc w:val="left"/>
              <w:rPr>
                <w:sz w:val="18"/>
                <w:szCs w:val="18"/>
                <w:lang w:val="fr-CH"/>
              </w:rPr>
            </w:pPr>
            <w:r w:rsidRPr="00EE20F7">
              <w:rPr>
                <w:sz w:val="18"/>
                <w:szCs w:val="18"/>
                <w:lang w:val="fr-CH"/>
              </w:rPr>
              <w:t>2001</w:t>
            </w:r>
          </w:p>
        </w:tc>
        <w:tc>
          <w:tcPr>
            <w:tcW w:w="1391"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9 684</w:t>
            </w:r>
          </w:p>
        </w:tc>
        <w:tc>
          <w:tcPr>
            <w:tcW w:w="1000"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 xml:space="preserve">21 885 </w:t>
            </w:r>
          </w:p>
        </w:tc>
        <w:tc>
          <w:tcPr>
            <w:tcW w:w="1049"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lang w:val="fr-CH"/>
              </w:rPr>
              <w:t>31 569</w:t>
            </w:r>
          </w:p>
        </w:tc>
        <w:tc>
          <w:tcPr>
            <w:tcW w:w="11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p>
        </w:tc>
        <w:tc>
          <w:tcPr>
            <w:tcW w:w="1252"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7,5</w:t>
            </w:r>
          </w:p>
        </w:tc>
        <w:tc>
          <w:tcPr>
            <w:tcW w:w="94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szCs w:val="18"/>
                <w:lang w:val="fr-CH"/>
              </w:rPr>
            </w:pPr>
            <w:r w:rsidRPr="00EE20F7">
              <w:rPr>
                <w:sz w:val="18"/>
                <w:szCs w:val="18"/>
                <w:rtl/>
                <w:lang w:val="fr-CH"/>
              </w:rPr>
              <w:t>17,0</w:t>
            </w:r>
          </w:p>
        </w:tc>
        <w:tc>
          <w:tcPr>
            <w:tcW w:w="945"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b/>
                <w:sz w:val="18"/>
                <w:szCs w:val="18"/>
                <w:lang w:val="fr-CH"/>
              </w:rPr>
            </w:pPr>
            <w:r w:rsidRPr="00EE20F7">
              <w:rPr>
                <w:b/>
                <w:sz w:val="18"/>
                <w:szCs w:val="18"/>
                <w:rtl/>
                <w:lang w:val="fr-CH"/>
              </w:rPr>
              <w:t>12,3</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before="120" w:after="240" w:line="240" w:lineRule="atLeast"/>
        <w:ind w:left="1134" w:right="1134"/>
        <w:rPr>
          <w:rFonts w:cs="Times New Roman"/>
          <w:sz w:val="18"/>
          <w:szCs w:val="20"/>
          <w:rtl/>
          <w:lang w:val="fr-CH" w:bidi="fr-FR"/>
        </w:rPr>
      </w:pPr>
      <w:r w:rsidRPr="00EE20F7">
        <w:rPr>
          <w:rFonts w:eastAsia="Traditional Arabic" w:cs="Times New Roman"/>
          <w:i/>
          <w:sz w:val="18"/>
          <w:szCs w:val="20"/>
          <w:lang w:val="fr-CH"/>
        </w:rPr>
        <w:t>Source</w:t>
      </w:r>
      <w:r w:rsidR="00AA7AFD" w:rsidRPr="00EE20F7">
        <w:rPr>
          <w:rFonts w:eastAsia="Traditional Arabic" w:cs="Times New Roman"/>
          <w:i/>
          <w:sz w:val="18"/>
          <w:szCs w:val="20"/>
          <w:lang w:val="fr-CH"/>
        </w:rPr>
        <w:t> :</w:t>
      </w:r>
      <w:r w:rsidRPr="00EE20F7">
        <w:rPr>
          <w:rFonts w:eastAsia="Traditional Arabic" w:cs="Times New Roman"/>
          <w:i/>
          <w:sz w:val="18"/>
          <w:szCs w:val="20"/>
          <w:lang w:val="fr-CH"/>
        </w:rPr>
        <w:t xml:space="preserve"> Bahreïn</w:t>
      </w:r>
      <w:r w:rsidR="00AA7AFD" w:rsidRPr="00EE20F7">
        <w:rPr>
          <w:rFonts w:eastAsia="Traditional Arabic" w:cs="Times New Roman"/>
          <w:i/>
          <w:sz w:val="18"/>
          <w:szCs w:val="20"/>
          <w:lang w:val="fr-CH"/>
        </w:rPr>
        <w:t> :</w:t>
      </w:r>
      <w:r w:rsidRPr="00EE20F7">
        <w:rPr>
          <w:rFonts w:eastAsia="Traditional Arabic" w:cs="Times New Roman"/>
          <w:i/>
          <w:sz w:val="18"/>
          <w:szCs w:val="20"/>
          <w:lang w:val="fr-CH"/>
        </w:rPr>
        <w:t xml:space="preserve"> </w:t>
      </w:r>
      <w:r w:rsidRPr="00EE20F7">
        <w:rPr>
          <w:rFonts w:eastAsia="Traditional Arabic" w:cs="Times New Roman"/>
          <w:sz w:val="18"/>
          <w:szCs w:val="20"/>
          <w:lang w:val="fr-CH"/>
        </w:rPr>
        <w:t>Bureau Central de l'Information, Direction des Statistiques.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365.</w:t>
      </w:r>
      <w:r w:rsidRPr="00EE20F7">
        <w:rPr>
          <w:rFonts w:eastAsia="Traditional Arabic" w:cs="Times New Roman"/>
          <w:sz w:val="20"/>
          <w:szCs w:val="20"/>
          <w:lang w:val="fr-CH" w:bidi="ar-BH"/>
        </w:rPr>
        <w:tab/>
        <w:t>Les développements qui suivent constituent une analyse des plus importants indicateurs quantitatifs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d'alphabétisation</w:t>
      </w:r>
      <w:r w:rsidR="00AA7AFD" w:rsidRPr="00EE20F7">
        <w:rPr>
          <w:rFonts w:eastAsia="Traditional Arabic" w:cs="Times New Roman"/>
          <w:sz w:val="20"/>
          <w:szCs w:val="20"/>
          <w:lang w:val="fr-CH" w:bidi="ar-BH"/>
        </w:rPr>
        <w:t> :</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iCs w:val="0"/>
          <w:sz w:val="20"/>
          <w:szCs w:val="20"/>
          <w:lang w:val="fr-CH" w:bidi="ar-BH"/>
        </w:rPr>
        <w:t>Taux d'alphabétisation des adultes</w:t>
      </w:r>
      <w:r w:rsidR="00AA7AFD" w:rsidRPr="00EE20F7">
        <w:rPr>
          <w:rFonts w:eastAsia="Traditional Arabic" w:cs="Times New Roman"/>
          <w:i w:val="0"/>
          <w:sz w:val="20"/>
          <w:szCs w:val="20"/>
          <w:lang w:val="fr-CH" w:bidi="ar-BH"/>
        </w:rPr>
        <w:t> :</w:t>
      </w:r>
      <w:r w:rsidRPr="00EE20F7">
        <w:rPr>
          <w:rFonts w:eastAsia="Traditional Arabic" w:cs="Times New Roman"/>
          <w:i w:val="0"/>
          <w:sz w:val="20"/>
          <w:szCs w:val="20"/>
          <w:lang w:val="fr-CH" w:bidi="ar-BH"/>
        </w:rPr>
        <w:t xml:space="preserve"> </w:t>
      </w:r>
      <w:r w:rsidRPr="00EE20F7">
        <w:rPr>
          <w:rFonts w:eastAsia="Traditional Arabic" w:cs="Times New Roman"/>
          <w:sz w:val="20"/>
          <w:szCs w:val="20"/>
          <w:lang w:val="fr-CH" w:bidi="ar-BH"/>
        </w:rPr>
        <w:t>Pourcentage de la population âgée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plus sachant lire et écrire </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366.</w:t>
      </w:r>
      <w:r w:rsidRPr="00EE20F7">
        <w:rPr>
          <w:rFonts w:eastAsia="Traditional Arabic" w:cs="Times New Roman"/>
          <w:sz w:val="20"/>
          <w:szCs w:val="20"/>
          <w:lang w:val="fr-CH" w:bidi="ar-BH"/>
        </w:rPr>
        <w:tab/>
        <w:t>Le tableau ci-joint</w:t>
      </w:r>
      <w:r w:rsidRPr="00EE20F7">
        <w:rPr>
          <w:rStyle w:val="FootnoteReference"/>
          <w:rFonts w:eastAsia="Traditional Arabic" w:cs="Times New Roman"/>
          <w:lang w:val="fr-CH" w:bidi="ar-BH"/>
        </w:rPr>
        <w:footnoteReference w:id="28"/>
      </w:r>
      <w:r w:rsidRPr="00EE20F7">
        <w:rPr>
          <w:rFonts w:eastAsia="Traditional Arabic" w:cs="Times New Roman"/>
          <w:sz w:val="20"/>
          <w:szCs w:val="20"/>
          <w:lang w:val="fr-CH" w:bidi="ar-BH"/>
        </w:rPr>
        <w:t xml:space="preserve"> indique que le taux brut d'alphabétisation des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âgés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plus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garçons</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et filles </w:t>
      </w:r>
      <w:r w:rsidR="000C3D61">
        <w:rPr>
          <w:rFonts w:cs="Times New Roman"/>
          <w:sz w:val="20"/>
          <w:szCs w:val="20"/>
          <w:lang w:val="fr-CH" w:bidi="ar-BH"/>
        </w:rPr>
        <w:t>–</w:t>
      </w:r>
      <w:r w:rsidRPr="00EE20F7">
        <w:rPr>
          <w:rFonts w:eastAsia="Traditional Arabic" w:cs="Times New Roman"/>
          <w:sz w:val="20"/>
          <w:szCs w:val="20"/>
          <w:lang w:val="fr-CH" w:bidi="ar-BH"/>
        </w:rPr>
        <w:t xml:space="preserve"> est</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de 87,7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la population totale de la même catégorie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ce taux étant de 92,5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de 83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au cours de la même année.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367.</w:t>
      </w:r>
      <w:r w:rsidRPr="00EE20F7">
        <w:rPr>
          <w:rFonts w:eastAsia="Traditional Arabic" w:cs="Times New Roman"/>
          <w:sz w:val="20"/>
          <w:szCs w:val="20"/>
          <w:lang w:val="fr-CH" w:bidi="ar-BH"/>
        </w:rPr>
        <w:tab/>
        <w:t>Les données indiquent que ces taux se sont améliorés de façon spectaculaire à partir de 1991, de sorte que le taux a atteint 79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la population bahreïnite totale de la même catégorie au cours de cette année-là.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368.</w:t>
      </w:r>
      <w:r w:rsidRPr="00EE20F7">
        <w:rPr>
          <w:rFonts w:eastAsia="Traditional Arabic" w:cs="Times New Roman"/>
          <w:sz w:val="20"/>
          <w:szCs w:val="20"/>
          <w:lang w:val="fr-CH" w:bidi="ar-BH"/>
        </w:rPr>
        <w:tab/>
        <w:t>Il existe également une nette amélioration du taux d'alphabétisation des filles âgées de plus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par rapport à 1991, puisqu’il est passé de 71,3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83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Cette évolution est le résultat des efforts considérables déployés par le gouvernement du Royaume de Bahreïn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d'alphabétisation pour l'amélioration de ces taux, dans la mesure où le gouvernement accorde la priorité au projet éducatif du Royaume de Bahreïn, afin d’atteindre un taux d'alphabétisation plus élevé </w:t>
      </w:r>
      <w:r w:rsidR="000C3D61">
        <w:rPr>
          <w:rFonts w:eastAsia="Traditional Arabic" w:cs="Times New Roman"/>
          <w:sz w:val="20"/>
          <w:szCs w:val="20"/>
          <w:lang w:val="fr-CH" w:bidi="ar-BH"/>
        </w:rPr>
        <w:t>lors du prochain recensement de </w:t>
      </w:r>
      <w:r w:rsidRPr="00EE20F7">
        <w:rPr>
          <w:rFonts w:eastAsia="Traditional Arabic" w:cs="Times New Roman"/>
          <w:sz w:val="20"/>
          <w:szCs w:val="20"/>
          <w:lang w:val="fr-CH" w:bidi="ar-BH"/>
        </w:rPr>
        <w:t>2011,</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l'application de la loi sur l'enseignement obligatoire. Cette amélioration témoigne également de l'efficacité de l'enseignement primaire et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d'alphabétisation des adultes, qui permettent à une forte proportion de la population d'acquérir la capacité d'utiliser la parole écrite (et des calculs simples) dans leur vie quotidienne.</w:t>
      </w:r>
    </w:p>
    <w:p w:rsidR="006529DE" w:rsidRPr="00EE20F7" w:rsidRDefault="006529DE" w:rsidP="007B7BD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369.</w:t>
      </w:r>
      <w:r w:rsidRPr="00EE20F7">
        <w:rPr>
          <w:rFonts w:eastAsia="Traditional Arabic" w:cs="Times New Roman"/>
          <w:sz w:val="20"/>
          <w:szCs w:val="20"/>
          <w:lang w:val="fr-CH" w:bidi="ar-BH"/>
        </w:rPr>
        <w:tab/>
        <w:t xml:space="preserve">Si l'on tient compte des valeurs absolues </w:t>
      </w:r>
      <w:r w:rsidR="007B7BD1">
        <w:rPr>
          <w:rFonts w:eastAsia="Traditional Arabic" w:cs="Times New Roman"/>
          <w:sz w:val="20"/>
          <w:szCs w:val="20"/>
          <w:lang w:val="fr-CH" w:bidi="ar-BH"/>
        </w:rPr>
        <w:t>–</w:t>
      </w:r>
      <w:r w:rsidRPr="00EE20F7">
        <w:rPr>
          <w:rFonts w:eastAsia="Traditional Arabic" w:cs="Times New Roman"/>
          <w:sz w:val="20"/>
          <w:szCs w:val="20"/>
          <w:lang w:val="fr-CH" w:bidi="ar-BH"/>
        </w:rPr>
        <w:t xml:space="preserve"> dans</w:t>
      </w:r>
      <w:r w:rsidR="007B7BD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le tableau ci-joint susmentionné </w:t>
      </w:r>
      <w:r w:rsidR="007B7BD1">
        <w:rPr>
          <w:rFonts w:eastAsia="Traditional Arabic" w:cs="Times New Roman"/>
          <w:sz w:val="20"/>
          <w:szCs w:val="20"/>
          <w:lang w:val="fr-CH" w:bidi="ar-BH"/>
        </w:rPr>
        <w:t>–</w:t>
      </w:r>
      <w:r w:rsidRPr="00EE20F7">
        <w:rPr>
          <w:rFonts w:eastAsia="Traditional Arabic" w:cs="Times New Roman"/>
          <w:sz w:val="20"/>
          <w:szCs w:val="20"/>
          <w:lang w:val="fr-CH" w:bidi="ar-BH"/>
        </w:rPr>
        <w:t xml:space="preserve"> relatifs</w:t>
      </w:r>
      <w:r w:rsidR="007B7BD1">
        <w:rPr>
          <w:rFonts w:eastAsia="Traditional Arabic" w:cs="Times New Roman"/>
          <w:sz w:val="20"/>
          <w:szCs w:val="20"/>
          <w:lang w:val="fr-CH" w:bidi="ar-BH"/>
        </w:rPr>
        <w:t xml:space="preserve"> </w:t>
      </w:r>
      <w:r w:rsidRPr="00EE20F7">
        <w:rPr>
          <w:rFonts w:eastAsia="Traditional Arabic" w:cs="Times New Roman"/>
          <w:sz w:val="20"/>
          <w:szCs w:val="20"/>
          <w:lang w:val="fr-CH" w:bidi="ar-BH"/>
        </w:rPr>
        <w:t>aux personnes âgées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plus et ne sachant pas lire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les améliorations apportées au taux d'alphabétisation semblent coïncider avec l'augmentation du nombre de la population analphabète suite à l'évolution des structures démographiques. Le nombre de ceux ne sachant pas lire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et plus) a atteint environ 31 569, dont 69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filles. Bien que ce taux ait baissé par rapport à 1991 (40 145 dont 68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femmes), il demeure une préoccupation majeure du gouvernement, et par conséquent des plans et</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ont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visant à atteindre l’objectif prévu d'ici 2015</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compte tenu des indicateurs précédents, on peut supposer que ce taux a diminué de façon significative au cours de la période 2001 à 2007. </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Taux d'alphabétisation de la population dans la tranche d'âge 10-44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370.</w:t>
      </w:r>
      <w:r w:rsidRPr="00EE20F7">
        <w:rPr>
          <w:rFonts w:eastAsia="Traditional Arabic" w:cs="Times New Roman"/>
          <w:sz w:val="20"/>
          <w:szCs w:val="20"/>
          <w:lang w:val="fr-CH" w:bidi="ar-BH"/>
        </w:rPr>
        <w:tab/>
        <w:t>Le Royaume de Bahreïn a adopté un critère plus large pour déterminer le groupe cible à alphabétiser, puisqu’il a opté pour la catégorie des 10-44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au lieu de la catégorie des 15-44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adoptée à l'échelle internationale</w:t>
      </w:r>
      <w:r w:rsidR="00524C2F" w:rsidRPr="00EE20F7">
        <w:rPr>
          <w:rFonts w:eastAsia="Traditional Arabic" w:cs="Times New Roman"/>
          <w:sz w:val="20"/>
          <w:szCs w:val="20"/>
          <w:lang w:val="fr-CH" w:bidi="ar-BH"/>
        </w:rPr>
        <w:t xml:space="preserve"> en </w:t>
      </w:r>
      <w:r w:rsidR="000C3D61">
        <w:rPr>
          <w:rFonts w:eastAsia="Traditional Arabic" w:cs="Times New Roman"/>
          <w:sz w:val="20"/>
          <w:szCs w:val="20"/>
          <w:lang w:val="fr-CH" w:bidi="ar-BH"/>
        </w:rPr>
        <w:t>raison de l'existence de 6 436 </w:t>
      </w:r>
      <w:r w:rsidRPr="00EE20F7">
        <w:rPr>
          <w:rFonts w:eastAsia="Traditional Arabic" w:cs="Times New Roman"/>
          <w:sz w:val="20"/>
          <w:szCs w:val="20"/>
          <w:lang w:val="fr-CH" w:bidi="ar-BH"/>
        </w:rPr>
        <w:t>analphabètes de cette catégorie comme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témoignent les statistiques de 2001, et ce, afin de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mesures permettant de les réinsérer dans les établissements d'enseignement publics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car si on les néglige, cela risque de se répercuter sur le nombre d’analphabètes à l'avenir.</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371.</w:t>
      </w:r>
      <w:r w:rsidRPr="00EE20F7">
        <w:rPr>
          <w:rFonts w:eastAsia="Traditional Arabic" w:cs="Times New Roman"/>
          <w:spacing w:val="2"/>
          <w:sz w:val="20"/>
          <w:szCs w:val="20"/>
          <w:lang w:val="fr-CH" w:bidi="ar-BH"/>
        </w:rPr>
        <w:tab/>
        <w:t>Le tableau ci-joint</w:t>
      </w:r>
      <w:r w:rsidRPr="00EE20F7">
        <w:rPr>
          <w:rStyle w:val="FootnoteReference"/>
          <w:rFonts w:eastAsia="Traditional Arabic" w:cs="Times New Roman"/>
          <w:spacing w:val="2"/>
          <w:lang w:val="fr-CH" w:bidi="ar-BH"/>
        </w:rPr>
        <w:footnoteReference w:id="29"/>
      </w:r>
      <w:r w:rsidRPr="00EE20F7">
        <w:rPr>
          <w:rFonts w:eastAsia="Traditional Arabic" w:cs="Times New Roman"/>
          <w:spacing w:val="2"/>
          <w:sz w:val="20"/>
          <w:szCs w:val="20"/>
          <w:lang w:val="fr-CH" w:bidi="ar-BH"/>
        </w:rPr>
        <w:t xml:space="preserve"> indique que le taux d'analphabétisme chez les </w:t>
      </w:r>
      <w:r w:rsidR="00466B3F">
        <w:rPr>
          <w:rFonts w:eastAsia="Traditional Arabic" w:cs="Times New Roman"/>
          <w:spacing w:val="2"/>
          <w:sz w:val="20"/>
          <w:szCs w:val="20"/>
          <w:lang w:val="fr-CH" w:bidi="ar-BH"/>
        </w:rPr>
        <w:t>bahreïnite</w:t>
      </w:r>
      <w:r w:rsidRPr="00EE20F7">
        <w:rPr>
          <w:rFonts w:eastAsia="Traditional Arabic" w:cs="Times New Roman"/>
          <w:spacing w:val="2"/>
          <w:sz w:val="20"/>
          <w:szCs w:val="20"/>
          <w:lang w:val="fr-CH" w:bidi="ar-BH"/>
        </w:rPr>
        <w:t>s du groupe d'âge cible 10-44</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xml:space="preserve"> était de 1,4</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hommes, de 4</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femmes et de 2,7</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deux sexes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2001, comparativement à 2,4</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hommes, 10,5</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femmes et 6, 4</w:t>
      </w:r>
      <w:r w:rsidR="0065584B" w:rsidRPr="00EE20F7">
        <w:rPr>
          <w:rFonts w:eastAsia="Traditional Arabic" w:cs="Times New Roman"/>
          <w:spacing w:val="2"/>
          <w:sz w:val="20"/>
          <w:szCs w:val="20"/>
          <w:lang w:val="fr-CH" w:bidi="ar-BH"/>
        </w:rPr>
        <w:t> %</w:t>
      </w:r>
      <w:r w:rsidRPr="00EE20F7">
        <w:rPr>
          <w:rFonts w:eastAsia="Traditional Arabic" w:cs="Times New Roman"/>
          <w:spacing w:val="2"/>
          <w:sz w:val="20"/>
          <w:szCs w:val="20"/>
          <w:lang w:val="fr-CH" w:bidi="ar-BH"/>
        </w:rPr>
        <w:t xml:space="preserve"> pour les deux sexes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1991, ce qui montre que le taux d'analphabétisme a atteint son niveau le plus bas chez les </w:t>
      </w:r>
      <w:r w:rsidR="00466B3F">
        <w:rPr>
          <w:rFonts w:eastAsia="Traditional Arabic" w:cs="Times New Roman"/>
          <w:spacing w:val="2"/>
          <w:sz w:val="20"/>
          <w:szCs w:val="20"/>
          <w:lang w:val="fr-CH" w:bidi="ar-BH"/>
        </w:rPr>
        <w:t>bahreïnite</w:t>
      </w:r>
      <w:r w:rsidRPr="00EE20F7">
        <w:rPr>
          <w:rFonts w:eastAsia="Traditional Arabic" w:cs="Times New Roman"/>
          <w:spacing w:val="2"/>
          <w:sz w:val="20"/>
          <w:szCs w:val="20"/>
          <w:lang w:val="fr-CH" w:bidi="ar-BH"/>
        </w:rPr>
        <w:t xml:space="preserve">s. </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372.</w:t>
      </w:r>
      <w:r w:rsidRPr="00EE20F7">
        <w:rPr>
          <w:rFonts w:eastAsia="Traditional Arabic" w:cs="Times New Roman"/>
          <w:sz w:val="20"/>
          <w:szCs w:val="20"/>
          <w:lang w:val="fr-CH" w:bidi="ar-BH"/>
        </w:rPr>
        <w:tab/>
        <w:t>Quant à la tranche d'âge 15-44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selon le recensement de 2001, le nombre d'analphabètes, des deux sexes, a atteint 6</w:t>
      </w:r>
      <w:r w:rsidR="000C3D61">
        <w:rPr>
          <w:rFonts w:eastAsia="Traditional Arabic" w:cs="Times New Roman"/>
          <w:sz w:val="20"/>
          <w:szCs w:val="20"/>
          <w:lang w:val="fr-CH" w:bidi="ar-BH"/>
        </w:rPr>
        <w:t> </w:t>
      </w:r>
      <w:r w:rsidRPr="00EE20F7">
        <w:rPr>
          <w:rFonts w:eastAsia="Traditional Arabic" w:cs="Times New Roman"/>
          <w:sz w:val="20"/>
          <w:szCs w:val="20"/>
          <w:lang w:val="fr-CH" w:bidi="ar-BH"/>
        </w:rPr>
        <w:t>306, dont 1</w:t>
      </w:r>
      <w:r w:rsidR="000C3D61">
        <w:rPr>
          <w:rFonts w:eastAsia="Traditional Arabic" w:cs="Times New Roman"/>
          <w:sz w:val="20"/>
          <w:szCs w:val="20"/>
          <w:lang w:val="fr-CH" w:bidi="ar-BH"/>
        </w:rPr>
        <w:t> </w:t>
      </w:r>
      <w:r w:rsidRPr="00EE20F7">
        <w:rPr>
          <w:rFonts w:eastAsia="Traditional Arabic" w:cs="Times New Roman"/>
          <w:sz w:val="20"/>
          <w:szCs w:val="20"/>
          <w:lang w:val="fr-CH" w:bidi="ar-BH"/>
        </w:rPr>
        <w:t>523 hommes et 4</w:t>
      </w:r>
      <w:r w:rsidR="000C3D61">
        <w:rPr>
          <w:rFonts w:eastAsia="Traditional Arabic" w:cs="Times New Roman"/>
          <w:sz w:val="20"/>
          <w:szCs w:val="20"/>
          <w:lang w:val="fr-CH" w:bidi="ar-BH"/>
        </w:rPr>
        <w:t> </w:t>
      </w:r>
      <w:r w:rsidRPr="00EE20F7">
        <w:rPr>
          <w:rFonts w:eastAsia="Traditional Arabic" w:cs="Times New Roman"/>
          <w:sz w:val="20"/>
          <w:szCs w:val="20"/>
          <w:lang w:val="fr-CH" w:bidi="ar-BH"/>
        </w:rPr>
        <w:t>783 femmes, soit 2,22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deux sexes, 1,56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hommes et 4,88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femmes.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373.</w:t>
      </w:r>
      <w:r w:rsidRPr="00EE20F7">
        <w:rPr>
          <w:rFonts w:eastAsia="Traditional Arabic" w:cs="Times New Roman"/>
          <w:sz w:val="20"/>
          <w:szCs w:val="20"/>
          <w:lang w:val="fr-CH" w:bidi="ar-BH"/>
        </w:rPr>
        <w:tab/>
        <w:t>Le tableau suivant indique le taux d'alphabétisation de la population dans la tranche d'âge 10-44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de la nationalité et du sexe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Taux d'alphabétisation de la population dans la tranche d'âge des 15-24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374.</w:t>
      </w:r>
      <w:r w:rsidRPr="00EE20F7">
        <w:rPr>
          <w:rFonts w:eastAsia="Traditional Arabic" w:cs="Times New Roman"/>
          <w:sz w:val="20"/>
          <w:szCs w:val="20"/>
          <w:lang w:val="fr-CH" w:bidi="ar-BH"/>
        </w:rPr>
        <w:tab/>
        <w:t>Selon les données du tableau ci-joint</w:t>
      </w:r>
      <w:r w:rsidRPr="00EE20F7">
        <w:rPr>
          <w:rStyle w:val="FootnoteReference"/>
          <w:rFonts w:eastAsia="Traditional Arabic" w:cs="Times New Roman"/>
          <w:lang w:val="fr-CH" w:bidi="ar-BH"/>
        </w:rPr>
        <w:footnoteReference w:id="30"/>
      </w:r>
      <w:r w:rsidRPr="00EE20F7">
        <w:rPr>
          <w:rFonts w:eastAsia="Traditional Arabic" w:cs="Times New Roman"/>
          <w:sz w:val="20"/>
          <w:szCs w:val="20"/>
          <w:lang w:val="fr-CH" w:bidi="ar-BH"/>
        </w:rPr>
        <w:t xml:space="preserve"> relatives au taux d'alphabétisation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2001, on note que le taux brut d'alphabétisation de la population de Bahreïn dans la tranche d'âge des 15-24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était de 99,3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hommes et les femmes de la population totale de la même catégorie, et plus précisément de 99,2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hommes, et de 99,3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femmes au cours de la même année. Ces données indiquent que les taux se sont légèrement améliorés par rapport à 1991, où ils avaient atteint 98,6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la population totale bahreïnite de la même catégorie.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375.</w:t>
      </w:r>
      <w:r w:rsidRPr="00EE20F7">
        <w:rPr>
          <w:rFonts w:eastAsia="Traditional Arabic" w:cs="Times New Roman"/>
          <w:sz w:val="20"/>
          <w:szCs w:val="20"/>
          <w:lang w:val="fr-CH" w:bidi="ar-BH"/>
        </w:rPr>
        <w:tab/>
        <w:t>Le taux d'alphabétisation dans le groupe d'âge des 15-24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indique l’augmentation du niveau de fréquentation de l’enseignement primaire et de maintien dans les classes, ainsi que l'efficacité de cet enseignement pour inculquer les compétences de base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lecture et d’écriture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effet, les taux de scolarisation et d'accueil net total dans l'enseignement ainsi que le taux de maintien dans l'enseignement primaire se reflètent sur le taux d'alphabétisation pour cette tranche d'âge.</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Taux de scolarisation et assiduité dans les écoles primaires et secondaires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376.</w:t>
      </w:r>
      <w:r w:rsidRPr="00EE20F7">
        <w:rPr>
          <w:rFonts w:eastAsia="Traditional Arabic" w:cs="Times New Roman"/>
          <w:sz w:val="20"/>
          <w:szCs w:val="20"/>
          <w:lang w:val="fr-CH" w:bidi="ar-BH"/>
        </w:rPr>
        <w:tab/>
        <w:t>Le Royaume de Bahreïn offre des possibilités d'éducation pour tous, et a pu accueillir tous les</w:t>
      </w:r>
      <w:r w:rsidR="0065584B" w:rsidRPr="00EE20F7">
        <w:rPr>
          <w:rFonts w:eastAsia="Traditional Arabic" w:cs="Times New Roman"/>
          <w:sz w:val="20"/>
          <w:szCs w:val="20"/>
          <w:lang w:val="fr-CH" w:bidi="ar-BH"/>
        </w:rPr>
        <w:t> enfants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âge d’entrer à l’école primaire</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outre l'enseignement a bénéficié d’une attention prioritaire et a connu un développement significatif au niveau des autres cycles éducatifs. Ceci est illustré par les indicateurs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Taux brut et net</w:t>
      </w:r>
      <w:r w:rsidRPr="00EE20F7">
        <w:rPr>
          <w:rFonts w:eastAsia="Traditional Arabic" w:cs="Times New Roman"/>
          <w:i w:val="0"/>
          <w:sz w:val="20"/>
          <w:szCs w:val="20"/>
          <w:lang w:val="fr-CH" w:bidi="ar-BH"/>
        </w:rPr>
        <w:t xml:space="preserve"> </w:t>
      </w:r>
      <w:r w:rsidRPr="00EE20F7">
        <w:rPr>
          <w:rFonts w:eastAsia="Traditional Arabic" w:cs="Times New Roman"/>
          <w:sz w:val="20"/>
          <w:szCs w:val="20"/>
          <w:lang w:val="fr-CH" w:bidi="ar-BH"/>
        </w:rPr>
        <w:t xml:space="preserve">de scolarisation </w:t>
      </w:r>
      <w:r w:rsidRPr="00EE20F7">
        <w:rPr>
          <w:rFonts w:eastAsia="Traditional Arabic" w:cs="Times New Roman"/>
          <w:i w:val="0"/>
          <w:sz w:val="20"/>
          <w:szCs w:val="20"/>
          <w:lang w:val="fr-CH" w:bidi="ar-BH"/>
        </w:rPr>
        <w:t xml:space="preserve">à </w:t>
      </w:r>
      <w:r w:rsidRPr="00EE20F7">
        <w:rPr>
          <w:rFonts w:eastAsia="Traditional Arabic" w:cs="Times New Roman"/>
          <w:sz w:val="20"/>
          <w:szCs w:val="20"/>
          <w:lang w:val="fr-CH" w:bidi="ar-BH"/>
        </w:rPr>
        <w:t>l'école primaire </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377.</w:t>
      </w:r>
      <w:r w:rsidRPr="00EE20F7">
        <w:rPr>
          <w:rFonts w:eastAsia="Traditional Arabic" w:cs="Times New Roman"/>
          <w:sz w:val="20"/>
          <w:szCs w:val="20"/>
          <w:lang w:val="fr-CH" w:bidi="ar-BH"/>
        </w:rPr>
        <w:tab/>
        <w:t>Le taux total de scolarisation dans l'enseignement primaire indique le nombre des nouveaux entrants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première année, quel que soit leur âge, exprimé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pourcentage de la population ayant l'âge officiel </w:t>
      </w:r>
      <w:r w:rsidRPr="00EE20F7">
        <w:rPr>
          <w:rFonts w:cs="Times New Roman"/>
          <w:sz w:val="20"/>
          <w:szCs w:val="20"/>
          <w:lang w:val="fr-CH" w:bidi="ar-BH"/>
        </w:rPr>
        <w:t>–</w:t>
      </w:r>
      <w:r w:rsidRPr="00EE20F7">
        <w:rPr>
          <w:rFonts w:eastAsia="Traditional Arabic" w:cs="Times New Roman"/>
          <w:sz w:val="20"/>
          <w:szCs w:val="20"/>
          <w:lang w:val="fr-CH" w:bidi="ar-BH"/>
        </w:rPr>
        <w:t xml:space="preserve"> 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de</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scolarisation dans le cycle primaire. Ce taux était de 105,2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l'année scolaire 2001/2002 (107,9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102,5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il est passé à 108,8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(109,5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108,2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Cette augmentation indique la scolarisation de certains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âgés de cinq</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dans le cycle primaire, outre la scolarisation dans l'enseignement primaire de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atteint l'âge obligatoire et l'intégration des personnes ayant des besoins spéciaux (y compris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atteints du syndrome de Down et des cas de retard mental faible).</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378.</w:t>
      </w:r>
      <w:r w:rsidRPr="00EE20F7">
        <w:rPr>
          <w:rFonts w:eastAsia="Traditional Arabic" w:cs="Times New Roman"/>
          <w:sz w:val="20"/>
          <w:szCs w:val="20"/>
          <w:lang w:val="fr-CH" w:bidi="ar-BH"/>
        </w:rPr>
        <w:tab/>
        <w:t>Le taux net de scolarisation dans l'enseignement primaire se réfère au nombre de nouveaux entrants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première année ayant l'âge officiel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6</w:t>
      </w:r>
      <w:r w:rsidR="000C3D61">
        <w:rPr>
          <w:rFonts w:eastAsia="Traditional Arabic" w:cs="Times New Roman"/>
          <w:sz w:val="20"/>
          <w:szCs w:val="20"/>
          <w:lang w:val="fr-CH" w:bidi="ar-BH"/>
        </w:rPr>
        <w:t> </w:t>
      </w:r>
      <w:r w:rsidR="0065584B" w:rsidRPr="00EE20F7">
        <w:rPr>
          <w:rFonts w:eastAsia="Traditional Arabic" w:cs="Times New Roman"/>
          <w:sz w:val="20"/>
          <w:szCs w:val="20"/>
          <w:lang w:val="fr-CH" w:bidi="ar-BH"/>
        </w:rPr>
        <w:t>ans</w:t>
      </w:r>
      <w:r w:rsidRPr="00EE20F7">
        <w:rPr>
          <w:rFonts w:eastAsia="Traditional Arabic" w:cs="Times New Roman"/>
          <w:sz w:val="20"/>
          <w:szCs w:val="20"/>
          <w:lang w:val="fr-CH" w:bidi="ar-BH"/>
        </w:rPr>
        <w:t xml:space="preserve">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pour</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entrer à l'école primaire, exprimé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pourcentage du nombre total de la population du même âge (6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Ce taux a atteint 87,2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(89,0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85,3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il est passé à 90,7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(91,4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90,1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379.</w:t>
      </w:r>
      <w:r w:rsidRPr="00EE20F7">
        <w:rPr>
          <w:rFonts w:eastAsia="Traditional Arabic" w:cs="Times New Roman"/>
          <w:spacing w:val="4"/>
          <w:sz w:val="20"/>
          <w:szCs w:val="20"/>
          <w:lang w:val="fr-CH" w:bidi="ar-BH"/>
        </w:rPr>
        <w:tab/>
        <w:t>Il convient de noter ici que la scolarisation au titre de l'année scolaire 2005/2006 semble faible,</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raison de l'augmentation de la scolarisation d'un certain nombre de nouveaux arrivants âgés de six</w:t>
      </w:r>
      <w:r w:rsidR="0065584B" w:rsidRPr="00EE20F7">
        <w:rPr>
          <w:rFonts w:eastAsia="Traditional Arabic" w:cs="Times New Roman"/>
          <w:spacing w:val="4"/>
          <w:sz w:val="20"/>
          <w:szCs w:val="20"/>
          <w:lang w:val="fr-CH" w:bidi="ar-BH"/>
        </w:rPr>
        <w:t> ans</w:t>
      </w:r>
      <w:r w:rsidRPr="00EE20F7">
        <w:rPr>
          <w:rFonts w:eastAsia="Traditional Arabic" w:cs="Times New Roman"/>
          <w:spacing w:val="4"/>
          <w:sz w:val="20"/>
          <w:szCs w:val="20"/>
          <w:lang w:val="fr-CH" w:bidi="ar-BH"/>
        </w:rPr>
        <w:t xml:space="preserve"> directement</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deuxième année, compte tenu de leur scolarisation précédente dans les jardins d’enfants suivie par une évaluation de leur niveau, ce qui signifie qu’en réalité tous les</w:t>
      </w:r>
      <w:r w:rsidR="0065584B" w:rsidRPr="00EE20F7">
        <w:rPr>
          <w:rFonts w:eastAsia="Traditional Arabic" w:cs="Times New Roman"/>
          <w:spacing w:val="4"/>
          <w:sz w:val="20"/>
          <w:szCs w:val="20"/>
          <w:lang w:val="fr-CH" w:bidi="ar-BH"/>
        </w:rPr>
        <w:t> enfants</w:t>
      </w:r>
      <w:r w:rsidRPr="00EE20F7">
        <w:rPr>
          <w:rFonts w:eastAsia="Traditional Arabic" w:cs="Times New Roman"/>
          <w:spacing w:val="4"/>
          <w:sz w:val="20"/>
          <w:szCs w:val="20"/>
          <w:lang w:val="fr-CH" w:bidi="ar-BH"/>
        </w:rPr>
        <w:t xml:space="preserve"> ayant six</w:t>
      </w:r>
      <w:r w:rsidR="0065584B" w:rsidRPr="00EE20F7">
        <w:rPr>
          <w:rFonts w:eastAsia="Traditional Arabic" w:cs="Times New Roman"/>
          <w:spacing w:val="4"/>
          <w:sz w:val="20"/>
          <w:szCs w:val="20"/>
          <w:lang w:val="fr-CH" w:bidi="ar-BH"/>
        </w:rPr>
        <w:t> ans</w:t>
      </w:r>
      <w:r w:rsidRPr="00EE20F7">
        <w:rPr>
          <w:rFonts w:eastAsia="Traditional Arabic" w:cs="Times New Roman"/>
          <w:spacing w:val="4"/>
          <w:sz w:val="20"/>
          <w:szCs w:val="20"/>
          <w:lang w:val="fr-CH" w:bidi="ar-BH"/>
        </w:rPr>
        <w:t xml:space="preserve"> sont</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effet inscrits à l'école.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4"/>
          <w:sz w:val="20"/>
          <w:szCs w:val="20"/>
          <w:rtl/>
          <w:lang w:val="fr-CH" w:bidi="fr-FR"/>
        </w:rPr>
      </w:pPr>
      <w:r w:rsidRPr="00EE20F7">
        <w:rPr>
          <w:rFonts w:eastAsia="Traditional Arabic" w:cs="Times New Roman"/>
          <w:spacing w:val="-4"/>
          <w:sz w:val="20"/>
          <w:szCs w:val="20"/>
          <w:lang w:val="fr-CH" w:bidi="ar-BH"/>
        </w:rPr>
        <w:t>380.</w:t>
      </w:r>
      <w:r w:rsidRPr="00EE20F7">
        <w:rPr>
          <w:rFonts w:eastAsia="Traditional Arabic" w:cs="Times New Roman"/>
          <w:spacing w:val="-4"/>
          <w:sz w:val="20"/>
          <w:szCs w:val="20"/>
          <w:lang w:val="fr-CH" w:bidi="ar-BH"/>
        </w:rPr>
        <w:tab/>
        <w:t>Les indices de parité entre les sexes, aussi bien</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matière de taux brut que de taux net, étaient équivalents au titre de l'année scolaire 2005/2006 alors que ces indicateurs étaient légèrement</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faveur des garçons au titre de l'année scolaire 2001/2002</w:t>
      </w:r>
      <w:r w:rsidR="004E563D" w:rsidRPr="00EE20F7">
        <w:rPr>
          <w:rFonts w:eastAsia="Traditional Arabic" w:cs="Times New Roman"/>
          <w:spacing w:val="-4"/>
          <w:sz w:val="20"/>
          <w:szCs w:val="20"/>
          <w:lang w:val="fr-CH" w:bidi="ar-BH"/>
        </w:rPr>
        <w:t>;</w:t>
      </w:r>
      <w:r w:rsidRPr="00EE20F7">
        <w:rPr>
          <w:rFonts w:eastAsia="Traditional Arabic" w:cs="Times New Roman"/>
          <w:spacing w:val="-4"/>
          <w:sz w:val="20"/>
          <w:szCs w:val="20"/>
          <w:lang w:val="fr-CH" w:bidi="ar-BH"/>
        </w:rPr>
        <w:t xml:space="preserve"> ce qui indique néanmoins que l’indice de parité concernant l'accès à l’enseignement</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fonction du genre est presque équilibré entre les garçons et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381.</w:t>
      </w:r>
      <w:r w:rsidRPr="00EE20F7">
        <w:rPr>
          <w:rFonts w:eastAsia="Traditional Arabic" w:cs="Times New Roman"/>
          <w:sz w:val="20"/>
          <w:szCs w:val="20"/>
          <w:lang w:val="fr-CH" w:bidi="ar-BH"/>
        </w:rPr>
        <w:tab/>
        <w:t>Ci-joint un tableau indiquant le taux de scolarisation bruts et nets dans l'enseignement primaire au titre des années scolaires 2001/2002 et 2005/2006</w:t>
      </w:r>
      <w:r w:rsidRPr="00EE20F7">
        <w:rPr>
          <w:rStyle w:val="FootnoteReference"/>
          <w:rFonts w:eastAsia="Traditional Arabic" w:cs="Times New Roman"/>
          <w:lang w:val="fr-CH" w:bidi="ar-BH"/>
        </w:rPr>
        <w:footnoteReference w:id="31"/>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Taux de scolarisation bruts et nets dans l'enseignement de base (primaire et secondaire) et l'enseignement secondaire</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382.</w:t>
      </w:r>
      <w:r w:rsidRPr="00EE20F7">
        <w:rPr>
          <w:rFonts w:eastAsia="Traditional Arabic" w:cs="Times New Roman"/>
          <w:sz w:val="20"/>
          <w:szCs w:val="20"/>
          <w:lang w:val="fr-CH" w:bidi="ar-BH"/>
        </w:rPr>
        <w:tab/>
        <w:t>Le taux brut de scolarisation indique le nombre total d'élèves inscrits dans l'enseignement primaire, de base ou secondaire quel que soit leur âge, exprimé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pourcentage du total de la population dans la tranche d'âge officielle des 6-11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l'enseignement primaire, des 12-14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l'enseignement de base et des 15-17</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l'enseignement secondaire.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383.</w:t>
      </w:r>
      <w:r w:rsidRPr="00EE20F7">
        <w:rPr>
          <w:rFonts w:eastAsia="Traditional Arabic" w:cs="Times New Roman"/>
          <w:sz w:val="20"/>
          <w:szCs w:val="20"/>
          <w:lang w:val="fr-CH" w:bidi="ar-BH"/>
        </w:rPr>
        <w:tab/>
        <w:t>Le taux net de scolarisation indique le nombre total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inscrits dans l'enseignement primaire, de base ou secondaire, faisant partie de la tranche d'âge officielle correspondant à l'enseignement primaire (6-11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à l'enseignement de base (12-14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ou à l'enseignement secondaire (15-17</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 exprimé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pourcentage du total de la population correspondant aux tranches d’âge de (6-11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(12-14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ou (15-17</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respectivement.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384.</w:t>
      </w:r>
      <w:r w:rsidRPr="00EE20F7">
        <w:rPr>
          <w:rFonts w:eastAsia="Traditional Arabic" w:cs="Times New Roman"/>
          <w:sz w:val="20"/>
          <w:szCs w:val="20"/>
          <w:lang w:val="fr-CH" w:bidi="ar-BH"/>
        </w:rPr>
        <w:tab/>
        <w:t>Le taux brut de scolarisation dans l'enseignement primaire est de 108,7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atteignant 109,8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107,6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ce taux est passé à 107,8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dont 108,5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107,1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385.</w:t>
      </w:r>
      <w:r w:rsidRPr="00EE20F7">
        <w:rPr>
          <w:rFonts w:eastAsia="Traditional Arabic" w:cs="Times New Roman"/>
          <w:sz w:val="20"/>
          <w:szCs w:val="20"/>
          <w:lang w:val="fr-CH" w:bidi="ar-BH"/>
        </w:rPr>
        <w:tab/>
        <w:t>Le taux brut croissant de scolarisation dans l'enseignement primaire indique un niveau élevé de scolarisation des élèves, qu'ils appartiennent au groupe d'âge officiel ou non. Le taux brut de scolarisation ci-dessus témoigne de l'efficacité du système éducatif à Bahreïn, accueillant toutes les personnes qui sont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âge d’entrer à l’école primaire.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386.</w:t>
      </w:r>
      <w:r w:rsidRPr="00EE20F7">
        <w:rPr>
          <w:rFonts w:eastAsia="Traditional Arabic" w:cs="Times New Roman"/>
          <w:sz w:val="20"/>
          <w:szCs w:val="20"/>
          <w:lang w:val="fr-CH" w:bidi="ar-BH"/>
        </w:rPr>
        <w:tab/>
        <w:t>Le taux net de scolarisation dans l'enseignement primaire a atteint 99,7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100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99,5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ce taux a atteint 99,1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99,2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99,1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387.</w:t>
      </w:r>
      <w:r w:rsidRPr="00EE20F7">
        <w:rPr>
          <w:rFonts w:eastAsia="Traditional Arabic" w:cs="Times New Roman"/>
          <w:sz w:val="20"/>
          <w:szCs w:val="20"/>
          <w:lang w:val="fr-CH" w:bidi="ar-BH"/>
        </w:rPr>
        <w:tab/>
        <w:t>La baisse du taux net de scolarisation dans l'enseignement primaire au titre de l'année académique 2005/2006 est due au fait qu'un certain nombre d'élèves sont inscrits dans des établissements d'enseignement (publics ou privés au titre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d'éducation spéciaux à l'intérieur et à l'extérieur du Royaume), ce qui permet à ce taux d’être proche de la réalité.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388.</w:t>
      </w:r>
      <w:r w:rsidRPr="00EE20F7">
        <w:rPr>
          <w:rFonts w:eastAsia="Traditional Arabic" w:cs="Times New Roman"/>
          <w:sz w:val="20"/>
          <w:szCs w:val="20"/>
          <w:lang w:val="fr-CH" w:bidi="ar-BH"/>
        </w:rPr>
        <w:tab/>
        <w:t>Les indices de parité entre les sexes pour les taux de scolarisation bruts et nets sont équilibrés entre les garçons et les filles, ce qui confirme l'existence de l'égalité des chances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matière de scolarisation des garçons et des filles.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389.</w:t>
      </w:r>
      <w:r w:rsidRPr="00EE20F7">
        <w:rPr>
          <w:rFonts w:eastAsia="Traditional Arabic" w:cs="Times New Roman"/>
          <w:sz w:val="20"/>
          <w:szCs w:val="20"/>
          <w:lang w:val="fr-CH" w:bidi="ar-BH"/>
        </w:rPr>
        <w:tab/>
        <w:t>Ci-joint un tableau indiquant les taux de scolarisation bruts et nets dans l'enseignement primaire au titre des années scolaire 2001/2002 et 2005/2006</w:t>
      </w:r>
      <w:r w:rsidRPr="00EE20F7">
        <w:rPr>
          <w:rStyle w:val="FootnoteReference"/>
          <w:rFonts w:eastAsia="Traditional Arabic" w:cs="Times New Roman"/>
          <w:lang w:val="fr-CH" w:bidi="ar-BH"/>
        </w:rPr>
        <w:footnoteReference w:id="32"/>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390.</w:t>
      </w:r>
      <w:r w:rsidRPr="00EE20F7">
        <w:rPr>
          <w:rFonts w:eastAsia="Traditional Arabic" w:cs="Times New Roman"/>
          <w:sz w:val="20"/>
          <w:szCs w:val="20"/>
          <w:lang w:val="fr-CH" w:bidi="ar-BH"/>
        </w:rPr>
        <w:tab/>
        <w:t>En ce qui concerne l'enseignement de base, le taux brut de scolarisation était de 103,9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(102,2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105,8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2005/2006, il était de 103,1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(101,8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104,5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391.</w:t>
      </w:r>
      <w:r w:rsidRPr="00EE20F7">
        <w:rPr>
          <w:rFonts w:eastAsia="Traditional Arabic" w:cs="Times New Roman"/>
          <w:sz w:val="20"/>
          <w:szCs w:val="20"/>
          <w:lang w:val="fr-CH" w:bidi="ar-BH"/>
        </w:rPr>
        <w:tab/>
        <w:t>Le pourcentage net de scolarisation dans l'enseignement de base était de 88,1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(86,0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90,2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et il est passé à 88,3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2005/2006 (85,6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91,2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r w:rsidR="004E563D"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revanche, les indices de parité entre les sexes concernant les taux bruts et nets au niveau du cycle préparatoire sont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392.</w:t>
      </w:r>
      <w:r w:rsidRPr="00EE20F7">
        <w:rPr>
          <w:rFonts w:eastAsia="Traditional Arabic" w:cs="Times New Roman"/>
          <w:sz w:val="20"/>
          <w:szCs w:val="20"/>
          <w:lang w:val="fr-CH" w:bidi="ar-BH"/>
        </w:rPr>
        <w:tab/>
        <w:t>Ci-joint un tableau</w:t>
      </w:r>
      <w:r w:rsidRPr="00EE20F7">
        <w:rPr>
          <w:rStyle w:val="FootnoteReference"/>
          <w:rFonts w:eastAsia="Traditional Arabic" w:cs="Times New Roman"/>
          <w:lang w:val="fr-CH" w:bidi="ar-BH"/>
        </w:rPr>
        <w:footnoteReference w:id="33"/>
      </w:r>
      <w:r w:rsidRPr="00EE20F7">
        <w:rPr>
          <w:rFonts w:eastAsia="Traditional Arabic" w:cs="Times New Roman"/>
          <w:sz w:val="20"/>
          <w:szCs w:val="20"/>
          <w:vertAlign w:val="superscript"/>
          <w:lang w:val="fr-CH" w:bidi="ar-BH"/>
        </w:rPr>
        <w:t xml:space="preserve"> </w:t>
      </w:r>
      <w:r w:rsidRPr="00EE20F7">
        <w:rPr>
          <w:rFonts w:eastAsia="Traditional Arabic" w:cs="Times New Roman"/>
          <w:sz w:val="20"/>
          <w:szCs w:val="20"/>
          <w:lang w:val="fr-CH" w:bidi="ar-BH"/>
        </w:rPr>
        <w:t>indiquant les taux de scolarisation bruts et nets dans l'enseignement secondaire au titre des années scolaires 2001/2002 et 2005/2006.</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393.</w:t>
      </w:r>
      <w:r w:rsidRPr="00EE20F7">
        <w:rPr>
          <w:rFonts w:eastAsia="Traditional Arabic" w:cs="Times New Roman"/>
          <w:sz w:val="20"/>
          <w:szCs w:val="20"/>
          <w:lang w:val="fr-CH" w:bidi="ar-BH"/>
        </w:rPr>
        <w:tab/>
        <w:t>En ce qui concerne l'enseignement secondaire, le taux de scolarisation brut a atteint 89,7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(83,4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96,3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il est passé à 99,5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(96,0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103,3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394.</w:t>
      </w:r>
      <w:r w:rsidRPr="00EE20F7">
        <w:rPr>
          <w:rFonts w:eastAsia="Traditional Arabic" w:cs="Times New Roman"/>
          <w:sz w:val="20"/>
          <w:szCs w:val="20"/>
          <w:lang w:val="fr-CH" w:bidi="ar-BH"/>
        </w:rPr>
        <w:tab/>
        <w:t>Le taux de scolarisation net dans l'enseignement secondaire était de 73,4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(67,4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79,7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 tandis qu'au titre de l'année scolaire 2005/2006, il est passé à 83,2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(78,5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garçons et 88,1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395.</w:t>
      </w:r>
      <w:r w:rsidRPr="00EE20F7">
        <w:rPr>
          <w:rFonts w:eastAsia="Traditional Arabic" w:cs="Times New Roman"/>
          <w:sz w:val="20"/>
          <w:szCs w:val="20"/>
          <w:lang w:val="fr-CH" w:bidi="ar-BH"/>
        </w:rPr>
        <w:tab/>
        <w:t>Les indices de parité entre les sexes concernant les taux bruts et nets au niveau secondaire sont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des filles.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396.</w:t>
      </w:r>
      <w:r w:rsidRPr="00EE20F7">
        <w:rPr>
          <w:rFonts w:eastAsia="Traditional Arabic" w:cs="Times New Roman"/>
          <w:sz w:val="20"/>
          <w:szCs w:val="20"/>
          <w:lang w:val="fr-CH" w:bidi="ar-BH"/>
        </w:rPr>
        <w:tab/>
        <w:t>Ci-joint un tableau indiquant les taux de scolarisation bruts et nets dans l'enseignement secondaire au titre des deux années scolaires 2001/2002 et 2005/2006</w:t>
      </w:r>
      <w:r w:rsidRPr="00EE20F7">
        <w:rPr>
          <w:rStyle w:val="FootnoteReference"/>
          <w:rFonts w:eastAsia="Traditional Arabic" w:cs="Times New Roman"/>
          <w:lang w:val="fr-CH" w:bidi="ar-BH"/>
        </w:rPr>
        <w:footnoteReference w:id="34"/>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Taux brut de scolarisation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d’enseignement et de formation technique et professionnelle</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397.</w:t>
      </w:r>
      <w:r w:rsidRPr="00EE20F7">
        <w:rPr>
          <w:rFonts w:eastAsia="Traditional Arabic" w:cs="Times New Roman"/>
          <w:sz w:val="20"/>
          <w:szCs w:val="20"/>
          <w:lang w:val="fr-CH" w:bidi="ar-BH"/>
        </w:rPr>
        <w:tab/>
        <w:t>L'enseignement et la formation technique et professionnelle à Bahreïn comprennent un ensemble de filières techniques et pratiques dans l'enseignement secondaire uniquement (tranche d’âge des 10-12</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à savoir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une filière commerciale, une filière industrielle (pour les garçons uniquement), une filière de formation professionnelle (pour les garçons uniquement), et une filière de couture (pour les filles uniquement).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398.</w:t>
      </w:r>
      <w:r w:rsidRPr="00EE20F7">
        <w:rPr>
          <w:rFonts w:eastAsia="Traditional Arabic" w:cs="Times New Roman"/>
          <w:sz w:val="20"/>
          <w:szCs w:val="20"/>
          <w:lang w:val="fr-CH" w:bidi="ar-BH"/>
        </w:rPr>
        <w:tab/>
        <w:t>Le taux d'élèves inscrits dans ces filières au titre de l'année scolaire 2005-2006 était de 52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(65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garçons et 40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filles), par rapport à 53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(67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garçons et 40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 filles). Il s’agit de taux proches. On peut noter que les aspects pratiques font l’objet d’un intérêt certain, étant donné que les élèves s’inscrivent dans ces filières pour acquérir des compétences techniques et professionnelles dans leurs domaines de spécialisation respectifs.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399.</w:t>
      </w:r>
      <w:r w:rsidRPr="00EE20F7">
        <w:rPr>
          <w:rFonts w:eastAsia="Traditional Arabic" w:cs="Times New Roman"/>
          <w:sz w:val="20"/>
          <w:szCs w:val="20"/>
          <w:lang w:val="fr-CH" w:bidi="ar-BH"/>
        </w:rPr>
        <w:tab/>
        <w:t>Ci-joint un tableau indiquant l'évolution du nombre d'élèves dans le cycle secondaire et leur pourcentage dans le domaine de l'enseignement technique et de la formation professionnelle au titre des années scolaires 2001/2002 et 2005/2006</w:t>
      </w:r>
      <w:r w:rsidRPr="00EE20F7">
        <w:rPr>
          <w:rStyle w:val="FootnoteReference"/>
          <w:rFonts w:eastAsia="Traditional Arabic" w:cs="Times New Roman"/>
          <w:lang w:val="fr-CH" w:bidi="ar-BH"/>
        </w:rPr>
        <w:footnoteReference w:id="35"/>
      </w:r>
      <w:r w:rsidRPr="00EE20F7">
        <w:rPr>
          <w:rFonts w:eastAsia="Traditional Arabic" w:cs="Times New Roman"/>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Taux de poursuite de scolarisation et taux d'abandon scolaire dans les écoles primaires et secondaires</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Taux de redoublement dans l'enseignement de base (primaire et préparatoire),</w:t>
      </w:r>
      <w:r w:rsidRPr="00EE20F7">
        <w:rPr>
          <w:rFonts w:eastAsia="Traditional Arabic" w:cs="Times New Roman"/>
          <w:sz w:val="20"/>
          <w:szCs w:val="20"/>
          <w:lang w:val="fr-CH" w:bidi="ar-BH"/>
        </w:rPr>
        <w:br/>
        <w:t>selon la classe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400.</w:t>
      </w:r>
      <w:r w:rsidRPr="00EE20F7">
        <w:rPr>
          <w:rFonts w:eastAsia="Traditional Arabic" w:cs="Times New Roman"/>
          <w:sz w:val="20"/>
          <w:szCs w:val="20"/>
          <w:lang w:val="fr-CH" w:bidi="ar-BH"/>
        </w:rPr>
        <w:tab/>
        <w:t>Le tableau ci-joint</w:t>
      </w:r>
      <w:r w:rsidRPr="00EE20F7">
        <w:rPr>
          <w:rStyle w:val="FootnoteReference"/>
          <w:rFonts w:eastAsia="Traditional Arabic" w:cs="Times New Roman"/>
          <w:lang w:val="fr-CH" w:bidi="ar-BH"/>
        </w:rPr>
        <w:footnoteReference w:id="36"/>
      </w:r>
      <w:r w:rsidRPr="00EE20F7">
        <w:rPr>
          <w:rFonts w:eastAsia="Traditional Arabic" w:cs="Times New Roman"/>
          <w:sz w:val="20"/>
          <w:szCs w:val="20"/>
          <w:vertAlign w:val="superscript"/>
          <w:lang w:val="fr-CH" w:bidi="ar-BH"/>
        </w:rPr>
        <w:t xml:space="preserve"> </w:t>
      </w:r>
      <w:r w:rsidRPr="00EE20F7">
        <w:rPr>
          <w:rFonts w:eastAsia="Traditional Arabic" w:cs="Times New Roman"/>
          <w:sz w:val="20"/>
          <w:szCs w:val="20"/>
          <w:lang w:val="fr-CH" w:bidi="ar-BH"/>
        </w:rPr>
        <w:t>indique que le taux de redoublement des élèves inscrits au cycle primaire se situait entre 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2005-2006 par rapport au taux de l'année scolaire 2001/2002 qui avait atteint 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ce qui signifie qu'il y a eu une amélioration du taux de réussite au cours de cette période. On peut remarquer également que le taux de redoublement des filles est inférieur de manière significative à celui des garçons,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après la deuxième année.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401.</w:t>
      </w:r>
      <w:r w:rsidRPr="00EE20F7">
        <w:rPr>
          <w:rFonts w:eastAsia="Traditional Arabic" w:cs="Times New Roman"/>
          <w:sz w:val="20"/>
          <w:szCs w:val="20"/>
          <w:lang w:val="fr-CH" w:bidi="ar-BH"/>
        </w:rPr>
        <w:tab/>
        <w:t>En ce qui concerne l'enseignement préparatoire, le taux de redoublement s’est situé entre 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11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titre de l'année scolaire 2001/2002/ et a diminué d'une manière significative au cours de l'année scolaire 2005/2006 pour arriver aux environs de 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On peut noter également que ce taux a augmenté au niveau de la neuvième année qui représente la fin du cycle préparatoire. Le taux de redoublement des filles est inférieur de façon significative à celui des garçons,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particulier au niveau de la troisième année préparatoire, comme indiqué dans le tableau ci-joint</w:t>
      </w:r>
      <w:r w:rsidRPr="00EE20F7">
        <w:rPr>
          <w:rStyle w:val="FootnoteReference"/>
          <w:rFonts w:eastAsia="Traditional Arabic" w:cs="Times New Roman"/>
          <w:lang w:val="fr-CH" w:bidi="ar-BH"/>
        </w:rPr>
        <w:footnoteReference w:id="37"/>
      </w:r>
      <w:r w:rsidRPr="00EE20F7">
        <w:rPr>
          <w:rFonts w:eastAsia="Traditional Arabic" w:cs="Times New Roman"/>
          <w:sz w:val="20"/>
          <w:szCs w:val="20"/>
          <w:lang w:val="fr-CH" w:bidi="ar-BH"/>
        </w:rPr>
        <w:t>.</w:t>
      </w:r>
    </w:p>
    <w:p w:rsidR="006529DE" w:rsidRPr="00EE20F7" w:rsidRDefault="000C3D61">
      <w:pPr>
        <w:pStyle w:val="H4GA"/>
        <w:tabs>
          <w:tab w:val="clear" w:pos="1021"/>
        </w:tabs>
        <w:bidi w:val="0"/>
        <w:spacing w:before="240" w:line="240" w:lineRule="atLeast"/>
        <w:ind w:left="2268" w:right="1134" w:hanging="1134"/>
        <w:jc w:val="left"/>
        <w:rPr>
          <w:rFonts w:cs="Times New Roman"/>
          <w:sz w:val="20"/>
          <w:szCs w:val="20"/>
          <w:rtl/>
          <w:lang w:val="fr-CH" w:bidi="fr-FR"/>
        </w:rPr>
      </w:pPr>
      <w:r>
        <w:rPr>
          <w:rFonts w:eastAsia="Traditional Arabic" w:cs="Times New Roman"/>
          <w:sz w:val="20"/>
          <w:szCs w:val="20"/>
          <w:lang w:val="fr-CH" w:bidi="ar-BH"/>
        </w:rPr>
        <w:t>Taux de passage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402.</w:t>
      </w:r>
      <w:r w:rsidRPr="00EE20F7">
        <w:rPr>
          <w:rFonts w:eastAsia="Traditional Arabic" w:cs="Times New Roman"/>
          <w:sz w:val="20"/>
          <w:szCs w:val="20"/>
          <w:lang w:val="fr-CH" w:bidi="ar-BH"/>
        </w:rPr>
        <w:tab/>
        <w:t>Le taux de passage indique les élèves qui ont achevé avec succès une classe scolaire et sont passés dans la classe de niveau supérieur l'année suivante. Le tableau ci-joint indique que le taux de passage dans toutes les classes dans le cycle primaire est élevé et qu’il a varié entre 97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98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au cours de l'année scolaire 2005/2006/.On peut noter également que le taux de passage des filles est supérieur à celui des garçons, ce qui constitue une conséquence du taux de redoublement mentionné précédemment</w:t>
      </w:r>
      <w:r w:rsidRPr="00EE20F7">
        <w:rPr>
          <w:rStyle w:val="FootnoteReference"/>
          <w:rFonts w:eastAsia="Traditional Arabic" w:cs="Times New Roman"/>
          <w:lang w:val="fr-CH" w:bidi="ar-BH"/>
        </w:rPr>
        <w:footnoteReference w:id="38"/>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403.</w:t>
      </w:r>
      <w:r w:rsidRPr="00EE20F7">
        <w:rPr>
          <w:rFonts w:eastAsia="Traditional Arabic" w:cs="Times New Roman"/>
          <w:sz w:val="20"/>
          <w:szCs w:val="20"/>
          <w:lang w:val="fr-CH" w:bidi="ar-BH"/>
        </w:rPr>
        <w:tab/>
        <w:t>En ce qui concerne l'enseignement préparatoire, le taux de passage a varié entre 89</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93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2001/2002 et a augmenté pendant l'année scolaire 2005/2006 pour se situer aux environs de 91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96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On peut également noter que ce taux semble diminuer au niveau de la neuvième année qui représente la fin du cycle préparatoire, et que le taux de passage des filles est supérieur à celui des garçons, comme indiqué dans le tableau ci-joint</w:t>
      </w:r>
      <w:r w:rsidRPr="00EE20F7">
        <w:rPr>
          <w:rStyle w:val="FootnoteReference"/>
          <w:rFonts w:eastAsia="Traditional Arabic" w:cs="Times New Roman"/>
          <w:lang w:val="fr-CH" w:bidi="ar-BH"/>
        </w:rPr>
        <w:footnoteReference w:id="39"/>
      </w:r>
      <w:r w:rsidRPr="00EE20F7">
        <w:rPr>
          <w:rFonts w:eastAsia="Traditional Arabic" w:cs="Times New Roman"/>
          <w:sz w:val="20"/>
          <w:szCs w:val="20"/>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Taux d'abandon scolaire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404.</w:t>
      </w:r>
      <w:r w:rsidRPr="00EE20F7">
        <w:rPr>
          <w:rFonts w:eastAsia="Traditional Arabic" w:cs="Times New Roman"/>
          <w:sz w:val="20"/>
          <w:szCs w:val="20"/>
          <w:lang w:val="fr-CH" w:bidi="ar-BH"/>
        </w:rPr>
        <w:tab/>
        <w:t>Le taux d'abandon scolaire indique les élèves qui ont abandonné leurs études sans avoir terminé une classe quelconque au cours d’une année donnée. Les taux d'abandon scolaire dans les écoles publiques sont très limités au cours du cycle primaire, puisqu’ils concernent moins de 0,2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garçons et des filles et ne dépassent pas 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niveau du cycle préparatoire</w:t>
      </w:r>
      <w:r w:rsidRPr="00EE20F7">
        <w:rPr>
          <w:rStyle w:val="FootnoteReference"/>
          <w:rFonts w:eastAsia="Traditional Arabic" w:cs="Times New Roman"/>
          <w:lang w:val="fr-CH" w:bidi="ar-BH"/>
        </w:rPr>
        <w:footnoteReference w:id="40"/>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Taux de poursuite de la scolarité jusqu'en sixième année (pourcentage de ceux qui parviennent effectivement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sixième année parmi chaque groupe d'élèves)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405.</w:t>
      </w:r>
      <w:r w:rsidRPr="00EE20F7">
        <w:rPr>
          <w:rFonts w:eastAsia="Traditional Arabic" w:cs="Times New Roman"/>
          <w:sz w:val="20"/>
          <w:szCs w:val="20"/>
          <w:lang w:val="fr-CH" w:bidi="ar-BH"/>
        </w:rPr>
        <w:tab/>
        <w:t>Le taux de poursuite de la scolarité jusqu'en sixième année a maintenu son niveau élevé</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il est considéré comme faisant partie des taux élevés, ce qui démontre la bonne qualité du système éducatif dans le Royaume de Bahreïn. De même, ceci indique que le taux d'abandon scolaire avant la sixième année est très faible, comme le montre le tableau ci-joint</w:t>
      </w:r>
      <w:r w:rsidRPr="00EE20F7">
        <w:rPr>
          <w:rStyle w:val="FootnoteReference"/>
          <w:rFonts w:eastAsia="Traditional Arabic" w:cs="Times New Roman"/>
          <w:lang w:val="fr-CH" w:bidi="ar-BH"/>
        </w:rPr>
        <w:footnoteReference w:id="41"/>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Taux de passage des cycles de l'enseignement préparatoire et secondaire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406.</w:t>
      </w:r>
      <w:r w:rsidRPr="00EE20F7">
        <w:rPr>
          <w:rFonts w:eastAsia="Traditional Arabic" w:cs="Times New Roman"/>
          <w:sz w:val="20"/>
          <w:szCs w:val="20"/>
          <w:lang w:val="fr-CH" w:bidi="ar-BH"/>
        </w:rPr>
        <w:tab/>
        <w:t>Le taux de passage du cycle primaire au cycle préparatoire et du cycle préparatoire au cycle secondaire a maintenu un niveau élevé comme le montre le tableau ci-joint</w:t>
      </w:r>
      <w:r w:rsidRPr="00EE20F7">
        <w:rPr>
          <w:rStyle w:val="FootnoteReference"/>
          <w:rFonts w:eastAsia="Traditional Arabic" w:cs="Times New Roman"/>
          <w:lang w:val="fr-CH" w:bidi="ar-BH"/>
        </w:rPr>
        <w:footnoteReference w:id="42"/>
      </w:r>
      <w:r w:rsidRPr="00EE20F7">
        <w:rPr>
          <w:rFonts w:eastAsia="Traditional Arabic" w:cs="Times New Roman"/>
          <w:sz w:val="20"/>
          <w:szCs w:val="20"/>
          <w:lang w:val="fr-CH" w:bidi="ar-BH"/>
        </w:rPr>
        <w:t>, ce qui démontre le niveau atteint par le système éducatif dans le Royaume de Bahreïn ainsi que la capacité d'accueil de tous les élèves dans tous les cycles. Le taux de passage du cycle primaire au cycle préparatoire au cours de l'année 2001/2002 était de 96,2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a atteint 98,3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2005/2006. Il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est de même concernant le passage du cycle préparatoire au cycle secondaire pour lequel ce taux est passé de 88,5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à 91,0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des mêmes années scolaires.</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Pourcentage d'élèves par rapport aux enseignants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407.</w:t>
      </w:r>
      <w:r w:rsidRPr="00EE20F7">
        <w:rPr>
          <w:rFonts w:eastAsia="Traditional Arabic" w:cs="Times New Roman"/>
          <w:sz w:val="20"/>
          <w:szCs w:val="20"/>
          <w:lang w:val="fr-CH" w:bidi="ar-BH"/>
        </w:rPr>
        <w:tab/>
        <w:t>Ce taux indique le nombre moyen d'élèves par enseignant. Cette moyenne a diminué dans toutes les écoles publiques à 12 élèves au cours de l'année scolaire 2005/2006 alors qu'elle était de 15 élèves au cours de l'année scolaire 2001/2002, comme indiqué dans le tableau ci-joint</w:t>
      </w:r>
      <w:r w:rsidRPr="00EE20F7">
        <w:rPr>
          <w:rStyle w:val="FootnoteReference"/>
          <w:rFonts w:eastAsia="Traditional Arabic" w:cs="Times New Roman"/>
          <w:lang w:val="fr-CH" w:bidi="ar-BH"/>
        </w:rPr>
        <w:footnoteReference w:id="43"/>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408.</w:t>
      </w:r>
      <w:r w:rsidRPr="00EE20F7">
        <w:rPr>
          <w:rFonts w:eastAsia="Traditional Arabic" w:cs="Times New Roman"/>
          <w:sz w:val="20"/>
          <w:szCs w:val="20"/>
          <w:lang w:val="fr-CH" w:bidi="ar-BH"/>
        </w:rPr>
        <w:tab/>
        <w:t>En ce qui concerne les écoles primaires, le nombre moyen d'élèves par enseignant était de 13 élèves au cours de l'année scolaire 2005/2006 alors qu'il était de 18 élèves au cours de l'année scolaire 2001/2002, comme indiqué dans le même tableau. On peut également noter que plus le niveau d'enseignement est élevé, plus le nombre moyen d'élèves par enseignant diminue.</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 xml:space="preserve">Taux d'enfants inscrits dans </w:t>
      </w:r>
      <w:r w:rsidR="000C3D61">
        <w:rPr>
          <w:rFonts w:eastAsia="Traditional Arabic" w:cs="Times New Roman"/>
          <w:sz w:val="20"/>
          <w:szCs w:val="20"/>
          <w:lang w:val="fr-CH" w:bidi="ar-BH"/>
        </w:rPr>
        <w:t>le système d'éducation informel</w:t>
      </w:r>
    </w:p>
    <w:p w:rsidR="006529DE" w:rsidRPr="00EE20F7" w:rsidRDefault="006529DE" w:rsidP="007B7BD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409.</w:t>
      </w:r>
      <w:r w:rsidRPr="00EE20F7">
        <w:rPr>
          <w:rFonts w:eastAsia="Traditional Arabic" w:cs="Times New Roman"/>
          <w:sz w:val="20"/>
          <w:szCs w:val="20"/>
          <w:lang w:val="fr-CH" w:bidi="ar-BH"/>
        </w:rPr>
        <w:tab/>
        <w:t>Les données du tableau ci-joint</w:t>
      </w:r>
      <w:r w:rsidRPr="00EE20F7">
        <w:rPr>
          <w:rStyle w:val="FootnoteReference"/>
          <w:rFonts w:eastAsia="Traditional Arabic" w:cs="Times New Roman"/>
          <w:lang w:val="fr-CH" w:bidi="ar-BH"/>
        </w:rPr>
        <w:footnoteReference w:id="44"/>
      </w:r>
      <w:r w:rsidRPr="00EE20F7">
        <w:rPr>
          <w:rFonts w:eastAsia="Traditional Arabic" w:cs="Times New Roman"/>
          <w:sz w:val="20"/>
          <w:szCs w:val="20"/>
          <w:lang w:val="fr-CH" w:bidi="ar-BH"/>
        </w:rPr>
        <w:t xml:space="preserve"> indiquent que le plus grand nombre d'apprenants inscrits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d'alphabétisation et d'enseignement pour adultes </w:t>
      </w:r>
      <w:r w:rsidR="007B7BD1">
        <w:rPr>
          <w:rFonts w:eastAsia="Traditional Arabic" w:cs="Times New Roman"/>
          <w:sz w:val="20"/>
          <w:szCs w:val="20"/>
          <w:lang w:val="fr-CH" w:bidi="ar-BH"/>
        </w:rPr>
        <w:t>–</w:t>
      </w:r>
      <w:r w:rsidRPr="00EE20F7">
        <w:rPr>
          <w:rFonts w:eastAsia="Traditional Arabic" w:cs="Times New Roman"/>
          <w:sz w:val="20"/>
          <w:szCs w:val="20"/>
          <w:lang w:val="fr-CH" w:bidi="ar-BH"/>
        </w:rPr>
        <w:t xml:space="preserve"> selon</w:t>
      </w:r>
      <w:r w:rsidR="007B7BD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le programme </w:t>
      </w:r>
      <w:r w:rsidR="007B7BD1">
        <w:rPr>
          <w:rFonts w:eastAsia="Traditional Arabic" w:cs="Times New Roman"/>
          <w:sz w:val="20"/>
          <w:szCs w:val="20"/>
          <w:lang w:val="fr-CH" w:bidi="ar-BH"/>
        </w:rPr>
        <w:t>–</w:t>
      </w:r>
      <w:r w:rsidRPr="00EE20F7">
        <w:rPr>
          <w:rFonts w:eastAsia="Traditional Arabic" w:cs="Times New Roman"/>
          <w:sz w:val="20"/>
          <w:szCs w:val="20"/>
          <w:lang w:val="fr-CH" w:bidi="ar-BH"/>
        </w:rPr>
        <w:t xml:space="preserve"> rejoignent</w:t>
      </w:r>
      <w:r w:rsidR="007B7BD1">
        <w:rPr>
          <w:rFonts w:eastAsia="Traditional Arabic" w:cs="Times New Roman"/>
          <w:sz w:val="20"/>
          <w:szCs w:val="20"/>
          <w:lang w:val="fr-CH" w:bidi="ar-BH"/>
        </w:rPr>
        <w:t xml:space="preserve"> </w:t>
      </w:r>
      <w:r w:rsidRPr="00EE20F7">
        <w:rPr>
          <w:rFonts w:eastAsia="Traditional Arabic" w:cs="Times New Roman"/>
          <w:sz w:val="20"/>
          <w:szCs w:val="20"/>
          <w:lang w:val="fr-CH" w:bidi="ar-BH"/>
        </w:rPr>
        <w:t>ces cycles de soutien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qu’élèves renvoyés ou ayant abandonné leurs études au cours du cycle préparatoire, ce qui leur permet de regagner l'enseignement formel après avoir achevé avec succès leur apprentissage dans le cadre du cycle informel.</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410.</w:t>
      </w:r>
      <w:r w:rsidRPr="00EE20F7">
        <w:rPr>
          <w:rFonts w:eastAsia="Traditional Arabic" w:cs="Times New Roman"/>
          <w:sz w:val="20"/>
          <w:szCs w:val="20"/>
          <w:lang w:val="fr-CH" w:bidi="ar-BH"/>
        </w:rPr>
        <w:tab/>
        <w:t>On peut également noter le lien entre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d'alphabétisation et d'enseignement pour adultes et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d'éducation formelle, ainsi que leur complémentarité, sachant que le système d’enseignement au sein du royaume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public</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et privé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accueille</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partir du cycle primaire jusqu'à la fin de la sixième année, ce qui veut dire que ces derniers sont de ce fait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mesure de lire, d’écrire et de compter.</w:t>
      </w:r>
    </w:p>
    <w:p w:rsidR="006529DE" w:rsidRPr="00EE20F7" w:rsidRDefault="006529DE" w:rsidP="000C3D6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411.</w:t>
      </w:r>
      <w:r w:rsidRPr="00EE20F7">
        <w:rPr>
          <w:rFonts w:eastAsia="Traditional Arabic" w:cs="Times New Roman"/>
          <w:sz w:val="20"/>
          <w:szCs w:val="20"/>
          <w:lang w:val="fr-CH" w:bidi="ar-BH"/>
        </w:rPr>
        <w:tab/>
        <w:t>Toujours dans le cadre de la complémentarité,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qui se trouvent en-dehors de l'école au niveau du cycle primaire, ont été accueillis dans les centres d'enseignement pour adultes </w:t>
      </w:r>
      <w:r w:rsidR="000C3D61">
        <w:rPr>
          <w:rFonts w:cs="Times New Roman"/>
          <w:sz w:val="20"/>
          <w:szCs w:val="20"/>
          <w:lang w:val="fr-CH" w:bidi="ar-BH"/>
        </w:rPr>
        <w:t>–</w:t>
      </w:r>
      <w:r w:rsidRPr="00EE20F7">
        <w:rPr>
          <w:rFonts w:eastAsia="Traditional Arabic" w:cs="Times New Roman"/>
          <w:sz w:val="20"/>
          <w:szCs w:val="20"/>
          <w:lang w:val="fr-CH" w:bidi="ar-BH"/>
        </w:rPr>
        <w:t xml:space="preserve"> la</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plupart sont des filles </w:t>
      </w:r>
      <w:r w:rsidR="000C3D61">
        <w:rPr>
          <w:rFonts w:eastAsia="Traditional Arabic" w:cs="Times New Roman"/>
          <w:sz w:val="20"/>
          <w:szCs w:val="20"/>
          <w:lang w:val="fr-CH" w:bidi="ar-BH"/>
        </w:rPr>
        <w:t>–</w:t>
      </w:r>
      <w:r w:rsidRPr="00EE20F7">
        <w:rPr>
          <w:rFonts w:eastAsia="Traditional Arabic" w:cs="Times New Roman"/>
          <w:sz w:val="20"/>
          <w:szCs w:val="20"/>
          <w:lang w:val="fr-CH" w:bidi="ar-BH"/>
        </w:rPr>
        <w:t xml:space="preserve"> dans</w:t>
      </w:r>
      <w:r w:rsidR="000C3D61">
        <w:rPr>
          <w:rFonts w:eastAsia="Traditional Arabic" w:cs="Times New Roman"/>
          <w:sz w:val="20"/>
          <w:szCs w:val="20"/>
          <w:lang w:val="fr-CH" w:bidi="ar-BH"/>
        </w:rPr>
        <w:t xml:space="preserve"> </w:t>
      </w:r>
      <w:r w:rsidRPr="00EE20F7">
        <w:rPr>
          <w:rFonts w:eastAsia="Traditional Arabic" w:cs="Times New Roman"/>
          <w:sz w:val="20"/>
          <w:szCs w:val="20"/>
          <w:lang w:val="fr-CH" w:bidi="ar-BH"/>
        </w:rPr>
        <w:t>la perspective de les transférer après achèvement du cycle d'alphabétisation, vers l'enseignement primaire dans le système éducatif formel pour les empêcher de devenir des femmes analphabètes âgées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un certain nombre de jeunes (10-14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qui étaient en-dehors de l'école formelle, ont été accueillis dans des classes au sein d’écoles primaires ouvertes le matin, dont les directeurs ont été autorisés à faire passer les élèves vers les classes supérieures, à condition que les années de scolarité dans le cycle primaire ne soient pas inférieures à quatre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Les adultes, qui ont été forcés par les circonstances de quitter l'école lorsqu’ils étaient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âge d’être scolarisés, peuvent rejoindre la même classe qu'ils avaient abandonnée,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 présentant à un test d’évaluation de leur niveau d'instruction.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412</w:t>
      </w:r>
      <w:r w:rsidR="00F21113" w:rsidRPr="00EE20F7">
        <w:rPr>
          <w:rFonts w:eastAsia="Traditional Arabic" w:cs="Times New Roman"/>
          <w:sz w:val="20"/>
          <w:szCs w:val="20"/>
          <w:lang w:val="fr-CH" w:bidi="ar-BH"/>
        </w:rPr>
        <w:t>.</w:t>
      </w:r>
      <w:r w:rsidRPr="00EE20F7">
        <w:rPr>
          <w:rFonts w:eastAsia="Traditional Arabic" w:cs="Times New Roman"/>
          <w:sz w:val="20"/>
          <w:szCs w:val="20"/>
          <w:lang w:val="fr-CH" w:bidi="ar-BH"/>
        </w:rPr>
        <w:tab/>
        <w:t>Dans le cadre de la complémentarité et de la coordination entre l'éducation formelle et l'enseignement pour adultes, l'apprenant renvoyé du cycle primaire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son redoublement répétitif peut également s'inscrire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d'alphabétisation dans une classe similaire à celle dont il a été renvoyé. Le système d'enseignement pour adultes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opportunités claires et encourageantes pour accueillir les élèves sortant du cycle régulier dans le cycle de soutien et accueillir les élèves ayant abandonné leurs études et renvoyés de la troisième année (préparatoire) de ce cycle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leur accordant le diplôme préparatoire équivalent qui permet à son titulaire de poursuivre ses études dans les filières du cycle secondaire de deux manières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première consiste à rejoindre l'enseignement secondaire dans le cas où l'élève n'a pas dépassé l'âge de 23</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et la deuxième consiste à étudier à partir de son domicile et à assister à des cours du soir organisés au sein des écoles secondaires.</w:t>
      </w:r>
    </w:p>
    <w:p w:rsidR="006529DE" w:rsidRPr="00EE20F7" w:rsidRDefault="006529DE">
      <w:pPr>
        <w:pStyle w:val="H4GA"/>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Taux d'enfants inscrits dans l'enseignement préscolaire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413.</w:t>
      </w:r>
      <w:r w:rsidRPr="00EE20F7">
        <w:rPr>
          <w:rFonts w:eastAsia="Traditional Arabic" w:cs="Times New Roman"/>
          <w:sz w:val="20"/>
          <w:szCs w:val="20"/>
          <w:lang w:val="fr-CH" w:bidi="ar-BH"/>
        </w:rPr>
        <w:tab/>
        <w:t>Ces dernières années ont enregistré une nette croissance du nombre d'enfants inscrits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au profit de la petite enfance au Royaume du Bahreïn. Par conséquent, le taux brut de scolarisation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la petite enfance est passé de 44,7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2001/2002 à 50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2005/2006. Le taux net de scolarisation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la petite enfance est passé de 41,6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2001/2002 à 46,5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au cours de l'année scolaire 2005/2006, comme indiqué dans le tableau ci-joint</w:t>
      </w:r>
      <w:r w:rsidRPr="00EE20F7">
        <w:rPr>
          <w:rStyle w:val="FootnoteReference"/>
          <w:rFonts w:eastAsia="Traditional Arabic" w:cs="Times New Roman"/>
          <w:lang w:val="fr-CH" w:bidi="ar-BH"/>
        </w:rPr>
        <w:footnoteReference w:id="45"/>
      </w:r>
      <w:r w:rsidRPr="00EE20F7">
        <w:rPr>
          <w:rFonts w:eastAsia="Traditional Arabic" w:cs="Times New Roman"/>
          <w:sz w:val="20"/>
          <w:szCs w:val="20"/>
          <w:lang w:val="fr-CH" w:bidi="ar-BH"/>
        </w:rPr>
        <w:t>. Les indicateurs du tableau montrent que l'indice de parité entre les sexes concernant les taux de scolarisation bruts ou nets, sont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des garçons.</w:t>
      </w:r>
    </w:p>
    <w:p w:rsidR="006529DE" w:rsidRPr="00EE20F7" w:rsidRDefault="006529DE" w:rsidP="001A29EC">
      <w:pPr>
        <w:pStyle w:val="H1G"/>
        <w:keepLines w:val="0"/>
        <w:rPr>
          <w:rtl/>
          <w:lang w:val="fr-CH" w:bidi="fr-FR"/>
        </w:rPr>
      </w:pPr>
      <w:bookmarkStart w:id="40" w:name="_Toc272312368"/>
      <w:r w:rsidRPr="00EE20F7">
        <w:rPr>
          <w:lang w:val="fr-CH"/>
        </w:rPr>
        <w:tab/>
        <w:t>B.</w:t>
      </w:r>
      <w:r w:rsidRPr="00EE20F7">
        <w:rPr>
          <w:lang w:val="fr-CH"/>
        </w:rPr>
        <w:tab/>
        <w:t xml:space="preserve">Objectifs de l'enseignement </w:t>
      </w:r>
      <w:r w:rsidR="00E11C62">
        <w:rPr>
          <w:lang w:val="fr-CH"/>
        </w:rPr>
        <w:t>(article</w:t>
      </w:r>
      <w:r w:rsidRPr="00EE20F7">
        <w:rPr>
          <w:lang w:val="fr-CH"/>
        </w:rPr>
        <w:t xml:space="preserve"> 29) / Qualité de l'enseignement</w:t>
      </w:r>
      <w:bookmarkEnd w:id="40"/>
    </w:p>
    <w:p w:rsidR="006529DE" w:rsidRPr="00EE20F7" w:rsidRDefault="006529DE" w:rsidP="001A29EC">
      <w:pPr>
        <w:pStyle w:val="H23GA"/>
        <w:keepNext/>
        <w:tabs>
          <w:tab w:val="clear" w:pos="1021"/>
        </w:tabs>
        <w:bidi w:val="0"/>
        <w:spacing w:line="240" w:lineRule="atLeast"/>
        <w:ind w:left="1134" w:right="1134"/>
        <w:jc w:val="left"/>
        <w:rPr>
          <w:rFonts w:cs="Times New Roman"/>
          <w:sz w:val="20"/>
          <w:szCs w:val="20"/>
          <w:rtl/>
          <w:lang w:val="fr-CH" w:bidi="fr-FR"/>
        </w:rPr>
      </w:pPr>
      <w:r w:rsidRPr="00EE20F7">
        <w:rPr>
          <w:rFonts w:eastAsia="Traditional Arabic" w:cs="Times New Roman"/>
          <w:sz w:val="20"/>
          <w:szCs w:val="20"/>
          <w:lang w:val="fr-CH" w:bidi="ar-BH"/>
        </w:rPr>
        <w:tab/>
        <w:t>Les droits de l'enfant dans le cadre des objectifs de l'enseignement</w:t>
      </w:r>
      <w:r w:rsidRPr="00EE20F7">
        <w:rPr>
          <w:rFonts w:eastAsia="Traditional Arabic" w:cs="Times New Roman"/>
          <w:sz w:val="20"/>
          <w:szCs w:val="20"/>
          <w:lang w:val="fr-CH" w:bidi="ar-BH"/>
        </w:rPr>
        <w:br/>
        <w:t>et des manuels scolaires</w:t>
      </w:r>
    </w:p>
    <w:p w:rsidR="006529DE" w:rsidRPr="00EE20F7" w:rsidRDefault="006529DE">
      <w:pPr>
        <w:pStyle w:val="H23GA"/>
        <w:keepNext/>
        <w:keepLines/>
        <w:tabs>
          <w:tab w:val="clear" w:pos="1021"/>
        </w:tabs>
        <w:suppressAutoHyphens/>
        <w:bidi w:val="0"/>
        <w:spacing w:before="240" w:line="240" w:lineRule="atLeast"/>
        <w:ind w:left="1134" w:right="1134" w:firstLine="0"/>
        <w:jc w:val="left"/>
        <w:rPr>
          <w:rFonts w:cs="Times New Roman"/>
          <w:sz w:val="20"/>
          <w:szCs w:val="20"/>
          <w:rtl/>
          <w:lang w:val="fr-CH" w:bidi="fr-FR"/>
        </w:rPr>
      </w:pPr>
      <w:r w:rsidRPr="00EE20F7">
        <w:rPr>
          <w:rFonts w:eastAsia="Traditional Arabic" w:cs="Times New Roman"/>
          <w:sz w:val="20"/>
          <w:szCs w:val="20"/>
          <w:lang w:val="fr-CH" w:bidi="ar-BH"/>
        </w:rPr>
        <w:t>Au niveau des objectifs de l'enseignement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Développement de la sensibilisation aux principes des droits de l'homme et leur intégration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En ce qui concerne les objectifs de l'enseignement primaire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414.</w:t>
      </w:r>
      <w:r w:rsidRPr="00EE20F7">
        <w:rPr>
          <w:rFonts w:eastAsia="Traditional Arabic" w:cs="Times New Roman"/>
          <w:spacing w:val="2"/>
          <w:sz w:val="20"/>
          <w:szCs w:val="20"/>
          <w:lang w:val="fr-CH" w:bidi="ar-BH"/>
        </w:rPr>
        <w:tab/>
        <w:t>Les objectifs de l'enseignement primaire découlent des principes de l'enseignement et ont principalement pour but d’assurer à l'enfant un développement global et intégré du point de vue mental, physique, spirituel, moral et social, dans un cadre équilibré entre son droit à l'enseignement et à l'éducation et son droit de profiter de son enfance, et ce, à travers la réalisation des objectifs généraux suivants</w:t>
      </w:r>
      <w:r w:rsidR="00AA7AFD" w:rsidRPr="00EE20F7">
        <w:rPr>
          <w:rFonts w:eastAsia="Traditional Arabic" w:cs="Times New Roman"/>
          <w:spacing w:val="2"/>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Développement de sa connaissance de la religion islamique et consolidation de son sentiment d'appartenance à ladite religion ainsi que de sa croyance dans les valeurs, les principes et les directives de l'Islam et dans leur impact sur l'organisation de la société et la construction de son identité.</w:t>
      </w:r>
    </w:p>
    <w:p w:rsidR="006529DE" w:rsidRPr="00EE20F7" w:rsidRDefault="006529DE">
      <w:pPr>
        <w:pStyle w:val="Bullet1G"/>
        <w:rPr>
          <w:rtl/>
          <w:lang w:val="fr-CH" w:bidi="fr-FR"/>
        </w:rPr>
      </w:pPr>
      <w:r w:rsidRPr="00EE20F7">
        <w:rPr>
          <w:rFonts w:eastAsia="Traditional Arabic"/>
          <w:lang w:val="fr-CH" w:bidi="ar-BH"/>
        </w:rPr>
        <w:t>Développement de sa fierté de la langue arabe classique et conscience de sa position</w:t>
      </w:r>
      <w:r w:rsidR="00524C2F" w:rsidRPr="00EE20F7">
        <w:rPr>
          <w:rFonts w:eastAsia="Traditional Arabic"/>
          <w:lang w:val="fr-CH" w:bidi="ar-BH"/>
        </w:rPr>
        <w:t xml:space="preserve"> en </w:t>
      </w:r>
      <w:r w:rsidRPr="00EE20F7">
        <w:rPr>
          <w:rFonts w:eastAsia="Traditional Arabic"/>
          <w:lang w:val="fr-CH" w:bidi="ar-BH"/>
        </w:rPr>
        <w:t>tant que symbole de son identité arabe et outil de réflexion et d'expression.</w:t>
      </w:r>
    </w:p>
    <w:p w:rsidR="006529DE" w:rsidRPr="00EE20F7" w:rsidRDefault="006529DE">
      <w:pPr>
        <w:pStyle w:val="Bullet1G"/>
        <w:rPr>
          <w:rtl/>
          <w:lang w:val="fr-CH" w:bidi="fr-FR"/>
        </w:rPr>
      </w:pPr>
      <w:r w:rsidRPr="00EE20F7">
        <w:rPr>
          <w:rFonts w:eastAsia="Traditional Arabic"/>
          <w:lang w:val="fr-CH" w:bidi="ar-BH"/>
        </w:rPr>
        <w:t>Renforcement du sentiment d'appartenance à son pays</w:t>
      </w:r>
      <w:r w:rsidR="00A80052">
        <w:rPr>
          <w:rFonts w:eastAsia="Traditional Arabic"/>
          <w:lang w:val="fr-CH" w:bidi="ar-BH"/>
        </w:rPr>
        <w:t xml:space="preserve"> "</w:t>
      </w:r>
      <w:r w:rsidRPr="00EE20F7">
        <w:rPr>
          <w:rFonts w:eastAsia="Traditional Arabic"/>
          <w:i/>
          <w:lang w:val="fr-CH" w:bidi="ar-BH"/>
        </w:rPr>
        <w:t>le Bahreïn</w:t>
      </w:r>
      <w:r w:rsidR="0048068D">
        <w:rPr>
          <w:rFonts w:eastAsia="Traditional Arabic"/>
          <w:i/>
          <w:lang w:val="fr-CH" w:bidi="ar-BH"/>
        </w:rPr>
        <w:t xml:space="preserve">" </w:t>
      </w:r>
      <w:r w:rsidRPr="00EE20F7">
        <w:rPr>
          <w:rFonts w:eastAsia="Traditional Arabic"/>
          <w:lang w:val="fr-CH" w:bidi="ar-BH"/>
        </w:rPr>
        <w:t>et de sa loyauté envers lui, et développement de la conscience de ses droits et de ses devoirs envers son pays et de la fierté de ses réalisations dans les différents domaines.</w:t>
      </w:r>
    </w:p>
    <w:p w:rsidR="006529DE" w:rsidRPr="00EE20F7" w:rsidRDefault="006529DE">
      <w:pPr>
        <w:pStyle w:val="Bullet1G"/>
        <w:rPr>
          <w:rtl/>
          <w:lang w:val="fr-CH" w:bidi="fr-FR"/>
        </w:rPr>
      </w:pPr>
      <w:r w:rsidRPr="00EE20F7">
        <w:rPr>
          <w:rFonts w:eastAsia="Traditional Arabic"/>
          <w:lang w:val="fr-CH" w:bidi="ar-BH"/>
        </w:rPr>
        <w:t xml:space="preserve">Développement de sa conscience quant à la beauté de l’environnement et à l'importance de le sauvegarder, de le faire évoluer et de protéger les ressources naturelles contre l'épuisement et la pollution sous toutes leurs formes. </w:t>
      </w:r>
    </w:p>
    <w:p w:rsidR="006529DE" w:rsidRPr="00EE20F7" w:rsidRDefault="006529DE">
      <w:pPr>
        <w:pStyle w:val="Bullet1G"/>
        <w:rPr>
          <w:rtl/>
          <w:lang w:val="fr-CH" w:bidi="fr-FR"/>
        </w:rPr>
      </w:pPr>
      <w:r w:rsidRPr="00EE20F7">
        <w:rPr>
          <w:rFonts w:eastAsia="Traditional Arabic"/>
          <w:lang w:val="fr-CH" w:bidi="ar-BH"/>
        </w:rPr>
        <w:t>Développement de sa conscience relative à l'histoire de la nation arabe et islamique et à l'authenticité de sa civilisation et de son patrimoine et compréhension de ses réalités et enjeux contemporains.</w:t>
      </w:r>
    </w:p>
    <w:p w:rsidR="006529DE" w:rsidRPr="00EE20F7" w:rsidRDefault="006529DE">
      <w:pPr>
        <w:pStyle w:val="Bullet1G"/>
        <w:rPr>
          <w:rtl/>
          <w:lang w:val="fr-CH" w:bidi="fr-FR"/>
        </w:rPr>
      </w:pPr>
      <w:r w:rsidRPr="00EE20F7">
        <w:rPr>
          <w:rFonts w:eastAsia="Traditional Arabic"/>
          <w:lang w:val="fr-CH" w:bidi="ar-BH"/>
        </w:rPr>
        <w:t>Maîtrise des compétences linguistiques, numériques, du raisonnement logique et de la pensée critique, afin de pouvoir les utiliser dans les différentes situations de la vie.</w:t>
      </w:r>
    </w:p>
    <w:p w:rsidR="006529DE" w:rsidRPr="00EE20F7" w:rsidRDefault="006529DE">
      <w:pPr>
        <w:pStyle w:val="Bullet1G"/>
        <w:rPr>
          <w:rtl/>
          <w:lang w:val="fr-CH" w:bidi="fr-FR"/>
        </w:rPr>
      </w:pPr>
      <w:r w:rsidRPr="00EE20F7">
        <w:rPr>
          <w:rFonts w:eastAsia="Traditional Arabic"/>
          <w:lang w:val="fr-CH" w:bidi="ar-BH"/>
        </w:rPr>
        <w:t>Apprentissage de la capacité d’utiliser les technologies de l'information et des communications d'une manière créative et consciente.</w:t>
      </w:r>
    </w:p>
    <w:p w:rsidR="006529DE" w:rsidRPr="00EE20F7" w:rsidRDefault="006529DE">
      <w:pPr>
        <w:pStyle w:val="Bullet1G"/>
        <w:rPr>
          <w:rtl/>
          <w:lang w:val="fr-CH" w:bidi="fr-FR"/>
        </w:rPr>
      </w:pPr>
      <w:r w:rsidRPr="00EE20F7">
        <w:rPr>
          <w:rFonts w:eastAsia="Traditional Arabic"/>
          <w:lang w:val="fr-CH" w:bidi="ar-BH"/>
        </w:rPr>
        <w:t>Développement de la capacité de penser de manière indépendante à travers l'utilisation d'une variété de stratégies de réflexion pour comprendre les causes ou les problèmes auxquels il est confronté et essayer de les résoudre.</w:t>
      </w:r>
    </w:p>
    <w:p w:rsidR="006529DE" w:rsidRPr="00EE20F7" w:rsidRDefault="006529DE">
      <w:pPr>
        <w:pStyle w:val="Bullet1G"/>
        <w:rPr>
          <w:rtl/>
          <w:lang w:val="fr-CH" w:bidi="fr-FR"/>
        </w:rPr>
      </w:pPr>
      <w:r w:rsidRPr="00EE20F7">
        <w:rPr>
          <w:rFonts w:eastAsia="Traditional Arabic"/>
          <w:lang w:val="fr-CH" w:bidi="ar-BH"/>
        </w:rPr>
        <w:t>Développement de la connaissance de soi et de l’estime personnelle afin qu’il soit fier de lui-même et puisse réaliser sa croissance, son adaptation personnelle et sociale et son équilibre émotionnel, et orienter son comportement conformément à ses propres exigences ainsi qu’à celles de sa famille et de la société.</w:t>
      </w:r>
    </w:p>
    <w:p w:rsidR="006529DE" w:rsidRPr="00EE20F7" w:rsidRDefault="006529DE">
      <w:pPr>
        <w:pStyle w:val="Bullet1G"/>
        <w:rPr>
          <w:rtl/>
          <w:lang w:val="fr-CH" w:bidi="fr-FR"/>
        </w:rPr>
      </w:pPr>
      <w:r w:rsidRPr="00EE20F7">
        <w:rPr>
          <w:rFonts w:eastAsia="Traditional Arabic"/>
          <w:lang w:val="fr-CH" w:bidi="ar-BH"/>
        </w:rPr>
        <w:t>Développement de sa capacité à assumer la responsabilité envers sa santé et son intégrité individuelle, et renforcement des orientations vers la pratique des activités sportives et sanitaires afin de les intégrer dans son mode de vie.</w:t>
      </w:r>
    </w:p>
    <w:p w:rsidR="006529DE" w:rsidRPr="00EE20F7" w:rsidRDefault="006529DE">
      <w:pPr>
        <w:pStyle w:val="Bullet1G"/>
        <w:rPr>
          <w:spacing w:val="-2"/>
          <w:rtl/>
          <w:lang w:val="fr-CH" w:bidi="fr-FR"/>
        </w:rPr>
      </w:pPr>
      <w:r w:rsidRPr="00EE20F7">
        <w:rPr>
          <w:rFonts w:eastAsia="Traditional Arabic"/>
          <w:spacing w:val="-2"/>
          <w:lang w:val="fr-CH" w:bidi="ar-BH"/>
        </w:rPr>
        <w:t>Développement de sa capacité à exprimer ses sentiments et ses idées, à communiquer avec les autres et à les respecter.</w:t>
      </w:r>
    </w:p>
    <w:p w:rsidR="006529DE" w:rsidRPr="00EE20F7" w:rsidRDefault="006529DE">
      <w:pPr>
        <w:pStyle w:val="Bullet1G"/>
        <w:rPr>
          <w:rtl/>
          <w:lang w:val="fr-CH" w:bidi="fr-FR"/>
        </w:rPr>
      </w:pPr>
      <w:r w:rsidRPr="00EE20F7">
        <w:rPr>
          <w:rFonts w:eastAsia="Traditional Arabic"/>
          <w:lang w:val="fr-CH" w:bidi="ar-BH"/>
        </w:rPr>
        <w:t>Développement de sa conscience quant à l'importance de participer au développement de la connaissance humaine et à l'enrichir pour servir l'humanité et réaliser le principe du</w:t>
      </w:r>
      <w:r w:rsidR="00A80052">
        <w:rPr>
          <w:rFonts w:eastAsia="Traditional Arabic"/>
          <w:lang w:val="fr-CH" w:bidi="ar-BH"/>
        </w:rPr>
        <w:t xml:space="preserve"> "</w:t>
      </w:r>
      <w:r w:rsidRPr="00EE20F7">
        <w:rPr>
          <w:rFonts w:eastAsia="Traditional Arabic"/>
          <w:i/>
          <w:lang w:val="fr-CH" w:bidi="ar-BH"/>
        </w:rPr>
        <w:t>vivre ensemble</w:t>
      </w:r>
      <w:r w:rsidR="0048068D">
        <w:rPr>
          <w:rFonts w:eastAsia="Traditional Arabic"/>
          <w:i/>
          <w:lang w:val="fr-CH" w:bidi="ar-BH"/>
        </w:rPr>
        <w:t>".</w:t>
      </w:r>
    </w:p>
    <w:p w:rsidR="006529DE" w:rsidRPr="00EE20F7" w:rsidRDefault="006529DE">
      <w:pPr>
        <w:pStyle w:val="Bullet1G"/>
        <w:rPr>
          <w:rtl/>
          <w:lang w:val="fr-CH" w:bidi="fr-FR"/>
        </w:rPr>
      </w:pPr>
      <w:r w:rsidRPr="00EE20F7">
        <w:rPr>
          <w:rFonts w:eastAsia="Traditional Arabic"/>
          <w:lang w:val="fr-CH" w:bidi="ar-BH"/>
        </w:rPr>
        <w:t>Développement des compétences d’auto-apprentissage et renforcement de la capacité d'apprentissage au cours de la vie pour atteindre ses objectifs.</w:t>
      </w:r>
    </w:p>
    <w:p w:rsidR="006529DE" w:rsidRPr="00EE20F7" w:rsidRDefault="006529DE">
      <w:pPr>
        <w:pStyle w:val="Bullet1G"/>
        <w:rPr>
          <w:rtl/>
          <w:lang w:val="fr-CH" w:bidi="fr-FR"/>
        </w:rPr>
      </w:pPr>
      <w:r w:rsidRPr="00EE20F7">
        <w:rPr>
          <w:rFonts w:eastAsia="Traditional Arabic"/>
          <w:lang w:val="fr-CH" w:bidi="ar-BH"/>
        </w:rPr>
        <w:t>Acquisition des éléments de base de la langue anglaise</w:t>
      </w:r>
      <w:r w:rsidR="00524C2F" w:rsidRPr="00EE20F7">
        <w:rPr>
          <w:rFonts w:eastAsia="Traditional Arabic"/>
          <w:lang w:val="fr-CH" w:bidi="ar-BH"/>
        </w:rPr>
        <w:t xml:space="preserve"> en </w:t>
      </w:r>
      <w:r w:rsidRPr="00EE20F7">
        <w:rPr>
          <w:rFonts w:eastAsia="Traditional Arabic"/>
          <w:lang w:val="fr-CH" w:bidi="ar-BH"/>
        </w:rPr>
        <w:t>tant qu'outil de communication et d'ouverture sur les cultures étrangères.</w:t>
      </w:r>
    </w:p>
    <w:p w:rsidR="006529DE" w:rsidRPr="00EE20F7" w:rsidRDefault="006529DE">
      <w:pPr>
        <w:pStyle w:val="Bullet1G"/>
        <w:rPr>
          <w:rtl/>
          <w:lang w:val="fr-CH" w:bidi="fr-FR"/>
        </w:rPr>
      </w:pPr>
      <w:r w:rsidRPr="00EE20F7">
        <w:rPr>
          <w:rFonts w:eastAsia="Traditional Arabic"/>
          <w:lang w:val="fr-CH" w:bidi="ar-BH"/>
        </w:rPr>
        <w:t>Développement du sens esthétique, et renforcement des capacités d'expression artistique sous toutes leurs formes.</w:t>
      </w:r>
    </w:p>
    <w:p w:rsidR="006529DE" w:rsidRPr="00EE20F7" w:rsidRDefault="006529DE">
      <w:pPr>
        <w:pStyle w:val="Bullet1G"/>
        <w:rPr>
          <w:rtl/>
          <w:lang w:val="fr-CH" w:bidi="fr-FR"/>
        </w:rPr>
      </w:pPr>
      <w:r w:rsidRPr="00EE20F7">
        <w:rPr>
          <w:rFonts w:eastAsia="Traditional Arabic"/>
          <w:lang w:val="fr-CH" w:bidi="ar-BH"/>
        </w:rPr>
        <w:t>Développement de l'esprit d'initiative, du désir de découverte et de recherche, ainsi que du plaisir d'enquêter, ce qui crée un esprit de création et contribue à la formation d'une personnalité indépendante.</w:t>
      </w:r>
    </w:p>
    <w:p w:rsidR="006529DE" w:rsidRPr="00EE20F7" w:rsidRDefault="006529DE">
      <w:pPr>
        <w:pStyle w:val="Bullet1G"/>
        <w:rPr>
          <w:rtl/>
          <w:lang w:val="fr-CH" w:bidi="fr-FR"/>
        </w:rPr>
      </w:pPr>
      <w:r w:rsidRPr="00EE20F7">
        <w:rPr>
          <w:rFonts w:eastAsia="Traditional Arabic"/>
          <w:lang w:val="fr-CH" w:bidi="ar-BH"/>
        </w:rPr>
        <w:t xml:space="preserve">Acquisition des compétences de planification et de gestion du temps, ainsi que de la capacité de réaliser un équilibre entre les moments de loisir et le travail et d’employer son temps libre à développer ses goûts et ses talents. </w:t>
      </w:r>
    </w:p>
    <w:p w:rsidR="006529DE" w:rsidRPr="00EE20F7" w:rsidRDefault="006529DE">
      <w:pPr>
        <w:pStyle w:val="Bullet1G"/>
        <w:rPr>
          <w:rtl/>
          <w:lang w:val="fr-CH" w:bidi="fr-FR"/>
        </w:rPr>
      </w:pPr>
      <w:r w:rsidRPr="00EE20F7">
        <w:rPr>
          <w:rFonts w:eastAsia="Traditional Arabic"/>
          <w:lang w:val="fr-CH" w:bidi="ar-BH"/>
        </w:rPr>
        <w:t>Acquisition de la capacité à prendre la bonne décision pour faire face aux opportunités, phénomènes et problèmes auxquels il est confronté à la lumière des directives de l'Islam et des valeurs morales.</w:t>
      </w:r>
    </w:p>
    <w:p w:rsidR="006529DE" w:rsidRPr="00EE20F7" w:rsidRDefault="006529DE">
      <w:pPr>
        <w:pStyle w:val="Bullet1G"/>
        <w:rPr>
          <w:spacing w:val="-2"/>
          <w:rtl/>
          <w:lang w:val="fr-CH" w:bidi="fr-FR"/>
        </w:rPr>
      </w:pPr>
      <w:r w:rsidRPr="00EE20F7">
        <w:rPr>
          <w:rFonts w:eastAsia="Traditional Arabic"/>
          <w:spacing w:val="-2"/>
          <w:lang w:val="fr-CH" w:bidi="ar-BH"/>
        </w:rPr>
        <w:t>Apprentissage des valeurs de collaboration et de participation positive dans le cadre du travail</w:t>
      </w:r>
      <w:r w:rsidR="00524C2F" w:rsidRPr="00EE20F7">
        <w:rPr>
          <w:rFonts w:eastAsia="Traditional Arabic"/>
          <w:spacing w:val="-2"/>
          <w:lang w:val="fr-CH" w:bidi="ar-BH"/>
        </w:rPr>
        <w:t xml:space="preserve"> en </w:t>
      </w:r>
      <w:r w:rsidRPr="00EE20F7">
        <w:rPr>
          <w:rFonts w:eastAsia="Traditional Arabic"/>
          <w:spacing w:val="-2"/>
          <w:lang w:val="fr-CH" w:bidi="ar-BH"/>
        </w:rPr>
        <w:t>groupe, de la solidarité et de la croyance dans le bénévolat, y compris</w:t>
      </w:r>
      <w:r w:rsidR="00524C2F" w:rsidRPr="00EE20F7">
        <w:rPr>
          <w:rFonts w:eastAsia="Traditional Arabic"/>
          <w:spacing w:val="-2"/>
          <w:lang w:val="fr-CH" w:bidi="ar-BH"/>
        </w:rPr>
        <w:t xml:space="preserve"> en </w:t>
      </w:r>
      <w:r w:rsidRPr="00EE20F7">
        <w:rPr>
          <w:rFonts w:eastAsia="Traditional Arabic"/>
          <w:spacing w:val="-2"/>
          <w:lang w:val="fr-CH" w:bidi="ar-BH"/>
        </w:rPr>
        <w:t xml:space="preserve">termes d’initiatives positives et de prise de responsabilité pour atteindre ses objectifs. </w:t>
      </w:r>
    </w:p>
    <w:p w:rsidR="006529DE" w:rsidRPr="00EE20F7" w:rsidRDefault="006529DE">
      <w:pPr>
        <w:pStyle w:val="Bullet1G"/>
        <w:rPr>
          <w:rtl/>
          <w:lang w:val="fr-CH" w:bidi="fr-FR"/>
        </w:rPr>
      </w:pPr>
      <w:r w:rsidRPr="00EE20F7">
        <w:rPr>
          <w:rFonts w:eastAsia="Traditional Arabic"/>
          <w:lang w:val="fr-CH" w:bidi="ar-BH"/>
        </w:rPr>
        <w:t>Formation des compétences et des traditions de travail, de production et de maîtrise de l’élève, y compris ce qu'elles nécessitent</w:t>
      </w:r>
      <w:r w:rsidR="00524C2F" w:rsidRPr="00EE20F7">
        <w:rPr>
          <w:rFonts w:eastAsia="Traditional Arabic"/>
          <w:lang w:val="fr-CH" w:bidi="ar-BH"/>
        </w:rPr>
        <w:t xml:space="preserve"> en </w:t>
      </w:r>
      <w:r w:rsidRPr="00EE20F7">
        <w:rPr>
          <w:rFonts w:eastAsia="Traditional Arabic"/>
          <w:lang w:val="fr-CH" w:bidi="ar-BH"/>
        </w:rPr>
        <w:t xml:space="preserve">termes de connaissances scientifiques et techniques et de respect de la valeur du travail dans la vie de l'individu et dans la société. </w:t>
      </w:r>
    </w:p>
    <w:p w:rsidR="006529DE" w:rsidRPr="00EE20F7" w:rsidRDefault="006529DE">
      <w:pPr>
        <w:pStyle w:val="Bullet1G"/>
        <w:rPr>
          <w:rtl/>
          <w:lang w:val="fr-CH" w:bidi="fr-FR"/>
        </w:rPr>
      </w:pPr>
      <w:r w:rsidRPr="00EE20F7">
        <w:rPr>
          <w:rFonts w:eastAsia="Traditional Arabic"/>
          <w:lang w:val="fr-CH" w:bidi="ar-BH"/>
        </w:rPr>
        <w:t>Opportunités données aux personnes ayant des besoins spéciaux (les personnes douées, les personnes handicapées, les personnes ayant des difficultés d'apprentissage, les personnes souffrant de lenteur d'apprentissage, et les</w:t>
      </w:r>
      <w:r w:rsidR="0065584B" w:rsidRPr="00EE20F7">
        <w:rPr>
          <w:rFonts w:eastAsia="Traditional Arabic"/>
          <w:lang w:val="fr-CH" w:bidi="ar-BH"/>
        </w:rPr>
        <w:t> enfants</w:t>
      </w:r>
      <w:r w:rsidRPr="00EE20F7">
        <w:rPr>
          <w:rFonts w:eastAsia="Traditional Arabic"/>
          <w:lang w:val="fr-CH" w:bidi="ar-BH"/>
        </w:rPr>
        <w:t xml:space="preserve"> atteints du syndrome de Down) d'atteindre le maximum de leurs capacités et de leurs dons mentaux, physiques, émotionnels et sociaux</w:t>
      </w:r>
      <w:r w:rsidR="00524C2F" w:rsidRPr="00EE20F7">
        <w:rPr>
          <w:rFonts w:eastAsia="Traditional Arabic"/>
          <w:lang w:val="fr-CH" w:bidi="ar-BH"/>
        </w:rPr>
        <w:t xml:space="preserve"> en </w:t>
      </w:r>
      <w:r w:rsidRPr="00EE20F7">
        <w:rPr>
          <w:rFonts w:eastAsia="Traditional Arabic"/>
          <w:lang w:val="fr-CH" w:bidi="ar-BH"/>
        </w:rPr>
        <w:t>les intégrant dans le cadre du processus instructif et éducatif à l'école.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415.</w:t>
      </w:r>
      <w:r w:rsidRPr="00EE20F7">
        <w:rPr>
          <w:rFonts w:eastAsia="Traditional Arabic" w:cs="Times New Roman"/>
          <w:sz w:val="20"/>
          <w:szCs w:val="20"/>
          <w:lang w:val="fr-CH" w:bidi="ar-BH"/>
        </w:rPr>
        <w:tab/>
        <w:t>On peut également ajouter quelques objectifs de l'enseignement ayant un rapport avec les droits de l'enfant</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Aide apportée à l'individu afin qu’il se développe d'une manière complète, spirituelle, physique, mentale et sociale</w:t>
      </w:r>
      <w:r w:rsidR="00524C2F" w:rsidRPr="00EE20F7">
        <w:rPr>
          <w:rFonts w:eastAsia="Traditional Arabic"/>
          <w:lang w:val="fr-CH" w:bidi="ar-BH"/>
        </w:rPr>
        <w:t xml:space="preserve"> en </w:t>
      </w:r>
      <w:r w:rsidRPr="00EE20F7">
        <w:rPr>
          <w:rFonts w:eastAsia="Traditional Arabic"/>
          <w:lang w:val="fr-CH" w:bidi="ar-BH"/>
        </w:rPr>
        <w:t>utilisant au mieux ses potentialités et ses capacités</w:t>
      </w:r>
      <w:r w:rsidR="00524C2F" w:rsidRPr="00EE20F7">
        <w:rPr>
          <w:rFonts w:eastAsia="Traditional Arabic"/>
          <w:lang w:val="fr-CH" w:bidi="ar-BH"/>
        </w:rPr>
        <w:t xml:space="preserve"> en </w:t>
      </w:r>
      <w:r w:rsidRPr="00EE20F7">
        <w:rPr>
          <w:rFonts w:eastAsia="Traditional Arabic"/>
          <w:lang w:val="fr-CH" w:bidi="ar-BH"/>
        </w:rPr>
        <w:t>tenant compte des différences individuelles,</w:t>
      </w:r>
      <w:r w:rsidR="00524C2F" w:rsidRPr="00EE20F7">
        <w:rPr>
          <w:rFonts w:eastAsia="Traditional Arabic"/>
          <w:lang w:val="fr-CH" w:bidi="ar-BH"/>
        </w:rPr>
        <w:t xml:space="preserve"> en </w:t>
      </w:r>
      <w:r w:rsidRPr="00EE20F7">
        <w:rPr>
          <w:rFonts w:eastAsia="Traditional Arabic"/>
          <w:lang w:val="fr-CH" w:bidi="ar-BH"/>
        </w:rPr>
        <w:t>développant les aspects de créativité chez les personnes douées et</w:t>
      </w:r>
      <w:r w:rsidR="00524C2F" w:rsidRPr="00EE20F7">
        <w:rPr>
          <w:rFonts w:eastAsia="Traditional Arabic"/>
          <w:lang w:val="fr-CH" w:bidi="ar-BH"/>
        </w:rPr>
        <w:t xml:space="preserve"> en </w:t>
      </w:r>
      <w:r w:rsidRPr="00EE20F7">
        <w:rPr>
          <w:rFonts w:eastAsia="Traditional Arabic"/>
          <w:lang w:val="fr-CH" w:bidi="ar-BH"/>
        </w:rPr>
        <w:t xml:space="preserve">fournissant des opportunités de développement aux personnes ayant des besoins spéciaux dans les limites de leurs capacités. </w:t>
      </w:r>
    </w:p>
    <w:p w:rsidR="006529DE" w:rsidRPr="00EE20F7" w:rsidRDefault="006529DE">
      <w:pPr>
        <w:pStyle w:val="Bullet1G"/>
        <w:rPr>
          <w:rtl/>
          <w:lang w:val="fr-CH" w:bidi="fr-FR"/>
        </w:rPr>
      </w:pPr>
      <w:r w:rsidRPr="00EE20F7">
        <w:rPr>
          <w:rFonts w:eastAsia="Traditional Arabic"/>
          <w:lang w:val="fr-CH" w:bidi="ar-BH"/>
        </w:rPr>
        <w:t xml:space="preserve">Développement de la capacité de l'individu à penser d'une manière scientifique et à exprimer des jugements justes. </w:t>
      </w:r>
    </w:p>
    <w:p w:rsidR="006529DE" w:rsidRPr="00EE20F7" w:rsidRDefault="006529DE">
      <w:pPr>
        <w:pStyle w:val="Bullet1G"/>
        <w:rPr>
          <w:rtl/>
          <w:lang w:val="fr-CH" w:bidi="fr-FR"/>
        </w:rPr>
      </w:pPr>
      <w:r w:rsidRPr="00EE20F7">
        <w:rPr>
          <w:rFonts w:eastAsia="Traditional Arabic"/>
          <w:lang w:val="fr-CH" w:bidi="ar-BH"/>
        </w:rPr>
        <w:t>Possibilité donnée à l'individu de contribuer aux progrès scientifiques et technologiques et de profiter de leurs fruits tout</w:t>
      </w:r>
      <w:r w:rsidR="00524C2F" w:rsidRPr="00EE20F7">
        <w:rPr>
          <w:rFonts w:eastAsia="Traditional Arabic"/>
          <w:lang w:val="fr-CH" w:bidi="ar-BH"/>
        </w:rPr>
        <w:t xml:space="preserve"> en </w:t>
      </w:r>
      <w:r w:rsidRPr="00EE20F7">
        <w:rPr>
          <w:rFonts w:eastAsia="Traditional Arabic"/>
          <w:lang w:val="fr-CH" w:bidi="ar-BH"/>
        </w:rPr>
        <w:t>gardant son indépendance et son humanité et</w:t>
      </w:r>
      <w:r w:rsidR="00524C2F" w:rsidRPr="00EE20F7">
        <w:rPr>
          <w:rFonts w:eastAsia="Traditional Arabic"/>
          <w:lang w:val="fr-CH" w:bidi="ar-BH"/>
        </w:rPr>
        <w:t xml:space="preserve"> en </w:t>
      </w:r>
      <w:r w:rsidRPr="00EE20F7">
        <w:rPr>
          <w:rFonts w:eastAsia="Traditional Arabic"/>
          <w:lang w:val="fr-CH" w:bidi="ar-BH"/>
        </w:rPr>
        <w:t>s'ouvrant aux autres cultures humaines et bénéficiant de leur expérience.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 xml:space="preserve">Au niveau des objectifs de l'enseignement préparatoire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416.</w:t>
      </w:r>
      <w:r w:rsidRPr="00EE20F7">
        <w:rPr>
          <w:rFonts w:eastAsia="Traditional Arabic" w:cs="Times New Roman"/>
          <w:sz w:val="20"/>
          <w:szCs w:val="20"/>
          <w:lang w:val="fr-CH" w:bidi="ar-BH"/>
        </w:rPr>
        <w:tab/>
        <w:t>Au niveau des objectifs de l'enseignement préparatoire, on peut citer ce qui suit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La prise de conscience de ses droits et obligations, afin de lui assurer l'adaptation nécessaire pour qu’il devienne un citoyen équilibré et conscient.</w:t>
      </w:r>
    </w:p>
    <w:p w:rsidR="006529DE" w:rsidRPr="00EE20F7" w:rsidRDefault="006529DE">
      <w:pPr>
        <w:pStyle w:val="Bullet1G"/>
        <w:rPr>
          <w:rtl/>
          <w:lang w:val="fr-CH" w:bidi="fr-FR"/>
        </w:rPr>
      </w:pPr>
      <w:r w:rsidRPr="00EE20F7">
        <w:rPr>
          <w:rFonts w:eastAsia="Traditional Arabic"/>
          <w:lang w:val="fr-CH" w:bidi="ar-BH"/>
        </w:rPr>
        <w:t>La consolidation de ses liens familiaux de manière suffisante afin qu’il puisse construire des relations familiales équilibrées.</w:t>
      </w:r>
    </w:p>
    <w:p w:rsidR="006529DE" w:rsidRPr="00EE20F7" w:rsidRDefault="006529DE">
      <w:pPr>
        <w:pStyle w:val="Bullet1G"/>
        <w:rPr>
          <w:rtl/>
          <w:lang w:val="fr-CH" w:bidi="fr-FR"/>
        </w:rPr>
      </w:pPr>
      <w:r w:rsidRPr="00EE20F7">
        <w:rPr>
          <w:rFonts w:eastAsia="Traditional Arabic"/>
          <w:lang w:val="fr-CH" w:bidi="ar-BH"/>
        </w:rPr>
        <w:t xml:space="preserve">Le renforcement de l'éthique du dialogue et du respect des règles de coexistence avec le groupe à l'intérieur et à l'extérieur de l'école. </w:t>
      </w:r>
    </w:p>
    <w:p w:rsidR="006529DE" w:rsidRPr="00EE20F7" w:rsidRDefault="006529DE">
      <w:pPr>
        <w:pStyle w:val="Bullet1G"/>
        <w:rPr>
          <w:rtl/>
          <w:lang w:val="fr-CH" w:bidi="fr-FR"/>
        </w:rPr>
      </w:pPr>
      <w:r w:rsidRPr="00EE20F7">
        <w:rPr>
          <w:rFonts w:eastAsia="Traditional Arabic"/>
          <w:lang w:val="fr-CH" w:bidi="ar-BH"/>
        </w:rPr>
        <w:t>L’approfondissement de ses connaissances</w:t>
      </w:r>
      <w:r w:rsidR="00524C2F" w:rsidRPr="00EE20F7">
        <w:rPr>
          <w:rFonts w:eastAsia="Traditional Arabic"/>
          <w:lang w:val="fr-CH" w:bidi="ar-BH"/>
        </w:rPr>
        <w:t xml:space="preserve"> en </w:t>
      </w:r>
      <w:r w:rsidRPr="00EE20F7">
        <w:rPr>
          <w:rFonts w:eastAsia="Traditional Arabic"/>
          <w:lang w:val="fr-CH" w:bidi="ar-BH"/>
        </w:rPr>
        <w:t xml:space="preserve">matière de citoyenneté positive et équilibrée, ainsi que ses fondements et exigences à l'échelle nationale et internationale. </w:t>
      </w:r>
    </w:p>
    <w:p w:rsidR="006529DE" w:rsidRPr="00EE20F7" w:rsidRDefault="006529DE">
      <w:pPr>
        <w:pStyle w:val="Bullet1G"/>
        <w:rPr>
          <w:rtl/>
          <w:lang w:val="fr-CH" w:bidi="fr-FR"/>
        </w:rPr>
      </w:pPr>
      <w:r w:rsidRPr="00EE20F7">
        <w:rPr>
          <w:rFonts w:eastAsia="Traditional Arabic"/>
          <w:lang w:val="fr-CH" w:bidi="ar-BH"/>
        </w:rPr>
        <w:t>L’approfondissement de la connaissance des principes de coexistence et des règles du respect mutuel.</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i/>
          <w:iCs/>
          <w:sz w:val="20"/>
          <w:szCs w:val="20"/>
          <w:rtl/>
          <w:lang w:val="fr-CH" w:bidi="fr-FR"/>
        </w:rPr>
      </w:pPr>
      <w:r w:rsidRPr="00EE20F7">
        <w:rPr>
          <w:rFonts w:eastAsia="Traditional Arabic" w:cs="Times New Roman"/>
          <w:b w:val="0"/>
          <w:bCs w:val="0"/>
          <w:i/>
          <w:iCs/>
          <w:sz w:val="20"/>
          <w:szCs w:val="20"/>
          <w:lang w:val="fr-CH" w:bidi="ar-BH"/>
        </w:rPr>
        <w:t>Au niveau des objectifs de l'enseignement secondaire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417.</w:t>
      </w:r>
      <w:r w:rsidRPr="00EE20F7">
        <w:rPr>
          <w:rFonts w:eastAsia="Traditional Arabic" w:cs="Times New Roman"/>
          <w:sz w:val="20"/>
          <w:szCs w:val="20"/>
          <w:lang w:val="fr-CH" w:bidi="ar-BH"/>
        </w:rPr>
        <w:tab/>
        <w:t>Au niveau des objectifs de l'enseignement secondaire, on peut citer ce qui suit</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 xml:space="preserve">Développement de la personnalité de l'individu d'une manière complète, physique, émotionnelle, mentale, sociale, morale et spirituelle, ce qui lui permet la réalisation de soi-même et la contribution aux progrès de la société. </w:t>
      </w:r>
    </w:p>
    <w:p w:rsidR="006529DE" w:rsidRPr="00EE20F7" w:rsidRDefault="006529DE">
      <w:pPr>
        <w:pStyle w:val="Bullet1G"/>
        <w:rPr>
          <w:rtl/>
          <w:lang w:val="fr-CH" w:bidi="fr-FR"/>
        </w:rPr>
      </w:pPr>
      <w:r w:rsidRPr="00EE20F7">
        <w:rPr>
          <w:rFonts w:eastAsia="Traditional Arabic"/>
          <w:lang w:val="fr-CH" w:bidi="ar-BH"/>
        </w:rPr>
        <w:t xml:space="preserve">Transmission à l'élève des compétences et capacités vitales positives afin de réaliser une vie humaine supérieure faisant progresser les domaines de la science et du travail. </w:t>
      </w:r>
    </w:p>
    <w:p w:rsidR="006529DE" w:rsidRPr="00EE20F7" w:rsidRDefault="006529DE">
      <w:pPr>
        <w:pStyle w:val="Bullet1G"/>
        <w:rPr>
          <w:rtl/>
          <w:lang w:val="fr-CH" w:bidi="fr-FR"/>
        </w:rPr>
      </w:pPr>
      <w:r w:rsidRPr="00EE20F7">
        <w:rPr>
          <w:rFonts w:eastAsia="Traditional Arabic"/>
          <w:lang w:val="fr-CH" w:bidi="ar-BH"/>
        </w:rPr>
        <w:t>Capacité donnée à l'élève d'assimiler les principes de la démocratie et d’être conscient de ses exigences</w:t>
      </w:r>
      <w:r w:rsidR="00524C2F" w:rsidRPr="00EE20F7">
        <w:rPr>
          <w:rFonts w:eastAsia="Traditional Arabic"/>
          <w:lang w:val="fr-CH" w:bidi="ar-BH"/>
        </w:rPr>
        <w:t xml:space="preserve"> en </w:t>
      </w:r>
      <w:r w:rsidRPr="00EE20F7">
        <w:rPr>
          <w:rFonts w:eastAsia="Traditional Arabic"/>
          <w:lang w:val="fr-CH" w:bidi="ar-BH"/>
        </w:rPr>
        <w:t>vue de l'adopter</w:t>
      </w:r>
      <w:r w:rsidR="00524C2F" w:rsidRPr="00EE20F7">
        <w:rPr>
          <w:rFonts w:eastAsia="Traditional Arabic"/>
          <w:lang w:val="fr-CH" w:bidi="ar-BH"/>
        </w:rPr>
        <w:t xml:space="preserve"> en </w:t>
      </w:r>
      <w:r w:rsidRPr="00EE20F7">
        <w:rPr>
          <w:rFonts w:eastAsia="Traditional Arabic"/>
          <w:lang w:val="fr-CH" w:bidi="ar-BH"/>
        </w:rPr>
        <w:t xml:space="preserve">tant qu'approche et conduite dans sa vie à l'échelle familiale et sociale. </w:t>
      </w:r>
    </w:p>
    <w:p w:rsidR="006529DE" w:rsidRPr="00EE20F7" w:rsidRDefault="006529DE">
      <w:pPr>
        <w:pStyle w:val="Bullet1G"/>
        <w:rPr>
          <w:rtl/>
          <w:lang w:val="fr-CH" w:bidi="fr-FR"/>
        </w:rPr>
      </w:pPr>
      <w:r w:rsidRPr="00EE20F7">
        <w:rPr>
          <w:rFonts w:eastAsia="Traditional Arabic"/>
          <w:lang w:val="fr-CH" w:bidi="ar-BH"/>
        </w:rPr>
        <w:t>Conscience des droits et obligations et confirmation de l’adoption des valeurs de liberté, de tolérance et de respect des idées d’autrui</w:t>
      </w:r>
      <w:r w:rsidR="004E563D" w:rsidRPr="00EE20F7">
        <w:rPr>
          <w:rFonts w:eastAsia="Traditional Arabic"/>
          <w:lang w:val="fr-CH" w:bidi="ar-BH"/>
        </w:rPr>
        <w:t>;</w:t>
      </w:r>
      <w:r w:rsidRPr="00EE20F7">
        <w:rPr>
          <w:rFonts w:eastAsia="Traditional Arabic"/>
          <w:lang w:val="fr-CH" w:bidi="ar-BH"/>
        </w:rPr>
        <w:t xml:space="preserve"> rejet du chauvinisme, du sectarisme et de l'étroitesse d'esprit.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Les objectifs pédagogiques dans les manuels scolaires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418.</w:t>
      </w:r>
      <w:r w:rsidRPr="00EE20F7">
        <w:rPr>
          <w:rFonts w:eastAsia="Traditional Arabic" w:cs="Times New Roman"/>
          <w:sz w:val="20"/>
          <w:szCs w:val="20"/>
          <w:lang w:val="fr-CH" w:bidi="ar-BH"/>
        </w:rPr>
        <w:tab/>
        <w:t>Les concepts et les valeurs des droits de l'enfant tels qu’inscrits dans la Constitution de Bahreïn et les législations locales, ainsi que dans les accords et conventions internationales, sont transmis aux élèves.</w:t>
      </w:r>
    </w:p>
    <w:p w:rsidR="006529DE" w:rsidRPr="00EE20F7" w:rsidRDefault="006529DE">
      <w:pPr>
        <w:pStyle w:val="Bullet1G"/>
        <w:rPr>
          <w:rtl/>
          <w:lang w:val="fr-CH" w:bidi="fr-FR"/>
        </w:rPr>
      </w:pPr>
      <w:r w:rsidRPr="00EE20F7">
        <w:rPr>
          <w:rFonts w:eastAsia="Traditional Arabic"/>
          <w:lang w:val="fr-CH" w:bidi="ar-BH"/>
        </w:rPr>
        <w:t>L’accent est mis sur les droits de l'enfant</w:t>
      </w:r>
      <w:r w:rsidR="00524C2F" w:rsidRPr="00EE20F7">
        <w:rPr>
          <w:rFonts w:eastAsia="Traditional Arabic"/>
          <w:lang w:val="fr-CH" w:bidi="ar-BH"/>
        </w:rPr>
        <w:t xml:space="preserve"> en </w:t>
      </w:r>
      <w:r w:rsidRPr="00EE20F7">
        <w:rPr>
          <w:rFonts w:eastAsia="Traditional Arabic"/>
          <w:lang w:val="fr-CH" w:bidi="ar-BH"/>
        </w:rPr>
        <w:t>temps de guerre dans le droit international humanitaire.</w:t>
      </w:r>
    </w:p>
    <w:p w:rsidR="006529DE" w:rsidRPr="00EE20F7" w:rsidRDefault="006529DE">
      <w:pPr>
        <w:pStyle w:val="Bullet1G"/>
        <w:rPr>
          <w:rtl/>
          <w:lang w:val="fr-CH" w:bidi="fr-FR"/>
        </w:rPr>
      </w:pPr>
      <w:r w:rsidRPr="00EE20F7">
        <w:rPr>
          <w:rFonts w:eastAsia="Traditional Arabic"/>
          <w:lang w:val="fr-CH" w:bidi="ar-BH"/>
        </w:rPr>
        <w:t>La sensibilisation aux droits et obligations de l'enfant ainsi qu’aux efforts de l'État dans ce domaine est assurée.</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Contenu des manuels scolaires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419.</w:t>
      </w:r>
      <w:r w:rsidRPr="00EE20F7">
        <w:rPr>
          <w:rFonts w:eastAsia="Traditional Arabic" w:cs="Times New Roman"/>
          <w:sz w:val="20"/>
          <w:szCs w:val="20"/>
          <w:lang w:val="fr-CH" w:bidi="ar-BH"/>
        </w:rPr>
        <w:tab/>
        <w:t xml:space="preserve">L'Annexe - statistiques des manuels de sciences sociales, d'éducation civique et de sciences </w:t>
      </w:r>
      <w:r w:rsidRPr="00EE20F7">
        <w:rPr>
          <w:rFonts w:cs="Times New Roman"/>
          <w:sz w:val="20"/>
          <w:szCs w:val="20"/>
          <w:lang w:val="fr-CH" w:bidi="ar-BH"/>
        </w:rPr>
        <w:t>–</w:t>
      </w:r>
      <w:r w:rsidRPr="00EE20F7">
        <w:rPr>
          <w:rFonts w:eastAsia="Traditional Arabic" w:cs="Times New Roman"/>
          <w:sz w:val="20"/>
          <w:szCs w:val="20"/>
          <w:lang w:val="fr-CH" w:bidi="ar-BH"/>
        </w:rPr>
        <w:t xml:space="preserve"> montre que les droits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ont été inclus dans l'enseignement de base, dans le programme d'éducation familiale au niveau de l'enseignement de base et secondaire, tout comme certains aspects relatifs aux droits ont été intégrés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élaborés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des écoles</w:t>
      </w:r>
      <w:r w:rsidRPr="00EE20F7">
        <w:rPr>
          <w:rStyle w:val="FootnoteReference"/>
          <w:rFonts w:eastAsia="Traditional Arabic" w:cs="Times New Roman"/>
          <w:lang w:val="fr-CH" w:bidi="ar-BH"/>
        </w:rPr>
        <w:footnoteReference w:id="46"/>
      </w:r>
      <w:r w:rsidRPr="00EE20F7">
        <w:rPr>
          <w:rFonts w:eastAsia="Traditional Arabic" w:cs="Times New Roman"/>
          <w:sz w:val="20"/>
          <w:szCs w:val="20"/>
          <w:lang w:val="fr-CH" w:bidi="ar-BH"/>
        </w:rPr>
        <w:t>.</w:t>
      </w:r>
    </w:p>
    <w:p w:rsidR="006529DE" w:rsidRPr="00EE20F7" w:rsidRDefault="006529DE">
      <w:pPr>
        <w:pStyle w:val="H4GA"/>
        <w:tabs>
          <w:tab w:val="clear" w:pos="1021"/>
        </w:tabs>
        <w:bidi w:val="0"/>
        <w:spacing w:before="240" w:line="240" w:lineRule="atLeast"/>
        <w:ind w:left="2268" w:right="1134" w:hanging="1134"/>
        <w:jc w:val="left"/>
        <w:rPr>
          <w:rFonts w:cs="Times New Roman"/>
          <w:b/>
          <w:bCs/>
          <w:i w:val="0"/>
          <w:iCs w:val="0"/>
          <w:sz w:val="20"/>
          <w:szCs w:val="20"/>
          <w:rtl/>
          <w:lang w:val="fr-CH" w:bidi="fr-FR"/>
        </w:rPr>
      </w:pPr>
      <w:r w:rsidRPr="00EE20F7">
        <w:rPr>
          <w:rFonts w:eastAsia="Traditional Arabic" w:cs="Times New Roman"/>
          <w:b/>
          <w:bCs/>
          <w:i w:val="0"/>
          <w:iCs w:val="0"/>
          <w:sz w:val="20"/>
          <w:szCs w:val="20"/>
          <w:lang w:val="fr-CH" w:bidi="ar-BH"/>
        </w:rPr>
        <w:t>Défis</w:t>
      </w:r>
      <w:r w:rsidR="00AA7AFD" w:rsidRPr="00EE20F7">
        <w:rPr>
          <w:rFonts w:eastAsia="Traditional Arabic" w:cs="Times New Roman"/>
          <w:b/>
          <w:bCs/>
          <w:i w:val="0"/>
          <w:iCs w:val="0"/>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Relever le défi de la croissance démographique et son impact sur l'éducation.</w:t>
      </w:r>
    </w:p>
    <w:p w:rsidR="006529DE" w:rsidRPr="00EE20F7" w:rsidRDefault="006529DE">
      <w:pPr>
        <w:pStyle w:val="Bullet1G"/>
        <w:rPr>
          <w:rtl/>
          <w:lang w:val="fr-CH" w:bidi="fr-FR"/>
        </w:rPr>
      </w:pPr>
      <w:r w:rsidRPr="00EE20F7">
        <w:rPr>
          <w:rFonts w:eastAsia="Traditional Arabic"/>
          <w:lang w:val="fr-CH" w:bidi="ar-BH"/>
        </w:rPr>
        <w:t>Augmenter le budget alloué à l'enseignement pour répondre aux évolutions rapides.</w:t>
      </w:r>
    </w:p>
    <w:p w:rsidR="006529DE" w:rsidRPr="00EE20F7" w:rsidRDefault="006529DE">
      <w:pPr>
        <w:pStyle w:val="Bullet1G"/>
        <w:rPr>
          <w:rtl/>
          <w:lang w:val="fr-CH" w:bidi="fr-FR"/>
        </w:rPr>
      </w:pPr>
      <w:r w:rsidRPr="00EE20F7">
        <w:rPr>
          <w:rFonts w:eastAsia="Traditional Arabic"/>
          <w:lang w:val="fr-CH" w:bidi="ar-BH"/>
        </w:rPr>
        <w:t>Préparer des cadres qualifiés capables de suivre le rythme du développement</w:t>
      </w:r>
      <w:r w:rsidR="00524C2F" w:rsidRPr="00EE20F7">
        <w:rPr>
          <w:rFonts w:eastAsia="Traditional Arabic"/>
          <w:lang w:val="fr-CH" w:bidi="ar-BH"/>
        </w:rPr>
        <w:t xml:space="preserve"> en </w:t>
      </w:r>
      <w:r w:rsidRPr="00EE20F7">
        <w:rPr>
          <w:rFonts w:eastAsia="Traditional Arabic"/>
          <w:lang w:val="fr-CH" w:bidi="ar-BH"/>
        </w:rPr>
        <w:t>matière de généralisation de l'utilisation de la stratégie des technologies de l'information.</w:t>
      </w:r>
    </w:p>
    <w:p w:rsidR="006529DE" w:rsidRPr="00EE20F7" w:rsidRDefault="006529DE">
      <w:pPr>
        <w:pStyle w:val="Bullet1G"/>
        <w:rPr>
          <w:rtl/>
          <w:lang w:val="fr-CH" w:bidi="fr-FR"/>
        </w:rPr>
      </w:pPr>
      <w:r w:rsidRPr="00EE20F7">
        <w:rPr>
          <w:rFonts w:eastAsia="Traditional Arabic"/>
          <w:lang w:val="fr-CH" w:bidi="ar-BH"/>
        </w:rPr>
        <w:t>Mettre l'accent sur la qualité de l'enseignement à tous les niveaux de l'enseignement,</w:t>
      </w:r>
      <w:r w:rsidR="00524C2F" w:rsidRPr="00EE20F7">
        <w:rPr>
          <w:rFonts w:eastAsia="Traditional Arabic"/>
          <w:lang w:val="fr-CH" w:bidi="ar-BH"/>
        </w:rPr>
        <w:t xml:space="preserve"> en </w:t>
      </w:r>
      <w:r w:rsidRPr="00EE20F7">
        <w:rPr>
          <w:rFonts w:eastAsia="Traditional Arabic"/>
          <w:lang w:val="fr-CH" w:bidi="ar-BH"/>
        </w:rPr>
        <w:t>particulier au cours des premières années de croissance qui sont considérées comme étant la base de l'édifice sur lequel va se construire le futur individu.</w:t>
      </w:r>
    </w:p>
    <w:p w:rsidR="006529DE" w:rsidRPr="00EE20F7" w:rsidRDefault="006529DE">
      <w:pPr>
        <w:pStyle w:val="Bullet1G"/>
        <w:rPr>
          <w:rtl/>
          <w:lang w:val="fr-CH" w:bidi="fr-FR"/>
        </w:rPr>
      </w:pPr>
      <w:r w:rsidRPr="00EE20F7">
        <w:rPr>
          <w:rFonts w:eastAsia="Traditional Arabic"/>
          <w:lang w:val="fr-CH" w:bidi="ar-BH"/>
        </w:rPr>
        <w:t>Mettre l'accent sur les</w:t>
      </w:r>
      <w:r w:rsidR="008D3317" w:rsidRPr="00EE20F7">
        <w:rPr>
          <w:rFonts w:eastAsia="Traditional Arabic"/>
          <w:lang w:val="fr-CH" w:bidi="ar-BH"/>
        </w:rPr>
        <w:t> programmes</w:t>
      </w:r>
      <w:r w:rsidRPr="00EE20F7">
        <w:rPr>
          <w:rFonts w:eastAsia="Traditional Arabic"/>
          <w:lang w:val="fr-CH" w:bidi="ar-BH"/>
        </w:rPr>
        <w:t xml:space="preserve"> d'enseignement qui tiennent compte des différences entre les individus, des différents modes d'apprentissage des élèves et des caractéristiques de développement des élèves au cours de toutes les étapes, tout</w:t>
      </w:r>
      <w:r w:rsidR="00524C2F" w:rsidRPr="00EE20F7">
        <w:rPr>
          <w:rFonts w:eastAsia="Traditional Arabic"/>
          <w:lang w:val="fr-CH" w:bidi="ar-BH"/>
        </w:rPr>
        <w:t xml:space="preserve"> en </w:t>
      </w:r>
      <w:r w:rsidRPr="00EE20F7">
        <w:rPr>
          <w:rFonts w:eastAsia="Traditional Arabic"/>
          <w:lang w:val="fr-CH" w:bidi="ar-BH"/>
        </w:rPr>
        <w:t>s'éloignant des méthodes traditionnelles visant à formater les élèves sur la base d’une approche rigide fondée sur la récitation par cœur, et passage vers la pratique et l'expérimentation.</w:t>
      </w:r>
    </w:p>
    <w:p w:rsidR="006529DE" w:rsidRPr="00EE20F7" w:rsidRDefault="006529DE">
      <w:pPr>
        <w:pStyle w:val="Bullet1G"/>
        <w:rPr>
          <w:rtl/>
          <w:lang w:val="fr-CH" w:bidi="fr-FR"/>
        </w:rPr>
      </w:pPr>
      <w:r w:rsidRPr="00EE20F7">
        <w:rPr>
          <w:rFonts w:eastAsia="Traditional Arabic"/>
          <w:lang w:val="fr-CH" w:bidi="ar-BH"/>
        </w:rPr>
        <w:t>Focaliser l’attention sur les consultations psychologiques, éducatives et sociales dès les premiers cycles de l'enseignement et fournir des cadres spécialisés pour résoudre les problèmes psychologiques et familiaux des élèves.</w:t>
      </w:r>
    </w:p>
    <w:p w:rsidR="006529DE" w:rsidRPr="00EE20F7" w:rsidRDefault="006529DE">
      <w:pPr>
        <w:pStyle w:val="Bullet1G"/>
        <w:rPr>
          <w:rtl/>
          <w:lang w:val="fr-CH" w:bidi="fr-FR"/>
        </w:rPr>
      </w:pPr>
      <w:r w:rsidRPr="00EE20F7">
        <w:rPr>
          <w:rFonts w:eastAsia="Traditional Arabic"/>
          <w:lang w:val="fr-CH" w:bidi="ar-BH"/>
        </w:rPr>
        <w:t>Continuer de s'intéresser à l'intégration des groupes d'élèves spéciaux ayant des difficultés d'apprentissage et des handicaps sensoriels et moteurs, accroître l'intérêt porté aux personnes douées</w:t>
      </w:r>
      <w:r w:rsidR="00524C2F" w:rsidRPr="00EE20F7">
        <w:rPr>
          <w:rFonts w:eastAsia="Traditional Arabic"/>
          <w:lang w:val="fr-CH" w:bidi="ar-BH"/>
        </w:rPr>
        <w:t xml:space="preserve"> en </w:t>
      </w:r>
      <w:r w:rsidRPr="00EE20F7">
        <w:rPr>
          <w:rFonts w:eastAsia="Traditional Arabic"/>
          <w:lang w:val="fr-CH" w:bidi="ar-BH"/>
        </w:rPr>
        <w:t>fournissant des méthodes de détection et de protection spéciales et adopter des législations relatives à leur protection</w:t>
      </w:r>
      <w:r w:rsidR="00524C2F" w:rsidRPr="00EE20F7">
        <w:rPr>
          <w:rFonts w:eastAsia="Traditional Arabic"/>
          <w:lang w:val="fr-CH" w:bidi="ar-BH"/>
        </w:rPr>
        <w:t xml:space="preserve"> en </w:t>
      </w:r>
      <w:r w:rsidRPr="00EE20F7">
        <w:rPr>
          <w:rFonts w:eastAsia="Traditional Arabic"/>
          <w:lang w:val="fr-CH" w:bidi="ar-BH"/>
        </w:rPr>
        <w:t>tant qu’éléments inhérents à leurs droits, et s'employer à fournir des cadres spécialisés dans la gestion de toutes les catégories spéciales.</w:t>
      </w:r>
    </w:p>
    <w:p w:rsidR="006529DE" w:rsidRPr="00EE20F7" w:rsidRDefault="006529DE">
      <w:pPr>
        <w:pStyle w:val="Bullet1G"/>
        <w:rPr>
          <w:rtl/>
          <w:lang w:val="fr-CH" w:bidi="fr-FR"/>
        </w:rPr>
      </w:pPr>
      <w:r w:rsidRPr="00EE20F7">
        <w:rPr>
          <w:rFonts w:eastAsia="Traditional Arabic"/>
          <w:lang w:val="fr-CH" w:bidi="ar-BH"/>
        </w:rPr>
        <w:t>Préparer l'enseignant modèle, compétent et efficace qui détient la mission de l'évolution qualitative à la lumière des changements rapides.</w:t>
      </w:r>
    </w:p>
    <w:p w:rsidR="006529DE" w:rsidRPr="00EE20F7" w:rsidRDefault="006529DE">
      <w:pPr>
        <w:pStyle w:val="Bullet1G"/>
        <w:rPr>
          <w:rtl/>
          <w:lang w:val="fr-CH" w:bidi="fr-FR"/>
        </w:rPr>
      </w:pPr>
      <w:r w:rsidRPr="00EE20F7">
        <w:rPr>
          <w:rFonts w:eastAsia="Traditional Arabic"/>
          <w:lang w:val="fr-CH" w:bidi="ar-BH"/>
        </w:rPr>
        <w:t>Mettre</w:t>
      </w:r>
      <w:r w:rsidR="00524C2F" w:rsidRPr="00EE20F7">
        <w:rPr>
          <w:rFonts w:eastAsia="Traditional Arabic"/>
          <w:lang w:val="fr-CH" w:bidi="ar-BH"/>
        </w:rPr>
        <w:t xml:space="preserve"> en </w:t>
      </w:r>
      <w:r w:rsidRPr="00EE20F7">
        <w:rPr>
          <w:rFonts w:eastAsia="Traditional Arabic"/>
          <w:lang w:val="fr-CH" w:bidi="ar-BH"/>
        </w:rPr>
        <w:t>place une approche intégrée de la santé génésique des adolescents.</w:t>
      </w:r>
    </w:p>
    <w:p w:rsidR="006529DE" w:rsidRPr="00EE20F7" w:rsidRDefault="006529DE">
      <w:pPr>
        <w:pStyle w:val="H4GA"/>
        <w:tabs>
          <w:tab w:val="clear" w:pos="1021"/>
        </w:tabs>
        <w:bidi w:val="0"/>
        <w:spacing w:line="240" w:lineRule="atLeast"/>
        <w:ind w:left="1134" w:right="1134"/>
        <w:rPr>
          <w:rFonts w:cs="Times New Roman"/>
          <w:i w:val="0"/>
          <w:iCs w:val="0"/>
          <w:sz w:val="20"/>
          <w:szCs w:val="20"/>
          <w:rtl/>
          <w:lang w:val="fr-CH" w:bidi="fr-FR"/>
        </w:rPr>
      </w:pPr>
      <w:r w:rsidRPr="00EE20F7">
        <w:rPr>
          <w:rFonts w:eastAsia="Traditional Arabic" w:cs="Times New Roman"/>
          <w:sz w:val="20"/>
          <w:szCs w:val="20"/>
          <w:lang w:val="fr-CH" w:bidi="ar-BH"/>
        </w:rPr>
        <w:tab/>
      </w:r>
      <w:r w:rsidRPr="00EE20F7">
        <w:rPr>
          <w:rFonts w:eastAsia="Traditional Arabic" w:cs="Times New Roman"/>
          <w:b/>
          <w:bCs/>
          <w:i w:val="0"/>
          <w:iCs w:val="0"/>
          <w:sz w:val="20"/>
          <w:szCs w:val="20"/>
          <w:lang w:val="fr-CH" w:bidi="ar-BH"/>
        </w:rPr>
        <w:t>La voix des</w:t>
      </w:r>
      <w:r w:rsidR="0065584B" w:rsidRPr="00EE20F7">
        <w:rPr>
          <w:rFonts w:eastAsia="Traditional Arabic" w:cs="Times New Roman"/>
          <w:b/>
          <w:bCs/>
          <w:i w:val="0"/>
          <w:iCs w:val="0"/>
          <w:sz w:val="20"/>
          <w:szCs w:val="20"/>
          <w:lang w:val="fr-CH" w:bidi="ar-BH"/>
        </w:rPr>
        <w:t> enfants</w:t>
      </w:r>
      <w:r w:rsidRPr="00EE20F7">
        <w:rPr>
          <w:rFonts w:eastAsia="Traditional Arabic" w:cs="Times New Roman"/>
          <w:b/>
          <w:bCs/>
          <w:i w:val="0"/>
          <w:iCs w:val="0"/>
          <w:sz w:val="20"/>
          <w:szCs w:val="20"/>
          <w:lang w:val="fr-CH" w:bidi="ar-BH"/>
        </w:rPr>
        <w:t xml:space="preserve"> - Éducation</w:t>
      </w:r>
      <w:r w:rsidRPr="00EE20F7">
        <w:rPr>
          <w:rStyle w:val="FootnoteReference"/>
          <w:rFonts w:eastAsia="Traditional Arabic" w:cs="Times New Roman"/>
          <w:b/>
          <w:i w:val="0"/>
          <w:sz w:val="20"/>
          <w:vertAlign w:val="baseline"/>
          <w:lang w:val="fr-CH" w:bidi="ar-BH"/>
        </w:rPr>
        <w:t>*</w:t>
      </w:r>
    </w:p>
    <w:p w:rsidR="006529DE" w:rsidRPr="00EE20F7" w:rsidRDefault="006529DE">
      <w:pPr>
        <w:pStyle w:val="Bullet1G"/>
        <w:rPr>
          <w:rtl/>
          <w:lang w:val="fr-CH" w:bidi="fr-FR"/>
        </w:rPr>
      </w:pPr>
      <w:r w:rsidRPr="00EE20F7">
        <w:rPr>
          <w:rFonts w:eastAsia="Traditional Arabic"/>
          <w:lang w:val="fr-CH" w:bidi="ar-BH"/>
        </w:rPr>
        <w:t>Est-ce-que les</w:t>
      </w:r>
      <w:r w:rsidR="008D3317" w:rsidRPr="00EE20F7">
        <w:rPr>
          <w:rFonts w:eastAsia="Traditional Arabic"/>
          <w:lang w:val="fr-CH" w:bidi="ar-BH"/>
        </w:rPr>
        <w:t> programmes</w:t>
      </w:r>
      <w:r w:rsidRPr="00EE20F7">
        <w:rPr>
          <w:rFonts w:eastAsia="Traditional Arabic"/>
          <w:lang w:val="fr-CH" w:bidi="ar-BH"/>
        </w:rPr>
        <w:t xml:space="preserve"> scolaires répondent aux besoins et aux orientations des élèves</w:t>
      </w:r>
      <w:r w:rsidR="00AA7AFD" w:rsidRPr="00EE20F7">
        <w:rPr>
          <w:rFonts w:eastAsia="Traditional Arabic"/>
          <w:lang w:val="fr-CH" w:bidi="ar-BH"/>
        </w:rPr>
        <w:t> ?</w:t>
      </w:r>
    </w:p>
    <w:p w:rsidR="006529DE" w:rsidRPr="00EE20F7" w:rsidRDefault="006529DE">
      <w:pPr>
        <w:pStyle w:val="Bullet1G"/>
        <w:rPr>
          <w:rtl/>
          <w:lang w:val="fr-CH" w:bidi="fr-FR"/>
        </w:rPr>
      </w:pPr>
      <w:r w:rsidRPr="00EE20F7">
        <w:rPr>
          <w:rFonts w:eastAsia="Traditional Arabic"/>
          <w:lang w:val="fr-CH" w:bidi="ar-BH"/>
        </w:rPr>
        <w:t>Quel est le degré de compatibilité entre les</w:t>
      </w:r>
      <w:r w:rsidR="008D3317" w:rsidRPr="00EE20F7">
        <w:rPr>
          <w:rFonts w:eastAsia="Traditional Arabic"/>
          <w:lang w:val="fr-CH" w:bidi="ar-BH"/>
        </w:rPr>
        <w:t> programmes</w:t>
      </w:r>
      <w:r w:rsidRPr="00EE20F7">
        <w:rPr>
          <w:rFonts w:eastAsia="Traditional Arabic"/>
          <w:lang w:val="fr-CH" w:bidi="ar-BH"/>
        </w:rPr>
        <w:t xml:space="preserve"> scolaires et les soucis de la vie</w:t>
      </w:r>
      <w:r w:rsidR="00AA7AFD" w:rsidRPr="00EE20F7">
        <w:rPr>
          <w:rFonts w:eastAsia="Traditional Arabic"/>
          <w:lang w:val="fr-CH" w:bidi="ar-BH"/>
        </w:rPr>
        <w:t> ?</w:t>
      </w:r>
    </w:p>
    <w:p w:rsidR="006529DE" w:rsidRPr="00EE20F7" w:rsidRDefault="006529DE">
      <w:pPr>
        <w:pStyle w:val="Bullet1G"/>
        <w:rPr>
          <w:rtl/>
          <w:lang w:val="fr-CH" w:bidi="fr-FR"/>
        </w:rPr>
      </w:pPr>
      <w:r w:rsidRPr="00EE20F7">
        <w:rPr>
          <w:rFonts w:eastAsia="Traditional Arabic"/>
          <w:lang w:val="fr-CH" w:bidi="ar-BH"/>
        </w:rPr>
        <w:t>Quels sont les principaux défis auxquels vous êtes confrontés</w:t>
      </w:r>
      <w:r w:rsidR="00524C2F" w:rsidRPr="00EE20F7">
        <w:rPr>
          <w:rFonts w:eastAsia="Traditional Arabic"/>
          <w:lang w:val="fr-CH" w:bidi="ar-BH"/>
        </w:rPr>
        <w:t xml:space="preserve"> en </w:t>
      </w:r>
      <w:r w:rsidRPr="00EE20F7">
        <w:rPr>
          <w:rFonts w:eastAsia="Traditional Arabic"/>
          <w:lang w:val="fr-CH" w:bidi="ar-BH"/>
        </w:rPr>
        <w:t>tant qu'élèves</w:t>
      </w:r>
      <w:r w:rsidR="00AA7AFD" w:rsidRPr="00EE20F7">
        <w:rPr>
          <w:rFonts w:eastAsia="Traditional Arabic"/>
          <w:lang w:val="fr-CH" w:bidi="ar-BH"/>
        </w:rPr>
        <w:t> ?</w:t>
      </w:r>
    </w:p>
    <w:p w:rsidR="006529DE" w:rsidRPr="00EE20F7" w:rsidRDefault="006529DE">
      <w:pPr>
        <w:pStyle w:val="H4GA"/>
        <w:tabs>
          <w:tab w:val="clear" w:pos="1021"/>
        </w:tab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Commentaires</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Les</w:t>
      </w:r>
      <w:r w:rsidR="008D3317" w:rsidRPr="00EE20F7">
        <w:rPr>
          <w:rFonts w:eastAsia="Traditional Arabic"/>
          <w:lang w:val="fr-CH" w:bidi="ar-BH"/>
        </w:rPr>
        <w:t> programmes</w:t>
      </w:r>
      <w:r w:rsidRPr="00EE20F7">
        <w:rPr>
          <w:rFonts w:eastAsia="Traditional Arabic"/>
          <w:lang w:val="fr-CH" w:bidi="ar-BH"/>
        </w:rPr>
        <w:t xml:space="preserve"> scolaires dans les écoles publiques sont superficiels, sous réserve de l'amélioration partielle introduite dans les</w:t>
      </w:r>
      <w:r w:rsidR="008D3317" w:rsidRPr="00EE20F7">
        <w:rPr>
          <w:rFonts w:eastAsia="Traditional Arabic"/>
          <w:lang w:val="fr-CH" w:bidi="ar-BH"/>
        </w:rPr>
        <w:t> programmes</w:t>
      </w:r>
      <w:r w:rsidRPr="00EE20F7">
        <w:rPr>
          <w:rFonts w:eastAsia="Traditional Arabic"/>
          <w:lang w:val="fr-CH" w:bidi="ar-BH"/>
        </w:rPr>
        <w:t xml:space="preserve"> des écoles secondaires (uniformisation des branches), qui a répondu partiellement aux besoins particuliers des élèves.</w:t>
      </w:r>
    </w:p>
    <w:p w:rsidR="006529DE" w:rsidRPr="00EE20F7" w:rsidRDefault="006529DE">
      <w:pPr>
        <w:pStyle w:val="Bullet1G"/>
        <w:rPr>
          <w:rtl/>
          <w:lang w:val="fr-CH" w:bidi="fr-FR"/>
        </w:rPr>
      </w:pPr>
      <w:r w:rsidRPr="00EE20F7">
        <w:rPr>
          <w:rFonts w:eastAsia="Traditional Arabic"/>
          <w:lang w:val="fr-CH" w:bidi="ar-BH"/>
        </w:rPr>
        <w:t>Les</w:t>
      </w:r>
      <w:r w:rsidR="008D3317" w:rsidRPr="00EE20F7">
        <w:rPr>
          <w:rFonts w:eastAsia="Traditional Arabic"/>
          <w:lang w:val="fr-CH" w:bidi="ar-BH"/>
        </w:rPr>
        <w:t> programmes</w:t>
      </w:r>
      <w:r w:rsidRPr="00EE20F7">
        <w:rPr>
          <w:rFonts w:eastAsia="Traditional Arabic"/>
          <w:lang w:val="fr-CH" w:bidi="ar-BH"/>
        </w:rPr>
        <w:t xml:space="preserve"> scolaires et les cours se fondent sur l'aspect théorique et négligent le côté pratique et fonctionnel,</w:t>
      </w:r>
      <w:r w:rsidR="00524C2F" w:rsidRPr="00EE20F7">
        <w:rPr>
          <w:rFonts w:eastAsia="Traditional Arabic"/>
          <w:lang w:val="fr-CH" w:bidi="ar-BH"/>
        </w:rPr>
        <w:t xml:space="preserve"> en </w:t>
      </w:r>
      <w:r w:rsidRPr="00EE20F7">
        <w:rPr>
          <w:rFonts w:eastAsia="Traditional Arabic"/>
          <w:lang w:val="fr-CH" w:bidi="ar-BH"/>
        </w:rPr>
        <w:t>mettant l'accent sur l'apprentissage par cœur et la pédagogie quantitative.</w:t>
      </w:r>
    </w:p>
    <w:p w:rsidR="006529DE" w:rsidRPr="00EE20F7" w:rsidRDefault="006529DE">
      <w:pPr>
        <w:pStyle w:val="Bullet1G"/>
        <w:rPr>
          <w:rtl/>
          <w:lang w:val="fr-CH" w:bidi="fr-FR"/>
        </w:rPr>
      </w:pPr>
      <w:r w:rsidRPr="00EE20F7">
        <w:rPr>
          <w:rFonts w:eastAsia="Traditional Arabic"/>
          <w:lang w:val="fr-CH" w:bidi="ar-BH"/>
        </w:rPr>
        <w:t>Manque de motivation des étudiants et absence d'apprentissage des compétences de la vie sociale, outre le manque de matériel et d’équipements dans les écoles par rapport aux</w:t>
      </w:r>
      <w:r w:rsidR="008D3317" w:rsidRPr="00EE20F7">
        <w:rPr>
          <w:rFonts w:eastAsia="Traditional Arabic"/>
          <w:lang w:val="fr-CH" w:bidi="ar-BH"/>
        </w:rPr>
        <w:t> programmes</w:t>
      </w:r>
      <w:r w:rsidRPr="00EE20F7">
        <w:rPr>
          <w:rFonts w:eastAsia="Traditional Arabic"/>
          <w:lang w:val="fr-CH" w:bidi="ar-BH"/>
        </w:rPr>
        <w:t xml:space="preserve"> dans les pays européens qui mettent l'accent sur le renforcement et le développement de l'élève et sa préparation à être un citoyen actif au sein de la société.</w:t>
      </w:r>
    </w:p>
    <w:p w:rsidR="006529DE" w:rsidRPr="00EE20F7" w:rsidRDefault="006529DE">
      <w:pPr>
        <w:pStyle w:val="Bullet1G"/>
        <w:rPr>
          <w:rtl/>
          <w:lang w:val="fr-CH" w:bidi="fr-FR"/>
        </w:rPr>
      </w:pPr>
      <w:r w:rsidRPr="00EE20F7">
        <w:rPr>
          <w:rFonts w:eastAsia="Traditional Arabic"/>
          <w:lang w:val="fr-CH" w:bidi="ar-BH"/>
        </w:rPr>
        <w:t>Le système scolaire public n'offre pas d'opportunités pour développer la créativité et les talents d'une manière efficace.</w:t>
      </w:r>
    </w:p>
    <w:p w:rsidR="006529DE" w:rsidRPr="00EE20F7" w:rsidRDefault="006529DE">
      <w:pPr>
        <w:pStyle w:val="Bullet1G"/>
        <w:rPr>
          <w:rtl/>
          <w:lang w:val="fr-CH" w:bidi="fr-FR"/>
        </w:rPr>
      </w:pPr>
      <w:r w:rsidRPr="00EE20F7">
        <w:rPr>
          <w:rFonts w:eastAsia="Traditional Arabic"/>
          <w:lang w:val="fr-CH" w:bidi="ar-BH"/>
        </w:rPr>
        <w:t>Les conseils des élèves dans les écoles publiques sont mis</w:t>
      </w:r>
      <w:r w:rsidR="00524C2F" w:rsidRPr="00EE20F7">
        <w:rPr>
          <w:rFonts w:eastAsia="Traditional Arabic"/>
          <w:lang w:val="fr-CH" w:bidi="ar-BH"/>
        </w:rPr>
        <w:t xml:space="preserve"> en </w:t>
      </w:r>
      <w:r w:rsidRPr="00EE20F7">
        <w:rPr>
          <w:rFonts w:eastAsia="Traditional Arabic"/>
          <w:lang w:val="fr-CH" w:bidi="ar-BH"/>
        </w:rPr>
        <w:t xml:space="preserve">place de manière formelle théorique, car il n’est pas accordé d’importance à leur composition dans le détail ni à la nécessité de les orienter vers une forme compatible avec les orientations et aspirations des élèves eux-mêmes. </w:t>
      </w:r>
    </w:p>
    <w:p w:rsidR="006529DE" w:rsidRPr="00EE20F7" w:rsidRDefault="006529DE">
      <w:pPr>
        <w:pStyle w:val="Bullet1G"/>
        <w:rPr>
          <w:rtl/>
          <w:lang w:val="fr-CH" w:bidi="fr-FR"/>
        </w:rPr>
      </w:pPr>
      <w:r w:rsidRPr="00EE20F7">
        <w:rPr>
          <w:rFonts w:eastAsia="Traditional Arabic"/>
          <w:lang w:val="fr-CH" w:bidi="ar-BH"/>
        </w:rPr>
        <w:t>Manque d'orientation et de conseils de sensibilisation aux élèves de l'enseignement secondaire pour les préparer à la vie universitaire et à la vie active.</w:t>
      </w:r>
    </w:p>
    <w:p w:rsidR="006529DE" w:rsidRPr="00EE20F7" w:rsidRDefault="006529DE">
      <w:pPr>
        <w:pStyle w:val="Bullet1G"/>
        <w:rPr>
          <w:rtl/>
          <w:lang w:val="fr-CH" w:bidi="fr-FR"/>
        </w:rPr>
      </w:pPr>
      <w:r w:rsidRPr="00EE20F7">
        <w:rPr>
          <w:rFonts w:eastAsia="Traditional Arabic"/>
          <w:lang w:val="fr-CH" w:bidi="ar-BH"/>
        </w:rPr>
        <w:t>Le Ministère de l'éducation et de l'enseignement s'intéresse à l'enseignement académique et n’accorde pas une grande importance à l'éducation professionnelle et technique. C'est pour cette raison que la plupart de ses diplômés ne répondent pas aux besoins du marché du travail.</w:t>
      </w:r>
    </w:p>
    <w:p w:rsidR="006529DE" w:rsidRPr="00EE20F7" w:rsidRDefault="006529DE">
      <w:pPr>
        <w:pStyle w:val="Bullet1G"/>
        <w:rPr>
          <w:lang w:val="fr-CH" w:bidi="fr-FR"/>
        </w:rPr>
      </w:pPr>
      <w:r w:rsidRPr="00EE20F7">
        <w:rPr>
          <w:rFonts w:eastAsia="Traditional Arabic"/>
          <w:lang w:val="fr-CH" w:bidi="ar-BH"/>
        </w:rPr>
        <w:t>Les</w:t>
      </w:r>
      <w:r w:rsidR="008D3317" w:rsidRPr="00EE20F7">
        <w:rPr>
          <w:rFonts w:eastAsia="Traditional Arabic"/>
          <w:lang w:val="fr-CH" w:bidi="ar-BH"/>
        </w:rPr>
        <w:t> programmes</w:t>
      </w:r>
      <w:r w:rsidRPr="00EE20F7">
        <w:rPr>
          <w:rFonts w:eastAsia="Traditional Arabic"/>
          <w:lang w:val="fr-CH" w:bidi="ar-BH"/>
        </w:rPr>
        <w:t xml:space="preserve"> scolaires ne reprennent pas les dispositions de la Convention des droits de l'enfant de façon optimale.</w:t>
      </w:r>
    </w:p>
    <w:p w:rsidR="006529DE" w:rsidRPr="00EE20F7" w:rsidRDefault="006529DE">
      <w:pPr>
        <w:pStyle w:val="H1G"/>
        <w:rPr>
          <w:rStyle w:val="H23GAChar"/>
          <w:sz w:val="20"/>
          <w:szCs w:val="20"/>
          <w:rtl/>
          <w:lang w:val="fr-CH" w:bidi="fr-FR"/>
        </w:rPr>
      </w:pPr>
      <w:bookmarkStart w:id="41" w:name="_Toc272312369"/>
      <w:r w:rsidRPr="00EE20F7">
        <w:rPr>
          <w:lang w:val="fr-CH"/>
        </w:rPr>
        <w:tab/>
        <w:t>C.</w:t>
      </w:r>
      <w:r w:rsidRPr="00EE20F7">
        <w:rPr>
          <w:lang w:val="fr-CH"/>
        </w:rPr>
        <w:tab/>
        <w:t xml:space="preserve">Temps libre, activités récréatives, culturelles et artistiques </w:t>
      </w:r>
      <w:r w:rsidR="00E11C62">
        <w:rPr>
          <w:lang w:val="fr-CH"/>
        </w:rPr>
        <w:t>(article</w:t>
      </w:r>
      <w:r w:rsidRPr="00EE20F7">
        <w:rPr>
          <w:lang w:val="fr-CH"/>
        </w:rPr>
        <w:t xml:space="preserve"> 31)</w:t>
      </w:r>
      <w:bookmarkEnd w:id="41"/>
      <w:r w:rsidRPr="00EE20F7">
        <w:rPr>
          <w:lang w:val="fr-C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420.</w:t>
      </w:r>
      <w:r w:rsidRPr="00EE20F7">
        <w:rPr>
          <w:rFonts w:eastAsia="Traditional Arabic" w:cs="Times New Roman"/>
          <w:sz w:val="20"/>
          <w:szCs w:val="20"/>
          <w:lang w:val="fr-CH" w:bidi="ar-BH"/>
        </w:rPr>
        <w:tab/>
        <w:t>Le rapport initial a traité cet aspect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détail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284-299. Il a également traité les activités et événements dans les domaines de l'éducation sportive, du scoutisme et du conseil, de la participation à des compétitions locales et à des réunions, ainsi qu’en matière d'éducation spéciale et de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des élèves ayant des besoins spéciaux et des élèves excellents et doués.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421.</w:t>
      </w:r>
      <w:r w:rsidRPr="00EE20F7">
        <w:rPr>
          <w:rFonts w:eastAsia="Traditional Arabic" w:cs="Times New Roman"/>
          <w:sz w:val="20"/>
          <w:szCs w:val="20"/>
          <w:lang w:val="fr-CH" w:bidi="ar-BH"/>
        </w:rPr>
        <w:tab/>
        <w:t>Outre les loisirs et les activités, il existe un certain nombre d'écoles dans lesquelles le projet de prolongement de la journée scolaire est appliqué, qui comprend un nouveau plan scolaire pour la première et la deuxième année (7 séances par jour) dans lesquelles les séances du programme scolaire sont appliquées; ce qui donne aux élèves du temps pour pratiquer les activités culturelles et artistiques.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422.</w:t>
      </w:r>
      <w:r w:rsidRPr="00EE20F7">
        <w:rPr>
          <w:rFonts w:eastAsia="Traditional Arabic" w:cs="Times New Roman"/>
          <w:sz w:val="20"/>
          <w:szCs w:val="20"/>
          <w:lang w:val="fr-CH" w:bidi="ar-BH"/>
        </w:rPr>
        <w:tab/>
        <w:t>Le plan de la journée scolaire inclut des séances dans les domaines pratiques et sportifs et raccourcit certaines parties des séances pour libérer du temps au profit des compétitions et événements. Certaines écoles ont commencé à appliquer le projet de développement de l'enseignement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ainsi, 5 écoles de garçons et 5 écoles de filles (à raison de 7 séances par jour) mettent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les séances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considérées comme étant des pratiques éducatives constructives, étant donné qu'elles ont un effet majeur sur le renforcement des compétences d'apprentissage de l'élève et l'enrichissement de son expérience dans les différents domaines de connaissance, ainsi que sur le développement des valeurs et attitudes comportementales de l’enfant, outre ce qu'elles lui offrent comme opportunités pour pratiquer ses passe-temps et renforcer ses capacités créatives.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423.</w:t>
      </w:r>
      <w:r w:rsidRPr="00EE20F7">
        <w:rPr>
          <w:rFonts w:eastAsia="Traditional Arabic" w:cs="Times New Roman"/>
          <w:sz w:val="20"/>
          <w:szCs w:val="20"/>
          <w:lang w:val="fr-CH" w:bidi="ar-BH"/>
        </w:rPr>
        <w:tab/>
        <w:t>Par conséquent, dans le cadre du projet de développement de l'enseignement de base, le Ministère de l'éducation a adopté un plan scolaire évolutif incluant deux séances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au cours desquelles l'élève pratique une multitude d'activités.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424.</w:t>
      </w:r>
      <w:r w:rsidRPr="00EE20F7">
        <w:rPr>
          <w:rFonts w:eastAsia="Traditional Arabic" w:cs="Times New Roman"/>
          <w:sz w:val="20"/>
          <w:szCs w:val="20"/>
          <w:lang w:val="fr-CH" w:bidi="ar-BH"/>
        </w:rPr>
        <w:tab/>
        <w:t>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sont un ensemble d'activités que l'élève pratique en-dehors de la salle de classe dans un contexte distinct de la situation éducative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termes de contenu et de la stratégie d'application.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425.</w:t>
      </w:r>
      <w:r w:rsidRPr="00EE20F7">
        <w:rPr>
          <w:rFonts w:eastAsia="Traditional Arabic" w:cs="Times New Roman"/>
          <w:sz w:val="20"/>
          <w:szCs w:val="20"/>
          <w:lang w:val="fr-CH" w:bidi="ar-BH"/>
        </w:rPr>
        <w:tab/>
        <w:t>Ces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ont été développés dans le cadre du plan scolaire dans le cycle de l'enseignement de base pour atteindre de nombreux objectifs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développement de la personnalité de l'élève d'une manière complète,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 préparer à la vie active et l’habiliter à jouer son rôle dans la construction de la société et le service de son pays.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Objectifs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w:t>
      </w:r>
    </w:p>
    <w:p w:rsidR="006529DE" w:rsidRPr="00EE20F7" w:rsidRDefault="006529DE">
      <w:pPr>
        <w:pStyle w:val="Bullet1G"/>
        <w:rPr>
          <w:rtl/>
          <w:lang w:val="fr-CH" w:bidi="fr-FR"/>
        </w:rPr>
      </w:pPr>
      <w:r w:rsidRPr="00EE20F7">
        <w:rPr>
          <w:rFonts w:eastAsia="Traditional Arabic"/>
          <w:lang w:val="fr-CH" w:bidi="ar-BH"/>
        </w:rPr>
        <w:t>Enrichissement des expériences éducatives des élèves qui incluent les connaissances, concepts, valeurs et tendances acquises grâce aux matières scolaires, ce qui contribue à la réalisation des objectifs de ces matières et au renforcement de leurs compétences.</w:t>
      </w:r>
    </w:p>
    <w:p w:rsidR="006529DE" w:rsidRPr="00EE20F7" w:rsidRDefault="006529DE">
      <w:pPr>
        <w:pStyle w:val="Bullet1G"/>
        <w:rPr>
          <w:rtl/>
          <w:lang w:val="fr-CH" w:bidi="fr-FR"/>
        </w:rPr>
      </w:pPr>
      <w:r w:rsidRPr="00EE20F7">
        <w:rPr>
          <w:rFonts w:eastAsia="Traditional Arabic"/>
          <w:lang w:val="fr-CH" w:bidi="ar-BH"/>
        </w:rPr>
        <w:t>Renforcement des capacités des élèves à utiliser les différentes sources de connaissances (à part les manuels scolaires) à travers la recherche, l'exploration et la résolution des problèmes, ce qui accroît</w:t>
      </w:r>
      <w:r w:rsidR="00524C2F" w:rsidRPr="00EE20F7">
        <w:rPr>
          <w:rFonts w:eastAsia="Traditional Arabic"/>
          <w:lang w:val="fr-CH" w:bidi="ar-BH"/>
        </w:rPr>
        <w:t xml:space="preserve"> en </w:t>
      </w:r>
      <w:r w:rsidRPr="00EE20F7">
        <w:rPr>
          <w:rFonts w:eastAsia="Traditional Arabic"/>
          <w:lang w:val="fr-CH" w:bidi="ar-BH"/>
        </w:rPr>
        <w:t>eux les compétences d'auto-apprentissage.</w:t>
      </w:r>
    </w:p>
    <w:p w:rsidR="006529DE" w:rsidRPr="00EE20F7" w:rsidRDefault="006529DE">
      <w:pPr>
        <w:pStyle w:val="Bullet1G"/>
        <w:rPr>
          <w:rtl/>
          <w:lang w:val="fr-CH" w:bidi="fr-FR"/>
        </w:rPr>
      </w:pPr>
      <w:r w:rsidRPr="00EE20F7">
        <w:rPr>
          <w:rFonts w:eastAsia="Traditional Arabic"/>
          <w:lang w:val="fr-CH" w:bidi="ar-BH"/>
        </w:rPr>
        <w:t>Transmission aux élèves des compétences de recherche, de vérification et de collecte d’informations, de classement et de classification de ces dernières et de leur présentation sous une nouvelle forme.</w:t>
      </w:r>
    </w:p>
    <w:p w:rsidR="006529DE" w:rsidRPr="00EE20F7" w:rsidRDefault="006529DE">
      <w:pPr>
        <w:pStyle w:val="Bullet1G"/>
        <w:rPr>
          <w:rtl/>
          <w:lang w:val="fr-CH" w:bidi="fr-FR"/>
        </w:rPr>
      </w:pPr>
      <w:r w:rsidRPr="00EE20F7">
        <w:rPr>
          <w:rFonts w:eastAsia="Traditional Arabic"/>
          <w:lang w:val="fr-CH" w:bidi="ar-BH"/>
        </w:rPr>
        <w:t>Transmission aux élèves de la capacité de convertir les connaissances théoriques</w:t>
      </w:r>
      <w:r w:rsidR="00524C2F" w:rsidRPr="00EE20F7">
        <w:rPr>
          <w:rFonts w:eastAsia="Traditional Arabic"/>
          <w:lang w:val="fr-CH" w:bidi="ar-BH"/>
        </w:rPr>
        <w:t xml:space="preserve"> en </w:t>
      </w:r>
      <w:r w:rsidRPr="00EE20F7">
        <w:rPr>
          <w:rFonts w:eastAsia="Traditional Arabic"/>
          <w:lang w:val="fr-CH" w:bidi="ar-BH"/>
        </w:rPr>
        <w:t>expériences pratiques d'expérimentation et d'application, ce qui contribue au principe de la complémentarité des expériences et au transfert des effets de la formation.</w:t>
      </w:r>
    </w:p>
    <w:p w:rsidR="006529DE" w:rsidRPr="00EE20F7" w:rsidRDefault="006529DE">
      <w:pPr>
        <w:pStyle w:val="Bullet1G"/>
        <w:rPr>
          <w:rtl/>
          <w:lang w:val="fr-CH" w:bidi="fr-FR"/>
        </w:rPr>
      </w:pPr>
      <w:r w:rsidRPr="00EE20F7">
        <w:rPr>
          <w:rFonts w:eastAsia="Traditional Arabic"/>
          <w:lang w:val="fr-CH" w:bidi="ar-BH"/>
        </w:rPr>
        <w:t>Développement de l'orientation des élèves vers le travail collectif, la coopération avec les autres et l'acceptation de leurs points de vue, ce qui leur donne l'occasion d'échanger des expériences et de consolider les relations sociales entre eux.</w:t>
      </w:r>
    </w:p>
    <w:p w:rsidR="006529DE" w:rsidRPr="00EE20F7" w:rsidRDefault="006529DE">
      <w:pPr>
        <w:pStyle w:val="Bullet1G"/>
        <w:rPr>
          <w:rtl/>
          <w:lang w:val="fr-CH" w:bidi="fr-FR"/>
        </w:rPr>
      </w:pPr>
      <w:r w:rsidRPr="00EE20F7">
        <w:rPr>
          <w:rFonts w:eastAsia="Traditional Arabic"/>
          <w:lang w:val="fr-CH" w:bidi="ar-BH"/>
        </w:rPr>
        <w:t>Développement de la confiance de l'élève</w:t>
      </w:r>
      <w:r w:rsidR="00524C2F" w:rsidRPr="00EE20F7">
        <w:rPr>
          <w:rFonts w:eastAsia="Traditional Arabic"/>
          <w:lang w:val="fr-CH" w:bidi="ar-BH"/>
        </w:rPr>
        <w:t xml:space="preserve"> en </w:t>
      </w:r>
      <w:r w:rsidRPr="00EE20F7">
        <w:rPr>
          <w:rFonts w:eastAsia="Traditional Arabic"/>
          <w:lang w:val="fr-CH" w:bidi="ar-BH"/>
        </w:rPr>
        <w:t>lui-même, de sa capacité à assumer des responsabilités et à être autonome.</w:t>
      </w:r>
    </w:p>
    <w:p w:rsidR="006529DE" w:rsidRPr="00EE20F7" w:rsidRDefault="006529DE">
      <w:pPr>
        <w:pStyle w:val="Bullet1G"/>
        <w:rPr>
          <w:rtl/>
          <w:lang w:val="fr-CH" w:bidi="fr-FR"/>
        </w:rPr>
      </w:pPr>
      <w:r w:rsidRPr="00EE20F7">
        <w:rPr>
          <w:rFonts w:eastAsia="Traditional Arabic"/>
          <w:lang w:val="fr-CH" w:bidi="ar-BH"/>
        </w:rPr>
        <w:t>Développement des aspects psychologiques et intellectuels des élèves afin qu'ils puissent acquérir des capacités de critique et d'analyse ainsi que le goût esthétique.</w:t>
      </w:r>
    </w:p>
    <w:p w:rsidR="006529DE" w:rsidRPr="00EE20F7" w:rsidRDefault="006529DE">
      <w:pPr>
        <w:pStyle w:val="Bullet1G"/>
        <w:rPr>
          <w:rtl/>
          <w:lang w:val="fr-CH" w:bidi="fr-FR"/>
        </w:rPr>
      </w:pPr>
      <w:r w:rsidRPr="00EE20F7">
        <w:rPr>
          <w:rFonts w:eastAsia="Traditional Arabic"/>
          <w:lang w:val="fr-CH" w:bidi="ar-BH"/>
        </w:rPr>
        <w:t>Motivation des élèves à pratiquer leurs passe-temps, à satisfaire leurs préférences, et à employer avec profit leurs énergies créatrices et novatrices.</w:t>
      </w:r>
    </w:p>
    <w:p w:rsidR="006529DE" w:rsidRPr="00EE20F7" w:rsidRDefault="006529DE">
      <w:pPr>
        <w:pStyle w:val="Bullet1G"/>
        <w:rPr>
          <w:rtl/>
          <w:lang w:val="fr-CH" w:bidi="fr-FR"/>
        </w:rPr>
      </w:pPr>
      <w:r w:rsidRPr="00EE20F7">
        <w:rPr>
          <w:rFonts w:eastAsia="Traditional Arabic"/>
          <w:lang w:val="fr-CH" w:bidi="ar-BH"/>
        </w:rPr>
        <w:t>Renforcement des valeurs du travail productif chez l'élève, comme la bonne gestion du temps et son investissement, la précision, l'organisation et la qualité du rendement.</w:t>
      </w:r>
    </w:p>
    <w:p w:rsidR="006529DE" w:rsidRPr="00EE20F7" w:rsidRDefault="006529DE">
      <w:pPr>
        <w:pStyle w:val="Bullet1G"/>
        <w:rPr>
          <w:spacing w:val="-2"/>
          <w:rtl/>
          <w:lang w:val="fr-CH" w:bidi="fr-FR"/>
        </w:rPr>
      </w:pPr>
      <w:r w:rsidRPr="00EE20F7">
        <w:rPr>
          <w:rFonts w:eastAsia="Traditional Arabic"/>
          <w:spacing w:val="-2"/>
          <w:lang w:val="fr-CH" w:bidi="ar-BH"/>
        </w:rPr>
        <w:t>Fourniture d’éléments attractifs et attirants dans le milieu scolaire et instauration d’une atmosphère propice à la pratique de la liberté de penser par les élèves, ce qui leur procure un sentiment de sérénité, de plaisir et d'épanouissement.</w:t>
      </w:r>
    </w:p>
    <w:p w:rsidR="006529DE" w:rsidRPr="00EE20F7" w:rsidRDefault="006529DE">
      <w:pPr>
        <w:pStyle w:val="Bullet1G"/>
        <w:rPr>
          <w:rtl/>
          <w:lang w:val="fr-CH" w:bidi="fr-FR"/>
        </w:rPr>
      </w:pPr>
      <w:r w:rsidRPr="00EE20F7">
        <w:rPr>
          <w:rFonts w:eastAsia="Traditional Arabic"/>
          <w:lang w:val="fr-CH" w:bidi="ar-BH"/>
        </w:rPr>
        <w:t>Orientation des élèves vers un bon usage des biens de l'environnement et de ses diverses ressources</w:t>
      </w:r>
      <w:r w:rsidR="00524C2F" w:rsidRPr="00EE20F7">
        <w:rPr>
          <w:rFonts w:eastAsia="Traditional Arabic"/>
          <w:lang w:val="fr-CH" w:bidi="ar-BH"/>
        </w:rPr>
        <w:t xml:space="preserve"> en </w:t>
      </w:r>
      <w:r w:rsidRPr="00EE20F7">
        <w:rPr>
          <w:rFonts w:eastAsia="Traditional Arabic"/>
          <w:lang w:val="fr-CH" w:bidi="ar-BH"/>
        </w:rPr>
        <w:t>termes de recyclage et de production.</w:t>
      </w:r>
    </w:p>
    <w:p w:rsidR="006529DE" w:rsidRPr="00EE20F7" w:rsidRDefault="006529DE">
      <w:pPr>
        <w:pStyle w:val="Bullet1G"/>
        <w:rPr>
          <w:rtl/>
          <w:lang w:val="fr-CH" w:bidi="fr-FR"/>
        </w:rPr>
      </w:pPr>
      <w:r w:rsidRPr="00EE20F7">
        <w:rPr>
          <w:rFonts w:eastAsia="Traditional Arabic"/>
          <w:lang w:val="fr-CH" w:bidi="ar-BH"/>
        </w:rPr>
        <w:t>Fourniture aux élèves d’opportunités de pratiquer l'esprit scientifique et de faire bon usage de leurs compétences dans le cadre de toutes les étapes réglementées.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426.</w:t>
      </w:r>
      <w:r w:rsidRPr="00EE20F7">
        <w:rPr>
          <w:rFonts w:eastAsia="Traditional Arabic" w:cs="Times New Roman"/>
          <w:sz w:val="20"/>
          <w:szCs w:val="20"/>
          <w:lang w:val="fr-CH" w:bidi="ar-BH"/>
        </w:rPr>
        <w:tab/>
        <w:t>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sont les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programme de littérature, le programme d'éducation religieuse, le programme social, le programme scientifique, le programme du raisonnement mathématique, le programme de santé et de sécurité, le programme familial, le programme d'informations et de communication et le programme d'éducation physique.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427.</w:t>
      </w:r>
      <w:r w:rsidRPr="00EE20F7">
        <w:rPr>
          <w:rFonts w:eastAsia="Traditional Arabic" w:cs="Times New Roman"/>
          <w:sz w:val="20"/>
          <w:szCs w:val="20"/>
          <w:lang w:val="fr-CH" w:bidi="ar-BH"/>
        </w:rPr>
        <w:tab/>
        <w:t>Au niveau des objectifs</w:t>
      </w:r>
      <w:r w:rsidR="00AA7AFD" w:rsidRPr="00EE20F7">
        <w:rPr>
          <w:rFonts w:eastAsia="Traditional Arabic" w:cs="Times New Roman"/>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a)</w:t>
      </w:r>
      <w:r w:rsidRPr="00EE20F7">
        <w:rPr>
          <w:rFonts w:eastAsia="Traditional Arabic" w:cs="Times New Roman"/>
          <w:sz w:val="20"/>
          <w:szCs w:val="20"/>
          <w:lang w:val="fr-CH" w:bidi="ar-BH"/>
        </w:rPr>
        <w:tab/>
        <w:t>Parmi les objectifs de l'enseignement primaire, on peut citer ce qui suit</w:t>
      </w:r>
      <w:r w:rsidR="00AA7AFD" w:rsidRPr="00EE20F7">
        <w:rPr>
          <w:rFonts w:eastAsia="Traditional Arabic" w:cs="Times New Roman"/>
          <w:sz w:val="20"/>
          <w:szCs w:val="20"/>
          <w:lang w:val="fr-CH" w:bidi="ar-BH"/>
        </w:rPr>
        <w:t> :</w:t>
      </w:r>
    </w:p>
    <w:p w:rsidR="006529DE" w:rsidRPr="00EE20F7" w:rsidRDefault="006529DE">
      <w:pPr>
        <w:pStyle w:val="Bullet2G"/>
        <w:rPr>
          <w:rtl/>
          <w:lang w:val="fr-CH" w:bidi="fr-FR"/>
        </w:rPr>
      </w:pPr>
      <w:r w:rsidRPr="00EE20F7">
        <w:rPr>
          <w:rFonts w:eastAsia="Traditional Arabic"/>
          <w:lang w:val="fr-CH" w:bidi="ar-BH"/>
        </w:rPr>
        <w:t>Permettre à l'élève de profiter de l'usage de son temps libre</w:t>
      </w:r>
      <w:r w:rsidR="00524C2F" w:rsidRPr="00EE20F7">
        <w:rPr>
          <w:rFonts w:eastAsia="Traditional Arabic"/>
          <w:lang w:val="fr-CH" w:bidi="ar-BH"/>
        </w:rPr>
        <w:t xml:space="preserve"> en </w:t>
      </w:r>
      <w:r w:rsidRPr="00EE20F7">
        <w:rPr>
          <w:rFonts w:eastAsia="Traditional Arabic"/>
          <w:lang w:val="fr-CH" w:bidi="ar-BH"/>
        </w:rPr>
        <w:t>l'encourageant à s'engager dans le travail social bénévole, ainsi que dans les activités culturelles, scientifiques, et sportives, et de prendre plaisir aux arts et à la littérature.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t>b)</w:t>
      </w:r>
      <w:r w:rsidRPr="00EE20F7">
        <w:rPr>
          <w:rFonts w:eastAsia="Traditional Arabic" w:cs="Times New Roman"/>
          <w:sz w:val="20"/>
          <w:szCs w:val="20"/>
          <w:lang w:val="fr-CH" w:bidi="ar-BH"/>
        </w:rPr>
        <w:tab/>
        <w:t>Parmi les objectifs de l'enseignement</w:t>
      </w:r>
      <w:r w:rsidRPr="00EE20F7">
        <w:rPr>
          <w:rFonts w:eastAsia="Traditional Arabic" w:cs="Times New Roman"/>
          <w:sz w:val="20"/>
          <w:szCs w:val="20"/>
          <w:lang w:val="fr-CH" w:bidi="ar-BH"/>
        </w:rPr>
        <w:tab/>
        <w:t>préparatoire, on peut citer ce qui suit</w:t>
      </w:r>
      <w:r w:rsidR="00AA7AFD" w:rsidRPr="00EE20F7">
        <w:rPr>
          <w:rFonts w:eastAsia="Traditional Arabic" w:cs="Times New Roman"/>
          <w:sz w:val="20"/>
          <w:szCs w:val="20"/>
          <w:lang w:val="fr-CH" w:bidi="ar-BH"/>
        </w:rPr>
        <w:t> :</w:t>
      </w:r>
    </w:p>
    <w:p w:rsidR="006529DE" w:rsidRPr="00EE20F7" w:rsidRDefault="006529DE">
      <w:pPr>
        <w:pStyle w:val="Bullet2G"/>
        <w:rPr>
          <w:rtl/>
          <w:lang w:val="fr-CH" w:bidi="fr-FR"/>
        </w:rPr>
      </w:pPr>
      <w:r w:rsidRPr="00EE20F7">
        <w:rPr>
          <w:rFonts w:eastAsia="Traditional Arabic"/>
          <w:lang w:val="fr-CH" w:bidi="ar-BH"/>
        </w:rPr>
        <w:t>Pratiquer une variété d'activités pratiques pour renforcer le développement physique et psychologique de l’enfant ainsi que ses perceptions gustatives</w:t>
      </w:r>
      <w:r w:rsidR="00524C2F" w:rsidRPr="00EE20F7">
        <w:rPr>
          <w:rFonts w:eastAsia="Traditional Arabic"/>
          <w:lang w:val="fr-CH" w:bidi="ar-BH"/>
        </w:rPr>
        <w:t xml:space="preserve"> en </w:t>
      </w:r>
      <w:r w:rsidRPr="00EE20F7">
        <w:rPr>
          <w:rFonts w:eastAsia="Traditional Arabic"/>
          <w:lang w:val="fr-CH" w:bidi="ar-BH"/>
        </w:rPr>
        <w:t>vue de lui assurer une bonne condition physique globale.</w:t>
      </w:r>
    </w:p>
    <w:p w:rsidR="006529DE" w:rsidRPr="00EE20F7" w:rsidRDefault="006529DE">
      <w:pPr>
        <w:pStyle w:val="Bullet2G"/>
        <w:rPr>
          <w:rtl/>
          <w:lang w:val="fr-CH" w:bidi="fr-FR"/>
        </w:rPr>
      </w:pPr>
      <w:r w:rsidRPr="00EE20F7">
        <w:rPr>
          <w:rFonts w:eastAsia="Traditional Arabic"/>
          <w:lang w:val="fr-CH" w:bidi="ar-BH"/>
        </w:rPr>
        <w:t>Amener l’enfant à s'exprimer sur lui-même et son environnement d'une manière esthétique, à travers des instruments et des outils issus de son milieu environnant.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428.</w:t>
      </w:r>
      <w:r w:rsidRPr="00EE20F7">
        <w:rPr>
          <w:rFonts w:eastAsia="Traditional Arabic" w:cs="Times New Roman"/>
          <w:sz w:val="20"/>
          <w:szCs w:val="20"/>
          <w:lang w:val="fr-CH" w:bidi="ar-BH"/>
        </w:rPr>
        <w:tab/>
        <w:t>L'enseignement secondaire a accordé une grande importance à l'activation des activités culturelles et artistiques pour les élèves à travers les mécanismes suivants</w:t>
      </w:r>
      <w:r w:rsidR="00AA7AFD" w:rsidRPr="00EE20F7">
        <w:rPr>
          <w:rFonts w:eastAsia="Traditional Arabic" w:cs="Times New Roman"/>
          <w:sz w:val="20"/>
          <w:szCs w:val="20"/>
          <w:lang w:val="fr-CH" w:bidi="ar-BH"/>
        </w:rPr>
        <w:t> :</w:t>
      </w:r>
    </w:p>
    <w:p w:rsidR="006529DE" w:rsidRPr="00EE20F7" w:rsidRDefault="006529DE" w:rsidP="002A4284">
      <w:pPr>
        <w:pStyle w:val="Bullet1G"/>
        <w:rPr>
          <w:rtl/>
          <w:lang w:val="fr-CH" w:bidi="fr-FR"/>
        </w:rPr>
      </w:pPr>
      <w:r w:rsidRPr="00EE20F7">
        <w:rPr>
          <w:rFonts w:eastAsia="Traditional Arabic"/>
          <w:lang w:val="fr-CH" w:bidi="ar-BH"/>
        </w:rPr>
        <w:t>Les centres de création et les projets de développement, qui sont des projets et</w:t>
      </w:r>
      <w:r w:rsidR="008D3317" w:rsidRPr="00EE20F7">
        <w:rPr>
          <w:rFonts w:eastAsia="Traditional Arabic"/>
          <w:lang w:val="fr-CH" w:bidi="ar-BH"/>
        </w:rPr>
        <w:t> programmes</w:t>
      </w:r>
      <w:r w:rsidRPr="00EE20F7">
        <w:rPr>
          <w:rFonts w:eastAsia="Traditional Arabic"/>
          <w:lang w:val="fr-CH" w:bidi="ar-BH"/>
        </w:rPr>
        <w:t xml:space="preserve"> offerts aux élèves sous la forme d'ateliers de travail et d'activités menées suivant des mécanismes pratiques selon leurs préférences et leurs désirs, couronnés dans certains cas par l’attribution de certificats relatifs à quelques uns de ces</w:t>
      </w:r>
      <w:r w:rsidR="008D3317" w:rsidRPr="00EE20F7">
        <w:rPr>
          <w:rFonts w:eastAsia="Traditional Arabic"/>
          <w:lang w:val="fr-CH" w:bidi="ar-BH"/>
        </w:rPr>
        <w:t> programmes</w:t>
      </w:r>
      <w:r w:rsidRPr="00EE20F7">
        <w:rPr>
          <w:rFonts w:eastAsia="Traditional Arabic"/>
          <w:lang w:val="fr-CH" w:bidi="ar-BH"/>
        </w:rPr>
        <w:t>. Parmi ces projets, on peut citer à titre d'exemple</w:t>
      </w:r>
      <w:r w:rsidR="00AA7AFD" w:rsidRPr="00EE20F7">
        <w:rPr>
          <w:rFonts w:eastAsia="Traditional Arabic"/>
          <w:lang w:val="fr-CH" w:bidi="ar-BH"/>
        </w:rPr>
        <w:t> :</w:t>
      </w:r>
      <w:r w:rsidRPr="00EE20F7">
        <w:rPr>
          <w:rFonts w:eastAsia="Traditional Arabic"/>
          <w:lang w:val="fr-CH" w:bidi="ar-BH"/>
        </w:rPr>
        <w:t xml:space="preserve"> le théâtre à l'école </w:t>
      </w:r>
      <w:r w:rsidR="002A4284">
        <w:rPr>
          <w:rFonts w:eastAsia="Traditional Arabic"/>
          <w:lang w:val="fr-CH" w:bidi="ar-BH"/>
        </w:rPr>
        <w:t>–</w:t>
      </w:r>
      <w:r w:rsidRPr="00EE20F7">
        <w:rPr>
          <w:rFonts w:eastAsia="Traditional Arabic"/>
          <w:lang w:val="fr-CH" w:bidi="ar-BH"/>
        </w:rPr>
        <w:t xml:space="preserve"> la</w:t>
      </w:r>
      <w:r w:rsidR="002A4284">
        <w:rPr>
          <w:rFonts w:eastAsia="Traditional Arabic"/>
          <w:lang w:val="fr-CH" w:bidi="ar-BH"/>
        </w:rPr>
        <w:t xml:space="preserve"> </w:t>
      </w:r>
      <w:r w:rsidRPr="00EE20F7">
        <w:rPr>
          <w:rFonts w:eastAsia="Traditional Arabic"/>
          <w:lang w:val="fr-CH" w:bidi="ar-BH"/>
        </w:rPr>
        <w:t xml:space="preserve">culture populaire </w:t>
      </w:r>
      <w:r w:rsidR="002A4284">
        <w:rPr>
          <w:rFonts w:eastAsia="Traditional Arabic"/>
          <w:lang w:val="fr-CH" w:bidi="ar-BH"/>
        </w:rPr>
        <w:t>–</w:t>
      </w:r>
      <w:r w:rsidRPr="00EE20F7">
        <w:rPr>
          <w:rFonts w:eastAsia="Traditional Arabic"/>
          <w:lang w:val="fr-CH" w:bidi="ar-BH"/>
        </w:rPr>
        <w:t xml:space="preserve"> les</w:t>
      </w:r>
      <w:r w:rsidR="002A4284">
        <w:rPr>
          <w:rFonts w:eastAsia="Traditional Arabic"/>
          <w:lang w:val="fr-CH" w:bidi="ar-BH"/>
        </w:rPr>
        <w:t xml:space="preserve"> </w:t>
      </w:r>
      <w:r w:rsidRPr="00EE20F7">
        <w:rPr>
          <w:rFonts w:eastAsia="Traditional Arabic"/>
          <w:lang w:val="fr-CH" w:bidi="ar-BH"/>
        </w:rPr>
        <w:t xml:space="preserve">petits projets - GLOBE-Trade Quest-i-EARN. </w:t>
      </w:r>
    </w:p>
    <w:p w:rsidR="006529DE" w:rsidRPr="00EE20F7" w:rsidRDefault="006529DE">
      <w:pPr>
        <w:pStyle w:val="Bullet1G"/>
        <w:rPr>
          <w:rtl/>
          <w:lang w:val="fr-CH" w:bidi="fr-FR"/>
        </w:rPr>
      </w:pPr>
      <w:r w:rsidRPr="00EE20F7">
        <w:rPr>
          <w:rFonts w:eastAsia="Traditional Arabic"/>
          <w:lang w:val="fr-CH" w:bidi="ar-BH"/>
        </w:rPr>
        <w:t>Les ressources d'apprentissage</w:t>
      </w:r>
      <w:r w:rsidR="00AA7AFD" w:rsidRPr="00EE20F7">
        <w:rPr>
          <w:rFonts w:eastAsia="Traditional Arabic"/>
          <w:lang w:val="fr-CH" w:bidi="ar-BH"/>
        </w:rPr>
        <w:t> :</w:t>
      </w:r>
      <w:r w:rsidRPr="00EE20F7">
        <w:rPr>
          <w:rFonts w:eastAsia="Traditional Arabic"/>
          <w:lang w:val="fr-CH" w:bidi="ar-BH"/>
        </w:rPr>
        <w:t>dispenser au moins 90 séances scolaires obligatoires aux élèves du cycle secondaire</w:t>
      </w:r>
      <w:r w:rsidR="00524C2F" w:rsidRPr="00EE20F7">
        <w:rPr>
          <w:rFonts w:eastAsia="Traditional Arabic"/>
          <w:lang w:val="fr-CH" w:bidi="ar-BH"/>
        </w:rPr>
        <w:t xml:space="preserve"> en </w:t>
      </w:r>
      <w:r w:rsidRPr="00EE20F7">
        <w:rPr>
          <w:rFonts w:eastAsia="Traditional Arabic"/>
          <w:lang w:val="fr-CH" w:bidi="ar-BH"/>
        </w:rPr>
        <w:t>leur assurant un environnement d'apprentissage des connaissances d'une variété de ressources permettant à l'apprenant de profiter de plusieurs méthodes différentes, et créer des possibilités d'auto-apprentissage qui renforcent les compétences</w:t>
      </w:r>
      <w:r w:rsidR="00524C2F" w:rsidRPr="00EE20F7">
        <w:rPr>
          <w:rFonts w:eastAsia="Traditional Arabic"/>
          <w:lang w:val="fr-CH" w:bidi="ar-BH"/>
        </w:rPr>
        <w:t xml:space="preserve"> en </w:t>
      </w:r>
      <w:r w:rsidRPr="00EE20F7">
        <w:rPr>
          <w:rFonts w:eastAsia="Traditional Arabic"/>
          <w:lang w:val="fr-CH" w:bidi="ar-BH"/>
        </w:rPr>
        <w:t>matière de recherche et d'exploration, de sorte que des méthodes modernes soient activées pour concevoir la leçon, la développer et l'évaluer.</w:t>
      </w:r>
    </w:p>
    <w:p w:rsidR="006529DE" w:rsidRPr="00EE20F7" w:rsidRDefault="006529DE">
      <w:pPr>
        <w:pStyle w:val="Bullet1G"/>
        <w:rPr>
          <w:rtl/>
          <w:lang w:val="fr-CH" w:bidi="fr-FR"/>
        </w:rPr>
      </w:pPr>
      <w:r w:rsidRPr="00EE20F7">
        <w:rPr>
          <w:rFonts w:eastAsia="Traditional Arabic"/>
          <w:lang w:val="fr-CH" w:bidi="ar-BH"/>
        </w:rPr>
        <w:t>Le système d'orientation académique et professionnel</w:t>
      </w:r>
      <w:r w:rsidR="00AA7AFD" w:rsidRPr="00EE20F7">
        <w:rPr>
          <w:rFonts w:eastAsia="Traditional Arabic"/>
          <w:lang w:val="fr-CH" w:bidi="ar-BH"/>
        </w:rPr>
        <w:t> :</w:t>
      </w:r>
      <w:r w:rsidRPr="00EE20F7">
        <w:rPr>
          <w:rFonts w:eastAsia="Traditional Arabic"/>
          <w:lang w:val="fr-CH" w:bidi="ar-BH"/>
        </w:rPr>
        <w:t xml:space="preserve"> assurer au moins 90 séances scolaires obligatoires aux élèves du cycle secondaire</w:t>
      </w:r>
      <w:r w:rsidR="00524C2F" w:rsidRPr="00EE20F7">
        <w:rPr>
          <w:rFonts w:eastAsia="Traditional Arabic"/>
          <w:lang w:val="fr-CH" w:bidi="ar-BH"/>
        </w:rPr>
        <w:t xml:space="preserve"> en </w:t>
      </w:r>
      <w:r w:rsidRPr="00EE20F7">
        <w:rPr>
          <w:rFonts w:eastAsia="Traditional Arabic"/>
          <w:lang w:val="fr-CH" w:bidi="ar-BH"/>
        </w:rPr>
        <w:t>assurant le soutien nécessaire pour aider l'élève à prendre ses décisions académiques et professionnelles futures</w:t>
      </w:r>
      <w:r w:rsidR="00524C2F" w:rsidRPr="00EE20F7">
        <w:rPr>
          <w:rFonts w:eastAsia="Traditional Arabic"/>
          <w:lang w:val="fr-CH" w:bidi="ar-BH"/>
        </w:rPr>
        <w:t xml:space="preserve"> en </w:t>
      </w:r>
      <w:r w:rsidRPr="00EE20F7">
        <w:rPr>
          <w:rFonts w:eastAsia="Traditional Arabic"/>
          <w:lang w:val="fr-CH" w:bidi="ar-BH"/>
        </w:rPr>
        <w:t xml:space="preserve">fonction de ses capacités, de ses compétences et de ses aptitudes, de sorte qu'il surmonte les problèmes et les difficultés qu'il peut rencontrer au cours de son parcours à l'école.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429.</w:t>
      </w:r>
      <w:r w:rsidRPr="00EE20F7">
        <w:rPr>
          <w:rFonts w:eastAsia="Traditional Arabic" w:cs="Times New Roman"/>
          <w:sz w:val="20"/>
          <w:szCs w:val="20"/>
          <w:lang w:val="fr-CH" w:bidi="ar-BH"/>
        </w:rPr>
        <w:tab/>
        <w:t>Au niveau des activités culturelles et artistiques, on peut citer ce qui suit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pPr>
        <w:pStyle w:val="Bullet1G"/>
        <w:rPr>
          <w:rtl/>
          <w:lang w:val="fr-CH" w:bidi="fr-FR"/>
        </w:rPr>
      </w:pPr>
      <w:r w:rsidRPr="00EE20F7">
        <w:rPr>
          <w:rFonts w:eastAsia="Traditional Arabic"/>
          <w:lang w:val="fr-CH" w:bidi="ar-BH"/>
        </w:rPr>
        <w:t>La pratique par les</w:t>
      </w:r>
      <w:r w:rsidR="0065584B" w:rsidRPr="00EE20F7">
        <w:rPr>
          <w:rFonts w:eastAsia="Traditional Arabic"/>
          <w:lang w:val="fr-CH" w:bidi="ar-BH"/>
        </w:rPr>
        <w:t> enfants</w:t>
      </w:r>
      <w:r w:rsidRPr="00EE20F7">
        <w:rPr>
          <w:rFonts w:eastAsia="Traditional Arabic"/>
          <w:lang w:val="fr-CH" w:bidi="ar-BH"/>
        </w:rPr>
        <w:t xml:space="preserve"> d’activités sportives de toutes sortes, la participation à des festivals sportifs, l'adhésion à des groupes de scouts et aux associations sociales de bienfaisance, la lecture, la pratique de passe-temps personnels tels que la collection de timbres, l’exercice de quelques travaux manuels, le jardinage à l'école, la visite d'expositions artistiques, le suivi des activités culturelles et théâtrales, la participation à des concours de peinture, de poésie et de rhétorique, de littérature et de rédaction de nouvelles, ainsi que l’existence d’un concours scientifique (Olympia, mathématiques et sciences).</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b w:val="0"/>
          <w:bCs w:val="0"/>
          <w:sz w:val="20"/>
          <w:szCs w:val="20"/>
          <w:vertAlign w:val="superscript"/>
          <w:rtl/>
          <w:lang w:val="fr-CH" w:bidi="fr-FR"/>
        </w:rPr>
      </w:pPr>
      <w:r w:rsidRPr="00EE20F7">
        <w:rPr>
          <w:rFonts w:eastAsia="Traditional Arabic" w:cs="Times New Roman"/>
          <w:sz w:val="20"/>
          <w:szCs w:val="20"/>
          <w:lang w:val="fr-CH" w:bidi="ar-BH"/>
        </w:rPr>
        <w:t>Programmes et ateliers à l’intention des personnes concernées par l'enfance</w:t>
      </w:r>
      <w:r w:rsidRPr="00EE20F7">
        <w:rPr>
          <w:rStyle w:val="FootnoteReference"/>
          <w:rFonts w:eastAsia="Traditional Arabic" w:cs="Times New Roman"/>
          <w:b w:val="0"/>
          <w:lang w:val="fr-CH" w:bidi="ar-BH"/>
        </w:rPr>
        <w:footnoteReference w:id="47"/>
      </w:r>
    </w:p>
    <w:p w:rsidR="006529DE" w:rsidRPr="00EE20F7" w:rsidRDefault="006529DE" w:rsidP="002A428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430.</w:t>
      </w:r>
      <w:r w:rsidRPr="00EE20F7">
        <w:rPr>
          <w:rFonts w:eastAsia="Traditional Arabic" w:cs="Times New Roman"/>
          <w:sz w:val="20"/>
          <w:szCs w:val="20"/>
          <w:lang w:val="fr-CH" w:bidi="ar-BH"/>
        </w:rPr>
        <w:tab/>
        <w:t>Il existe souvent une coordination avec le département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de la formation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la préparation d’ateliers et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d’activités éducatives destinées à former les enseignants et les élèves aux droits de l'enfant, dont la plupart portent sur des thèmes traités par les cours scolaires (tels que l'éducation islamique, la citoyenneté, les compétences essentielles, l'éducation familiale). Parmi ces thèmes, on peut citer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santé de l'enfant, sa nutrition, ses vêtements </w:t>
      </w:r>
      <w:r w:rsidR="002A4284">
        <w:rPr>
          <w:rFonts w:eastAsia="Traditional Arabic" w:cs="Times New Roman"/>
          <w:sz w:val="20"/>
          <w:szCs w:val="20"/>
          <w:lang w:val="fr-CH" w:bidi="ar-BH"/>
        </w:rPr>
        <w:t>–</w:t>
      </w:r>
      <w:r w:rsidRPr="00EE20F7">
        <w:rPr>
          <w:rFonts w:eastAsia="Traditional Arabic" w:cs="Times New Roman"/>
          <w:sz w:val="20"/>
          <w:szCs w:val="20"/>
          <w:lang w:val="fr-CH" w:bidi="ar-BH"/>
        </w:rPr>
        <w:t xml:space="preserve"> la</w:t>
      </w:r>
      <w:r w:rsidR="002A4284">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façon de gérer les dépenses quotidiennes </w:t>
      </w:r>
      <w:r w:rsidR="002A4284">
        <w:rPr>
          <w:rFonts w:eastAsia="Traditional Arabic" w:cs="Times New Roman"/>
          <w:sz w:val="20"/>
          <w:szCs w:val="20"/>
          <w:lang w:val="fr-CH" w:bidi="ar-BH"/>
        </w:rPr>
        <w:t>–</w:t>
      </w:r>
      <w:r w:rsidRPr="00EE20F7">
        <w:rPr>
          <w:rFonts w:eastAsia="Traditional Arabic" w:cs="Times New Roman"/>
          <w:sz w:val="20"/>
          <w:szCs w:val="20"/>
          <w:lang w:val="fr-CH" w:bidi="ar-BH"/>
        </w:rPr>
        <w:t xml:space="preserve"> la</w:t>
      </w:r>
      <w:r w:rsidR="002A4284">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façon de gérer ses affaires </w:t>
      </w:r>
      <w:r w:rsidR="002A4284">
        <w:rPr>
          <w:rFonts w:eastAsia="Traditional Arabic" w:cs="Times New Roman"/>
          <w:sz w:val="20"/>
          <w:szCs w:val="20"/>
          <w:lang w:val="fr-CH" w:bidi="ar-BH"/>
        </w:rPr>
        <w:t>–</w:t>
      </w:r>
      <w:r w:rsidRPr="00EE20F7">
        <w:rPr>
          <w:rFonts w:eastAsia="Traditional Arabic" w:cs="Times New Roman"/>
          <w:sz w:val="20"/>
          <w:szCs w:val="20"/>
          <w:lang w:val="fr-CH" w:bidi="ar-BH"/>
        </w:rPr>
        <w:t xml:space="preserve"> les</w:t>
      </w:r>
      <w:r w:rsidR="002A4284">
        <w:rPr>
          <w:rFonts w:eastAsia="Traditional Arabic" w:cs="Times New Roman"/>
          <w:sz w:val="20"/>
          <w:szCs w:val="20"/>
          <w:lang w:val="fr-CH" w:bidi="ar-BH"/>
        </w:rPr>
        <w:t xml:space="preserve"> </w:t>
      </w:r>
      <w:r w:rsidRPr="00EE20F7">
        <w:rPr>
          <w:rFonts w:eastAsia="Traditional Arabic" w:cs="Times New Roman"/>
          <w:sz w:val="20"/>
          <w:szCs w:val="20"/>
          <w:lang w:val="fr-CH" w:bidi="ar-BH"/>
        </w:rPr>
        <w:t>comportements et l'éthique. Les écoles ont leur propres moyens pour la création et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nombreux événements et activités relatifs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tels que</w:t>
      </w:r>
      <w:r w:rsidR="00AA7AFD" w:rsidRPr="00EE20F7">
        <w:rPr>
          <w:rFonts w:eastAsia="Traditional Arabic" w:cs="Times New Roman"/>
          <w:sz w:val="20"/>
          <w:szCs w:val="20"/>
          <w:lang w:val="fr-CH" w:bidi="ar-BH"/>
        </w:rPr>
        <w:t> :</w:t>
      </w:r>
    </w:p>
    <w:p w:rsidR="006529DE" w:rsidRPr="00EE20F7" w:rsidRDefault="006529DE">
      <w:pPr>
        <w:pStyle w:val="Bullet1G"/>
        <w:rPr>
          <w:rtl/>
          <w:lang w:val="fr-CH" w:bidi="fr-FR"/>
        </w:rPr>
      </w:pPr>
      <w:r w:rsidRPr="00EE20F7">
        <w:rPr>
          <w:rFonts w:eastAsia="Traditional Arabic"/>
          <w:lang w:val="fr-CH" w:bidi="ar-BH"/>
        </w:rPr>
        <w:t>La participation aux compétitions éducatives locales et externes qui affinent l'esprit de concurrence loyale de l’enfant et développent</w:t>
      </w:r>
      <w:r w:rsidR="00524C2F" w:rsidRPr="00EE20F7">
        <w:rPr>
          <w:rFonts w:eastAsia="Traditional Arabic"/>
          <w:lang w:val="fr-CH" w:bidi="ar-BH"/>
        </w:rPr>
        <w:t xml:space="preserve"> en </w:t>
      </w:r>
      <w:r w:rsidRPr="00EE20F7">
        <w:rPr>
          <w:rFonts w:eastAsia="Traditional Arabic"/>
          <w:lang w:val="fr-CH" w:bidi="ar-BH"/>
        </w:rPr>
        <w:t>lui la capacité d’assumer des responsabilités et de prendre des décisions.</w:t>
      </w:r>
    </w:p>
    <w:p w:rsidR="006529DE" w:rsidRPr="00EE20F7" w:rsidRDefault="006529DE">
      <w:pPr>
        <w:pStyle w:val="Bullet1G"/>
        <w:rPr>
          <w:rtl/>
          <w:lang w:val="fr-CH" w:bidi="fr-FR"/>
        </w:rPr>
      </w:pPr>
      <w:r w:rsidRPr="00EE20F7">
        <w:rPr>
          <w:rFonts w:eastAsia="Traditional Arabic"/>
          <w:lang w:val="fr-CH" w:bidi="ar-BH"/>
        </w:rPr>
        <w:t>La participation à des manifestations et à des événements nationaux qui développent</w:t>
      </w:r>
      <w:r w:rsidR="00524C2F" w:rsidRPr="00EE20F7">
        <w:rPr>
          <w:rFonts w:eastAsia="Traditional Arabic"/>
          <w:lang w:val="fr-CH" w:bidi="ar-BH"/>
        </w:rPr>
        <w:t xml:space="preserve"> en </w:t>
      </w:r>
      <w:r w:rsidRPr="00EE20F7">
        <w:rPr>
          <w:rFonts w:eastAsia="Traditional Arabic"/>
          <w:lang w:val="fr-CH" w:bidi="ar-BH"/>
        </w:rPr>
        <w:t>l’enfant l'amour de la loyauté et le dévouement envers la patrie.</w:t>
      </w:r>
    </w:p>
    <w:p w:rsidR="006529DE" w:rsidRPr="00EE20F7" w:rsidRDefault="006529DE">
      <w:pPr>
        <w:pStyle w:val="Bullet1G"/>
        <w:rPr>
          <w:rtl/>
          <w:lang w:val="fr-CH" w:bidi="fr-FR"/>
        </w:rPr>
      </w:pPr>
      <w:r w:rsidRPr="00EE20F7">
        <w:rPr>
          <w:rFonts w:eastAsia="Traditional Arabic"/>
          <w:lang w:val="fr-CH" w:bidi="ar-BH"/>
        </w:rPr>
        <w:t>La préparation et l'organisation de séminaires et de conférences de sensibilisation et d'éducation qui ont pour but d'orienter et de conseiller l’enfant afin qu’il s’éloigne des dangers du tabagisme et de la drogue, etc.</w:t>
      </w:r>
    </w:p>
    <w:p w:rsidR="006529DE" w:rsidRPr="00EE20F7" w:rsidRDefault="006529DE">
      <w:pPr>
        <w:pStyle w:val="Bullet1G"/>
        <w:rPr>
          <w:rtl/>
          <w:lang w:val="fr-CH" w:bidi="fr-FR"/>
        </w:rPr>
      </w:pPr>
      <w:r w:rsidRPr="00EE20F7">
        <w:rPr>
          <w:rFonts w:eastAsia="Traditional Arabic"/>
          <w:lang w:val="fr-CH" w:bidi="ar-BH"/>
        </w:rPr>
        <w:t>La mise</w:t>
      </w:r>
      <w:r w:rsidR="00524C2F" w:rsidRPr="00EE20F7">
        <w:rPr>
          <w:rFonts w:eastAsia="Traditional Arabic"/>
          <w:lang w:val="fr-CH" w:bidi="ar-BH"/>
        </w:rPr>
        <w:t xml:space="preserve"> en </w:t>
      </w:r>
      <w:r w:rsidRPr="00EE20F7">
        <w:rPr>
          <w:rFonts w:eastAsia="Traditional Arabic"/>
          <w:lang w:val="fr-CH" w:bidi="ar-BH"/>
        </w:rPr>
        <w:t>place d'activités relatives aux droits des</w:t>
      </w:r>
      <w:r w:rsidR="0065584B" w:rsidRPr="00EE20F7">
        <w:rPr>
          <w:rFonts w:eastAsia="Traditional Arabic"/>
          <w:lang w:val="fr-CH" w:bidi="ar-BH"/>
        </w:rPr>
        <w:t> enfants</w:t>
      </w:r>
      <w:r w:rsidR="00524C2F" w:rsidRPr="00EE20F7">
        <w:rPr>
          <w:rFonts w:eastAsia="Traditional Arabic"/>
          <w:lang w:val="fr-CH" w:bidi="ar-BH"/>
        </w:rPr>
        <w:t xml:space="preserve"> en </w:t>
      </w:r>
      <w:r w:rsidRPr="00EE20F7">
        <w:rPr>
          <w:rFonts w:eastAsia="Traditional Arabic"/>
          <w:lang w:val="fr-CH" w:bidi="ar-BH"/>
        </w:rPr>
        <w:t>matière sociale, sanitaire et psychologique dans quelques écoles maternelles</w:t>
      </w:r>
      <w:r w:rsidRPr="00155155">
        <w:rPr>
          <w:rFonts w:eastAsia="Traditional Arabic"/>
          <w:bCs/>
          <w:vertAlign w:val="superscript"/>
          <w:lang w:val="fr-CH"/>
        </w:rPr>
        <w:footnoteReference w:id="48"/>
      </w:r>
      <w:r w:rsidRPr="00EE20F7">
        <w:rPr>
          <w:rFonts w:eastAsia="Traditional Arabic"/>
          <w:lang w:val="fr-CH" w:bidi="ar-BH"/>
        </w:rPr>
        <w:t>.</w:t>
      </w:r>
    </w:p>
    <w:p w:rsidR="006529DE" w:rsidRPr="00EE20F7" w:rsidRDefault="006529DE">
      <w:pPr>
        <w:pStyle w:val="H23GA"/>
        <w:keepNext/>
        <w:keepLines/>
        <w:tabs>
          <w:tab w:val="clear" w:pos="1021"/>
        </w:tabs>
        <w:suppressAutoHyphens/>
        <w:bidi w:val="0"/>
        <w:spacing w:before="240" w:line="240" w:lineRule="atLeast"/>
        <w:ind w:left="2268" w:right="1134" w:hanging="1134"/>
        <w:jc w:val="left"/>
        <w:rPr>
          <w:rFonts w:cs="Times New Roman"/>
          <w:sz w:val="20"/>
          <w:szCs w:val="20"/>
          <w:rtl/>
          <w:lang w:val="fr-CH" w:bidi="fr-FR"/>
        </w:rPr>
      </w:pPr>
      <w:r w:rsidRPr="00EE20F7">
        <w:rPr>
          <w:rFonts w:eastAsia="Traditional Arabic" w:cs="Times New Roman"/>
          <w:sz w:val="20"/>
          <w:szCs w:val="20"/>
          <w:lang w:val="fr-CH" w:bidi="ar-BH"/>
        </w:rPr>
        <w:t>Comités d'élèves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431.</w:t>
      </w:r>
      <w:r w:rsidRPr="00EE20F7">
        <w:rPr>
          <w:rFonts w:eastAsia="Traditional Arabic" w:cs="Times New Roman"/>
          <w:sz w:val="20"/>
          <w:szCs w:val="20"/>
          <w:lang w:val="fr-CH" w:bidi="ar-BH"/>
        </w:rPr>
        <w:tab/>
        <w:t>Toutes les écoles secondaires comprennent des comités d'élèves dont le nombre est de 28 comités actifs, auxquels s’ajoutent les comités des autres écoles publiques et privées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pour un total de 88 comités d'élèves, répartis parmi les différents domaines éducatifs suivants</w:t>
      </w:r>
      <w:r w:rsidR="00AA7AFD" w:rsidRPr="00EE20F7">
        <w:rPr>
          <w:rFonts w:eastAsia="Traditional Arabic" w:cs="Times New Roman"/>
          <w:sz w:val="20"/>
          <w:szCs w:val="20"/>
          <w:lang w:val="fr-CH" w:bidi="ar-BH"/>
        </w:rPr>
        <w:t>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66"/>
        <w:gridCol w:w="5504"/>
      </w:tblGrid>
      <w:tr w:rsidR="006529DE" w:rsidRPr="00EE20F7">
        <w:trPr>
          <w:trHeight w:val="240"/>
          <w:tblHeader/>
        </w:trPr>
        <w:tc>
          <w:tcPr>
            <w:tcW w:w="1866"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0" w:right="0"/>
              <w:jc w:val="left"/>
              <w:rPr>
                <w:i/>
                <w:sz w:val="16"/>
                <w:lang w:val="fr-CH"/>
              </w:rPr>
            </w:pPr>
            <w:r w:rsidRPr="00EE20F7">
              <w:rPr>
                <w:rFonts w:eastAsia="Traditional Arabic"/>
                <w:i/>
                <w:sz w:val="16"/>
                <w:lang w:val="fr-CH" w:bidi="ar-BH"/>
              </w:rPr>
              <w:t>Domaine éducatif</w:t>
            </w:r>
          </w:p>
        </w:tc>
        <w:tc>
          <w:tcPr>
            <w:tcW w:w="5504" w:type="dxa"/>
            <w:tcBorders>
              <w:top w:val="single" w:sz="4" w:space="0" w:color="auto"/>
              <w:bottom w:val="single" w:sz="12" w:space="0" w:color="auto"/>
            </w:tcBorders>
            <w:vAlign w:val="bottom"/>
          </w:tcPr>
          <w:p w:rsidR="006529DE" w:rsidRPr="00EE20F7" w:rsidRDefault="006529DE">
            <w:pPr>
              <w:pStyle w:val="SingleTxtG"/>
              <w:spacing w:before="80" w:after="80" w:line="200" w:lineRule="exact"/>
              <w:ind w:left="113" w:right="0"/>
              <w:jc w:val="right"/>
              <w:rPr>
                <w:i/>
                <w:sz w:val="16"/>
                <w:lang w:val="fr-CH"/>
              </w:rPr>
            </w:pPr>
            <w:r w:rsidRPr="00EE20F7">
              <w:rPr>
                <w:rFonts w:eastAsia="Traditional Arabic"/>
                <w:i/>
                <w:sz w:val="16"/>
                <w:lang w:val="fr-CH" w:bidi="ar-BH"/>
              </w:rPr>
              <w:t>Nombre d'écoles comportant des comités d'élèves</w:t>
            </w:r>
          </w:p>
        </w:tc>
      </w:tr>
      <w:tr w:rsidR="006529DE" w:rsidRPr="00EE20F7">
        <w:trPr>
          <w:trHeight w:val="240"/>
        </w:trPr>
        <w:tc>
          <w:tcPr>
            <w:tcW w:w="1866" w:type="dxa"/>
            <w:tcBorders>
              <w:top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Première année/garçons</w:t>
            </w:r>
          </w:p>
        </w:tc>
        <w:tc>
          <w:tcPr>
            <w:tcW w:w="5504" w:type="dxa"/>
            <w:tcBorders>
              <w:top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11</w:t>
            </w:r>
          </w:p>
        </w:tc>
      </w:tr>
      <w:tr w:rsidR="006529DE" w:rsidRPr="00EE20F7">
        <w:trPr>
          <w:trHeight w:val="240"/>
        </w:trPr>
        <w:tc>
          <w:tcPr>
            <w:tcW w:w="1866"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Deuxième année garçons</w:t>
            </w:r>
          </w:p>
        </w:tc>
        <w:tc>
          <w:tcPr>
            <w:tcW w:w="550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14</w:t>
            </w:r>
          </w:p>
        </w:tc>
      </w:tr>
      <w:tr w:rsidR="006529DE" w:rsidRPr="00EE20F7">
        <w:trPr>
          <w:trHeight w:val="240"/>
        </w:trPr>
        <w:tc>
          <w:tcPr>
            <w:tcW w:w="1866"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Troisième année /garçons</w:t>
            </w:r>
          </w:p>
        </w:tc>
        <w:tc>
          <w:tcPr>
            <w:tcW w:w="550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14</w:t>
            </w:r>
          </w:p>
        </w:tc>
      </w:tr>
      <w:tr w:rsidR="006529DE" w:rsidRPr="00EE20F7">
        <w:trPr>
          <w:trHeight w:val="240"/>
        </w:trPr>
        <w:tc>
          <w:tcPr>
            <w:tcW w:w="1866"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Première année /filles</w:t>
            </w:r>
          </w:p>
        </w:tc>
        <w:tc>
          <w:tcPr>
            <w:tcW w:w="550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15</w:t>
            </w:r>
          </w:p>
        </w:tc>
      </w:tr>
      <w:tr w:rsidR="006529DE" w:rsidRPr="00EE20F7">
        <w:trPr>
          <w:trHeight w:val="240"/>
        </w:trPr>
        <w:tc>
          <w:tcPr>
            <w:tcW w:w="1866" w:type="dxa"/>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Deuxième année /filles</w:t>
            </w:r>
          </w:p>
        </w:tc>
        <w:tc>
          <w:tcPr>
            <w:tcW w:w="5504" w:type="dxa"/>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17</w:t>
            </w:r>
          </w:p>
        </w:tc>
      </w:tr>
      <w:tr w:rsidR="006529DE" w:rsidRPr="00EE20F7">
        <w:trPr>
          <w:trHeight w:val="240"/>
        </w:trPr>
        <w:tc>
          <w:tcPr>
            <w:tcW w:w="1866" w:type="dxa"/>
            <w:tcBorders>
              <w:bottom w:val="single" w:sz="12" w:space="0" w:color="auto"/>
            </w:tcBorders>
          </w:tcPr>
          <w:p w:rsidR="006529DE" w:rsidRPr="00EE20F7" w:rsidRDefault="006529DE">
            <w:pPr>
              <w:pStyle w:val="SingleTxtG"/>
              <w:spacing w:before="40" w:after="40" w:line="220" w:lineRule="exact"/>
              <w:ind w:left="0" w:right="0"/>
              <w:jc w:val="left"/>
              <w:rPr>
                <w:sz w:val="18"/>
                <w:lang w:val="fr-CH"/>
              </w:rPr>
            </w:pPr>
            <w:r w:rsidRPr="00EE20F7">
              <w:rPr>
                <w:rFonts w:eastAsia="Traditional Arabic"/>
                <w:sz w:val="18"/>
                <w:lang w:val="fr-CH" w:bidi="ar-BH"/>
              </w:rPr>
              <w:t>Troisième année /filles</w:t>
            </w:r>
          </w:p>
        </w:tc>
        <w:tc>
          <w:tcPr>
            <w:tcW w:w="5504" w:type="dxa"/>
            <w:tcBorders>
              <w:bottom w:val="single" w:sz="12" w:space="0" w:color="auto"/>
            </w:tcBorders>
            <w:vAlign w:val="bottom"/>
          </w:tcPr>
          <w:p w:rsidR="006529DE" w:rsidRPr="00EE20F7" w:rsidRDefault="006529DE">
            <w:pPr>
              <w:pStyle w:val="SingleTxtG"/>
              <w:spacing w:before="40" w:after="40" w:line="220" w:lineRule="exact"/>
              <w:ind w:left="113" w:right="0"/>
              <w:jc w:val="right"/>
              <w:rPr>
                <w:sz w:val="18"/>
                <w:lang w:val="fr-CH"/>
              </w:rPr>
            </w:pPr>
            <w:r w:rsidRPr="00EE20F7">
              <w:rPr>
                <w:sz w:val="18"/>
                <w:lang w:val="fr-CH"/>
              </w:rPr>
              <w:t>17</w:t>
            </w:r>
          </w:p>
        </w:tc>
      </w:tr>
    </w:tbl>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p>
    <w:p w:rsidR="006529DE" w:rsidRPr="00EE20F7" w:rsidRDefault="006529DE">
      <w:pPr>
        <w:pStyle w:val="H23GA"/>
        <w:tabs>
          <w:tab w:val="clear" w:pos="1021"/>
        </w:tabs>
        <w:bidi w:val="0"/>
        <w:spacing w:line="240" w:lineRule="atLeast"/>
        <w:ind w:left="1134" w:right="1134" w:firstLine="0"/>
        <w:rPr>
          <w:rFonts w:cs="Times New Roman"/>
          <w:sz w:val="20"/>
          <w:szCs w:val="20"/>
          <w:rtl/>
          <w:lang w:val="fr-CH" w:bidi="fr-FR"/>
        </w:rPr>
      </w:pPr>
      <w:r w:rsidRPr="00EE20F7">
        <w:rPr>
          <w:rFonts w:eastAsia="Traditional Arabic" w:cs="Times New Roman"/>
          <w:sz w:val="20"/>
          <w:szCs w:val="20"/>
          <w:lang w:val="fr-CH"/>
        </w:rPr>
        <w:t>Centre de prise</w:t>
      </w:r>
      <w:r w:rsidR="00524C2F" w:rsidRPr="00EE20F7">
        <w:rPr>
          <w:rFonts w:eastAsia="Traditional Arabic" w:cs="Times New Roman"/>
          <w:sz w:val="20"/>
          <w:szCs w:val="20"/>
          <w:lang w:val="fr-CH"/>
        </w:rPr>
        <w:t xml:space="preserve"> en </w:t>
      </w:r>
      <w:r w:rsidRPr="00EE20F7">
        <w:rPr>
          <w:rFonts w:eastAsia="Traditional Arabic" w:cs="Times New Roman"/>
          <w:sz w:val="20"/>
          <w:szCs w:val="20"/>
          <w:lang w:val="fr-CH"/>
        </w:rPr>
        <w:t xml:space="preserve">charge des élèves doués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432.</w:t>
      </w:r>
      <w:r w:rsidRPr="00EE20F7">
        <w:rPr>
          <w:rFonts w:eastAsia="Traditional Arabic" w:cs="Times New Roman"/>
          <w:spacing w:val="-2"/>
          <w:sz w:val="20"/>
          <w:szCs w:val="20"/>
          <w:lang w:val="fr-CH" w:bidi="ar-BH"/>
        </w:rPr>
        <w:tab/>
        <w:t>Le Centre de prise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charge des élèves doués a ouvert officiellement ses portes le jeudi 11 décembre 2007 et sa philosophie est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harmonie avec la politique éducative du Royaume de Bahreïn, qui assure le droit du citoyen à l'éducation par le biais de méthodes permettant de lui assurer une croissance saine et complète, d’un point de vue physique, mental, social, moral et psychologique,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partant du principe que le Centre est un établissement d'enseignement spécialisé dans la prise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charge et le développement des créations des élèves doués de la société bahreïnite dans le but d'atteindre l'excellence, la réussite et la qualité scientifique et de renforcer la capacité de cette catégorie pour le leadership, la recherche scientifique et le développement des compétences de la pensée créatrice, ce qui renforce leur participation à la construction de la nation d’une manière compétente et efficace pour relever les différents défis et les habilite à acquérir les aptitudes d’excellence susceptibles de les rendre compétitifs à l'échelle du Golfe, dans le monde arabe et à l'échelle internationale. Le nombre total d’inscrits au Cent</w:t>
      </w:r>
      <w:r w:rsidR="00155155">
        <w:rPr>
          <w:rFonts w:eastAsia="Traditional Arabic" w:cs="Times New Roman"/>
          <w:spacing w:val="-2"/>
          <w:sz w:val="20"/>
          <w:szCs w:val="20"/>
          <w:lang w:val="fr-CH" w:bidi="ar-BH"/>
        </w:rPr>
        <w:t>re jusqu'en 2008 était de 2 923 </w:t>
      </w:r>
      <w:r w:rsidRPr="00EE20F7">
        <w:rPr>
          <w:rFonts w:eastAsia="Traditional Arabic" w:cs="Times New Roman"/>
          <w:spacing w:val="-2"/>
          <w:sz w:val="20"/>
          <w:szCs w:val="20"/>
          <w:lang w:val="fr-CH" w:bidi="ar-BH"/>
        </w:rPr>
        <w:t xml:space="preserve">élèves doués dans divers domaines, tels que le dessin, l'expression écrite, la rhétorique, la photographie, la technologie informatique, la musique et d'autres arts créatifs. </w:t>
      </w:r>
    </w:p>
    <w:p w:rsidR="006529DE" w:rsidRPr="00EE20F7" w:rsidRDefault="006529DE">
      <w:pPr>
        <w:pStyle w:val="H23GA"/>
        <w:keepNext/>
        <w:tabs>
          <w:tab w:val="clear" w:pos="1021"/>
        </w:tabs>
        <w:bidi w:val="0"/>
        <w:spacing w:line="240" w:lineRule="atLeast"/>
        <w:ind w:left="1134" w:right="1134" w:firstLine="0"/>
        <w:rPr>
          <w:rFonts w:cs="Times New Roman"/>
          <w:sz w:val="20"/>
          <w:szCs w:val="20"/>
          <w:rtl/>
          <w:lang w:val="fr-CH" w:bidi="fr-FR"/>
        </w:rPr>
      </w:pPr>
      <w:r w:rsidRPr="00EE20F7">
        <w:rPr>
          <w:rFonts w:eastAsia="Traditional Arabic" w:cs="Times New Roman"/>
          <w:sz w:val="20"/>
          <w:szCs w:val="20"/>
          <w:lang w:val="fr-CH"/>
        </w:rPr>
        <w:t>Les clubs d'enfants et de jeunes</w:t>
      </w:r>
      <w:r w:rsidRPr="00EE20F7">
        <w:rPr>
          <w:rStyle w:val="FootnoteReference"/>
          <w:rFonts w:eastAsia="Traditional Arabic" w:cs="Times New Roman"/>
          <w:b w:val="0"/>
          <w:lang w:val="fr-CH"/>
        </w:rPr>
        <w:footnoteReference w:id="49"/>
      </w:r>
    </w:p>
    <w:p w:rsidR="006529DE" w:rsidRPr="00EE20F7" w:rsidRDefault="006529DE">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433.</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7/a de la Constitution du Royaume prévoit que l'État assure les services culturels,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mettant l'accent dans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5/a sur la protection de l'enfance et des jeunes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les préserver de la négligence morale, physique et spirituelle. Ceci vient compléter la ratification sans réserves par le Royaume de tous les principes de la Convention relative aux droits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1992, qui énonce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31 le droit de l'enfant au repos et aux loisirs, à la pratique de jeux et activités récréatives propres son âge, ainsi que le droit de participer librement à la vie culturelle et aux différentes activités artistiques. Par conséquent, depuis le transfert des questions relatives à l'enfance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son sein, le Ministère du développement social a intensifié ses efforts visant à offrir des opportunités à un plus grand nombre d'enfants pour profiter des loisirs et participer à une variété d'activités tout au long de l'année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mettant l'accent sur la période estivale.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pacing w:val="-2"/>
          <w:sz w:val="20"/>
          <w:szCs w:val="20"/>
          <w:lang w:val="fr-CH" w:bidi="ar-BH"/>
        </w:rPr>
      </w:pPr>
      <w:r w:rsidRPr="00EE20F7">
        <w:rPr>
          <w:rFonts w:eastAsia="Traditional Arabic" w:cs="Times New Roman"/>
          <w:spacing w:val="-2"/>
          <w:sz w:val="20"/>
          <w:szCs w:val="20"/>
          <w:lang w:val="fr-CH" w:bidi="ar-BH"/>
        </w:rPr>
        <w:t>434.</w:t>
      </w:r>
      <w:r w:rsidRPr="00EE20F7">
        <w:rPr>
          <w:rFonts w:eastAsia="Traditional Arabic" w:cs="Times New Roman"/>
          <w:spacing w:val="-2"/>
          <w:sz w:val="20"/>
          <w:szCs w:val="20"/>
          <w:lang w:val="fr-CH" w:bidi="ar-BH"/>
        </w:rPr>
        <w:tab/>
        <w:t>Le ministère, représenté par le département du développement de la famille et de l'enfant, a offert une gamme d'activités et de</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pendant les vacances d'été au cours des deux années</w:t>
      </w:r>
      <w:r w:rsidR="00A80052">
        <w:rPr>
          <w:rFonts w:eastAsia="Traditional Arabic" w:cs="Times New Roman"/>
          <w:spacing w:val="-2"/>
          <w:sz w:val="20"/>
          <w:szCs w:val="20"/>
          <w:lang w:val="fr-CH" w:bidi="ar-BH"/>
        </w:rPr>
        <w:t xml:space="preserve"> "</w:t>
      </w:r>
      <w:r w:rsidRPr="00EE20F7">
        <w:rPr>
          <w:rFonts w:eastAsia="Traditional Arabic" w:cs="Times New Roman"/>
          <w:spacing w:val="-2"/>
          <w:sz w:val="20"/>
          <w:szCs w:val="20"/>
          <w:lang w:val="fr-CH" w:bidi="ar-BH"/>
        </w:rPr>
        <w:t>2006/2007</w:t>
      </w:r>
      <w:r w:rsidR="0048068D">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comme par exemple le projet</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Tech kids</w:t>
      </w:r>
      <w:r w:rsidR="0048068D">
        <w:rPr>
          <w:rFonts w:eastAsia="Traditional Arabic" w:cs="Times New Roman"/>
          <w:i/>
          <w:spacing w:val="-2"/>
          <w:sz w:val="20"/>
          <w:szCs w:val="20"/>
          <w:lang w:val="fr-CH" w:bidi="ar-BH"/>
        </w:rPr>
        <w:t xml:space="preserve">" </w:t>
      </w:r>
      <w:r w:rsidRPr="00EE20F7">
        <w:rPr>
          <w:rFonts w:eastAsia="Traditional Arabic" w:cs="Times New Roman"/>
          <w:spacing w:val="-2"/>
          <w:sz w:val="20"/>
          <w:szCs w:val="20"/>
          <w:lang w:val="fr-CH" w:bidi="ar-BH"/>
        </w:rPr>
        <w:t>assuré</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2006 dans tous les centres communautaires. Au cours de la période de lancement de ce projet, près de 293</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participants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ont bénéficié</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2007, le ministère a eu plus de succès à cet égard et environ 29</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ont été mis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œuvre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été, au profit de 3 041</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participants issus de toutes les régions du Royaume. Parmi les</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les plus importants, on peut citer le programme des jeunes créateurs mis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grâce à la coopération avec l'Agence allemande de développement</w:t>
      </w:r>
      <w:r w:rsidR="00A80052">
        <w:rPr>
          <w:rFonts w:eastAsia="Traditional Arabic" w:cs="Times New Roman"/>
          <w:spacing w:val="-2"/>
          <w:sz w:val="20"/>
          <w:szCs w:val="20"/>
          <w:lang w:val="fr-CH" w:bidi="ar-BH"/>
        </w:rPr>
        <w:t xml:space="preserve"> "</w:t>
      </w:r>
      <w:r w:rsidRPr="00EE20F7">
        <w:rPr>
          <w:rFonts w:eastAsia="Traditional Arabic" w:cs="Times New Roman"/>
          <w:i/>
          <w:iCs/>
          <w:spacing w:val="-2"/>
          <w:sz w:val="20"/>
          <w:szCs w:val="20"/>
          <w:lang w:val="fr-CH" w:bidi="ar-BH"/>
        </w:rPr>
        <w:t>GTZ</w:t>
      </w:r>
      <w:r w:rsidR="0048068D">
        <w:rPr>
          <w:rFonts w:eastAsia="Traditional Arabic" w:cs="Times New Roman"/>
          <w:i/>
          <w:iCs/>
          <w:spacing w:val="-2"/>
          <w:sz w:val="20"/>
          <w:szCs w:val="20"/>
          <w:lang w:val="fr-CH" w:bidi="ar-BH"/>
        </w:rPr>
        <w:t xml:space="preserve">" </w:t>
      </w:r>
      <w:r w:rsidRPr="00EE20F7">
        <w:rPr>
          <w:rFonts w:eastAsia="Traditional Arabic" w:cs="Times New Roman"/>
          <w:spacing w:val="-2"/>
          <w:sz w:val="20"/>
          <w:szCs w:val="20"/>
          <w:lang w:val="fr-CH" w:bidi="ar-BH"/>
        </w:rPr>
        <w:t>au cours de l’été 2007 pour un coût de 150 000 000</w:t>
      </w:r>
      <w:r w:rsidR="004500F8" w:rsidRPr="00EE20F7">
        <w:rPr>
          <w:rFonts w:eastAsia="Traditional Arabic" w:cs="Times New Roman"/>
          <w:spacing w:val="-2"/>
          <w:sz w:val="20"/>
          <w:szCs w:val="20"/>
          <w:lang w:val="fr-CH" w:bidi="ar-BH"/>
        </w:rPr>
        <w:t> dinars</w:t>
      </w:r>
      <w:r w:rsidRPr="00EE20F7">
        <w:rPr>
          <w:rFonts w:eastAsia="Traditional Arabic" w:cs="Times New Roman"/>
          <w:spacing w:val="-2"/>
          <w:sz w:val="20"/>
          <w:szCs w:val="20"/>
          <w:lang w:val="fr-CH" w:bidi="ar-BH"/>
        </w:rPr>
        <w:t>, qui a enregistré un succès remarquable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ce qui concerne le développement des talents, de la création et de l'innovation pour une grande proportion de bénéficiaires qui a atteint près de 500</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435.</w:t>
      </w:r>
      <w:r w:rsidRPr="00EE20F7">
        <w:rPr>
          <w:rFonts w:eastAsia="Traditional Arabic" w:cs="Times New Roman"/>
          <w:sz w:val="20"/>
          <w:szCs w:val="20"/>
          <w:lang w:val="fr-CH" w:bidi="ar-BH"/>
        </w:rPr>
        <w:tab/>
        <w:t>Il convient de noter que le succès de ces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a poussé le ministère à les poursuivre tout au long de l'année pendant le soir sans interruption</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les clubs d'enfants et de jeunes ont ainsi accueilli des élèves sept</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xml:space="preserve"> par semaine dans tous les centres communautaires qui comprennent des salles spéciales pour les clubs d'enfants et l'organisation d'événements, ainsi que des camps qui peuvent être spécialement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pour eux dans toutes les occasions. Un rapport complet sur toutes les réalisations du ministère dans ce domaine sera annexé.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436.</w:t>
      </w:r>
      <w:r w:rsidRPr="00EE20F7">
        <w:rPr>
          <w:rFonts w:eastAsia="Traditional Arabic" w:cs="Times New Roman"/>
          <w:sz w:val="20"/>
          <w:szCs w:val="20"/>
          <w:lang w:val="fr-CH" w:bidi="ar-BH"/>
        </w:rPr>
        <w:tab/>
        <w:t>Le ministère s'est préparé pour l'été 2008</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lançant une démarche qualitative et quantitative caractérisée par le nombre impressionnant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d'activités estivales sans précédent dans le Royaume, programmées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partenariat avec des initiatives communautaires actives. Ceci a donné lieu au plan exécutif global de l'été 2008 qui a œuvré au développement de l'esprit créatif et des capacités de communication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à l’utilisation optimale des aptitudes et des loisirs, de manière à garantir le droit aux loisirs, au divertissement et à l'éducation à la majorité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Ces facteurs contribuent au développement de l'enfant et de ce fait au développement des ressources humaines de la société dans son ensemble.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437.</w:t>
      </w:r>
      <w:r w:rsidRPr="00EE20F7">
        <w:rPr>
          <w:rFonts w:eastAsia="Traditional Arabic" w:cs="Times New Roman"/>
          <w:spacing w:val="2"/>
          <w:sz w:val="20"/>
          <w:szCs w:val="20"/>
          <w:lang w:val="fr-CH" w:bidi="ar-BH"/>
        </w:rPr>
        <w:tab/>
        <w:t>Les activités de l'été 2008 ont comporté environ 47</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différents destinés aux</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des deux sexes de 6 à 18</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xml:space="preserve">. </w:t>
      </w:r>
      <w:r w:rsidR="008D3317" w:rsidRPr="00EE20F7">
        <w:rPr>
          <w:rFonts w:eastAsia="Traditional Arabic" w:cs="Times New Roman"/>
          <w:spacing w:val="2"/>
          <w:sz w:val="20"/>
          <w:szCs w:val="20"/>
          <w:lang w:val="fr-CH" w:bidi="ar-BH"/>
        </w:rPr>
        <w:t>Un budget spécial de près de 90 </w:t>
      </w:r>
      <w:r w:rsidRPr="00EE20F7">
        <w:rPr>
          <w:rFonts w:eastAsia="Traditional Arabic" w:cs="Times New Roman"/>
          <w:spacing w:val="2"/>
          <w:sz w:val="20"/>
          <w:szCs w:val="20"/>
          <w:lang w:val="fr-CH" w:bidi="ar-BH"/>
        </w:rPr>
        <w:t>mille</w:t>
      </w:r>
      <w:r w:rsidR="004500F8" w:rsidRPr="00EE20F7">
        <w:rPr>
          <w:rFonts w:eastAsia="Traditional Arabic" w:cs="Times New Roman"/>
          <w:spacing w:val="2"/>
          <w:sz w:val="20"/>
          <w:szCs w:val="20"/>
          <w:lang w:val="fr-CH" w:bidi="ar-BH"/>
        </w:rPr>
        <w:t> dinars</w:t>
      </w:r>
      <w:r w:rsidRPr="00EE20F7">
        <w:rPr>
          <w:rFonts w:eastAsia="Traditional Arabic" w:cs="Times New Roman"/>
          <w:spacing w:val="2"/>
          <w:sz w:val="20"/>
          <w:szCs w:val="20"/>
          <w:lang w:val="fr-CH" w:bidi="ar-BH"/>
        </w:rPr>
        <w:t xml:space="preserve"> leur a été alloué et pendant les deux m</w:t>
      </w:r>
      <w:r w:rsidR="008D3317" w:rsidRPr="00EE20F7">
        <w:rPr>
          <w:rFonts w:eastAsia="Traditional Arabic" w:cs="Times New Roman"/>
          <w:spacing w:val="2"/>
          <w:sz w:val="20"/>
          <w:szCs w:val="20"/>
          <w:lang w:val="fr-CH" w:bidi="ar-BH"/>
        </w:rPr>
        <w:t>ois d’été uniquement, environ 7 </w:t>
      </w:r>
      <w:r w:rsidRPr="00EE20F7">
        <w:rPr>
          <w:rFonts w:eastAsia="Traditional Arabic" w:cs="Times New Roman"/>
          <w:spacing w:val="2"/>
          <w:sz w:val="20"/>
          <w:szCs w:val="20"/>
          <w:lang w:val="fr-CH" w:bidi="ar-BH"/>
        </w:rPr>
        <w:t>000 garçons et filles de tous les gouvernorats du Royaume ont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bénéficié.</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438.</w:t>
      </w:r>
      <w:r w:rsidRPr="00EE20F7">
        <w:rPr>
          <w:rFonts w:eastAsia="Traditional Arabic" w:cs="Times New Roman"/>
          <w:sz w:val="20"/>
          <w:szCs w:val="20"/>
          <w:lang w:val="fr-CH" w:bidi="ar-BH"/>
        </w:rPr>
        <w:tab/>
        <w:t>Parmi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et activités réalisés dans les clubs d’enfants et de jeunes, on peut citer les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programme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Mad science</w:t>
      </w:r>
      <w:r w:rsidR="0048068D">
        <w:rPr>
          <w:rFonts w:eastAsia="Traditional Arabic" w:cs="Times New Roman"/>
          <w:i/>
          <w:iCs/>
          <w:sz w:val="20"/>
          <w:szCs w:val="20"/>
          <w:lang w:val="fr-CH" w:bidi="ar-BH"/>
        </w:rPr>
        <w:t>",</w:t>
      </w:r>
      <w:r w:rsidRPr="00EE20F7">
        <w:rPr>
          <w:rFonts w:eastAsia="Traditional Arabic" w:cs="Times New Roman"/>
          <w:sz w:val="20"/>
          <w:szCs w:val="20"/>
          <w:lang w:val="fr-CH" w:bidi="ar-BH"/>
        </w:rPr>
        <w:t xml:space="preserve"> introduit pour la première fois à Bahreïn sous la dénomination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sciences divertissantes</w:t>
      </w:r>
      <w:r w:rsidR="0048068D">
        <w:rPr>
          <w:rFonts w:eastAsia="Traditional Arabic" w:cs="Times New Roman"/>
          <w:i/>
          <w:sz w:val="20"/>
          <w:szCs w:val="20"/>
          <w:lang w:val="fr-CH" w:bidi="ar-BH"/>
        </w:rPr>
        <w:t xml:space="preserve">" </w:t>
      </w:r>
      <w:r w:rsidR="00524C2F" w:rsidRPr="00EE20F7">
        <w:rPr>
          <w:rFonts w:eastAsia="Traditional Arabic" w:cs="Times New Roman"/>
          <w:i/>
          <w:sz w:val="20"/>
          <w:szCs w:val="20"/>
          <w:lang w:val="fr-CH" w:bidi="ar-BH"/>
        </w:rPr>
        <w:t>en </w:t>
      </w:r>
      <w:r w:rsidRPr="00EE20F7">
        <w:rPr>
          <w:rFonts w:eastAsia="Traditional Arabic" w:cs="Times New Roman"/>
          <w:sz w:val="20"/>
          <w:szCs w:val="20"/>
          <w:lang w:val="fr-CH" w:bidi="ar-BH"/>
        </w:rPr>
        <w:t>collaboration avec la Fondation Mad Science qui adopte une stratégie d’enseignement pratique dans l'enseignement des différentes sciences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d'une manière amusante et passionnante, outre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 la deuxième phase du projet des jeunes créateurs qui constitue un second niveau par rapport à celui de 2007</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de nombreux</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sportifs ont été lancés pour la première fois dans les centres sociaux, tels que le Taekwondo et la natation pour les deux sexes. Le projet</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Moi, le théâtre</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a été inauguré par le ministère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une organisation de la société civile appelée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Miroir</w:t>
      </w:r>
      <w:r w:rsidRPr="00EE20F7">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Atyaf) de la production artistique</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pour un coût de 50 mille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et constitue l'un des aspects éducatifs et culturels les plus importants pour le développement des capacités personnelles et comportementales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car il a pour but de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une base réglementée de talents représentatifs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toutes les provinces et de s'employer à les sélectionner, à les former et à affiner leurs talents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existe plusieurs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qualité qui sont présentés par les clubs d'enfants et de jeunes tels que l'origami qui est l'art du pliage du papier, le programme de théâtre des marionnettes, le programme de production des méthodes d'enseignement et le programme de créativité, ainsi qu'une variété de</w:t>
      </w:r>
      <w:r w:rsidR="008D3317" w:rsidRPr="00EE20F7">
        <w:rPr>
          <w:rFonts w:eastAsia="Traditional Arabic" w:cs="Times New Roman"/>
          <w:sz w:val="20"/>
          <w:szCs w:val="20"/>
          <w:lang w:val="fr-CH" w:bidi="ar-BH"/>
        </w:rPr>
        <w:t> programmes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technologie informatique, d'arts graphiques, de conception de sites web, de dessin et de coloriages, outre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d'art de la coiffure, de maquillage et de production d'accessoires. Il convient de noter que tous ces cours et activités sont gratuits pour tous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vivant à Bahreïn sans discrimination.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439.</w:t>
      </w:r>
      <w:r w:rsidRPr="00EE20F7">
        <w:rPr>
          <w:rFonts w:eastAsia="Traditional Arabic" w:cs="Times New Roman"/>
          <w:sz w:val="20"/>
          <w:szCs w:val="20"/>
          <w:lang w:val="fr-CH" w:bidi="ar-BH"/>
        </w:rPr>
        <w:tab/>
        <w:t>Dans le cadre de la démarche et des efforts du Ministère du développement visant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centres scientifiques et éducatifs spéciaux pour les</w:t>
      </w:r>
      <w:r w:rsidR="0065584B" w:rsidRPr="00EE20F7">
        <w:rPr>
          <w:rFonts w:eastAsia="Traditional Arabic" w:cs="Times New Roman"/>
          <w:sz w:val="20"/>
          <w:szCs w:val="20"/>
          <w:lang w:val="fr-CH" w:bidi="ar-BH"/>
        </w:rPr>
        <w:t> enfants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créer une génération d'enfants créatifs et capables d'innovation, et dans le but de développer la perception des concepts scientifiques, technologiques et culturels chez eux, de développer leur capacités sensorielles et mentales, de développer également leur intérêt pour la science et la technologie, d’affiner leurs talents et de les lier à l'environnement extérieur, un bâtiment spécial pour le projet du Centre des sciences a été acheté et sera l'espace réservé pour la pratique par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leurs passe-temps, l’expression de leurs énergies vitales, intellectuelles et artistiques à travers l'utilisation des nombreux équipements du Centre qui ont été conçus pour répondre aux préférences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à leurs désirs. Une coopération est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cours de réalisation avec une société internationale spécialisée dans le domaine de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et de la gestion des centres et villes scientifiques, afin de doter le Centre des équipements scientifiques et techniques les plus modernes lui permettant de gérer le projet dans le cadre du plan du ministère, au moyen des meilleures expertises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la matière et des expériences internationales dans ce domaine, pour un coût de 3,5 millions de</w:t>
      </w:r>
      <w:r w:rsidR="004500F8" w:rsidRPr="00EE20F7">
        <w:rPr>
          <w:rFonts w:eastAsia="Traditional Arabic" w:cs="Times New Roman"/>
          <w:sz w:val="20"/>
          <w:szCs w:val="20"/>
          <w:lang w:val="fr-CH" w:bidi="ar-BH"/>
        </w:rPr>
        <w:t> dinars</w:t>
      </w:r>
      <w:r w:rsidRPr="00EE20F7">
        <w:rPr>
          <w:rFonts w:eastAsia="Traditional Arabic" w:cs="Times New Roman"/>
          <w:sz w:val="20"/>
          <w:szCs w:val="20"/>
          <w:lang w:val="fr-CH" w:bidi="ar-BH"/>
        </w:rPr>
        <w:t xml:space="preserv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440.</w:t>
      </w:r>
      <w:r w:rsidRPr="00EE20F7">
        <w:rPr>
          <w:rFonts w:eastAsia="Traditional Arabic" w:cs="Times New Roman"/>
          <w:spacing w:val="-2"/>
          <w:sz w:val="20"/>
          <w:szCs w:val="20"/>
          <w:lang w:val="fr-CH" w:bidi="ar-BH"/>
        </w:rPr>
        <w:tab/>
        <w:t>En outre, le ministère est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train de mettre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place un club pour</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jeunes dans les jardins de l'Est de Riffa</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collaboration avec la municipalité de la région centrale. Ce club sera construit sur une vaste zone d'environ 9 000 mètres carrés, et sera le plus grand club pour</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comprenant de nombreuses salles scientifiques, culturelles, récréatives et sportives</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il est appelé à fonctionner tout au long de la semaine, matin et soir, y compris pendant les</w:t>
      </w:r>
      <w:r w:rsidR="00FC513B">
        <w:rPr>
          <w:rFonts w:eastAsia="Traditional Arabic" w:cs="Times New Roman"/>
          <w:spacing w:val="-2"/>
          <w:sz w:val="20"/>
          <w:szCs w:val="20"/>
          <w:lang w:val="fr-CH" w:bidi="ar-BH"/>
        </w:rPr>
        <w:t> jours</w:t>
      </w:r>
      <w:r w:rsidRPr="00EE20F7">
        <w:rPr>
          <w:rFonts w:eastAsia="Traditional Arabic" w:cs="Times New Roman"/>
          <w:spacing w:val="-2"/>
          <w:sz w:val="20"/>
          <w:szCs w:val="20"/>
          <w:lang w:val="fr-CH" w:bidi="ar-BH"/>
        </w:rPr>
        <w:t xml:space="preserve"> fériés et les vacances.</w:t>
      </w:r>
    </w:p>
    <w:p w:rsidR="006529DE" w:rsidRPr="00EE20F7" w:rsidRDefault="008D3317" w:rsidP="008D3317">
      <w:pPr>
        <w:pStyle w:val="H23GA"/>
        <w:keepNext/>
        <w:tabs>
          <w:tab w:val="clear" w:pos="1021"/>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ab/>
      </w:r>
      <w:r w:rsidR="006529DE" w:rsidRPr="00EE20F7">
        <w:rPr>
          <w:rFonts w:eastAsia="Traditional Arabic" w:cs="Times New Roman"/>
          <w:sz w:val="20"/>
          <w:szCs w:val="20"/>
          <w:lang w:val="fr-CH" w:bidi="ar-BH"/>
        </w:rPr>
        <w:t>Les organisations de la société civile qui œuvrent dans le domaine de l'enfance au Royaume de Bahreïn</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441.</w:t>
      </w:r>
      <w:r w:rsidRPr="00EE20F7">
        <w:rPr>
          <w:rFonts w:eastAsia="Traditional Arabic" w:cs="Times New Roman"/>
          <w:sz w:val="20"/>
          <w:szCs w:val="20"/>
          <w:lang w:val="fr-CH" w:bidi="ar-BH"/>
        </w:rPr>
        <w:tab/>
        <w:t>Il existe 32 organisations de la société civile qui s'occupent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Royaume de Bahreïn, à savoir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l'Association de la Jeune femme du Bahreïn, l'Association du bien-être de la mère et de l’enfant, l'Association féminine Awal, l'Association culturelle de charité Riffa, l'Association internationale de la femme, l'Association de la jeune fille rurale, l'Association féminine bahreïnite, l'Association de la femme bahreïnite, l'Association féminine de la ville de Hamad, l'Association bahreïnite pour le développement, l'Association des femmes de Jérusalem, l'Association féminine d'</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Muharraq, l'Association de la femme contemporaine, l'Association féminine Barbar, l'Association féminine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nouvelle aube</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l'Association de l'union féminine bahreïnite, l'Association de la jeunesse démocratique bahreïnite, l'Association de la Jeunesse bahreïnite, l'Association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jeunes de l'avenir, l'Association de l'assemblée des jeunes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s, l'Association de Bahreïn pour les jeunes, l'Association de protection des jeunes, l'Association des jeunes et de l'environnement, l'Association des jeunes hommes d'affaires, l'Association des jeunes entrepreneurs, l'Association des amis des jeunes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s, l'Institut de l'espoir pour l'éducation spéciale, l'Association de l'atelier Husseïni des Arts islamiques, la Fondation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Sanabel pour la protection des orphelins, le Conseil d'administration du foyer de protection de l'enfance, l'Association du syndrome de Down, l'Association de Bahreïn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difficultés comportementales. Les développements qui suivent constituent un aperçu des réalisations de certaines d'entre elles</w:t>
      </w:r>
      <w:r w:rsidR="00AA7AFD" w:rsidRPr="00EE20F7">
        <w:rPr>
          <w:rFonts w:eastAsia="Traditional Arabic" w:cs="Times New Roman"/>
          <w:sz w:val="20"/>
          <w:szCs w:val="20"/>
          <w:lang w:val="fr-CH" w:bidi="ar-BH"/>
        </w:rPr>
        <w:t> :</w:t>
      </w:r>
    </w:p>
    <w:p w:rsidR="006529DE" w:rsidRPr="00EE20F7" w:rsidRDefault="006529DE" w:rsidP="008D3317">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442</w:t>
      </w:r>
      <w:r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ab/>
        <w:t>Association des jeunes et de l'environnement</w:t>
      </w:r>
      <w:r w:rsidR="00AA7AFD" w:rsidRPr="00EE20F7">
        <w:rPr>
          <w:rFonts w:eastAsia="Traditional Arabic" w:cs="Times New Roman"/>
          <w:i/>
          <w:sz w:val="20"/>
          <w:szCs w:val="20"/>
          <w:lang w:val="fr-CH" w:bidi="ar-BH"/>
        </w:rPr>
        <w:t> :</w:t>
      </w:r>
      <w:r w:rsidRPr="00EE20F7">
        <w:rPr>
          <w:rFonts w:eastAsia="Traditional Arabic" w:cs="Times New Roman"/>
          <w:sz w:val="20"/>
          <w:szCs w:val="20"/>
          <w:lang w:val="fr-CH" w:bidi="ar-BH"/>
        </w:rPr>
        <w:t xml:space="preserve"> elle a organisé plusieurs évènements tels que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programme de l'écotourisme (les jeunes consciences environnementales), qui vise à développer la conscience environnementale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à les initier à l'importance de l'éco-tourisme et à les former à la rédaction de rapports et à sensibiliser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l'importance de la protection de l'environnement et de la faune. Le 1er mars 2002, et du 5 au 8 février 2003, l'Association a organisé au club Sar le premier Sommet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vise à inculquer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les compétences essentielles à la prise de conscience des causes et des problèmes environnementaux. L'Association a rendu visite à la réserve naturelle des îles Hawar du 1er au 2 août 2004 dans le but de faire connaître les réserves naturelles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Elle a également organisé un Symposium sur l'enfant et l'environnement pour encourager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environnementaux et les former à présenter des conférences relatives à l'environnement. Le 3</w:t>
      </w:r>
      <w:r w:rsidR="008D3317" w:rsidRPr="00EE20F7">
        <w:rPr>
          <w:rFonts w:eastAsia="Traditional Arabic" w:cs="Times New Roman"/>
          <w:sz w:val="20"/>
          <w:szCs w:val="20"/>
          <w:lang w:val="fr-CH" w:bidi="ar-BH"/>
        </w:rPr>
        <w:t> </w:t>
      </w:r>
      <w:r w:rsidRPr="00EE20F7">
        <w:rPr>
          <w:rFonts w:eastAsia="Traditional Arabic" w:cs="Times New Roman"/>
          <w:sz w:val="20"/>
          <w:szCs w:val="20"/>
          <w:lang w:val="fr-CH" w:bidi="ar-BH"/>
        </w:rPr>
        <w:t>juin</w:t>
      </w:r>
      <w:r w:rsidR="008D3317" w:rsidRPr="00EE20F7">
        <w:rPr>
          <w:rFonts w:eastAsia="Traditional Arabic" w:cs="Times New Roman"/>
          <w:sz w:val="20"/>
          <w:szCs w:val="20"/>
          <w:lang w:val="fr-CH" w:bidi="ar-BH"/>
        </w:rPr>
        <w:t> </w:t>
      </w:r>
      <w:r w:rsidRPr="00EE20F7">
        <w:rPr>
          <w:rFonts w:eastAsia="Traditional Arabic" w:cs="Times New Roman"/>
          <w:sz w:val="20"/>
          <w:szCs w:val="20"/>
          <w:lang w:val="fr-CH" w:bidi="ar-BH"/>
        </w:rPr>
        <w:t>2008, l'Association a organisé le camp de printemps environnemental pour sensibiliser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protéger l'environnement naturel et échanger les expériences entre eux</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d'environnement. Ces événements ont ciblé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9-16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D5299C"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D5299C">
        <w:rPr>
          <w:rFonts w:eastAsia="Traditional Arabic" w:cs="Times New Roman"/>
          <w:sz w:val="20"/>
          <w:szCs w:val="20"/>
          <w:lang w:val="fr-CH" w:bidi="ar-BH"/>
        </w:rPr>
        <w:t>443.</w:t>
      </w:r>
      <w:r w:rsidRPr="00D5299C">
        <w:rPr>
          <w:rFonts w:eastAsia="Traditional Arabic" w:cs="Times New Roman"/>
          <w:sz w:val="20"/>
          <w:szCs w:val="20"/>
          <w:lang w:val="fr-CH" w:bidi="ar-BH"/>
        </w:rPr>
        <w:tab/>
      </w:r>
      <w:r w:rsidRPr="00D5299C">
        <w:rPr>
          <w:rFonts w:eastAsia="Traditional Arabic" w:cs="Times New Roman"/>
          <w:i/>
          <w:sz w:val="20"/>
          <w:szCs w:val="20"/>
          <w:lang w:val="fr-CH" w:bidi="ar-BH"/>
        </w:rPr>
        <w:t>Institut de l'espoir pour l'éducation spéciale</w:t>
      </w:r>
      <w:r w:rsidR="00AA7AFD" w:rsidRPr="00D5299C">
        <w:rPr>
          <w:rFonts w:eastAsia="Traditional Arabic" w:cs="Times New Roman"/>
          <w:sz w:val="20"/>
          <w:szCs w:val="20"/>
          <w:lang w:val="fr-CH" w:bidi="ar-BH"/>
        </w:rPr>
        <w:t> :</w:t>
      </w:r>
      <w:r w:rsidRPr="00D5299C">
        <w:rPr>
          <w:rFonts w:eastAsia="Traditional Arabic" w:cs="Times New Roman"/>
          <w:sz w:val="20"/>
          <w:szCs w:val="20"/>
          <w:lang w:val="fr-CH" w:bidi="ar-BH"/>
        </w:rPr>
        <w:t xml:space="preserve"> Il a organisé un certain nombre d'événements tels que la Journée de l'enfant arabe le 20 novembre 2007 à l’intention de tous les élèves de l'Institut</w:t>
      </w:r>
      <w:r w:rsidR="00524C2F" w:rsidRPr="00D5299C">
        <w:rPr>
          <w:rFonts w:eastAsia="Traditional Arabic" w:cs="Times New Roman"/>
          <w:sz w:val="20"/>
          <w:szCs w:val="20"/>
          <w:lang w:val="fr-CH" w:bidi="ar-BH"/>
        </w:rPr>
        <w:t xml:space="preserve"> en </w:t>
      </w:r>
      <w:r w:rsidRPr="00D5299C">
        <w:rPr>
          <w:rFonts w:eastAsia="Traditional Arabic" w:cs="Times New Roman"/>
          <w:sz w:val="20"/>
          <w:szCs w:val="20"/>
          <w:lang w:val="fr-CH" w:bidi="ar-BH"/>
        </w:rPr>
        <w:t>vue de leur faire connaître cette manifestation. L'Institut a également organisé la Journée internationale des handicapés le 1er mai 2007 à l’intention de tous les élèves de l'Institut</w:t>
      </w:r>
      <w:r w:rsidR="00524C2F" w:rsidRPr="00D5299C">
        <w:rPr>
          <w:rFonts w:eastAsia="Traditional Arabic" w:cs="Times New Roman"/>
          <w:sz w:val="20"/>
          <w:szCs w:val="20"/>
          <w:lang w:val="fr-CH" w:bidi="ar-BH"/>
        </w:rPr>
        <w:t xml:space="preserve"> en </w:t>
      </w:r>
      <w:r w:rsidRPr="00D5299C">
        <w:rPr>
          <w:rFonts w:eastAsia="Traditional Arabic" w:cs="Times New Roman"/>
          <w:sz w:val="20"/>
          <w:szCs w:val="20"/>
          <w:lang w:val="fr-CH" w:bidi="ar-BH"/>
        </w:rPr>
        <w:t>vue de faire connaître aux membres de la société les droits et besoins des personnes handicapées. Le 25 janvier 2008, l'Institut a organisé un camp dans l'Émirat de Sharjah avec la participation de 3 étudiantes de l'Institut pour développer</w:t>
      </w:r>
      <w:r w:rsidR="00524C2F" w:rsidRPr="00D5299C">
        <w:rPr>
          <w:rFonts w:eastAsia="Traditional Arabic" w:cs="Times New Roman"/>
          <w:sz w:val="20"/>
          <w:szCs w:val="20"/>
          <w:lang w:val="fr-CH" w:bidi="ar-BH"/>
        </w:rPr>
        <w:t xml:space="preserve"> en </w:t>
      </w:r>
      <w:r w:rsidRPr="00D5299C">
        <w:rPr>
          <w:rFonts w:eastAsia="Traditional Arabic" w:cs="Times New Roman"/>
          <w:sz w:val="20"/>
          <w:szCs w:val="20"/>
          <w:lang w:val="fr-CH" w:bidi="ar-BH"/>
        </w:rPr>
        <w:t>elles l'aspect social. L'Institut a également participé à la foire des fleurs et du meuble environnemental du 22 au 24 février 2008 à l’intention des élèves du département de formation professionnelle afin de faire connaître aux membres de la société les capacités des élèves et leur potentiel. L'Institut a également participé au championnat local de Handisport le 28 mars 2008, avec la participation de 33 élèves des deux sexes</w:t>
      </w:r>
      <w:r w:rsidR="00524C2F" w:rsidRPr="00D5299C">
        <w:rPr>
          <w:rFonts w:eastAsia="Traditional Arabic" w:cs="Times New Roman"/>
          <w:sz w:val="20"/>
          <w:szCs w:val="20"/>
          <w:lang w:val="fr-CH" w:bidi="ar-BH"/>
        </w:rPr>
        <w:t xml:space="preserve"> en </w:t>
      </w:r>
      <w:r w:rsidRPr="00D5299C">
        <w:rPr>
          <w:rFonts w:eastAsia="Traditional Arabic" w:cs="Times New Roman"/>
          <w:sz w:val="20"/>
          <w:szCs w:val="20"/>
          <w:lang w:val="fr-CH" w:bidi="ar-BH"/>
        </w:rPr>
        <w:t>vue de développer leurs capacités physiques et sociales. L'Institut a organisé la semaine de la Santé pour sensibiliser les élèves aux habitudes sanitaires de nutrition et de soins dentaires, et la Semaine de la Lecture du 20 au 24 avril 2008 afin de démontrer l'importance de la lecture dans notre vie quotidienne. L'Institut a également organisé la Journée Internationale de l'Enfant sourd du 28 au 30 avril pour faire connaître le handicap auditif à tous les élèves de l'Institut. Les résultats de tous ces</w:t>
      </w:r>
      <w:r w:rsidR="008D3317" w:rsidRPr="00D5299C">
        <w:rPr>
          <w:rFonts w:eastAsia="Traditional Arabic" w:cs="Times New Roman"/>
          <w:sz w:val="20"/>
          <w:szCs w:val="20"/>
          <w:lang w:val="fr-CH" w:bidi="ar-BH"/>
        </w:rPr>
        <w:t> programmes</w:t>
      </w:r>
      <w:r w:rsidRPr="00D5299C">
        <w:rPr>
          <w:rFonts w:eastAsia="Traditional Arabic" w:cs="Times New Roman"/>
          <w:sz w:val="20"/>
          <w:szCs w:val="20"/>
          <w:lang w:val="fr-CH" w:bidi="ar-BH"/>
        </w:rPr>
        <w:t xml:space="preserve"> étaient positifs.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444.</w:t>
      </w:r>
      <w:r w:rsidRPr="00EE20F7">
        <w:rPr>
          <w:rFonts w:eastAsia="Traditional Arabic" w:cs="Times New Roman"/>
          <w:sz w:val="20"/>
          <w:szCs w:val="20"/>
          <w:lang w:val="fr-CH" w:bidi="ar-BH"/>
        </w:rPr>
        <w:tab/>
        <w:t>Association féminine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nouvelle aube</w:t>
      </w:r>
      <w:r w:rsidR="0048068D">
        <w:rPr>
          <w:rFonts w:eastAsia="Traditional Arabic" w:cs="Times New Roman"/>
          <w:i/>
          <w:sz w:val="20"/>
          <w:szCs w:val="20"/>
          <w:lang w:val="fr-CH" w:bidi="ar-BH"/>
        </w:rPr>
        <w:t xml:space="preserve">" </w:t>
      </w:r>
      <w:r w:rsidR="00AA7AF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l'association a organisé, le 26 juin 2005, le festival</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 xml:space="preserve">vivre pour donner </w:t>
      </w:r>
      <w:r w:rsidRPr="00EE20F7">
        <w:rPr>
          <w:rFonts w:eastAsia="Traditional Arabic" w:cs="Times New Roman"/>
          <w:sz w:val="20"/>
          <w:szCs w:val="20"/>
          <w:lang w:val="fr-CH" w:bidi="ar-BH"/>
        </w:rPr>
        <w:t>(1)</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qui a remporté un grand succès et qui a pour but de préparer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accueillir l'été d'une façon active et de développer leurs compétences artistiques. L'association a également organisé l’année suivante une seconde édition du même festival dans le but de faire participer l'enfant à l'organisation et dans une ambiance joyeuse et festive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elle a organisé un troisième festival le 29 décembre 2007, qui est le festival de la nourriture,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développer les aptitudes de l'enfant dans ce domaine. Ces festivals accueillent tous les groupes d'âges et toutes les catégories.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445.</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Association culturelle de bienfaisance de Riffaa</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parmi ses plus importantes réalisations figurent la peinture estivale, la mémorisation du Coran, la journée du conte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que la journée de la charité qui comprend des jeux et des compétitions. L'association a également organisé l'événement du plat de charité et des concours accompagnant la célébration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kerkaon</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qui ont lieu chaque année (ndlr</w:t>
      </w:r>
      <w:r w:rsidR="00AA7AFD" w:rsidRPr="00EE20F7">
        <w:rPr>
          <w:rFonts w:eastAsia="Traditional Arabic" w:cs="Times New Roman"/>
          <w:sz w:val="20"/>
          <w:szCs w:val="20"/>
          <w:lang w:val="fr-CH" w:bidi="ar-BH"/>
        </w:rPr>
        <w:t> :</w:t>
      </w:r>
      <w:r w:rsidR="00D5299C">
        <w:rPr>
          <w:rFonts w:eastAsia="Traditional Arabic" w:cs="Times New Roman"/>
          <w:sz w:val="20"/>
          <w:szCs w:val="20"/>
          <w:lang w:val="fr-CH" w:bidi="ar-BH"/>
        </w:rPr>
        <w:t> </w:t>
      </w:r>
      <w:r w:rsidRPr="00EE20F7">
        <w:rPr>
          <w:rFonts w:eastAsia="Traditional Arabic" w:cs="Times New Roman"/>
          <w:sz w:val="20"/>
          <w:szCs w:val="20"/>
          <w:lang w:val="fr-CH" w:bidi="ar-BH"/>
        </w:rPr>
        <w:t>festivité célébrée le 15ème jour du mois de Ramadan dans les pays du Golfe). Ces événements ont duré de juillet à décembre 2007 et ont ciblé la tranche d'âge des 5-15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les filles et les garçons. Les recommandations les plus importantes ont porté sur le soutien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faveur de la pérennité de ces activités.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446</w:t>
      </w:r>
      <w:r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ab/>
      </w:r>
      <w:r w:rsidRPr="00EE20F7">
        <w:rPr>
          <w:rFonts w:eastAsia="Traditional Arabic" w:cs="Times New Roman"/>
          <w:sz w:val="20"/>
          <w:szCs w:val="20"/>
          <w:lang w:val="fr-CH" w:bidi="ar-BH"/>
        </w:rPr>
        <w:t>Association pour le bien-être de la mère et de l’enfant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elle a organisé plusieurs événements tels que le séminaire de l'amitié, le 27 octobre 2007,</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choisir l'ami approprié</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le programme de protection contre les abus sexuels, le 3 février 2007, pour apprendre à l'enfant des moyens lui permettant de se protéger contre ce type d'agression. Ces deux événements ont ciblé la tranche d'âge des 5-6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L'Association a également organisé le 5 novembre 2007 un événement sur le droit de l'enfant aux soins de santé, pour la tranche d'âge des 3-6</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p>
    <w:p w:rsidR="006529DE" w:rsidRPr="00EE20F7" w:rsidRDefault="006529DE" w:rsidP="006C7251">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447.</w:t>
      </w:r>
      <w:r w:rsidRPr="00EE20F7">
        <w:rPr>
          <w:rFonts w:eastAsia="Traditional Arabic" w:cs="Times New Roman"/>
          <w:sz w:val="20"/>
          <w:szCs w:val="20"/>
          <w:lang w:val="fr-CH" w:bidi="ar-BH"/>
        </w:rPr>
        <w:tab/>
        <w:t>Centre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Soyez libres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(Be Free Center)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Centre a organisé de nombreuses activités relatives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telles que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le lancement du programme des droits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partenariat avec l'UNICEF et le lancement du guide de l'enseignant pour l'enseignement des droits de l'enfant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ainsi que l'application du guide et son expérimentation sur un groupe d'enfants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leur enseigner leurs droits fondamentaux et leurs obligations envers les autres, et encourager l'enseignement des droits de l'enfant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d'une manière amusante et conviviale. 150</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ont participé au programme. Les recommandations les plus importantes de ce programme ont concerné l'ajout des droits de l'enfant dans l’approche de la citoyenneté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 Centre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ateliers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former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aux techniques de base pour la protection contre la violence,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 fondant sur le slogan</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Je suis un enfant intelligent, fort et sûr</w:t>
      </w:r>
      <w:r w:rsidR="0048068D">
        <w:rPr>
          <w:rFonts w:eastAsia="Traditional Arabic" w:cs="Times New Roman"/>
          <w:i/>
          <w:sz w:val="20"/>
          <w:szCs w:val="20"/>
          <w:lang w:val="fr-CH" w:bidi="ar-BH"/>
        </w:rPr>
        <w:t>".</w:t>
      </w:r>
      <w:r w:rsidR="008D3317" w:rsidRPr="00EE20F7">
        <w:rPr>
          <w:rFonts w:eastAsia="Traditional Arabic" w:cs="Times New Roman"/>
          <w:sz w:val="20"/>
          <w:szCs w:val="20"/>
          <w:lang w:val="fr-CH" w:bidi="ar-BH"/>
        </w:rPr>
        <w:t xml:space="preserve"> Environ 5 </w:t>
      </w:r>
      <w:r w:rsidRPr="00EE20F7">
        <w:rPr>
          <w:rFonts w:eastAsia="Traditional Arabic" w:cs="Times New Roman"/>
          <w:sz w:val="20"/>
          <w:szCs w:val="20"/>
          <w:lang w:val="fr-CH" w:bidi="ar-BH"/>
        </w:rPr>
        <w:t>000</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des deux sexes y ont participé. Les recommandations les plus importantes ont porté sur l'introduction des techniques de protection contre les agressions au sein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 Il a également lancé une campagne intitulée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campagne de recherche de Fatima, une jeune fille de 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connue pour avoir disparu de son domicile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la maltraitance qui lui avait été infligée par son père et l’épouse de ce dernier. Le programme</w:t>
      </w:r>
      <w:r w:rsidR="00A80052">
        <w:rPr>
          <w:rFonts w:eastAsia="Traditional Arabic" w:cs="Times New Roman"/>
          <w:sz w:val="20"/>
          <w:szCs w:val="20"/>
          <w:lang w:val="fr-CH" w:bidi="ar-BH"/>
        </w:rPr>
        <w:t xml:space="preserve"> "</w:t>
      </w:r>
      <w:r w:rsidRPr="00EE20F7">
        <w:rPr>
          <w:rFonts w:eastAsia="Traditional Arabic" w:cs="Times New Roman"/>
          <w:i/>
          <w:iCs/>
          <w:sz w:val="20"/>
          <w:szCs w:val="20"/>
          <w:lang w:val="fr-CH" w:bidi="ar-BH"/>
        </w:rPr>
        <w:t>Be Free</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a lancé cette campagne pour la rechercher. On a fait appel au Premier ministre pour accélérer l'étude de son cas et continuer les recherches</w:t>
      </w:r>
      <w:r w:rsidR="0090770D" w:rsidRPr="00EE20F7">
        <w:rPr>
          <w:rFonts w:eastAsia="Traditional Arabic" w:cs="Times New Roman"/>
          <w:sz w:val="20"/>
          <w:szCs w:val="20"/>
          <w:lang w:val="fr-CH" w:bidi="ar-BH"/>
        </w:rPr>
        <w:t>. En </w:t>
      </w:r>
      <w:r w:rsidR="006C7251">
        <w:rPr>
          <w:rFonts w:eastAsia="Traditional Arabic" w:cs="Times New Roman"/>
          <w:sz w:val="20"/>
          <w:szCs w:val="20"/>
          <w:lang w:val="fr-CH" w:bidi="ar-BH"/>
        </w:rPr>
        <w:t>outre, Sa </w:t>
      </w:r>
      <w:r w:rsidRPr="00EE20F7">
        <w:rPr>
          <w:rFonts w:eastAsia="Traditional Arabic" w:cs="Times New Roman"/>
          <w:sz w:val="20"/>
          <w:szCs w:val="20"/>
          <w:lang w:val="fr-CH" w:bidi="ar-BH"/>
        </w:rPr>
        <w:t>Majesté le Roi est intervenue dans le but de sensibiliser la société au fait que la responsabilité de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est une responsabilité sociale, ainsi que pour sensibiliser les membres de la société aux effets de la maltraitance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Cette campagne a été publiée dans les journaux locaux et internationaux, et diffusée à la télévision et à la radio</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avril 2002-2004. Parmi les recommandations qui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sont issues, on peut citer les suivantes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une formation spécialisée à l’intention des personnes travaillant avec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comme les enseignants et enseignantes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leur apprendre la manière de traiter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d'agressions et la rapidité d'intervention à l’égard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de violences, ainsi qu'un traitement rapide des cas d'enfants disparus et le développement des lois pour protéger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 Centre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des ateliers techniques pour le développement des aptitudes essentielles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telles que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confiance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soi, le partage des sentiments avec les autres, le respect, la responsabilité, et d'autres aptitudes. </w:t>
      </w:r>
      <w:r w:rsidR="006C7251">
        <w:rPr>
          <w:rFonts w:eastAsia="Traditional Arabic" w:cs="Times New Roman"/>
          <w:sz w:val="20"/>
          <w:szCs w:val="20"/>
          <w:lang w:val="fr-CH" w:bidi="ar-BH"/>
        </w:rPr>
        <w:t>Quatre mille</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des deux sexes y ont participé. Les plus importants résultats ont concerné l'introduction des aptitudes essentielles dans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scolaires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on cite aussi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d'ateliers pour les adolescents portant sur</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façon de découvrir les relations trompeuses, l'esprit critique, la protection contre les dangers d'Internet, la capacité de prise de décision, la capacité de trouver des solutions pour protéger les adolescents contre la violence à travers de mauvaises fréquentations ou le chantage affectif, et de relever les défis posés par la mondialisation. </w:t>
      </w:r>
    </w:p>
    <w:p w:rsidR="006529DE" w:rsidRPr="00EE20F7" w:rsidRDefault="006529DE" w:rsidP="002A428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448.</w:t>
      </w:r>
      <w:r w:rsidRPr="00EE20F7">
        <w:rPr>
          <w:rFonts w:eastAsia="Traditional Arabic" w:cs="Times New Roman"/>
          <w:sz w:val="20"/>
          <w:szCs w:val="20"/>
          <w:lang w:val="fr-CH" w:bidi="ar-BH"/>
        </w:rPr>
        <w:tab/>
        <w:t>Ces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sont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dans des centres différents, parmi lesquels les écoles publiques et non gouvernementales, les centres communautaires, les centres de rassemblement religieux et les clubs culturels. Les résultats les plus importants ont porté sur l'élaboration de</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spéciaux relatifs aux adolescents qui couvrent leurs besoins et les défis auxquels ils doivent faire face. Des séminaires et des ateliers ont également été organisés à l’intention des tuteurs dans le but de construire un pont de communication entre parents et</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sensibiliser les tuteurs à leur rôle dans la protection de leurs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contre l'agression, trouver des méthodes et d'autres moyens de discipline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les adolescents et faire face aux défis de la mondialisation et des médias. Ces séminaires et ateliers ont ciblé plus de 7 000 tuteurs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décembre 2004 et avec le soutien de Batelco, le centre a lancé une ligne téléphonique d’urgence pour soutenir les tuteurs dont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ont été victimes d'agressions et les aider à leur assurer une meilleure protection</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Centr</w:t>
      </w:r>
      <w:r w:rsidR="002A4284">
        <w:rPr>
          <w:rFonts w:eastAsia="Traditional Arabic" w:cs="Times New Roman"/>
          <w:sz w:val="20"/>
          <w:szCs w:val="20"/>
          <w:lang w:val="fr-CH" w:bidi="ar-BH"/>
        </w:rPr>
        <w:t>e a lancé le premier site arabe/</w:t>
      </w:r>
      <w:r w:rsidRPr="00EE20F7">
        <w:rPr>
          <w:rFonts w:eastAsia="Traditional Arabic" w:cs="Times New Roman"/>
          <w:sz w:val="20"/>
          <w:szCs w:val="20"/>
          <w:lang w:val="fr-CH" w:bidi="ar-BH"/>
        </w:rPr>
        <w:t>anglais qui s'adresse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pour les protéger contre l'agression. L'inauguration a eu lieu avec le soutien de l'ex-Haut-commissaire des Nations Unies aux Droits de l'Homme, Mary Robinson, dans le but de contribuer à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contre l'agression et l'Internet et de renforcer la confiance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lui-même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ses capacités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Centre a préparé une série d'émissions radiophoniques dans le cadre du programme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famille</w:t>
      </w:r>
      <w:r w:rsidR="0048068D">
        <w:rPr>
          <w:rFonts w:eastAsia="Traditional Arabic" w:cs="Times New Roman"/>
          <w:i/>
          <w:sz w:val="20"/>
          <w:szCs w:val="20"/>
          <w:lang w:val="fr-CH" w:bidi="ar-BH"/>
        </w:rPr>
        <w:t xml:space="preserve">" </w:t>
      </w:r>
      <w:r w:rsidR="002A4284">
        <w:rPr>
          <w:rFonts w:eastAsia="Traditional Arabic" w:cs="Times New Roman"/>
          <w:sz w:val="20"/>
          <w:szCs w:val="20"/>
          <w:lang w:val="fr-CH" w:bidi="ar-BH"/>
        </w:rPr>
        <w:t>–</w:t>
      </w:r>
      <w:r w:rsidRPr="00EE20F7">
        <w:rPr>
          <w:rFonts w:eastAsia="Traditional Arabic" w:cs="Times New Roman"/>
          <w:sz w:val="20"/>
          <w:szCs w:val="20"/>
          <w:lang w:val="fr-CH" w:bidi="ar-BH"/>
        </w:rPr>
        <w:t xml:space="preserve"> Radio</w:t>
      </w:r>
      <w:r w:rsidR="002A4284">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Bahreïn </w:t>
      </w:r>
      <w:r w:rsidR="002A4284">
        <w:rPr>
          <w:rFonts w:eastAsia="Traditional Arabic" w:cs="Times New Roman"/>
          <w:sz w:val="20"/>
          <w:szCs w:val="20"/>
          <w:lang w:val="fr-CH" w:bidi="ar-BH"/>
        </w:rPr>
        <w:t>–</w:t>
      </w:r>
      <w:r w:rsidRPr="00EE20F7">
        <w:rPr>
          <w:rFonts w:eastAsia="Traditional Arabic" w:cs="Times New Roman"/>
          <w:sz w:val="20"/>
          <w:szCs w:val="20"/>
          <w:lang w:val="fr-CH" w:bidi="ar-BH"/>
        </w:rPr>
        <w:t xml:space="preserve"> pendant</w:t>
      </w:r>
      <w:r w:rsidR="002A4284">
        <w:rPr>
          <w:rFonts w:eastAsia="Traditional Arabic" w:cs="Times New Roman"/>
          <w:sz w:val="20"/>
          <w:szCs w:val="20"/>
          <w:lang w:val="fr-CH" w:bidi="ar-BH"/>
        </w:rPr>
        <w:t xml:space="preserve"> </w:t>
      </w:r>
      <w:r w:rsidRPr="00EE20F7">
        <w:rPr>
          <w:rFonts w:eastAsia="Traditional Arabic" w:cs="Times New Roman"/>
          <w:sz w:val="20"/>
          <w:szCs w:val="20"/>
          <w:lang w:val="fr-CH" w:bidi="ar-BH"/>
        </w:rPr>
        <w:t>cinq</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pour discuter des problèmes sociaux relatifs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examiner l'origine de leurs causes, la manière de les traiter et de les prévenir, discuter de l'éducation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enraciner les aptitudes essentielles dans leur vie et les sensibiliser au degré d'influence de l'éducation sur la personnalité de l'enfant. Le Centre a également participé, de 2002 à 2008, à des émissions radiophoniques du Golfe, arabes et internationales (Radio Sharjah, BBC Arabic, Monte Carlo, l'Avenir ...) dans le but de faire connaître l'expérience pionnière du Bahreïn relative à la protection de l'enfant, de participer à la lutte contre l'agression et la négligence, et de discuter des causes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 leur protection. Au cours de la même période, le Centre a participé à des rencontres et à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télévisés sur Bahreïn TV et d'autres chaînes satellitaires telles qu’Abu Dhabi TV, la chaîne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Jazeera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d’autres chaînes, afin de contribuer à la sensibilisation aux causes relatives à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contre l'agression parmi tous les membres de la communauté locale et arabe.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449.</w:t>
      </w:r>
      <w:r w:rsidRPr="00EE20F7">
        <w:rPr>
          <w:rFonts w:eastAsia="Traditional Arabic" w:cs="Times New Roman"/>
          <w:sz w:val="20"/>
          <w:szCs w:val="20"/>
          <w:lang w:val="fr-CH" w:bidi="ar-BH"/>
        </w:rPr>
        <w:tab/>
        <w:t>Le Centre a lancé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juin 2007 un programme spécial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ayant des besoins spéciaux qui incluent les catégories suivantes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les personnes ayant un handicap mental léger, les sourds-muets et les handicapés physiques, afin de protéger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contre l'agression. Plus de 200</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ont participé à ce programme. Des ateliers ont été consacrés aux tuteurs des handicapés pour les éduquer et les sensibiliser à contribuer à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handicapés contre l'agression et les mauvais traitements. Plus de 300 tuteurs ont participé à ce programme. Le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Guide des techniques de protection contre les agression</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aveugles a été édité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braille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2007 pour sensibiliser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aveugles aux techniques de protection contre les agressions</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novembre 2004, les techniques de protection ont été vulgarisées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sur la base du slogan</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Je suis un enfant intelligent, fort et sûr</w:t>
      </w:r>
      <w:r w:rsidR="0048068D">
        <w:rPr>
          <w:rFonts w:eastAsia="Traditional Arabic" w:cs="Times New Roman"/>
          <w:sz w:val="20"/>
          <w:szCs w:val="20"/>
          <w:lang w:val="fr-CH" w:bidi="ar-BH"/>
        </w:rPr>
        <w:t xml:space="preserve">" </w:t>
      </w:r>
      <w:r w:rsidRPr="00EE20F7">
        <w:rPr>
          <w:rFonts w:eastAsia="Traditional Arabic" w:cs="Times New Roman"/>
          <w:sz w:val="20"/>
          <w:szCs w:val="20"/>
          <w:lang w:val="fr-CH" w:bidi="ar-BH"/>
        </w:rPr>
        <w:t>afin de les protéger contre les agressions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leur enseignant les tech</w:t>
      </w:r>
      <w:r w:rsidR="003310F8" w:rsidRPr="00EE20F7">
        <w:rPr>
          <w:rFonts w:eastAsia="Traditional Arabic" w:cs="Times New Roman"/>
          <w:sz w:val="20"/>
          <w:szCs w:val="20"/>
          <w:lang w:val="fr-CH" w:bidi="ar-BH"/>
        </w:rPr>
        <w:t>niques de base de protection. 5 </w:t>
      </w:r>
      <w:r w:rsidRPr="00EE20F7">
        <w:rPr>
          <w:rFonts w:eastAsia="Traditional Arabic" w:cs="Times New Roman"/>
          <w:sz w:val="20"/>
          <w:szCs w:val="20"/>
          <w:lang w:val="fr-CH" w:bidi="ar-BH"/>
        </w:rPr>
        <w:t>000</w:t>
      </w:r>
      <w:r w:rsidR="003310F8" w:rsidRPr="00EE20F7">
        <w:rPr>
          <w:rFonts w:eastAsia="Traditional Arabic" w:cs="Times New Roman"/>
          <w:sz w:val="20"/>
          <w:szCs w:val="20"/>
          <w:lang w:val="fr-CH" w:bidi="ar-BH"/>
        </w:rPr>
        <w:t> </w:t>
      </w:r>
      <w:r w:rsidRPr="00EE20F7">
        <w:rPr>
          <w:rFonts w:eastAsia="Traditional Arabic" w:cs="Times New Roman"/>
          <w:sz w:val="20"/>
          <w:szCs w:val="20"/>
          <w:lang w:val="fr-CH" w:bidi="ar-BH"/>
        </w:rPr>
        <w:t>copies de ce guide ont été distribuées. La nouvelle intitulée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courage de Nasser</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est parue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mars 2008 pour faire connaître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leurs droits et les protéger contre l'agression</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Centre célèbre les événements internationaux relatifs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a organisé des séances de convalescence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victimes d'agression ou des adultes ayant été des victimes d’agressions commises sur eux lorsqu’ils étaient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 but d'aider les victimes des agressions à surmonter leur douleur et à</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guérir. Le Centre reçoit également des messages électroniques sur le site et ce service est disponible depuis 2002 jusqu'à maintenant avec une moyenne de 300-350 messages électroniques par mois.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450.</w:t>
      </w:r>
      <w:r w:rsidRPr="00EE20F7">
        <w:rPr>
          <w:rFonts w:eastAsia="Traditional Arabic" w:cs="Times New Roman"/>
          <w:spacing w:val="2"/>
          <w:sz w:val="20"/>
          <w:szCs w:val="20"/>
          <w:lang w:val="fr-CH" w:bidi="ar-BH"/>
        </w:rPr>
        <w:tab/>
        <w:t>Le Centre a tenu à collaborer avec les institutions publiques telles que les écoles, les postes de police et les centres sociaux. Les résultats les plus importants étaient de poursuivre cette collaboration et de la renforcer. Le Centre a également présenté des consultations relatives à la protection des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au développement de leur personnalité aux organismes spécialisés et a également dispensé une formation spécialisée aux professionnels qui travaillent dans le domaine de l’enfance d'une manière directe ou indirecte afin d'aider les institutions à inscrire la protection des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le développement de leur personnalité au sein de leur planification stratégique et de développer les compétences des personnes qui travaillent dans le domaine de l’enfance pour leur permettre d'identifier les symptômes des agressions et la manière de les traiter, et développer la personnalité des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et leur intelligence émotionnelle à travers les</w:t>
      </w:r>
      <w:r w:rsidR="008D3317" w:rsidRPr="00EE20F7">
        <w:rPr>
          <w:rFonts w:eastAsia="Traditional Arabic" w:cs="Times New Roman"/>
          <w:spacing w:val="2"/>
          <w:sz w:val="20"/>
          <w:szCs w:val="20"/>
          <w:lang w:val="fr-CH" w:bidi="ar-BH"/>
        </w:rPr>
        <w:t> programmes</w:t>
      </w:r>
      <w:r w:rsidRPr="00EE20F7">
        <w:rPr>
          <w:rFonts w:eastAsia="Traditional Arabic" w:cs="Times New Roman"/>
          <w:spacing w:val="2"/>
          <w:sz w:val="20"/>
          <w:szCs w:val="20"/>
          <w:lang w:val="fr-CH" w:bidi="ar-BH"/>
        </w:rPr>
        <w:t xml:space="preserve"> existants au sein des institutions.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451.</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Centre d'informations de la femme et de l'enfant</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Le Centre a organisé plusieurs événements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il a organisé le 6ème prix Cheikh Khalifa Bin Salman Bin Mohammed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2007 pour encourager les chercheurs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et arabes à écrire sur le thème de l'enfance et à enrichir la bibliothèque bahreïnite et arabe par de nouvelles études et recherches sur les questions relatives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Le Centre a également lancé le projet de la bibliothèque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pour affiner les talents et capacités de l'enfant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lui fournissant les moyens idoines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l’encourageant à fréquenter les bibliothèques et à profiter de ses services, ainsi qu’en promouvant l'apprentissage continu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ce qui est bénéfique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des deux sexes dans la tranche d’âge des 7-15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Les résultats de la participation avec succès aux recherches seront annoncés début 2009.</w:t>
      </w:r>
    </w:p>
    <w:p w:rsidR="006529DE" w:rsidRPr="00EE20F7" w:rsidRDefault="006529DE" w:rsidP="009F1E26">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452.</w:t>
      </w:r>
      <w:r w:rsidRPr="00EE20F7">
        <w:rPr>
          <w:rFonts w:eastAsia="Traditional Arabic" w:cs="Times New Roman"/>
          <w:sz w:val="20"/>
          <w:szCs w:val="20"/>
          <w:lang w:val="fr-CH" w:bidi="ar-BH"/>
        </w:rPr>
        <w:tab/>
      </w:r>
      <w:r w:rsidRPr="00EE20F7">
        <w:rPr>
          <w:rFonts w:eastAsia="Traditional Arabic" w:cs="Times New Roman"/>
          <w:i/>
          <w:sz w:val="20"/>
          <w:szCs w:val="20"/>
          <w:lang w:val="fr-CH" w:bidi="ar-BH"/>
        </w:rPr>
        <w:t>Association des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et des jeunes de l'avenir</w:t>
      </w:r>
      <w:r w:rsidR="00AA7AFD" w:rsidRPr="00EE20F7">
        <w:rPr>
          <w:rFonts w:eastAsia="Traditional Arabic" w:cs="Times New Roman"/>
          <w:i/>
          <w:sz w:val="20"/>
          <w:szCs w:val="20"/>
          <w:lang w:val="fr-CH" w:bidi="ar-BH"/>
        </w:rPr>
        <w:t> :</w:t>
      </w:r>
      <w:r w:rsidRPr="00EE20F7">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Voici quelques-uns des événements et activités organisés par l'association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jeunes de l'avenir de 2003 à 2007</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le projet</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Nos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et les civilisations des États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qui a été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par l'association dans le cadre de son programme estival, afin de faire connaître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les civilisations et les cultures des peuples à travers la visite des ambassades des pays arabes et étrangers au Bahreïn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 pièce de théâtre instructive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Panchatantra</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(Kalila Wa Dimna) présentée par l'association dans le cadre du premier festival de la culture et des arts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théâtre du centre culturel Salman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camp de santé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l'avenir qui a été organisé par l'association à l'occasion de la journée mondiale de la santé afin de sensibiliser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aux aspects sanitaires de la vie quotidienne tels que la nutrition, le sport, etc.,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plaçant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pendant une certaine période, dans un programme complémentaire comportant des mini-ateliers et des jeux d'init</w:t>
      </w:r>
      <w:r w:rsidR="003310F8" w:rsidRPr="00EE20F7">
        <w:rPr>
          <w:rFonts w:eastAsia="Traditional Arabic" w:cs="Times New Roman"/>
          <w:sz w:val="20"/>
          <w:szCs w:val="20"/>
          <w:lang w:val="fr-CH" w:bidi="ar-BH"/>
        </w:rPr>
        <w:t>iation, du matin au soir, l'</w:t>
      </w:r>
      <w:r w:rsidRPr="00EE20F7">
        <w:rPr>
          <w:rFonts w:eastAsia="Traditional Arabic" w:cs="Times New Roman"/>
          <w:sz w:val="20"/>
          <w:szCs w:val="20"/>
          <w:lang w:val="fr-CH" w:bidi="ar-BH"/>
        </w:rPr>
        <w:t>association a également organisé un festival de bienfaisance dans le village du patrimoine à l'occasion de la journée de l'enfant arabe sous le slogan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On ne vous oubliera jamais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dont une grande partie des bénéfices a été consacrée aux</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d’Irak et de Palestine. L'association a aussi participé au projet</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rendre l'enfant heureux</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par le fonds de charité Makaba pour collecter de nouveaux vêtements et des jouets au profit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nécessiteux à l'occasion de l’Aïd-El-Fitr, ainsi qu’au dixième festival des journées culturelles du livre au Centre des Congrès à travers un certain nombre de concours instructifs visant à encourager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lire, à communiquer entre eux et à leur faire connaître les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l'Association. Enfin, l'Association a visité le département de pédiatrie du Centre de Santé Salman, dans le cadre de la série de visites effectuées par les membres de l'Association 3</w:t>
      </w:r>
      <w:r w:rsidR="009F1E26">
        <w:rPr>
          <w:rFonts w:eastAsia="Traditional Arabic" w:cs="Times New Roman"/>
          <w:sz w:val="20"/>
          <w:szCs w:val="20"/>
          <w:lang w:val="fr-CH" w:bidi="ar-BH"/>
        </w:rPr>
        <w:t> </w:t>
      </w:r>
      <w:r w:rsidRPr="00EE20F7">
        <w:rPr>
          <w:rFonts w:eastAsia="Traditional Arabic" w:cs="Times New Roman"/>
          <w:sz w:val="20"/>
          <w:szCs w:val="20"/>
          <w:lang w:val="fr-CH" w:bidi="ar-BH"/>
        </w:rPr>
        <w:t>fois par an par à l'occasion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kerkaon</w:t>
      </w:r>
      <w:r w:rsidR="0048068D">
        <w:rPr>
          <w:rFonts w:eastAsia="Traditional Arabic" w:cs="Times New Roman"/>
          <w:sz w:val="20"/>
          <w:szCs w:val="20"/>
          <w:lang w:val="fr-CH" w:bidi="ar-BH"/>
        </w:rPr>
        <w:t>",</w:t>
      </w:r>
      <w:r w:rsidRPr="00EE20F7">
        <w:rPr>
          <w:rFonts w:eastAsia="Traditional Arabic" w:cs="Times New Roman"/>
          <w:sz w:val="20"/>
          <w:szCs w:val="20"/>
          <w:lang w:val="fr-CH" w:bidi="ar-BH"/>
        </w:rPr>
        <w:t xml:space="preserve"> de l’Aïd-El-Fitr et de l'Aïd-El-Adha (ceci a lieu chaque année et se poursuit). </w:t>
      </w:r>
      <w:r w:rsidR="003310F8" w:rsidRPr="00EE20F7">
        <w:rPr>
          <w:rFonts w:eastAsia="Traditional Arabic" w:cs="Times New Roman"/>
          <w:sz w:val="20"/>
          <w:szCs w:val="20"/>
          <w:lang w:val="fr-CH" w:bidi="ar-BH"/>
        </w:rPr>
        <w:t xml:space="preserve">À </w:t>
      </w:r>
      <w:r w:rsidRPr="00EE20F7">
        <w:rPr>
          <w:rFonts w:eastAsia="Traditional Arabic" w:cs="Times New Roman"/>
          <w:sz w:val="20"/>
          <w:szCs w:val="20"/>
          <w:lang w:val="fr-CH" w:bidi="ar-BH"/>
        </w:rPr>
        <w:t>l</w:t>
      </w:r>
      <w:r w:rsidR="00BD6107">
        <w:rPr>
          <w:rFonts w:eastAsia="Traditional Arabic" w:cs="Times New Roman"/>
          <w:sz w:val="20"/>
          <w:szCs w:val="20"/>
          <w:lang w:val="fr-CH" w:bidi="ar-BH"/>
        </w:rPr>
        <w:t>'occasion des vacances d'été de </w:t>
      </w:r>
      <w:r w:rsidRPr="00EE20F7">
        <w:rPr>
          <w:rFonts w:eastAsia="Traditional Arabic" w:cs="Times New Roman"/>
          <w:sz w:val="20"/>
          <w:szCs w:val="20"/>
          <w:lang w:val="fr-CH" w:bidi="ar-BH"/>
        </w:rPr>
        <w:t>2004, l'association a mis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place un projet ayant pour but de développer les compétences créatives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intitulé</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l'enfant créateur</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visant à développer les domaines de créativité chez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à l'occasion de la journée de l'enfant arabe, l'association a organisé le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Forum des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du Bahreïn</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a</w:t>
      </w:r>
      <w:r w:rsidR="00BD6107">
        <w:rPr>
          <w:rFonts w:eastAsia="Traditional Arabic" w:cs="Times New Roman"/>
          <w:sz w:val="20"/>
          <w:szCs w:val="20"/>
          <w:lang w:val="fr-CH" w:bidi="ar-BH"/>
        </w:rPr>
        <w:t>uquel ont participé plus de 150 </w:t>
      </w:r>
      <w:r w:rsidRPr="00EE20F7">
        <w:rPr>
          <w:rFonts w:eastAsia="Traditional Arabic" w:cs="Times New Roman"/>
          <w:sz w:val="20"/>
          <w:szCs w:val="20"/>
          <w:lang w:val="fr-CH" w:bidi="ar-BH"/>
        </w:rPr>
        <w:t>garçons et filles, organisé autour du thème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Les droits de l'enfant aux yeux des</w:t>
      </w:r>
      <w:r w:rsidR="0065584B" w:rsidRPr="00EE20F7">
        <w:rPr>
          <w:rFonts w:eastAsia="Traditional Arabic" w:cs="Times New Roman"/>
          <w:i/>
          <w:sz w:val="20"/>
          <w:szCs w:val="20"/>
          <w:lang w:val="fr-CH" w:bidi="ar-BH"/>
        </w:rPr>
        <w:t> enfants</w:t>
      </w:r>
      <w:r w:rsidRPr="00EE20F7">
        <w:rPr>
          <w:rFonts w:eastAsia="Traditional Arabic" w:cs="Times New Roman"/>
          <w:i/>
          <w:sz w:val="20"/>
          <w:szCs w:val="20"/>
          <w:lang w:val="fr-CH" w:bidi="ar-BH"/>
        </w:rPr>
        <w:t xml:space="preserve"> de Bahreïn</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L'association a fourni des vêtements et des jouets à 60 garçons et filles orphelins de la Fondation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Sanabel pour la protection des orphelins au cours d'une cérémonie organisée à l'occasion de la fête de la famille (ceci a lieu chaque année et se poursuit). L'association a également créé le festival de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l'enfant de l'avenir culturel</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visant à organiser des compétitions culturelles dans divers domaines tels que la peinture, la poésie, la rhétorique, la musique, etc.,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Bahreïn. L'association a également organisé le forum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arabes et le festival de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l'enfant de l'avenir culturel</w:t>
      </w:r>
      <w:r w:rsidR="00A80052">
        <w:rPr>
          <w:rFonts w:eastAsia="Traditional Arabic" w:cs="Times New Roman"/>
          <w:sz w:val="20"/>
          <w:szCs w:val="20"/>
          <w:lang w:val="fr-CH" w:bidi="ar-BH"/>
        </w:rPr>
        <w:t>"</w:t>
      </w:r>
      <w:r w:rsidRPr="00EE20F7">
        <w:rPr>
          <w:rFonts w:eastAsia="Traditional Arabic" w:cs="Times New Roman"/>
          <w:sz w:val="20"/>
          <w:szCs w:val="20"/>
          <w:lang w:val="fr-CH" w:bidi="ar-BH"/>
        </w:rPr>
        <w:t>, visant à organiser des compétitions culturelles dans divers domaines, notamment la peinture, la poésie, la rhétorique, la musique, etc., à l’intention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de Bahreïn.</w:t>
      </w:r>
    </w:p>
    <w:p w:rsidR="006529DE" w:rsidRPr="00EE20F7" w:rsidRDefault="003310F8" w:rsidP="003310F8">
      <w:pPr>
        <w:pStyle w:val="HChG"/>
        <w:rPr>
          <w:rtl/>
          <w:lang w:val="fr-CH"/>
        </w:rPr>
      </w:pPr>
      <w:bookmarkStart w:id="42" w:name="_Toc272312370"/>
      <w:r w:rsidRPr="00EE20F7">
        <w:rPr>
          <w:lang w:val="fr-CH"/>
        </w:rPr>
        <w:tab/>
      </w:r>
      <w:r w:rsidR="006529DE" w:rsidRPr="00EE20F7">
        <w:rPr>
          <w:lang w:val="fr-CH"/>
        </w:rPr>
        <w:t>IX</w:t>
      </w:r>
      <w:r w:rsidRPr="00EE20F7">
        <w:rPr>
          <w:lang w:val="fr-CH"/>
        </w:rPr>
        <w:t>.</w:t>
      </w:r>
      <w:r w:rsidR="006529DE" w:rsidRPr="00EE20F7">
        <w:rPr>
          <w:lang w:val="fr-CH"/>
        </w:rPr>
        <w:t xml:space="preserve"> </w:t>
      </w:r>
      <w:r w:rsidRPr="00EE20F7">
        <w:rPr>
          <w:lang w:val="fr-CH"/>
        </w:rPr>
        <w:tab/>
      </w:r>
      <w:r w:rsidR="006529DE" w:rsidRPr="00EE20F7">
        <w:rPr>
          <w:lang w:val="fr-CH"/>
        </w:rPr>
        <w:t>Mesures spéciales de protection</w:t>
      </w:r>
      <w:r w:rsidR="00524C2F" w:rsidRPr="00EE20F7">
        <w:rPr>
          <w:lang w:val="fr-CH"/>
        </w:rPr>
        <w:t xml:space="preserve"> en </w:t>
      </w:r>
      <w:r w:rsidR="006529DE" w:rsidRPr="00EE20F7">
        <w:rPr>
          <w:lang w:val="fr-CH"/>
        </w:rPr>
        <w:t xml:space="preserve">situation d'urgence </w:t>
      </w:r>
      <w:r w:rsidR="00E11C62">
        <w:rPr>
          <w:lang w:val="fr-CH"/>
        </w:rPr>
        <w:t>(article</w:t>
      </w:r>
      <w:r w:rsidR="006529DE" w:rsidRPr="00EE20F7">
        <w:rPr>
          <w:lang w:val="fr-CH"/>
        </w:rPr>
        <w:t xml:space="preserve"> 6)</w:t>
      </w:r>
      <w:bookmarkEnd w:id="42"/>
    </w:p>
    <w:p w:rsidR="006529DE" w:rsidRPr="00EE20F7" w:rsidRDefault="003310F8" w:rsidP="003310F8">
      <w:pPr>
        <w:pStyle w:val="H1G"/>
        <w:rPr>
          <w:bCs/>
          <w:rtl/>
          <w:lang w:val="fr-CH"/>
        </w:rPr>
      </w:pPr>
      <w:bookmarkStart w:id="43" w:name="_Toc272312371"/>
      <w:r w:rsidRPr="00EE20F7">
        <w:rPr>
          <w:lang w:val="fr-CH"/>
        </w:rPr>
        <w:tab/>
      </w:r>
      <w:r w:rsidR="006529DE" w:rsidRPr="00EE20F7">
        <w:rPr>
          <w:lang w:val="fr-CH"/>
        </w:rPr>
        <w:t>A</w:t>
      </w:r>
      <w:r w:rsidRPr="00EE20F7">
        <w:rPr>
          <w:lang w:val="fr-CH"/>
        </w:rPr>
        <w:t>.</w:t>
      </w:r>
      <w:r w:rsidRPr="00EE20F7">
        <w:rPr>
          <w:lang w:val="fr-CH"/>
        </w:rPr>
        <w:tab/>
        <w:t>E</w:t>
      </w:r>
      <w:r w:rsidR="0065584B" w:rsidRPr="00EE20F7">
        <w:rPr>
          <w:lang w:val="fr-CH"/>
        </w:rPr>
        <w:t>nfants</w:t>
      </w:r>
      <w:r w:rsidR="006529DE" w:rsidRPr="00EE20F7">
        <w:rPr>
          <w:lang w:val="fr-CH"/>
        </w:rPr>
        <w:t xml:space="preserve"> réfugiés </w:t>
      </w:r>
      <w:r w:rsidR="00E11C62">
        <w:rPr>
          <w:bCs/>
          <w:lang w:val="fr-CH"/>
        </w:rPr>
        <w:t>(article</w:t>
      </w:r>
      <w:r w:rsidR="006529DE" w:rsidRPr="00EE20F7">
        <w:rPr>
          <w:bCs/>
          <w:lang w:val="fr-CH"/>
        </w:rPr>
        <w:t xml:space="preserve"> 22)</w:t>
      </w:r>
      <w:bookmarkEnd w:id="43"/>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453.</w:t>
      </w:r>
      <w:r w:rsidRPr="00EE20F7">
        <w:rPr>
          <w:rFonts w:eastAsia="Traditional Arabic" w:cs="Times New Roman"/>
          <w:sz w:val="20"/>
          <w:szCs w:val="20"/>
          <w:lang w:val="fr-CH" w:bidi="ar-BH"/>
        </w:rPr>
        <w:tab/>
        <w:t xml:space="preserve">Il convient de se reporter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300-301 du rapport précédent du Royaume concernant ce point, ainsi qu’aux informations qui y figurent, étant rappelé qu'il n'a été enregistré aucun cas d'enfant réfugié dans le Royaume jusqu'en 2007.</w:t>
      </w:r>
    </w:p>
    <w:p w:rsidR="006529DE" w:rsidRPr="00EE20F7" w:rsidRDefault="003310F8" w:rsidP="003310F8">
      <w:pPr>
        <w:pStyle w:val="H1G"/>
        <w:rPr>
          <w:bCs/>
          <w:rtl/>
          <w:lang w:val="fr-CH"/>
        </w:rPr>
      </w:pPr>
      <w:bookmarkStart w:id="44" w:name="_Toc272312372"/>
      <w:r w:rsidRPr="00EE20F7">
        <w:rPr>
          <w:lang w:val="fr-CH"/>
        </w:rPr>
        <w:tab/>
      </w:r>
      <w:r w:rsidR="006529DE" w:rsidRPr="00EE20F7">
        <w:rPr>
          <w:lang w:val="fr-CH"/>
        </w:rPr>
        <w:t>B</w:t>
      </w:r>
      <w:r w:rsidRPr="00EE20F7">
        <w:rPr>
          <w:lang w:val="fr-CH"/>
        </w:rPr>
        <w:t>.</w:t>
      </w:r>
      <w:r w:rsidRPr="00EE20F7">
        <w:rPr>
          <w:lang w:val="fr-CH"/>
        </w:rPr>
        <w:tab/>
        <w:t>E</w:t>
      </w:r>
      <w:r w:rsidR="0065584B" w:rsidRPr="00EE20F7">
        <w:rPr>
          <w:lang w:val="fr-CH"/>
        </w:rPr>
        <w:t>nfants</w:t>
      </w:r>
      <w:r w:rsidR="006529DE" w:rsidRPr="00EE20F7">
        <w:rPr>
          <w:lang w:val="fr-CH"/>
        </w:rPr>
        <w:t xml:space="preserve"> dans les conflits armés </w:t>
      </w:r>
      <w:r w:rsidR="00E11C62">
        <w:rPr>
          <w:lang w:val="fr-CH"/>
        </w:rPr>
        <w:t>(article</w:t>
      </w:r>
      <w:r w:rsidR="006529DE" w:rsidRPr="00EE20F7">
        <w:rPr>
          <w:lang w:val="fr-CH"/>
        </w:rPr>
        <w:t xml:space="preserve"> 38), y compris les mesures de réadaptation physique et psychologique et de réinsertion sociale </w:t>
      </w:r>
      <w:r w:rsidR="00E11C62">
        <w:rPr>
          <w:lang w:val="fr-CH"/>
        </w:rPr>
        <w:t>(article</w:t>
      </w:r>
      <w:r w:rsidR="00E02B93">
        <w:rPr>
          <w:lang w:val="fr-CH"/>
        </w:rPr>
        <w:t> </w:t>
      </w:r>
      <w:r w:rsidR="006529DE" w:rsidRPr="00EE20F7">
        <w:rPr>
          <w:lang w:val="fr-CH"/>
        </w:rPr>
        <w:t>39)</w:t>
      </w:r>
      <w:bookmarkEnd w:id="44"/>
      <w:r w:rsidR="006529DE" w:rsidRPr="00EE20F7">
        <w:rPr>
          <w:lang w:val="fr-C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454.</w:t>
      </w:r>
      <w:r w:rsidRPr="00EE20F7">
        <w:rPr>
          <w:rFonts w:eastAsia="Traditional Arabic" w:cs="Times New Roman"/>
          <w:sz w:val="20"/>
          <w:szCs w:val="20"/>
          <w:lang w:val="fr-CH" w:bidi="ar-BH"/>
        </w:rPr>
        <w:tab/>
        <w:t xml:space="preserve">Ce point a été traité dans les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302-304 du rapport initial, étant précisé que le Royaume s'est engagé à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la Recommandation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48 sur la ratification du Protocole facultatif se rapportant à la Convention relative aux droits de l'enfant concernant l'implication d'enfants dans les conflits armés, dans le cadre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19/2004, ce qui rend de ce fait les </w:t>
      </w:r>
      <w:r w:rsidR="00090726" w:rsidRPr="00EE20F7">
        <w:rPr>
          <w:rFonts w:eastAsia="Traditional Arabic" w:cs="Times New Roman"/>
          <w:sz w:val="20"/>
          <w:szCs w:val="20"/>
          <w:lang w:val="fr-CH" w:bidi="ar-BH"/>
        </w:rPr>
        <w:t>articles </w:t>
      </w:r>
      <w:r w:rsidRPr="00EE20F7">
        <w:rPr>
          <w:rFonts w:eastAsia="Traditional Arabic" w:cs="Times New Roman"/>
          <w:sz w:val="20"/>
          <w:szCs w:val="20"/>
          <w:lang w:val="fr-CH" w:bidi="ar-BH"/>
        </w:rPr>
        <w:t xml:space="preserve">et alinéas de l'accord obligatoires à l’égard du Royaume.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455.</w:t>
      </w:r>
      <w:r w:rsidRPr="00EE20F7">
        <w:rPr>
          <w:rFonts w:eastAsia="Traditional Arabic" w:cs="Times New Roman"/>
          <w:sz w:val="20"/>
          <w:szCs w:val="20"/>
          <w:lang w:val="fr-CH" w:bidi="ar-BH"/>
        </w:rPr>
        <w:tab/>
        <w:t>Actuellement, il n’a pas été enregistré dans le Royaume des cas similaires à ceux traités par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38 de la Convention, et par conséquent il n'existe pas de mesures exécutives ou législatives particulières dans ce domaine.</w:t>
      </w:r>
    </w:p>
    <w:p w:rsidR="006529DE" w:rsidRPr="00EE20F7" w:rsidRDefault="006529DE" w:rsidP="009F1E26">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456.</w:t>
      </w:r>
      <w:r w:rsidRPr="00EE20F7">
        <w:rPr>
          <w:rFonts w:eastAsia="Traditional Arabic" w:cs="Times New Roman"/>
          <w:sz w:val="20"/>
          <w:szCs w:val="20"/>
          <w:lang w:val="fr-CH" w:bidi="ar-BH"/>
        </w:rPr>
        <w:tab/>
        <w:t>Les engagements internationaux du Royaume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tant que membre de l'Organisation des Nations Unies, ainsi que les dispositions constitutionnelles relatives à la quête de la paix et de la coopération entre les peuples, au même titre que le respect des chartes et accords internationaux, incitent le Bahreïn au respect des règles du droit humanitaire international qui lui sont applicable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cas de conflits armés impliquant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Ses lois internes sur les droits civils de l'enfant, les soins qu’il convient de lui apporter et sa protection </w:t>
      </w:r>
      <w:r w:rsidR="009F1E26">
        <w:rPr>
          <w:rFonts w:eastAsia="Traditional Arabic" w:cs="Times New Roman"/>
          <w:sz w:val="20"/>
          <w:szCs w:val="20"/>
          <w:lang w:val="fr-CH" w:bidi="ar-BH"/>
        </w:rPr>
        <w:t>–</w:t>
      </w:r>
      <w:r w:rsidRPr="00EE20F7">
        <w:rPr>
          <w:rFonts w:eastAsia="Traditional Arabic" w:cs="Times New Roman"/>
          <w:sz w:val="20"/>
          <w:szCs w:val="20"/>
          <w:lang w:val="fr-CH" w:bidi="ar-BH"/>
        </w:rPr>
        <w:t xml:space="preserve"> précédemment</w:t>
      </w:r>
      <w:r w:rsidR="009F1E26">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mentionnées </w:t>
      </w:r>
      <w:r w:rsidR="009F1E26">
        <w:rPr>
          <w:rFonts w:eastAsia="Traditional Arabic" w:cs="Times New Roman"/>
          <w:sz w:val="20"/>
          <w:szCs w:val="20"/>
          <w:lang w:val="fr-CH" w:bidi="ar-BH"/>
        </w:rPr>
        <w:t>–</w:t>
      </w:r>
      <w:r w:rsidRPr="00EE20F7">
        <w:rPr>
          <w:rFonts w:eastAsia="Traditional Arabic" w:cs="Times New Roman"/>
          <w:sz w:val="20"/>
          <w:szCs w:val="20"/>
          <w:lang w:val="fr-CH" w:bidi="ar-BH"/>
        </w:rPr>
        <w:t xml:space="preserve"> comprennent</w:t>
      </w:r>
      <w:r w:rsidR="009F1E26">
        <w:rPr>
          <w:rFonts w:eastAsia="Traditional Arabic" w:cs="Times New Roman"/>
          <w:sz w:val="20"/>
          <w:szCs w:val="20"/>
          <w:lang w:val="fr-CH" w:bidi="ar-BH"/>
        </w:rPr>
        <w:t xml:space="preserve"> </w:t>
      </w:r>
      <w:r w:rsidRPr="00EE20F7">
        <w:rPr>
          <w:rFonts w:eastAsia="Traditional Arabic" w:cs="Times New Roman"/>
          <w:sz w:val="20"/>
          <w:szCs w:val="20"/>
          <w:lang w:val="fr-CH" w:bidi="ar-BH"/>
        </w:rPr>
        <w:t xml:space="preserve">également le respect de ces droits parce que la participation aux conflits armés viole le droit de l'enfant à la protection, aux soins, à la survie et au développement. </w:t>
      </w:r>
    </w:p>
    <w:p w:rsidR="006529DE" w:rsidRPr="00EE20F7" w:rsidRDefault="003310F8" w:rsidP="003310F8">
      <w:pPr>
        <w:pStyle w:val="H1G"/>
        <w:rPr>
          <w:bCs/>
          <w:rtl/>
          <w:lang w:val="fr-CH"/>
        </w:rPr>
      </w:pPr>
      <w:bookmarkStart w:id="45" w:name="_Toc272312373"/>
      <w:r w:rsidRPr="00EE20F7">
        <w:rPr>
          <w:lang w:val="fr-CH"/>
        </w:rPr>
        <w:tab/>
      </w:r>
      <w:r w:rsidR="006529DE" w:rsidRPr="00EE20F7">
        <w:rPr>
          <w:lang w:val="fr-CH"/>
        </w:rPr>
        <w:t>C</w:t>
      </w:r>
      <w:r w:rsidRPr="00EE20F7">
        <w:rPr>
          <w:lang w:val="fr-CH"/>
        </w:rPr>
        <w:t>.</w:t>
      </w:r>
      <w:r w:rsidRPr="00EE20F7">
        <w:rPr>
          <w:lang w:val="fr-CH"/>
        </w:rPr>
        <w:tab/>
        <w:t>E</w:t>
      </w:r>
      <w:r w:rsidR="0065584B" w:rsidRPr="00EE20F7">
        <w:rPr>
          <w:lang w:val="fr-CH"/>
        </w:rPr>
        <w:t>nfants</w:t>
      </w:r>
      <w:r w:rsidR="00524C2F" w:rsidRPr="00EE20F7">
        <w:rPr>
          <w:lang w:val="fr-CH"/>
        </w:rPr>
        <w:t xml:space="preserve"> en </w:t>
      </w:r>
      <w:r w:rsidR="006529DE" w:rsidRPr="00EE20F7">
        <w:rPr>
          <w:lang w:val="fr-CH"/>
        </w:rPr>
        <w:t xml:space="preserve">conflit avec la loi </w:t>
      </w:r>
      <w:r w:rsidR="00E11C62">
        <w:rPr>
          <w:lang w:val="fr-CH"/>
        </w:rPr>
        <w:t>(article</w:t>
      </w:r>
      <w:r w:rsidR="006529DE" w:rsidRPr="00EE20F7">
        <w:rPr>
          <w:lang w:val="fr-CH"/>
        </w:rPr>
        <w:t xml:space="preserve"> 40)</w:t>
      </w:r>
      <w:bookmarkEnd w:id="45"/>
    </w:p>
    <w:p w:rsidR="006529DE" w:rsidRPr="00EE20F7" w:rsidRDefault="006529DE" w:rsidP="003310F8">
      <w:pPr>
        <w:pStyle w:val="H23G"/>
        <w:rPr>
          <w:rtl/>
          <w:lang w:val="fr-CH" w:bidi="fr-FR"/>
        </w:rPr>
      </w:pPr>
      <w:r w:rsidRPr="00EE20F7">
        <w:rPr>
          <w:lang w:val="fr-CH"/>
        </w:rPr>
        <w:tab/>
      </w:r>
      <w:r w:rsidRPr="00EE20F7">
        <w:rPr>
          <w:lang w:val="fr-CH"/>
        </w:rPr>
        <w:tab/>
        <w:t>Le département de la justice pour mineurs</w:t>
      </w:r>
    </w:p>
    <w:p w:rsidR="006529DE" w:rsidRPr="00EE20F7" w:rsidRDefault="006529DE" w:rsidP="003310F8">
      <w:pPr>
        <w:pStyle w:val="SingleTxtGA"/>
        <w:keepNext/>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457.</w:t>
      </w:r>
      <w:r w:rsidRPr="00EE20F7">
        <w:rPr>
          <w:rFonts w:eastAsia="Traditional Arabic" w:cs="Times New Roman"/>
          <w:sz w:val="20"/>
          <w:szCs w:val="20"/>
          <w:lang w:val="fr-CH" w:bidi="ar-BH"/>
        </w:rPr>
        <w:tab/>
        <w:t>En ce qui concerne la justice pour mineurs, le Comité recommande ce qui suit</w:t>
      </w:r>
      <w:r w:rsidR="00AA7AFD" w:rsidRPr="00EE20F7">
        <w:rPr>
          <w:rFonts w:eastAsia="Traditional Arabic" w:cs="Times New Roman"/>
          <w:sz w:val="20"/>
          <w:szCs w:val="20"/>
          <w:lang w:val="fr-CH" w:bidi="ar-BH"/>
        </w:rPr>
        <w:t> :</w:t>
      </w:r>
    </w:p>
    <w:p w:rsidR="006529DE" w:rsidRPr="009F1E26" w:rsidRDefault="006529DE" w:rsidP="009F1E26">
      <w:pPr>
        <w:pStyle w:val="Bullet1G"/>
        <w:rPr>
          <w:rtl/>
          <w:lang w:bidi="fr-FR"/>
        </w:rPr>
      </w:pPr>
      <w:r w:rsidRPr="009F1E26">
        <w:t>Veiller à ce que la privation de liberté ne soit appliquée qu’en dernier recours, pour une période la plus courte possible, et qu'elle soit autorisée par le tribunal.</w:t>
      </w:r>
    </w:p>
    <w:p w:rsidR="006529DE" w:rsidRPr="009F1E26" w:rsidRDefault="006529DE" w:rsidP="009F1E26">
      <w:pPr>
        <w:pStyle w:val="Bullet1G"/>
        <w:rPr>
          <w:rtl/>
          <w:lang w:bidi="fr-FR"/>
        </w:rPr>
      </w:pPr>
      <w:r w:rsidRPr="009F1E26">
        <w:t>Assurer l'accès des</w:t>
      </w:r>
      <w:r w:rsidR="0065584B" w:rsidRPr="009F1E26">
        <w:t> enfants</w:t>
      </w:r>
      <w:r w:rsidRPr="009F1E26">
        <w:t xml:space="preserve"> à l'assistance juridique.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458.</w:t>
      </w:r>
      <w:r w:rsidRPr="00EE20F7">
        <w:rPr>
          <w:rFonts w:eastAsia="Traditional Arabic" w:cs="Times New Roman"/>
          <w:sz w:val="20"/>
          <w:szCs w:val="20"/>
          <w:lang w:val="fr-CH" w:bidi="ar-BH"/>
        </w:rPr>
        <w:tab/>
        <w:t>En réponse à cette observation, il convient de préciser que conformément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6 de la loi n°17 de 1976 sur les mineurs, les mesures appliquées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jugement des mineurs vont de l'admonestation au placement dans l'un des établissements de protection sociale gouvernementaux ou privés ou encore dans l'un des hôpitaux spécialisés. Par conséquent, la privation de liberté du mineur n'intervient qu'en dernier recours.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459.</w:t>
      </w:r>
      <w:r w:rsidRPr="00EE20F7">
        <w:rPr>
          <w:rFonts w:eastAsia="Traditional Arabic" w:cs="Times New Roman"/>
          <w:sz w:val="20"/>
          <w:szCs w:val="20"/>
          <w:lang w:val="fr-CH" w:bidi="ar-BH"/>
        </w:rPr>
        <w:tab/>
        <w:t>En ce qui concerne la garantie de l'accès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à l'assistance juridique,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6 de la loi sur les mineurs dispose que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le mineur accusé d'avoir commis un crime doit avoir un avocat pour le défendre</w:t>
      </w:r>
      <w:r w:rsidR="004E563D" w:rsidRPr="00EE20F7">
        <w:rPr>
          <w:rFonts w:eastAsia="Traditional Arabic" w:cs="Times New Roman"/>
          <w:i/>
          <w:sz w:val="20"/>
          <w:szCs w:val="20"/>
          <w:lang w:val="fr-CH" w:bidi="ar-BH"/>
        </w:rPr>
        <w:t>;</w:t>
      </w:r>
      <w:r w:rsidRPr="00EE20F7">
        <w:rPr>
          <w:rFonts w:eastAsia="Traditional Arabic" w:cs="Times New Roman"/>
          <w:i/>
          <w:sz w:val="20"/>
          <w:szCs w:val="20"/>
          <w:lang w:val="fr-CH" w:bidi="ar-BH"/>
        </w:rPr>
        <w:t xml:space="preserve"> dans le cas où il n'a pas choisi un avocat, le tribunal lui</w:t>
      </w:r>
      <w:r w:rsidR="00524C2F" w:rsidRPr="00EE20F7">
        <w:rPr>
          <w:rFonts w:eastAsia="Traditional Arabic" w:cs="Times New Roman"/>
          <w:i/>
          <w:sz w:val="20"/>
          <w:szCs w:val="20"/>
          <w:lang w:val="fr-CH" w:bidi="ar-BH"/>
        </w:rPr>
        <w:t xml:space="preserve"> en </w:t>
      </w:r>
      <w:r w:rsidRPr="00EE20F7">
        <w:rPr>
          <w:rFonts w:eastAsia="Traditional Arabic" w:cs="Times New Roman"/>
          <w:i/>
          <w:sz w:val="20"/>
          <w:szCs w:val="20"/>
          <w:lang w:val="fr-CH" w:bidi="ar-BH"/>
        </w:rPr>
        <w:t>attribue un d’office, dont l'État paye les honoraires qui sont estimés par le tribunal et le mineur les rembourse s’il possède suffisamment d'argent</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rsidP="003936DF">
      <w:pPr>
        <w:pStyle w:val="SingleTxtGA"/>
        <w:keepNext/>
        <w:tabs>
          <w:tab w:val="clear" w:pos="1928"/>
          <w:tab w:val="clear" w:pos="2608"/>
          <w:tab w:val="clear" w:pos="3289"/>
          <w:tab w:val="clear" w:pos="3969"/>
          <w:tab w:val="clear" w:pos="4649"/>
          <w:tab w:val="clear" w:pos="5330"/>
        </w:tabs>
        <w:bidi w:val="0"/>
        <w:spacing w:line="240" w:lineRule="atLeast"/>
        <w:ind w:left="1134" w:right="1134"/>
        <w:jc w:val="both"/>
        <w:rPr>
          <w:rFonts w:cs="Times New Roman"/>
          <w:spacing w:val="4"/>
          <w:sz w:val="20"/>
          <w:szCs w:val="20"/>
          <w:rtl/>
          <w:lang w:val="fr-CH" w:bidi="fr-FR"/>
        </w:rPr>
      </w:pPr>
      <w:r w:rsidRPr="00EE20F7">
        <w:rPr>
          <w:rFonts w:eastAsia="Traditional Arabic" w:cs="Times New Roman"/>
          <w:spacing w:val="4"/>
          <w:sz w:val="20"/>
          <w:szCs w:val="20"/>
          <w:lang w:val="fr-CH" w:bidi="ar-BH"/>
        </w:rPr>
        <w:t>460.</w:t>
      </w:r>
      <w:r w:rsidRPr="00EE20F7">
        <w:rPr>
          <w:rFonts w:eastAsia="Traditional Arabic" w:cs="Times New Roman"/>
          <w:spacing w:val="4"/>
          <w:sz w:val="20"/>
          <w:szCs w:val="20"/>
          <w:lang w:val="fr-CH" w:bidi="ar-BH"/>
        </w:rPr>
        <w:tab/>
        <w:t xml:space="preserve">Le Code de procédure pénale a été adopté le 23 octobre 2002 par le décret législatif </w:t>
      </w:r>
      <w:r w:rsidR="00253DB2" w:rsidRPr="00EE20F7">
        <w:rPr>
          <w:rFonts w:eastAsia="Traditional Arabic" w:cs="Times New Roman"/>
          <w:spacing w:val="4"/>
          <w:sz w:val="20"/>
          <w:szCs w:val="20"/>
          <w:lang w:val="fr-CH" w:bidi="ar-BH"/>
        </w:rPr>
        <w:t>n° </w:t>
      </w:r>
      <w:r w:rsidRPr="00EE20F7">
        <w:rPr>
          <w:rFonts w:eastAsia="Traditional Arabic" w:cs="Times New Roman"/>
          <w:spacing w:val="4"/>
          <w:sz w:val="20"/>
          <w:szCs w:val="20"/>
          <w:lang w:val="fr-CH" w:bidi="ar-BH"/>
        </w:rPr>
        <w:t>46 de 2002. Outre les dispositions contenues dans ce texte et qui sont des garanties solides pour la protection des droits et libertés publiques, il comporte des dispositions ayant des implications</w:t>
      </w:r>
      <w:r w:rsidR="00524C2F" w:rsidRPr="00EE20F7">
        <w:rPr>
          <w:rFonts w:eastAsia="Traditional Arabic" w:cs="Times New Roman"/>
          <w:spacing w:val="4"/>
          <w:sz w:val="20"/>
          <w:szCs w:val="20"/>
          <w:lang w:val="fr-CH" w:bidi="ar-BH"/>
        </w:rPr>
        <w:t xml:space="preserve"> en </w:t>
      </w:r>
      <w:r w:rsidRPr="00EE20F7">
        <w:rPr>
          <w:rFonts w:eastAsia="Traditional Arabic" w:cs="Times New Roman"/>
          <w:spacing w:val="4"/>
          <w:sz w:val="20"/>
          <w:szCs w:val="20"/>
          <w:lang w:val="fr-CH" w:bidi="ar-BH"/>
        </w:rPr>
        <w:t>matière de protection des</w:t>
      </w:r>
      <w:r w:rsidR="0065584B" w:rsidRPr="00EE20F7">
        <w:rPr>
          <w:rFonts w:eastAsia="Traditional Arabic" w:cs="Times New Roman"/>
          <w:spacing w:val="4"/>
          <w:sz w:val="20"/>
          <w:szCs w:val="20"/>
          <w:lang w:val="fr-CH" w:bidi="ar-BH"/>
        </w:rPr>
        <w:t> enfants</w:t>
      </w:r>
      <w:r w:rsidRPr="00EE20F7">
        <w:rPr>
          <w:rFonts w:eastAsia="Traditional Arabic" w:cs="Times New Roman"/>
          <w:spacing w:val="4"/>
          <w:sz w:val="20"/>
          <w:szCs w:val="20"/>
          <w:lang w:val="fr-CH" w:bidi="ar-BH"/>
        </w:rPr>
        <w:t xml:space="preserve"> telles que</w:t>
      </w:r>
      <w:r w:rsidR="00AA7AFD" w:rsidRPr="00EE20F7">
        <w:rPr>
          <w:rFonts w:eastAsia="Traditional Arabic" w:cs="Times New Roman"/>
          <w:spacing w:val="4"/>
          <w:sz w:val="20"/>
          <w:szCs w:val="20"/>
          <w:lang w:val="fr-CH" w:bidi="ar-BH"/>
        </w:rPr>
        <w:t> :</w:t>
      </w:r>
    </w:p>
    <w:p w:rsidR="006529DE" w:rsidRPr="00EE20F7" w:rsidRDefault="006529DE" w:rsidP="003310F8">
      <w:pPr>
        <w:pStyle w:val="Bullet1G"/>
        <w:rPr>
          <w:rtl/>
          <w:lang w:val="fr-CH" w:bidi="fr-FR"/>
        </w:rPr>
      </w:pPr>
      <w:r w:rsidRPr="00EE20F7">
        <w:rPr>
          <w:lang w:val="fr-CH"/>
        </w:rPr>
        <w:t>L'</w:t>
      </w:r>
      <w:r w:rsidR="00090726" w:rsidRPr="00EE20F7">
        <w:rPr>
          <w:lang w:val="fr-CH"/>
        </w:rPr>
        <w:t>article </w:t>
      </w:r>
      <w:r w:rsidRPr="00EE20F7">
        <w:rPr>
          <w:lang w:val="fr-CH"/>
        </w:rPr>
        <w:t>275, qui dispose que</w:t>
      </w:r>
      <w:r w:rsidR="00A80052">
        <w:rPr>
          <w:lang w:val="fr-CH"/>
        </w:rPr>
        <w:t xml:space="preserve"> "</w:t>
      </w:r>
      <w:r w:rsidRPr="00EE20F7">
        <w:rPr>
          <w:lang w:val="fr-CH"/>
        </w:rPr>
        <w:t xml:space="preserve">sans préjudice des dispositions énoncées dans le décret </w:t>
      </w:r>
      <w:r w:rsidR="00253DB2" w:rsidRPr="00EE20F7">
        <w:rPr>
          <w:lang w:val="fr-CH"/>
        </w:rPr>
        <w:t>n° </w:t>
      </w:r>
      <w:r w:rsidRPr="00EE20F7">
        <w:rPr>
          <w:lang w:val="fr-CH"/>
        </w:rPr>
        <w:t>17 de 1976 relatives aux mineurs, les jugements de placement dans l'une des institutions de travail ou dans un établissement thérapeutique dans les endroits prévus à cet effet sont exécutés. La personne condamnée est mise</w:t>
      </w:r>
      <w:r w:rsidR="00524C2F" w:rsidRPr="00EE20F7">
        <w:rPr>
          <w:lang w:val="fr-CH"/>
        </w:rPr>
        <w:t xml:space="preserve"> en </w:t>
      </w:r>
      <w:r w:rsidRPr="00EE20F7">
        <w:rPr>
          <w:lang w:val="fr-CH"/>
        </w:rPr>
        <w:t>placement</w:t>
      </w:r>
      <w:r w:rsidR="00524C2F" w:rsidRPr="00EE20F7">
        <w:rPr>
          <w:lang w:val="fr-CH"/>
        </w:rPr>
        <w:t xml:space="preserve"> en </w:t>
      </w:r>
      <w:r w:rsidRPr="00EE20F7">
        <w:rPr>
          <w:lang w:val="fr-CH"/>
        </w:rPr>
        <w:t>vertu d'un mandat délivré par le ministère public sur la base du modèle fixé par le ministre de la justice</w:t>
      </w:r>
      <w:r w:rsidR="0048068D">
        <w:rPr>
          <w:lang w:val="fr-CH"/>
        </w:rPr>
        <w:t>".</w:t>
      </w:r>
      <w:r w:rsidRPr="00EE20F7">
        <w:rPr>
          <w:lang w:val="fr-CH"/>
        </w:rPr>
        <w:t xml:space="preserve"> Le placement dans l'établissement thérapeutique est régi par l'</w:t>
      </w:r>
      <w:r w:rsidR="00090726" w:rsidRPr="00EE20F7">
        <w:rPr>
          <w:lang w:val="fr-CH"/>
        </w:rPr>
        <w:t>article </w:t>
      </w:r>
      <w:r w:rsidRPr="00EE20F7">
        <w:rPr>
          <w:lang w:val="fr-CH"/>
        </w:rPr>
        <w:t xml:space="preserve">345 tandis que le placement dans l'un des établissements de travail est régi par les dispositions des </w:t>
      </w:r>
      <w:r w:rsidR="00090726" w:rsidRPr="00EE20F7">
        <w:rPr>
          <w:lang w:val="fr-CH"/>
        </w:rPr>
        <w:t>articles </w:t>
      </w:r>
      <w:r w:rsidRPr="00EE20F7">
        <w:rPr>
          <w:lang w:val="fr-CH"/>
        </w:rPr>
        <w:t xml:space="preserve">343 à 348. </w:t>
      </w:r>
    </w:p>
    <w:p w:rsidR="006529DE" w:rsidRPr="00EE20F7" w:rsidRDefault="006529DE" w:rsidP="003310F8">
      <w:pPr>
        <w:pStyle w:val="Bullet1G"/>
        <w:rPr>
          <w:rtl/>
          <w:lang w:val="fr-CH" w:bidi="fr-FR"/>
        </w:rPr>
      </w:pPr>
      <w:r w:rsidRPr="00EE20F7">
        <w:rPr>
          <w:lang w:val="fr-CH"/>
        </w:rPr>
        <w:t>L'</w:t>
      </w:r>
      <w:r w:rsidR="00090726" w:rsidRPr="00EE20F7">
        <w:rPr>
          <w:lang w:val="fr-CH"/>
        </w:rPr>
        <w:t>article </w:t>
      </w:r>
      <w:r w:rsidRPr="00EE20F7">
        <w:rPr>
          <w:lang w:val="fr-CH"/>
        </w:rPr>
        <w:t>251 de ce code, qui prévoit que</w:t>
      </w:r>
      <w:r w:rsidR="00AA7AFD" w:rsidRPr="00EE20F7">
        <w:rPr>
          <w:lang w:val="fr-CH"/>
        </w:rPr>
        <w:t> :</w:t>
      </w:r>
      <w:r w:rsidR="00A80052">
        <w:rPr>
          <w:lang w:val="fr-CH"/>
        </w:rPr>
        <w:t xml:space="preserve"> "</w:t>
      </w:r>
      <w:r w:rsidRPr="00EE20F7">
        <w:rPr>
          <w:lang w:val="fr-CH"/>
        </w:rPr>
        <w:t>il est possible,</w:t>
      </w:r>
      <w:r w:rsidR="00524C2F" w:rsidRPr="00EE20F7">
        <w:rPr>
          <w:lang w:val="fr-CH"/>
        </w:rPr>
        <w:t xml:space="preserve"> en </w:t>
      </w:r>
      <w:r w:rsidRPr="00EE20F7">
        <w:rPr>
          <w:lang w:val="fr-CH"/>
        </w:rPr>
        <w:t>cas de nécessité, dans tout crime ou délit commis sur le même enfant âgé de moins de quinze</w:t>
      </w:r>
      <w:r w:rsidR="0065584B" w:rsidRPr="00EE20F7">
        <w:rPr>
          <w:lang w:val="fr-CH"/>
        </w:rPr>
        <w:t> ans</w:t>
      </w:r>
      <w:r w:rsidRPr="00EE20F7">
        <w:rPr>
          <w:lang w:val="fr-CH"/>
        </w:rPr>
        <w:t>, d'ordonner de le remettre à une personne de confiance qui s'engage à l'observer et à le protéger, ou à une institution de bienfaisance reconnue, jusqu'à ce que le jugement soit prononcé</w:t>
      </w:r>
      <w:r w:rsidR="0048068D">
        <w:rPr>
          <w:lang w:val="fr-CH"/>
        </w:rPr>
        <w:t>".</w:t>
      </w:r>
      <w:r w:rsidRPr="00EE20F7">
        <w:rPr>
          <w:lang w:val="fr-CH"/>
        </w:rPr>
        <w:t xml:space="preserve"> L’ordre</w:t>
      </w:r>
      <w:r w:rsidR="00524C2F" w:rsidRPr="00EE20F7">
        <w:rPr>
          <w:lang w:val="fr-CH"/>
        </w:rPr>
        <w:t xml:space="preserve"> en </w:t>
      </w:r>
      <w:r w:rsidRPr="00EE20F7">
        <w:rPr>
          <w:lang w:val="fr-CH"/>
        </w:rPr>
        <w:t>question est prononcé par le ministère public ou le tribunal devant lequel est présentée la requête, selon le cas.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461.</w:t>
      </w:r>
      <w:r w:rsidRPr="00EE20F7">
        <w:rPr>
          <w:rFonts w:eastAsia="Traditional Arabic" w:cs="Times New Roman"/>
          <w:sz w:val="20"/>
          <w:szCs w:val="20"/>
          <w:lang w:val="fr-CH" w:bidi="ar-BH"/>
        </w:rPr>
        <w:tab/>
        <w:t xml:space="preserve">Conformément aux tendances mondiales dans ce domaine, le Conseil des ministres a adopté la résolution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1863-70</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transférer le Centre de protection des mineurs du Ministère de l'intérieur au Ministère du développement social. Les deux ministères s'emploient à l'heure actuelle à collaborer pour procéder au transfert des responsabilités d’une manière progressive sans affecter les services rendus, ce qui inclut la formation du personnel et le reclassement de l'institution afin qu’elle puisse prendre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les différentes catégories de mineurs selon le type et le degré de gravité du délit. L'institution sera également agrandie pour pouvoir accueillir un nombre croissant de mineurs suite au relèvement de l'âge des mineurs jusqu’à 18</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au lieu de 15</w:t>
      </w:r>
      <w:r w:rsidR="0065584B" w:rsidRPr="00EE20F7">
        <w:rPr>
          <w:rFonts w:eastAsia="Traditional Arabic" w:cs="Times New Roman"/>
          <w:sz w:val="20"/>
          <w:szCs w:val="20"/>
          <w:lang w:val="fr-CH" w:bidi="ar-BH"/>
        </w:rPr>
        <w:t> ans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vertu de la nouvelle loi.</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462.</w:t>
      </w:r>
      <w:r w:rsidRPr="00EE20F7">
        <w:rPr>
          <w:rFonts w:eastAsia="Traditional Arabic" w:cs="Times New Roman"/>
          <w:sz w:val="20"/>
          <w:szCs w:val="20"/>
          <w:lang w:val="fr-CH" w:bidi="ar-BH"/>
        </w:rPr>
        <w:tab/>
        <w:t>Dans le Royaume de Bahreïn, la protection des mineurs revêt deux formes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non institutionnelle et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institutionnelle de la manière suivante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3936DF" w:rsidP="003936DF">
      <w:pPr>
        <w:pStyle w:val="H23G"/>
        <w:rPr>
          <w:rtl/>
          <w:lang w:val="fr-CH" w:bidi="fr-FR"/>
        </w:rPr>
      </w:pPr>
      <w:r w:rsidRPr="00EE20F7">
        <w:rPr>
          <w:lang w:val="fr-CH"/>
        </w:rPr>
        <w:tab/>
        <w:t>a)</w:t>
      </w:r>
      <w:r w:rsidRPr="00EE20F7">
        <w:rPr>
          <w:lang w:val="fr-CH"/>
        </w:rPr>
        <w:tab/>
      </w:r>
      <w:r w:rsidR="006529DE" w:rsidRPr="00EE20F7">
        <w:rPr>
          <w:lang w:val="fr-CH"/>
        </w:rPr>
        <w:t>La prise</w:t>
      </w:r>
      <w:r w:rsidR="00524C2F" w:rsidRPr="00EE20F7">
        <w:rPr>
          <w:lang w:val="fr-CH"/>
        </w:rPr>
        <w:t xml:space="preserve"> en </w:t>
      </w:r>
      <w:r w:rsidR="006529DE" w:rsidRPr="00EE20F7">
        <w:rPr>
          <w:lang w:val="fr-CH"/>
        </w:rPr>
        <w:t>charge non institutionnelle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463.</w:t>
      </w:r>
      <w:r w:rsidRPr="00EE20F7">
        <w:rPr>
          <w:rFonts w:eastAsia="Traditional Arabic" w:cs="Times New Roman"/>
          <w:sz w:val="20"/>
          <w:szCs w:val="20"/>
          <w:lang w:val="fr-CH" w:bidi="ar-BH"/>
        </w:rPr>
        <w:tab/>
        <w:t>Ce type de protection est assuré par la section des mineurs de la Police des femmes au Ministère de l’intérieur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l’Unité de protection des mineurs du Ministère du travail et des affaires sociales. Dans les cas de délinquance tels que la mendicité, la vente à la sauvette, l’absentéisme scolaire et la désobéissance aux parents, l’assistante sociale du bureau de la Police des femmes délivre un avertissement écrit au tuteur du mineur pour qu'il procure à son fils ou à sa fille la protection et l'attention nécessaires pour que la présence du mineur ne se répète pas une autre fois dans l'un des cas de délinquance. Une copie de cette lettre est envoyée à l’Unité de protection des mineurs du Ministère du travail et des affaires sociales, et dans le cas où la présence du mineur se reproduit dans l'un des cas de délinquance six mois après la notification de l'avertissement, son dossier est à nouveau transmis à la Police des femmes qui prend les mesures nécessaires pour porter son affaire devant le tribunal des mineurs par l’intermédiaire de l’Unité de protection sociale des mineurs. Les autres cas de délinquance sont les suivants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581B47" w:rsidP="00581B47">
      <w:pPr>
        <w:pStyle w:val="Bullet1G"/>
        <w:rPr>
          <w:rtl/>
          <w:lang w:val="fr-CH" w:bidi="fr-FR"/>
        </w:rPr>
      </w:pPr>
      <w:r w:rsidRPr="00EE20F7">
        <w:rPr>
          <w:lang w:val="fr-CH"/>
        </w:rPr>
        <w:t xml:space="preserve">Fréquentation </w:t>
      </w:r>
      <w:r w:rsidR="006529DE" w:rsidRPr="00EE20F7">
        <w:rPr>
          <w:lang w:val="fr-CH"/>
        </w:rPr>
        <w:t>par l’enfant de délinquants ou de personnes soupçonnées de délinquance ou connues pour leur mauvaise conduite</w:t>
      </w:r>
      <w:r w:rsidR="004E563D" w:rsidRPr="00EE20F7">
        <w:rPr>
          <w:lang w:val="fr-CH"/>
        </w:rPr>
        <w:t>;</w:t>
      </w:r>
    </w:p>
    <w:p w:rsidR="006529DE" w:rsidRPr="00EE20F7" w:rsidRDefault="00581B47" w:rsidP="00581B47">
      <w:pPr>
        <w:pStyle w:val="Bullet1G"/>
        <w:rPr>
          <w:rtl/>
          <w:lang w:val="fr-CH" w:bidi="fr-FR"/>
        </w:rPr>
      </w:pPr>
      <w:r w:rsidRPr="00EE20F7">
        <w:rPr>
          <w:lang w:val="fr-CH"/>
        </w:rPr>
        <w:t xml:space="preserve">Implication </w:t>
      </w:r>
      <w:r w:rsidR="006529DE" w:rsidRPr="00EE20F7">
        <w:rPr>
          <w:lang w:val="fr-CH"/>
        </w:rPr>
        <w:t>ou complicité de l’enfant dans des actions liées à la prostitution, au vice, à la corruption morale, aux paris, au trafic de drogue, etc.</w:t>
      </w:r>
      <w:r w:rsidR="004E563D" w:rsidRPr="00EE20F7">
        <w:rPr>
          <w:lang w:val="fr-CH"/>
        </w:rPr>
        <w:t>;</w:t>
      </w:r>
    </w:p>
    <w:p w:rsidR="006529DE" w:rsidRPr="00EE20F7" w:rsidRDefault="006529DE" w:rsidP="00581B47">
      <w:pPr>
        <w:pStyle w:val="Bullet1G"/>
        <w:rPr>
          <w:rtl/>
          <w:lang w:val="fr-CH" w:bidi="fr-FR"/>
        </w:rPr>
      </w:pPr>
      <w:r w:rsidRPr="00EE20F7">
        <w:rPr>
          <w:lang w:val="fr-CH"/>
        </w:rPr>
        <w:t xml:space="preserve"> </w:t>
      </w:r>
      <w:r w:rsidR="00581B47" w:rsidRPr="00EE20F7">
        <w:rPr>
          <w:lang w:val="fr-CH"/>
        </w:rPr>
        <w:t xml:space="preserve">Si </w:t>
      </w:r>
      <w:r w:rsidRPr="00EE20F7">
        <w:rPr>
          <w:lang w:val="fr-CH"/>
        </w:rPr>
        <w:t>l'enfant ne dispose d'aucune source de revenu légale ni ne relève d’une personne lui assurant un entretien régulier</w:t>
      </w:r>
      <w:r w:rsidR="004E563D" w:rsidRPr="00EE20F7">
        <w:rPr>
          <w:lang w:val="fr-CH"/>
        </w:rPr>
        <w:t>;</w:t>
      </w:r>
    </w:p>
    <w:p w:rsidR="006529DE" w:rsidRPr="00EE20F7" w:rsidRDefault="00581B47" w:rsidP="00581B47">
      <w:pPr>
        <w:pStyle w:val="Bullet1G"/>
        <w:rPr>
          <w:rtl/>
          <w:lang w:val="fr-CH" w:bidi="fr-FR"/>
        </w:rPr>
      </w:pPr>
      <w:r w:rsidRPr="00EE20F7">
        <w:rPr>
          <w:lang w:val="fr-CH"/>
        </w:rPr>
        <w:t xml:space="preserve">Si </w:t>
      </w:r>
      <w:r w:rsidR="006529DE" w:rsidRPr="00EE20F7">
        <w:rPr>
          <w:lang w:val="fr-CH"/>
        </w:rPr>
        <w:t>l'enfant est atteint d'une maladie ou d'une infirmité mentale et souffre d'une perte totale ou partielle de la faculté de discernement ou de choix, de sorte qu'il devient un danger pour lui-même et pour les autres.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464.</w:t>
      </w:r>
      <w:r w:rsidRPr="00EE20F7">
        <w:rPr>
          <w:rFonts w:eastAsia="Traditional Arabic" w:cs="Times New Roman"/>
          <w:sz w:val="20"/>
          <w:szCs w:val="20"/>
          <w:lang w:val="fr-CH" w:bidi="ar-BH"/>
        </w:rPr>
        <w:tab/>
        <w:t>Dans de tels cas, l’Unité de protection sociale des mineurs de la Police des femmes a pour mission de veiller à la protection du mineur et peut, le cas échéant, s’acquitter de cette tâche sans recourir au tribunal des mineurs si cela n'est pas nécessaire.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465.</w:t>
      </w:r>
      <w:r w:rsidRPr="00EE20F7">
        <w:rPr>
          <w:rFonts w:eastAsia="Traditional Arabic" w:cs="Times New Roman"/>
          <w:sz w:val="20"/>
          <w:szCs w:val="20"/>
          <w:lang w:val="fr-CH" w:bidi="ar-BH"/>
        </w:rPr>
        <w:tab/>
        <w:t>Si l’affaire doit être portée devant le tribunal pour mineurs, le personnel de l’Unité procède à une enquête sociale approfondie de la situation familiale du mineur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prenant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considération les aspects sanitaires et économiques, la nature des relations entre les parents, la taille de la famille, les antécédents sociaux et la situation scolaire du mineur ainsi que les raisons de sa déviance du point de vue de sa famille et de celle du travailleur social, puis propose des mesures susceptibles de l’amener à réformer son comportement. Ce rapport, accompagné du dossier de l’intéressé, est remis au juge des mineurs.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466.</w:t>
      </w:r>
      <w:r w:rsidRPr="00EE20F7">
        <w:rPr>
          <w:rFonts w:eastAsia="Traditional Arabic" w:cs="Times New Roman"/>
          <w:sz w:val="20"/>
          <w:szCs w:val="20"/>
          <w:lang w:val="fr-CH" w:bidi="ar-BH"/>
        </w:rPr>
        <w:tab/>
        <w:t>Le personnel de l’Unité de protection sociale a la responsabilité d’assurer la protection du mineur après que le tribunal pour mineurs ait ordonné la mesure qu’il a jugée appropriée autre qu’un placement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détention. Les seules mesures qui peuvent être ordonnées sont les suivantes</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l’admonestation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 remise à un parent ou tuteur</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l’ordre de suivre une formation professionnelle</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l’obligation d’effectuer certaines tâches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la mise à l’épreuve judiciaire.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467.</w:t>
      </w:r>
      <w:r w:rsidRPr="00EE20F7">
        <w:rPr>
          <w:rFonts w:eastAsia="Traditional Arabic" w:cs="Times New Roman"/>
          <w:sz w:val="20"/>
          <w:szCs w:val="20"/>
          <w:lang w:val="fr-CH" w:bidi="ar-BH"/>
        </w:rPr>
        <w:tab/>
        <w:t>Lorsque les mesures susmentionnées sont ordonnées, les travailleurs sociaux de l’Unité de protection sociale se rendent au foyer, à l’école ou sur le lieu de travail du mineur au moins une fois tous les 15</w:t>
      </w:r>
      <w:r w:rsidR="00FC513B">
        <w:rPr>
          <w:rFonts w:eastAsia="Traditional Arabic" w:cs="Times New Roman"/>
          <w:sz w:val="20"/>
          <w:szCs w:val="20"/>
          <w:lang w:val="fr-CH" w:bidi="ar-BH"/>
        </w:rPr>
        <w:t> jours</w:t>
      </w:r>
      <w:r w:rsidRPr="00EE20F7">
        <w:rPr>
          <w:rFonts w:eastAsia="Traditional Arabic" w:cs="Times New Roman"/>
          <w:sz w:val="20"/>
          <w:szCs w:val="20"/>
          <w:lang w:val="fr-CH" w:bidi="ar-BH"/>
        </w:rPr>
        <w:t xml:space="preserve"> pour contrôler sa conduite et l’aider à surmonter les obstacles auxquels il peut se heurter. Tous les six mois, ils sont tenus de présenter au juge pour</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un rapport détaillé sur l’amélioration de la conduite du mineur.</w:t>
      </w:r>
    </w:p>
    <w:p w:rsidR="006529DE" w:rsidRPr="00EE20F7" w:rsidRDefault="009E662A">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Pr>
          <w:rFonts w:eastAsia="Traditional Arabic" w:cs="Times New Roman"/>
          <w:sz w:val="20"/>
          <w:szCs w:val="20"/>
          <w:lang w:val="fr-CH" w:bidi="ar-BH"/>
        </w:rPr>
        <w:t>468.</w:t>
      </w:r>
      <w:r>
        <w:rPr>
          <w:rFonts w:eastAsia="Traditional Arabic" w:cs="Times New Roman"/>
          <w:sz w:val="20"/>
          <w:szCs w:val="20"/>
          <w:lang w:val="fr-CH" w:bidi="ar-BH"/>
        </w:rPr>
        <w:tab/>
      </w:r>
      <w:r w:rsidR="006529DE" w:rsidRPr="00EE20F7">
        <w:rPr>
          <w:rFonts w:eastAsia="Traditional Arabic" w:cs="Times New Roman"/>
          <w:sz w:val="20"/>
          <w:szCs w:val="20"/>
          <w:lang w:val="fr-CH" w:bidi="ar-BH"/>
        </w:rPr>
        <w:t>Si une mesure de mise à l’épreuve a été prononcée, le juge des mineurs est compétent pour lever cette mesure, la proroger ou la remplacer par une autre</w:t>
      </w:r>
      <w:r w:rsidR="00524C2F" w:rsidRPr="00EE20F7">
        <w:rPr>
          <w:rFonts w:eastAsia="Traditional Arabic" w:cs="Times New Roman"/>
          <w:sz w:val="20"/>
          <w:szCs w:val="20"/>
          <w:lang w:val="fr-CH" w:bidi="ar-BH"/>
        </w:rPr>
        <w:t xml:space="preserve"> en </w:t>
      </w:r>
      <w:r w:rsidR="006529DE" w:rsidRPr="00EE20F7">
        <w:rPr>
          <w:rFonts w:eastAsia="Traditional Arabic" w:cs="Times New Roman"/>
          <w:sz w:val="20"/>
          <w:szCs w:val="20"/>
          <w:lang w:val="fr-CH" w:bidi="ar-BH"/>
        </w:rPr>
        <w:t>fonction de la situation et des réactions du mineur.</w:t>
      </w:r>
    </w:p>
    <w:p w:rsidR="006529DE" w:rsidRPr="00EE20F7" w:rsidRDefault="006529DE" w:rsidP="000912F9">
      <w:pPr>
        <w:pStyle w:val="H23G"/>
        <w:rPr>
          <w:rtl/>
          <w:lang w:val="fr-CH" w:bidi="fr-FR"/>
        </w:rPr>
      </w:pPr>
      <w:r w:rsidRPr="00EE20F7">
        <w:rPr>
          <w:lang w:val="fr-CH"/>
        </w:rPr>
        <w:tab/>
      </w:r>
      <w:r w:rsidR="000912F9" w:rsidRPr="00EE20F7">
        <w:rPr>
          <w:lang w:val="fr-CH"/>
        </w:rPr>
        <w:t>b)</w:t>
      </w:r>
      <w:r w:rsidRPr="00EE20F7">
        <w:rPr>
          <w:lang w:val="fr-CH"/>
        </w:rPr>
        <w:tab/>
        <w:t>Prise</w:t>
      </w:r>
      <w:r w:rsidR="00524C2F" w:rsidRPr="00EE20F7">
        <w:rPr>
          <w:lang w:val="fr-CH"/>
        </w:rPr>
        <w:t xml:space="preserve"> en </w:t>
      </w:r>
      <w:r w:rsidRPr="00EE20F7">
        <w:rPr>
          <w:lang w:val="fr-CH"/>
        </w:rPr>
        <w:t>charge institutionnelle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469.</w:t>
      </w:r>
      <w:r w:rsidRPr="00EE20F7">
        <w:rPr>
          <w:rFonts w:eastAsia="Traditional Arabic" w:cs="Times New Roman"/>
          <w:sz w:val="20"/>
          <w:szCs w:val="20"/>
          <w:lang w:val="fr-CH" w:bidi="ar-BH"/>
        </w:rPr>
        <w:tab/>
        <w:t>Les personnes qui travaillent avec de jeunes délinquants s’efforcent d’éviter de séparer les jeunes de leurs familles, sauf si l’intérêt du mineur l’exige, et ne recourent qu’en dernier ressort à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charge institutionnelle.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470.</w:t>
      </w:r>
      <w:r w:rsidRPr="00EE20F7">
        <w:rPr>
          <w:rFonts w:eastAsia="Traditional Arabic" w:cs="Times New Roman"/>
          <w:sz w:val="20"/>
          <w:szCs w:val="20"/>
          <w:lang w:val="fr-CH" w:bidi="ar-BH"/>
        </w:rPr>
        <w:tab/>
        <w:t>Le Centre de protection des mineurs fonctionne selon un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modèle familial</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c’est-à-dire que les mineurs sont placés dans des familles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de leur âge et de la gravité de leurs actes. Les assistantes sociales du Centre fournissent aux mineurs tous les types de services sociaux entre le moment où ils sont admis au Centre et le moment où ils le quittent. Outre les soins de base et primaires, le Centre offre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culturels, éducatifs, récréatifs et de suivi.</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471.</w:t>
      </w:r>
      <w:r w:rsidRPr="00EE20F7">
        <w:rPr>
          <w:rFonts w:eastAsia="Traditional Arabic" w:cs="Times New Roman"/>
          <w:sz w:val="20"/>
          <w:szCs w:val="20"/>
          <w:lang w:val="fr-CH" w:bidi="ar-BH"/>
        </w:rPr>
        <w:tab/>
        <w:t>Il convient de noter que le Centre met notamment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de formation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menuiserie, électricité, électronique et agriculture dans le cas des garçons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couture, broderie, coiffure, arts ménagers et autres activités utiles dans le cas des filles. Le Centre offre également une formation artistique (peinture, artisanat et sculpture, etc.). Les mineurs participent à des concours organisés chaque année par le Ministère de l’éducation et de l’enseignement, et bon nombre d’entre eux gagnent des prix de valeur pour des travaux remarquables. Compte tenu du rôle important que joue le sport dans l’éducation physique et morale, le Centre organise des activités sportives et, de temps à autre, des compétitions. </w:t>
      </w:r>
    </w:p>
    <w:p w:rsidR="006529DE" w:rsidRPr="00EE20F7" w:rsidRDefault="006529DE" w:rsidP="000912F9">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472.</w:t>
      </w:r>
      <w:r w:rsidRPr="00EE20F7">
        <w:rPr>
          <w:rFonts w:eastAsia="Traditional Arabic" w:cs="Times New Roman"/>
          <w:sz w:val="20"/>
          <w:szCs w:val="20"/>
          <w:lang w:val="fr-CH" w:bidi="ar-BH"/>
        </w:rPr>
        <w:tab/>
        <w:t xml:space="preserve">Pour garantir que les mineurs bénéficient de la protection juridique et législative voulue, la loi sur les mineurs promulguée par le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17 de 1976, définit le terme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mineur</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et spécifie les mesures à prendre face à un acte de délinquance. La loi comprend 45</w:t>
      </w:r>
      <w:r w:rsidR="000912F9" w:rsidRPr="00EE20F7">
        <w:rPr>
          <w:rFonts w:eastAsia="Traditional Arabic" w:cs="Times New Roman"/>
          <w:sz w:val="20"/>
          <w:szCs w:val="20"/>
          <w:lang w:val="fr-CH" w:bidi="ar-BH"/>
        </w:rPr>
        <w:t xml:space="preserve"> articles </w:t>
      </w:r>
      <w:r w:rsidRPr="00EE20F7">
        <w:rPr>
          <w:rFonts w:eastAsia="Traditional Arabic" w:cs="Times New Roman"/>
          <w:sz w:val="20"/>
          <w:szCs w:val="20"/>
          <w:lang w:val="fr-CH" w:bidi="ar-BH"/>
        </w:rPr>
        <w:t>applicables aux mineurs délinquants ou aux mineurs victimes de jeunes délinquants, ainsi que des mesures d’amendement à l’égard des mineurs délinquants ou des mineurs victimes de jeunes délinquants mais n’impose pas de peine à l’égard des mineurs. La loi ne spécifie pas non plus de période de placement dans des institutions de protection sociale afin que ce type de mesure ne prenne pas la forme d’une sanction. Les mineurs demeurent placés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établissement ou dans le Centre de protection des mineurs jusqu’à amélioration de leur conduite, mais pendant un an au plus. </w:t>
      </w:r>
    </w:p>
    <w:p w:rsidR="006529DE" w:rsidRPr="00EE20F7" w:rsidRDefault="006529DE" w:rsidP="000912F9">
      <w:pPr>
        <w:pStyle w:val="SingleTxtGA"/>
        <w:tabs>
          <w:tab w:val="clear" w:pos="1928"/>
          <w:tab w:val="clear" w:pos="2608"/>
          <w:tab w:val="clear" w:pos="3289"/>
          <w:tab w:val="clear" w:pos="3969"/>
          <w:tab w:val="clear" w:pos="4649"/>
          <w:tab w:val="clear" w:pos="5330"/>
        </w:tabs>
        <w:bidi w:val="0"/>
        <w:spacing w:line="240" w:lineRule="atLeast"/>
        <w:ind w:left="1134" w:right="1134" w:firstLine="567"/>
        <w:rPr>
          <w:rFonts w:cs="Times New Roman"/>
          <w:sz w:val="20"/>
          <w:szCs w:val="20"/>
          <w:rtl/>
          <w:lang w:val="fr-CH" w:bidi="fr-FR"/>
        </w:rPr>
      </w:pPr>
      <w:r w:rsidRPr="00EE20F7">
        <w:rPr>
          <w:rFonts w:eastAsia="Traditional Arabic" w:cs="Times New Roman"/>
          <w:sz w:val="20"/>
          <w:szCs w:val="20"/>
          <w:lang w:val="fr-CH" w:bidi="ar-BH"/>
        </w:rPr>
        <w:t>Il convient de mentionner à cet égard la contribution permanente de la magistrature et du ministère public au traitement des affaires impliquant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pour parvenir à l'objectif ultime que nous cherchons à atteindre, à savoir l'établissement de normes acceptables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des jeunes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conformité avec les droits de l'homme et les libertés fondamentales proclamés par toutes les chartes internationales, et ce, afin de contrer les effets néfastes de la criminalité et promouvoir l'intégration de ces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la société. Dans cette optique, il convient de rappeler le fait que le ministère public,</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tant que résultat du projet de réforme de Sa Majesté le Roi Hamad Bin Issa </w:t>
      </w:r>
      <w:r w:rsidR="003310F8" w:rsidRPr="00EE20F7">
        <w:rPr>
          <w:rFonts w:eastAsia="Traditional Arabic" w:cs="Times New Roman"/>
          <w:sz w:val="20"/>
          <w:szCs w:val="20"/>
          <w:lang w:val="fr-CH" w:bidi="ar-BH"/>
        </w:rPr>
        <w:t>Al </w:t>
      </w:r>
      <w:r w:rsidRPr="00EE20F7">
        <w:rPr>
          <w:rFonts w:eastAsia="Traditional Arabic" w:cs="Times New Roman"/>
          <w:sz w:val="20"/>
          <w:szCs w:val="20"/>
          <w:lang w:val="fr-CH" w:bidi="ar-BH"/>
        </w:rPr>
        <w:t>Khalifa, a entamé l’accomplissement de ses missions le 1er février 2003</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vertu du décret-loi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2002/42 portant réglementation de l'autorité judiciaire, qui dispose que le ministère public fait partie intégrante de l'autorité judiciaire.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473.</w:t>
      </w:r>
      <w:r w:rsidRPr="00EE20F7">
        <w:rPr>
          <w:rFonts w:eastAsia="Traditional Arabic" w:cs="Times New Roman"/>
          <w:sz w:val="20"/>
          <w:szCs w:val="20"/>
          <w:lang w:val="fr-CH" w:bidi="ar-BH"/>
        </w:rPr>
        <w:tab/>
        <w:t>Depuis qu’il a commencé à fonctionner, le ministère public a accordé la priorité à la justice pénale pour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reconnaissant que l'objectif ultime de la communauté dans le domaine humanitaire est de parvenir à la justice pour tous ses membres, ainsi que l'importance de s’occuper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n'ayant pas atteint l’âge de quinze</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Afin de promouvoir la dignité humaine, le ministère public a adopté plusieurs mesures visant à protéger les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conformes à toutes les chartes et conventions internationales relatives à la protection des droits de l'enfant, parmi lesquelles on peut citer ce qui suit</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p>
    <w:p w:rsidR="006529DE" w:rsidRPr="00EE20F7" w:rsidRDefault="006529DE" w:rsidP="000912F9">
      <w:pPr>
        <w:pStyle w:val="Bullet1G"/>
        <w:rPr>
          <w:rtl/>
          <w:lang w:val="fr-CH" w:bidi="fr-FR"/>
        </w:rPr>
      </w:pPr>
      <w:r w:rsidRPr="00EE20F7">
        <w:rPr>
          <w:lang w:val="fr-CH"/>
        </w:rPr>
        <w:t>Le ministère public a assuré l'affectation d'un procureur spécial aux affaires impliquant des mineurs, sous la présidence de l'un des membres féminins du ministère public afin de procéder à l’instruction des crimes et délits, et des cas de mineurs victimes de jeunes délinquants impliquant des</w:t>
      </w:r>
      <w:r w:rsidR="0065584B" w:rsidRPr="00EE20F7">
        <w:rPr>
          <w:lang w:val="fr-CH"/>
        </w:rPr>
        <w:t> enfants</w:t>
      </w:r>
      <w:r w:rsidRPr="00EE20F7">
        <w:rPr>
          <w:lang w:val="fr-CH"/>
        </w:rPr>
        <w:t xml:space="preserve"> âgés de moins de quinze</w:t>
      </w:r>
      <w:r w:rsidR="0065584B" w:rsidRPr="00EE20F7">
        <w:rPr>
          <w:lang w:val="fr-CH"/>
        </w:rPr>
        <w:t> ans</w:t>
      </w:r>
      <w:r w:rsidR="0090770D" w:rsidRPr="00EE20F7">
        <w:rPr>
          <w:lang w:val="fr-CH"/>
        </w:rPr>
        <w:t>. En </w:t>
      </w:r>
      <w:r w:rsidRPr="00EE20F7">
        <w:rPr>
          <w:lang w:val="fr-CH"/>
        </w:rPr>
        <w:t>outre, certaines personnes compétentes et ayant une expérience juridique et internationale les qualifiant pour s'occuper d’enfants, ont rejoint le ministère public.</w:t>
      </w:r>
    </w:p>
    <w:p w:rsidR="006529DE" w:rsidRPr="00EE20F7" w:rsidRDefault="006529DE" w:rsidP="000912F9">
      <w:pPr>
        <w:pStyle w:val="Bullet1G"/>
        <w:rPr>
          <w:rtl/>
          <w:lang w:val="fr-CH" w:bidi="fr-FR"/>
        </w:rPr>
      </w:pPr>
      <w:r w:rsidRPr="00EE20F7">
        <w:rPr>
          <w:lang w:val="fr-CH"/>
        </w:rPr>
        <w:t>Le ministère public a affecté un certain nombre de spécialistes féminines dans le domaine social, ayant une expérience</w:t>
      </w:r>
      <w:r w:rsidR="00524C2F" w:rsidRPr="00EE20F7">
        <w:rPr>
          <w:lang w:val="fr-CH"/>
        </w:rPr>
        <w:t xml:space="preserve"> en </w:t>
      </w:r>
      <w:r w:rsidRPr="00EE20F7">
        <w:rPr>
          <w:lang w:val="fr-CH"/>
        </w:rPr>
        <w:t>matière d’étude de la situation des</w:t>
      </w:r>
      <w:r w:rsidR="0065584B" w:rsidRPr="00EE20F7">
        <w:rPr>
          <w:lang w:val="fr-CH"/>
        </w:rPr>
        <w:t> enfants</w:t>
      </w:r>
      <w:r w:rsidRPr="00EE20F7">
        <w:rPr>
          <w:lang w:val="fr-CH"/>
        </w:rPr>
        <w:t xml:space="preserve"> et de leurs penchants sociaux et personnels,</w:t>
      </w:r>
      <w:r w:rsidR="00524C2F" w:rsidRPr="00EE20F7">
        <w:rPr>
          <w:lang w:val="fr-CH"/>
        </w:rPr>
        <w:t xml:space="preserve"> en </w:t>
      </w:r>
      <w:r w:rsidRPr="00EE20F7">
        <w:rPr>
          <w:lang w:val="fr-CH"/>
        </w:rPr>
        <w:t>vue de transmettre aux</w:t>
      </w:r>
      <w:r w:rsidR="0065584B" w:rsidRPr="00EE20F7">
        <w:rPr>
          <w:lang w:val="fr-CH"/>
        </w:rPr>
        <w:t> enfants</w:t>
      </w:r>
      <w:r w:rsidRPr="00EE20F7">
        <w:rPr>
          <w:lang w:val="fr-CH"/>
        </w:rPr>
        <w:t xml:space="preserve"> un sentiment de sécurité et de tranquillité et le préparer mentalement aux interrogatoires. Ces spécialistes sont également chargées d’élaborer un rapport sur la situation sociale des</w:t>
      </w:r>
      <w:r w:rsidR="0065584B" w:rsidRPr="00EE20F7">
        <w:rPr>
          <w:lang w:val="fr-CH"/>
        </w:rPr>
        <w:t> enfants</w:t>
      </w:r>
      <w:r w:rsidRPr="00EE20F7">
        <w:rPr>
          <w:lang w:val="fr-CH"/>
        </w:rPr>
        <w:t>, résumant la situation de l'enfant lors de son interrogatoire par les procureurs.</w:t>
      </w:r>
    </w:p>
    <w:p w:rsidR="006529DE" w:rsidRPr="00EE20F7" w:rsidRDefault="006529DE" w:rsidP="000912F9">
      <w:pPr>
        <w:pStyle w:val="Bullet1G"/>
        <w:rPr>
          <w:rtl/>
          <w:lang w:val="fr-CH" w:bidi="fr-FR"/>
        </w:rPr>
      </w:pPr>
      <w:r w:rsidRPr="00EE20F7">
        <w:rPr>
          <w:lang w:val="fr-CH"/>
        </w:rPr>
        <w:t>Le ministère public a mis</w:t>
      </w:r>
      <w:r w:rsidR="00524C2F" w:rsidRPr="00EE20F7">
        <w:rPr>
          <w:lang w:val="fr-CH"/>
        </w:rPr>
        <w:t xml:space="preserve"> en </w:t>
      </w:r>
      <w:r w:rsidRPr="00EE20F7">
        <w:rPr>
          <w:lang w:val="fr-CH"/>
        </w:rPr>
        <w:t>place trois salles équipées</w:t>
      </w:r>
      <w:r w:rsidR="00524C2F" w:rsidRPr="00EE20F7">
        <w:rPr>
          <w:lang w:val="fr-CH"/>
        </w:rPr>
        <w:t xml:space="preserve"> en </w:t>
      </w:r>
      <w:r w:rsidRPr="00EE20F7">
        <w:rPr>
          <w:lang w:val="fr-CH"/>
        </w:rPr>
        <w:t>matériel électronique récent afin de renforcer la protection juridique des</w:t>
      </w:r>
      <w:r w:rsidR="0065584B" w:rsidRPr="00EE20F7">
        <w:rPr>
          <w:lang w:val="fr-CH"/>
        </w:rPr>
        <w:t> enfants</w:t>
      </w:r>
      <w:r w:rsidRPr="00EE20F7">
        <w:rPr>
          <w:lang w:val="fr-CH"/>
        </w:rPr>
        <w:t xml:space="preserve"> au cours des enquêtes, et utiliser lesdites salles</w:t>
      </w:r>
      <w:r w:rsidR="00524C2F" w:rsidRPr="00EE20F7">
        <w:rPr>
          <w:lang w:val="fr-CH"/>
        </w:rPr>
        <w:t xml:space="preserve"> en </w:t>
      </w:r>
      <w:r w:rsidRPr="00EE20F7">
        <w:rPr>
          <w:lang w:val="fr-CH"/>
        </w:rPr>
        <w:t xml:space="preserve">vue de procéder à l’identification des accusés ou des suspects. </w:t>
      </w:r>
    </w:p>
    <w:p w:rsidR="006529DE" w:rsidRPr="00EE20F7" w:rsidRDefault="006529DE" w:rsidP="000912F9">
      <w:pPr>
        <w:pStyle w:val="Bullet1G"/>
        <w:rPr>
          <w:rtl/>
          <w:lang w:val="fr-CH" w:bidi="fr-FR"/>
        </w:rPr>
      </w:pPr>
      <w:r w:rsidRPr="00EE20F7">
        <w:rPr>
          <w:lang w:val="fr-CH"/>
        </w:rPr>
        <w:t>Le ministère public contribue efficacement aux travaux des organismes gouvernementaux tels que le Comité national pour l'enfance, le Conseil d'administration du Centre national et le Comité de protection de l'enfance du Centre Médical Salmaniya, qui incluent</w:t>
      </w:r>
      <w:r w:rsidR="00524C2F" w:rsidRPr="00EE20F7">
        <w:rPr>
          <w:lang w:val="fr-CH"/>
        </w:rPr>
        <w:t xml:space="preserve"> en </w:t>
      </w:r>
      <w:r w:rsidRPr="00EE20F7">
        <w:rPr>
          <w:lang w:val="fr-CH"/>
        </w:rPr>
        <w:t>leur sein des membres du ministère public ayant un rôle de premier plan dans le cadre des discussions de ces comités, ce qui est au bénéfice des</w:t>
      </w:r>
      <w:r w:rsidR="0065584B" w:rsidRPr="00EE20F7">
        <w:rPr>
          <w:lang w:val="fr-CH"/>
        </w:rPr>
        <w:t> enfants</w:t>
      </w:r>
      <w:r w:rsidRPr="00EE20F7">
        <w:rPr>
          <w:lang w:val="fr-CH"/>
        </w:rPr>
        <w:t xml:space="preserve"> lorsque sont soulevés des problèmes qui les concernent car ces membres du ministère public aident lesdits organismes à trouver des solutions légales. </w:t>
      </w:r>
    </w:p>
    <w:p w:rsidR="006529DE" w:rsidRPr="00EE20F7" w:rsidRDefault="006529DE" w:rsidP="000912F9">
      <w:pPr>
        <w:pStyle w:val="Bullet1G"/>
        <w:rPr>
          <w:rtl/>
          <w:lang w:val="fr-CH" w:bidi="fr-FR"/>
        </w:rPr>
      </w:pPr>
      <w:r w:rsidRPr="00EE20F7">
        <w:rPr>
          <w:lang w:val="fr-CH"/>
        </w:rPr>
        <w:t>Le ministère public a accordé une attention particulière au renforcement du système d'information</w:t>
      </w:r>
      <w:r w:rsidR="00524C2F" w:rsidRPr="00EE20F7">
        <w:rPr>
          <w:lang w:val="fr-CH"/>
        </w:rPr>
        <w:t xml:space="preserve"> en </w:t>
      </w:r>
      <w:r w:rsidRPr="00EE20F7">
        <w:rPr>
          <w:lang w:val="fr-CH"/>
        </w:rPr>
        <w:t>ce qui concerne les affaires impliquant des</w:t>
      </w:r>
      <w:r w:rsidR="0065584B" w:rsidRPr="00EE20F7">
        <w:rPr>
          <w:lang w:val="fr-CH"/>
        </w:rPr>
        <w:t> enfants</w:t>
      </w:r>
      <w:r w:rsidRPr="00EE20F7">
        <w:rPr>
          <w:lang w:val="fr-CH"/>
        </w:rPr>
        <w:t>, et à l'instruction des actions juridiques</w:t>
      </w:r>
      <w:r w:rsidR="00524C2F" w:rsidRPr="00EE20F7">
        <w:rPr>
          <w:lang w:val="fr-CH"/>
        </w:rPr>
        <w:t xml:space="preserve"> en </w:t>
      </w:r>
      <w:r w:rsidRPr="00EE20F7">
        <w:rPr>
          <w:lang w:val="fr-CH"/>
        </w:rPr>
        <w:t>vue d'assurer le suivi de ces affaires, de les comparer aux indicateurs internationaux et de prendre les décisions juridiques appropriées destinées à protéger les</w:t>
      </w:r>
      <w:r w:rsidR="0065584B" w:rsidRPr="00EE20F7">
        <w:rPr>
          <w:lang w:val="fr-CH"/>
        </w:rPr>
        <w:t> enfants</w:t>
      </w:r>
      <w:r w:rsidRPr="00EE20F7">
        <w:rPr>
          <w:lang w:val="fr-CH"/>
        </w:rPr>
        <w:t xml:space="preserve">, qu'ils soient victimes ou accusés dans le cadre de ces affaires.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474.</w:t>
      </w:r>
      <w:r w:rsidRPr="00EE20F7">
        <w:rPr>
          <w:rFonts w:eastAsia="Traditional Arabic" w:cs="Times New Roman"/>
          <w:spacing w:val="-2"/>
          <w:sz w:val="20"/>
          <w:szCs w:val="20"/>
          <w:lang w:val="fr-CH" w:bidi="ar-BH"/>
        </w:rPr>
        <w:tab/>
        <w:t>Les développements qui suivent constituent une analyse des tableaux joints au présent rapport et relatifs aux victimes de délinquance juvénile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2007</w:t>
      </w:r>
      <w:r w:rsidR="00AA7AFD" w:rsidRPr="00EE20F7">
        <w:rPr>
          <w:rFonts w:eastAsia="Traditional Arabic" w:cs="Times New Roman"/>
          <w:spacing w:val="-2"/>
          <w:sz w:val="20"/>
          <w:szCs w:val="20"/>
          <w:lang w:val="fr-CH" w:bidi="ar-BH"/>
        </w:rPr>
        <w:t>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475.</w:t>
      </w:r>
      <w:r w:rsidRPr="00EE20F7">
        <w:rPr>
          <w:rFonts w:eastAsia="Traditional Arabic" w:cs="Times New Roman"/>
          <w:sz w:val="20"/>
          <w:szCs w:val="20"/>
          <w:lang w:val="fr-CH" w:bidi="ar-BH"/>
        </w:rPr>
        <w:tab/>
        <w:t>Le bureau du ministère public de la province centrale enregistre le taux le plus élevé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 traitement des cas de victimes mineures, et leur transfert aux assistantes sociales au sein du bureau du Procureur de la République</w:t>
      </w:r>
      <w:r w:rsidRPr="00EE20F7">
        <w:rPr>
          <w:rStyle w:val="FootnoteReference"/>
          <w:rFonts w:eastAsia="Traditional Arabic" w:cs="Times New Roman"/>
          <w:lang w:val="fr-CH" w:bidi="ar-BH"/>
        </w:rPr>
        <w:footnoteReference w:id="50"/>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476.</w:t>
      </w:r>
      <w:r w:rsidRPr="00EE20F7">
        <w:rPr>
          <w:rFonts w:eastAsia="Traditional Arabic" w:cs="Times New Roman"/>
          <w:spacing w:val="2"/>
          <w:sz w:val="20"/>
          <w:szCs w:val="20"/>
          <w:lang w:val="fr-CH" w:bidi="ar-BH"/>
        </w:rPr>
        <w:tab/>
        <w:t>Les types de cas traités dans les différents Bureaux du Procureur au sein du département du ministère public relatif aux victimes mineures démontrent que la plupart sont constitués par des</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atteintes à l’honneur</w:t>
      </w:r>
      <w:r w:rsidR="0048068D">
        <w:rPr>
          <w:rFonts w:eastAsia="Traditional Arabic" w:cs="Times New Roman"/>
          <w:i/>
          <w:spacing w:val="2"/>
          <w:sz w:val="20"/>
          <w:szCs w:val="20"/>
          <w:lang w:val="fr-CH" w:bidi="ar-BH"/>
        </w:rPr>
        <w:t>"</w:t>
      </w:r>
      <w:r w:rsidR="007D1248">
        <w:rPr>
          <w:rFonts w:eastAsia="Traditional Arabic" w:cs="Times New Roman"/>
          <w:i/>
          <w:spacing w:val="2"/>
          <w:sz w:val="20"/>
          <w:szCs w:val="20"/>
          <w:lang w:val="fr-CH" w:bidi="ar-BH"/>
        </w:rPr>
        <w:t xml:space="preserve">. </w:t>
      </w:r>
      <w:r w:rsidR="007D1248" w:rsidRPr="00E7041F">
        <w:rPr>
          <w:rFonts w:eastAsia="Traditional Arabic" w:cs="Times New Roman"/>
          <w:iCs/>
          <w:spacing w:val="2"/>
          <w:sz w:val="20"/>
          <w:szCs w:val="20"/>
          <w:lang w:val="fr-CH" w:bidi="ar-BH"/>
        </w:rPr>
        <w:t>À</w:t>
      </w:r>
      <w:r w:rsidR="007D1248">
        <w:rPr>
          <w:rFonts w:eastAsia="Traditional Arabic" w:cs="Times New Roman"/>
          <w:i/>
          <w:spacing w:val="2"/>
          <w:sz w:val="20"/>
          <w:szCs w:val="20"/>
          <w:lang w:val="fr-CH" w:bidi="ar-BH"/>
        </w:rPr>
        <w:t xml:space="preserve"> </w:t>
      </w:r>
      <w:r w:rsidRPr="00EE20F7">
        <w:rPr>
          <w:rFonts w:eastAsia="Traditional Arabic" w:cs="Times New Roman"/>
          <w:spacing w:val="2"/>
          <w:sz w:val="20"/>
          <w:szCs w:val="20"/>
          <w:lang w:val="fr-CH" w:bidi="ar-BH"/>
        </w:rPr>
        <w:t>cet égard, le Bureau du Procureur de la province centrale a enregistré le taux le plus élevé de traitement des cas de délinquance juvénile, suivi par le Bureau du Procureur de la province sud, puis par les Bureaux du Procureur des deux provinces d'</w:t>
      </w:r>
      <w:r w:rsidR="003310F8" w:rsidRPr="00EE20F7">
        <w:rPr>
          <w:rFonts w:eastAsia="Traditional Arabic" w:cs="Times New Roman"/>
          <w:spacing w:val="2"/>
          <w:sz w:val="20"/>
          <w:szCs w:val="20"/>
          <w:lang w:val="fr-CH" w:bidi="ar-BH"/>
        </w:rPr>
        <w:t>Al </w:t>
      </w:r>
      <w:r w:rsidRPr="00EE20F7">
        <w:rPr>
          <w:rFonts w:eastAsia="Traditional Arabic" w:cs="Times New Roman"/>
          <w:spacing w:val="2"/>
          <w:sz w:val="20"/>
          <w:szCs w:val="20"/>
          <w:lang w:val="fr-CH" w:bidi="ar-BH"/>
        </w:rPr>
        <w:t>Muharraq et du Nord qui ont enregistré le même taux. Le Bureau du Procureur de la province de la capitale a présenté le taux le plus faible pour ce genre de délinquance juvénile</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outre, le Bureau du Procureur de la province centrale a enregistré le taux le plus élevé de cas de harcèlement sexuel impliquant des mineurs, alors que le taux le plus faible a été enregistré auprès du ministère public des mineurs</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revanche, les cas d’atteinte à l'intégrité physique d'autrui et de fugue du domicile ont enregistré un très faible taux dans les affaires impliquant des mineurs, et n'ont pas été traités par le ministère public des mineurs</w:t>
      </w:r>
      <w:r w:rsidRPr="00EE20F7">
        <w:rPr>
          <w:rStyle w:val="FootnoteReference"/>
          <w:rFonts w:eastAsia="Traditional Arabic" w:cs="Times New Roman"/>
          <w:spacing w:val="2"/>
          <w:lang w:val="fr-CH" w:bidi="ar-BH"/>
        </w:rPr>
        <w:footnoteReference w:id="51"/>
      </w:r>
      <w:r w:rsidRPr="00EE20F7">
        <w:rPr>
          <w:rFonts w:eastAsia="Traditional Arabic" w:cs="Times New Roman"/>
          <w:spacing w:val="2"/>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477.</w:t>
      </w:r>
      <w:r w:rsidRPr="00EE20F7">
        <w:rPr>
          <w:rFonts w:eastAsia="Traditional Arabic" w:cs="Times New Roman"/>
          <w:sz w:val="20"/>
          <w:szCs w:val="20"/>
          <w:lang w:val="fr-CH" w:bidi="ar-BH"/>
        </w:rPr>
        <w:tab/>
        <w:t>Les victimes mineures ont été réparties par sexe, d’où il est résulté que le taux le plus élevé enregistré dans les affaires impliquant des mineurs était celui des garçons portant atteinte à l'honneur, qui ont représenté 51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nombre total des cas reçus par le Bureau des assistantes sociales au Bureau du Procureur de la République. Les taux les plus faibles</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du genre étaient représentés par les cas d'atteinte à l'intégrité physique d'autrui, puisque les cas impliquant des garçons n’ont atteint que 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qu’aucun cas n’a été recensé concernant les filles</w:t>
      </w:r>
      <w:r w:rsidRPr="00EE20F7">
        <w:rPr>
          <w:rStyle w:val="FootnoteReference"/>
          <w:rFonts w:eastAsia="Traditional Arabic" w:cs="Times New Roman"/>
          <w:lang w:val="fr-CH" w:bidi="ar-BH"/>
        </w:rPr>
        <w:footnoteReference w:id="52"/>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478.</w:t>
      </w:r>
      <w:r w:rsidRPr="00EE20F7">
        <w:rPr>
          <w:rFonts w:eastAsia="Traditional Arabic" w:cs="Times New Roman"/>
          <w:sz w:val="20"/>
          <w:szCs w:val="20"/>
          <w:lang w:val="fr-CH" w:bidi="ar-BH"/>
        </w:rPr>
        <w:tab/>
        <w:t xml:space="preserve">La plupart des taux relatifs au traitement de cas impliquant des victimes mineures ont concerné des citoyens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Le taux de cas d'atteinte à l'honneur a atteint 64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pour les citoyens, tandis que pour les étrangers, il était d’environ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et aucun taux n’a été enregistré pour les cas d'atteinte à l'intégrité physique d'autrui, qu'il s'agisse de citoyens ou d'étrangers</w:t>
      </w:r>
      <w:r w:rsidRPr="00EE20F7">
        <w:rPr>
          <w:rStyle w:val="FootnoteReference"/>
          <w:rFonts w:eastAsia="Traditional Arabic" w:cs="Times New Roman"/>
          <w:lang w:val="fr-CH" w:bidi="ar-BH"/>
        </w:rPr>
        <w:footnoteReference w:id="53"/>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479.</w:t>
      </w:r>
      <w:r w:rsidRPr="00EE20F7">
        <w:rPr>
          <w:rFonts w:eastAsia="Traditional Arabic" w:cs="Times New Roman"/>
          <w:sz w:val="20"/>
          <w:szCs w:val="20"/>
          <w:lang w:val="fr-CH" w:bidi="ar-BH"/>
        </w:rPr>
        <w:tab/>
        <w:t>En ce qui concerne la relation entre l'accusé et la victime, les taux les plus élevés sont dus au fait que la plupart des cas d'atteinte à l'honneur ont été commis par des inconnus, enregistrant l'équivalent de 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tandis que les taux les plus faibles ont été enregistrés au titre de la violence par les proches, qui a atteint un taux de 5</w:t>
      </w:r>
      <w:r w:rsidR="0065584B" w:rsidRPr="00EE20F7">
        <w:rPr>
          <w:rFonts w:eastAsia="Traditional Arabic" w:cs="Times New Roman"/>
          <w:sz w:val="20"/>
          <w:szCs w:val="20"/>
          <w:lang w:val="fr-CH" w:bidi="ar-BH"/>
        </w:rPr>
        <w:t> %</w:t>
      </w:r>
      <w:r w:rsidRPr="00EE20F7">
        <w:rPr>
          <w:rStyle w:val="FootnoteReference"/>
          <w:rFonts w:eastAsia="Traditional Arabic" w:cs="Times New Roman"/>
          <w:lang w:val="fr-CH" w:bidi="ar-BH"/>
        </w:rPr>
        <w:footnoteReference w:id="54"/>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480.</w:t>
      </w:r>
      <w:r w:rsidRPr="00EE20F7">
        <w:rPr>
          <w:rFonts w:eastAsia="Traditional Arabic" w:cs="Times New Roman"/>
          <w:sz w:val="20"/>
          <w:szCs w:val="20"/>
          <w:lang w:val="fr-CH" w:bidi="ar-BH"/>
        </w:rPr>
        <w:tab/>
        <w:t>La majorité des cas d'atteinte à l'honneur se situent dans la tranche d'âge de 12 à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soit un taux de 35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tandis que les cas de harcèlement sexuel se situent dans la tranche d'âge comprise entre 8 et 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et que les cas d'atteintes à l'intégrité physique d'autrui et de fugue du domicile dans la tranche d'âge comprise entre 4 et 11</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n'ont donné lieu à l’enregistrement d’aucun taux</w:t>
      </w:r>
      <w:r w:rsidRPr="00EE20F7">
        <w:rPr>
          <w:rStyle w:val="FootnoteReference"/>
          <w:rFonts w:eastAsia="Traditional Arabic" w:cs="Times New Roman"/>
          <w:lang w:val="fr-CH" w:bidi="ar-BH"/>
        </w:rPr>
        <w:footnoteReference w:id="55"/>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481.</w:t>
      </w:r>
      <w:r w:rsidRPr="00EE20F7">
        <w:rPr>
          <w:rFonts w:eastAsia="Traditional Arabic" w:cs="Times New Roman"/>
          <w:sz w:val="20"/>
          <w:szCs w:val="20"/>
          <w:lang w:val="fr-CH" w:bidi="ar-BH"/>
        </w:rPr>
        <w:tab/>
        <w:t>La majorité des cas se trouvent dans les villes, puisque l'équivalent de 51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mineurs exposés à la violence vivent dans les villes, tandis que le taux de ceux qui vivent dans les villages avoisine les 37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Quant aux cas de fugue du domicile, ils ont atteint un taux de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villes, et aucun cas n’a été enregistré dans les villages</w:t>
      </w:r>
      <w:r w:rsidRPr="00EE20F7">
        <w:rPr>
          <w:rStyle w:val="FootnoteReference"/>
          <w:rFonts w:eastAsia="Traditional Arabic" w:cs="Times New Roman"/>
          <w:lang w:val="fr-CH" w:bidi="ar-BH"/>
        </w:rPr>
        <w:footnoteReference w:id="56"/>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482.</w:t>
      </w:r>
      <w:r w:rsidRPr="00EE20F7">
        <w:rPr>
          <w:rFonts w:eastAsia="Traditional Arabic" w:cs="Times New Roman"/>
          <w:sz w:val="20"/>
          <w:szCs w:val="20"/>
          <w:lang w:val="fr-CH" w:bidi="ar-BH"/>
        </w:rPr>
        <w:tab/>
        <w:t>La plupart des victimes d'atteintes à l'honneur sont issues d’un milieu économique moyen, enregistrant un taux équivalent à 40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tandis que dans les groupes vulnérables, ce taux a atteint 28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Il n'y avait aucun cas d'atteinte à l'intégrité physique d'autrui et de fugue du domicile enregistré au sein de la classe défavorisée</w:t>
      </w:r>
      <w:r w:rsidRPr="00EE20F7">
        <w:rPr>
          <w:rStyle w:val="FootnoteReference"/>
          <w:rFonts w:eastAsia="Traditional Arabic" w:cs="Times New Roman"/>
          <w:lang w:val="fr-CH" w:bidi="ar-BH"/>
        </w:rPr>
        <w:footnoteReference w:id="57"/>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483.</w:t>
      </w:r>
      <w:r w:rsidRPr="00EE20F7">
        <w:rPr>
          <w:rFonts w:eastAsia="Traditional Arabic" w:cs="Times New Roman"/>
          <w:sz w:val="20"/>
          <w:szCs w:val="20"/>
          <w:lang w:val="fr-CH" w:bidi="ar-BH"/>
        </w:rPr>
        <w:tab/>
        <w:t>Dans la plupart des cas, il n’a pas été enregistré de récidive d’atteintes aux mineurs, puisque les taux de récidive ont atteint environ 41</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ce qui concerne les atteintes à l'honneur et 14</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harcèlement sexuel, tandis que les taux de récidive d'abus sexuels sur les mineurs ont atteint 27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et 1</w:t>
      </w:r>
      <w:r w:rsidR="0065584B" w:rsidRPr="00EE20F7">
        <w:rPr>
          <w:rFonts w:eastAsia="Traditional Arabic" w:cs="Times New Roman"/>
          <w:sz w:val="20"/>
          <w:szCs w:val="20"/>
          <w:lang w:val="fr-CH" w:bidi="ar-BH"/>
        </w:rPr>
        <w:t> %</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fugue du domicile</w:t>
      </w:r>
      <w:r w:rsidRPr="00EE20F7">
        <w:rPr>
          <w:rStyle w:val="FootnoteReference"/>
          <w:rFonts w:eastAsia="Traditional Arabic" w:cs="Times New Roman"/>
          <w:lang w:val="fr-CH" w:bidi="ar-BH"/>
        </w:rPr>
        <w:footnoteReference w:id="58"/>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484.</w:t>
      </w:r>
      <w:r w:rsidRPr="00EE20F7">
        <w:rPr>
          <w:rFonts w:eastAsia="Traditional Arabic" w:cs="Times New Roman"/>
          <w:sz w:val="20"/>
          <w:szCs w:val="20"/>
          <w:lang w:val="fr-CH" w:bidi="ar-BH"/>
        </w:rPr>
        <w:tab/>
        <w:t>La plupart des victimes mineures n'ont pas été soumises à la violence physique, puisque le taux de violence associé à l'atteinte à l'honneur a enregistré 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tandis que 47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victimes n'avaient pas été soumises à une agression physique lors de l'attaque</w:t>
      </w:r>
      <w:r w:rsidRPr="00EE20F7">
        <w:rPr>
          <w:rStyle w:val="FootnoteReference"/>
          <w:rFonts w:eastAsia="Traditional Arabic" w:cs="Times New Roman"/>
          <w:lang w:val="fr-CH" w:bidi="ar-BH"/>
        </w:rPr>
        <w:footnoteReference w:id="59"/>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485.</w:t>
      </w:r>
      <w:r w:rsidRPr="00EE20F7">
        <w:rPr>
          <w:rFonts w:eastAsia="Traditional Arabic" w:cs="Times New Roman"/>
          <w:sz w:val="20"/>
          <w:szCs w:val="20"/>
          <w:lang w:val="fr-CH" w:bidi="ar-BH"/>
        </w:rPr>
        <w:tab/>
        <w:t>Le Bureau du Procureur de la province centrale a enregistré le taux le plus élevé de traitement des cas de mineurs accusés, et leur transfert aux assistantes sociales du Bureau du Procureur de la République</w:t>
      </w:r>
      <w:r w:rsidRPr="00EE20F7">
        <w:rPr>
          <w:rStyle w:val="FootnoteReference"/>
          <w:rFonts w:eastAsia="Traditional Arabic" w:cs="Times New Roman"/>
          <w:lang w:val="fr-CH" w:bidi="ar-BH"/>
        </w:rPr>
        <w:footnoteReference w:id="60"/>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486.</w:t>
      </w:r>
      <w:r w:rsidRPr="00EE20F7">
        <w:rPr>
          <w:rFonts w:eastAsia="Traditional Arabic" w:cs="Times New Roman"/>
          <w:sz w:val="20"/>
          <w:szCs w:val="20"/>
          <w:lang w:val="fr-CH" w:bidi="ar-BH"/>
        </w:rPr>
        <w:tab/>
        <w:t>La plupart des cas impliquant des mineurs ont porté sur</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l’atteinte à l'honneur</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Le Bureau du Procureur de la province du Nord a enregistré le taux le plus élevé de traitement des affaires impliquant des accusés mineurs, suivi par le Bureau du Procureur de la province du centre. Le Bureau du Procureur de la capitale a enregistré le taux le plus faible concernant le traitement des affaires de mineurs accusés. La province centrale a pour sa part enregistré le taux le plus élevé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matière de traitement des affaires de harcèlement sexuel de mineurs accusés, tandis que le taux le plus faible de traitement de ces affaire</w:t>
      </w:r>
      <w:r w:rsidR="00B06D93">
        <w:rPr>
          <w:rFonts w:eastAsia="Traditional Arabic" w:cs="Times New Roman"/>
          <w:sz w:val="20"/>
          <w:szCs w:val="20"/>
          <w:lang w:val="fr-CH" w:bidi="ar-BH"/>
        </w:rPr>
        <w:t>s</w:t>
      </w:r>
      <w:r w:rsidRPr="00EE20F7">
        <w:rPr>
          <w:rFonts w:eastAsia="Traditional Arabic" w:cs="Times New Roman"/>
          <w:sz w:val="20"/>
          <w:szCs w:val="20"/>
          <w:lang w:val="fr-CH" w:bidi="ar-BH"/>
        </w:rPr>
        <w:t xml:space="preserve"> a été enregistré par le ministère public des mineurs</w:t>
      </w:r>
      <w:r w:rsidRPr="00EE20F7">
        <w:rPr>
          <w:rStyle w:val="FootnoteReference"/>
          <w:rFonts w:eastAsia="Traditional Arabic" w:cs="Times New Roman"/>
          <w:lang w:val="fr-CH" w:bidi="ar-BH"/>
        </w:rPr>
        <w:footnoteReference w:id="61"/>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487.</w:t>
      </w:r>
      <w:r w:rsidRPr="00EE20F7">
        <w:rPr>
          <w:rFonts w:eastAsia="Traditional Arabic" w:cs="Times New Roman"/>
          <w:sz w:val="20"/>
          <w:szCs w:val="20"/>
          <w:lang w:val="fr-CH" w:bidi="ar-BH"/>
        </w:rPr>
        <w:tab/>
        <w:t>La répartition des accusés mineurs selon le sexe indique que le taux le plus élevé enregistré dans les affaires de mineurs accusés d'atteinte à l'honneur a concerné des garçons, enregistrant 53</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du nombre total des dossiers reçus par le Bureau des assistantes sociales au sein du Bureau du Procureur de la République. Le taux le plus faible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fonction du genre a été enregistré dans les cas de trafic routier, tandis qu’aucun taux n’a été enregistré parmi les filles</w:t>
      </w:r>
      <w:r w:rsidRPr="00EE20F7">
        <w:rPr>
          <w:rStyle w:val="FootnoteReference"/>
          <w:rFonts w:eastAsia="Traditional Arabic" w:cs="Times New Roman"/>
          <w:lang w:val="fr-CH" w:bidi="ar-BH"/>
        </w:rPr>
        <w:footnoteReference w:id="62"/>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488.</w:t>
      </w:r>
      <w:r w:rsidRPr="00EE20F7">
        <w:rPr>
          <w:rFonts w:eastAsia="Traditional Arabic" w:cs="Times New Roman"/>
          <w:sz w:val="20"/>
          <w:szCs w:val="20"/>
          <w:lang w:val="fr-CH" w:bidi="ar-BH"/>
        </w:rPr>
        <w:tab/>
        <w:t xml:space="preserve">La majorité des cas de mineurs accusés était constituée par des citoyens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s, qui ont représenté 41</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cas d’atteinte à l'honneur, tandis que les étrangers ont enregistré un taux de 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Le taux d'étrangers accusés dans les affaires de harcèlement sexuel était de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tandis que les citoyens accusés ont représenté uniquement 1</w:t>
      </w:r>
      <w:r w:rsidR="0065584B" w:rsidRPr="00EE20F7">
        <w:rPr>
          <w:rFonts w:eastAsia="Traditional Arabic" w:cs="Times New Roman"/>
          <w:sz w:val="20"/>
          <w:szCs w:val="20"/>
          <w:lang w:val="fr-CH" w:bidi="ar-BH"/>
        </w:rPr>
        <w:t> %</w:t>
      </w:r>
      <w:r w:rsidRPr="00EE20F7">
        <w:rPr>
          <w:rStyle w:val="FootnoteReference"/>
          <w:rFonts w:eastAsia="Traditional Arabic" w:cs="Times New Roman"/>
          <w:lang w:val="fr-CH" w:bidi="ar-BH"/>
        </w:rPr>
        <w:footnoteReference w:id="63"/>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489.</w:t>
      </w:r>
      <w:r w:rsidRPr="00EE20F7">
        <w:rPr>
          <w:rFonts w:eastAsia="Traditional Arabic" w:cs="Times New Roman"/>
          <w:sz w:val="20"/>
          <w:szCs w:val="20"/>
          <w:lang w:val="fr-CH" w:bidi="ar-BH"/>
        </w:rPr>
        <w:tab/>
        <w:t>La plupart des accusés dans les cas de mineurs se situent dans la tranche d'âge de 12 à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soit un taux équivalent à 26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cas d'atteintes à l'honneur, et 17</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cas de vol</w:t>
      </w:r>
      <w:r w:rsidRPr="00EE20F7">
        <w:rPr>
          <w:rStyle w:val="FootnoteReference"/>
          <w:rFonts w:eastAsia="Traditional Arabic" w:cs="Times New Roman"/>
          <w:lang w:val="fr-CH" w:bidi="ar-BH"/>
        </w:rPr>
        <w:footnoteReference w:id="64"/>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490.</w:t>
      </w:r>
      <w:r w:rsidRPr="00EE20F7">
        <w:rPr>
          <w:rFonts w:eastAsia="Traditional Arabic" w:cs="Times New Roman"/>
          <w:sz w:val="20"/>
          <w:szCs w:val="20"/>
          <w:lang w:val="fr-CH" w:bidi="ar-BH"/>
        </w:rPr>
        <w:tab/>
        <w:t>La plupart des accusés dans les affaires de mineurs vivent dans les villes, soit 26</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affaires d'atteintes à l'honneur, 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affaires de harcèlement sexuel et 10</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dans les affaires de vol</w:t>
      </w:r>
      <w:r w:rsidRPr="00EE20F7">
        <w:rPr>
          <w:rStyle w:val="FootnoteReference"/>
          <w:rFonts w:eastAsia="Traditional Arabic" w:cs="Times New Roman"/>
          <w:lang w:val="fr-CH" w:bidi="ar-BH"/>
        </w:rPr>
        <w:footnoteReference w:id="65"/>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491.</w:t>
      </w:r>
      <w:r w:rsidRPr="00EE20F7">
        <w:rPr>
          <w:rFonts w:eastAsia="Traditional Arabic" w:cs="Times New Roman"/>
          <w:sz w:val="20"/>
          <w:szCs w:val="20"/>
          <w:lang w:val="fr-CH" w:bidi="ar-BH"/>
        </w:rPr>
        <w:tab/>
        <w:t>La plupart des accusés dans les affaires de mineurs sont issus de la classe économique moyenne, suivis par ceux qui vivent dans une situation économique médiocre, qui ont représenté 14</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cas d'atteintes à l'honneur et 8</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cas de vol</w:t>
      </w:r>
      <w:r w:rsidRPr="00EE20F7">
        <w:rPr>
          <w:rStyle w:val="FootnoteReference"/>
          <w:rFonts w:eastAsia="Traditional Arabic" w:cs="Times New Roman"/>
          <w:lang w:val="fr-CH" w:bidi="ar-BH"/>
        </w:rPr>
        <w:footnoteReference w:id="66"/>
      </w:r>
      <w:r w:rsidRPr="00EE20F7">
        <w:rPr>
          <w:rFonts w:eastAsia="Traditional Arabic" w:cs="Times New Roman"/>
          <w:sz w:val="20"/>
          <w:szCs w:val="20"/>
          <w:lang w:val="fr-CH" w:bidi="ar-BH"/>
        </w:rPr>
        <w:t xml:space="preserve">. </w:t>
      </w:r>
    </w:p>
    <w:p w:rsidR="006529DE" w:rsidRPr="00EE20F7" w:rsidRDefault="00955EB5">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492.</w:t>
      </w:r>
      <w:r w:rsidRPr="00EE20F7">
        <w:rPr>
          <w:rFonts w:eastAsia="Traditional Arabic" w:cs="Times New Roman"/>
          <w:sz w:val="20"/>
          <w:szCs w:val="20"/>
          <w:lang w:val="fr-CH" w:bidi="ar-BH"/>
        </w:rPr>
        <w:tab/>
      </w:r>
      <w:r w:rsidR="006529DE" w:rsidRPr="00EE20F7">
        <w:rPr>
          <w:rFonts w:eastAsia="Traditional Arabic" w:cs="Times New Roman"/>
          <w:sz w:val="20"/>
          <w:szCs w:val="20"/>
          <w:lang w:val="fr-CH" w:bidi="ar-BH"/>
        </w:rPr>
        <w:t>La plupart des accusés dans les affaires de mineurs ne sont célibataires, tandis que ceux qui sont mariés ont représenté uniquement 4</w:t>
      </w:r>
      <w:r w:rsidR="0065584B" w:rsidRPr="00EE20F7">
        <w:rPr>
          <w:rFonts w:eastAsia="Traditional Arabic" w:cs="Times New Roman"/>
          <w:sz w:val="20"/>
          <w:szCs w:val="20"/>
          <w:lang w:val="fr-CH" w:bidi="ar-BH"/>
        </w:rPr>
        <w:t> %</w:t>
      </w:r>
      <w:r w:rsidR="006529DE" w:rsidRPr="00EE20F7">
        <w:rPr>
          <w:rFonts w:eastAsia="Traditional Arabic" w:cs="Times New Roman"/>
          <w:sz w:val="20"/>
          <w:szCs w:val="20"/>
          <w:lang w:val="fr-CH" w:bidi="ar-BH"/>
        </w:rPr>
        <w:t xml:space="preserve"> des cas d'atteintes à l'honneur</w:t>
      </w:r>
      <w:r w:rsidR="006529DE" w:rsidRPr="00EE20F7">
        <w:rPr>
          <w:rStyle w:val="FootnoteReference"/>
          <w:rFonts w:eastAsia="Traditional Arabic" w:cs="Times New Roman"/>
          <w:lang w:val="fr-CH" w:bidi="ar-BH"/>
        </w:rPr>
        <w:footnoteReference w:id="67"/>
      </w:r>
      <w:r w:rsidR="006529DE"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493.</w:t>
      </w:r>
      <w:r w:rsidRPr="00EE20F7">
        <w:rPr>
          <w:rFonts w:eastAsia="Traditional Arabic" w:cs="Times New Roman"/>
          <w:sz w:val="20"/>
          <w:szCs w:val="20"/>
          <w:lang w:val="fr-CH" w:bidi="ar-BH"/>
        </w:rPr>
        <w:tab/>
        <w:t>Seulement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victimes avaient précédemment été exposées une fois à une atteinte à l'honneur, et 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d'entre elles avaient été agressées à plusieurs reprises, tandis qu’il n’existe aucun taux concernant le reste des cas impliquant des mineurs</w:t>
      </w:r>
      <w:r w:rsidRPr="00EE20F7">
        <w:rPr>
          <w:rStyle w:val="FootnoteReference"/>
          <w:rFonts w:eastAsia="Traditional Arabic" w:cs="Times New Roman"/>
          <w:lang w:val="fr-CH" w:bidi="ar-BH"/>
        </w:rPr>
        <w:footnoteReference w:id="68"/>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494.</w:t>
      </w:r>
      <w:r w:rsidRPr="00EE20F7">
        <w:rPr>
          <w:rFonts w:eastAsia="Traditional Arabic" w:cs="Times New Roman"/>
          <w:sz w:val="20"/>
          <w:szCs w:val="20"/>
          <w:lang w:val="fr-CH" w:bidi="ar-BH"/>
        </w:rPr>
        <w:tab/>
        <w:t>22</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des accusés n'étaient pas récidivistes dans les affaires d'atteintes à l'honneur, tandis que 5</w:t>
      </w:r>
      <w:r w:rsidR="0065584B"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avaient des antécédents de délinquance</w:t>
      </w:r>
      <w:r w:rsidRPr="00EE20F7">
        <w:rPr>
          <w:rStyle w:val="FootnoteReference"/>
          <w:rFonts w:eastAsia="Traditional Arabic" w:cs="Times New Roman"/>
          <w:lang w:val="fr-CH" w:bidi="ar-BH"/>
        </w:rPr>
        <w:footnoteReference w:id="69"/>
      </w:r>
      <w:r w:rsidRPr="00EE20F7">
        <w:rPr>
          <w:rFonts w:eastAsia="Traditional Arabic" w:cs="Times New Roman"/>
          <w:sz w:val="20"/>
          <w:szCs w:val="20"/>
          <w:lang w:val="fr-CH" w:bidi="ar-BH"/>
        </w:rPr>
        <w:t>.</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495.</w:t>
      </w:r>
      <w:r w:rsidRPr="00EE20F7">
        <w:rPr>
          <w:rFonts w:eastAsia="Traditional Arabic" w:cs="Times New Roman"/>
          <w:sz w:val="20"/>
          <w:szCs w:val="20"/>
          <w:lang w:val="fr-CH" w:bidi="ar-BH"/>
        </w:rPr>
        <w:tab/>
        <w:t>Ci-après les résultats généraux</w:t>
      </w:r>
      <w:r w:rsidR="00AA7AFD" w:rsidRPr="00EE20F7">
        <w:rPr>
          <w:rFonts w:eastAsia="Traditional Arabic" w:cs="Times New Roman"/>
          <w:sz w:val="20"/>
          <w:szCs w:val="20"/>
          <w:lang w:val="fr-CH" w:bidi="ar-BH"/>
        </w:rPr>
        <w:t> :</w:t>
      </w:r>
    </w:p>
    <w:p w:rsidR="006529DE" w:rsidRPr="00EE20F7" w:rsidRDefault="006529DE" w:rsidP="00955EB5">
      <w:pPr>
        <w:pStyle w:val="Bullet1G"/>
        <w:rPr>
          <w:rtl/>
          <w:lang w:val="fr-CH" w:bidi="fr-FR"/>
        </w:rPr>
      </w:pPr>
      <w:r w:rsidRPr="00EE20F7">
        <w:rPr>
          <w:lang w:val="fr-CH"/>
        </w:rPr>
        <w:t>Les Bureaux du Procureur de la République ont traité 226 cas de mineurs</w:t>
      </w:r>
      <w:r w:rsidR="00524C2F" w:rsidRPr="00EE20F7">
        <w:rPr>
          <w:lang w:val="fr-CH"/>
        </w:rPr>
        <w:t xml:space="preserve"> en </w:t>
      </w:r>
      <w:r w:rsidRPr="00EE20F7">
        <w:rPr>
          <w:lang w:val="fr-CH"/>
        </w:rPr>
        <w:t>2007, répartis entre 78 cas de victimes mineures et 148 cas d’accusés mineurs. Les cas d'atteinte à l'honneur ont enregistré le taux le plus élevé.</w:t>
      </w:r>
    </w:p>
    <w:p w:rsidR="006529DE" w:rsidRPr="00EE20F7" w:rsidRDefault="006529DE" w:rsidP="00E7041F">
      <w:pPr>
        <w:pStyle w:val="Bullet1G"/>
        <w:rPr>
          <w:rtl/>
          <w:lang w:val="fr-CH" w:bidi="fr-FR"/>
        </w:rPr>
      </w:pPr>
      <w:r w:rsidRPr="00EE20F7">
        <w:rPr>
          <w:lang w:val="fr-CH"/>
        </w:rPr>
        <w:t>Le Bureau du Procureur de la province a traité le plus grand nombre de cas de victimes mineures – 28</w:t>
      </w:r>
      <w:r w:rsidR="0065584B" w:rsidRPr="00EE20F7">
        <w:rPr>
          <w:lang w:val="fr-CH"/>
        </w:rPr>
        <w:t> %</w:t>
      </w:r>
      <w:r w:rsidRPr="00EE20F7">
        <w:rPr>
          <w:lang w:val="fr-CH"/>
        </w:rPr>
        <w:t xml:space="preserve"> </w:t>
      </w:r>
      <w:r w:rsidR="00E7041F" w:rsidRPr="00EE20F7">
        <w:rPr>
          <w:lang w:val="fr-CH"/>
        </w:rPr>
        <w:t>–</w:t>
      </w:r>
      <w:r w:rsidR="00524C2F" w:rsidRPr="00EE20F7">
        <w:rPr>
          <w:lang w:val="fr-CH"/>
        </w:rPr>
        <w:t xml:space="preserve"> en</w:t>
      </w:r>
      <w:r w:rsidR="00E7041F">
        <w:rPr>
          <w:lang w:val="fr-CH"/>
        </w:rPr>
        <w:t xml:space="preserve"> </w:t>
      </w:r>
      <w:r w:rsidRPr="00EE20F7">
        <w:rPr>
          <w:lang w:val="fr-CH"/>
        </w:rPr>
        <w:t xml:space="preserve">collaboration avec les assistantes sociales du Bureau du Procureur de la République. </w:t>
      </w:r>
    </w:p>
    <w:p w:rsidR="006529DE" w:rsidRPr="00EE20F7" w:rsidRDefault="006529DE" w:rsidP="00955EB5">
      <w:pPr>
        <w:pStyle w:val="Bullet1G"/>
        <w:rPr>
          <w:rtl/>
          <w:lang w:val="fr-CH" w:bidi="fr-FR"/>
        </w:rPr>
      </w:pPr>
      <w:r w:rsidRPr="00EE20F7">
        <w:rPr>
          <w:lang w:val="fr-CH"/>
        </w:rPr>
        <w:t>La plupart des cas traités étaient des atteintes à l'honneur. Le Bureau du Procureur de la province centrale a enregistré le taux le plus élevé de trait</w:t>
      </w:r>
      <w:r w:rsidR="00B06D93">
        <w:rPr>
          <w:lang w:val="fr-CH"/>
        </w:rPr>
        <w:t>ement de ces cas, soit </w:t>
      </w:r>
      <w:r w:rsidRPr="00EE20F7">
        <w:rPr>
          <w:lang w:val="fr-CH"/>
        </w:rPr>
        <w:t>18</w:t>
      </w:r>
      <w:r w:rsidR="0065584B" w:rsidRPr="00EE20F7">
        <w:rPr>
          <w:lang w:val="fr-CH"/>
        </w:rPr>
        <w:t> %</w:t>
      </w:r>
      <w:r w:rsidRPr="00EE20F7">
        <w:rPr>
          <w:lang w:val="fr-CH"/>
        </w:rPr>
        <w:t xml:space="preserve">. </w:t>
      </w:r>
    </w:p>
    <w:p w:rsidR="006529DE" w:rsidRPr="00EE20F7" w:rsidRDefault="006529DE" w:rsidP="00955EB5">
      <w:pPr>
        <w:pStyle w:val="Bullet1G"/>
        <w:rPr>
          <w:rtl/>
          <w:lang w:val="fr-CH" w:bidi="fr-FR"/>
        </w:rPr>
      </w:pPr>
      <w:r w:rsidRPr="00EE20F7">
        <w:rPr>
          <w:lang w:val="fr-CH"/>
        </w:rPr>
        <w:t>67</w:t>
      </w:r>
      <w:r w:rsidR="0065584B" w:rsidRPr="00EE20F7">
        <w:rPr>
          <w:lang w:val="fr-CH"/>
        </w:rPr>
        <w:t> %</w:t>
      </w:r>
      <w:r w:rsidRPr="00EE20F7">
        <w:rPr>
          <w:lang w:val="fr-CH"/>
        </w:rPr>
        <w:t xml:space="preserve"> des victimes de délinquance juvénile étaient des garçons, tandis que ce taux n’était que de 28</w:t>
      </w:r>
      <w:r w:rsidR="0065584B" w:rsidRPr="00EE20F7">
        <w:rPr>
          <w:lang w:val="fr-CH"/>
        </w:rPr>
        <w:t> %</w:t>
      </w:r>
      <w:r w:rsidRPr="00EE20F7">
        <w:rPr>
          <w:lang w:val="fr-CH"/>
        </w:rPr>
        <w:t xml:space="preserve"> pour les filles.</w:t>
      </w:r>
    </w:p>
    <w:p w:rsidR="006529DE" w:rsidRPr="00EE20F7" w:rsidRDefault="006529DE" w:rsidP="00955EB5">
      <w:pPr>
        <w:pStyle w:val="Bullet1G"/>
        <w:rPr>
          <w:rtl/>
          <w:lang w:val="fr-CH" w:bidi="fr-FR"/>
        </w:rPr>
      </w:pPr>
      <w:r w:rsidRPr="00EE20F7">
        <w:rPr>
          <w:lang w:val="fr-CH"/>
        </w:rPr>
        <w:t>Les tableaux présentés</w:t>
      </w:r>
      <w:r w:rsidR="00524C2F" w:rsidRPr="00EE20F7">
        <w:rPr>
          <w:lang w:val="fr-CH"/>
        </w:rPr>
        <w:t xml:space="preserve"> en </w:t>
      </w:r>
      <w:r w:rsidRPr="00EE20F7">
        <w:rPr>
          <w:lang w:val="fr-CH"/>
        </w:rPr>
        <w:t xml:space="preserve">annexe indiquent que la plupart des victimes mineures étaient des citoyens </w:t>
      </w:r>
      <w:r w:rsidR="00466B3F">
        <w:rPr>
          <w:lang w:val="fr-CH"/>
        </w:rPr>
        <w:t>bahreïnite</w:t>
      </w:r>
      <w:r w:rsidRPr="00EE20F7">
        <w:rPr>
          <w:lang w:val="fr-CH"/>
        </w:rPr>
        <w:t>s, soit 82</w:t>
      </w:r>
      <w:r w:rsidR="0065584B" w:rsidRPr="00EE20F7">
        <w:rPr>
          <w:lang w:val="fr-CH"/>
        </w:rPr>
        <w:t> %</w:t>
      </w:r>
      <w:r w:rsidRPr="00EE20F7">
        <w:rPr>
          <w:lang w:val="fr-CH"/>
        </w:rPr>
        <w:t>, tandis que parmi les étrangers, ce taux était de 9</w:t>
      </w:r>
      <w:r w:rsidR="0065584B" w:rsidRPr="00EE20F7">
        <w:rPr>
          <w:lang w:val="fr-CH"/>
        </w:rPr>
        <w:t> %</w:t>
      </w:r>
      <w:r w:rsidRPr="00EE20F7">
        <w:rPr>
          <w:lang w:val="fr-CH"/>
        </w:rPr>
        <w:t xml:space="preserve"> uniquement.</w:t>
      </w:r>
    </w:p>
    <w:p w:rsidR="006529DE" w:rsidRPr="00EE20F7" w:rsidRDefault="006529DE" w:rsidP="00955EB5">
      <w:pPr>
        <w:pStyle w:val="Bullet1G"/>
        <w:rPr>
          <w:rtl/>
          <w:lang w:val="fr-CH" w:bidi="fr-FR"/>
        </w:rPr>
      </w:pPr>
      <w:r w:rsidRPr="00EE20F7">
        <w:rPr>
          <w:lang w:val="fr-CH"/>
        </w:rPr>
        <w:t>La plupart des victimes n'avaient aucune relation avec les agresseurs</w:t>
      </w:r>
      <w:r w:rsidR="004E563D" w:rsidRPr="00EE20F7">
        <w:rPr>
          <w:lang w:val="fr-CH"/>
        </w:rPr>
        <w:t>;</w:t>
      </w:r>
      <w:r w:rsidRPr="00EE20F7">
        <w:rPr>
          <w:lang w:val="fr-CH"/>
        </w:rPr>
        <w:t xml:space="preserve"> ainsi, le taux d'agression par des inconnus était de 36</w:t>
      </w:r>
      <w:r w:rsidR="0065584B" w:rsidRPr="00EE20F7">
        <w:rPr>
          <w:lang w:val="fr-CH"/>
        </w:rPr>
        <w:t> %</w:t>
      </w:r>
      <w:r w:rsidRPr="00EE20F7">
        <w:rPr>
          <w:lang w:val="fr-CH"/>
        </w:rPr>
        <w:t>, suivi par le taux d’agression par des collègues qui a atteint 21</w:t>
      </w:r>
      <w:r w:rsidR="0065584B" w:rsidRPr="00EE20F7">
        <w:rPr>
          <w:lang w:val="fr-CH"/>
        </w:rPr>
        <w:t> %</w:t>
      </w:r>
      <w:r w:rsidRPr="00EE20F7">
        <w:rPr>
          <w:lang w:val="fr-CH"/>
        </w:rPr>
        <w:t>, puis par le taux d’agression par des voisins et connaissances qui a représenté 17</w:t>
      </w:r>
      <w:r w:rsidR="0065584B" w:rsidRPr="00EE20F7">
        <w:rPr>
          <w:lang w:val="fr-CH"/>
        </w:rPr>
        <w:t> %</w:t>
      </w:r>
      <w:r w:rsidRPr="00EE20F7">
        <w:rPr>
          <w:lang w:val="fr-CH"/>
        </w:rPr>
        <w:t>, tandis que le taux d’agression par des proches n’a représenté que 7</w:t>
      </w:r>
      <w:r w:rsidR="0065584B" w:rsidRPr="00EE20F7">
        <w:rPr>
          <w:lang w:val="fr-CH"/>
        </w:rPr>
        <w:t> %</w:t>
      </w:r>
      <w:r w:rsidRPr="00EE20F7">
        <w:rPr>
          <w:lang w:val="fr-CH"/>
        </w:rPr>
        <w:t>.</w:t>
      </w:r>
    </w:p>
    <w:p w:rsidR="006529DE" w:rsidRPr="00EE20F7" w:rsidRDefault="006529DE" w:rsidP="00955EB5">
      <w:pPr>
        <w:pStyle w:val="Bullet1G"/>
        <w:rPr>
          <w:rtl/>
          <w:lang w:val="fr-CH" w:bidi="fr-FR"/>
        </w:rPr>
      </w:pPr>
      <w:r w:rsidRPr="00EE20F7">
        <w:rPr>
          <w:lang w:val="fr-CH"/>
        </w:rPr>
        <w:t>La majorité des victimes était située dans la tranche d'âge des 12 à 15</w:t>
      </w:r>
      <w:r w:rsidR="0065584B" w:rsidRPr="00EE20F7">
        <w:rPr>
          <w:lang w:val="fr-CH"/>
        </w:rPr>
        <w:t> ans</w:t>
      </w:r>
      <w:r w:rsidRPr="00EE20F7">
        <w:rPr>
          <w:lang w:val="fr-CH"/>
        </w:rPr>
        <w:t xml:space="preserve"> qui correspondait à un taux de 48</w:t>
      </w:r>
      <w:r w:rsidR="0065584B" w:rsidRPr="00EE20F7">
        <w:rPr>
          <w:lang w:val="fr-CH"/>
        </w:rPr>
        <w:t> %</w:t>
      </w:r>
      <w:r w:rsidRPr="00EE20F7">
        <w:rPr>
          <w:lang w:val="fr-CH"/>
        </w:rPr>
        <w:t>, suivie par la tranche d'âge des 8 à 11</w:t>
      </w:r>
      <w:r w:rsidR="0065584B" w:rsidRPr="00EE20F7">
        <w:rPr>
          <w:lang w:val="fr-CH"/>
        </w:rPr>
        <w:t> ans</w:t>
      </w:r>
      <w:r w:rsidRPr="00EE20F7">
        <w:rPr>
          <w:lang w:val="fr-CH"/>
        </w:rPr>
        <w:t xml:space="preserve"> avec un taux de 41</w:t>
      </w:r>
      <w:r w:rsidR="0065584B" w:rsidRPr="00EE20F7">
        <w:rPr>
          <w:lang w:val="fr-CH"/>
        </w:rPr>
        <w:t> %</w:t>
      </w:r>
      <w:r w:rsidRPr="00EE20F7">
        <w:rPr>
          <w:lang w:val="fr-CH"/>
        </w:rPr>
        <w:t>, et finalement par la tranche d'âge des 4-7</w:t>
      </w:r>
      <w:r w:rsidR="0065584B" w:rsidRPr="00EE20F7">
        <w:rPr>
          <w:lang w:val="fr-CH"/>
        </w:rPr>
        <w:t> ans</w:t>
      </w:r>
      <w:r w:rsidRPr="00EE20F7">
        <w:rPr>
          <w:lang w:val="fr-CH"/>
        </w:rPr>
        <w:t>, qui correspondait à un taux de 17</w:t>
      </w:r>
      <w:r w:rsidR="0065584B" w:rsidRPr="00EE20F7">
        <w:rPr>
          <w:lang w:val="fr-CH"/>
        </w:rPr>
        <w:t> %</w:t>
      </w:r>
      <w:r w:rsidR="00F21113" w:rsidRPr="00EE20F7">
        <w:rPr>
          <w:lang w:val="fr-CH"/>
        </w:rPr>
        <w:t>.</w:t>
      </w:r>
    </w:p>
    <w:p w:rsidR="006529DE" w:rsidRPr="00EE20F7" w:rsidRDefault="006529DE" w:rsidP="00955EB5">
      <w:pPr>
        <w:pStyle w:val="Bullet1G"/>
        <w:rPr>
          <w:rtl/>
          <w:lang w:val="fr-CH" w:bidi="fr-FR"/>
        </w:rPr>
      </w:pPr>
      <w:r w:rsidRPr="00EE20F7">
        <w:rPr>
          <w:lang w:val="fr-CH"/>
        </w:rPr>
        <w:t>La plupart des victimes vivaient dans les villes, soit 67</w:t>
      </w:r>
      <w:r w:rsidR="0065584B" w:rsidRPr="00EE20F7">
        <w:rPr>
          <w:lang w:val="fr-CH"/>
        </w:rPr>
        <w:t> %</w:t>
      </w:r>
      <w:r w:rsidRPr="00EE20F7">
        <w:rPr>
          <w:lang w:val="fr-CH"/>
        </w:rPr>
        <w:t>, tandis que 40</w:t>
      </w:r>
      <w:r w:rsidR="0065584B" w:rsidRPr="00EE20F7">
        <w:rPr>
          <w:lang w:val="fr-CH"/>
        </w:rPr>
        <w:t> %</w:t>
      </w:r>
      <w:r w:rsidRPr="00EE20F7">
        <w:rPr>
          <w:lang w:val="fr-CH"/>
        </w:rPr>
        <w:t xml:space="preserve"> des victimes mineures provenaient de villages.</w:t>
      </w:r>
    </w:p>
    <w:p w:rsidR="006529DE" w:rsidRPr="00EE20F7" w:rsidRDefault="006529DE" w:rsidP="00955EB5">
      <w:pPr>
        <w:pStyle w:val="Bullet1G"/>
        <w:rPr>
          <w:rtl/>
          <w:lang w:val="fr-CH" w:bidi="fr-FR"/>
        </w:rPr>
      </w:pPr>
      <w:r w:rsidRPr="00EE20F7">
        <w:rPr>
          <w:lang w:val="fr-CH"/>
        </w:rPr>
        <w:t>La majorité des victimes mineures faisaient partie de la classe économique moyenne, enregistrant un taux de 46</w:t>
      </w:r>
      <w:r w:rsidR="0065584B" w:rsidRPr="00EE20F7">
        <w:rPr>
          <w:lang w:val="fr-CH"/>
        </w:rPr>
        <w:t> %</w:t>
      </w:r>
      <w:r w:rsidRPr="00EE20F7">
        <w:rPr>
          <w:lang w:val="fr-CH"/>
        </w:rPr>
        <w:t>, tandis que 31</w:t>
      </w:r>
      <w:r w:rsidR="0065584B" w:rsidRPr="00EE20F7">
        <w:rPr>
          <w:lang w:val="fr-CH"/>
        </w:rPr>
        <w:t> %</w:t>
      </w:r>
      <w:r w:rsidRPr="00EE20F7">
        <w:rPr>
          <w:lang w:val="fr-CH"/>
        </w:rPr>
        <w:t xml:space="preserve"> étaient issues de la classe défavorisée.</w:t>
      </w:r>
    </w:p>
    <w:p w:rsidR="006529DE" w:rsidRPr="00EE20F7" w:rsidRDefault="006529DE" w:rsidP="00955EB5">
      <w:pPr>
        <w:pStyle w:val="Bullet1G"/>
        <w:rPr>
          <w:rtl/>
          <w:lang w:val="fr-CH" w:bidi="fr-FR"/>
        </w:rPr>
      </w:pPr>
      <w:r w:rsidRPr="00EE20F7">
        <w:rPr>
          <w:lang w:val="fr-CH"/>
        </w:rPr>
        <w:t>La majorité des victimes ont été agressés une seule fois, soit 59</w:t>
      </w:r>
      <w:r w:rsidR="0065584B" w:rsidRPr="00EE20F7">
        <w:rPr>
          <w:lang w:val="fr-CH"/>
        </w:rPr>
        <w:t> %</w:t>
      </w:r>
      <w:r w:rsidRPr="00EE20F7">
        <w:rPr>
          <w:lang w:val="fr-CH"/>
        </w:rPr>
        <w:t>, tandis que 28</w:t>
      </w:r>
      <w:r w:rsidR="0065584B" w:rsidRPr="00EE20F7">
        <w:rPr>
          <w:lang w:val="fr-CH"/>
        </w:rPr>
        <w:t> %</w:t>
      </w:r>
      <w:r w:rsidRPr="00EE20F7">
        <w:rPr>
          <w:lang w:val="fr-CH"/>
        </w:rPr>
        <w:t xml:space="preserve"> d’entre elles ont été agressées à plusieurs reprises. </w:t>
      </w:r>
    </w:p>
    <w:p w:rsidR="006529DE" w:rsidRPr="00EE20F7" w:rsidRDefault="006529DE" w:rsidP="00955EB5">
      <w:pPr>
        <w:pStyle w:val="Bullet1G"/>
        <w:rPr>
          <w:rtl/>
          <w:lang w:val="fr-CH" w:bidi="fr-FR"/>
        </w:rPr>
      </w:pPr>
      <w:r w:rsidRPr="00EE20F7">
        <w:rPr>
          <w:lang w:val="fr-CH"/>
        </w:rPr>
        <w:t>La plupart des victimes n'ont pas été soumises à des violences physiques associées à l’agression, tandis que 26</w:t>
      </w:r>
      <w:r w:rsidR="0065584B" w:rsidRPr="00EE20F7">
        <w:rPr>
          <w:lang w:val="fr-CH"/>
        </w:rPr>
        <w:t> %</w:t>
      </w:r>
      <w:r w:rsidRPr="00EE20F7">
        <w:rPr>
          <w:lang w:val="fr-CH"/>
        </w:rPr>
        <w:t xml:space="preserve"> d’entre elles ont subi des violences physiques lors de l'agression.</w:t>
      </w:r>
    </w:p>
    <w:p w:rsidR="006529DE" w:rsidRPr="00EE20F7" w:rsidRDefault="006529DE" w:rsidP="00955EB5">
      <w:pPr>
        <w:pStyle w:val="Bullet1G"/>
        <w:rPr>
          <w:rtl/>
          <w:lang w:val="fr-CH" w:bidi="fr-FR"/>
        </w:rPr>
      </w:pPr>
      <w:r w:rsidRPr="00EE20F7">
        <w:rPr>
          <w:lang w:val="fr-CH"/>
        </w:rPr>
        <w:t>Le Bureau du Procureur de la province centrale a traité le plus grand nombre de cas de mineurs accusés, soit 32</w:t>
      </w:r>
      <w:r w:rsidR="0065584B" w:rsidRPr="00EE20F7">
        <w:rPr>
          <w:lang w:val="fr-CH"/>
        </w:rPr>
        <w:t> %</w:t>
      </w:r>
      <w:r w:rsidRPr="00EE20F7">
        <w:rPr>
          <w:lang w:val="fr-CH"/>
        </w:rPr>
        <w:t>,</w:t>
      </w:r>
      <w:r w:rsidR="00524C2F" w:rsidRPr="00EE20F7">
        <w:rPr>
          <w:lang w:val="fr-CH"/>
        </w:rPr>
        <w:t xml:space="preserve"> en </w:t>
      </w:r>
      <w:r w:rsidRPr="00EE20F7">
        <w:rPr>
          <w:lang w:val="fr-CH"/>
        </w:rPr>
        <w:t xml:space="preserve">collaboration avec les assistantes sociales du Bureau du Procureur de la République. </w:t>
      </w:r>
    </w:p>
    <w:p w:rsidR="006529DE" w:rsidRPr="00EE20F7" w:rsidRDefault="006529DE" w:rsidP="00955EB5">
      <w:pPr>
        <w:pStyle w:val="Bullet1G"/>
        <w:rPr>
          <w:rtl/>
          <w:lang w:val="fr-CH" w:bidi="fr-FR"/>
        </w:rPr>
      </w:pPr>
      <w:r w:rsidRPr="00EE20F7">
        <w:rPr>
          <w:lang w:val="fr-CH"/>
        </w:rPr>
        <w:t>Le Bureau du Procureur qui a traité le plus de cas d'atteintes à l'honneur est celui de la province du Nord, qui a enregistré un taux de 16</w:t>
      </w:r>
      <w:r w:rsidR="0065584B" w:rsidRPr="00EE20F7">
        <w:rPr>
          <w:lang w:val="fr-CH"/>
        </w:rPr>
        <w:t> %</w:t>
      </w:r>
      <w:r w:rsidRPr="00EE20F7">
        <w:rPr>
          <w:lang w:val="fr-CH"/>
        </w:rPr>
        <w:t>, suivi par le Bureau de la province Centrale avec un taux de 11</w:t>
      </w:r>
      <w:r w:rsidR="0065584B" w:rsidRPr="00EE20F7">
        <w:rPr>
          <w:lang w:val="fr-CH"/>
        </w:rPr>
        <w:t> %</w:t>
      </w:r>
      <w:r w:rsidRPr="00EE20F7">
        <w:rPr>
          <w:lang w:val="fr-CH"/>
        </w:rPr>
        <w:t>.</w:t>
      </w:r>
    </w:p>
    <w:p w:rsidR="006529DE" w:rsidRPr="00EE20F7" w:rsidRDefault="006529DE" w:rsidP="00955EB5">
      <w:pPr>
        <w:pStyle w:val="Bullet1G"/>
        <w:rPr>
          <w:rtl/>
          <w:lang w:val="fr-CH" w:bidi="fr-FR"/>
        </w:rPr>
      </w:pPr>
      <w:r w:rsidRPr="00EE20F7">
        <w:rPr>
          <w:lang w:val="fr-CH"/>
        </w:rPr>
        <w:t>Les tableaux des spécialistes indiquent que la plupart des accusés dans les affaires de mineurs sont des garçons, puisque leur taux a atteint 87</w:t>
      </w:r>
      <w:r w:rsidR="0065584B" w:rsidRPr="00EE20F7">
        <w:rPr>
          <w:lang w:val="fr-CH"/>
        </w:rPr>
        <w:t> %</w:t>
      </w:r>
      <w:r w:rsidRPr="00EE20F7">
        <w:rPr>
          <w:lang w:val="fr-CH"/>
        </w:rPr>
        <w:t>, tandis que le taux de filles accusées a atteint seulement 1</w:t>
      </w:r>
      <w:r w:rsidR="0065584B" w:rsidRPr="00EE20F7">
        <w:rPr>
          <w:lang w:val="fr-CH"/>
        </w:rPr>
        <w:t> %</w:t>
      </w:r>
      <w:r w:rsidRPr="00EE20F7">
        <w:rPr>
          <w:lang w:val="fr-CH"/>
        </w:rPr>
        <w:t xml:space="preserve">. </w:t>
      </w:r>
    </w:p>
    <w:p w:rsidR="006529DE" w:rsidRPr="00EE20F7" w:rsidRDefault="006529DE" w:rsidP="00955EB5">
      <w:pPr>
        <w:pStyle w:val="Bullet1G"/>
        <w:rPr>
          <w:rtl/>
          <w:lang w:val="fr-CH" w:bidi="fr-FR"/>
        </w:rPr>
      </w:pPr>
      <w:r w:rsidRPr="00EE20F7">
        <w:rPr>
          <w:lang w:val="fr-CH"/>
        </w:rPr>
        <w:t>76</w:t>
      </w:r>
      <w:r w:rsidR="0065584B" w:rsidRPr="00EE20F7">
        <w:rPr>
          <w:lang w:val="fr-CH"/>
        </w:rPr>
        <w:t> %</w:t>
      </w:r>
      <w:r w:rsidRPr="00EE20F7">
        <w:rPr>
          <w:lang w:val="fr-CH"/>
        </w:rPr>
        <w:t xml:space="preserve"> des accusés étaient des citoyens </w:t>
      </w:r>
      <w:r w:rsidR="00466B3F">
        <w:rPr>
          <w:lang w:val="fr-CH"/>
        </w:rPr>
        <w:t>bahreïnite</w:t>
      </w:r>
      <w:r w:rsidRPr="00EE20F7">
        <w:rPr>
          <w:lang w:val="fr-CH"/>
        </w:rPr>
        <w:t>s, tandis que seulement 18</w:t>
      </w:r>
      <w:r w:rsidR="0065584B" w:rsidRPr="00EE20F7">
        <w:rPr>
          <w:lang w:val="fr-CH"/>
        </w:rPr>
        <w:t> %</w:t>
      </w:r>
      <w:r w:rsidRPr="00EE20F7">
        <w:rPr>
          <w:lang w:val="fr-CH"/>
        </w:rPr>
        <w:t xml:space="preserve"> étaient des étrangers.</w:t>
      </w:r>
    </w:p>
    <w:p w:rsidR="006529DE" w:rsidRPr="00EE20F7" w:rsidRDefault="006529DE" w:rsidP="00955EB5">
      <w:pPr>
        <w:pStyle w:val="Bullet1G"/>
        <w:rPr>
          <w:rtl/>
          <w:lang w:val="fr-CH" w:bidi="fr-FR"/>
        </w:rPr>
      </w:pPr>
      <w:r w:rsidRPr="00EE20F7">
        <w:rPr>
          <w:lang w:val="fr-CH"/>
        </w:rPr>
        <w:t>La tranche d'âge des 12-15</w:t>
      </w:r>
      <w:r w:rsidR="0065584B" w:rsidRPr="00EE20F7">
        <w:rPr>
          <w:lang w:val="fr-CH"/>
        </w:rPr>
        <w:t> ans</w:t>
      </w:r>
      <w:r w:rsidRPr="00EE20F7">
        <w:rPr>
          <w:lang w:val="fr-CH"/>
        </w:rPr>
        <w:t xml:space="preserve"> a représenté la majorité des accusés dans les affaires de mineurs, soit 53</w:t>
      </w:r>
      <w:r w:rsidR="0065584B" w:rsidRPr="00EE20F7">
        <w:rPr>
          <w:lang w:val="fr-CH"/>
        </w:rPr>
        <w:t> %</w:t>
      </w:r>
      <w:r w:rsidRPr="00EE20F7">
        <w:rPr>
          <w:lang w:val="fr-CH"/>
        </w:rPr>
        <w:t>, suivie par la tranche d'âge des 16-24</w:t>
      </w:r>
      <w:r w:rsidR="0065584B" w:rsidRPr="00EE20F7">
        <w:rPr>
          <w:lang w:val="fr-CH"/>
        </w:rPr>
        <w:t> ans</w:t>
      </w:r>
      <w:r w:rsidRPr="00EE20F7">
        <w:rPr>
          <w:lang w:val="fr-CH"/>
        </w:rPr>
        <w:t>, qui a enregistré un taux de 12</w:t>
      </w:r>
      <w:r w:rsidR="0065584B" w:rsidRPr="00EE20F7">
        <w:rPr>
          <w:lang w:val="fr-CH"/>
        </w:rPr>
        <w:t> %</w:t>
      </w:r>
      <w:r w:rsidRPr="00EE20F7">
        <w:rPr>
          <w:lang w:val="fr-CH"/>
        </w:rPr>
        <w:t>, puis par la tranche d'âge des 25-44</w:t>
      </w:r>
      <w:r w:rsidR="0065584B" w:rsidRPr="00EE20F7">
        <w:rPr>
          <w:lang w:val="fr-CH"/>
        </w:rPr>
        <w:t> ans</w:t>
      </w:r>
      <w:r w:rsidRPr="00EE20F7">
        <w:rPr>
          <w:lang w:val="fr-CH"/>
        </w:rPr>
        <w:t>, à savoir 2</w:t>
      </w:r>
      <w:r w:rsidR="0065584B" w:rsidRPr="00EE20F7">
        <w:rPr>
          <w:lang w:val="fr-CH"/>
        </w:rPr>
        <w:t> %</w:t>
      </w:r>
      <w:r w:rsidRPr="00EE20F7">
        <w:rPr>
          <w:lang w:val="fr-CH"/>
        </w:rPr>
        <w:t>.</w:t>
      </w:r>
    </w:p>
    <w:p w:rsidR="006529DE" w:rsidRPr="00EE20F7" w:rsidRDefault="006529DE" w:rsidP="00955EB5">
      <w:pPr>
        <w:pStyle w:val="Bullet1G"/>
        <w:rPr>
          <w:rtl/>
          <w:lang w:val="fr-CH" w:bidi="fr-FR"/>
        </w:rPr>
      </w:pPr>
      <w:r w:rsidRPr="00EE20F7">
        <w:rPr>
          <w:lang w:val="fr-CH"/>
        </w:rPr>
        <w:t>47</w:t>
      </w:r>
      <w:r w:rsidR="0065584B" w:rsidRPr="00EE20F7">
        <w:rPr>
          <w:lang w:val="fr-CH"/>
        </w:rPr>
        <w:t> %</w:t>
      </w:r>
      <w:r w:rsidRPr="00EE20F7">
        <w:rPr>
          <w:lang w:val="fr-CH"/>
        </w:rPr>
        <w:t xml:space="preserve"> des accusés vivaient dans les zones urbaines, tandis que 36</w:t>
      </w:r>
      <w:r w:rsidR="0065584B" w:rsidRPr="00EE20F7">
        <w:rPr>
          <w:lang w:val="fr-CH"/>
        </w:rPr>
        <w:t> %</w:t>
      </w:r>
      <w:r w:rsidRPr="00EE20F7">
        <w:rPr>
          <w:lang w:val="fr-CH"/>
        </w:rPr>
        <w:t xml:space="preserve"> des accusés vivaient dans les zones rurales.</w:t>
      </w:r>
    </w:p>
    <w:p w:rsidR="006529DE" w:rsidRPr="00EE20F7" w:rsidRDefault="006529DE" w:rsidP="00955EB5">
      <w:pPr>
        <w:pStyle w:val="Bullet1G"/>
        <w:rPr>
          <w:rtl/>
          <w:lang w:val="fr-CH" w:bidi="fr-FR"/>
        </w:rPr>
      </w:pPr>
      <w:r w:rsidRPr="00EE20F7">
        <w:rPr>
          <w:lang w:val="fr-CH"/>
        </w:rPr>
        <w:t>La plupart des accusés étaient issus de la classe économique moyenne, enregistrant un taux de 29</w:t>
      </w:r>
      <w:r w:rsidR="0065584B" w:rsidRPr="00EE20F7">
        <w:rPr>
          <w:lang w:val="fr-CH"/>
        </w:rPr>
        <w:t> %</w:t>
      </w:r>
      <w:r w:rsidRPr="00EE20F7">
        <w:rPr>
          <w:lang w:val="fr-CH"/>
        </w:rPr>
        <w:t>, tandis que 27</w:t>
      </w:r>
      <w:r w:rsidR="0065584B" w:rsidRPr="00EE20F7">
        <w:rPr>
          <w:lang w:val="fr-CH"/>
        </w:rPr>
        <w:t> %</w:t>
      </w:r>
      <w:r w:rsidRPr="00EE20F7">
        <w:rPr>
          <w:lang w:val="fr-CH"/>
        </w:rPr>
        <w:t xml:space="preserve"> étaient issus de la classe défavorisée.</w:t>
      </w:r>
    </w:p>
    <w:p w:rsidR="006529DE" w:rsidRPr="00EE20F7" w:rsidRDefault="006529DE" w:rsidP="00955EB5">
      <w:pPr>
        <w:pStyle w:val="Bullet1G"/>
        <w:rPr>
          <w:rtl/>
          <w:lang w:val="fr-CH" w:bidi="fr-FR"/>
        </w:rPr>
      </w:pPr>
      <w:r w:rsidRPr="00EE20F7">
        <w:rPr>
          <w:lang w:val="fr-CH"/>
        </w:rPr>
        <w:t>4</w:t>
      </w:r>
      <w:r w:rsidR="0065584B" w:rsidRPr="00EE20F7">
        <w:rPr>
          <w:lang w:val="fr-CH"/>
        </w:rPr>
        <w:t> %</w:t>
      </w:r>
      <w:r w:rsidRPr="00EE20F7">
        <w:rPr>
          <w:lang w:val="fr-CH"/>
        </w:rPr>
        <w:t xml:space="preserve"> des accusés dans les affaires impliquant des mineurs étaient mariés, tandis que 70</w:t>
      </w:r>
      <w:r w:rsidR="0065584B" w:rsidRPr="00EE20F7">
        <w:rPr>
          <w:lang w:val="fr-CH"/>
        </w:rPr>
        <w:t> %</w:t>
      </w:r>
      <w:r w:rsidRPr="00EE20F7">
        <w:rPr>
          <w:lang w:val="fr-CH"/>
        </w:rPr>
        <w:t xml:space="preserve"> étaient célibataires. </w:t>
      </w:r>
    </w:p>
    <w:p w:rsidR="006529DE" w:rsidRPr="00EE20F7" w:rsidRDefault="006529DE" w:rsidP="00955EB5">
      <w:pPr>
        <w:pStyle w:val="Bullet1G"/>
        <w:rPr>
          <w:rtl/>
          <w:lang w:val="fr-CH" w:bidi="fr-FR"/>
        </w:rPr>
      </w:pPr>
      <w:r w:rsidRPr="00EE20F7">
        <w:rPr>
          <w:lang w:val="fr-CH"/>
        </w:rPr>
        <w:t>2</w:t>
      </w:r>
      <w:r w:rsidR="0065584B" w:rsidRPr="00EE20F7">
        <w:rPr>
          <w:lang w:val="fr-CH"/>
        </w:rPr>
        <w:t> %</w:t>
      </w:r>
      <w:r w:rsidRPr="00EE20F7">
        <w:rPr>
          <w:lang w:val="fr-CH"/>
        </w:rPr>
        <w:t xml:space="preserve"> des personnes accusées étaient récidivistes</w:t>
      </w:r>
      <w:r w:rsidR="00524C2F" w:rsidRPr="00EE20F7">
        <w:rPr>
          <w:lang w:val="fr-CH"/>
        </w:rPr>
        <w:t xml:space="preserve"> en </w:t>
      </w:r>
      <w:r w:rsidRPr="00EE20F7">
        <w:rPr>
          <w:lang w:val="fr-CH"/>
        </w:rPr>
        <w:t>matière de violence sur des victimes mineures.</w:t>
      </w:r>
    </w:p>
    <w:p w:rsidR="006529DE" w:rsidRPr="00EE20F7" w:rsidRDefault="006529DE" w:rsidP="00955EB5">
      <w:pPr>
        <w:pStyle w:val="Bullet1G"/>
        <w:rPr>
          <w:rtl/>
          <w:lang w:val="fr-CH" w:bidi="fr-FR"/>
        </w:rPr>
      </w:pPr>
      <w:r w:rsidRPr="00EE20F7">
        <w:rPr>
          <w:lang w:val="fr-CH"/>
        </w:rPr>
        <w:t>6</w:t>
      </w:r>
      <w:r w:rsidR="0065584B" w:rsidRPr="00EE20F7">
        <w:rPr>
          <w:lang w:val="fr-CH"/>
        </w:rPr>
        <w:t> %</w:t>
      </w:r>
      <w:r w:rsidRPr="00EE20F7">
        <w:rPr>
          <w:lang w:val="fr-CH"/>
        </w:rPr>
        <w:t xml:space="preserve"> des accusés mineurs étaient récidivistes, tandis que 37</w:t>
      </w:r>
      <w:r w:rsidR="0065584B" w:rsidRPr="00EE20F7">
        <w:rPr>
          <w:lang w:val="fr-CH"/>
        </w:rPr>
        <w:t> %</w:t>
      </w:r>
      <w:r w:rsidRPr="00EE20F7">
        <w:rPr>
          <w:lang w:val="fr-CH"/>
        </w:rPr>
        <w:t xml:space="preserve"> d’entre eux avaient un casier judiciaire vierge.</w:t>
      </w:r>
    </w:p>
    <w:p w:rsidR="006529DE" w:rsidRPr="00EE20F7" w:rsidRDefault="00442F8C" w:rsidP="00442F8C">
      <w:pPr>
        <w:pStyle w:val="H23G"/>
        <w:rPr>
          <w:rtl/>
          <w:lang w:val="fr-CH" w:bidi="fr-FR"/>
        </w:rPr>
      </w:pPr>
      <w:r w:rsidRPr="00EE20F7">
        <w:rPr>
          <w:lang w:val="fr-CH"/>
        </w:rPr>
        <w:tab/>
      </w:r>
      <w:r w:rsidRPr="00EE20F7">
        <w:rPr>
          <w:lang w:val="fr-CH"/>
        </w:rPr>
        <w:tab/>
      </w:r>
      <w:r w:rsidR="006529DE" w:rsidRPr="00EE20F7">
        <w:rPr>
          <w:lang w:val="fr-CH"/>
        </w:rPr>
        <w:t xml:space="preserve">Enfants privés de liberté par détention, incluant toute forme de détention ou d'emprisonnement ou de placement dans un établissement de détention </w:t>
      </w:r>
      <w:r w:rsidR="00E11C62">
        <w:rPr>
          <w:lang w:val="fr-CH"/>
        </w:rPr>
        <w:t>(article</w:t>
      </w:r>
      <w:r w:rsidR="006529DE" w:rsidRPr="00EE20F7">
        <w:rPr>
          <w:lang w:val="fr-CH"/>
        </w:rPr>
        <w:t xml:space="preserve"> 37 (b) et (d))</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496.</w:t>
      </w:r>
      <w:r w:rsidRPr="00EE20F7">
        <w:rPr>
          <w:rFonts w:eastAsia="Traditional Arabic" w:cs="Times New Roman"/>
          <w:sz w:val="20"/>
          <w:szCs w:val="20"/>
          <w:lang w:val="fr-CH" w:bidi="ar-BH"/>
        </w:rPr>
        <w:tab/>
        <w:t xml:space="preserve">Cet aspect a été traité dans les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315-319 du rapport initial. Comme susmentionné dans le présent rapport, les mesures relatives à la garantie de la liberté de l'enfant et au fait que celui-ci ne puisse être privé de ce droit d'une manière illégale ou arbitraire, ont été prises. Des statistiques complètes relatives au nombre de détenus, à leur classification selon l’âge et la province, ainsi qu’aux raisons de la détention et de l'emprisonnement, ont également été présentées dans les annexes au présent rapport</w:t>
      </w:r>
      <w:r w:rsidRPr="00EE20F7">
        <w:rPr>
          <w:rStyle w:val="FootnoteReference"/>
          <w:rFonts w:eastAsia="Traditional Arabic" w:cs="Times New Roman"/>
          <w:lang w:val="fr-CH" w:bidi="ar-BH"/>
        </w:rPr>
        <w:footnoteReference w:id="70"/>
      </w:r>
      <w:r w:rsidRPr="00EE20F7">
        <w:rPr>
          <w:rFonts w:eastAsia="Traditional Arabic" w:cs="Times New Roman"/>
          <w:sz w:val="20"/>
          <w:szCs w:val="20"/>
          <w:lang w:val="fr-CH" w:bidi="ar-BH"/>
        </w:rPr>
        <w:t>.</w:t>
      </w:r>
    </w:p>
    <w:p w:rsidR="006529DE" w:rsidRPr="00EE20F7" w:rsidRDefault="006529DE" w:rsidP="00A92DF1">
      <w:pPr>
        <w:pStyle w:val="H23G"/>
        <w:ind w:firstLine="0"/>
        <w:rPr>
          <w:rtl/>
          <w:lang w:val="fr-CH" w:bidi="fr-FR"/>
        </w:rPr>
      </w:pPr>
      <w:r w:rsidRPr="00EE20F7">
        <w:rPr>
          <w:lang w:val="fr-CH"/>
        </w:rPr>
        <w:t>Jugements prononcés à l’égard des</w:t>
      </w:r>
      <w:r w:rsidR="0065584B" w:rsidRPr="00EE20F7">
        <w:rPr>
          <w:lang w:val="fr-CH"/>
        </w:rPr>
        <w:t> enfants</w:t>
      </w:r>
      <w:r w:rsidRPr="00EE20F7">
        <w:rPr>
          <w:lang w:val="fr-CH"/>
        </w:rPr>
        <w:t xml:space="preserve"> avec une attention particulière concernant l'interdiction de les condamner à la peine de mort et à la réclusion à perpétuité </w:t>
      </w:r>
      <w:r w:rsidR="00E11C62">
        <w:rPr>
          <w:lang w:val="fr-CH"/>
        </w:rPr>
        <w:t>(article</w:t>
      </w:r>
      <w:r w:rsidR="00756AB3">
        <w:rPr>
          <w:lang w:val="fr-CH"/>
        </w:rPr>
        <w:t> </w:t>
      </w:r>
      <w:r w:rsidRPr="00EE20F7">
        <w:rPr>
          <w:lang w:val="fr-CH"/>
        </w:rPr>
        <w:t>37 (a))</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497.</w:t>
      </w:r>
      <w:r w:rsidRPr="00EE20F7">
        <w:rPr>
          <w:rFonts w:eastAsia="Traditional Arabic" w:cs="Times New Roman"/>
          <w:sz w:val="20"/>
          <w:szCs w:val="20"/>
          <w:lang w:val="fr-CH" w:bidi="ar-BH"/>
        </w:rPr>
        <w:tab/>
        <w:t xml:space="preserve">Comme indiqué précédemment,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56/2006 a approuvé l'adhésion du Royaume de Bahreïn au Pacte international relatif aux droits civils et politiques, dont le cinquième alinéa de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6 de la IIIème partie dispose que</w:t>
      </w:r>
      <w:r w:rsidR="00AA7AFD" w:rsidRPr="00EE20F7">
        <w:rPr>
          <w:rFonts w:eastAsia="Traditional Arabic" w:cs="Times New Roman"/>
          <w:sz w:val="20"/>
          <w:szCs w:val="20"/>
          <w:lang w:val="fr-CH" w:bidi="ar-BH"/>
        </w:rPr>
        <w:t> :</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la peine de mort ne doit pas être appliquée aux crimes commis par des personnes âgées de moins de dix-huit</w:t>
      </w:r>
      <w:r w:rsidR="0065584B" w:rsidRPr="00EE20F7">
        <w:rPr>
          <w:rFonts w:eastAsia="Traditional Arabic" w:cs="Times New Roman"/>
          <w:i/>
          <w:sz w:val="20"/>
          <w:szCs w:val="20"/>
          <w:lang w:val="fr-CH" w:bidi="ar-BH"/>
        </w:rPr>
        <w:t> ans</w:t>
      </w:r>
      <w:r w:rsidRPr="00EE20F7">
        <w:rPr>
          <w:rFonts w:eastAsia="Traditional Arabic" w:cs="Times New Roman"/>
          <w:i/>
          <w:sz w:val="20"/>
          <w:szCs w:val="20"/>
          <w:lang w:val="fr-CH" w:bidi="ar-BH"/>
        </w:rPr>
        <w:t>, ni aux femmes enceintes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498.</w:t>
      </w:r>
      <w:r w:rsidRPr="00EE20F7">
        <w:rPr>
          <w:rFonts w:eastAsia="Traditional Arabic" w:cs="Times New Roman"/>
          <w:sz w:val="20"/>
          <w:szCs w:val="20"/>
          <w:lang w:val="fr-CH" w:bidi="ar-BH"/>
        </w:rPr>
        <w:tab/>
        <w:t xml:space="preserve">Les circonstances atténuantes applicables à l'enfant accusé ont été évoquées au </w:t>
      </w:r>
      <w:r w:rsidR="00252048">
        <w:rPr>
          <w:rFonts w:eastAsia="Traditional Arabic" w:cs="Times New Roman"/>
          <w:sz w:val="20"/>
          <w:szCs w:val="20"/>
          <w:lang w:val="fr-CH" w:bidi="ar-BH"/>
        </w:rPr>
        <w:t>paragraphe </w:t>
      </w:r>
      <w:r w:rsidRPr="00EE20F7">
        <w:rPr>
          <w:rFonts w:eastAsia="Traditional Arabic" w:cs="Times New Roman"/>
          <w:sz w:val="20"/>
          <w:szCs w:val="20"/>
          <w:lang w:val="fr-CH" w:bidi="ar-BH"/>
        </w:rPr>
        <w:t>320 du rapport initial</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convient de noter qu'il n'existe aucune statistique évoquant l’application de la peine de mort à l’égard de personnes âgées de moins de dix-huit</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xml:space="preserve"> jusqu'à la date de rédaction du présent rapport.</w:t>
      </w:r>
    </w:p>
    <w:p w:rsidR="006529DE" w:rsidRPr="00EE20F7" w:rsidRDefault="00263F58" w:rsidP="00263F58">
      <w:pPr>
        <w:pStyle w:val="H1G"/>
        <w:rPr>
          <w:rtl/>
          <w:lang w:val="fr-CH" w:bidi="fr-FR"/>
        </w:rPr>
      </w:pPr>
      <w:bookmarkStart w:id="46" w:name="_Toc272312374"/>
      <w:r w:rsidRPr="00EE20F7">
        <w:rPr>
          <w:lang w:val="fr-CH"/>
        </w:rPr>
        <w:tab/>
      </w:r>
      <w:r w:rsidR="006529DE" w:rsidRPr="00EE20F7">
        <w:rPr>
          <w:lang w:val="fr-CH"/>
        </w:rPr>
        <w:t>D</w:t>
      </w:r>
      <w:r w:rsidRPr="00EE20F7">
        <w:rPr>
          <w:lang w:val="fr-CH"/>
        </w:rPr>
        <w:t>.</w:t>
      </w:r>
      <w:r w:rsidRPr="00EE20F7">
        <w:rPr>
          <w:lang w:val="fr-CH"/>
        </w:rPr>
        <w:tab/>
      </w:r>
      <w:r w:rsidR="006529DE" w:rsidRPr="00EE20F7">
        <w:rPr>
          <w:lang w:val="fr-CH"/>
        </w:rPr>
        <w:t xml:space="preserve">Réadaptation physique et psychologique </w:t>
      </w:r>
      <w:r w:rsidR="008629BE" w:rsidRPr="00EE20F7">
        <w:rPr>
          <w:lang w:val="fr-CH"/>
        </w:rPr>
        <w:t xml:space="preserve">et réinsertion sociale </w:t>
      </w:r>
      <w:r w:rsidR="00E11C62">
        <w:rPr>
          <w:lang w:val="fr-CH"/>
        </w:rPr>
        <w:t>(article</w:t>
      </w:r>
      <w:r w:rsidR="008629BE" w:rsidRPr="00EE20F7">
        <w:rPr>
          <w:lang w:val="fr-CH"/>
        </w:rPr>
        <w:t> </w:t>
      </w:r>
      <w:r w:rsidR="006529DE" w:rsidRPr="00EE20F7">
        <w:rPr>
          <w:lang w:val="fr-CH"/>
        </w:rPr>
        <w:t>39)</w:t>
      </w:r>
      <w:bookmarkEnd w:id="46"/>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499.</w:t>
      </w:r>
      <w:r w:rsidRPr="00EE20F7">
        <w:rPr>
          <w:rFonts w:eastAsia="Traditional Arabic" w:cs="Times New Roman"/>
          <w:sz w:val="20"/>
          <w:szCs w:val="20"/>
          <w:lang w:val="fr-CH" w:bidi="ar-BH"/>
        </w:rPr>
        <w:tab/>
        <w:t xml:space="preserve">Les mesures de réadaptation physique et psychologique et la réinsertion, y compris les mesures pratiquées par les établissements de redressement, par les assistants des mineurs et par le Bureau du ministère public, ont été citées dans les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relatifs à la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institutionnelle et non-institutionnelle concernant la gestion des affaires impliquant des mineurs.</w:t>
      </w:r>
    </w:p>
    <w:p w:rsidR="006529DE" w:rsidRPr="00EE20F7" w:rsidRDefault="006529DE" w:rsidP="008629BE">
      <w:pPr>
        <w:pStyle w:val="H23G"/>
        <w:rPr>
          <w:rtl/>
          <w:lang w:val="fr-CH" w:bidi="fr-FR"/>
        </w:rPr>
      </w:pPr>
      <w:r w:rsidRPr="00EE20F7">
        <w:rPr>
          <w:lang w:val="fr-CH"/>
        </w:rPr>
        <w:tab/>
      </w:r>
      <w:r w:rsidRPr="00EE20F7">
        <w:rPr>
          <w:lang w:val="fr-CH"/>
        </w:rPr>
        <w:tab/>
        <w:t>Enfants</w:t>
      </w:r>
      <w:r w:rsidR="00524C2F" w:rsidRPr="00EE20F7">
        <w:rPr>
          <w:lang w:val="fr-CH"/>
        </w:rPr>
        <w:t xml:space="preserve"> en </w:t>
      </w:r>
      <w:r w:rsidRPr="00EE20F7">
        <w:rPr>
          <w:lang w:val="fr-CH"/>
        </w:rPr>
        <w:t xml:space="preserve">situation d’exploitation, y compris la réadaptation physique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500.</w:t>
      </w:r>
      <w:r w:rsidRPr="00EE20F7">
        <w:rPr>
          <w:rFonts w:eastAsia="Traditional Arabic" w:cs="Times New Roman"/>
          <w:sz w:val="20"/>
          <w:szCs w:val="20"/>
          <w:lang w:val="fr-CH" w:bidi="ar-BH"/>
        </w:rPr>
        <w:tab/>
        <w:t>Le Comité note avec préoccupation que l’âge minimum d’admission à l’emploi fixé à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50 de la loi de 1976 (14</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est inférieur à l’âge de l’achèvement de l’éducation de base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il juge préoccupant que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58 de cette loi prévoit une dérogation pour les entreprises familiales. Le Comité recommande à l’État partie de ratifier la Convention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138 de 1973 concernant l’âge minimum d’admission à l’emploi</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de mettre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œuvre les deux recommandations de l’OIT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146 (concernant l’âge minimum d’admission à l’emploi) et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190 (concernant l’interdiction des pires formes de travail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de demander une aide auprès de différentes institutions, notamment l’OIT.</w:t>
      </w:r>
    </w:p>
    <w:p w:rsidR="006529DE" w:rsidRPr="00EE20F7" w:rsidRDefault="006529DE" w:rsidP="00756AB3">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pacing w:val="-2"/>
          <w:sz w:val="20"/>
          <w:szCs w:val="20"/>
          <w:lang w:val="fr-CH" w:bidi="ar-BH"/>
        </w:rPr>
      </w:pPr>
      <w:r w:rsidRPr="00EE20F7">
        <w:rPr>
          <w:rFonts w:eastAsia="Traditional Arabic" w:cs="Times New Roman"/>
          <w:spacing w:val="-2"/>
          <w:sz w:val="20"/>
          <w:szCs w:val="20"/>
          <w:lang w:val="fr-CH" w:bidi="ar-BH"/>
        </w:rPr>
        <w:t>501.</w:t>
      </w:r>
      <w:r w:rsidR="00A806F2">
        <w:rPr>
          <w:rFonts w:eastAsia="Traditional Arabic" w:cs="Times New Roman"/>
          <w:spacing w:val="-2"/>
          <w:sz w:val="20"/>
          <w:szCs w:val="20"/>
          <w:lang w:val="fr-CH" w:bidi="ar-BH"/>
        </w:rPr>
        <w:tab/>
        <w:t xml:space="preserve">À </w:t>
      </w:r>
      <w:r w:rsidRPr="00EE20F7">
        <w:rPr>
          <w:rFonts w:eastAsia="Traditional Arabic" w:cs="Times New Roman"/>
          <w:spacing w:val="-2"/>
          <w:sz w:val="20"/>
          <w:szCs w:val="20"/>
          <w:lang w:val="fr-CH" w:bidi="ar-BH"/>
        </w:rPr>
        <w:t>ce propos, on confirme que le Code du travail applicable au secteur privé est un texte très ancien adopté le 16 juin 1976, avant l'adhésion de Bahreïn à la Convention relative aux droits de l'enfant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1991</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 xml:space="preserve">outre, nous souhaitons faire référence à l'adhésion du Royaume de Bahreïn à la Convention Internationale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182 de 1999 concernant l'interdiction des pires formes de travail des</w:t>
      </w:r>
      <w:r w:rsidR="0065584B" w:rsidRPr="00EE20F7">
        <w:rPr>
          <w:rFonts w:eastAsia="Traditional Arabic" w:cs="Times New Roman"/>
          <w:spacing w:val="-2"/>
          <w:sz w:val="20"/>
          <w:szCs w:val="20"/>
          <w:lang w:val="fr-CH" w:bidi="ar-BH"/>
        </w:rPr>
        <w:t> enfants</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vertu du décret-loi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12 de 2001 du 21 février 2001</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étant précisé qu’actuellement, le projet de la nouvelle législation du travail est débattu devant l'autorité législative, et qu’il devrait inclure les éléments précités. Le projet de loi sur les droits de l'enfant et sa culture, qui fait encore l’objet de débats devant l'autorité législative, comprend </w:t>
      </w:r>
      <w:r w:rsidR="00756AB3">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comme</w:t>
      </w:r>
      <w:r w:rsidR="00756AB3">
        <w:rPr>
          <w:rFonts w:eastAsia="Traditional Arabic" w:cs="Times New Roman"/>
          <w:spacing w:val="-2"/>
          <w:sz w:val="20"/>
          <w:szCs w:val="20"/>
          <w:lang w:val="fr-CH" w:bidi="ar-BH"/>
        </w:rPr>
        <w:t xml:space="preserve"> </w:t>
      </w:r>
      <w:r w:rsidRPr="00EE20F7">
        <w:rPr>
          <w:rFonts w:eastAsia="Traditional Arabic" w:cs="Times New Roman"/>
          <w:spacing w:val="-2"/>
          <w:sz w:val="20"/>
          <w:szCs w:val="20"/>
          <w:lang w:val="fr-CH" w:bidi="ar-BH"/>
        </w:rPr>
        <w:t xml:space="preserve">déjà mentionné antérieurement dans le </w:t>
      </w:r>
      <w:r w:rsidR="008629BE"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présent</w:t>
      </w:r>
      <w:r w:rsidR="008629BE" w:rsidRPr="00EE20F7">
        <w:rPr>
          <w:rFonts w:eastAsia="Traditional Arabic" w:cs="Times New Roman"/>
          <w:spacing w:val="-2"/>
          <w:sz w:val="20"/>
          <w:szCs w:val="20"/>
          <w:lang w:val="fr-CH" w:bidi="ar-BH"/>
        </w:rPr>
        <w:t xml:space="preserve"> </w:t>
      </w:r>
      <w:r w:rsidRPr="00EE20F7">
        <w:rPr>
          <w:rFonts w:eastAsia="Traditional Arabic" w:cs="Times New Roman"/>
          <w:spacing w:val="-2"/>
          <w:sz w:val="20"/>
          <w:szCs w:val="20"/>
          <w:lang w:val="fr-CH" w:bidi="ar-BH"/>
        </w:rPr>
        <w:t xml:space="preserve">rapport </w:t>
      </w:r>
      <w:r w:rsidR="008629BE"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la</w:t>
      </w:r>
      <w:r w:rsidR="008629BE" w:rsidRPr="00EE20F7">
        <w:rPr>
          <w:rFonts w:eastAsia="Traditional Arabic" w:cs="Times New Roman"/>
          <w:spacing w:val="-2"/>
          <w:sz w:val="20"/>
          <w:szCs w:val="20"/>
          <w:lang w:val="fr-CH" w:bidi="ar-BH"/>
        </w:rPr>
        <w:t xml:space="preserve"> </w:t>
      </w:r>
      <w:r w:rsidRPr="00EE20F7">
        <w:rPr>
          <w:rFonts w:eastAsia="Traditional Arabic" w:cs="Times New Roman"/>
          <w:spacing w:val="-2"/>
          <w:sz w:val="20"/>
          <w:szCs w:val="20"/>
          <w:lang w:val="fr-CH" w:bidi="ar-BH"/>
        </w:rPr>
        <w:t>réglementation de l'âge de l'enfance à dix-huit années civiles complètes et inclut également la protection juridique</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ainsi, l'adoption de ce texte devrait se répercuter sur l’ensemble des autres textes qui se réfèrent aux droits de l'enfant, y compris le Code du travail, sachant qu'il est interdit d'employer les</w:t>
      </w:r>
      <w:r w:rsidR="0065584B" w:rsidRPr="00EE20F7">
        <w:rPr>
          <w:rFonts w:eastAsia="Traditional Arabic" w:cs="Times New Roman"/>
          <w:spacing w:val="-2"/>
          <w:sz w:val="20"/>
          <w:szCs w:val="20"/>
          <w:lang w:val="fr-CH" w:bidi="ar-BH"/>
        </w:rPr>
        <w:t> enfants</w:t>
      </w:r>
      <w:r w:rsidRPr="00EE20F7">
        <w:rPr>
          <w:rFonts w:eastAsia="Traditional Arabic" w:cs="Times New Roman"/>
          <w:spacing w:val="-2"/>
          <w:sz w:val="20"/>
          <w:szCs w:val="20"/>
          <w:lang w:val="fr-CH" w:bidi="ar-BH"/>
        </w:rPr>
        <w:t xml:space="preserve"> âgés de moins de dix-huit</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xml:space="preserve"> dans les emplois du secteur public et dans les fonctions militaires</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ce qui concerne le Code du travail applicable au secteur privé actuellement</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 xml:space="preserve">vigueur, il convient de noter que son </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50 interdit purement et simplement d'employer les personnes âgées de moins de quatorze</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xml:space="preserve">, tandis que son </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51 réglemente, à titre exceptionnel, le travail des personnes âgées l'âge de quinze</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et n'autorise pas d'employer les personnes âgées de quatorze</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comme indiqué dans l'observation du Comité.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51 prévoit</w:t>
      </w:r>
      <w:r w:rsidR="00AA7AFD" w:rsidRPr="00EE20F7">
        <w:rPr>
          <w:rFonts w:eastAsia="Traditional Arabic" w:cs="Times New Roman"/>
          <w:spacing w:val="-2"/>
          <w:sz w:val="20"/>
          <w:szCs w:val="20"/>
          <w:lang w:val="fr-CH" w:bidi="ar-BH"/>
        </w:rPr>
        <w:t> :</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l'interdiction de l'emploi des</w:t>
      </w:r>
      <w:r w:rsidR="0065584B" w:rsidRPr="00EE20F7">
        <w:rPr>
          <w:rFonts w:eastAsia="Traditional Arabic" w:cs="Times New Roman"/>
          <w:i/>
          <w:spacing w:val="-2"/>
          <w:sz w:val="20"/>
          <w:szCs w:val="20"/>
          <w:lang w:val="fr-CH" w:bidi="ar-BH"/>
        </w:rPr>
        <w:t> enfants</w:t>
      </w:r>
      <w:r w:rsidRPr="00EE20F7">
        <w:rPr>
          <w:rFonts w:eastAsia="Traditional Arabic" w:cs="Times New Roman"/>
          <w:i/>
          <w:spacing w:val="-2"/>
          <w:sz w:val="20"/>
          <w:szCs w:val="20"/>
          <w:lang w:val="fr-CH" w:bidi="ar-BH"/>
        </w:rPr>
        <w:t xml:space="preserve"> âgés de 14 à 16</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xml:space="preserve">, sauf selon les conditions énoncées dans ledit </w:t>
      </w:r>
      <w:r w:rsidR="00090726" w:rsidRPr="00EE20F7">
        <w:rPr>
          <w:rFonts w:eastAsia="Traditional Arabic" w:cs="Times New Roman"/>
          <w:i/>
          <w:spacing w:val="-2"/>
          <w:sz w:val="20"/>
          <w:szCs w:val="20"/>
          <w:lang w:val="fr-CH" w:bidi="ar-BH"/>
        </w:rPr>
        <w:t>article</w:t>
      </w:r>
      <w:r w:rsidR="0048068D">
        <w:rPr>
          <w:rFonts w:eastAsia="Traditional Arabic" w:cs="Times New Roman"/>
          <w:i/>
          <w:spacing w:val="-2"/>
          <w:sz w:val="20"/>
          <w:szCs w:val="20"/>
          <w:lang w:val="fr-CH" w:bidi="ar-BH"/>
        </w:rPr>
        <w:t>",</w:t>
      </w:r>
      <w:r w:rsidRPr="00EE20F7">
        <w:rPr>
          <w:rFonts w:eastAsia="Traditional Arabic" w:cs="Times New Roman"/>
          <w:spacing w:val="-2"/>
          <w:sz w:val="20"/>
          <w:szCs w:val="20"/>
          <w:lang w:val="fr-CH" w:bidi="ar-BH"/>
        </w:rPr>
        <w:t xml:space="preserve"> et avec l'approbation du Ministère du travail, étant précisé que dans la pratique, on note l'absence d’octroi de permis de travail aux personnes de moins de quinze</w:t>
      </w:r>
      <w:r w:rsidR="0065584B" w:rsidRPr="00EE20F7">
        <w:rPr>
          <w:rFonts w:eastAsia="Traditional Arabic" w:cs="Times New Roman"/>
          <w:spacing w:val="-2"/>
          <w:sz w:val="20"/>
          <w:szCs w:val="20"/>
          <w:lang w:val="fr-CH" w:bidi="ar-BH"/>
        </w:rPr>
        <w:t> ans</w:t>
      </w:r>
      <w:r w:rsidRPr="00EE20F7">
        <w:rPr>
          <w:rFonts w:eastAsia="Traditional Arabic" w:cs="Times New Roman"/>
          <w:spacing w:val="-2"/>
          <w:sz w:val="20"/>
          <w:szCs w:val="20"/>
          <w:lang w:val="fr-CH" w:bidi="ar-BH"/>
        </w:rPr>
        <w:t>, sauf s’il s’agit de stagiaires pendant les vacances scolaires d'été</w:t>
      </w:r>
      <w:r w:rsidR="0090770D" w:rsidRPr="00EE20F7">
        <w:rPr>
          <w:rFonts w:eastAsia="Traditional Arabic" w:cs="Times New Roman"/>
          <w:spacing w:val="-2"/>
          <w:sz w:val="20"/>
          <w:szCs w:val="20"/>
          <w:lang w:val="fr-CH" w:bidi="ar-BH"/>
        </w:rPr>
        <w:t>. En </w:t>
      </w:r>
      <w:r w:rsidRPr="00EE20F7">
        <w:rPr>
          <w:rFonts w:eastAsia="Traditional Arabic" w:cs="Times New Roman"/>
          <w:spacing w:val="-2"/>
          <w:sz w:val="20"/>
          <w:szCs w:val="20"/>
          <w:lang w:val="fr-CH" w:bidi="ar-BH"/>
        </w:rPr>
        <w:t>ce qui concerne les dispositions de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58 du Code du travail, elles prévoient une dérogation pour les entreprises familiales, notamment l'artisanat c'est-à-dire ceux qui n’ont pas de licences commerciales, mais dans la pratique, ce type d'activité a cessé, notamment l'entreprise familiale agricole, où l'activité a été réduite et qui est désormais limitée aux agriculteurs venant de l'étranger. Toutefois, il faut souligner une fois de plus l'urgente nécessité de modifier le Code du travail dans le secteur privé et la prise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considération des recommandations du Comité à cet égard</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ce qui devrait être fait par l'autorité législative lors de son approbation du nouveau Code du travail.</w:t>
      </w:r>
    </w:p>
    <w:p w:rsidR="006529DE" w:rsidRPr="00EE20F7" w:rsidRDefault="008629BE" w:rsidP="008629BE">
      <w:pPr>
        <w:pStyle w:val="H1G"/>
        <w:rPr>
          <w:bCs/>
          <w:rtl/>
          <w:lang w:val="fr-CH"/>
        </w:rPr>
      </w:pPr>
      <w:bookmarkStart w:id="47" w:name="_Toc272312375"/>
      <w:r w:rsidRPr="00EE20F7">
        <w:rPr>
          <w:lang w:val="fr-CH"/>
        </w:rPr>
        <w:tab/>
      </w:r>
      <w:r w:rsidR="006529DE" w:rsidRPr="00EE20F7">
        <w:rPr>
          <w:lang w:val="fr-CH"/>
        </w:rPr>
        <w:t>E</w:t>
      </w:r>
      <w:r w:rsidRPr="00EE20F7">
        <w:rPr>
          <w:lang w:val="fr-CH"/>
        </w:rPr>
        <w:t>.</w:t>
      </w:r>
      <w:r w:rsidRPr="00EE20F7">
        <w:rPr>
          <w:lang w:val="fr-CH"/>
        </w:rPr>
        <w:tab/>
      </w:r>
      <w:r w:rsidR="006529DE" w:rsidRPr="00EE20F7">
        <w:rPr>
          <w:lang w:val="fr-CH"/>
        </w:rPr>
        <w:t>Exploitation économique des</w:t>
      </w:r>
      <w:r w:rsidR="0065584B" w:rsidRPr="00EE20F7">
        <w:rPr>
          <w:lang w:val="fr-CH"/>
        </w:rPr>
        <w:t> enfants</w:t>
      </w:r>
      <w:r w:rsidR="006529DE" w:rsidRPr="00EE20F7">
        <w:rPr>
          <w:lang w:val="fr-CH"/>
        </w:rPr>
        <w:t>, y compris le travail des</w:t>
      </w:r>
      <w:r w:rsidR="0065584B" w:rsidRPr="00EE20F7">
        <w:rPr>
          <w:lang w:val="fr-CH"/>
        </w:rPr>
        <w:t> enfants</w:t>
      </w:r>
      <w:r w:rsidR="006529DE" w:rsidRPr="00EE20F7">
        <w:rPr>
          <w:lang w:val="fr-CH"/>
        </w:rPr>
        <w:t xml:space="preserve"> </w:t>
      </w:r>
      <w:r w:rsidR="00E11C62">
        <w:rPr>
          <w:lang w:val="fr-CH"/>
        </w:rPr>
        <w:t>(article</w:t>
      </w:r>
      <w:r w:rsidR="006529DE" w:rsidRPr="00EE20F7">
        <w:rPr>
          <w:lang w:val="fr-CH"/>
        </w:rPr>
        <w:t xml:space="preserve"> 32)</w:t>
      </w:r>
      <w:bookmarkEnd w:id="47"/>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502.</w:t>
      </w:r>
      <w:r w:rsidRPr="00EE20F7">
        <w:rPr>
          <w:rFonts w:eastAsia="Traditional Arabic" w:cs="Times New Roman"/>
          <w:sz w:val="20"/>
          <w:szCs w:val="20"/>
          <w:lang w:val="fr-CH" w:bidi="ar-BH"/>
        </w:rPr>
        <w:tab/>
        <w:t xml:space="preserve">Cet aspect a été traité dans le rapport initial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322-330 et l’on peut ajouter que ce phénomène n'existe pas dans notre Royaume, sous réserve de quelques cas de mendicité impliquant certains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qui ont été observés auxquels le Royaume a fait face d'une manière sérieuse, notamment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 xml:space="preserve">adoptant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5 de 2007 relative à la lutte contre la mendicité et l'itinérance, qui dispose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3, que</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il est interdit à toute personne, même celles dotées d’une faible constitution physique ou incapables de travailler, de mendier ou d'errer sur la voie publique, dans des locaux ou endroits publics et privés</w:t>
      </w:r>
      <w:r w:rsidR="00A80052">
        <w:rPr>
          <w:rFonts w:eastAsia="Traditional Arabic" w:cs="Times New Roman"/>
          <w:sz w:val="20"/>
          <w:szCs w:val="20"/>
          <w:lang w:val="fr-CH" w:bidi="ar-BH"/>
        </w:rPr>
        <w:t>"</w:t>
      </w:r>
      <w:r w:rsidRPr="00EE20F7">
        <w:rPr>
          <w:rFonts w:eastAsia="Traditional Arabic" w:cs="Times New Roman"/>
          <w:sz w:val="20"/>
          <w:szCs w:val="20"/>
          <w:lang w:val="fr-CH" w:bidi="ar-BH"/>
        </w:rPr>
        <w:t xml:space="preserve">, et qui prévoit dans son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4 le placement des mendiants dans un foyer spécialisé dans la protection des mendiants et des sans sans-abri</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d'étudier leur situation sociale et de procéder à un examen médical et psychologique afin de prendre des mesures visant à les traiter, les aider et les préparer à un emploi convenable.</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503.</w:t>
      </w:r>
      <w:r w:rsidRPr="00EE20F7">
        <w:rPr>
          <w:rFonts w:eastAsia="Traditional Arabic" w:cs="Times New Roman"/>
          <w:sz w:val="20"/>
          <w:szCs w:val="20"/>
          <w:lang w:val="fr-CH" w:bidi="ar-BH"/>
        </w:rPr>
        <w:tab/>
        <w:t>Sur la base de la loi relative à la lutte contre la mendicité, le Ministère du développement social a ouvert le 29 novembre 2007 le</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foyer de la protection sociale dans la dignité</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chargé d'assurer,</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coordination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collaboration avec les ministères et autres organismes pertinents, les différents aspects de la protection et différents autres services à l’intention des mendiants et des sans-abri qui se retrouvent pour la première fois dans cette situation. Comme indiqué dans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de la loi</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est passible d'un emprisonnement qui ne peut être inférieur à trois mois et d'une amende d'au minimum cinquante</w:t>
      </w:r>
      <w:r w:rsidR="004500F8" w:rsidRPr="00EE20F7">
        <w:rPr>
          <w:rFonts w:eastAsia="Traditional Arabic" w:cs="Times New Roman"/>
          <w:i/>
          <w:sz w:val="20"/>
          <w:szCs w:val="20"/>
          <w:lang w:val="fr-CH" w:bidi="ar-BH"/>
        </w:rPr>
        <w:t> dinars</w:t>
      </w:r>
      <w:r w:rsidRPr="00EE20F7">
        <w:rPr>
          <w:rFonts w:eastAsia="Traditional Arabic" w:cs="Times New Roman"/>
          <w:i/>
          <w:sz w:val="20"/>
          <w:szCs w:val="20"/>
          <w:lang w:val="fr-CH" w:bidi="ar-BH"/>
        </w:rPr>
        <w:t xml:space="preserve"> et d’au maximum cent</w:t>
      </w:r>
      <w:r w:rsidR="004500F8" w:rsidRPr="00EE20F7">
        <w:rPr>
          <w:rFonts w:eastAsia="Traditional Arabic" w:cs="Times New Roman"/>
          <w:i/>
          <w:sz w:val="20"/>
          <w:szCs w:val="20"/>
          <w:lang w:val="fr-CH" w:bidi="ar-BH"/>
        </w:rPr>
        <w:t> dinars</w:t>
      </w:r>
      <w:r w:rsidRPr="00EE20F7">
        <w:rPr>
          <w:rFonts w:eastAsia="Traditional Arabic" w:cs="Times New Roman"/>
          <w:i/>
          <w:sz w:val="20"/>
          <w:szCs w:val="20"/>
          <w:lang w:val="fr-CH" w:bidi="ar-BH"/>
        </w:rPr>
        <w:t xml:space="preserve"> ou de l'une de ces peines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celui qui</w:t>
      </w:r>
      <w:r w:rsidR="00AA7AFD" w:rsidRPr="00EE20F7">
        <w:rPr>
          <w:rFonts w:eastAsia="Traditional Arabic" w:cs="Times New Roman"/>
          <w:sz w:val="20"/>
          <w:szCs w:val="20"/>
          <w:lang w:val="fr-CH" w:bidi="ar-BH"/>
        </w:rPr>
        <w:t> :</w:t>
      </w:r>
      <w:r w:rsidRPr="00EE20F7">
        <w:rPr>
          <w:rFonts w:eastAsia="Traditional Arabic" w:cs="Times New Roman"/>
          <w:sz w:val="20"/>
          <w:szCs w:val="20"/>
          <w:lang w:val="fr-CH" w:bidi="ar-BH"/>
        </w:rPr>
        <w:t xml:space="preserve"> emploie un mineur ou le remet à une autre personne à des fins de mendicité, incite une personne à mendier ou la pousse à errer. Dans le cas où l'instigateur est un parent, tuteur du mineur ou responsable de son observation ou de sa prise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charge, il est passible d'une peine d'emprisonnement qui ne peut être inférieure à six mois.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504.</w:t>
      </w:r>
      <w:r w:rsidRPr="00EE20F7">
        <w:rPr>
          <w:rFonts w:eastAsia="Traditional Arabic" w:cs="Times New Roman"/>
          <w:sz w:val="20"/>
          <w:szCs w:val="20"/>
          <w:lang w:val="fr-CH" w:bidi="ar-BH"/>
        </w:rPr>
        <w:tab/>
        <w:t>En outre, un décret ministériel a été adopté</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de former un comité de lutte contre la mendicité et l'itinérance de tous les organismes gouvernementaux pertinents pour superviser et coordonner la mise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œuvre des dispositions de cette loi.</w:t>
      </w:r>
    </w:p>
    <w:p w:rsidR="006529DE" w:rsidRPr="00EE20F7" w:rsidRDefault="00FC0D97" w:rsidP="00FC0D97">
      <w:pPr>
        <w:pStyle w:val="H1G"/>
        <w:rPr>
          <w:bCs/>
          <w:rtl/>
          <w:lang w:val="fr-CH"/>
        </w:rPr>
      </w:pPr>
      <w:bookmarkStart w:id="48" w:name="_Toc272312376"/>
      <w:r w:rsidRPr="00EE20F7">
        <w:rPr>
          <w:lang w:val="fr-CH"/>
        </w:rPr>
        <w:tab/>
      </w:r>
      <w:r w:rsidR="006529DE" w:rsidRPr="00EE20F7">
        <w:rPr>
          <w:lang w:val="fr-CH"/>
        </w:rPr>
        <w:t>F</w:t>
      </w:r>
      <w:r w:rsidRPr="00EE20F7">
        <w:rPr>
          <w:lang w:val="fr-CH"/>
        </w:rPr>
        <w:t>.</w:t>
      </w:r>
      <w:r w:rsidRPr="00EE20F7">
        <w:rPr>
          <w:lang w:val="fr-CH"/>
        </w:rPr>
        <w:tab/>
      </w:r>
      <w:r w:rsidR="006529DE" w:rsidRPr="00EE20F7">
        <w:rPr>
          <w:lang w:val="fr-CH"/>
        </w:rPr>
        <w:t xml:space="preserve">Toxicomanie </w:t>
      </w:r>
      <w:r w:rsidR="00E11C62">
        <w:rPr>
          <w:lang w:val="fr-CH"/>
        </w:rPr>
        <w:t>(article</w:t>
      </w:r>
      <w:r w:rsidR="006529DE" w:rsidRPr="00EE20F7">
        <w:rPr>
          <w:lang w:val="fr-CH"/>
        </w:rPr>
        <w:t xml:space="preserve"> 33)</w:t>
      </w:r>
      <w:bookmarkEnd w:id="48"/>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505.</w:t>
      </w:r>
      <w:r w:rsidRPr="00EE20F7">
        <w:rPr>
          <w:rFonts w:eastAsia="Traditional Arabic" w:cs="Times New Roman"/>
          <w:sz w:val="20"/>
          <w:szCs w:val="20"/>
          <w:lang w:val="fr-CH" w:bidi="ar-BH"/>
        </w:rPr>
        <w:tab/>
        <w:t xml:space="preserve">Ce point a été traité aux </w:t>
      </w:r>
      <w:r w:rsidR="00252048">
        <w:rPr>
          <w:rFonts w:eastAsia="Traditional Arabic" w:cs="Times New Roman"/>
          <w:sz w:val="20"/>
          <w:szCs w:val="20"/>
          <w:lang w:val="fr-CH" w:bidi="ar-BH"/>
        </w:rPr>
        <w:t>paragraphes </w:t>
      </w:r>
      <w:r w:rsidRPr="00EE20F7">
        <w:rPr>
          <w:rFonts w:eastAsia="Traditional Arabic" w:cs="Times New Roman"/>
          <w:sz w:val="20"/>
          <w:szCs w:val="20"/>
          <w:lang w:val="fr-CH" w:bidi="ar-BH"/>
        </w:rPr>
        <w:t>331-333 du rapport précédent, auxquels il est possible d’ajouter le fait que 78 cas de toxicomanie ou d'alc</w:t>
      </w:r>
      <w:r w:rsidR="00FC0D97" w:rsidRPr="00EE20F7">
        <w:rPr>
          <w:rFonts w:eastAsia="Traditional Arabic" w:cs="Times New Roman"/>
          <w:sz w:val="20"/>
          <w:szCs w:val="20"/>
          <w:lang w:val="fr-CH" w:bidi="ar-BH"/>
        </w:rPr>
        <w:t>oolisme ont été suivis jusqu'en </w:t>
      </w:r>
      <w:r w:rsidRPr="00EE20F7">
        <w:rPr>
          <w:rFonts w:eastAsia="Traditional Arabic" w:cs="Times New Roman"/>
          <w:sz w:val="20"/>
          <w:szCs w:val="20"/>
          <w:lang w:val="fr-CH" w:bidi="ar-BH"/>
        </w:rPr>
        <w:t>2006.</w:t>
      </w:r>
    </w:p>
    <w:p w:rsidR="006529DE" w:rsidRPr="00EE20F7" w:rsidRDefault="00FC0D97" w:rsidP="00FC0D97">
      <w:pPr>
        <w:pStyle w:val="H1G"/>
        <w:rPr>
          <w:bCs/>
          <w:rtl/>
          <w:lang w:val="fr-CH"/>
        </w:rPr>
      </w:pPr>
      <w:bookmarkStart w:id="49" w:name="_Toc272312377"/>
      <w:r w:rsidRPr="00EE20F7">
        <w:rPr>
          <w:lang w:val="fr-CH"/>
        </w:rPr>
        <w:tab/>
      </w:r>
      <w:r w:rsidR="006529DE" w:rsidRPr="00EE20F7">
        <w:rPr>
          <w:lang w:val="fr-CH"/>
        </w:rPr>
        <w:t>G</w:t>
      </w:r>
      <w:r w:rsidRPr="00EE20F7">
        <w:rPr>
          <w:lang w:val="fr-CH"/>
        </w:rPr>
        <w:t>.</w:t>
      </w:r>
      <w:r w:rsidRPr="00EE20F7">
        <w:rPr>
          <w:lang w:val="fr-CH"/>
        </w:rPr>
        <w:tab/>
      </w:r>
      <w:r w:rsidR="006529DE" w:rsidRPr="00EE20F7">
        <w:rPr>
          <w:lang w:val="fr-CH"/>
        </w:rPr>
        <w:t xml:space="preserve">Exploitation et abus sexuels </w:t>
      </w:r>
      <w:r w:rsidR="00E11C62">
        <w:rPr>
          <w:lang w:val="fr-CH"/>
        </w:rPr>
        <w:t>(article</w:t>
      </w:r>
      <w:r w:rsidR="006529DE" w:rsidRPr="00EE20F7">
        <w:rPr>
          <w:lang w:val="fr-CH"/>
        </w:rPr>
        <w:t xml:space="preserve"> 34)</w:t>
      </w:r>
      <w:bookmarkEnd w:id="49"/>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506.</w:t>
      </w:r>
      <w:r w:rsidRPr="00EE20F7">
        <w:rPr>
          <w:rFonts w:eastAsia="Traditional Arabic" w:cs="Times New Roman"/>
          <w:spacing w:val="-2"/>
          <w:sz w:val="20"/>
          <w:szCs w:val="20"/>
          <w:lang w:val="fr-CH" w:bidi="ar-BH"/>
        </w:rPr>
        <w:tab/>
        <w:t xml:space="preserve">Ces questions ont été abordées aux </w:t>
      </w:r>
      <w:r w:rsidR="00252048">
        <w:rPr>
          <w:rFonts w:eastAsia="Traditional Arabic" w:cs="Times New Roman"/>
          <w:spacing w:val="-2"/>
          <w:sz w:val="20"/>
          <w:szCs w:val="20"/>
          <w:lang w:val="fr-CH" w:bidi="ar-BH"/>
        </w:rPr>
        <w:t>paragraphes </w:t>
      </w:r>
      <w:r w:rsidRPr="00EE20F7">
        <w:rPr>
          <w:rFonts w:eastAsia="Traditional Arabic" w:cs="Times New Roman"/>
          <w:spacing w:val="-2"/>
          <w:sz w:val="20"/>
          <w:szCs w:val="20"/>
          <w:lang w:val="fr-CH" w:bidi="ar-BH"/>
        </w:rPr>
        <w:t>334-335 du rapport précédent</w:t>
      </w:r>
      <w:r w:rsidR="004E563D" w:rsidRPr="00EE20F7">
        <w:rPr>
          <w:rFonts w:eastAsia="Traditional Arabic" w:cs="Times New Roman"/>
          <w:spacing w:val="-2"/>
          <w:sz w:val="20"/>
          <w:szCs w:val="20"/>
          <w:lang w:val="fr-CH" w:bidi="ar-BH"/>
        </w:rPr>
        <w:t>;</w:t>
      </w:r>
      <w:r w:rsidRPr="00EE20F7">
        <w:rPr>
          <w:rFonts w:eastAsia="Traditional Arabic" w:cs="Times New Roman"/>
          <w:spacing w:val="-2"/>
          <w:sz w:val="20"/>
          <w:szCs w:val="20"/>
          <w:lang w:val="fr-CH" w:bidi="ar-BH"/>
        </w:rPr>
        <w:t xml:space="preserve"> auxquels on ajoute le fait que le Royaume a promulgué la loi </w:t>
      </w:r>
      <w:r w:rsidR="00253DB2" w:rsidRPr="00EE20F7">
        <w:rPr>
          <w:rFonts w:eastAsia="Traditional Arabic" w:cs="Times New Roman"/>
          <w:spacing w:val="-2"/>
          <w:sz w:val="20"/>
          <w:szCs w:val="20"/>
          <w:lang w:val="fr-CH" w:bidi="ar-BH"/>
        </w:rPr>
        <w:t>n° </w:t>
      </w:r>
      <w:r w:rsidRPr="00EE20F7">
        <w:rPr>
          <w:rFonts w:eastAsia="Traditional Arabic" w:cs="Times New Roman"/>
          <w:spacing w:val="-2"/>
          <w:sz w:val="20"/>
          <w:szCs w:val="20"/>
          <w:lang w:val="fr-CH" w:bidi="ar-BH"/>
        </w:rPr>
        <w:t>1 de 2008 sur la lutte contre la traite des personnes, dont l'</w:t>
      </w:r>
      <w:r w:rsidR="00090726" w:rsidRPr="00EE20F7">
        <w:rPr>
          <w:rFonts w:eastAsia="Traditional Arabic" w:cs="Times New Roman"/>
          <w:spacing w:val="-2"/>
          <w:sz w:val="20"/>
          <w:szCs w:val="20"/>
          <w:lang w:val="fr-CH" w:bidi="ar-BH"/>
        </w:rPr>
        <w:t>article </w:t>
      </w:r>
      <w:r w:rsidRPr="00EE20F7">
        <w:rPr>
          <w:rFonts w:eastAsia="Traditional Arabic" w:cs="Times New Roman"/>
          <w:spacing w:val="-2"/>
          <w:sz w:val="20"/>
          <w:szCs w:val="20"/>
          <w:lang w:val="fr-CH" w:bidi="ar-BH"/>
        </w:rPr>
        <w:t xml:space="preserve">1, </w:t>
      </w:r>
      <w:r w:rsidR="00252048">
        <w:rPr>
          <w:rFonts w:eastAsia="Traditional Arabic" w:cs="Times New Roman"/>
          <w:spacing w:val="-2"/>
          <w:sz w:val="20"/>
          <w:szCs w:val="20"/>
          <w:lang w:val="fr-CH" w:bidi="ar-BH"/>
        </w:rPr>
        <w:t>paragraphe </w:t>
      </w:r>
      <w:r w:rsidRPr="00EE20F7">
        <w:rPr>
          <w:rFonts w:eastAsia="Traditional Arabic" w:cs="Times New Roman"/>
          <w:spacing w:val="-2"/>
          <w:sz w:val="20"/>
          <w:szCs w:val="20"/>
          <w:lang w:val="fr-CH" w:bidi="ar-BH"/>
        </w:rPr>
        <w:t>(a) dispose que</w:t>
      </w:r>
      <w:r w:rsidR="00AA7AFD" w:rsidRPr="00EE20F7">
        <w:rPr>
          <w:rFonts w:eastAsia="Traditional Arabic" w:cs="Times New Roman"/>
          <w:spacing w:val="-2"/>
          <w:sz w:val="20"/>
          <w:szCs w:val="20"/>
          <w:lang w:val="fr-CH" w:bidi="ar-BH"/>
        </w:rPr>
        <w:t> :</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pour l'application des dispositions de la présente loi, on entend par traite des personnes l'enrôlement d'une personne, le transfert, le déplacement, l’hébergement ou l’accueil d'une personne à des fins de mauvais traitements, par la contrainte, la menace, la tromperie ou par l'abus de fonction ou de pouvoir sur cette personne, ou par tout autre moyen illégal, qu’il soit employé directement ou indirectement</w:t>
      </w:r>
      <w:r w:rsidR="002106B8">
        <w:rPr>
          <w:rFonts w:eastAsia="Traditional Arabic" w:cs="Times New Roman"/>
          <w:i/>
          <w:spacing w:val="-2"/>
          <w:sz w:val="20"/>
          <w:szCs w:val="20"/>
          <w:lang w:val="fr-CH" w:bidi="ar-BH"/>
        </w:rPr>
        <w:t>";</w:t>
      </w:r>
      <w:r w:rsidRPr="00EE20F7">
        <w:rPr>
          <w:rFonts w:eastAsia="Traditional Arabic" w:cs="Times New Roman"/>
          <w:spacing w:val="-2"/>
          <w:sz w:val="20"/>
          <w:szCs w:val="20"/>
          <w:lang w:val="fr-CH" w:bidi="ar-BH"/>
        </w:rPr>
        <w:t xml:space="preserve"> étant précisé que l’exploitation à des fins malhonnêtes inclut l'exploitation des personnes à des fins de prostitution ainsi que toutes autres formes d'exploitation ou d'abus sexuels, de travaux ou de services forcés, d'esclavage ou de pratiques analogues à l'esclavage ou encore le prélèvement d'organes. Le </w:t>
      </w:r>
      <w:r w:rsidR="00252048">
        <w:rPr>
          <w:rFonts w:eastAsia="Traditional Arabic" w:cs="Times New Roman"/>
          <w:spacing w:val="-2"/>
          <w:sz w:val="20"/>
          <w:szCs w:val="20"/>
          <w:lang w:val="fr-CH" w:bidi="ar-BH"/>
        </w:rPr>
        <w:t>paragraphe </w:t>
      </w:r>
      <w:r w:rsidRPr="00EE20F7">
        <w:rPr>
          <w:rFonts w:eastAsia="Traditional Arabic" w:cs="Times New Roman"/>
          <w:spacing w:val="-2"/>
          <w:sz w:val="20"/>
          <w:szCs w:val="20"/>
          <w:lang w:val="fr-CH" w:bidi="ar-BH"/>
        </w:rPr>
        <w:t>(b) dispose que</w:t>
      </w:r>
      <w:r w:rsidR="00AA7AFD" w:rsidRPr="00EE20F7">
        <w:rPr>
          <w:rFonts w:eastAsia="Traditional Arabic" w:cs="Times New Roman"/>
          <w:spacing w:val="-2"/>
          <w:sz w:val="20"/>
          <w:szCs w:val="20"/>
          <w:lang w:val="fr-CH" w:bidi="ar-BH"/>
        </w:rPr>
        <w:t> :</w:t>
      </w:r>
      <w:r w:rsidR="00A80052">
        <w:rPr>
          <w:rFonts w:eastAsia="Traditional Arabic" w:cs="Times New Roman"/>
          <w:spacing w:val="-2"/>
          <w:sz w:val="20"/>
          <w:szCs w:val="20"/>
          <w:lang w:val="fr-CH" w:bidi="ar-BH"/>
        </w:rPr>
        <w:t xml:space="preserve"> "</w:t>
      </w:r>
      <w:r w:rsidRPr="00EE20F7">
        <w:rPr>
          <w:rFonts w:eastAsia="Traditional Arabic" w:cs="Times New Roman"/>
          <w:i/>
          <w:spacing w:val="-2"/>
          <w:sz w:val="20"/>
          <w:szCs w:val="20"/>
          <w:lang w:val="fr-CH" w:bidi="ar-BH"/>
        </w:rPr>
        <w:t>est considéré comme traite des personnes l'enrôlement, le transfert, le déplacement, l'hébergement ou l'accueil de personnes âgées de moins de dix-huit</w:t>
      </w:r>
      <w:r w:rsidR="0065584B" w:rsidRPr="00EE20F7">
        <w:rPr>
          <w:rFonts w:eastAsia="Traditional Arabic" w:cs="Times New Roman"/>
          <w:i/>
          <w:spacing w:val="-2"/>
          <w:sz w:val="20"/>
          <w:szCs w:val="20"/>
          <w:lang w:val="fr-CH" w:bidi="ar-BH"/>
        </w:rPr>
        <w:t> ans</w:t>
      </w:r>
      <w:r w:rsidRPr="00EE20F7">
        <w:rPr>
          <w:rFonts w:eastAsia="Traditional Arabic" w:cs="Times New Roman"/>
          <w:i/>
          <w:spacing w:val="-2"/>
          <w:sz w:val="20"/>
          <w:szCs w:val="20"/>
          <w:lang w:val="fr-CH" w:bidi="ar-BH"/>
        </w:rPr>
        <w:t xml:space="preserve"> ou de celles étant dans une situation circonstancielle ou personnelle les empêchant d’exprimer leur consentement ou d’exercer leur liberté de choix, lorsque ces actes sont perpétrés dans le but d'exploiter ces personnes à des fins malhonnêtes, et ce, même si ces actes n’ont pas été accompagnés des moyens énoncés au </w:t>
      </w:r>
      <w:r w:rsidR="00252048">
        <w:rPr>
          <w:rFonts w:eastAsia="Traditional Arabic" w:cs="Times New Roman"/>
          <w:i/>
          <w:spacing w:val="-2"/>
          <w:sz w:val="20"/>
          <w:szCs w:val="20"/>
          <w:lang w:val="fr-CH" w:bidi="ar-BH"/>
        </w:rPr>
        <w:t>paragraphe </w:t>
      </w:r>
      <w:r w:rsidRPr="00EE20F7">
        <w:rPr>
          <w:rFonts w:eastAsia="Traditional Arabic" w:cs="Times New Roman"/>
          <w:i/>
          <w:spacing w:val="-2"/>
          <w:sz w:val="20"/>
          <w:szCs w:val="20"/>
          <w:lang w:val="fr-CH" w:bidi="ar-BH"/>
        </w:rPr>
        <w:t>précédent</w:t>
      </w:r>
      <w:r w:rsidR="0048068D">
        <w:rPr>
          <w:rFonts w:eastAsia="Traditional Arabic" w:cs="Times New Roman"/>
          <w:i/>
          <w:spacing w:val="-2"/>
          <w:sz w:val="20"/>
          <w:szCs w:val="20"/>
          <w:lang w:val="fr-CH" w:bidi="ar-BH"/>
        </w:rPr>
        <w:t>".</w:t>
      </w:r>
      <w:r w:rsidRPr="00EE20F7">
        <w:rPr>
          <w:rFonts w:eastAsia="Traditional Arabic" w:cs="Times New Roman"/>
          <w:spacing w:val="-2"/>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507.</w:t>
      </w:r>
      <w:r w:rsidRPr="00EE20F7">
        <w:rPr>
          <w:rFonts w:eastAsia="Traditional Arabic" w:cs="Times New Roman"/>
          <w:sz w:val="20"/>
          <w:szCs w:val="20"/>
          <w:lang w:val="fr-CH" w:bidi="ar-BH"/>
        </w:rPr>
        <w:tab/>
        <w:t>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4 prévoit le renforcement de la peine à l’égard de l'auteur si la victime est âgée de moins de 15</w:t>
      </w:r>
      <w:r w:rsidR="0065584B" w:rsidRPr="00EE20F7">
        <w:rPr>
          <w:rFonts w:eastAsia="Traditional Arabic" w:cs="Times New Roman"/>
          <w:sz w:val="20"/>
          <w:szCs w:val="20"/>
          <w:lang w:val="fr-CH" w:bidi="ar-BH"/>
        </w:rPr>
        <w:t> ans</w:t>
      </w:r>
      <w:r w:rsidRPr="00EE20F7">
        <w:rPr>
          <w:rFonts w:eastAsia="Traditional Arabic" w:cs="Times New Roman"/>
          <w:sz w:val="20"/>
          <w:szCs w:val="20"/>
          <w:lang w:val="fr-CH" w:bidi="ar-BH"/>
        </w:rPr>
        <w:t>, s’il s’agit d’une personne ayant des besoins spéciaux, si c’est une femme ou si elle est atteinte d'une maladie incurable.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 xml:space="preserve">7 prévoit la création d'un Comité par arrêté du Ministre du développement social appelé </w:t>
      </w:r>
      <w:r w:rsidR="00A80052">
        <w:rPr>
          <w:rFonts w:eastAsia="Traditional Arabic" w:cs="Times New Roman"/>
          <w:sz w:val="20"/>
          <w:szCs w:val="20"/>
          <w:lang w:val="fr-CH" w:bidi="ar-BH"/>
        </w:rPr>
        <w:t>"</w:t>
      </w:r>
      <w:r w:rsidRPr="00EE20F7">
        <w:rPr>
          <w:rFonts w:eastAsia="Traditional Arabic" w:cs="Times New Roman"/>
          <w:i/>
          <w:sz w:val="20"/>
          <w:szCs w:val="20"/>
          <w:lang w:val="fr-CH" w:bidi="ar-BH"/>
        </w:rPr>
        <w:t>Comité d'évaluation de la situation des victimes étrangères de la traite des personnes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L'</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8 dispose ainsi qu’un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Comité national de lutte contre la traite des personnes</w:t>
      </w:r>
      <w:r w:rsidR="0048068D">
        <w:rPr>
          <w:rFonts w:eastAsia="Traditional Arabic" w:cs="Times New Roman"/>
          <w:i/>
          <w:sz w:val="20"/>
          <w:szCs w:val="20"/>
          <w:lang w:val="fr-CH" w:bidi="ar-BH"/>
        </w:rPr>
        <w:t xml:space="preserve">" </w:t>
      </w:r>
      <w:r w:rsidRPr="00EE20F7">
        <w:rPr>
          <w:rFonts w:eastAsia="Traditional Arabic" w:cs="Times New Roman"/>
          <w:sz w:val="20"/>
          <w:szCs w:val="20"/>
          <w:lang w:val="fr-CH" w:bidi="ar-BH"/>
        </w:rPr>
        <w:t xml:space="preserve">doit être créé par arrêté du Ministre </w:t>
      </w:r>
      <w:r w:rsidR="00466B3F">
        <w:rPr>
          <w:rFonts w:eastAsia="Traditional Arabic" w:cs="Times New Roman"/>
          <w:sz w:val="20"/>
          <w:szCs w:val="20"/>
          <w:lang w:val="fr-CH" w:bidi="ar-BH"/>
        </w:rPr>
        <w:t>bahreïnite</w:t>
      </w:r>
      <w:r w:rsidRPr="00EE20F7">
        <w:rPr>
          <w:rFonts w:eastAsia="Traditional Arabic" w:cs="Times New Roman"/>
          <w:sz w:val="20"/>
          <w:szCs w:val="20"/>
          <w:lang w:val="fr-CH" w:bidi="ar-BH"/>
        </w:rPr>
        <w:t xml:space="preserve"> des affaires étrangères et inclure des représentants de plusieurs ministères ainsi que des représentants de 3 organismes de la société civile désignés par le ministre du développement social</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vue d’élaborer des</w:t>
      </w:r>
      <w:r w:rsidR="008D3317" w:rsidRPr="00EE20F7">
        <w:rPr>
          <w:rFonts w:eastAsia="Traditional Arabic" w:cs="Times New Roman"/>
          <w:sz w:val="20"/>
          <w:szCs w:val="20"/>
          <w:lang w:val="fr-CH" w:bidi="ar-BH"/>
        </w:rPr>
        <w:t> programmes</w:t>
      </w:r>
      <w:r w:rsidRPr="00EE20F7">
        <w:rPr>
          <w:rFonts w:eastAsia="Traditional Arabic" w:cs="Times New Roman"/>
          <w:sz w:val="20"/>
          <w:szCs w:val="20"/>
          <w:lang w:val="fr-CH" w:bidi="ar-BH"/>
        </w:rPr>
        <w:t xml:space="preserve"> visant à prévenir et à combattre la traite des personnes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le même </w:t>
      </w:r>
      <w:r w:rsidR="00090726" w:rsidRPr="00EE20F7">
        <w:rPr>
          <w:rFonts w:eastAsia="Traditional Arabic" w:cs="Times New Roman"/>
          <w:sz w:val="20"/>
          <w:szCs w:val="20"/>
          <w:lang w:val="fr-CH" w:bidi="ar-BH"/>
        </w:rPr>
        <w:t>article </w:t>
      </w:r>
      <w:r w:rsidRPr="00EE20F7">
        <w:rPr>
          <w:rFonts w:eastAsia="Traditional Arabic" w:cs="Times New Roman"/>
          <w:sz w:val="20"/>
          <w:szCs w:val="20"/>
          <w:lang w:val="fr-CH" w:bidi="ar-BH"/>
        </w:rPr>
        <w:t>prévoit également la création d’un</w:t>
      </w:r>
      <w:r w:rsidR="00A80052">
        <w:rPr>
          <w:rFonts w:eastAsia="Traditional Arabic" w:cs="Times New Roman"/>
          <w:sz w:val="20"/>
          <w:szCs w:val="20"/>
          <w:lang w:val="fr-CH" w:bidi="ar-BH"/>
        </w:rPr>
        <w:t xml:space="preserve"> "</w:t>
      </w:r>
      <w:r w:rsidRPr="00EE20F7">
        <w:rPr>
          <w:rFonts w:eastAsia="Traditional Arabic" w:cs="Times New Roman"/>
          <w:i/>
          <w:sz w:val="20"/>
          <w:szCs w:val="20"/>
          <w:lang w:val="fr-CH" w:bidi="ar-BH"/>
        </w:rPr>
        <w:t>Comité d'évaluation de la situation des victimes étrangères de la traite des personnes</w:t>
      </w:r>
      <w:r w:rsidR="0048068D">
        <w:rPr>
          <w:rFonts w:eastAsia="Traditional Arabic" w:cs="Times New Roman"/>
          <w:i/>
          <w:sz w:val="20"/>
          <w:szCs w:val="20"/>
          <w:lang w:val="fr-CH" w:bidi="ar-BH"/>
        </w:rPr>
        <w:t>".</w:t>
      </w:r>
      <w:r w:rsidRPr="00EE20F7">
        <w:rPr>
          <w:rFonts w:eastAsia="Traditional Arabic" w:cs="Times New Roman"/>
          <w:sz w:val="20"/>
          <w:szCs w:val="20"/>
          <w:lang w:val="fr-CH" w:bidi="ar-BH"/>
        </w:rPr>
        <w:t xml:space="preserve"> </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508.</w:t>
      </w:r>
      <w:r w:rsidRPr="00EE20F7">
        <w:rPr>
          <w:rFonts w:eastAsia="Traditional Arabic" w:cs="Times New Roman"/>
          <w:sz w:val="20"/>
          <w:szCs w:val="20"/>
          <w:lang w:val="fr-CH" w:bidi="ar-BH"/>
        </w:rPr>
        <w:tab/>
        <w:t>Les victimes d'abus et d'exploitation sexuelle sont également placées sous la protection du Centre de Bahreïn pour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qui évalue, traite et réhabilite les personnes ayant subi des violences physiques, sexuelles et psychologiques ou ayant subi la négligence</w:t>
      </w:r>
      <w:r w:rsidR="0090770D" w:rsidRPr="00EE20F7">
        <w:rPr>
          <w:rFonts w:eastAsia="Traditional Arabic" w:cs="Times New Roman"/>
          <w:sz w:val="20"/>
          <w:szCs w:val="20"/>
          <w:lang w:val="fr-CH" w:bidi="ar-BH"/>
        </w:rPr>
        <w:t>. En </w:t>
      </w:r>
      <w:r w:rsidRPr="00EE20F7">
        <w:rPr>
          <w:rFonts w:eastAsia="Traditional Arabic" w:cs="Times New Roman"/>
          <w:sz w:val="20"/>
          <w:szCs w:val="20"/>
          <w:lang w:val="fr-CH" w:bidi="ar-BH"/>
        </w:rPr>
        <w:t>outre, le gouvernement a ajouté un chapitre entier relatif à la protection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 projet de loi relatif aux droits de l'enfant actuellement proposé devant la Chambre des députés, qui inclut les agressions sexuelles.</w:t>
      </w:r>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509.</w:t>
      </w:r>
      <w:r w:rsidRPr="00EE20F7">
        <w:rPr>
          <w:rFonts w:eastAsia="Traditional Arabic" w:cs="Times New Roman"/>
          <w:sz w:val="20"/>
          <w:szCs w:val="20"/>
          <w:lang w:val="fr-CH" w:bidi="ar-BH"/>
        </w:rPr>
        <w:tab/>
        <w:t>Comme mentionné dans le cadre de ce rapport, le Royaume a adhéré aux deux Protocoles facultatifs à la Convention relative aux droits de l'enfant concernant l'implication d'enfants dans les conflits armés, la vente d'enfants, la prostitution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et l'utilisation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des spectacles et produits pornographiques de par le biais de la loi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 xml:space="preserve">2004/19, réalisant ainsi la recommandation </w:t>
      </w:r>
      <w:r w:rsidR="00253DB2" w:rsidRPr="00EE20F7">
        <w:rPr>
          <w:rFonts w:eastAsia="Traditional Arabic" w:cs="Times New Roman"/>
          <w:sz w:val="20"/>
          <w:szCs w:val="20"/>
          <w:lang w:val="fr-CH" w:bidi="ar-BH"/>
        </w:rPr>
        <w:t>n° </w:t>
      </w:r>
      <w:r w:rsidRPr="00EE20F7">
        <w:rPr>
          <w:rFonts w:eastAsia="Traditional Arabic" w:cs="Times New Roman"/>
          <w:sz w:val="20"/>
          <w:szCs w:val="20"/>
          <w:lang w:val="fr-CH" w:bidi="ar-BH"/>
        </w:rPr>
        <w:t>48 du Comité.</w:t>
      </w:r>
    </w:p>
    <w:p w:rsidR="006529DE" w:rsidRPr="00EE20F7" w:rsidRDefault="00FC0D97" w:rsidP="00FC0D97">
      <w:pPr>
        <w:pStyle w:val="H1G"/>
        <w:rPr>
          <w:bCs/>
          <w:rtl/>
          <w:lang w:val="fr-CH"/>
        </w:rPr>
      </w:pPr>
      <w:bookmarkStart w:id="50" w:name="_Toc272312378"/>
      <w:r w:rsidRPr="00EE20F7">
        <w:rPr>
          <w:lang w:val="fr-CH"/>
        </w:rPr>
        <w:tab/>
      </w:r>
      <w:r w:rsidR="006529DE" w:rsidRPr="00EE20F7">
        <w:rPr>
          <w:lang w:val="fr-CH"/>
        </w:rPr>
        <w:t>H</w:t>
      </w:r>
      <w:r w:rsidRPr="00EE20F7">
        <w:rPr>
          <w:lang w:val="fr-CH"/>
        </w:rPr>
        <w:t>.</w:t>
      </w:r>
      <w:r w:rsidRPr="00EE20F7">
        <w:rPr>
          <w:lang w:val="fr-CH"/>
        </w:rPr>
        <w:tab/>
      </w:r>
      <w:r w:rsidR="006529DE" w:rsidRPr="00EE20F7">
        <w:rPr>
          <w:lang w:val="fr-CH"/>
        </w:rPr>
        <w:t xml:space="preserve">Vente, traite et enlèvement d'enfants </w:t>
      </w:r>
      <w:r w:rsidR="00E11C62">
        <w:rPr>
          <w:lang w:val="fr-CH"/>
        </w:rPr>
        <w:t>(article</w:t>
      </w:r>
      <w:r w:rsidR="006529DE" w:rsidRPr="00EE20F7">
        <w:rPr>
          <w:lang w:val="fr-CH"/>
        </w:rPr>
        <w:t xml:space="preserve"> 35)</w:t>
      </w:r>
      <w:bookmarkEnd w:id="50"/>
    </w:p>
    <w:p w:rsidR="006529DE" w:rsidRPr="00EE20F7" w:rsidRDefault="00EE20F7">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Pr>
          <w:rFonts w:eastAsia="Traditional Arabic" w:cs="Times New Roman"/>
          <w:sz w:val="20"/>
          <w:szCs w:val="20"/>
          <w:lang w:val="fr-CH" w:bidi="ar-BH"/>
        </w:rPr>
        <w:t>510.</w:t>
      </w:r>
      <w:r>
        <w:rPr>
          <w:rFonts w:eastAsia="Traditional Arabic" w:cs="Times New Roman"/>
          <w:sz w:val="20"/>
          <w:szCs w:val="20"/>
          <w:lang w:val="fr-CH" w:bidi="ar-BH"/>
        </w:rPr>
        <w:tab/>
      </w:r>
      <w:r w:rsidR="006529DE" w:rsidRPr="00EE20F7">
        <w:rPr>
          <w:rFonts w:eastAsia="Traditional Arabic" w:cs="Times New Roman"/>
          <w:sz w:val="20"/>
          <w:szCs w:val="20"/>
          <w:lang w:val="fr-CH" w:bidi="ar-BH"/>
        </w:rPr>
        <w:t>Il n'existe pas de phénomène de vente d'enfants dans le Royaume et les cas d'enlèvements d'enfants sont rares</w:t>
      </w:r>
      <w:r w:rsidR="004E563D" w:rsidRPr="00EE20F7">
        <w:rPr>
          <w:rFonts w:eastAsia="Traditional Arabic" w:cs="Times New Roman"/>
          <w:sz w:val="20"/>
          <w:szCs w:val="20"/>
          <w:lang w:val="fr-CH" w:bidi="ar-BH"/>
        </w:rPr>
        <w:t>;</w:t>
      </w:r>
      <w:r w:rsidR="006529DE" w:rsidRPr="00EE20F7">
        <w:rPr>
          <w:rFonts w:eastAsia="Traditional Arabic" w:cs="Times New Roman"/>
          <w:sz w:val="20"/>
          <w:szCs w:val="20"/>
          <w:lang w:val="fr-CH" w:bidi="ar-BH"/>
        </w:rPr>
        <w:t xml:space="preserve"> seul deux cas de disparition d’enfants ayant été enregistrés au cours des dix dernières années, à savoir</w:t>
      </w:r>
      <w:r w:rsidR="00AA7AFD" w:rsidRPr="00EE20F7">
        <w:rPr>
          <w:rFonts w:eastAsia="Traditional Arabic" w:cs="Times New Roman"/>
          <w:sz w:val="20"/>
          <w:szCs w:val="20"/>
          <w:lang w:val="fr-CH" w:bidi="ar-BH"/>
        </w:rPr>
        <w:t> :</w:t>
      </w:r>
      <w:r w:rsidR="006529DE" w:rsidRPr="00EE20F7">
        <w:rPr>
          <w:rFonts w:eastAsia="Traditional Arabic" w:cs="Times New Roman"/>
          <w:sz w:val="20"/>
          <w:szCs w:val="20"/>
          <w:lang w:val="fr-CH" w:bidi="ar-BH"/>
        </w:rPr>
        <w:t xml:space="preserve"> Fatima, 11</w:t>
      </w:r>
      <w:r w:rsidR="0065584B" w:rsidRPr="00EE20F7">
        <w:rPr>
          <w:rFonts w:eastAsia="Traditional Arabic" w:cs="Times New Roman"/>
          <w:sz w:val="20"/>
          <w:szCs w:val="20"/>
          <w:lang w:val="fr-CH" w:bidi="ar-BH"/>
        </w:rPr>
        <w:t> ans</w:t>
      </w:r>
      <w:r w:rsidR="006529DE" w:rsidRPr="00EE20F7">
        <w:rPr>
          <w:rFonts w:eastAsia="Traditional Arabic" w:cs="Times New Roman"/>
          <w:sz w:val="20"/>
          <w:szCs w:val="20"/>
          <w:lang w:val="fr-CH" w:bidi="ar-BH"/>
        </w:rPr>
        <w:t>, fin de 2002 et Badr, 3</w:t>
      </w:r>
      <w:r w:rsidR="0065584B" w:rsidRPr="00EE20F7">
        <w:rPr>
          <w:rFonts w:eastAsia="Traditional Arabic" w:cs="Times New Roman"/>
          <w:sz w:val="20"/>
          <w:szCs w:val="20"/>
          <w:lang w:val="fr-CH" w:bidi="ar-BH"/>
        </w:rPr>
        <w:t> ans</w:t>
      </w:r>
      <w:r w:rsidR="006529DE" w:rsidRPr="00EE20F7">
        <w:rPr>
          <w:rFonts w:eastAsia="Traditional Arabic" w:cs="Times New Roman"/>
          <w:sz w:val="20"/>
          <w:szCs w:val="20"/>
          <w:lang w:val="fr-CH" w:bidi="ar-BH"/>
        </w:rPr>
        <w:t>,</w:t>
      </w:r>
      <w:r w:rsidR="00524C2F" w:rsidRPr="00EE20F7">
        <w:rPr>
          <w:rFonts w:eastAsia="Traditional Arabic" w:cs="Times New Roman"/>
          <w:sz w:val="20"/>
          <w:szCs w:val="20"/>
          <w:lang w:val="fr-CH" w:bidi="ar-BH"/>
        </w:rPr>
        <w:t xml:space="preserve"> en </w:t>
      </w:r>
      <w:r w:rsidR="006529DE" w:rsidRPr="00EE20F7">
        <w:rPr>
          <w:rFonts w:eastAsia="Traditional Arabic" w:cs="Times New Roman"/>
          <w:sz w:val="20"/>
          <w:szCs w:val="20"/>
          <w:lang w:val="fr-CH" w:bidi="ar-BH"/>
        </w:rPr>
        <w:t>juillet 2007. Les organismes gouvernementaux et civils n'ont pas ménagé leurs efforts pour essayer de les retrouver.</w:t>
      </w:r>
    </w:p>
    <w:p w:rsidR="006529DE" w:rsidRPr="00EE20F7" w:rsidRDefault="00FC0D97" w:rsidP="00FC0D97">
      <w:pPr>
        <w:pStyle w:val="H1G"/>
        <w:rPr>
          <w:bCs/>
          <w:rtl/>
          <w:lang w:val="fr-CH"/>
        </w:rPr>
      </w:pPr>
      <w:bookmarkStart w:id="51" w:name="_Toc272312379"/>
      <w:r w:rsidRPr="00EE20F7">
        <w:rPr>
          <w:lang w:val="fr-CH"/>
        </w:rPr>
        <w:tab/>
      </w:r>
      <w:r w:rsidR="006529DE" w:rsidRPr="00EE20F7">
        <w:rPr>
          <w:lang w:val="fr-CH"/>
        </w:rPr>
        <w:t>I</w:t>
      </w:r>
      <w:r w:rsidRPr="00EE20F7">
        <w:rPr>
          <w:lang w:val="fr-CH"/>
        </w:rPr>
        <w:t>.</w:t>
      </w:r>
      <w:r w:rsidRPr="00EE20F7">
        <w:rPr>
          <w:lang w:val="fr-CH"/>
        </w:rPr>
        <w:tab/>
      </w:r>
      <w:r w:rsidR="006529DE" w:rsidRPr="00EE20F7">
        <w:rPr>
          <w:lang w:val="fr-CH"/>
        </w:rPr>
        <w:t xml:space="preserve">Autres formes d’exploitation </w:t>
      </w:r>
      <w:r w:rsidR="00E11C62">
        <w:rPr>
          <w:lang w:val="fr-CH"/>
        </w:rPr>
        <w:t>(article</w:t>
      </w:r>
      <w:r w:rsidR="006529DE" w:rsidRPr="00EE20F7">
        <w:rPr>
          <w:lang w:val="fr-CH"/>
        </w:rPr>
        <w:t xml:space="preserve"> 36)</w:t>
      </w:r>
      <w:bookmarkEnd w:id="51"/>
    </w:p>
    <w:p w:rsidR="006529DE" w:rsidRPr="00EE20F7" w:rsidRDefault="000F54FD">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Pr>
          <w:rFonts w:eastAsia="Traditional Arabic" w:cs="Times New Roman"/>
          <w:sz w:val="20"/>
          <w:szCs w:val="20"/>
          <w:lang w:val="fr-CH" w:bidi="ar-BH"/>
        </w:rPr>
        <w:t>511.</w:t>
      </w:r>
      <w:r>
        <w:rPr>
          <w:rFonts w:eastAsia="Traditional Arabic" w:cs="Times New Roman"/>
          <w:sz w:val="20"/>
          <w:szCs w:val="20"/>
          <w:lang w:val="fr-CH" w:bidi="ar-BH"/>
        </w:rPr>
        <w:tab/>
      </w:r>
      <w:r w:rsidR="006529DE" w:rsidRPr="00EE20F7">
        <w:rPr>
          <w:rFonts w:eastAsia="Traditional Arabic" w:cs="Times New Roman"/>
          <w:sz w:val="20"/>
          <w:szCs w:val="20"/>
          <w:lang w:val="fr-CH" w:bidi="ar-BH"/>
        </w:rPr>
        <w:t xml:space="preserve">Il n'existe pas d'autres formes d'exploitation d’enfants, à part celles mentionnées au </w:t>
      </w:r>
      <w:r w:rsidR="00252048">
        <w:rPr>
          <w:rFonts w:eastAsia="Traditional Arabic" w:cs="Times New Roman"/>
          <w:sz w:val="20"/>
          <w:szCs w:val="20"/>
          <w:lang w:val="fr-CH" w:bidi="ar-BH"/>
        </w:rPr>
        <w:t>paragraphe </w:t>
      </w:r>
      <w:r w:rsidR="006529DE" w:rsidRPr="00EE20F7">
        <w:rPr>
          <w:rFonts w:eastAsia="Traditional Arabic" w:cs="Times New Roman"/>
          <w:sz w:val="20"/>
          <w:szCs w:val="20"/>
          <w:lang w:val="fr-CH" w:bidi="ar-BH"/>
        </w:rPr>
        <w:t>sur l'exploitation économique du présent rapport.</w:t>
      </w:r>
    </w:p>
    <w:p w:rsidR="006529DE" w:rsidRPr="00EE20F7" w:rsidRDefault="00FC0D97" w:rsidP="00FC0D97">
      <w:pPr>
        <w:pStyle w:val="H1G"/>
        <w:rPr>
          <w:bCs/>
          <w:rtl/>
          <w:lang w:val="fr-CH"/>
        </w:rPr>
      </w:pPr>
      <w:bookmarkStart w:id="52" w:name="_Toc272312380"/>
      <w:r w:rsidRPr="00EE20F7">
        <w:rPr>
          <w:lang w:val="fr-CH"/>
        </w:rPr>
        <w:tab/>
      </w:r>
      <w:r w:rsidR="006529DE" w:rsidRPr="00EE20F7">
        <w:rPr>
          <w:lang w:val="fr-CH"/>
        </w:rPr>
        <w:t>J</w:t>
      </w:r>
      <w:r w:rsidRPr="00EE20F7">
        <w:rPr>
          <w:lang w:val="fr-CH"/>
        </w:rPr>
        <w:t>.</w:t>
      </w:r>
      <w:r w:rsidRPr="00EE20F7">
        <w:rPr>
          <w:lang w:val="fr-CH"/>
        </w:rPr>
        <w:tab/>
        <w:t>E</w:t>
      </w:r>
      <w:r w:rsidR="0065584B" w:rsidRPr="00EE20F7">
        <w:rPr>
          <w:lang w:val="fr-CH"/>
        </w:rPr>
        <w:t>nfants</w:t>
      </w:r>
      <w:r w:rsidR="006529DE" w:rsidRPr="00EE20F7">
        <w:rPr>
          <w:lang w:val="fr-CH"/>
        </w:rPr>
        <w:t xml:space="preserve"> appartenant à des minorités ou aux habitants autochtones </w:t>
      </w:r>
      <w:r w:rsidR="00E11C62">
        <w:rPr>
          <w:lang w:val="fr-CH"/>
        </w:rPr>
        <w:t>(article</w:t>
      </w:r>
      <w:r w:rsidR="006529DE" w:rsidRPr="00EE20F7">
        <w:rPr>
          <w:lang w:val="fr-CH"/>
        </w:rPr>
        <w:t xml:space="preserve"> 30)</w:t>
      </w:r>
      <w:bookmarkEnd w:id="52"/>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Traditional Arabic" w:cs="Times New Roman"/>
          <w:sz w:val="20"/>
          <w:szCs w:val="20"/>
          <w:lang w:val="fr-CH" w:bidi="ar-BH"/>
        </w:rPr>
      </w:pPr>
      <w:r w:rsidRPr="00EE20F7">
        <w:rPr>
          <w:rFonts w:eastAsia="Traditional Arabic" w:cs="Times New Roman"/>
          <w:sz w:val="20"/>
          <w:szCs w:val="20"/>
          <w:lang w:val="fr-CH" w:bidi="ar-BH"/>
        </w:rPr>
        <w:t>512.</w:t>
      </w:r>
      <w:r w:rsidRPr="00EE20F7">
        <w:rPr>
          <w:rFonts w:eastAsia="Traditional Arabic" w:cs="Times New Roman"/>
          <w:sz w:val="20"/>
          <w:szCs w:val="20"/>
          <w:lang w:val="fr-CH" w:bidi="ar-BH"/>
        </w:rPr>
        <w:tab/>
        <w:t>Le Bahreïn est un pays musulman qui reconnaît l'existence d'autres religions ainsi que toutes les communautés présentes sur son territoire dans le cadre d'un État musulman et aucune disposition dans sa Constitution ou dans ses lois ne se réfère au rejet ou à la haine contre les étrangers et les minorités</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au contraire, toute personne présente sur le territoire du Royaume jouit de tous ses droits tout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préservant sa culture,</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pratiquant sa religion, et</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profitant de toute opportunité d'emploi au profit des étrangers, ainsi que des services de santé et d'éducation</w:t>
      </w:r>
      <w:r w:rsidR="004E563D" w:rsidRPr="00EE20F7">
        <w:rPr>
          <w:rFonts w:eastAsia="Traditional Arabic" w:cs="Times New Roman"/>
          <w:sz w:val="20"/>
          <w:szCs w:val="20"/>
          <w:lang w:val="fr-CH" w:bidi="ar-BH"/>
        </w:rPr>
        <w:t>;</w:t>
      </w:r>
      <w:r w:rsidRPr="00EE20F7">
        <w:rPr>
          <w:rFonts w:eastAsia="Traditional Arabic" w:cs="Times New Roman"/>
          <w:sz w:val="20"/>
          <w:szCs w:val="20"/>
          <w:lang w:val="fr-CH" w:bidi="ar-BH"/>
        </w:rPr>
        <w:t xml:space="preserve"> outre le fait que la population de Bahreïn se caractérise par sa gentillesse ainsi que par une conduite exemplaire envers les visiteurs et minorités travaillant sur son territoire.</w:t>
      </w:r>
    </w:p>
    <w:p w:rsidR="006529DE" w:rsidRPr="00EE20F7" w:rsidRDefault="00FC0D97" w:rsidP="00FC0D97">
      <w:pPr>
        <w:pStyle w:val="H1G"/>
        <w:rPr>
          <w:rtl/>
          <w:lang w:val="fr-CH" w:bidi="fr-FR"/>
        </w:rPr>
      </w:pPr>
      <w:bookmarkStart w:id="53" w:name="_Toc272312381"/>
      <w:r w:rsidRPr="00EE20F7">
        <w:rPr>
          <w:lang w:val="fr-CH"/>
        </w:rPr>
        <w:tab/>
      </w:r>
      <w:r w:rsidR="006529DE" w:rsidRPr="00EE20F7">
        <w:rPr>
          <w:lang w:val="fr-CH"/>
        </w:rPr>
        <w:t>K</w:t>
      </w:r>
      <w:r w:rsidRPr="00EE20F7">
        <w:rPr>
          <w:lang w:val="fr-CH"/>
        </w:rPr>
        <w:t>.</w:t>
      </w:r>
      <w:r w:rsidRPr="00EE20F7">
        <w:rPr>
          <w:lang w:val="fr-CH"/>
        </w:rPr>
        <w:tab/>
        <w:t>E</w:t>
      </w:r>
      <w:r w:rsidR="0065584B" w:rsidRPr="00EE20F7">
        <w:rPr>
          <w:lang w:val="fr-CH"/>
        </w:rPr>
        <w:t>nfants</w:t>
      </w:r>
      <w:r w:rsidR="006529DE" w:rsidRPr="00EE20F7">
        <w:rPr>
          <w:lang w:val="fr-CH"/>
        </w:rPr>
        <w:t xml:space="preserve"> qui vivent ou travaillent dans les rues</w:t>
      </w:r>
      <w:bookmarkEnd w:id="53"/>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 w:val="20"/>
          <w:szCs w:val="20"/>
          <w:rtl/>
          <w:lang w:val="fr-CH" w:bidi="fr-FR"/>
        </w:rPr>
      </w:pPr>
      <w:r w:rsidRPr="00EE20F7">
        <w:rPr>
          <w:rFonts w:eastAsia="Traditional Arabic" w:cs="Times New Roman"/>
          <w:sz w:val="20"/>
          <w:szCs w:val="20"/>
          <w:lang w:val="fr-CH" w:bidi="ar-BH"/>
        </w:rPr>
        <w:t>513.</w:t>
      </w:r>
      <w:r w:rsidRPr="00EE20F7">
        <w:rPr>
          <w:rFonts w:eastAsia="Traditional Arabic" w:cs="Times New Roman"/>
          <w:sz w:val="20"/>
          <w:szCs w:val="20"/>
          <w:lang w:val="fr-CH" w:bidi="ar-BH"/>
        </w:rPr>
        <w:tab/>
        <w:t>Le phénomène du travail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dans le Royaume ne présente pas une source de préoccupation</w:t>
      </w:r>
      <w:r w:rsidR="00524C2F" w:rsidRPr="00EE20F7">
        <w:rPr>
          <w:rFonts w:eastAsia="Traditional Arabic" w:cs="Times New Roman"/>
          <w:sz w:val="20"/>
          <w:szCs w:val="20"/>
          <w:lang w:val="fr-CH" w:bidi="ar-BH"/>
        </w:rPr>
        <w:t xml:space="preserve"> en </w:t>
      </w:r>
      <w:r w:rsidRPr="00EE20F7">
        <w:rPr>
          <w:rFonts w:eastAsia="Traditional Arabic" w:cs="Times New Roman"/>
          <w:sz w:val="20"/>
          <w:szCs w:val="20"/>
          <w:lang w:val="fr-CH" w:bidi="ar-BH"/>
        </w:rPr>
        <w:t>raison de la cohésion sociale et parce que la religion encourage la quête du savoir, outre les lois que nous avons mentionnées. D'autre part il n'existe pas de cas d'enfants travaillant au sein des organismes gouvernementaux.</w:t>
      </w:r>
    </w:p>
    <w:p w:rsidR="006529DE" w:rsidRPr="00EE20F7" w:rsidRDefault="006529DE" w:rsidP="00FC0D97">
      <w:pPr>
        <w:pStyle w:val="H23G"/>
        <w:rPr>
          <w:rtl/>
          <w:lang w:val="fr-CH" w:bidi="fr-FR"/>
        </w:rPr>
      </w:pPr>
      <w:r w:rsidRPr="00EE20F7">
        <w:rPr>
          <w:lang w:val="fr-CH"/>
        </w:rPr>
        <w:tab/>
      </w:r>
      <w:r w:rsidRPr="00EE20F7">
        <w:rPr>
          <w:lang w:val="fr-CH"/>
        </w:rPr>
        <w:tab/>
        <w:t>La voix des</w:t>
      </w:r>
      <w:r w:rsidR="0065584B" w:rsidRPr="00EE20F7">
        <w:rPr>
          <w:lang w:val="fr-CH"/>
        </w:rPr>
        <w:t> enfants</w:t>
      </w:r>
      <w:r w:rsidRPr="00EE20F7">
        <w:rPr>
          <w:lang w:val="fr-CH"/>
        </w:rPr>
        <w:t xml:space="preserve"> - Le travail des</w:t>
      </w:r>
      <w:r w:rsidR="0065584B" w:rsidRPr="00EE20F7">
        <w:rPr>
          <w:lang w:val="fr-CH"/>
        </w:rPr>
        <w:t> enfants</w:t>
      </w:r>
    </w:p>
    <w:p w:rsidR="006529DE" w:rsidRPr="00EE20F7" w:rsidRDefault="006529DE">
      <w:pPr>
        <w:pStyle w:val="H23GA"/>
        <w:tabs>
          <w:tab w:val="clear" w:pos="1021"/>
        </w:tabs>
        <w:bidi w:val="0"/>
        <w:spacing w:line="240" w:lineRule="atLeast"/>
        <w:ind w:left="1134" w:right="1134"/>
        <w:rPr>
          <w:rFonts w:cs="Times New Roman"/>
          <w:b w:val="0"/>
          <w:bCs w:val="0"/>
          <w:sz w:val="20"/>
          <w:szCs w:val="20"/>
          <w:rtl/>
          <w:lang w:val="fr-CH" w:bidi="fr-FR"/>
        </w:rPr>
      </w:pPr>
      <w:r w:rsidRPr="00EE20F7">
        <w:rPr>
          <w:rFonts w:eastAsia="Traditional Arabic" w:cs="Times New Roman"/>
          <w:b w:val="0"/>
          <w:sz w:val="20"/>
          <w:szCs w:val="20"/>
          <w:lang w:val="fr-CH" w:bidi="ar-BH"/>
        </w:rPr>
        <w:tab/>
      </w:r>
      <w:r w:rsidRPr="00EE20F7">
        <w:rPr>
          <w:rFonts w:eastAsia="Traditional Arabic" w:cs="Times New Roman"/>
          <w:b w:val="0"/>
          <w:sz w:val="20"/>
          <w:szCs w:val="20"/>
          <w:lang w:val="fr-CH" w:bidi="ar-BH"/>
        </w:rPr>
        <w:tab/>
        <w:t>Quels sont les défis posés par le problème du travail des</w:t>
      </w:r>
      <w:r w:rsidR="0065584B" w:rsidRPr="00EE20F7">
        <w:rPr>
          <w:rFonts w:eastAsia="Traditional Arabic" w:cs="Times New Roman"/>
          <w:b w:val="0"/>
          <w:sz w:val="20"/>
          <w:szCs w:val="20"/>
          <w:lang w:val="fr-CH" w:bidi="ar-BH"/>
        </w:rPr>
        <w:t> enfants</w:t>
      </w:r>
      <w:r w:rsidRPr="00EE20F7">
        <w:rPr>
          <w:rFonts w:eastAsia="Traditional Arabic" w:cs="Times New Roman"/>
          <w:b w:val="0"/>
          <w:sz w:val="20"/>
          <w:szCs w:val="20"/>
          <w:lang w:val="fr-CH" w:bidi="ar-BH"/>
        </w:rPr>
        <w:t xml:space="preserve"> au Bahreïn</w:t>
      </w:r>
      <w:r w:rsidR="00AA7AFD" w:rsidRPr="00EE20F7">
        <w:rPr>
          <w:rFonts w:eastAsia="Traditional Arabic" w:cs="Times New Roman"/>
          <w:b w:val="0"/>
          <w:sz w:val="20"/>
          <w:szCs w:val="20"/>
          <w:lang w:val="fr-CH" w:bidi="ar-BH"/>
        </w:rPr>
        <w:t> ?</w:t>
      </w:r>
    </w:p>
    <w:p w:rsidR="006529DE" w:rsidRPr="00EE20F7" w:rsidRDefault="006529DE" w:rsidP="00FC0D97">
      <w:pPr>
        <w:pStyle w:val="H4G"/>
        <w:rPr>
          <w:rtl/>
          <w:lang w:val="fr-CH" w:bidi="fr-FR"/>
        </w:rPr>
      </w:pPr>
      <w:r w:rsidRPr="00EE20F7">
        <w:rPr>
          <w:lang w:val="fr-CH"/>
        </w:rPr>
        <w:tab/>
      </w:r>
      <w:r w:rsidRPr="00EE20F7">
        <w:rPr>
          <w:lang w:val="fr-CH"/>
        </w:rPr>
        <w:tab/>
        <w:t>Commentaires</w:t>
      </w:r>
      <w:r w:rsidR="00AA7AFD" w:rsidRPr="00EE20F7">
        <w:rPr>
          <w:lang w:val="fr-CH"/>
        </w:rPr>
        <w:t> :</w:t>
      </w:r>
    </w:p>
    <w:p w:rsidR="006529DE" w:rsidRPr="00EE20F7" w:rsidRDefault="006529DE" w:rsidP="00FC0D97">
      <w:pPr>
        <w:pStyle w:val="SingleTxtGA"/>
        <w:keepNext/>
        <w:tabs>
          <w:tab w:val="clear" w:pos="1928"/>
          <w:tab w:val="clear" w:pos="2608"/>
          <w:tab w:val="clear" w:pos="3289"/>
          <w:tab w:val="clear" w:pos="3969"/>
          <w:tab w:val="clear" w:pos="4649"/>
          <w:tab w:val="clear" w:pos="5330"/>
        </w:tabs>
        <w:bidi w:val="0"/>
        <w:spacing w:line="240" w:lineRule="atLeast"/>
        <w:ind w:right="1134"/>
        <w:rPr>
          <w:rFonts w:cs="Times New Roman"/>
          <w:sz w:val="20"/>
          <w:szCs w:val="20"/>
          <w:rtl/>
          <w:lang w:val="fr-CH" w:bidi="fr-FR"/>
        </w:rPr>
      </w:pPr>
      <w:r w:rsidRPr="00EE20F7">
        <w:rPr>
          <w:rFonts w:eastAsia="Traditional Arabic" w:cs="Times New Roman"/>
          <w:sz w:val="20"/>
          <w:szCs w:val="20"/>
          <w:lang w:val="fr-CH" w:bidi="ar-BH"/>
        </w:rPr>
        <w:t>514.</w:t>
      </w:r>
      <w:r w:rsidRPr="00EE20F7">
        <w:rPr>
          <w:rFonts w:eastAsia="Traditional Arabic" w:cs="Times New Roman"/>
          <w:sz w:val="20"/>
          <w:szCs w:val="20"/>
          <w:lang w:val="fr-CH" w:bidi="ar-BH"/>
        </w:rPr>
        <w:tab/>
        <w:t>Les principales raisons du travail des</w:t>
      </w:r>
      <w:r w:rsidR="0065584B" w:rsidRPr="00EE20F7">
        <w:rPr>
          <w:rFonts w:eastAsia="Traditional Arabic" w:cs="Times New Roman"/>
          <w:sz w:val="20"/>
          <w:szCs w:val="20"/>
          <w:lang w:val="fr-CH" w:bidi="ar-BH"/>
        </w:rPr>
        <w:t> enfants</w:t>
      </w:r>
      <w:r w:rsidRPr="00EE20F7">
        <w:rPr>
          <w:rFonts w:eastAsia="Traditional Arabic" w:cs="Times New Roman"/>
          <w:sz w:val="20"/>
          <w:szCs w:val="20"/>
          <w:lang w:val="fr-CH" w:bidi="ar-BH"/>
        </w:rPr>
        <w:t xml:space="preserve"> au Bahreïn sont les suivantes</w:t>
      </w:r>
      <w:r w:rsidR="00AA7AFD" w:rsidRPr="00EE20F7">
        <w:rPr>
          <w:rFonts w:eastAsia="Traditional Arabic" w:cs="Times New Roman"/>
          <w:sz w:val="20"/>
          <w:szCs w:val="20"/>
          <w:lang w:val="fr-CH" w:bidi="ar-BH"/>
        </w:rPr>
        <w:t> :</w:t>
      </w:r>
    </w:p>
    <w:p w:rsidR="006529DE" w:rsidRPr="00EE20F7" w:rsidRDefault="006529DE" w:rsidP="00FC0D97">
      <w:pPr>
        <w:pStyle w:val="Bullet1G"/>
        <w:rPr>
          <w:rtl/>
          <w:lang w:val="fr-CH" w:bidi="fr-FR"/>
        </w:rPr>
      </w:pPr>
      <w:r w:rsidRPr="00EE20F7">
        <w:rPr>
          <w:lang w:val="fr-CH"/>
        </w:rPr>
        <w:t>Pauvreté et mauvaises conditions économiques de la famille.</w:t>
      </w:r>
    </w:p>
    <w:p w:rsidR="006529DE" w:rsidRPr="00EE20F7" w:rsidRDefault="006529DE" w:rsidP="00FC0D97">
      <w:pPr>
        <w:pStyle w:val="Bullet1G"/>
        <w:rPr>
          <w:rtl/>
          <w:lang w:val="fr-CH" w:bidi="fr-FR"/>
        </w:rPr>
      </w:pPr>
      <w:r w:rsidRPr="00EE20F7">
        <w:rPr>
          <w:lang w:val="fr-CH"/>
        </w:rPr>
        <w:t>Handicap du chef de famille et absence d'un autre soutien de famille.</w:t>
      </w:r>
    </w:p>
    <w:p w:rsidR="006529DE" w:rsidRPr="00EE20F7" w:rsidRDefault="006529DE" w:rsidP="00FC0D97">
      <w:pPr>
        <w:pStyle w:val="Bullet1G"/>
        <w:rPr>
          <w:rtl/>
          <w:lang w:val="fr-CH" w:bidi="fr-FR"/>
        </w:rPr>
      </w:pPr>
      <w:r w:rsidRPr="00EE20F7">
        <w:rPr>
          <w:lang w:val="fr-CH"/>
        </w:rPr>
        <w:t>Violence domestique, notamment maltraitance, négligence et violences physiques.</w:t>
      </w:r>
    </w:p>
    <w:p w:rsidR="006529DE" w:rsidRPr="00EE20F7" w:rsidRDefault="006529DE" w:rsidP="00FC0D97">
      <w:pPr>
        <w:pStyle w:val="Bullet1G"/>
        <w:rPr>
          <w:rtl/>
          <w:lang w:val="fr-CH" w:bidi="fr-FR"/>
        </w:rPr>
      </w:pPr>
      <w:r w:rsidRPr="00EE20F7">
        <w:rPr>
          <w:lang w:val="fr-CH"/>
        </w:rPr>
        <w:t>Hausse des prix et baisse des salaires.</w:t>
      </w:r>
    </w:p>
    <w:p w:rsidR="006529DE" w:rsidRPr="00EE20F7" w:rsidRDefault="006529DE" w:rsidP="00FC0D97">
      <w:pPr>
        <w:pStyle w:val="Bullet1G"/>
        <w:rPr>
          <w:rtl/>
          <w:lang w:val="fr-CH" w:bidi="fr-FR"/>
        </w:rPr>
      </w:pPr>
      <w:r w:rsidRPr="00EE20F7">
        <w:rPr>
          <w:lang w:val="fr-CH"/>
        </w:rPr>
        <w:t>Échecs répétés ou abandon scolaire.</w:t>
      </w:r>
    </w:p>
    <w:p w:rsidR="006529DE" w:rsidRPr="00EE20F7" w:rsidRDefault="006529DE" w:rsidP="00FC0D97">
      <w:pPr>
        <w:pStyle w:val="Bullet1G"/>
        <w:rPr>
          <w:rtl/>
          <w:lang w:val="fr-CH" w:bidi="fr-FR"/>
        </w:rPr>
      </w:pPr>
      <w:r w:rsidRPr="00EE20F7">
        <w:rPr>
          <w:lang w:val="fr-CH"/>
        </w:rPr>
        <w:t>Parfois, l'atmosphère de l'école et de l'environnement contribuent à l'abandon scolaire,</w:t>
      </w:r>
      <w:r w:rsidR="00524C2F" w:rsidRPr="00EE20F7">
        <w:rPr>
          <w:lang w:val="fr-CH"/>
        </w:rPr>
        <w:t xml:space="preserve"> en </w:t>
      </w:r>
      <w:r w:rsidRPr="00EE20F7">
        <w:rPr>
          <w:lang w:val="fr-CH"/>
        </w:rPr>
        <w:t>particulier lorsque certains élèves sont exposé aux traitements cruels et anti-pédagogiques de certains enseignants, outre le manque d'intérêt dans certaines écoles concernant les problèmes personnels et familiaux des élèves, ce qui contribue à la réticence de certains élèves à poursuivre leur scolarité.</w:t>
      </w:r>
    </w:p>
    <w:p w:rsidR="006529DE" w:rsidRPr="00EE20F7" w:rsidRDefault="006529DE" w:rsidP="00FC0D97">
      <w:pPr>
        <w:pStyle w:val="Bullet1G"/>
        <w:rPr>
          <w:rtl/>
          <w:lang w:val="fr-CH" w:bidi="fr-FR"/>
        </w:rPr>
      </w:pPr>
      <w:r w:rsidRPr="00EE20F7">
        <w:rPr>
          <w:lang w:val="fr-CH"/>
        </w:rPr>
        <w:t>Manque d'efficacité de certains assistants sociaux dans les écoles publiques pour le traitement des problèmes relatifs aux élèves, que ce soit les problèmes de l'école ou familiaux, ce qui contribue à l'abandon scolaire.</w:t>
      </w:r>
    </w:p>
    <w:p w:rsidR="006529DE" w:rsidRPr="00EE20F7" w:rsidRDefault="006529DE" w:rsidP="00FC0D97">
      <w:pPr>
        <w:pStyle w:val="Bullet1G"/>
        <w:rPr>
          <w:rtl/>
          <w:lang w:val="fr-CH" w:bidi="fr-FR"/>
        </w:rPr>
      </w:pPr>
      <w:r w:rsidRPr="00EE20F7">
        <w:rPr>
          <w:lang w:val="fr-CH"/>
        </w:rPr>
        <w:t>Préoccupation de l'État et des responsables vis-à-vis des projets de nature économique et manque d'une préoccupation similaire envers les aspects sociaux et familiaux.</w:t>
      </w:r>
    </w:p>
    <w:p w:rsidR="006529DE" w:rsidRPr="00EE20F7" w:rsidRDefault="002D334A" w:rsidP="00FC0D97">
      <w:pPr>
        <w:pStyle w:val="HChG"/>
        <w:rPr>
          <w:rtl/>
          <w:lang w:val="fr-CH" w:bidi="fr-FR"/>
        </w:rPr>
      </w:pPr>
      <w:bookmarkStart w:id="54" w:name="_Toc272312382"/>
      <w:r w:rsidRPr="00EE20F7">
        <w:rPr>
          <w:lang w:val="fr-CH"/>
        </w:rPr>
        <w:tab/>
      </w:r>
      <w:r w:rsidRPr="00EE20F7">
        <w:rPr>
          <w:lang w:val="fr-CH"/>
        </w:rPr>
        <w:tab/>
      </w:r>
      <w:r w:rsidR="006529DE" w:rsidRPr="00EE20F7">
        <w:rPr>
          <w:lang w:val="fr-CH"/>
        </w:rPr>
        <w:t>Conclusion</w:t>
      </w:r>
      <w:bookmarkEnd w:id="54"/>
    </w:p>
    <w:p w:rsidR="006529DE" w:rsidRPr="00EE20F7" w:rsidRDefault="006529DE">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pacing w:val="2"/>
          <w:sz w:val="20"/>
          <w:szCs w:val="20"/>
          <w:rtl/>
          <w:lang w:val="fr-CH" w:bidi="fr-FR"/>
        </w:rPr>
      </w:pPr>
      <w:r w:rsidRPr="00EE20F7">
        <w:rPr>
          <w:rFonts w:eastAsia="Traditional Arabic" w:cs="Times New Roman"/>
          <w:spacing w:val="2"/>
          <w:sz w:val="20"/>
          <w:szCs w:val="20"/>
          <w:lang w:val="fr-CH" w:bidi="ar-BH"/>
        </w:rPr>
        <w:t>515.</w:t>
      </w:r>
      <w:r w:rsidRPr="00EE20F7">
        <w:rPr>
          <w:rFonts w:eastAsia="Traditional Arabic" w:cs="Times New Roman"/>
          <w:spacing w:val="2"/>
          <w:sz w:val="20"/>
          <w:szCs w:val="20"/>
          <w:lang w:val="fr-CH" w:bidi="ar-BH"/>
        </w:rPr>
        <w:tab/>
        <w:t>Le Royaume de Bahreïn confirme son engagement concernant la Convention relative aux droits de l'enfant ainsi que la mise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œuvre sans réserves de toutes ses dispositions et s'emploie à mobiliser toutes ses ressources pour répondre à tous ses engagements aux termes de la Convention,</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dépit de tous les défis mentionnés dans le présent rapport, estimant que surmonter ces difficultés et défis exige davantage de temps, une plus grande solidarité et une synergie des efforts publics et privés dans le cadre de la poursuite de la mise</w:t>
      </w:r>
      <w:r w:rsidR="00524C2F" w:rsidRPr="00EE20F7">
        <w:rPr>
          <w:rFonts w:eastAsia="Traditional Arabic" w:cs="Times New Roman"/>
          <w:spacing w:val="2"/>
          <w:sz w:val="20"/>
          <w:szCs w:val="20"/>
          <w:lang w:val="fr-CH" w:bidi="ar-BH"/>
        </w:rPr>
        <w:t xml:space="preserve"> en </w:t>
      </w:r>
      <w:r w:rsidRPr="00EE20F7">
        <w:rPr>
          <w:rFonts w:eastAsia="Traditional Arabic" w:cs="Times New Roman"/>
          <w:spacing w:val="2"/>
          <w:sz w:val="20"/>
          <w:szCs w:val="20"/>
          <w:lang w:val="fr-CH" w:bidi="ar-BH"/>
        </w:rPr>
        <w:t>œuvre des plans de développement intégrés élaborés pour améliorer le statut de l'enfance dans notre chère patrie.</w:t>
      </w:r>
    </w:p>
    <w:p w:rsidR="006529DE" w:rsidRPr="00EE20F7" w:rsidRDefault="006529DE">
      <w:pPr>
        <w:spacing w:before="120" w:after="120"/>
        <w:ind w:left="1134" w:right="1134"/>
        <w:jc w:val="center"/>
        <w:rPr>
          <w:u w:val="single"/>
          <w:rtl/>
          <w:lang w:val="fr-CH" w:bidi="fr-FR"/>
        </w:rPr>
      </w:pPr>
      <w:r w:rsidRPr="00EE20F7">
        <w:rPr>
          <w:rFonts w:eastAsia="Traditional Arabic"/>
          <w:u w:val="single"/>
          <w:lang w:val="fr-CH" w:bidi="ar-BH"/>
        </w:rPr>
        <w:tab/>
      </w:r>
      <w:r w:rsidRPr="00EE20F7">
        <w:rPr>
          <w:rFonts w:eastAsia="Traditional Arabic"/>
          <w:u w:val="single"/>
          <w:lang w:val="fr-CH" w:bidi="ar-BH"/>
        </w:rPr>
        <w:tab/>
      </w:r>
      <w:r w:rsidRPr="00EE20F7">
        <w:rPr>
          <w:rFonts w:eastAsia="Traditional Arabic"/>
          <w:u w:val="single"/>
          <w:lang w:val="fr-CH" w:bidi="ar-BH"/>
        </w:rPr>
        <w:tab/>
      </w:r>
    </w:p>
    <w:sectPr w:rsidR="006529DE" w:rsidRPr="00EE20F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7BB" w:rsidRDefault="00A517BB">
      <w:r>
        <w:separator/>
      </w:r>
    </w:p>
  </w:endnote>
  <w:endnote w:type="continuationSeparator" w:id="0">
    <w:p w:rsidR="00A517BB" w:rsidRDefault="00A51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DF5" w:rsidRDefault="00856DF5" w:rsidP="00A31886">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9A306A">
      <w:rPr>
        <w:b/>
        <w:noProof/>
        <w:sz w:val="18"/>
      </w:rPr>
      <w:t>108</w:t>
    </w:r>
    <w:r>
      <w:rPr>
        <w:b/>
        <w:sz w:val="18"/>
      </w:rPr>
      <w:fldChar w:fldCharType="end"/>
    </w:r>
    <w:r>
      <w:rPr>
        <w:b/>
        <w:sz w:val="18"/>
      </w:rPr>
      <w:tab/>
    </w:r>
    <w:r>
      <w:t>GE.10-41345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DF5" w:rsidRDefault="00856DF5" w:rsidP="00A31886">
    <w:pPr>
      <w:pStyle w:val="Footer"/>
      <w:tabs>
        <w:tab w:val="right" w:pos="9598"/>
      </w:tabs>
      <w:rPr>
        <w:b/>
        <w:sz w:val="18"/>
      </w:rPr>
    </w:pPr>
    <w:r>
      <w:t>GE.10-41345  (EXT)</w:t>
    </w:r>
    <w:r>
      <w:tab/>
    </w:r>
    <w:r>
      <w:rPr>
        <w:b/>
        <w:sz w:val="18"/>
      </w:rPr>
      <w:fldChar w:fldCharType="begin"/>
    </w:r>
    <w:r>
      <w:rPr>
        <w:b/>
        <w:sz w:val="18"/>
      </w:rPr>
      <w:instrText xml:space="preserve"> PAGE  \* MERGEFORMAT </w:instrText>
    </w:r>
    <w:r>
      <w:rPr>
        <w:b/>
        <w:sz w:val="18"/>
      </w:rPr>
      <w:fldChar w:fldCharType="separate"/>
    </w:r>
    <w:r w:rsidR="009A306A">
      <w:rPr>
        <w:b/>
        <w:noProof/>
        <w:sz w:val="18"/>
      </w:rPr>
      <w:t>109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DF5" w:rsidRDefault="00856DF5">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6.15pt;width:86.95pt;height:18.35pt;z-index:1">
          <v:imagedata r:id="rId1" o:title="recycle_French"/>
        </v:shape>
      </w:pict>
    </w:r>
    <w:r>
      <w:rPr>
        <w:sz w:val="20"/>
      </w:rPr>
      <w:t xml:space="preserve">GE.10-41345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7BB" w:rsidRDefault="00A517BB">
      <w:pPr>
        <w:tabs>
          <w:tab w:val="right" w:pos="2155"/>
        </w:tabs>
        <w:spacing w:after="80" w:line="240" w:lineRule="auto"/>
        <w:ind w:left="680"/>
        <w:rPr>
          <w:u w:val="single"/>
        </w:rPr>
      </w:pPr>
      <w:r>
        <w:rPr>
          <w:u w:val="single"/>
        </w:rPr>
        <w:tab/>
      </w:r>
    </w:p>
  </w:footnote>
  <w:footnote w:type="continuationSeparator" w:id="0">
    <w:p w:rsidR="00A517BB" w:rsidRDefault="00A517BB">
      <w:r>
        <w:continuationSeparator/>
      </w:r>
    </w:p>
  </w:footnote>
  <w:footnote w:id="1">
    <w:p w:rsidR="00856DF5" w:rsidRPr="00A92DF1" w:rsidRDefault="00856DF5">
      <w:pPr>
        <w:pStyle w:val="FootnoteText"/>
        <w:rPr>
          <w:sz w:val="20"/>
          <w:lang w:val="fr-FR"/>
        </w:rPr>
      </w:pPr>
      <w:r w:rsidRPr="00A92DF1">
        <w:rPr>
          <w:lang w:val="fr-FR"/>
        </w:rPr>
        <w:tab/>
      </w:r>
      <w:r w:rsidRPr="00A92DF1">
        <w:rPr>
          <w:rStyle w:val="FootnoteReference"/>
          <w:sz w:val="20"/>
          <w:vertAlign w:val="baseline"/>
          <w:lang w:val="fr-FR"/>
        </w:rPr>
        <w:t>*</w:t>
      </w:r>
      <w:r w:rsidRPr="00A92DF1">
        <w:rPr>
          <w:lang w:val="fr-FR"/>
        </w:rPr>
        <w:tab/>
      </w:r>
      <w:r w:rsidRPr="00A92DF1">
        <w:rPr>
          <w:rFonts w:eastAsia="Traditional Arabic"/>
          <w:szCs w:val="18"/>
          <w:lang w:val="fr-FR"/>
        </w:rPr>
        <w:t>Conformément aux informations communiquées aux États parties concernant le traitement de leurs rapports, le présent document n’a pas été formellement revu par les services d’édition avant d’être envoyé aux services de traduction de l’Organisation des Nations Unies.</w:t>
      </w:r>
    </w:p>
  </w:footnote>
  <w:footnote w:id="2">
    <w:p w:rsidR="00856DF5" w:rsidRPr="00A92DF1" w:rsidRDefault="00856DF5" w:rsidP="00E845DE">
      <w:pPr>
        <w:pStyle w:val="FootnoteText"/>
        <w:rPr>
          <w:sz w:val="20"/>
          <w:lang w:val="fr-FR"/>
        </w:rPr>
      </w:pPr>
      <w:r w:rsidRPr="00A92DF1">
        <w:rPr>
          <w:lang w:val="fr-FR"/>
        </w:rPr>
        <w:tab/>
      </w:r>
      <w:r w:rsidRPr="00A92DF1">
        <w:rPr>
          <w:rStyle w:val="FootnoteReference"/>
          <w:sz w:val="20"/>
          <w:vertAlign w:val="baseline"/>
          <w:lang w:val="fr-FR"/>
        </w:rPr>
        <w:t>**</w:t>
      </w:r>
      <w:r w:rsidRPr="00A92DF1">
        <w:rPr>
          <w:lang w:val="fr-FR"/>
        </w:rPr>
        <w:tab/>
      </w:r>
      <w:r w:rsidRPr="00A92DF1">
        <w:rPr>
          <w:rFonts w:eastAsia="Traditional Arabic"/>
          <w:szCs w:val="18"/>
          <w:lang w:val="fr-FR"/>
        </w:rPr>
        <w:t xml:space="preserve">Il est possible de </w:t>
      </w:r>
      <w:r>
        <w:rPr>
          <w:rFonts w:eastAsia="Traditional Arabic"/>
          <w:szCs w:val="18"/>
          <w:lang w:val="fr-FR"/>
        </w:rPr>
        <w:t>consulter les</w:t>
      </w:r>
      <w:r w:rsidRPr="00A92DF1">
        <w:rPr>
          <w:rFonts w:eastAsia="Traditional Arabic"/>
          <w:szCs w:val="18"/>
          <w:lang w:val="fr-FR"/>
        </w:rPr>
        <w:t xml:space="preserve"> annexes dans les dossiers du Secrétariat Général.</w:t>
      </w:r>
    </w:p>
  </w:footnote>
  <w:footnote w:id="3">
    <w:p w:rsidR="00856DF5" w:rsidRPr="00A92DF1" w:rsidRDefault="00856DF5">
      <w:pPr>
        <w:pStyle w:val="FootnoteText"/>
        <w:rPr>
          <w:szCs w:val="18"/>
          <w:lang w:val="fr-FR"/>
        </w:rPr>
      </w:pPr>
      <w:r w:rsidRPr="00A92DF1">
        <w:rPr>
          <w:rFonts w:eastAsia="Traditional Arabic"/>
          <w:szCs w:val="18"/>
          <w:vertAlign w:val="superscript"/>
          <w:lang w:val="fr-FR"/>
        </w:rPr>
        <w:tab/>
        <w:t>1</w:t>
      </w:r>
      <w:r w:rsidRPr="00A92DF1">
        <w:rPr>
          <w:rFonts w:eastAsia="Traditional Arabic"/>
          <w:szCs w:val="18"/>
          <w:lang w:val="fr-FR"/>
        </w:rPr>
        <w:tab/>
        <w:t xml:space="preserve">Arrêté portant création du comité d’élaboration du rapport, procès-verbaux des réunions du comité. </w:t>
      </w:r>
    </w:p>
  </w:footnote>
  <w:footnote w:id="4">
    <w:p w:rsidR="00856DF5" w:rsidRPr="00A92DF1" w:rsidRDefault="00856DF5">
      <w:pPr>
        <w:pStyle w:val="FootnoteText"/>
        <w:rPr>
          <w:szCs w:val="18"/>
          <w:lang w:val="fr-FR"/>
        </w:rPr>
      </w:pPr>
      <w:r w:rsidRPr="00A92DF1">
        <w:rPr>
          <w:rFonts w:eastAsia="Traditional Arabic"/>
          <w:szCs w:val="18"/>
          <w:vertAlign w:val="superscript"/>
          <w:lang w:val="fr-FR"/>
        </w:rPr>
        <w:tab/>
        <w:t>2</w:t>
      </w:r>
      <w:r w:rsidRPr="00A92DF1">
        <w:rPr>
          <w:rFonts w:eastAsia="Traditional Arabic"/>
          <w:szCs w:val="18"/>
          <w:lang w:val="fr-FR"/>
        </w:rPr>
        <w:tab/>
        <w:t>Indicateurs démographiques</w:t>
      </w:r>
      <w:r>
        <w:rPr>
          <w:rFonts w:eastAsia="Traditional Arabic"/>
          <w:szCs w:val="18"/>
          <w:lang w:val="fr-FR"/>
        </w:rPr>
        <w:t xml:space="preserve"> – </w:t>
      </w:r>
      <w:r w:rsidRPr="00A92DF1">
        <w:rPr>
          <w:rFonts w:eastAsia="Traditional Arabic"/>
          <w:szCs w:val="18"/>
          <w:lang w:val="fr-FR"/>
        </w:rPr>
        <w:t>Agence Centrale de l’Information.</w:t>
      </w:r>
    </w:p>
  </w:footnote>
  <w:footnote w:id="5">
    <w:p w:rsidR="00856DF5" w:rsidRPr="00A92DF1" w:rsidRDefault="00856DF5" w:rsidP="009206A0">
      <w:pPr>
        <w:pStyle w:val="FootnoteText"/>
        <w:rPr>
          <w:szCs w:val="18"/>
          <w:lang w:val="fr-FR"/>
        </w:rPr>
      </w:pPr>
      <w:r w:rsidRPr="00A92DF1">
        <w:rPr>
          <w:rFonts w:eastAsia="Traditional Arabic"/>
          <w:szCs w:val="18"/>
          <w:vertAlign w:val="superscript"/>
          <w:lang w:val="fr-FR"/>
        </w:rPr>
        <w:tab/>
        <w:t>3</w:t>
      </w:r>
      <w:r w:rsidRPr="00A92DF1">
        <w:rPr>
          <w:rFonts w:eastAsia="Traditional Arabic"/>
          <w:szCs w:val="18"/>
          <w:lang w:val="fr-FR"/>
        </w:rPr>
        <w:tab/>
        <w:t xml:space="preserve">Statistiques </w:t>
      </w:r>
      <w:r>
        <w:rPr>
          <w:rFonts w:eastAsia="Traditional Arabic"/>
          <w:szCs w:val="18"/>
          <w:lang w:val="fr-FR"/>
        </w:rPr>
        <w:t>–</w:t>
      </w:r>
      <w:r w:rsidRPr="00A92DF1">
        <w:rPr>
          <w:rFonts w:eastAsia="Traditional Arabic"/>
          <w:szCs w:val="18"/>
          <w:lang w:val="fr-FR"/>
        </w:rPr>
        <w:t xml:space="preserve"> La</w:t>
      </w:r>
      <w:r>
        <w:rPr>
          <w:rFonts w:eastAsia="Traditional Arabic"/>
          <w:szCs w:val="18"/>
          <w:lang w:val="fr-FR"/>
        </w:rPr>
        <w:t xml:space="preserve"> </w:t>
      </w:r>
      <w:r w:rsidRPr="00A92DF1">
        <w:rPr>
          <w:rFonts w:eastAsia="Traditional Arabic"/>
          <w:szCs w:val="18"/>
          <w:lang w:val="fr-FR"/>
        </w:rPr>
        <w:t>religion</w:t>
      </w:r>
      <w:r>
        <w:rPr>
          <w:rFonts w:eastAsia="Traditional Arabic"/>
          <w:szCs w:val="18"/>
          <w:lang w:val="fr-FR"/>
        </w:rPr>
        <w:t xml:space="preserve"> </w:t>
      </w:r>
      <w:r w:rsidRPr="00A92DF1">
        <w:rPr>
          <w:rFonts w:eastAsia="Traditional Arabic"/>
          <w:szCs w:val="18"/>
          <w:lang w:val="fr-FR"/>
        </w:rPr>
        <w:t>au Royaume de Bahreïn</w:t>
      </w:r>
      <w:r>
        <w:rPr>
          <w:rFonts w:eastAsia="Traditional Arabic"/>
          <w:szCs w:val="18"/>
          <w:lang w:val="fr-FR"/>
        </w:rPr>
        <w:t xml:space="preserve"> – </w:t>
      </w:r>
      <w:r w:rsidRPr="00A92DF1">
        <w:rPr>
          <w:rFonts w:eastAsia="Traditional Arabic"/>
          <w:szCs w:val="18"/>
          <w:lang w:val="fr-FR"/>
        </w:rPr>
        <w:t>Recensement de 2001.</w:t>
      </w:r>
    </w:p>
  </w:footnote>
  <w:footnote w:id="6">
    <w:p w:rsidR="00856DF5" w:rsidRPr="00A92DF1" w:rsidRDefault="00856DF5">
      <w:pPr>
        <w:pStyle w:val="FootnoteText"/>
        <w:rPr>
          <w:szCs w:val="18"/>
          <w:lang w:val="fr-FR"/>
        </w:rPr>
      </w:pPr>
      <w:r w:rsidRPr="00A92DF1">
        <w:rPr>
          <w:rFonts w:eastAsia="Traditional Arabic"/>
          <w:szCs w:val="18"/>
          <w:vertAlign w:val="superscript"/>
          <w:lang w:val="fr-FR"/>
        </w:rPr>
        <w:tab/>
        <w:t>4</w:t>
      </w:r>
      <w:r w:rsidRPr="00A92DF1">
        <w:rPr>
          <w:rFonts w:eastAsia="Traditional Arabic"/>
          <w:szCs w:val="18"/>
          <w:lang w:val="fr-FR"/>
        </w:rPr>
        <w:tab/>
      </w:r>
      <w:r>
        <w:rPr>
          <w:rFonts w:eastAsia="Traditional Arabic"/>
          <w:szCs w:val="18"/>
          <w:lang w:val="fr-FR"/>
        </w:rPr>
        <w:t>"</w:t>
      </w:r>
      <w:r w:rsidRPr="00A92DF1">
        <w:rPr>
          <w:rFonts w:eastAsia="Traditional Arabic"/>
          <w:i/>
          <w:iCs/>
          <w:szCs w:val="18"/>
          <w:lang w:val="fr-FR"/>
        </w:rPr>
        <w:t>Charte d'action nationale</w:t>
      </w:r>
      <w:r>
        <w:rPr>
          <w:rFonts w:eastAsia="Traditional Arabic"/>
          <w:szCs w:val="18"/>
          <w:lang w:val="fr-FR"/>
        </w:rPr>
        <w:t>"</w:t>
      </w:r>
    </w:p>
  </w:footnote>
  <w:footnote w:id="7">
    <w:p w:rsidR="00856DF5" w:rsidRPr="00A92DF1" w:rsidRDefault="00856DF5">
      <w:pPr>
        <w:pStyle w:val="FootnoteText"/>
        <w:rPr>
          <w:szCs w:val="18"/>
          <w:lang w:val="fr-FR"/>
        </w:rPr>
      </w:pPr>
      <w:r w:rsidRPr="00A92DF1">
        <w:rPr>
          <w:rFonts w:eastAsia="Traditional Arabic"/>
          <w:szCs w:val="18"/>
          <w:vertAlign w:val="superscript"/>
          <w:lang w:val="fr-FR"/>
        </w:rPr>
        <w:tab/>
        <w:t>5</w:t>
      </w:r>
      <w:r w:rsidRPr="00A92DF1">
        <w:rPr>
          <w:rFonts w:eastAsia="Traditional Arabic"/>
          <w:szCs w:val="18"/>
          <w:lang w:val="fr-FR"/>
        </w:rPr>
        <w:tab/>
        <w:t xml:space="preserve">Extraits d'articles de la Constitution ayant un lien avec les articles de la Convention. </w:t>
      </w:r>
    </w:p>
  </w:footnote>
  <w:footnote w:id="8">
    <w:p w:rsidR="00856DF5" w:rsidRPr="00A92DF1" w:rsidRDefault="00856DF5">
      <w:pPr>
        <w:pStyle w:val="FootnoteText"/>
        <w:rPr>
          <w:szCs w:val="18"/>
          <w:lang w:val="fr-FR"/>
        </w:rPr>
      </w:pPr>
      <w:r w:rsidRPr="00A92DF1">
        <w:rPr>
          <w:rFonts w:eastAsia="Traditional Arabic"/>
          <w:szCs w:val="18"/>
          <w:vertAlign w:val="superscript"/>
          <w:lang w:val="fr-FR"/>
        </w:rPr>
        <w:tab/>
        <w:t>6</w:t>
      </w:r>
      <w:r w:rsidRPr="00A92DF1">
        <w:rPr>
          <w:rFonts w:eastAsia="Traditional Arabic"/>
          <w:szCs w:val="18"/>
          <w:lang w:val="fr-FR"/>
        </w:rPr>
        <w:tab/>
        <w:t>Journal officiel n° 1971.</w:t>
      </w:r>
    </w:p>
  </w:footnote>
  <w:footnote w:id="9">
    <w:p w:rsidR="00856DF5" w:rsidRPr="00A92DF1" w:rsidRDefault="00856DF5">
      <w:pPr>
        <w:pStyle w:val="FootnoteText"/>
        <w:rPr>
          <w:szCs w:val="18"/>
          <w:lang w:val="fr-FR"/>
        </w:rPr>
      </w:pPr>
      <w:r w:rsidRPr="00A92DF1">
        <w:rPr>
          <w:rFonts w:eastAsia="Traditional Arabic"/>
          <w:szCs w:val="18"/>
          <w:vertAlign w:val="superscript"/>
          <w:lang w:val="fr-FR"/>
        </w:rPr>
        <w:tab/>
        <w:t>7</w:t>
      </w:r>
      <w:r w:rsidRPr="00A92DF1">
        <w:rPr>
          <w:rFonts w:eastAsia="Traditional Arabic"/>
          <w:szCs w:val="18"/>
          <w:lang w:val="fr-FR"/>
        </w:rPr>
        <w:tab/>
        <w:t>Publications de l'Association bahreïnite pour le développement de l'enfant,</w:t>
      </w:r>
      <w:r>
        <w:rPr>
          <w:rFonts w:eastAsia="Traditional Arabic"/>
          <w:szCs w:val="18"/>
          <w:lang w:val="fr-FR"/>
        </w:rPr>
        <w:t xml:space="preserve"> "</w:t>
      </w:r>
      <w:r w:rsidRPr="00A92DF1">
        <w:rPr>
          <w:rFonts w:eastAsia="Traditional Arabic"/>
          <w:i/>
          <w:szCs w:val="18"/>
          <w:lang w:val="fr-FR"/>
        </w:rPr>
        <w:t>Magazine de notre enfance</w:t>
      </w:r>
      <w:r>
        <w:rPr>
          <w:rFonts w:eastAsia="Traditional Arabic"/>
          <w:i/>
          <w:szCs w:val="18"/>
          <w:lang w:val="fr-FR"/>
        </w:rPr>
        <w:t xml:space="preserve"> – </w:t>
      </w:r>
      <w:r w:rsidRPr="00A92DF1">
        <w:rPr>
          <w:rFonts w:eastAsia="Traditional Arabic"/>
          <w:i/>
          <w:szCs w:val="18"/>
          <w:lang w:val="fr-FR"/>
        </w:rPr>
        <w:t>Manuel sur la Convention</w:t>
      </w:r>
      <w:r>
        <w:rPr>
          <w:rFonts w:eastAsia="Traditional Arabic"/>
          <w:i/>
          <w:szCs w:val="18"/>
          <w:lang w:val="fr-FR"/>
        </w:rPr>
        <w:t>"</w:t>
      </w:r>
      <w:r w:rsidRPr="00A92DF1">
        <w:rPr>
          <w:rFonts w:eastAsia="Traditional Arabic"/>
          <w:i/>
          <w:szCs w:val="18"/>
          <w:lang w:val="fr-FR"/>
        </w:rPr>
        <w:t>.</w:t>
      </w:r>
    </w:p>
  </w:footnote>
  <w:footnote w:id="10">
    <w:p w:rsidR="00856DF5" w:rsidRPr="00A92DF1" w:rsidRDefault="00856DF5">
      <w:pPr>
        <w:pStyle w:val="FootnoteText"/>
        <w:rPr>
          <w:szCs w:val="18"/>
          <w:lang w:val="fr-FR"/>
        </w:rPr>
      </w:pPr>
      <w:r w:rsidRPr="00A92DF1">
        <w:rPr>
          <w:rFonts w:eastAsia="Traditional Arabic"/>
          <w:szCs w:val="18"/>
          <w:vertAlign w:val="superscript"/>
          <w:lang w:val="fr-FR"/>
        </w:rPr>
        <w:tab/>
        <w:t>8</w:t>
      </w:r>
      <w:r w:rsidRPr="00A92DF1">
        <w:rPr>
          <w:rFonts w:eastAsia="Traditional Arabic"/>
          <w:szCs w:val="18"/>
          <w:lang w:val="fr-FR"/>
        </w:rPr>
        <w:tab/>
        <w:t>Manuel sur les</w:t>
      </w:r>
      <w:r>
        <w:rPr>
          <w:rFonts w:eastAsia="Traditional Arabic"/>
          <w:szCs w:val="18"/>
          <w:lang w:val="fr-FR"/>
        </w:rPr>
        <w:t xml:space="preserve"> "</w:t>
      </w:r>
      <w:r w:rsidRPr="00A92DF1">
        <w:rPr>
          <w:rFonts w:eastAsia="Traditional Arabic"/>
          <w:i/>
          <w:szCs w:val="18"/>
          <w:lang w:val="fr-FR"/>
        </w:rPr>
        <w:t>Lois et règlements relatifs à l'enfance dans l'État de Bahreïn</w:t>
      </w:r>
      <w:r>
        <w:rPr>
          <w:rFonts w:eastAsia="Traditional Arabic"/>
          <w:i/>
          <w:szCs w:val="18"/>
          <w:lang w:val="fr-FR"/>
        </w:rPr>
        <w:t xml:space="preserve"> – </w:t>
      </w:r>
      <w:r w:rsidRPr="00A92DF1">
        <w:rPr>
          <w:rFonts w:eastAsia="Traditional Arabic"/>
          <w:i/>
          <w:szCs w:val="18"/>
          <w:lang w:val="fr-FR"/>
        </w:rPr>
        <w:t>Ministère du Travail et des Affaires sociales</w:t>
      </w:r>
      <w:r>
        <w:rPr>
          <w:rFonts w:eastAsia="Traditional Arabic"/>
          <w:i/>
          <w:szCs w:val="18"/>
          <w:lang w:val="fr-FR"/>
        </w:rPr>
        <w:t>".</w:t>
      </w:r>
    </w:p>
  </w:footnote>
  <w:footnote w:id="11">
    <w:p w:rsidR="00856DF5" w:rsidRPr="00A92DF1" w:rsidRDefault="00856DF5">
      <w:pPr>
        <w:pStyle w:val="FootnoteText"/>
        <w:rPr>
          <w:szCs w:val="18"/>
          <w:lang w:val="fr-FR"/>
        </w:rPr>
      </w:pPr>
      <w:r w:rsidRPr="00A92DF1">
        <w:rPr>
          <w:rFonts w:eastAsia="Traditional Arabic"/>
          <w:szCs w:val="18"/>
          <w:vertAlign w:val="superscript"/>
          <w:lang w:val="fr-FR"/>
        </w:rPr>
        <w:tab/>
        <w:t>9</w:t>
      </w:r>
      <w:r w:rsidRPr="00A92DF1">
        <w:rPr>
          <w:rFonts w:eastAsia="Traditional Arabic"/>
          <w:szCs w:val="18"/>
          <w:lang w:val="fr-FR"/>
        </w:rPr>
        <w:tab/>
        <w:t>Manuel du Royaume de Bahreïn en matière de droits de l'enfant</w:t>
      </w:r>
      <w:r>
        <w:rPr>
          <w:rFonts w:eastAsia="Traditional Arabic"/>
          <w:szCs w:val="18"/>
          <w:lang w:val="fr-FR"/>
        </w:rPr>
        <w:t xml:space="preserve"> – </w:t>
      </w:r>
      <w:r w:rsidRPr="00A92DF1">
        <w:rPr>
          <w:rFonts w:eastAsia="Traditional Arabic"/>
          <w:szCs w:val="18"/>
          <w:lang w:val="fr-FR"/>
        </w:rPr>
        <w:t>Comité National pour l'Enfance.</w:t>
      </w:r>
    </w:p>
  </w:footnote>
  <w:footnote w:id="12">
    <w:p w:rsidR="00856DF5" w:rsidRPr="00A92DF1" w:rsidRDefault="00856DF5">
      <w:pPr>
        <w:pStyle w:val="FootnoteText"/>
        <w:rPr>
          <w:szCs w:val="18"/>
          <w:lang w:val="fr-FR"/>
        </w:rPr>
      </w:pPr>
      <w:r w:rsidRPr="00A92DF1">
        <w:rPr>
          <w:rFonts w:eastAsia="Traditional Arabic"/>
          <w:szCs w:val="18"/>
          <w:vertAlign w:val="superscript"/>
          <w:lang w:val="fr-FR"/>
        </w:rPr>
        <w:tab/>
        <w:t>10</w:t>
      </w:r>
      <w:r w:rsidRPr="00A92DF1">
        <w:rPr>
          <w:rFonts w:eastAsia="Traditional Arabic"/>
          <w:szCs w:val="18"/>
          <w:lang w:val="fr-FR"/>
        </w:rPr>
        <w:tab/>
        <w:t>Décision d'une restructuration du Comité national pour l'enfance.</w:t>
      </w:r>
    </w:p>
  </w:footnote>
  <w:footnote w:id="13">
    <w:p w:rsidR="00856DF5" w:rsidRPr="00A92DF1" w:rsidRDefault="00856DF5">
      <w:pPr>
        <w:pStyle w:val="FootnoteText"/>
        <w:rPr>
          <w:szCs w:val="18"/>
          <w:lang w:val="fr-FR"/>
        </w:rPr>
      </w:pPr>
      <w:r w:rsidRPr="00A92DF1">
        <w:rPr>
          <w:rFonts w:eastAsia="Traditional Arabic"/>
          <w:szCs w:val="18"/>
          <w:vertAlign w:val="superscript"/>
          <w:lang w:val="fr-FR"/>
        </w:rPr>
        <w:tab/>
        <w:t>11</w:t>
      </w:r>
      <w:r w:rsidRPr="00A92DF1">
        <w:rPr>
          <w:rFonts w:eastAsia="Traditional Arabic"/>
          <w:szCs w:val="18"/>
          <w:lang w:val="fr-FR"/>
        </w:rPr>
        <w:tab/>
        <w:t>Décision et composition du Comité des affaires de la femme et de l'enfant.</w:t>
      </w:r>
    </w:p>
  </w:footnote>
  <w:footnote w:id="14">
    <w:p w:rsidR="00856DF5" w:rsidRPr="00A92DF1" w:rsidRDefault="00856DF5">
      <w:pPr>
        <w:pStyle w:val="FootnoteText"/>
        <w:rPr>
          <w:szCs w:val="18"/>
          <w:lang w:val="fr-FR"/>
        </w:rPr>
      </w:pPr>
      <w:r w:rsidRPr="00A92DF1">
        <w:rPr>
          <w:rFonts w:eastAsia="Traditional Arabic"/>
          <w:szCs w:val="18"/>
          <w:vertAlign w:val="superscript"/>
          <w:lang w:val="fr-FR"/>
        </w:rPr>
        <w:tab/>
        <w:t>12</w:t>
      </w:r>
      <w:r w:rsidRPr="00A92DF1">
        <w:rPr>
          <w:rFonts w:eastAsia="Traditional Arabic"/>
          <w:szCs w:val="18"/>
          <w:lang w:val="fr-FR"/>
        </w:rPr>
        <w:tab/>
        <w:t>Décision relative à la création du Comité national de lutte contre la traite des personnes.</w:t>
      </w:r>
    </w:p>
  </w:footnote>
  <w:footnote w:id="15">
    <w:p w:rsidR="00856DF5" w:rsidRPr="00A92DF1" w:rsidRDefault="00856DF5">
      <w:pPr>
        <w:pStyle w:val="footnoteText0"/>
        <w:bidi w:val="0"/>
        <w:spacing w:after="0" w:line="220" w:lineRule="exact"/>
        <w:ind w:left="1134" w:right="1134" w:hanging="1134"/>
        <w:jc w:val="left"/>
        <w:rPr>
          <w:rFonts w:cs="Times New Roman"/>
          <w:szCs w:val="18"/>
          <w:rtl/>
          <w:lang w:bidi="fr-FR"/>
        </w:rPr>
      </w:pPr>
      <w:r w:rsidRPr="00A92DF1">
        <w:rPr>
          <w:rFonts w:eastAsia="Traditional Arabic" w:cs="Times New Roman"/>
          <w:szCs w:val="18"/>
        </w:rPr>
        <w:tab/>
      </w:r>
      <w:r w:rsidRPr="00A92DF1">
        <w:rPr>
          <w:rStyle w:val="FootnoteReference"/>
          <w:rFonts w:eastAsia="Traditional Arabic" w:cs="Times New Roman"/>
          <w:szCs w:val="18"/>
          <w:vertAlign w:val="baseline"/>
        </w:rPr>
        <w:t>*</w:t>
      </w:r>
      <w:r w:rsidRPr="00A92DF1">
        <w:rPr>
          <w:rFonts w:eastAsia="Traditional Arabic" w:cs="Times New Roman"/>
          <w:szCs w:val="18"/>
        </w:rPr>
        <w:tab/>
        <w:t>Informations provenant du Bureau Central des Statistiques</w:t>
      </w:r>
      <w:r>
        <w:rPr>
          <w:rFonts w:eastAsia="Traditional Arabic" w:cs="Times New Roman"/>
          <w:szCs w:val="18"/>
        </w:rPr>
        <w:t xml:space="preserve"> – </w:t>
      </w:r>
      <w:r w:rsidRPr="00A92DF1">
        <w:rPr>
          <w:rFonts w:eastAsia="Traditional Arabic" w:cs="Times New Roman"/>
          <w:szCs w:val="18"/>
        </w:rPr>
        <w:t>Ministère de l'éducation et des services éducatifs</w:t>
      </w:r>
      <w:r>
        <w:rPr>
          <w:rFonts w:eastAsia="Traditional Arabic" w:cs="Times New Roman"/>
          <w:szCs w:val="18"/>
        </w:rPr>
        <w:t xml:space="preserve"> – </w:t>
      </w:r>
      <w:r w:rsidRPr="00A92DF1">
        <w:rPr>
          <w:rFonts w:eastAsia="Traditional Arabic" w:cs="Times New Roman"/>
          <w:szCs w:val="18"/>
        </w:rPr>
        <w:t xml:space="preserve">Royaume de Bahreïn. </w:t>
      </w:r>
    </w:p>
  </w:footnote>
  <w:footnote w:id="16">
    <w:p w:rsidR="00856DF5" w:rsidRPr="00A92DF1" w:rsidRDefault="00856DF5">
      <w:pPr>
        <w:pStyle w:val="FootnoteText"/>
        <w:rPr>
          <w:szCs w:val="18"/>
          <w:lang w:val="fr-FR"/>
        </w:rPr>
      </w:pPr>
      <w:r w:rsidRPr="00A92DF1">
        <w:rPr>
          <w:rFonts w:eastAsia="Traditional Arabic"/>
          <w:szCs w:val="18"/>
          <w:vertAlign w:val="superscript"/>
          <w:lang w:val="fr-FR"/>
        </w:rPr>
        <w:tab/>
        <w:t>13</w:t>
      </w:r>
      <w:r w:rsidRPr="00A92DF1">
        <w:rPr>
          <w:rFonts w:eastAsia="Traditional Arabic"/>
          <w:szCs w:val="18"/>
          <w:lang w:val="fr-FR"/>
        </w:rPr>
        <w:tab/>
        <w:t>Compte rendu de la réunion consultative avec les enfants sur certaines questions relatives à l'enfance au Royaume de Bahreïn, mars 2008. Annexe au rapport.</w:t>
      </w:r>
    </w:p>
  </w:footnote>
  <w:footnote w:id="17">
    <w:p w:rsidR="00856DF5" w:rsidRPr="00A92DF1" w:rsidRDefault="00856DF5">
      <w:pPr>
        <w:pStyle w:val="FootnoteText"/>
        <w:rPr>
          <w:szCs w:val="18"/>
          <w:lang w:val="fr-FR"/>
        </w:rPr>
      </w:pPr>
      <w:r w:rsidRPr="00A92DF1">
        <w:rPr>
          <w:rFonts w:eastAsia="Traditional Arabic"/>
          <w:szCs w:val="18"/>
          <w:vertAlign w:val="superscript"/>
          <w:lang w:val="fr-FR"/>
        </w:rPr>
        <w:tab/>
        <w:t>14</w:t>
      </w:r>
      <w:r w:rsidRPr="00A92DF1">
        <w:rPr>
          <w:rFonts w:eastAsia="Traditional Arabic"/>
          <w:szCs w:val="18"/>
          <w:lang w:val="fr-FR"/>
        </w:rPr>
        <w:tab/>
        <w:t>Annexe relative au nombre et au pourcentage d'enfants inscrits après la naissance et la date de leur enregistrement.</w:t>
      </w:r>
    </w:p>
  </w:footnote>
  <w:footnote w:id="18">
    <w:p w:rsidR="00856DF5" w:rsidRPr="00A92DF1" w:rsidRDefault="00856DF5">
      <w:pPr>
        <w:pStyle w:val="FootnoteText"/>
        <w:rPr>
          <w:szCs w:val="18"/>
          <w:lang w:val="fr-FR"/>
        </w:rPr>
      </w:pPr>
      <w:r w:rsidRPr="00A92DF1">
        <w:rPr>
          <w:rFonts w:eastAsia="Traditional Arabic"/>
          <w:szCs w:val="18"/>
          <w:vertAlign w:val="superscript"/>
          <w:lang w:val="fr-FR"/>
        </w:rPr>
        <w:tab/>
        <w:t>15</w:t>
      </w:r>
      <w:r w:rsidRPr="00A92DF1">
        <w:rPr>
          <w:rFonts w:eastAsia="Traditional Arabic"/>
          <w:szCs w:val="18"/>
          <w:lang w:val="fr-FR"/>
        </w:rPr>
        <w:tab/>
        <w:t>Statistiques du développement des organisations civiles au Royaume de Bahreïn.</w:t>
      </w:r>
    </w:p>
  </w:footnote>
  <w:footnote w:id="19">
    <w:p w:rsidR="00856DF5" w:rsidRPr="00A92DF1" w:rsidRDefault="00856DF5">
      <w:pPr>
        <w:pStyle w:val="FootnoteText"/>
        <w:rPr>
          <w:spacing w:val="2"/>
          <w:szCs w:val="18"/>
          <w:lang w:val="fr-FR"/>
        </w:rPr>
      </w:pPr>
      <w:r w:rsidRPr="00A92DF1">
        <w:rPr>
          <w:rFonts w:eastAsia="Traditional Arabic"/>
          <w:spacing w:val="2"/>
          <w:szCs w:val="18"/>
          <w:vertAlign w:val="superscript"/>
          <w:lang w:val="fr-FR"/>
        </w:rPr>
        <w:tab/>
        <w:t>16</w:t>
      </w:r>
      <w:r w:rsidRPr="00A92DF1">
        <w:rPr>
          <w:rFonts w:eastAsia="Traditional Arabic"/>
          <w:spacing w:val="2"/>
          <w:szCs w:val="18"/>
          <w:lang w:val="fr-FR"/>
        </w:rPr>
        <w:tab/>
        <w:t xml:space="preserve">Annexe au tableau sur le nombre d'enfants exposés à la violence familiale et le type de maltraitance, ventilés par groupes d'âge en 2007. </w:t>
      </w:r>
    </w:p>
  </w:footnote>
  <w:footnote w:id="20">
    <w:p w:rsidR="00856DF5" w:rsidRPr="00A92DF1" w:rsidRDefault="00856DF5">
      <w:pPr>
        <w:pStyle w:val="FootnoteText"/>
        <w:rPr>
          <w:spacing w:val="2"/>
          <w:szCs w:val="18"/>
          <w:rtl/>
          <w:lang w:val="fr-FR" w:bidi="fr-FR"/>
        </w:rPr>
      </w:pPr>
      <w:r w:rsidRPr="00A92DF1">
        <w:rPr>
          <w:rFonts w:eastAsia="Traditional Arabic"/>
          <w:spacing w:val="2"/>
          <w:szCs w:val="18"/>
          <w:lang w:val="fr-FR"/>
        </w:rPr>
        <w:tab/>
      </w:r>
      <w:r w:rsidRPr="00A92DF1">
        <w:rPr>
          <w:rStyle w:val="FootnoteReference"/>
          <w:rFonts w:eastAsia="Traditional Arabic"/>
          <w:spacing w:val="2"/>
          <w:szCs w:val="18"/>
          <w:vertAlign w:val="baseline"/>
          <w:lang w:val="fr-FR"/>
        </w:rPr>
        <w:t>*</w:t>
      </w:r>
      <w:r w:rsidRPr="00A92DF1">
        <w:rPr>
          <w:rFonts w:eastAsia="Traditional Arabic"/>
          <w:spacing w:val="2"/>
          <w:szCs w:val="18"/>
          <w:lang w:val="fr-FR"/>
        </w:rPr>
        <w:tab/>
        <w:t xml:space="preserve">Compte rendu de la réunion consultative avec les enfants sur certaines questions relatives à l'enfance au Royaume de Bahreïn, mars 2008. </w:t>
      </w:r>
    </w:p>
  </w:footnote>
  <w:footnote w:id="21">
    <w:p w:rsidR="00856DF5" w:rsidRPr="00A92DF1" w:rsidRDefault="00856DF5">
      <w:pPr>
        <w:pStyle w:val="FootnoteText"/>
        <w:rPr>
          <w:szCs w:val="18"/>
          <w:lang w:val="fr-FR"/>
        </w:rPr>
      </w:pPr>
      <w:r w:rsidRPr="00A92DF1">
        <w:rPr>
          <w:rFonts w:eastAsia="Traditional Arabic"/>
          <w:szCs w:val="18"/>
          <w:vertAlign w:val="superscript"/>
          <w:lang w:val="fr-FR"/>
        </w:rPr>
        <w:tab/>
        <w:t>17</w:t>
      </w:r>
      <w:r w:rsidRPr="00A92DF1">
        <w:rPr>
          <w:rFonts w:eastAsia="Traditional Arabic"/>
          <w:szCs w:val="18"/>
          <w:lang w:val="fr-FR"/>
        </w:rPr>
        <w:tab/>
      </w:r>
      <w:r w:rsidRPr="00A92DF1">
        <w:rPr>
          <w:rStyle w:val="FootnoteReference"/>
          <w:rFonts w:eastAsia="Traditional Arabic"/>
          <w:szCs w:val="18"/>
          <w:vertAlign w:val="baseline"/>
          <w:lang w:val="fr-FR"/>
        </w:rPr>
        <w:t>Annexe</w:t>
      </w:r>
      <w:r>
        <w:rPr>
          <w:rStyle w:val="FootnoteReference"/>
          <w:rFonts w:eastAsia="Traditional Arabic"/>
          <w:szCs w:val="18"/>
          <w:vertAlign w:val="baseline"/>
          <w:lang w:val="fr-FR"/>
        </w:rPr>
        <w:t xml:space="preserve"> – </w:t>
      </w:r>
      <w:r w:rsidRPr="00A92DF1">
        <w:rPr>
          <w:rStyle w:val="FootnoteReference"/>
          <w:rFonts w:eastAsia="Traditional Arabic"/>
          <w:szCs w:val="18"/>
          <w:vertAlign w:val="baseline"/>
          <w:lang w:val="fr-FR"/>
        </w:rPr>
        <w:t>Statistiques du Centre de Bahreïn pour la protection de l'enfant.</w:t>
      </w:r>
    </w:p>
  </w:footnote>
  <w:footnote w:id="22">
    <w:p w:rsidR="00856DF5" w:rsidRPr="00A92DF1" w:rsidRDefault="00856DF5">
      <w:pPr>
        <w:pStyle w:val="FootnoteText"/>
        <w:rPr>
          <w:szCs w:val="18"/>
          <w:lang w:val="fr-FR"/>
        </w:rPr>
      </w:pPr>
      <w:r w:rsidRPr="00A92DF1">
        <w:rPr>
          <w:rFonts w:eastAsia="Traditional Arabic"/>
          <w:szCs w:val="18"/>
          <w:vertAlign w:val="superscript"/>
          <w:lang w:val="fr-FR"/>
        </w:rPr>
        <w:tab/>
        <w:t>18</w:t>
      </w:r>
      <w:r w:rsidRPr="00A92DF1">
        <w:rPr>
          <w:rFonts w:eastAsia="Traditional Arabic"/>
          <w:szCs w:val="18"/>
          <w:lang w:val="fr-FR"/>
        </w:rPr>
        <w:tab/>
        <w:t>Annexe</w:t>
      </w:r>
      <w:r>
        <w:rPr>
          <w:rFonts w:eastAsia="Traditional Arabic"/>
          <w:szCs w:val="18"/>
          <w:lang w:val="fr-FR"/>
        </w:rPr>
        <w:t xml:space="preserve"> – </w:t>
      </w:r>
      <w:r w:rsidRPr="00A92DF1">
        <w:rPr>
          <w:rFonts w:eastAsia="Traditional Arabic"/>
          <w:szCs w:val="18"/>
          <w:lang w:val="fr-FR"/>
        </w:rPr>
        <w:t>Statistiques des services des centres sociaux.</w:t>
      </w:r>
    </w:p>
  </w:footnote>
  <w:footnote w:id="23">
    <w:p w:rsidR="00856DF5" w:rsidRPr="00A92DF1" w:rsidRDefault="00856DF5">
      <w:pPr>
        <w:pStyle w:val="FootnoteText"/>
        <w:rPr>
          <w:szCs w:val="18"/>
          <w:lang w:val="fr-FR"/>
        </w:rPr>
      </w:pPr>
      <w:r w:rsidRPr="00A92DF1">
        <w:rPr>
          <w:rFonts w:eastAsia="Traditional Arabic"/>
          <w:szCs w:val="18"/>
          <w:vertAlign w:val="superscript"/>
          <w:lang w:val="fr-FR"/>
        </w:rPr>
        <w:tab/>
        <w:t>19</w:t>
      </w:r>
      <w:r w:rsidRPr="00A92DF1">
        <w:rPr>
          <w:rFonts w:eastAsia="Traditional Arabic"/>
          <w:szCs w:val="18"/>
          <w:lang w:val="fr-FR"/>
        </w:rPr>
        <w:tab/>
        <w:t>Annexe</w:t>
      </w:r>
      <w:r>
        <w:rPr>
          <w:rFonts w:eastAsia="Traditional Arabic"/>
          <w:szCs w:val="18"/>
          <w:lang w:val="fr-FR"/>
        </w:rPr>
        <w:t xml:space="preserve"> – </w:t>
      </w:r>
      <w:r w:rsidRPr="00A92DF1">
        <w:rPr>
          <w:rFonts w:eastAsia="Traditional Arabic"/>
          <w:szCs w:val="18"/>
          <w:lang w:val="fr-FR"/>
        </w:rPr>
        <w:t>Statistiques des bureaux de conseil familial.</w:t>
      </w:r>
    </w:p>
  </w:footnote>
  <w:footnote w:id="24">
    <w:p w:rsidR="00856DF5" w:rsidRPr="00A92DF1" w:rsidRDefault="00856DF5">
      <w:pPr>
        <w:pStyle w:val="footnoteText0"/>
        <w:bidi w:val="0"/>
        <w:spacing w:after="0" w:line="220" w:lineRule="exact"/>
        <w:ind w:left="1134" w:right="1134" w:hanging="1134"/>
        <w:jc w:val="left"/>
        <w:rPr>
          <w:rFonts w:cs="Times New Roman"/>
          <w:szCs w:val="18"/>
          <w:rtl/>
          <w:lang w:bidi="fr-FR"/>
        </w:rPr>
      </w:pPr>
      <w:r w:rsidRPr="00A92DF1">
        <w:rPr>
          <w:rFonts w:eastAsia="Traditional Arabic" w:cs="Times New Roman"/>
          <w:szCs w:val="18"/>
        </w:rPr>
        <w:tab/>
      </w:r>
      <w:r w:rsidRPr="00A92DF1">
        <w:rPr>
          <w:rStyle w:val="FootnoteReference"/>
          <w:rFonts w:eastAsia="Traditional Arabic" w:cs="Times New Roman"/>
          <w:szCs w:val="18"/>
          <w:vertAlign w:val="baseline"/>
        </w:rPr>
        <w:t>*</w:t>
      </w:r>
      <w:r w:rsidRPr="00A92DF1">
        <w:rPr>
          <w:rFonts w:eastAsia="Traditional Arabic" w:cs="Times New Roman"/>
          <w:szCs w:val="18"/>
        </w:rPr>
        <w:tab/>
        <w:t>Annexe</w:t>
      </w:r>
      <w:r>
        <w:rPr>
          <w:rFonts w:eastAsia="Traditional Arabic" w:cs="Times New Roman"/>
          <w:szCs w:val="18"/>
        </w:rPr>
        <w:t xml:space="preserve"> – </w:t>
      </w:r>
      <w:r w:rsidRPr="00A92DF1">
        <w:rPr>
          <w:rFonts w:eastAsia="Traditional Arabic" w:cs="Times New Roman"/>
          <w:szCs w:val="18"/>
        </w:rPr>
        <w:t>Données sur la population selon la nationalité</w:t>
      </w:r>
      <w:r>
        <w:rPr>
          <w:rFonts w:eastAsia="Traditional Arabic" w:cs="Times New Roman"/>
          <w:szCs w:val="18"/>
        </w:rPr>
        <w:t xml:space="preserve"> – </w:t>
      </w:r>
      <w:r w:rsidRPr="00A92DF1">
        <w:rPr>
          <w:rFonts w:eastAsia="Traditional Arabic" w:cs="Times New Roman"/>
          <w:szCs w:val="18"/>
        </w:rPr>
        <w:t>Agence Cent</w:t>
      </w:r>
      <w:r>
        <w:rPr>
          <w:rFonts w:eastAsia="Traditional Arabic" w:cs="Times New Roman"/>
          <w:szCs w:val="18"/>
        </w:rPr>
        <w:t>rale de l’Information – Juillet </w:t>
      </w:r>
      <w:r w:rsidRPr="00A92DF1">
        <w:rPr>
          <w:rFonts w:eastAsia="Traditional Arabic" w:cs="Times New Roman"/>
          <w:szCs w:val="18"/>
        </w:rPr>
        <w:t>2001,</w:t>
      </w:r>
      <w:r>
        <w:rPr>
          <w:rFonts w:eastAsia="Traditional Arabic" w:cs="Times New Roman"/>
          <w:szCs w:val="18"/>
        </w:rPr>
        <w:t xml:space="preserve"> "</w:t>
      </w:r>
      <w:r w:rsidRPr="00A92DF1">
        <w:rPr>
          <w:rFonts w:eastAsia="Traditional Arabic" w:cs="Times New Roman"/>
          <w:i/>
          <w:szCs w:val="18"/>
        </w:rPr>
        <w:t>Indicateurs de la population</w:t>
      </w:r>
      <w:r>
        <w:rPr>
          <w:rFonts w:eastAsia="Traditional Arabic" w:cs="Times New Roman"/>
          <w:i/>
          <w:szCs w:val="18"/>
        </w:rPr>
        <w:t>".</w:t>
      </w:r>
    </w:p>
  </w:footnote>
  <w:footnote w:id="25">
    <w:p w:rsidR="00856DF5" w:rsidRPr="00A92DF1" w:rsidRDefault="00856DF5">
      <w:pPr>
        <w:pStyle w:val="FootnoteText"/>
        <w:rPr>
          <w:szCs w:val="18"/>
          <w:lang w:val="fr-FR"/>
        </w:rPr>
      </w:pPr>
      <w:r w:rsidRPr="00A92DF1">
        <w:rPr>
          <w:rFonts w:eastAsia="Traditional Arabic"/>
          <w:szCs w:val="18"/>
          <w:vertAlign w:val="superscript"/>
          <w:lang w:val="fr-FR"/>
        </w:rPr>
        <w:tab/>
        <w:t>20</w:t>
      </w:r>
      <w:r w:rsidRPr="00A92DF1">
        <w:rPr>
          <w:rFonts w:eastAsia="Traditional Arabic"/>
          <w:szCs w:val="18"/>
          <w:lang w:val="fr-FR"/>
        </w:rPr>
        <w:tab/>
      </w:r>
      <w:r w:rsidRPr="00A92DF1">
        <w:rPr>
          <w:rStyle w:val="FootnoteReference"/>
          <w:rFonts w:eastAsia="Traditional Arabic"/>
          <w:szCs w:val="18"/>
          <w:vertAlign w:val="baseline"/>
          <w:lang w:val="fr-FR"/>
        </w:rPr>
        <w:t>Annexe</w:t>
      </w:r>
      <w:r>
        <w:rPr>
          <w:rStyle w:val="FootnoteReference"/>
          <w:rFonts w:eastAsia="Traditional Arabic"/>
          <w:szCs w:val="18"/>
          <w:vertAlign w:val="baseline"/>
          <w:lang w:val="fr-FR"/>
        </w:rPr>
        <w:t xml:space="preserve"> – </w:t>
      </w:r>
      <w:r w:rsidRPr="00A92DF1">
        <w:rPr>
          <w:rStyle w:val="FootnoteReference"/>
          <w:rFonts w:eastAsia="Traditional Arabic"/>
          <w:szCs w:val="18"/>
          <w:vertAlign w:val="baseline"/>
          <w:lang w:val="fr-FR"/>
        </w:rPr>
        <w:t>Décret-loi relatif au placement familial.</w:t>
      </w:r>
    </w:p>
  </w:footnote>
  <w:footnote w:id="26">
    <w:p w:rsidR="00856DF5" w:rsidRPr="00A92DF1" w:rsidRDefault="00856DF5">
      <w:pPr>
        <w:pStyle w:val="FootnoteText"/>
        <w:rPr>
          <w:szCs w:val="18"/>
          <w:lang w:val="fr-FR"/>
        </w:rPr>
      </w:pPr>
      <w:r w:rsidRPr="00A92DF1">
        <w:rPr>
          <w:rFonts w:eastAsia="Traditional Arabic"/>
          <w:szCs w:val="18"/>
          <w:vertAlign w:val="superscript"/>
          <w:lang w:val="fr-FR"/>
        </w:rPr>
        <w:tab/>
        <w:t>21</w:t>
      </w:r>
      <w:r w:rsidRPr="00A92DF1">
        <w:rPr>
          <w:rFonts w:eastAsia="Traditional Arabic"/>
          <w:szCs w:val="18"/>
          <w:lang w:val="fr-FR"/>
        </w:rPr>
        <w:tab/>
      </w:r>
      <w:r w:rsidRPr="00A92DF1">
        <w:rPr>
          <w:rStyle w:val="FootnoteReference"/>
          <w:rFonts w:eastAsia="Traditional Arabic"/>
          <w:szCs w:val="18"/>
          <w:vertAlign w:val="baseline"/>
          <w:lang w:val="fr-FR"/>
        </w:rPr>
        <w:t>Annexe</w:t>
      </w:r>
      <w:r>
        <w:rPr>
          <w:rStyle w:val="FootnoteReference"/>
          <w:rFonts w:eastAsia="Traditional Arabic"/>
          <w:szCs w:val="18"/>
          <w:vertAlign w:val="baseline"/>
          <w:lang w:val="fr-FR"/>
        </w:rPr>
        <w:t xml:space="preserve"> – </w:t>
      </w:r>
      <w:r w:rsidRPr="00A92DF1">
        <w:rPr>
          <w:rStyle w:val="FootnoteReference"/>
          <w:rFonts w:eastAsia="Traditional Arabic"/>
          <w:szCs w:val="18"/>
          <w:vertAlign w:val="baseline"/>
          <w:lang w:val="fr-FR"/>
        </w:rPr>
        <w:t>Statistiques des centres de réadaptation académiques et professionnels.</w:t>
      </w:r>
    </w:p>
  </w:footnote>
  <w:footnote w:id="27">
    <w:p w:rsidR="00856DF5" w:rsidRPr="00A92DF1" w:rsidRDefault="00856DF5">
      <w:pPr>
        <w:pStyle w:val="FootnoteText"/>
        <w:rPr>
          <w:szCs w:val="18"/>
          <w:lang w:val="fr-FR"/>
        </w:rPr>
      </w:pPr>
      <w:r w:rsidRPr="00A92DF1">
        <w:rPr>
          <w:rFonts w:eastAsia="Traditional Arabic"/>
          <w:szCs w:val="18"/>
          <w:vertAlign w:val="superscript"/>
          <w:lang w:val="fr-FR"/>
        </w:rPr>
        <w:tab/>
        <w:t>22</w:t>
      </w:r>
      <w:r w:rsidRPr="00A92DF1">
        <w:rPr>
          <w:rFonts w:eastAsia="Traditional Arabic"/>
          <w:szCs w:val="18"/>
          <w:lang w:val="fr-FR"/>
        </w:rPr>
        <w:tab/>
        <w:t>Annexe</w:t>
      </w:r>
      <w:r>
        <w:rPr>
          <w:rFonts w:eastAsia="Traditional Arabic"/>
          <w:szCs w:val="18"/>
          <w:lang w:val="fr-FR"/>
        </w:rPr>
        <w:t xml:space="preserve"> – </w:t>
      </w:r>
      <w:r w:rsidRPr="00A92DF1">
        <w:rPr>
          <w:rFonts w:eastAsia="Traditional Arabic"/>
          <w:szCs w:val="18"/>
          <w:lang w:val="fr-FR"/>
        </w:rPr>
        <w:t>Statistiques requises relatives aux aspects sanitaires de l’enfance.</w:t>
      </w:r>
    </w:p>
  </w:footnote>
  <w:footnote w:id="28">
    <w:p w:rsidR="00856DF5" w:rsidRPr="00A92DF1" w:rsidRDefault="00856DF5">
      <w:pPr>
        <w:pStyle w:val="FootnoteText"/>
        <w:rPr>
          <w:szCs w:val="18"/>
          <w:lang w:val="fr-FR"/>
        </w:rPr>
      </w:pPr>
      <w:r w:rsidRPr="00A92DF1">
        <w:rPr>
          <w:rFonts w:eastAsia="Traditional Arabic"/>
          <w:szCs w:val="18"/>
          <w:vertAlign w:val="superscript"/>
          <w:lang w:val="fr-FR"/>
        </w:rPr>
        <w:tab/>
        <w:t>23</w:t>
      </w:r>
      <w:r>
        <w:rPr>
          <w:rFonts w:eastAsia="Traditional Arabic"/>
          <w:szCs w:val="18"/>
          <w:lang w:val="fr-FR"/>
        </w:rPr>
        <w:tab/>
        <w:t>É</w:t>
      </w:r>
      <w:r w:rsidRPr="00A92DF1">
        <w:rPr>
          <w:rFonts w:eastAsia="Traditional Arabic"/>
          <w:szCs w:val="18"/>
          <w:lang w:val="fr-FR"/>
        </w:rPr>
        <w:t>ducation / tableau 2</w:t>
      </w:r>
    </w:p>
  </w:footnote>
  <w:footnote w:id="29">
    <w:p w:rsidR="00856DF5" w:rsidRPr="00A92DF1" w:rsidRDefault="00856DF5">
      <w:pPr>
        <w:pStyle w:val="FootnoteText"/>
        <w:rPr>
          <w:szCs w:val="18"/>
          <w:lang w:val="fr-FR"/>
        </w:rPr>
      </w:pPr>
      <w:r w:rsidRPr="00A92DF1">
        <w:rPr>
          <w:rFonts w:eastAsia="Traditional Arabic"/>
          <w:szCs w:val="18"/>
          <w:vertAlign w:val="superscript"/>
          <w:lang w:val="fr-FR"/>
        </w:rPr>
        <w:tab/>
        <w:t>24</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3, figure 1.</w:t>
      </w:r>
    </w:p>
  </w:footnote>
  <w:footnote w:id="30">
    <w:p w:rsidR="00856DF5" w:rsidRPr="00A92DF1" w:rsidRDefault="00856DF5">
      <w:pPr>
        <w:pStyle w:val="FootnoteText"/>
        <w:rPr>
          <w:szCs w:val="18"/>
          <w:lang w:val="fr-FR"/>
        </w:rPr>
      </w:pPr>
      <w:r w:rsidRPr="00A92DF1">
        <w:rPr>
          <w:rFonts w:eastAsia="Traditional Arabic"/>
          <w:szCs w:val="18"/>
          <w:vertAlign w:val="superscript"/>
          <w:lang w:val="fr-FR"/>
        </w:rPr>
        <w:tab/>
        <w:t>25</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4, figure 2.</w:t>
      </w:r>
    </w:p>
  </w:footnote>
  <w:footnote w:id="31">
    <w:p w:rsidR="00856DF5" w:rsidRPr="00A92DF1" w:rsidRDefault="00856DF5">
      <w:pPr>
        <w:pStyle w:val="FootnoteText"/>
        <w:rPr>
          <w:szCs w:val="18"/>
          <w:lang w:val="fr-FR"/>
        </w:rPr>
      </w:pPr>
      <w:r w:rsidRPr="00A92DF1">
        <w:rPr>
          <w:rFonts w:eastAsia="Traditional Arabic"/>
          <w:szCs w:val="18"/>
          <w:vertAlign w:val="superscript"/>
          <w:lang w:val="fr-FR"/>
        </w:rPr>
        <w:tab/>
        <w:t>26</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5, figure 3.</w:t>
      </w:r>
    </w:p>
  </w:footnote>
  <w:footnote w:id="32">
    <w:p w:rsidR="00856DF5" w:rsidRPr="00A92DF1" w:rsidRDefault="00856DF5">
      <w:pPr>
        <w:pStyle w:val="FootnoteText"/>
        <w:rPr>
          <w:szCs w:val="18"/>
          <w:lang w:val="fr-FR"/>
        </w:rPr>
      </w:pPr>
      <w:r w:rsidRPr="00A92DF1">
        <w:rPr>
          <w:rFonts w:eastAsia="Traditional Arabic"/>
          <w:szCs w:val="18"/>
          <w:vertAlign w:val="superscript"/>
          <w:lang w:val="fr-FR"/>
        </w:rPr>
        <w:tab/>
        <w:t>27</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6, figure 4.</w:t>
      </w:r>
    </w:p>
  </w:footnote>
  <w:footnote w:id="33">
    <w:p w:rsidR="00856DF5" w:rsidRPr="00A92DF1" w:rsidRDefault="00856DF5">
      <w:pPr>
        <w:pStyle w:val="FootnoteText"/>
        <w:rPr>
          <w:szCs w:val="18"/>
          <w:lang w:val="fr-FR"/>
        </w:rPr>
      </w:pPr>
      <w:r w:rsidRPr="00A92DF1">
        <w:rPr>
          <w:rFonts w:eastAsia="Traditional Arabic"/>
          <w:szCs w:val="18"/>
          <w:vertAlign w:val="superscript"/>
          <w:lang w:val="fr-FR"/>
        </w:rPr>
        <w:tab/>
        <w:t>28</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w:t>
      </w:r>
      <w:r w:rsidR="000C3D61">
        <w:rPr>
          <w:rFonts w:eastAsia="Traditional Arabic"/>
          <w:szCs w:val="18"/>
          <w:lang w:val="fr-FR"/>
        </w:rPr>
        <w:t xml:space="preserve"> </w:t>
      </w:r>
      <w:r w:rsidRPr="00A92DF1">
        <w:rPr>
          <w:rFonts w:eastAsia="Traditional Arabic"/>
          <w:szCs w:val="18"/>
          <w:lang w:val="fr-FR"/>
        </w:rPr>
        <w:t>7, figure 5.</w:t>
      </w:r>
    </w:p>
  </w:footnote>
  <w:footnote w:id="34">
    <w:p w:rsidR="00856DF5" w:rsidRPr="00A92DF1" w:rsidRDefault="00856DF5">
      <w:pPr>
        <w:pStyle w:val="FootnoteText"/>
        <w:rPr>
          <w:szCs w:val="18"/>
          <w:lang w:val="fr-FR"/>
        </w:rPr>
      </w:pPr>
      <w:r w:rsidRPr="00A92DF1">
        <w:rPr>
          <w:rFonts w:eastAsia="Traditional Arabic"/>
          <w:szCs w:val="18"/>
          <w:vertAlign w:val="superscript"/>
          <w:lang w:val="fr-FR"/>
        </w:rPr>
        <w:tab/>
        <w:t>29</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8, figure 6.</w:t>
      </w:r>
    </w:p>
  </w:footnote>
  <w:footnote w:id="35">
    <w:p w:rsidR="00856DF5" w:rsidRPr="00A92DF1" w:rsidRDefault="00856DF5">
      <w:pPr>
        <w:pStyle w:val="FootnoteText"/>
        <w:rPr>
          <w:szCs w:val="18"/>
          <w:lang w:val="fr-FR"/>
        </w:rPr>
      </w:pPr>
      <w:r w:rsidRPr="00A92DF1">
        <w:rPr>
          <w:rFonts w:eastAsia="Traditional Arabic"/>
          <w:szCs w:val="18"/>
          <w:vertAlign w:val="superscript"/>
          <w:lang w:val="fr-FR"/>
        </w:rPr>
        <w:tab/>
        <w:t>30</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 xml:space="preserve"> / tableau 9.</w:t>
      </w:r>
    </w:p>
  </w:footnote>
  <w:footnote w:id="36">
    <w:p w:rsidR="00856DF5" w:rsidRPr="00A92DF1" w:rsidRDefault="00856DF5">
      <w:pPr>
        <w:pStyle w:val="FootnoteText"/>
        <w:rPr>
          <w:szCs w:val="18"/>
          <w:lang w:val="fr-FR"/>
        </w:rPr>
      </w:pPr>
      <w:r w:rsidRPr="00A92DF1">
        <w:rPr>
          <w:rFonts w:eastAsia="Traditional Arabic"/>
          <w:szCs w:val="18"/>
          <w:vertAlign w:val="superscript"/>
          <w:lang w:val="fr-FR"/>
        </w:rPr>
        <w:tab/>
        <w:t>31</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 xml:space="preserve"> / tableau 10.</w:t>
      </w:r>
    </w:p>
  </w:footnote>
  <w:footnote w:id="37">
    <w:p w:rsidR="00856DF5" w:rsidRPr="00A92DF1" w:rsidRDefault="00856DF5">
      <w:pPr>
        <w:pStyle w:val="FootnoteText"/>
        <w:rPr>
          <w:szCs w:val="18"/>
          <w:lang w:val="fr-FR"/>
        </w:rPr>
      </w:pPr>
      <w:r w:rsidRPr="00A92DF1">
        <w:rPr>
          <w:rFonts w:eastAsia="Traditional Arabic"/>
          <w:szCs w:val="18"/>
          <w:vertAlign w:val="superscript"/>
          <w:lang w:val="fr-FR"/>
        </w:rPr>
        <w:tab/>
        <w:t>32</w:t>
      </w:r>
      <w:r w:rsidRPr="00A92DF1">
        <w:rPr>
          <w:rFonts w:eastAsia="Traditional Arabic"/>
          <w:szCs w:val="18"/>
          <w:lang w:val="fr-FR"/>
        </w:rPr>
        <w:tab/>
        <w:t>Éducation / tableau 11.</w:t>
      </w:r>
    </w:p>
  </w:footnote>
  <w:footnote w:id="38">
    <w:p w:rsidR="00856DF5" w:rsidRPr="00A92DF1" w:rsidRDefault="00856DF5">
      <w:pPr>
        <w:pStyle w:val="FootnoteText"/>
        <w:rPr>
          <w:szCs w:val="18"/>
          <w:lang w:val="fr-FR"/>
        </w:rPr>
      </w:pPr>
      <w:r w:rsidRPr="00A92DF1">
        <w:rPr>
          <w:rFonts w:eastAsia="Traditional Arabic"/>
          <w:szCs w:val="18"/>
          <w:vertAlign w:val="superscript"/>
          <w:lang w:val="fr-FR"/>
        </w:rPr>
        <w:tab/>
        <w:t>33</w:t>
      </w:r>
      <w:r w:rsidRPr="00A92DF1">
        <w:rPr>
          <w:rFonts w:eastAsia="Traditional Arabic"/>
          <w:szCs w:val="18"/>
          <w:lang w:val="fr-FR"/>
        </w:rPr>
        <w:tab/>
        <w:t>Éducation / tableau 12.</w:t>
      </w:r>
    </w:p>
  </w:footnote>
  <w:footnote w:id="39">
    <w:p w:rsidR="00856DF5" w:rsidRPr="00A92DF1" w:rsidRDefault="00856DF5">
      <w:pPr>
        <w:pStyle w:val="FootnoteText"/>
        <w:rPr>
          <w:szCs w:val="18"/>
          <w:lang w:val="fr-FR"/>
        </w:rPr>
      </w:pPr>
      <w:r w:rsidRPr="00A92DF1">
        <w:rPr>
          <w:rFonts w:eastAsia="Traditional Arabic"/>
          <w:szCs w:val="18"/>
          <w:vertAlign w:val="superscript"/>
          <w:lang w:val="fr-FR"/>
        </w:rPr>
        <w:tab/>
        <w:t>34</w:t>
      </w:r>
      <w:r w:rsidRPr="00A92DF1">
        <w:rPr>
          <w:rFonts w:eastAsia="Traditional Arabic"/>
          <w:szCs w:val="18"/>
          <w:lang w:val="fr-FR"/>
        </w:rPr>
        <w:tab/>
        <w:t>Éducation / tableau 13.</w:t>
      </w:r>
    </w:p>
  </w:footnote>
  <w:footnote w:id="40">
    <w:p w:rsidR="00856DF5" w:rsidRPr="00A92DF1" w:rsidRDefault="00856DF5">
      <w:pPr>
        <w:pStyle w:val="FootnoteText"/>
        <w:rPr>
          <w:szCs w:val="18"/>
          <w:lang w:val="fr-FR"/>
        </w:rPr>
      </w:pPr>
      <w:r w:rsidRPr="00A92DF1">
        <w:rPr>
          <w:rFonts w:eastAsia="Traditional Arabic"/>
          <w:szCs w:val="18"/>
          <w:vertAlign w:val="superscript"/>
          <w:lang w:val="fr-FR"/>
        </w:rPr>
        <w:tab/>
        <w:t>35</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14 et 15.</w:t>
      </w:r>
    </w:p>
  </w:footnote>
  <w:footnote w:id="41">
    <w:p w:rsidR="00856DF5" w:rsidRPr="00A92DF1" w:rsidRDefault="00856DF5">
      <w:pPr>
        <w:pStyle w:val="FootnoteText"/>
        <w:rPr>
          <w:szCs w:val="18"/>
          <w:lang w:val="fr-FR"/>
        </w:rPr>
      </w:pPr>
      <w:r w:rsidRPr="00A92DF1">
        <w:rPr>
          <w:rFonts w:eastAsia="Traditional Arabic"/>
          <w:szCs w:val="18"/>
          <w:vertAlign w:val="superscript"/>
          <w:lang w:val="fr-FR"/>
        </w:rPr>
        <w:tab/>
        <w:t>36</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16, figure 7.</w:t>
      </w:r>
    </w:p>
  </w:footnote>
  <w:footnote w:id="42">
    <w:p w:rsidR="00856DF5" w:rsidRPr="00A92DF1" w:rsidRDefault="00856DF5">
      <w:pPr>
        <w:pStyle w:val="FootnoteText"/>
        <w:rPr>
          <w:szCs w:val="18"/>
          <w:lang w:val="fr-FR"/>
        </w:rPr>
      </w:pPr>
      <w:r w:rsidRPr="00A92DF1">
        <w:rPr>
          <w:rFonts w:eastAsia="Traditional Arabic"/>
          <w:szCs w:val="18"/>
          <w:vertAlign w:val="superscript"/>
          <w:lang w:val="fr-FR"/>
        </w:rPr>
        <w:tab/>
        <w:t>37</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/tableau 17.</w:t>
      </w:r>
    </w:p>
  </w:footnote>
  <w:footnote w:id="43">
    <w:p w:rsidR="00856DF5" w:rsidRPr="00A92DF1" w:rsidRDefault="00856DF5">
      <w:pPr>
        <w:pStyle w:val="FootnoteText"/>
        <w:rPr>
          <w:szCs w:val="18"/>
          <w:lang w:val="fr-FR"/>
        </w:rPr>
      </w:pPr>
      <w:r w:rsidRPr="00A92DF1">
        <w:rPr>
          <w:rFonts w:eastAsia="Traditional Arabic"/>
          <w:szCs w:val="18"/>
          <w:vertAlign w:val="superscript"/>
          <w:lang w:val="fr-FR"/>
        </w:rPr>
        <w:tab/>
        <w:t>38</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 xml:space="preserve"> / tableau 18.</w:t>
      </w:r>
    </w:p>
  </w:footnote>
  <w:footnote w:id="44">
    <w:p w:rsidR="00856DF5" w:rsidRPr="00A92DF1" w:rsidRDefault="00856DF5">
      <w:pPr>
        <w:pStyle w:val="FootnoteText"/>
        <w:rPr>
          <w:szCs w:val="18"/>
          <w:lang w:val="fr-FR"/>
        </w:rPr>
      </w:pPr>
      <w:r w:rsidRPr="00A92DF1">
        <w:rPr>
          <w:rFonts w:eastAsia="Traditional Arabic"/>
          <w:szCs w:val="18"/>
          <w:vertAlign w:val="superscript"/>
          <w:lang w:val="fr-FR"/>
        </w:rPr>
        <w:tab/>
        <w:t>39</w:t>
      </w:r>
      <w:r w:rsidRPr="00A92DF1">
        <w:rPr>
          <w:rFonts w:eastAsia="Traditional Arabic"/>
          <w:szCs w:val="18"/>
          <w:lang w:val="fr-FR"/>
        </w:rPr>
        <w:tab/>
      </w:r>
      <w:r w:rsidR="006F2BFD">
        <w:rPr>
          <w:rFonts w:eastAsia="Traditional Arabic"/>
          <w:szCs w:val="18"/>
          <w:lang w:val="fr-FR"/>
        </w:rPr>
        <w:t>Éducation</w:t>
      </w:r>
      <w:r w:rsidRPr="00A92DF1">
        <w:rPr>
          <w:rFonts w:eastAsia="Traditional Arabic"/>
          <w:szCs w:val="18"/>
          <w:lang w:val="fr-FR"/>
        </w:rPr>
        <w:t xml:space="preserve"> / tableau 19.</w:t>
      </w:r>
    </w:p>
  </w:footnote>
  <w:footnote w:id="45">
    <w:p w:rsidR="00856DF5" w:rsidRPr="00A92DF1" w:rsidRDefault="00856DF5">
      <w:pPr>
        <w:pStyle w:val="FootnoteText"/>
        <w:rPr>
          <w:szCs w:val="18"/>
          <w:lang w:val="fr-FR"/>
        </w:rPr>
      </w:pPr>
      <w:r w:rsidRPr="00A92DF1">
        <w:rPr>
          <w:rFonts w:eastAsia="Traditional Arabic"/>
          <w:szCs w:val="18"/>
          <w:vertAlign w:val="superscript"/>
          <w:lang w:val="fr-FR"/>
        </w:rPr>
        <w:tab/>
        <w:t>40</w:t>
      </w:r>
      <w:r w:rsidRPr="00A92DF1">
        <w:rPr>
          <w:rFonts w:eastAsia="Traditional Arabic"/>
          <w:szCs w:val="18"/>
          <w:lang w:val="fr-FR"/>
        </w:rPr>
        <w:tab/>
        <w:t>Éducation/Tableau 20, figure 8.</w:t>
      </w:r>
    </w:p>
  </w:footnote>
  <w:footnote w:id="46">
    <w:p w:rsidR="00856DF5" w:rsidRPr="00A92DF1" w:rsidRDefault="00856DF5">
      <w:pPr>
        <w:pStyle w:val="FootnoteText"/>
        <w:rPr>
          <w:szCs w:val="18"/>
          <w:lang w:val="fr-FR"/>
        </w:rPr>
      </w:pPr>
      <w:r w:rsidRPr="00A92DF1">
        <w:rPr>
          <w:rFonts w:eastAsia="Traditional Arabic"/>
          <w:szCs w:val="18"/>
          <w:vertAlign w:val="superscript"/>
          <w:lang w:val="fr-FR"/>
        </w:rPr>
        <w:tab/>
        <w:t>41</w:t>
      </w:r>
      <w:r w:rsidRPr="00A92DF1">
        <w:rPr>
          <w:rFonts w:eastAsia="Traditional Arabic"/>
          <w:szCs w:val="18"/>
          <w:lang w:val="fr-FR"/>
        </w:rPr>
        <w:tab/>
        <w:t>Contenu des manuels scolaires.</w:t>
      </w:r>
    </w:p>
  </w:footnote>
  <w:footnote w:id="47">
    <w:p w:rsidR="00856DF5" w:rsidRPr="00A92DF1" w:rsidRDefault="00856DF5">
      <w:pPr>
        <w:pStyle w:val="FootnoteText"/>
        <w:rPr>
          <w:szCs w:val="18"/>
          <w:lang w:val="fr-FR"/>
        </w:rPr>
      </w:pPr>
      <w:r w:rsidRPr="00A92DF1">
        <w:rPr>
          <w:rFonts w:eastAsia="Traditional Arabic"/>
          <w:szCs w:val="18"/>
          <w:vertAlign w:val="superscript"/>
          <w:lang w:val="fr-FR"/>
        </w:rPr>
        <w:tab/>
        <w:t>42</w:t>
      </w:r>
      <w:r w:rsidRPr="00A92DF1">
        <w:rPr>
          <w:rFonts w:eastAsia="Traditional Arabic"/>
          <w:szCs w:val="18"/>
          <w:lang w:val="fr-FR"/>
        </w:rPr>
        <w:tab/>
        <w:t>Tableau des programmes les plus importants et des ateliers à l’intention des personnes concernées par l'enfance au titre de l'année 2007.</w:t>
      </w:r>
    </w:p>
  </w:footnote>
  <w:footnote w:id="48">
    <w:p w:rsidR="00856DF5" w:rsidRPr="00A92DF1" w:rsidRDefault="00856DF5">
      <w:pPr>
        <w:pStyle w:val="FootnoteText"/>
        <w:rPr>
          <w:szCs w:val="18"/>
          <w:lang w:val="fr-FR"/>
        </w:rPr>
      </w:pPr>
      <w:r w:rsidRPr="00A92DF1">
        <w:rPr>
          <w:rFonts w:eastAsia="Traditional Arabic"/>
          <w:szCs w:val="18"/>
          <w:vertAlign w:val="superscript"/>
          <w:lang w:val="fr-FR"/>
        </w:rPr>
        <w:tab/>
        <w:t>43</w:t>
      </w:r>
      <w:r w:rsidRPr="00A92DF1">
        <w:rPr>
          <w:rFonts w:eastAsia="Traditional Arabic"/>
          <w:szCs w:val="18"/>
          <w:lang w:val="fr-FR"/>
        </w:rPr>
        <w:tab/>
        <w:t>Annexe</w:t>
      </w:r>
      <w:r>
        <w:rPr>
          <w:rFonts w:eastAsia="Traditional Arabic"/>
          <w:szCs w:val="18"/>
          <w:lang w:val="fr-FR"/>
        </w:rPr>
        <w:t xml:space="preserve"> – </w:t>
      </w:r>
      <w:r w:rsidRPr="00A92DF1">
        <w:rPr>
          <w:rFonts w:eastAsia="Traditional Arabic"/>
          <w:szCs w:val="18"/>
          <w:lang w:val="fr-FR"/>
        </w:rPr>
        <w:t>Quelques activités de l'école maternelle.</w:t>
      </w:r>
    </w:p>
  </w:footnote>
  <w:footnote w:id="49">
    <w:p w:rsidR="00856DF5" w:rsidRPr="00A92DF1" w:rsidRDefault="00856DF5">
      <w:pPr>
        <w:pStyle w:val="FootnoteText"/>
        <w:rPr>
          <w:szCs w:val="18"/>
          <w:lang w:val="fr-FR"/>
        </w:rPr>
      </w:pPr>
      <w:r w:rsidRPr="00A92DF1">
        <w:rPr>
          <w:rFonts w:eastAsia="Traditional Arabic"/>
          <w:szCs w:val="18"/>
          <w:vertAlign w:val="superscript"/>
          <w:lang w:val="fr-FR"/>
        </w:rPr>
        <w:tab/>
        <w:t>44</w:t>
      </w:r>
      <w:r w:rsidRPr="00A92DF1">
        <w:rPr>
          <w:rFonts w:eastAsia="Traditional Arabic"/>
          <w:szCs w:val="18"/>
          <w:lang w:val="fr-FR"/>
        </w:rPr>
        <w:tab/>
        <w:t>Annexe au rapport et statistiques</w:t>
      </w:r>
      <w:r>
        <w:rPr>
          <w:rFonts w:eastAsia="Traditional Arabic"/>
          <w:szCs w:val="18"/>
          <w:lang w:val="fr-FR"/>
        </w:rPr>
        <w:t xml:space="preserve"> – </w:t>
      </w:r>
      <w:r w:rsidRPr="00A92DF1">
        <w:rPr>
          <w:rFonts w:eastAsia="Traditional Arabic"/>
          <w:szCs w:val="18"/>
          <w:lang w:val="fr-FR"/>
        </w:rPr>
        <w:t>Les manuels d'activités et les programmes d'été, 2 CD-ROM pour les clubs d'enfants et de jeunes</w:t>
      </w:r>
      <w:r>
        <w:rPr>
          <w:rFonts w:eastAsia="Traditional Arabic"/>
          <w:szCs w:val="18"/>
          <w:lang w:val="fr-FR"/>
        </w:rPr>
        <w:t xml:space="preserve"> – </w:t>
      </w:r>
      <w:r w:rsidRPr="00A92DF1">
        <w:rPr>
          <w:rFonts w:eastAsia="Traditional Arabic"/>
          <w:szCs w:val="18"/>
          <w:lang w:val="fr-FR"/>
        </w:rPr>
        <w:t>Ministère du développement social.</w:t>
      </w:r>
    </w:p>
  </w:footnote>
  <w:footnote w:id="50">
    <w:p w:rsidR="00856DF5" w:rsidRPr="00A92DF1" w:rsidRDefault="00856DF5">
      <w:pPr>
        <w:pStyle w:val="FootnoteText"/>
        <w:rPr>
          <w:szCs w:val="18"/>
          <w:lang w:val="fr-FR"/>
        </w:rPr>
      </w:pPr>
      <w:r w:rsidRPr="00A92DF1">
        <w:rPr>
          <w:rFonts w:eastAsia="Traditional Arabic"/>
          <w:szCs w:val="18"/>
          <w:vertAlign w:val="superscript"/>
          <w:lang w:val="fr-FR"/>
        </w:rPr>
        <w:tab/>
        <w:t>45</w:t>
      </w:r>
      <w:r w:rsidRPr="00A92DF1">
        <w:rPr>
          <w:rFonts w:eastAsia="Traditional Arabic"/>
          <w:szCs w:val="18"/>
          <w:lang w:val="fr-FR"/>
        </w:rPr>
        <w:tab/>
        <w:t>Bureau du Procureur de la République / Tableau (6-1) indiquant la répartition des cas de victimes mineures auprès des Bureaux du Procureur.</w:t>
      </w:r>
    </w:p>
  </w:footnote>
  <w:footnote w:id="51">
    <w:p w:rsidR="00856DF5" w:rsidRPr="00A92DF1" w:rsidRDefault="00856DF5">
      <w:pPr>
        <w:pStyle w:val="FootnoteText"/>
        <w:rPr>
          <w:szCs w:val="18"/>
          <w:lang w:val="fr-FR"/>
        </w:rPr>
      </w:pPr>
      <w:r w:rsidRPr="00A92DF1">
        <w:rPr>
          <w:rFonts w:eastAsia="Traditional Arabic"/>
          <w:szCs w:val="18"/>
          <w:vertAlign w:val="superscript"/>
          <w:lang w:val="fr-FR"/>
        </w:rPr>
        <w:tab/>
        <w:t>46</w:t>
      </w:r>
      <w:r w:rsidRPr="00A92DF1">
        <w:rPr>
          <w:rFonts w:eastAsia="Traditional Arabic"/>
          <w:szCs w:val="18"/>
          <w:lang w:val="fr-FR"/>
        </w:rPr>
        <w:tab/>
        <w:t>Bureau du Procureur de la République / Tableau (6-2) indiquant les types de cas impliquant des mineurs qui ont été traités dans les Bureaux du Procureur.</w:t>
      </w:r>
    </w:p>
  </w:footnote>
  <w:footnote w:id="52">
    <w:p w:rsidR="00856DF5" w:rsidRPr="00A92DF1" w:rsidRDefault="00856DF5">
      <w:pPr>
        <w:pStyle w:val="FootnoteText"/>
        <w:rPr>
          <w:szCs w:val="18"/>
          <w:lang w:val="fr-FR"/>
        </w:rPr>
      </w:pPr>
      <w:r w:rsidRPr="00A92DF1">
        <w:rPr>
          <w:rFonts w:eastAsia="Traditional Arabic"/>
          <w:szCs w:val="18"/>
          <w:vertAlign w:val="superscript"/>
          <w:lang w:val="fr-FR"/>
        </w:rPr>
        <w:tab/>
        <w:t>47</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(6-3) indiquant la répartition des victimes selon le sexe.</w:t>
      </w:r>
    </w:p>
  </w:footnote>
  <w:footnote w:id="53">
    <w:p w:rsidR="00856DF5" w:rsidRPr="00A92DF1" w:rsidRDefault="00856DF5">
      <w:pPr>
        <w:pStyle w:val="FootnoteText"/>
        <w:rPr>
          <w:szCs w:val="18"/>
          <w:lang w:val="fr-FR"/>
        </w:rPr>
      </w:pPr>
      <w:r w:rsidRPr="00A92DF1">
        <w:rPr>
          <w:rFonts w:eastAsia="Traditional Arabic"/>
          <w:szCs w:val="18"/>
          <w:vertAlign w:val="superscript"/>
          <w:lang w:val="fr-FR"/>
        </w:rPr>
        <w:tab/>
        <w:t>48</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Tableau (6-4) indiquant la répartition des victimes mineures selon la nationalité.</w:t>
      </w:r>
    </w:p>
  </w:footnote>
  <w:footnote w:id="54">
    <w:p w:rsidR="00856DF5" w:rsidRPr="00A92DF1" w:rsidRDefault="00856DF5">
      <w:pPr>
        <w:pStyle w:val="FootnoteText"/>
        <w:rPr>
          <w:szCs w:val="18"/>
          <w:lang w:val="fr-FR"/>
        </w:rPr>
      </w:pPr>
      <w:r w:rsidRPr="00A92DF1">
        <w:rPr>
          <w:rFonts w:eastAsia="Traditional Arabic"/>
          <w:szCs w:val="18"/>
          <w:vertAlign w:val="superscript"/>
          <w:lang w:val="fr-FR"/>
        </w:rPr>
        <w:tab/>
        <w:t>49</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(6-5) indiquant la relation entre la victime et l'accusé.</w:t>
      </w:r>
    </w:p>
  </w:footnote>
  <w:footnote w:id="55">
    <w:p w:rsidR="00856DF5" w:rsidRPr="00A92DF1" w:rsidRDefault="00856DF5">
      <w:pPr>
        <w:pStyle w:val="FootnoteText"/>
        <w:rPr>
          <w:szCs w:val="18"/>
          <w:lang w:val="fr-FR"/>
        </w:rPr>
      </w:pPr>
      <w:r w:rsidRPr="00A92DF1">
        <w:rPr>
          <w:rFonts w:eastAsia="Traditional Arabic"/>
          <w:szCs w:val="18"/>
          <w:vertAlign w:val="superscript"/>
          <w:lang w:val="fr-FR"/>
        </w:rPr>
        <w:tab/>
        <w:t>50</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(6-6) indiquant la répartition des cas par tranche d'âge des victimes.</w:t>
      </w:r>
    </w:p>
  </w:footnote>
  <w:footnote w:id="56">
    <w:p w:rsidR="00856DF5" w:rsidRPr="00A92DF1" w:rsidRDefault="00856DF5">
      <w:pPr>
        <w:pStyle w:val="FootnoteText"/>
        <w:rPr>
          <w:szCs w:val="18"/>
          <w:lang w:val="fr-FR"/>
        </w:rPr>
      </w:pPr>
      <w:r w:rsidRPr="00A92DF1">
        <w:rPr>
          <w:rFonts w:eastAsia="Traditional Arabic"/>
          <w:szCs w:val="18"/>
          <w:vertAlign w:val="superscript"/>
          <w:lang w:val="fr-FR"/>
        </w:rPr>
        <w:tab/>
        <w:t>51</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(6-7) indiquant la répartition géographique des victimes.</w:t>
      </w:r>
    </w:p>
  </w:footnote>
  <w:footnote w:id="57">
    <w:p w:rsidR="00856DF5" w:rsidRPr="00A92DF1" w:rsidRDefault="00856DF5">
      <w:pPr>
        <w:pStyle w:val="FootnoteText"/>
        <w:rPr>
          <w:szCs w:val="18"/>
          <w:lang w:val="fr-FR"/>
        </w:rPr>
      </w:pPr>
      <w:r w:rsidRPr="00A92DF1">
        <w:rPr>
          <w:rFonts w:eastAsia="Traditional Arabic"/>
          <w:szCs w:val="18"/>
          <w:vertAlign w:val="superscript"/>
          <w:lang w:val="fr-FR"/>
        </w:rPr>
        <w:tab/>
        <w:t>52</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Tableau (6-8) indiquant la situation économique des victimes mineures.</w:t>
      </w:r>
    </w:p>
  </w:footnote>
  <w:footnote w:id="58">
    <w:p w:rsidR="00856DF5" w:rsidRPr="00A92DF1" w:rsidRDefault="00856DF5">
      <w:pPr>
        <w:pStyle w:val="FootnoteText"/>
        <w:rPr>
          <w:szCs w:val="18"/>
          <w:lang w:val="fr-FR"/>
        </w:rPr>
      </w:pPr>
      <w:r w:rsidRPr="00A92DF1">
        <w:rPr>
          <w:rFonts w:eastAsia="Traditional Arabic"/>
          <w:szCs w:val="18"/>
          <w:vertAlign w:val="superscript"/>
          <w:lang w:val="fr-FR"/>
        </w:rPr>
        <w:tab/>
        <w:t>53</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(6-9) indiquant la récidive d'abus sur les victimes mineures.</w:t>
      </w:r>
    </w:p>
  </w:footnote>
  <w:footnote w:id="59">
    <w:p w:rsidR="00856DF5" w:rsidRPr="00A92DF1" w:rsidRDefault="00856DF5">
      <w:pPr>
        <w:pStyle w:val="FootnoteText"/>
        <w:rPr>
          <w:szCs w:val="18"/>
          <w:lang w:val="fr-FR"/>
        </w:rPr>
      </w:pPr>
      <w:r w:rsidRPr="00A92DF1">
        <w:rPr>
          <w:rFonts w:eastAsia="Traditional Arabic"/>
          <w:szCs w:val="18"/>
          <w:vertAlign w:val="superscript"/>
          <w:lang w:val="fr-FR"/>
        </w:rPr>
        <w:tab/>
        <w:t>54</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(6-10) indiquant la violence physique exercée sur les victimes.</w:t>
      </w:r>
    </w:p>
  </w:footnote>
  <w:footnote w:id="60">
    <w:p w:rsidR="00856DF5" w:rsidRPr="00A92DF1" w:rsidRDefault="00856DF5">
      <w:pPr>
        <w:pStyle w:val="FootnoteText"/>
        <w:rPr>
          <w:szCs w:val="18"/>
          <w:lang w:val="fr-FR"/>
        </w:rPr>
      </w:pPr>
      <w:r w:rsidRPr="00A92DF1">
        <w:rPr>
          <w:rFonts w:eastAsia="Traditional Arabic"/>
          <w:szCs w:val="18"/>
          <w:vertAlign w:val="superscript"/>
          <w:lang w:val="fr-FR"/>
        </w:rPr>
        <w:tab/>
        <w:t>55</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(7-1) indiquant la répartition des accusés dans les affaires impliquant des mineurs auprès des Bureaux du Procureur.</w:t>
      </w:r>
    </w:p>
  </w:footnote>
  <w:footnote w:id="61">
    <w:p w:rsidR="00856DF5" w:rsidRPr="00A92DF1" w:rsidRDefault="00856DF5">
      <w:pPr>
        <w:pStyle w:val="FootnoteText"/>
        <w:rPr>
          <w:szCs w:val="18"/>
          <w:lang w:val="fr-FR"/>
        </w:rPr>
      </w:pPr>
      <w:r w:rsidRPr="00A92DF1">
        <w:rPr>
          <w:rFonts w:eastAsia="Traditional Arabic"/>
          <w:szCs w:val="18"/>
          <w:vertAlign w:val="superscript"/>
          <w:lang w:val="fr-FR"/>
        </w:rPr>
        <w:tab/>
        <w:t>56</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(7-2) indiquant les types des cas les plus fréquents traités dans les Bureaux du Procureurs et relatifs aux accusés.</w:t>
      </w:r>
    </w:p>
  </w:footnote>
  <w:footnote w:id="62">
    <w:p w:rsidR="00856DF5" w:rsidRPr="00A92DF1" w:rsidRDefault="00856DF5">
      <w:pPr>
        <w:pStyle w:val="FootnoteText"/>
        <w:rPr>
          <w:szCs w:val="18"/>
          <w:lang w:val="fr-FR"/>
        </w:rPr>
      </w:pPr>
      <w:r w:rsidRPr="00A92DF1">
        <w:rPr>
          <w:rFonts w:eastAsia="Traditional Arabic"/>
          <w:szCs w:val="18"/>
          <w:vertAlign w:val="superscript"/>
          <w:lang w:val="fr-FR"/>
        </w:rPr>
        <w:tab/>
        <w:t>57</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(7-3) indiquant la répartition des accusés selon le sexe.</w:t>
      </w:r>
    </w:p>
  </w:footnote>
  <w:footnote w:id="63">
    <w:p w:rsidR="00856DF5" w:rsidRPr="00A92DF1" w:rsidRDefault="00856DF5">
      <w:pPr>
        <w:pStyle w:val="FootnoteText"/>
        <w:rPr>
          <w:szCs w:val="18"/>
          <w:lang w:val="fr-FR"/>
        </w:rPr>
      </w:pPr>
      <w:r w:rsidRPr="00A92DF1">
        <w:rPr>
          <w:rFonts w:eastAsia="Traditional Arabic"/>
          <w:szCs w:val="18"/>
          <w:vertAlign w:val="superscript"/>
          <w:lang w:val="fr-FR"/>
        </w:rPr>
        <w:tab/>
        <w:t>58</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(7-4) indiquant la répartition des mineurs accusés selon leur nationalité.</w:t>
      </w:r>
    </w:p>
  </w:footnote>
  <w:footnote w:id="64">
    <w:p w:rsidR="00856DF5" w:rsidRPr="00A92DF1" w:rsidRDefault="00856DF5">
      <w:pPr>
        <w:pStyle w:val="FootnoteText"/>
        <w:rPr>
          <w:szCs w:val="18"/>
          <w:lang w:val="fr-FR"/>
        </w:rPr>
      </w:pPr>
      <w:r w:rsidRPr="00A92DF1">
        <w:rPr>
          <w:rFonts w:eastAsia="Traditional Arabic"/>
          <w:szCs w:val="18"/>
          <w:vertAlign w:val="superscript"/>
          <w:lang w:val="fr-FR"/>
        </w:rPr>
        <w:tab/>
        <w:t>59</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(7-5) indiquant la tranche d'âge des accusés dans les affaires de mineurs.</w:t>
      </w:r>
    </w:p>
  </w:footnote>
  <w:footnote w:id="65">
    <w:p w:rsidR="00856DF5" w:rsidRPr="00A92DF1" w:rsidRDefault="00856DF5">
      <w:pPr>
        <w:pStyle w:val="FootnoteText"/>
        <w:rPr>
          <w:szCs w:val="18"/>
          <w:lang w:val="fr-FR"/>
        </w:rPr>
      </w:pPr>
      <w:r w:rsidRPr="00A92DF1">
        <w:rPr>
          <w:rFonts w:eastAsia="Traditional Arabic"/>
          <w:szCs w:val="18"/>
          <w:vertAlign w:val="superscript"/>
          <w:lang w:val="fr-FR"/>
        </w:rPr>
        <w:tab/>
        <w:t>60</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(7-6) indiquant la répartition géographique des accusés dans les affaires de mineurs.</w:t>
      </w:r>
    </w:p>
  </w:footnote>
  <w:footnote w:id="66">
    <w:p w:rsidR="00856DF5" w:rsidRPr="00A92DF1" w:rsidRDefault="00856DF5">
      <w:pPr>
        <w:pStyle w:val="FootnoteText"/>
        <w:rPr>
          <w:szCs w:val="18"/>
          <w:lang w:val="fr-FR"/>
        </w:rPr>
      </w:pPr>
      <w:r w:rsidRPr="00A92DF1">
        <w:rPr>
          <w:rFonts w:eastAsia="Traditional Arabic"/>
          <w:szCs w:val="18"/>
          <w:vertAlign w:val="superscript"/>
          <w:lang w:val="fr-FR"/>
        </w:rPr>
        <w:tab/>
        <w:t>61</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(7-7) indiquant la situation économique des accusés.</w:t>
      </w:r>
    </w:p>
  </w:footnote>
  <w:footnote w:id="67">
    <w:p w:rsidR="00856DF5" w:rsidRPr="00A92DF1" w:rsidRDefault="00856DF5">
      <w:pPr>
        <w:pStyle w:val="FootnoteText"/>
        <w:rPr>
          <w:szCs w:val="18"/>
          <w:lang w:val="fr-FR"/>
        </w:rPr>
      </w:pPr>
      <w:r w:rsidRPr="00A92DF1">
        <w:rPr>
          <w:rFonts w:eastAsia="Traditional Arabic"/>
          <w:szCs w:val="18"/>
          <w:vertAlign w:val="superscript"/>
          <w:lang w:val="fr-FR"/>
        </w:rPr>
        <w:tab/>
        <w:t>62</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(7-8) indiquant la situation sociale des accusés dans les affaires de mineurs.</w:t>
      </w:r>
    </w:p>
  </w:footnote>
  <w:footnote w:id="68">
    <w:p w:rsidR="00856DF5" w:rsidRPr="00A92DF1" w:rsidRDefault="00856DF5">
      <w:pPr>
        <w:pStyle w:val="FootnoteText"/>
        <w:rPr>
          <w:szCs w:val="18"/>
          <w:lang w:val="fr-FR"/>
        </w:rPr>
      </w:pPr>
      <w:r w:rsidRPr="00A92DF1">
        <w:rPr>
          <w:rFonts w:eastAsia="Traditional Arabic"/>
          <w:szCs w:val="18"/>
          <w:vertAlign w:val="superscript"/>
          <w:lang w:val="fr-FR"/>
        </w:rPr>
        <w:tab/>
        <w:t>63</w:t>
      </w:r>
      <w:r w:rsidRPr="00A92DF1">
        <w:rPr>
          <w:rFonts w:eastAsia="Traditional Arabic"/>
          <w:szCs w:val="18"/>
          <w:lang w:val="fr-FR"/>
        </w:rPr>
        <w:tab/>
      </w:r>
      <w:r w:rsidRPr="00A92DF1">
        <w:rPr>
          <w:rStyle w:val="FootnoteReference"/>
          <w:rFonts w:eastAsia="Traditional Arabic"/>
          <w:szCs w:val="18"/>
          <w:vertAlign w:val="baseline"/>
          <w:lang w:val="fr-FR"/>
        </w:rPr>
        <w:t>Bureau du Procureur de la République / Tableau (7-9) indiquant les attaques répétées sur les victimes mineures.</w:t>
      </w:r>
    </w:p>
  </w:footnote>
  <w:footnote w:id="69">
    <w:p w:rsidR="00856DF5" w:rsidRPr="00A92DF1" w:rsidRDefault="00856DF5">
      <w:pPr>
        <w:pStyle w:val="FootnoteText"/>
        <w:rPr>
          <w:szCs w:val="18"/>
          <w:lang w:val="fr-FR"/>
        </w:rPr>
      </w:pPr>
      <w:r w:rsidRPr="00A92DF1">
        <w:rPr>
          <w:rFonts w:eastAsia="Traditional Arabic"/>
          <w:szCs w:val="18"/>
          <w:lang w:val="fr-FR"/>
        </w:rPr>
        <w:tab/>
      </w:r>
      <w:r w:rsidRPr="00A92DF1">
        <w:rPr>
          <w:rStyle w:val="FootnoteReference"/>
          <w:rFonts w:eastAsia="Traditional Arabic"/>
          <w:szCs w:val="18"/>
          <w:lang w:val="fr-FR"/>
        </w:rPr>
        <w:t>64</w:t>
      </w:r>
      <w:r w:rsidRPr="00A92DF1">
        <w:rPr>
          <w:rStyle w:val="FootnoteReference"/>
          <w:rFonts w:eastAsia="Traditional Arabic"/>
          <w:szCs w:val="18"/>
          <w:vertAlign w:val="baseline"/>
          <w:lang w:val="fr-FR"/>
        </w:rPr>
        <w:tab/>
        <w:t>Bureau du Procureur de la République / Tableau (7-10) indiquant les antécédents de délinquance des accusés.</w:t>
      </w:r>
    </w:p>
  </w:footnote>
  <w:footnote w:id="70">
    <w:p w:rsidR="00856DF5" w:rsidRPr="00A92DF1" w:rsidRDefault="00856DF5">
      <w:pPr>
        <w:pStyle w:val="FootnoteText"/>
        <w:rPr>
          <w:szCs w:val="18"/>
          <w:lang w:val="fr-FR"/>
        </w:rPr>
      </w:pPr>
      <w:r w:rsidRPr="00A92DF1">
        <w:rPr>
          <w:rFonts w:eastAsia="Traditional Arabic"/>
          <w:szCs w:val="18"/>
          <w:vertAlign w:val="superscript"/>
          <w:lang w:val="fr-FR"/>
        </w:rPr>
        <w:tab/>
        <w:t>65</w:t>
      </w:r>
      <w:r w:rsidRPr="00A92DF1">
        <w:rPr>
          <w:rFonts w:eastAsia="Traditional Arabic"/>
          <w:szCs w:val="18"/>
          <w:lang w:val="fr-FR"/>
        </w:rPr>
        <w:tab/>
      </w:r>
      <w:r w:rsidRPr="00A92DF1">
        <w:rPr>
          <w:rStyle w:val="FootnoteReference"/>
          <w:rFonts w:eastAsia="Traditional Arabic"/>
          <w:szCs w:val="18"/>
          <w:vertAlign w:val="baseline"/>
          <w:lang w:val="fr-FR"/>
        </w:rPr>
        <w:t>Annexes</w:t>
      </w:r>
      <w:r>
        <w:rPr>
          <w:rStyle w:val="FootnoteReference"/>
          <w:rFonts w:eastAsia="Traditional Arabic"/>
          <w:szCs w:val="18"/>
          <w:vertAlign w:val="baseline"/>
          <w:lang w:val="fr-FR"/>
        </w:rPr>
        <w:t xml:space="preserve"> – </w:t>
      </w:r>
      <w:r w:rsidRPr="00A92DF1">
        <w:rPr>
          <w:rStyle w:val="FootnoteReference"/>
          <w:rFonts w:eastAsia="Traditional Arabic"/>
          <w:szCs w:val="18"/>
          <w:vertAlign w:val="baseline"/>
          <w:lang w:val="fr-FR"/>
        </w:rPr>
        <w:t>Ensemble des statistiques générales du Bureau du Pro</w:t>
      </w:r>
      <w:r>
        <w:rPr>
          <w:rStyle w:val="FootnoteReference"/>
          <w:rFonts w:eastAsia="Traditional Arabic"/>
          <w:szCs w:val="18"/>
          <w:vertAlign w:val="baseline"/>
          <w:lang w:val="fr-FR"/>
        </w:rPr>
        <w:t>cureur de la République (2003</w:t>
      </w:r>
      <w:r>
        <w:rPr>
          <w:rStyle w:val="FootnoteReference"/>
          <w:rFonts w:eastAsia="Traditional Arabic"/>
          <w:szCs w:val="18"/>
          <w:vertAlign w:val="baseline"/>
          <w:lang w:val="fr-FR"/>
        </w:rPr>
        <w:noBreakHyphen/>
      </w:r>
      <w:r w:rsidRPr="00A92DF1">
        <w:rPr>
          <w:rStyle w:val="FootnoteReference"/>
          <w:rFonts w:eastAsia="Traditional Arabic"/>
          <w:szCs w:val="18"/>
          <w:vertAlign w:val="baseline"/>
          <w:lang w:val="fr-FR"/>
        </w:rPr>
        <w:t>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DF5" w:rsidRDefault="00856DF5">
    <w:pPr>
      <w:pStyle w:val="Header"/>
    </w:pPr>
    <w:r>
      <w:t>CRC/C/BHR/2-3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DF5" w:rsidRDefault="00856DF5">
    <w:pPr>
      <w:pStyle w:val="Header"/>
      <w:jc w:val="right"/>
    </w:pPr>
    <w:r>
      <w:t>CRC/C/BHR/2-3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9BA0AF7E"/>
    <w:lvl w:ilvl="0" w:tplc="810655FA">
      <w:start w:val="1"/>
      <w:numFmt w:val="bullet"/>
      <w:pStyle w:val="Bullet1GA"/>
      <w:lvlText w:val=""/>
      <w:lvlJc w:val="left"/>
      <w:pPr>
        <w:tabs>
          <w:tab w:val="num" w:pos="2297"/>
        </w:tabs>
        <w:ind w:left="22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E41857"/>
    <w:multiLevelType w:val="hybridMultilevel"/>
    <w:tmpl w:val="52EC9F0C"/>
    <w:lvl w:ilvl="0" w:tplc="F3BE773A">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7546364">
      <w:start w:val="1"/>
      <w:numFmt w:val="decimal"/>
      <w:lvlRestart w:val="0"/>
      <w:lvlText w:val="(%2)"/>
      <w:lvlJc w:val="right"/>
      <w:pPr>
        <w:tabs>
          <w:tab w:val="num" w:pos="1352"/>
        </w:tabs>
        <w:ind w:left="1352" w:hanging="227"/>
      </w:pPr>
      <w:rPr>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1CA4654A"/>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3">
    <w:nsid w:val="244E6A82"/>
    <w:multiLevelType w:val="hybridMultilevel"/>
    <w:tmpl w:val="4F54A186"/>
    <w:lvl w:ilvl="0" w:tplc="7C7E605E">
      <w:start w:val="19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4">
    <w:nsid w:val="25F272F0"/>
    <w:multiLevelType w:val="hybridMultilevel"/>
    <w:tmpl w:val="385A5B0E"/>
    <w:lvl w:ilvl="0" w:tplc="3C7CBECC">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7D14509"/>
    <w:multiLevelType w:val="hybridMultilevel"/>
    <w:tmpl w:val="FACABB58"/>
    <w:lvl w:ilvl="0" w:tplc="E7E25BD2">
      <w:start w:val="323"/>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6">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AF00D11"/>
    <w:multiLevelType w:val="hybridMultilevel"/>
    <w:tmpl w:val="8206B8FC"/>
    <w:lvl w:ilvl="0" w:tplc="4A46F60A">
      <w:start w:val="51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1">
    <w:nsid w:val="4DF16B37"/>
    <w:multiLevelType w:val="hybridMultilevel"/>
    <w:tmpl w:val="D8F26C5C"/>
    <w:lvl w:ilvl="0" w:tplc="380A2E40">
      <w:start w:val="1"/>
      <w:numFmt w:val="upperRoman"/>
      <w:lvlText w:val="%1."/>
      <w:lvlJc w:val="left"/>
      <w:pPr>
        <w:tabs>
          <w:tab w:val="num" w:pos="1395"/>
        </w:tabs>
        <w:ind w:left="1395" w:hanging="72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22">
    <w:nsid w:val="54EC24C7"/>
    <w:multiLevelType w:val="hybridMultilevel"/>
    <w:tmpl w:val="9CBE956E"/>
    <w:lvl w:ilvl="0" w:tplc="DEDE8B54">
      <w:start w:val="8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3">
    <w:nsid w:val="5833605C"/>
    <w:multiLevelType w:val="hybridMultilevel"/>
    <w:tmpl w:val="D8B8AAA2"/>
    <w:lvl w:ilvl="0" w:tplc="7DA8FE5C">
      <w:start w:val="15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4">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61E5EEB"/>
    <w:multiLevelType w:val="hybridMultilevel"/>
    <w:tmpl w:val="3398B694"/>
    <w:lvl w:ilvl="0" w:tplc="07546364">
      <w:start w:val="1"/>
      <w:numFmt w:val="decimal"/>
      <w:lvlRestart w:val="0"/>
      <w:lvlText w:val="(%1)"/>
      <w:lvlJc w:val="right"/>
      <w:pPr>
        <w:tabs>
          <w:tab w:val="num" w:pos="1299"/>
        </w:tabs>
        <w:ind w:left="1299" w:hanging="227"/>
      </w:p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59944ED"/>
    <w:multiLevelType w:val="hybridMultilevel"/>
    <w:tmpl w:val="BE0C5502"/>
    <w:lvl w:ilvl="0" w:tplc="E548BD4C">
      <w:start w:val="187"/>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9">
    <w:nsid w:val="78D00C1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nsid w:val="7F147646"/>
    <w:multiLevelType w:val="hybridMultilevel"/>
    <w:tmpl w:val="EA5C6E6C"/>
    <w:lvl w:ilvl="0" w:tplc="30047E9E">
      <w:start w:val="41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num w:numId="1">
    <w:abstractNumId w:val="26"/>
  </w:num>
  <w:num w:numId="2">
    <w:abstractNumId w:val="18"/>
  </w:num>
  <w:num w:numId="3">
    <w:abstractNumId w:val="30"/>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29"/>
  </w:num>
  <w:num w:numId="18">
    <w:abstractNumId w:val="17"/>
  </w:num>
  <w:num w:numId="19">
    <w:abstractNumId w:val="14"/>
  </w:num>
  <w:num w:numId="20">
    <w:abstractNumId w:val="31"/>
  </w:num>
  <w:num w:numId="21">
    <w:abstractNumId w:val="19"/>
  </w:num>
  <w:num w:numId="22">
    <w:abstractNumId w:val="10"/>
  </w:num>
  <w:num w:numId="23">
    <w:abstractNumId w:val="11"/>
  </w:num>
  <w:num w:numId="24">
    <w:abstractNumId w:val="22"/>
  </w:num>
  <w:num w:numId="25">
    <w:abstractNumId w:val="25"/>
  </w:num>
  <w:num w:numId="26">
    <w:abstractNumId w:val="23"/>
  </w:num>
  <w:num w:numId="27">
    <w:abstractNumId w:val="28"/>
  </w:num>
  <w:num w:numId="28">
    <w:abstractNumId w:val="13"/>
  </w:num>
  <w:num w:numId="29">
    <w:abstractNumId w:val="12"/>
  </w:num>
  <w:num w:numId="30">
    <w:abstractNumId w:val="14"/>
    <w:lvlOverride w:ilvl="0">
      <w:startOverride w:val="1"/>
    </w:lvlOverride>
  </w:num>
  <w:num w:numId="31">
    <w:abstractNumId w:val="15"/>
  </w:num>
  <w:num w:numId="32">
    <w:abstractNumId w:val="32"/>
  </w:num>
  <w:num w:numId="33">
    <w:abstractNumId w:val="20"/>
  </w:num>
  <w:num w:numId="34">
    <w:abstractNumId w:val="21"/>
  </w:num>
  <w:num w:numId="35">
    <w:abstractNumId w:val="26"/>
  </w:num>
  <w:num w:numId="36">
    <w:abstractNumId w:val="26"/>
  </w:num>
  <w:num w:numId="37">
    <w:abstractNumId w:val="26"/>
  </w:num>
  <w:num w:numId="38">
    <w:abstractNumId w:val="26"/>
  </w:num>
  <w:num w:numId="39">
    <w:abstractNumId w:val="26"/>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563D"/>
    <w:rsid w:val="00090726"/>
    <w:rsid w:val="000912F9"/>
    <w:rsid w:val="000C3D61"/>
    <w:rsid w:val="000D722C"/>
    <w:rsid w:val="000F54FD"/>
    <w:rsid w:val="000F58FB"/>
    <w:rsid w:val="00155155"/>
    <w:rsid w:val="001731F5"/>
    <w:rsid w:val="0017577F"/>
    <w:rsid w:val="001917F2"/>
    <w:rsid w:val="001A29EC"/>
    <w:rsid w:val="001B4E4A"/>
    <w:rsid w:val="001F5AD7"/>
    <w:rsid w:val="00202F05"/>
    <w:rsid w:val="002106B8"/>
    <w:rsid w:val="00252048"/>
    <w:rsid w:val="00253DB2"/>
    <w:rsid w:val="00263F58"/>
    <w:rsid w:val="002660D8"/>
    <w:rsid w:val="002901C1"/>
    <w:rsid w:val="002A4284"/>
    <w:rsid w:val="002A68A0"/>
    <w:rsid w:val="002D334A"/>
    <w:rsid w:val="003310F8"/>
    <w:rsid w:val="00345CDC"/>
    <w:rsid w:val="003936DF"/>
    <w:rsid w:val="003C53CB"/>
    <w:rsid w:val="003C726C"/>
    <w:rsid w:val="00442F8C"/>
    <w:rsid w:val="004500F8"/>
    <w:rsid w:val="004505BC"/>
    <w:rsid w:val="00453F9D"/>
    <w:rsid w:val="00466B3F"/>
    <w:rsid w:val="0048068D"/>
    <w:rsid w:val="004B654C"/>
    <w:rsid w:val="004E563D"/>
    <w:rsid w:val="00524C2F"/>
    <w:rsid w:val="00581B47"/>
    <w:rsid w:val="00592945"/>
    <w:rsid w:val="005A3930"/>
    <w:rsid w:val="006529DE"/>
    <w:rsid w:val="0065584B"/>
    <w:rsid w:val="006B4B4D"/>
    <w:rsid w:val="006C7251"/>
    <w:rsid w:val="006F2BFD"/>
    <w:rsid w:val="0070423F"/>
    <w:rsid w:val="007178CB"/>
    <w:rsid w:val="0074649D"/>
    <w:rsid w:val="00756AB3"/>
    <w:rsid w:val="007A1885"/>
    <w:rsid w:val="007B7BD1"/>
    <w:rsid w:val="007D1248"/>
    <w:rsid w:val="007F6E96"/>
    <w:rsid w:val="008238D7"/>
    <w:rsid w:val="00845C24"/>
    <w:rsid w:val="00856DF5"/>
    <w:rsid w:val="008629BE"/>
    <w:rsid w:val="00874A51"/>
    <w:rsid w:val="008C3833"/>
    <w:rsid w:val="008C6AD1"/>
    <w:rsid w:val="008D3317"/>
    <w:rsid w:val="008F303D"/>
    <w:rsid w:val="008F74E9"/>
    <w:rsid w:val="0090770D"/>
    <w:rsid w:val="009206A0"/>
    <w:rsid w:val="00955EB5"/>
    <w:rsid w:val="00971FEE"/>
    <w:rsid w:val="00981CCF"/>
    <w:rsid w:val="009A306A"/>
    <w:rsid w:val="009A4CC8"/>
    <w:rsid w:val="009B46A2"/>
    <w:rsid w:val="009E662A"/>
    <w:rsid w:val="009F1E26"/>
    <w:rsid w:val="00A31886"/>
    <w:rsid w:val="00A34C51"/>
    <w:rsid w:val="00A517BB"/>
    <w:rsid w:val="00A80052"/>
    <w:rsid w:val="00A806F2"/>
    <w:rsid w:val="00A92DF1"/>
    <w:rsid w:val="00AA7AFD"/>
    <w:rsid w:val="00AF3494"/>
    <w:rsid w:val="00B06D93"/>
    <w:rsid w:val="00B07239"/>
    <w:rsid w:val="00B175B9"/>
    <w:rsid w:val="00BD6107"/>
    <w:rsid w:val="00C51A60"/>
    <w:rsid w:val="00CF5EF0"/>
    <w:rsid w:val="00D33E50"/>
    <w:rsid w:val="00D5299C"/>
    <w:rsid w:val="00D72B7F"/>
    <w:rsid w:val="00D939CE"/>
    <w:rsid w:val="00DE575E"/>
    <w:rsid w:val="00E02B93"/>
    <w:rsid w:val="00E11C62"/>
    <w:rsid w:val="00E7041F"/>
    <w:rsid w:val="00E845DE"/>
    <w:rsid w:val="00EC0EBD"/>
    <w:rsid w:val="00EC111B"/>
    <w:rsid w:val="00EE20F7"/>
    <w:rsid w:val="00F15844"/>
    <w:rsid w:val="00F21113"/>
    <w:rsid w:val="00F51777"/>
    <w:rsid w:val="00FC0D97"/>
    <w:rsid w:val="00FC513B"/>
    <w:rsid w:val="00FD20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tLeast"/>
    </w:pPr>
    <w:rPr>
      <w:lang w:val="es-ES" w:eastAsia="es-ES"/>
    </w:rPr>
  </w:style>
  <w:style w:type="paragraph" w:styleId="Heading1">
    <w:name w:val="heading 1"/>
    <w:aliases w:val="Table_G,Table_GA"/>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character" w:styleId="FootnoteReference">
    <w:name w:val="footnote reference"/>
    <w:aliases w:val="4_G,4_GA"/>
    <w:semiHidden/>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rPr>
      <w:i/>
      <w:lang w:val="es-ES" w:eastAsia="es-ES" w:bidi="ar-SA"/>
    </w:rPr>
  </w:style>
  <w:style w:type="character" w:customStyle="1" w:styleId="5GCharChar">
    <w:name w:val="5_G Char Char"/>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semiHidden/>
    <w:pPr>
      <w:pBdr>
        <w:bottom w:val="single" w:sz="4" w:space="4" w:color="auto"/>
      </w:pBdr>
      <w:spacing w:line="240" w:lineRule="auto"/>
    </w:pPr>
    <w:rPr>
      <w:b/>
      <w:sz w:val="18"/>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3_GA"/>
    <w:basedOn w:val="Normal"/>
    <w:next w:val="Normal"/>
    <w:semiHidden/>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character" w:styleId="HTMLAcronym">
    <w:name w:val="HTML Acronym"/>
    <w:basedOn w:val="DefaultParagraphFont"/>
    <w:semiHidden/>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7_GA"/>
    <w:semiHidden/>
    <w:rPr>
      <w:b/>
      <w:sz w:val="18"/>
    </w:rPr>
  </w:style>
  <w:style w:type="character" w:styleId="EndnoteReference">
    <w:name w:val="endnote reference"/>
    <w:aliases w:val="1_G"/>
    <w:basedOn w:val="FootnoteReference"/>
    <w:semiHidden/>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2_ GA"/>
    <w:basedOn w:val="FootnoteText"/>
    <w:semiHidden/>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longtext1">
    <w:name w:val="long_text1"/>
    <w:rPr>
      <w:sz w:val="13"/>
      <w:szCs w:val="13"/>
    </w:rPr>
  </w:style>
  <w:style w:type="paragraph" w:customStyle="1" w:styleId="HMGA">
    <w:name w:val="_ H __M_GA"/>
    <w:basedOn w:val="Normal"/>
    <w:next w:val="Normal"/>
    <w:pPr>
      <w:keepNext/>
      <w:keepLines/>
      <w:tabs>
        <w:tab w:val="right" w:pos="1021"/>
      </w:tabs>
      <w:suppressAutoHyphens/>
      <w:bidi/>
      <w:spacing w:before="360" w:after="240" w:line="480" w:lineRule="exact"/>
      <w:ind w:left="1247" w:right="1247" w:hanging="1247"/>
      <w:jc w:val="lowKashida"/>
    </w:pPr>
    <w:rPr>
      <w:rFonts w:cs="Traditional Arabic"/>
      <w:b/>
      <w:bCs/>
      <w:sz w:val="34"/>
      <w:szCs w:val="44"/>
      <w:lang w:val="fr-FR" w:eastAsia="en-US"/>
    </w:rPr>
  </w:style>
  <w:style w:type="paragraph" w:customStyle="1" w:styleId="HChGA">
    <w:name w:val="_ H _Ch_GA"/>
    <w:basedOn w:val="Normal"/>
    <w:next w:val="Normal"/>
    <w:pPr>
      <w:keepNext/>
      <w:keepLines/>
      <w:tabs>
        <w:tab w:val="right" w:pos="1021"/>
      </w:tabs>
      <w:suppressAutoHyphens/>
      <w:bidi/>
      <w:spacing w:before="360" w:after="240" w:line="440" w:lineRule="exact"/>
      <w:ind w:left="1247" w:right="1247" w:hanging="1247"/>
      <w:jc w:val="lowKashida"/>
    </w:pPr>
    <w:rPr>
      <w:rFonts w:cs="Traditional Arabic"/>
      <w:b/>
      <w:bCs/>
      <w:sz w:val="28"/>
      <w:szCs w:val="38"/>
      <w:lang w:val="fr-FR" w:eastAsia="en-US"/>
    </w:rPr>
  </w:style>
  <w:style w:type="paragraph" w:customStyle="1" w:styleId="H1GA">
    <w:name w:val="_ H_1_GA"/>
    <w:basedOn w:val="Normal"/>
    <w:next w:val="Normal"/>
    <w:pPr>
      <w:keepNext/>
      <w:keepLines/>
      <w:tabs>
        <w:tab w:val="right" w:pos="1021"/>
      </w:tabs>
      <w:suppressAutoHyphens/>
      <w:bidi/>
      <w:spacing w:before="240" w:after="240" w:line="400" w:lineRule="exact"/>
      <w:ind w:left="1247" w:right="1247" w:hanging="1247"/>
      <w:jc w:val="lowKashida"/>
    </w:pPr>
    <w:rPr>
      <w:rFonts w:cs="Traditional Arabic"/>
      <w:b/>
      <w:bCs/>
      <w:sz w:val="24"/>
      <w:szCs w:val="34"/>
      <w:lang w:val="fr-FR" w:eastAsia="en-US"/>
    </w:rPr>
  </w:style>
  <w:style w:type="paragraph" w:customStyle="1" w:styleId="H23GA">
    <w:name w:val="_ H_2/3_GA"/>
    <w:basedOn w:val="Normal"/>
    <w:next w:val="Normal"/>
    <w:pPr>
      <w:tabs>
        <w:tab w:val="right" w:pos="1021"/>
      </w:tabs>
      <w:bidi/>
      <w:spacing w:before="120" w:after="120" w:line="380" w:lineRule="exact"/>
      <w:ind w:left="1247" w:right="1247" w:hanging="1247"/>
      <w:jc w:val="lowKashida"/>
    </w:pPr>
    <w:rPr>
      <w:rFonts w:cs="Traditional Arabic"/>
      <w:b/>
      <w:bCs/>
      <w:sz w:val="28"/>
      <w:szCs w:val="30"/>
      <w:lang w:val="fr-FR" w:eastAsia="ar-SA"/>
    </w:rPr>
  </w:style>
  <w:style w:type="paragraph" w:customStyle="1" w:styleId="H4GA">
    <w:name w:val="_ H_4_GA"/>
    <w:basedOn w:val="Normal"/>
    <w:next w:val="Normal"/>
    <w:pPr>
      <w:keepNext/>
      <w:keepLines/>
      <w:tabs>
        <w:tab w:val="right" w:pos="1021"/>
      </w:tabs>
      <w:suppressAutoHyphens/>
      <w:bidi/>
      <w:spacing w:before="120" w:after="120" w:line="380" w:lineRule="exact"/>
      <w:ind w:left="1247" w:right="1247" w:hanging="1247"/>
      <w:jc w:val="lowKashida"/>
    </w:pPr>
    <w:rPr>
      <w:rFonts w:cs="Traditional Arabic"/>
      <w:i/>
      <w:iCs/>
      <w:sz w:val="28"/>
      <w:szCs w:val="30"/>
      <w:lang w:val="fr-FR" w:eastAsia="en-US"/>
    </w:rPr>
  </w:style>
  <w:style w:type="paragraph" w:customStyle="1" w:styleId="H56GA">
    <w:name w:val="_ H_5/6_GA"/>
    <w:basedOn w:val="Normal"/>
    <w:next w:val="Normal"/>
    <w:pPr>
      <w:keepNext/>
      <w:keepLines/>
      <w:tabs>
        <w:tab w:val="right" w:pos="1021"/>
      </w:tabs>
      <w:suppressAutoHyphens/>
      <w:bidi/>
      <w:spacing w:before="120" w:after="120" w:line="380" w:lineRule="exact"/>
      <w:ind w:left="1247" w:right="1247" w:hanging="1247"/>
      <w:jc w:val="lowKashida"/>
    </w:pPr>
    <w:rPr>
      <w:rFonts w:cs="Traditional Arabic"/>
      <w:sz w:val="28"/>
      <w:szCs w:val="30"/>
      <w:lang w:val="fr-FR" w:eastAsia="en-US"/>
    </w:rPr>
  </w:style>
  <w:style w:type="paragraph" w:customStyle="1" w:styleId="SingleTxtGA">
    <w:name w:val="_ Single Txt_GA"/>
    <w:basedOn w:val="Normal"/>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 w:val="28"/>
      <w:szCs w:val="30"/>
      <w:lang w:val="fr-FR" w:eastAsia="en-US"/>
    </w:rPr>
  </w:style>
  <w:style w:type="paragraph" w:customStyle="1" w:styleId="SLGA">
    <w:name w:val="__S_L_GA"/>
    <w:basedOn w:val="Normal"/>
    <w:next w:val="Normal"/>
    <w:pPr>
      <w:keepNext/>
      <w:keepLines/>
      <w:suppressAutoHyphens/>
      <w:spacing w:before="240" w:after="240" w:line="800" w:lineRule="exact"/>
      <w:ind w:left="1247" w:right="1247"/>
      <w:jc w:val="lowKashida"/>
    </w:pPr>
    <w:rPr>
      <w:rFonts w:cs="Traditional Arabic"/>
      <w:b/>
      <w:bCs/>
      <w:sz w:val="56"/>
      <w:szCs w:val="84"/>
      <w:lang w:val="fr-FR" w:eastAsia="en-US"/>
    </w:rPr>
  </w:style>
  <w:style w:type="paragraph" w:customStyle="1" w:styleId="SMGA">
    <w:name w:val="__S_M_GA"/>
    <w:basedOn w:val="Normal"/>
    <w:next w:val="Normal"/>
    <w:pPr>
      <w:keepNext/>
      <w:keepLines/>
      <w:suppressAutoHyphens/>
      <w:spacing w:before="240" w:after="240" w:line="560" w:lineRule="exact"/>
      <w:ind w:left="1247" w:right="1247"/>
      <w:jc w:val="lowKashida"/>
    </w:pPr>
    <w:rPr>
      <w:rFonts w:cs="Traditional Arabic"/>
      <w:b/>
      <w:bCs/>
      <w:sz w:val="40"/>
      <w:szCs w:val="60"/>
      <w:lang w:val="fr-FR" w:eastAsia="en-US"/>
    </w:rPr>
  </w:style>
  <w:style w:type="paragraph" w:customStyle="1" w:styleId="SSGA">
    <w:name w:val="__S_S_GA"/>
    <w:basedOn w:val="Normal"/>
    <w:next w:val="Normal"/>
    <w:pPr>
      <w:keepNext/>
      <w:keepLines/>
      <w:suppressAutoHyphens/>
      <w:spacing w:before="240" w:after="240" w:line="440" w:lineRule="exact"/>
      <w:ind w:left="1134" w:right="1134"/>
      <w:jc w:val="lowKashida"/>
    </w:pPr>
    <w:rPr>
      <w:rFonts w:cs="Traditional Arabic"/>
      <w:b/>
      <w:bCs/>
      <w:sz w:val="28"/>
      <w:szCs w:val="38"/>
      <w:lang w:val="fr-FR" w:eastAsia="en-US"/>
    </w:rPr>
  </w:style>
  <w:style w:type="paragraph" w:customStyle="1" w:styleId="XLargeGA">
    <w:name w:val="__XLarge_GA"/>
    <w:basedOn w:val="Normal"/>
    <w:pPr>
      <w:keepNext/>
      <w:keepLines/>
      <w:tabs>
        <w:tab w:val="right" w:leader="dot" w:pos="360"/>
      </w:tabs>
      <w:suppressAutoHyphens/>
      <w:bidi/>
      <w:spacing w:before="240" w:after="240" w:line="580" w:lineRule="exact"/>
      <w:ind w:left="1247" w:right="1247"/>
      <w:jc w:val="lowKashida"/>
    </w:pPr>
    <w:rPr>
      <w:rFonts w:cs="Traditional Arabic"/>
      <w:b/>
      <w:bCs/>
      <w:sz w:val="40"/>
      <w:szCs w:val="60"/>
      <w:lang w:val="fr-FR" w:eastAsia="en-US"/>
    </w:rPr>
  </w:style>
  <w:style w:type="paragraph" w:customStyle="1" w:styleId="Bullet1GA">
    <w:name w:val="_Bullet 1_GA"/>
    <w:basedOn w:val="Normal"/>
    <w:pPr>
      <w:tabs>
        <w:tab w:val="num" w:pos="2297"/>
      </w:tabs>
      <w:suppressAutoHyphens/>
      <w:spacing w:after="120" w:line="380" w:lineRule="exact"/>
      <w:ind w:left="2297" w:right="1247" w:hanging="397"/>
      <w:jc w:val="lowKashida"/>
    </w:pPr>
    <w:rPr>
      <w:rFonts w:cs="Traditional Arabic"/>
      <w:sz w:val="28"/>
      <w:szCs w:val="30"/>
      <w:lang w:val="fr-FR" w:eastAsia="en-US"/>
    </w:rPr>
  </w:style>
  <w:style w:type="paragraph" w:customStyle="1" w:styleId="Bullet2GA">
    <w:name w:val="_Bullet 2_GA"/>
    <w:basedOn w:val="Normal"/>
    <w:pPr>
      <w:numPr>
        <w:numId w:val="21"/>
      </w:numPr>
      <w:tabs>
        <w:tab w:val="clear" w:pos="1644"/>
        <w:tab w:val="left" w:pos="2438"/>
      </w:tabs>
      <w:suppressAutoHyphens/>
      <w:spacing w:after="120" w:line="380" w:lineRule="exact"/>
      <w:ind w:left="2438" w:right="1247" w:hanging="397"/>
      <w:jc w:val="lowKashida"/>
    </w:pPr>
    <w:rPr>
      <w:rFonts w:cs="Traditional Arabic"/>
      <w:sz w:val="28"/>
      <w:szCs w:val="30"/>
      <w:lang w:val="fr-FR" w:eastAsia="en-US"/>
    </w:rPr>
  </w:style>
  <w:style w:type="paragraph" w:customStyle="1" w:styleId="ParaNoGA">
    <w:name w:val="_ParaNo._GA"/>
    <w:basedOn w:val="SingleTxtGA"/>
    <w:pPr>
      <w:numPr>
        <w:numId w:val="18"/>
      </w:numPr>
      <w:suppressAutoHyphens/>
      <w:bidi w:val="0"/>
    </w:pPr>
  </w:style>
  <w:style w:type="character" w:customStyle="1" w:styleId="EndtnoteReference">
    <w:name w:val="Endtnote Reference"/>
    <w:aliases w:val="1_GA"/>
    <w:rPr>
      <w:rFonts w:ascii="Times New Roman" w:hAnsi="Times New Roman" w:cs="Traditional Arabic"/>
      <w:b/>
      <w:kern w:val="0"/>
      <w:sz w:val="18"/>
      <w:szCs w:val="28"/>
      <w:vertAlign w:val="superscript"/>
    </w:rPr>
  </w:style>
  <w:style w:type="paragraph" w:customStyle="1" w:styleId="footnoteText0">
    <w:name w:val="footnote Text"/>
    <w:aliases w:val="5_GA"/>
    <w:basedOn w:val="Normal"/>
    <w:pPr>
      <w:tabs>
        <w:tab w:val="right" w:pos="1021"/>
      </w:tabs>
      <w:bidi/>
      <w:spacing w:after="60" w:line="300" w:lineRule="exact"/>
      <w:ind w:left="1247" w:right="1247" w:hanging="1247"/>
      <w:jc w:val="lowKashida"/>
    </w:pPr>
    <w:rPr>
      <w:rFonts w:cs="Traditional Arabic"/>
      <w:sz w:val="18"/>
      <w:szCs w:val="26"/>
      <w:lang w:val="fr-FR" w:eastAsia="en-US"/>
    </w:rPr>
  </w:style>
  <w:style w:type="paragraph" w:customStyle="1" w:styleId="XXLargeGA">
    <w:name w:val="XXLarge_GA"/>
    <w:basedOn w:val="XLargeGA"/>
    <w:next w:val="Normal"/>
    <w:pPr>
      <w:spacing w:line="820" w:lineRule="exact"/>
      <w:jc w:val="both"/>
    </w:pPr>
    <w:rPr>
      <w:spacing w:val="-8"/>
      <w:w w:val="96"/>
      <w:sz w:val="57"/>
      <w:szCs w:val="86"/>
    </w:rPr>
  </w:style>
  <w:style w:type="paragraph" w:customStyle="1" w:styleId="Roman1GA">
    <w:name w:val="_Roman 1_GA"/>
    <w:basedOn w:val="Normal"/>
    <w:pPr>
      <w:tabs>
        <w:tab w:val="num" w:pos="2041"/>
      </w:tabs>
      <w:suppressAutoHyphens/>
      <w:spacing w:after="120" w:line="380" w:lineRule="exact"/>
      <w:ind w:left="2041" w:right="1247" w:hanging="397"/>
      <w:jc w:val="lowKashida"/>
    </w:pPr>
    <w:rPr>
      <w:rFonts w:cs="Traditional Arabic"/>
      <w:sz w:val="28"/>
      <w:szCs w:val="30"/>
      <w:lang w:val="fr-FR" w:eastAsia="en-US"/>
    </w:rPr>
  </w:style>
  <w:style w:type="paragraph" w:customStyle="1" w:styleId="Roman2GA">
    <w:name w:val="_Roman 2_GA"/>
    <w:basedOn w:val="Normal"/>
    <w:next w:val="Normal"/>
    <w:pPr>
      <w:numPr>
        <w:numId w:val="20"/>
      </w:numPr>
      <w:bidi/>
      <w:spacing w:after="120" w:line="380" w:lineRule="exact"/>
      <w:ind w:right="1247"/>
      <w:jc w:val="lowKashida"/>
    </w:pPr>
    <w:rPr>
      <w:rFonts w:cs="Traditional Arabic"/>
      <w:sz w:val="28"/>
      <w:szCs w:val="30"/>
      <w:lang w:val="fr-FR" w:eastAsia="en-US"/>
    </w:rPr>
  </w:style>
  <w:style w:type="character" w:customStyle="1" w:styleId="HChGAChar">
    <w:name w:val="_ H _Ch_GA Char"/>
    <w:rPr>
      <w:rFonts w:cs="Traditional Arabic"/>
      <w:b/>
      <w:bCs/>
      <w:sz w:val="28"/>
      <w:szCs w:val="38"/>
      <w:lang w:val="en-US" w:eastAsia="en-US" w:bidi="ar-SA"/>
    </w:rPr>
  </w:style>
  <w:style w:type="character" w:customStyle="1" w:styleId="H23GAChar">
    <w:name w:val="_ H_2/3_GA Char"/>
    <w:rPr>
      <w:rFonts w:cs="Traditional Arabic"/>
      <w:b/>
      <w:bCs/>
      <w:szCs w:val="30"/>
      <w:lang w:val="en-US" w:eastAsia="ar-SA" w:bidi="ar-SA"/>
    </w:rPr>
  </w:style>
  <w:style w:type="character" w:customStyle="1" w:styleId="H1GAChar">
    <w:name w:val="_ H_1_GA Char"/>
    <w:rPr>
      <w:rFonts w:cs="Traditional Arabic"/>
      <w:b/>
      <w:bCs/>
      <w:sz w:val="24"/>
      <w:szCs w:val="34"/>
      <w:lang w:val="en-US" w:eastAsia="en-US" w:bidi="ar-SA"/>
    </w:rPr>
  </w:style>
  <w:style w:type="character" w:customStyle="1" w:styleId="H4GAChar">
    <w:name w:val="_ H_4_GA Char"/>
    <w:rPr>
      <w:rFonts w:cs="Traditional Arabic"/>
      <w:i/>
      <w:iCs/>
      <w:szCs w:val="30"/>
      <w:lang w:val="en-US" w:eastAsia="en-US" w:bidi="ar-SA"/>
    </w:rPr>
  </w:style>
  <w:style w:type="paragraph" w:customStyle="1" w:styleId="titre1">
    <w:name w:val="titre 1"/>
    <w:basedOn w:val="Heading1"/>
    <w:pPr>
      <w:keepNext w:val="0"/>
      <w:tabs>
        <w:tab w:val="left" w:pos="1928"/>
        <w:tab w:val="left" w:pos="2608"/>
        <w:tab w:val="left" w:pos="3289"/>
        <w:tab w:val="left" w:pos="3969"/>
        <w:tab w:val="left" w:pos="4649"/>
        <w:tab w:val="left" w:pos="5330"/>
      </w:tabs>
      <w:suppressAutoHyphens/>
      <w:spacing w:before="100" w:after="120"/>
      <w:ind w:left="0" w:right="0"/>
      <w:jc w:val="left"/>
    </w:pPr>
    <w:rPr>
      <w:rFonts w:ascii="Times New Roman Gras" w:eastAsia="Traditional Arabic" w:hAnsi="Times New Roman Gras" w:cs="Times New Roman"/>
      <w:b/>
      <w:bCs w:val="0"/>
      <w:smallCaps/>
      <w:sz w:val="44"/>
      <w:lang w:val="fr-FR" w:eastAsia="en-US"/>
    </w:rPr>
  </w:style>
  <w:style w:type="paragraph" w:customStyle="1" w:styleId="titre2">
    <w:name w:val="titre 2"/>
    <w:basedOn w:val="titre1"/>
    <w:rPr>
      <w:smallCaps w:val="0"/>
      <w:sz w:val="36"/>
    </w:rPr>
  </w:style>
  <w:style w:type="character" w:customStyle="1" w:styleId="SingleTxtGACar">
    <w:name w:val="_ Single Txt_GA Car"/>
    <w:rPr>
      <w:rFonts w:cs="Traditional Arabic"/>
      <w:sz w:val="28"/>
      <w:szCs w:val="30"/>
      <w:lang w:val="fr-FR" w:eastAsia="en-US" w:bidi="ar-SA"/>
    </w:rPr>
  </w:style>
  <w:style w:type="character" w:customStyle="1" w:styleId="Titre1Car">
    <w:name w:val="Titre 1 Car"/>
    <w:aliases w:val="Table_GA Car"/>
    <w:rPr>
      <w:rFonts w:cs="Traditional Arabic"/>
      <w:b/>
      <w:sz w:val="32"/>
      <w:szCs w:val="30"/>
      <w:lang w:val="fr-FR" w:eastAsia="en-US" w:bidi="ar-SA"/>
    </w:rPr>
  </w:style>
  <w:style w:type="character" w:customStyle="1" w:styleId="titre1Car0">
    <w:name w:val="titre 1 Car"/>
    <w:rPr>
      <w:rFonts w:ascii="Times New Roman Gras" w:eastAsia="Traditional Arabic" w:hAnsi="Times New Roman Gras" w:cs="Traditional Arabic"/>
      <w:b/>
      <w:smallCaps/>
      <w:sz w:val="44"/>
      <w:szCs w:val="32"/>
      <w:lang w:val="fr-FR" w:eastAsia="en-US" w:bidi="ar-SA"/>
    </w:rPr>
  </w:style>
  <w:style w:type="character" w:customStyle="1" w:styleId="titre2Car">
    <w:name w:val="titre 2 Car"/>
    <w:rPr>
      <w:rFonts w:ascii="Times New Roman Gras" w:eastAsia="Traditional Arabic" w:hAnsi="Times New Roman Gras" w:cs="Traditional Arabic"/>
      <w:b/>
      <w:smallCaps/>
      <w:sz w:val="36"/>
      <w:szCs w:val="32"/>
      <w:lang w:val="fr-FR" w:eastAsia="en-US" w:bidi="ar-SA"/>
    </w:rPr>
  </w:style>
  <w:style w:type="paragraph" w:customStyle="1" w:styleId="Titre1bis">
    <w:name w:val="Titre 1 bis"/>
    <w:basedOn w:val="titre1"/>
  </w:style>
  <w:style w:type="paragraph" w:customStyle="1" w:styleId="Titre2bis">
    <w:name w:val="Titre 2 bis"/>
    <w:basedOn w:val="titre2"/>
    <w:rPr>
      <w:lang w:bidi="ar-BH"/>
    </w:rPr>
  </w:style>
  <w:style w:type="paragraph" w:styleId="TOC1">
    <w:name w:val="toc 1"/>
    <w:basedOn w:val="Normal"/>
    <w:next w:val="Normal"/>
    <w:autoRedefine/>
    <w:semiHidden/>
    <w:pPr>
      <w:tabs>
        <w:tab w:val="right" w:leader="dot" w:pos="9628"/>
      </w:tabs>
      <w:spacing w:before="40" w:after="40" w:line="240" w:lineRule="auto"/>
      <w:jc w:val="lowKashida"/>
    </w:pPr>
    <w:rPr>
      <w:rFonts w:cs="Traditional Arabic"/>
      <w:sz w:val="28"/>
      <w:szCs w:val="30"/>
      <w:lang w:val="fr-FR" w:eastAsia="en-US"/>
    </w:rPr>
  </w:style>
  <w:style w:type="paragraph" w:styleId="TOC2">
    <w:name w:val="toc 2"/>
    <w:basedOn w:val="Normal"/>
    <w:next w:val="Normal"/>
    <w:autoRedefine/>
    <w:semiHidden/>
    <w:pPr>
      <w:bidi/>
      <w:spacing w:before="40" w:after="40" w:line="240" w:lineRule="auto"/>
      <w:ind w:left="278"/>
      <w:jc w:val="lowKashida"/>
    </w:pPr>
    <w:rPr>
      <w:rFonts w:cs="Traditional Arabic"/>
      <w:sz w:val="24"/>
      <w:szCs w:val="30"/>
      <w:lang w:val="fr-FR" w:eastAsia="en-US"/>
    </w:rPr>
  </w:style>
  <w:style w:type="paragraph" w:styleId="TOC3">
    <w:name w:val="toc 3"/>
    <w:basedOn w:val="Normal"/>
    <w:next w:val="Normal"/>
    <w:autoRedefine/>
    <w:semiHidden/>
    <w:pPr>
      <w:spacing w:line="240" w:lineRule="auto"/>
      <w:ind w:left="480"/>
    </w:pPr>
    <w:rPr>
      <w:sz w:val="24"/>
      <w:szCs w:val="24"/>
      <w:lang w:val="fr-FR" w:eastAsia="fr-FR"/>
    </w:rPr>
  </w:style>
  <w:style w:type="paragraph" w:styleId="TOC4">
    <w:name w:val="toc 4"/>
    <w:basedOn w:val="Normal"/>
    <w:next w:val="Normal"/>
    <w:autoRedefine/>
    <w:semiHidden/>
    <w:pPr>
      <w:spacing w:line="240" w:lineRule="auto"/>
      <w:ind w:left="720"/>
    </w:pPr>
    <w:rPr>
      <w:sz w:val="24"/>
      <w:szCs w:val="24"/>
      <w:lang w:val="fr-FR" w:eastAsia="fr-FR"/>
    </w:rPr>
  </w:style>
  <w:style w:type="paragraph" w:styleId="TOC5">
    <w:name w:val="toc 5"/>
    <w:basedOn w:val="Normal"/>
    <w:next w:val="Normal"/>
    <w:autoRedefine/>
    <w:semiHidden/>
    <w:pPr>
      <w:spacing w:line="240" w:lineRule="auto"/>
      <w:ind w:left="960"/>
    </w:pPr>
    <w:rPr>
      <w:sz w:val="24"/>
      <w:szCs w:val="24"/>
      <w:lang w:val="fr-FR" w:eastAsia="fr-FR"/>
    </w:rPr>
  </w:style>
  <w:style w:type="paragraph" w:styleId="TOC6">
    <w:name w:val="toc 6"/>
    <w:basedOn w:val="Normal"/>
    <w:next w:val="Normal"/>
    <w:autoRedefine/>
    <w:semiHidden/>
    <w:pPr>
      <w:spacing w:line="240" w:lineRule="auto"/>
      <w:ind w:left="1200"/>
    </w:pPr>
    <w:rPr>
      <w:sz w:val="24"/>
      <w:szCs w:val="24"/>
      <w:lang w:val="fr-FR" w:eastAsia="fr-FR"/>
    </w:rPr>
  </w:style>
  <w:style w:type="paragraph" w:styleId="TOC7">
    <w:name w:val="toc 7"/>
    <w:basedOn w:val="Normal"/>
    <w:next w:val="Normal"/>
    <w:autoRedefine/>
    <w:semiHidden/>
    <w:pPr>
      <w:spacing w:line="240" w:lineRule="auto"/>
      <w:ind w:left="1440"/>
    </w:pPr>
    <w:rPr>
      <w:sz w:val="24"/>
      <w:szCs w:val="24"/>
      <w:lang w:val="fr-FR" w:eastAsia="fr-FR"/>
    </w:rPr>
  </w:style>
  <w:style w:type="paragraph" w:styleId="TOC8">
    <w:name w:val="toc 8"/>
    <w:basedOn w:val="Normal"/>
    <w:next w:val="Normal"/>
    <w:autoRedefine/>
    <w:semiHidden/>
    <w:pPr>
      <w:spacing w:line="240" w:lineRule="auto"/>
      <w:ind w:left="1680"/>
    </w:pPr>
    <w:rPr>
      <w:sz w:val="24"/>
      <w:szCs w:val="24"/>
      <w:lang w:val="fr-FR" w:eastAsia="fr-FR"/>
    </w:rPr>
  </w:style>
  <w:style w:type="paragraph" w:styleId="TOC9">
    <w:name w:val="toc 9"/>
    <w:basedOn w:val="Normal"/>
    <w:next w:val="Normal"/>
    <w:autoRedefine/>
    <w:semiHidden/>
    <w:pPr>
      <w:spacing w:line="240" w:lineRule="auto"/>
      <w:ind w:left="1920"/>
    </w:pPr>
    <w:rPr>
      <w:sz w:val="24"/>
      <w:szCs w:val="24"/>
      <w:lang w:val="fr-FR" w:eastAsia="fr-FR"/>
    </w:rPr>
  </w:style>
  <w:style w:type="paragraph" w:styleId="BalloonText">
    <w:name w:val="Balloon Text"/>
    <w:basedOn w:val="Normal"/>
    <w:semiHidden/>
    <w:pPr>
      <w:bidi/>
      <w:jc w:val="lowKashida"/>
    </w:pPr>
    <w:rPr>
      <w:rFonts w:ascii="Tahoma" w:hAnsi="Tahoma" w:cs="Tahoma"/>
      <w:sz w:val="16"/>
      <w:szCs w:val="16"/>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54898</Words>
  <Characters>312921</Characters>
  <Application>Microsoft Office Word</Application>
  <DocSecurity>4</DocSecurity>
  <Lines>2607</Lines>
  <Paragraphs>734</Paragraphs>
  <ScaleCrop>false</ScaleCrop>
  <HeadingPairs>
    <vt:vector size="2" baseType="variant">
      <vt:variant>
        <vt:lpstr>Title</vt:lpstr>
      </vt:variant>
      <vt:variant>
        <vt:i4>1</vt:i4>
      </vt:variant>
    </vt:vector>
  </HeadingPairs>
  <TitlesOfParts>
    <vt:vector size="1" baseType="lpstr">
      <vt:lpstr>CRC/C/BHR/2-3 - 10-41346</vt:lpstr>
    </vt:vector>
  </TitlesOfParts>
  <Company/>
  <LinksUpToDate>false</LinksUpToDate>
  <CharactersWithSpaces>367085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CRC/C/BHR/2-3 - 10-41346</dc:title>
  <dc:subject>FINAL</dc:subject>
  <dc:creator>Christine FANELLI</dc:creator>
  <cp:keywords/>
  <dc:description/>
  <cp:lastModifiedBy>DCM</cp:lastModifiedBy>
  <cp:revision>2</cp:revision>
  <cp:lastPrinted>2010-08-20T15:17:00Z</cp:lastPrinted>
  <dcterms:created xsi:type="dcterms:W3CDTF">2010-09-27T12:58:00Z</dcterms:created>
  <dcterms:modified xsi:type="dcterms:W3CDTF">2010-09-27T12:58:00Z</dcterms:modified>
</cp:coreProperties>
</file>