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89" w:tblpY="568"/>
        <w:tblOverlap w:val="never"/>
        <w:bidiVisual/>
        <w:tblW w:w="9639" w:type="dxa"/>
        <w:tblInd w:w="182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74"/>
        <w:gridCol w:w="1982"/>
        <w:gridCol w:w="1861"/>
        <w:gridCol w:w="4522"/>
      </w:tblGrid>
      <w:tr w:rsidR="00AD0014" w:rsidRPr="00DB7679" w:rsidTr="00A11DDA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</w:tcPr>
          <w:p w:rsidR="00AD0014" w:rsidRPr="00983870" w:rsidRDefault="00AD0014" w:rsidP="00892F0A">
            <w:pPr>
              <w:rPr>
                <w:rFonts w:hint="cs"/>
              </w:rPr>
            </w:pPr>
          </w:p>
        </w:tc>
        <w:tc>
          <w:tcPr>
            <w:tcW w:w="1982" w:type="dxa"/>
            <w:tcBorders>
              <w:bottom w:val="single" w:sz="4" w:space="0" w:color="auto"/>
            </w:tcBorders>
            <w:vAlign w:val="bottom"/>
          </w:tcPr>
          <w:p w:rsidR="00AD0014" w:rsidRPr="00DB7679" w:rsidRDefault="00AD0014" w:rsidP="00BC55C8">
            <w:pPr>
              <w:spacing w:after="80" w:line="480" w:lineRule="exact"/>
              <w:jc w:val="left"/>
              <w:rPr>
                <w:rFonts w:hint="cs"/>
                <w:szCs w:val="40"/>
                <w:rtl/>
              </w:rPr>
            </w:pPr>
            <w:r w:rsidRPr="00DB7679">
              <w:rPr>
                <w:rFonts w:hint="cs"/>
                <w:szCs w:val="40"/>
                <w:rtl/>
              </w:rPr>
              <w:t>الأمم المتحدة</w:t>
            </w:r>
          </w:p>
        </w:tc>
        <w:tc>
          <w:tcPr>
            <w:tcW w:w="6383" w:type="dxa"/>
            <w:gridSpan w:val="2"/>
            <w:tcBorders>
              <w:bottom w:val="single" w:sz="4" w:space="0" w:color="auto"/>
            </w:tcBorders>
            <w:vAlign w:val="bottom"/>
          </w:tcPr>
          <w:p w:rsidR="00AD0014" w:rsidRPr="00DB7679" w:rsidRDefault="00713D86" w:rsidP="00713D86">
            <w:pPr>
              <w:bidi w:val="0"/>
              <w:spacing w:after="20"/>
              <w:jc w:val="left"/>
              <w:rPr>
                <w:szCs w:val="20"/>
              </w:rPr>
            </w:pPr>
            <w:r w:rsidRPr="00713D86">
              <w:rPr>
                <w:sz w:val="40"/>
                <w:szCs w:val="20"/>
              </w:rPr>
              <w:t>A</w:t>
            </w:r>
            <w:r>
              <w:rPr>
                <w:szCs w:val="20"/>
              </w:rPr>
              <w:t>/HRC/</w:t>
            </w:r>
            <w:r w:rsidR="009024AD">
              <w:rPr>
                <w:szCs w:val="20"/>
              </w:rPr>
              <w:t>RES/</w:t>
            </w:r>
            <w:r>
              <w:rPr>
                <w:szCs w:val="20"/>
              </w:rPr>
              <w:t>25/</w:t>
            </w:r>
            <w:r w:rsidR="009024AD">
              <w:rPr>
                <w:szCs w:val="20"/>
              </w:rPr>
              <w:t>13</w:t>
            </w:r>
          </w:p>
        </w:tc>
      </w:tr>
      <w:tr w:rsidR="00257225" w:rsidRPr="00DB7679" w:rsidTr="007B599E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:rsidR="00257225" w:rsidRPr="00DB7679" w:rsidRDefault="00C64FE1" w:rsidP="00D75657">
            <w:pPr>
              <w:jc w:val="center"/>
              <w:rPr>
                <w:rFonts w:hint="cs"/>
              </w:rPr>
            </w:pPr>
            <w:r w:rsidRPr="00DB7679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3.25pt;height:49.5pt" o:allowincell="f" o:allowoverlap="f">
                  <v:imagedata r:id="rId7" o:title=""/>
                </v:shape>
              </w:pict>
            </w:r>
          </w:p>
        </w:tc>
        <w:tc>
          <w:tcPr>
            <w:tcW w:w="3843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57225" w:rsidRPr="00DB7679" w:rsidRDefault="00257225" w:rsidP="00BC55C8">
            <w:pPr>
              <w:spacing w:before="120" w:line="640" w:lineRule="exact"/>
              <w:rPr>
                <w:rFonts w:hint="cs"/>
                <w:b/>
                <w:bCs/>
                <w:szCs w:val="60"/>
              </w:rPr>
            </w:pPr>
            <w:r w:rsidRPr="00DB7679">
              <w:rPr>
                <w:rFonts w:hint="cs"/>
                <w:b/>
                <w:bCs/>
                <w:szCs w:val="60"/>
                <w:rtl/>
              </w:rPr>
              <w:t>الجمعية العامة</w:t>
            </w:r>
          </w:p>
        </w:tc>
        <w:tc>
          <w:tcPr>
            <w:tcW w:w="4522" w:type="dxa"/>
            <w:tcBorders>
              <w:top w:val="single" w:sz="4" w:space="0" w:color="auto"/>
              <w:bottom w:val="single" w:sz="12" w:space="0" w:color="auto"/>
            </w:tcBorders>
          </w:tcPr>
          <w:p w:rsidR="00713D86" w:rsidRDefault="00713D86" w:rsidP="009024AD">
            <w:pPr>
              <w:bidi w:val="0"/>
              <w:spacing w:before="240"/>
              <w:jc w:val="left"/>
            </w:pPr>
            <w:r>
              <w:t xml:space="preserve">Distr.: </w:t>
            </w:r>
            <w:r w:rsidR="009024AD">
              <w:t>General</w:t>
            </w:r>
          </w:p>
          <w:p w:rsidR="00713D86" w:rsidRDefault="009024AD" w:rsidP="009024AD">
            <w:pPr>
              <w:bidi w:val="0"/>
              <w:jc w:val="left"/>
            </w:pPr>
            <w:r>
              <w:t>15</w:t>
            </w:r>
            <w:r w:rsidR="00713D86">
              <w:t xml:space="preserve"> </w:t>
            </w:r>
            <w:r>
              <w:t>April</w:t>
            </w:r>
            <w:r w:rsidR="00713D86">
              <w:t xml:space="preserve"> 2014</w:t>
            </w:r>
          </w:p>
          <w:p w:rsidR="00713D86" w:rsidRDefault="00713D86" w:rsidP="00713D86">
            <w:pPr>
              <w:bidi w:val="0"/>
              <w:jc w:val="left"/>
            </w:pPr>
            <w:r>
              <w:t>Arabic</w:t>
            </w:r>
          </w:p>
          <w:p w:rsidR="00257225" w:rsidRPr="008B4BC6" w:rsidRDefault="00713D86" w:rsidP="00713D86">
            <w:pPr>
              <w:bidi w:val="0"/>
              <w:jc w:val="left"/>
            </w:pPr>
            <w:r>
              <w:t>Original: English</w:t>
            </w:r>
          </w:p>
        </w:tc>
      </w:tr>
    </w:tbl>
    <w:p w:rsidR="00713D86" w:rsidRPr="00F70072" w:rsidRDefault="00713D86" w:rsidP="00713D86">
      <w:pPr>
        <w:pStyle w:val="SingleTxtGA"/>
        <w:spacing w:before="120" w:after="0"/>
        <w:ind w:left="0" w:right="0"/>
        <w:rPr>
          <w:b/>
          <w:bCs/>
          <w:sz w:val="26"/>
          <w:szCs w:val="36"/>
        </w:rPr>
      </w:pPr>
      <w:r w:rsidRPr="00F70072">
        <w:rPr>
          <w:rFonts w:hint="cs"/>
          <w:b/>
          <w:bCs/>
          <w:sz w:val="26"/>
          <w:szCs w:val="36"/>
          <w:rtl/>
        </w:rPr>
        <w:t>مجلس حقوق الإنسان</w:t>
      </w:r>
    </w:p>
    <w:p w:rsidR="00713D86" w:rsidRPr="00F70072" w:rsidRDefault="00713D86" w:rsidP="00713D86">
      <w:pPr>
        <w:pStyle w:val="SingleTxtGA"/>
        <w:spacing w:after="0"/>
        <w:ind w:left="0" w:right="0"/>
        <w:rPr>
          <w:rFonts w:hint="cs"/>
          <w:b/>
          <w:bCs/>
          <w:rtl/>
        </w:rPr>
      </w:pPr>
      <w:r w:rsidRPr="00F70072">
        <w:rPr>
          <w:b/>
          <w:bCs/>
          <w:rtl/>
        </w:rPr>
        <w:t xml:space="preserve">الدورة </w:t>
      </w:r>
      <w:r w:rsidRPr="00F70072">
        <w:rPr>
          <w:rFonts w:hint="cs"/>
          <w:b/>
          <w:bCs/>
          <w:rtl/>
        </w:rPr>
        <w:t>الخامسة والعشرون</w:t>
      </w:r>
    </w:p>
    <w:p w:rsidR="00713D86" w:rsidRPr="00F70072" w:rsidRDefault="00713D86" w:rsidP="00713D86">
      <w:pPr>
        <w:pStyle w:val="SingleTxtGA"/>
        <w:spacing w:after="0"/>
        <w:ind w:left="0" w:right="0"/>
        <w:rPr>
          <w:rFonts w:hint="cs"/>
          <w:rtl/>
        </w:rPr>
      </w:pPr>
      <w:r w:rsidRPr="00F70072">
        <w:rPr>
          <w:rtl/>
        </w:rPr>
        <w:t>البند 3 من جدول الأعمال</w:t>
      </w:r>
    </w:p>
    <w:p w:rsidR="00713D86" w:rsidRPr="00F70072" w:rsidRDefault="00713D86" w:rsidP="00F70072">
      <w:pPr>
        <w:pStyle w:val="SingleTxtGA"/>
        <w:spacing w:after="0"/>
        <w:ind w:left="0" w:right="4253"/>
        <w:rPr>
          <w:b/>
          <w:bCs/>
          <w:rtl/>
        </w:rPr>
      </w:pPr>
      <w:r w:rsidRPr="00F70072">
        <w:rPr>
          <w:b/>
          <w:bCs/>
          <w:rtl/>
        </w:rPr>
        <w:t>تعزيز وحماية جميع حقوق الإنسان، المدنية والسياسية والاقتصادية</w:t>
      </w:r>
      <w:r w:rsidR="00F70072">
        <w:rPr>
          <w:rFonts w:hint="cs"/>
          <w:b/>
          <w:bCs/>
          <w:rtl/>
        </w:rPr>
        <w:t xml:space="preserve"> </w:t>
      </w:r>
      <w:r w:rsidRPr="00F70072">
        <w:rPr>
          <w:b/>
          <w:bCs/>
          <w:rtl/>
        </w:rPr>
        <w:t>والاجتماعية والثقافية،</w:t>
      </w:r>
      <w:r w:rsidR="000A6250" w:rsidRPr="00F70072">
        <w:rPr>
          <w:b/>
          <w:bCs/>
          <w:rtl/>
        </w:rPr>
        <w:t xml:space="preserve"> بما </w:t>
      </w:r>
      <w:r w:rsidRPr="00F70072">
        <w:rPr>
          <w:b/>
          <w:bCs/>
          <w:rtl/>
        </w:rPr>
        <w:t>في ذلك الحق في التنمية</w:t>
      </w:r>
    </w:p>
    <w:p w:rsidR="009024AD" w:rsidRPr="00F70072" w:rsidRDefault="009024AD" w:rsidP="009024AD">
      <w:pPr>
        <w:pStyle w:val="HChGA"/>
        <w:rPr>
          <w:rFonts w:hint="cs"/>
          <w:rtl/>
        </w:rPr>
      </w:pPr>
      <w:r w:rsidRPr="00F70072">
        <w:rPr>
          <w:rFonts w:hint="cs"/>
          <w:rtl/>
        </w:rPr>
        <w:tab/>
      </w:r>
      <w:r w:rsidRPr="00F70072">
        <w:rPr>
          <w:rFonts w:hint="cs"/>
          <w:rtl/>
        </w:rPr>
        <w:tab/>
        <w:t>قرار اعتمده مجلس حقوق الإنسان</w:t>
      </w:r>
    </w:p>
    <w:p w:rsidR="00713D86" w:rsidRPr="00F70072" w:rsidRDefault="00713D86" w:rsidP="00F70072">
      <w:pPr>
        <w:pStyle w:val="HChGA"/>
        <w:rPr>
          <w:rFonts w:hint="cs"/>
          <w:rtl/>
        </w:rPr>
      </w:pPr>
      <w:r w:rsidRPr="00F70072">
        <w:rPr>
          <w:rFonts w:hint="cs"/>
          <w:rtl/>
        </w:rPr>
        <w:tab/>
      </w:r>
      <w:r w:rsidRPr="00F70072">
        <w:rPr>
          <w:rFonts w:hint="cs"/>
          <w:rtl/>
        </w:rPr>
        <w:tab/>
        <w:t>25/</w:t>
      </w:r>
      <w:r w:rsidR="00F70072">
        <w:rPr>
          <w:rFonts w:hint="cs"/>
          <w:rtl/>
        </w:rPr>
        <w:t>13</w:t>
      </w:r>
      <w:r w:rsidRPr="00F70072">
        <w:rPr>
          <w:rtl/>
        </w:rPr>
        <w:br/>
      </w:r>
      <w:r w:rsidRPr="00F70072">
        <w:rPr>
          <w:rFonts w:hint="cs"/>
          <w:rtl/>
        </w:rPr>
        <w:t>التعذيب وغيره من ضروب المعاملة</w:t>
      </w:r>
      <w:r w:rsidR="000A6250" w:rsidRPr="00F70072">
        <w:rPr>
          <w:rFonts w:hint="cs"/>
          <w:rtl/>
        </w:rPr>
        <w:t xml:space="preserve"> أو</w:t>
      </w:r>
      <w:r w:rsidR="000A6250" w:rsidRPr="00F70072">
        <w:rPr>
          <w:rtl/>
        </w:rPr>
        <w:t> </w:t>
      </w:r>
      <w:r w:rsidRPr="00F70072">
        <w:rPr>
          <w:rFonts w:hint="cs"/>
          <w:rtl/>
        </w:rPr>
        <w:t>العقوبة القاسية</w:t>
      </w:r>
      <w:r w:rsidR="000A6250" w:rsidRPr="00F70072">
        <w:rPr>
          <w:rFonts w:hint="cs"/>
          <w:rtl/>
        </w:rPr>
        <w:t xml:space="preserve"> أو</w:t>
      </w:r>
      <w:r w:rsidR="000A6250" w:rsidRPr="00F70072">
        <w:rPr>
          <w:rtl/>
        </w:rPr>
        <w:t> </w:t>
      </w:r>
      <w:r w:rsidRPr="00F70072">
        <w:rPr>
          <w:rFonts w:hint="cs"/>
          <w:rtl/>
        </w:rPr>
        <w:t>اللاإنسانية</w:t>
      </w:r>
      <w:r w:rsidR="000A6250" w:rsidRPr="00F70072">
        <w:rPr>
          <w:rFonts w:hint="cs"/>
          <w:rtl/>
        </w:rPr>
        <w:t xml:space="preserve"> أو</w:t>
      </w:r>
      <w:r w:rsidR="000A6250" w:rsidRPr="00F70072">
        <w:rPr>
          <w:rtl/>
        </w:rPr>
        <w:t> </w:t>
      </w:r>
      <w:r w:rsidRPr="00F70072">
        <w:rPr>
          <w:rFonts w:hint="cs"/>
          <w:rtl/>
        </w:rPr>
        <w:t>المهينة: ولاية المقرر الخاص</w:t>
      </w:r>
    </w:p>
    <w:p w:rsidR="00713D86" w:rsidRPr="00F70072" w:rsidRDefault="00713D86" w:rsidP="00713D86">
      <w:pPr>
        <w:pStyle w:val="SingleTxtGA"/>
        <w:rPr>
          <w:rFonts w:hint="cs"/>
          <w:i/>
          <w:iCs/>
          <w:rtl/>
        </w:rPr>
      </w:pPr>
      <w:r w:rsidRPr="00F70072">
        <w:rPr>
          <w:rFonts w:hint="cs"/>
          <w:i/>
          <w:iCs/>
          <w:rtl/>
        </w:rPr>
        <w:tab/>
        <w:t>إن مجلس حقوق الإنسان،</w:t>
      </w:r>
    </w:p>
    <w:p w:rsidR="00713D86" w:rsidRPr="00F70072" w:rsidRDefault="00713D86" w:rsidP="00713D86">
      <w:pPr>
        <w:pStyle w:val="SingleTxtGA"/>
        <w:rPr>
          <w:rFonts w:hint="cs"/>
          <w:rtl/>
        </w:rPr>
      </w:pPr>
      <w:r w:rsidRPr="00F70072">
        <w:rPr>
          <w:rFonts w:hint="cs"/>
          <w:rtl/>
          <w:lang w:bidi="ar-EG"/>
        </w:rPr>
        <w:tab/>
      </w:r>
      <w:r w:rsidRPr="00F70072">
        <w:rPr>
          <w:rFonts w:hint="cs"/>
          <w:i/>
          <w:iCs/>
          <w:rtl/>
          <w:lang w:bidi="ar-EG"/>
        </w:rPr>
        <w:t>إذ يؤكد من جديد</w:t>
      </w:r>
      <w:r w:rsidRPr="00F70072">
        <w:rPr>
          <w:rFonts w:hint="cs"/>
          <w:rtl/>
          <w:lang w:bidi="ar-EG"/>
        </w:rPr>
        <w:t xml:space="preserve"> أنه</w:t>
      </w:r>
      <w:r w:rsidR="000A6250" w:rsidRPr="00F70072">
        <w:rPr>
          <w:rFonts w:hint="cs"/>
          <w:rtl/>
          <w:lang w:bidi="ar-EG"/>
        </w:rPr>
        <w:t xml:space="preserve"> لا</w:t>
      </w:r>
      <w:r w:rsidR="000A6250" w:rsidRPr="00F70072">
        <w:rPr>
          <w:rtl/>
          <w:lang w:bidi="ar-EG"/>
        </w:rPr>
        <w:t> </w:t>
      </w:r>
      <w:r w:rsidRPr="00F70072">
        <w:rPr>
          <w:rFonts w:hint="cs"/>
          <w:rtl/>
          <w:lang w:bidi="ar-EG"/>
        </w:rPr>
        <w:t>يجوز إخضاع أحد للتعذيب</w:t>
      </w:r>
      <w:r w:rsidR="000A6250" w:rsidRPr="00F70072">
        <w:rPr>
          <w:rFonts w:hint="cs"/>
          <w:rtl/>
          <w:lang w:bidi="ar-EG"/>
        </w:rPr>
        <w:t xml:space="preserve"> أو</w:t>
      </w:r>
      <w:r w:rsidR="000A6250" w:rsidRPr="00F70072">
        <w:rPr>
          <w:rtl/>
          <w:lang w:bidi="ar-EG"/>
        </w:rPr>
        <w:t> </w:t>
      </w:r>
      <w:r w:rsidRPr="00F70072">
        <w:rPr>
          <w:rFonts w:hint="cs"/>
          <w:rtl/>
          <w:lang w:bidi="ar-EG"/>
        </w:rPr>
        <w:t>غيره من ضروب المعاملة</w:t>
      </w:r>
      <w:r w:rsidR="000A6250" w:rsidRPr="00F70072">
        <w:rPr>
          <w:rFonts w:hint="cs"/>
          <w:rtl/>
          <w:lang w:bidi="ar-EG"/>
        </w:rPr>
        <w:t xml:space="preserve"> أو</w:t>
      </w:r>
      <w:r w:rsidR="000A6250" w:rsidRPr="00F70072">
        <w:rPr>
          <w:rtl/>
          <w:lang w:bidi="ar-EG"/>
        </w:rPr>
        <w:t> </w:t>
      </w:r>
      <w:r w:rsidRPr="00F70072">
        <w:rPr>
          <w:rFonts w:hint="cs"/>
          <w:rtl/>
          <w:lang w:bidi="ar-EG"/>
        </w:rPr>
        <w:t>العقوبة القاسية</w:t>
      </w:r>
      <w:r w:rsidR="000A6250" w:rsidRPr="00F70072">
        <w:rPr>
          <w:rFonts w:hint="cs"/>
          <w:rtl/>
          <w:lang w:bidi="ar-EG"/>
        </w:rPr>
        <w:t xml:space="preserve"> أو</w:t>
      </w:r>
      <w:r w:rsidR="000A6250" w:rsidRPr="00F70072">
        <w:rPr>
          <w:rtl/>
          <w:lang w:bidi="ar-EG"/>
        </w:rPr>
        <w:t> </w:t>
      </w:r>
      <w:r w:rsidRPr="00F70072">
        <w:rPr>
          <w:rFonts w:hint="cs"/>
          <w:rtl/>
          <w:lang w:bidi="ar-EG"/>
        </w:rPr>
        <w:t>اللاإنسانية</w:t>
      </w:r>
      <w:r w:rsidR="000A6250" w:rsidRPr="00F70072">
        <w:rPr>
          <w:rFonts w:hint="cs"/>
          <w:rtl/>
          <w:lang w:bidi="ar-EG"/>
        </w:rPr>
        <w:t xml:space="preserve"> أو</w:t>
      </w:r>
      <w:r w:rsidR="000A6250" w:rsidRPr="00F70072">
        <w:rPr>
          <w:rtl/>
          <w:lang w:bidi="ar-EG"/>
        </w:rPr>
        <w:t> </w:t>
      </w:r>
      <w:r w:rsidRPr="00F70072">
        <w:rPr>
          <w:rFonts w:hint="cs"/>
          <w:rtl/>
          <w:lang w:bidi="ar-EG"/>
        </w:rPr>
        <w:t>المهينة،</w:t>
      </w:r>
    </w:p>
    <w:p w:rsidR="00713D86" w:rsidRPr="00F70072" w:rsidRDefault="00713D86" w:rsidP="00713D86">
      <w:pPr>
        <w:pStyle w:val="SingleTxtGA"/>
        <w:rPr>
          <w:rFonts w:hint="cs"/>
          <w:rtl/>
          <w:lang w:bidi="ar-EG"/>
        </w:rPr>
      </w:pPr>
      <w:r w:rsidRPr="00F70072">
        <w:rPr>
          <w:rFonts w:hint="cs"/>
          <w:rtl/>
          <w:lang w:bidi="ar-EG"/>
        </w:rPr>
        <w:tab/>
      </w:r>
      <w:r w:rsidRPr="00F70072">
        <w:rPr>
          <w:rFonts w:hint="cs"/>
          <w:i/>
          <w:iCs/>
          <w:rtl/>
          <w:lang w:bidi="ar-EG"/>
        </w:rPr>
        <w:t xml:space="preserve">وإذ يشير </w:t>
      </w:r>
      <w:r w:rsidRPr="00F70072">
        <w:rPr>
          <w:rFonts w:hint="cs"/>
          <w:rtl/>
          <w:lang w:bidi="ar-EG"/>
        </w:rPr>
        <w:t>إلى أن عدم التعرض للتعذيب وغيره من ضروب المعاملة</w:t>
      </w:r>
      <w:r w:rsidR="000A6250" w:rsidRPr="00F70072">
        <w:rPr>
          <w:rFonts w:hint="cs"/>
          <w:rtl/>
          <w:lang w:bidi="ar-EG"/>
        </w:rPr>
        <w:t xml:space="preserve"> أو</w:t>
      </w:r>
      <w:r w:rsidR="000A6250" w:rsidRPr="00F70072">
        <w:rPr>
          <w:rtl/>
          <w:lang w:bidi="ar-EG"/>
        </w:rPr>
        <w:t> </w:t>
      </w:r>
      <w:r w:rsidRPr="00F70072">
        <w:rPr>
          <w:rFonts w:hint="cs"/>
          <w:rtl/>
          <w:lang w:bidi="ar-EG"/>
        </w:rPr>
        <w:t>العقوبة القاسية</w:t>
      </w:r>
      <w:r w:rsidR="000A6250" w:rsidRPr="00F70072">
        <w:rPr>
          <w:rFonts w:hint="cs"/>
          <w:rtl/>
          <w:lang w:bidi="ar-EG"/>
        </w:rPr>
        <w:t xml:space="preserve"> أو</w:t>
      </w:r>
      <w:r w:rsidR="000A6250" w:rsidRPr="00F70072">
        <w:rPr>
          <w:rtl/>
          <w:lang w:bidi="ar-EG"/>
        </w:rPr>
        <w:t> </w:t>
      </w:r>
      <w:r w:rsidRPr="00F70072">
        <w:rPr>
          <w:rFonts w:hint="cs"/>
          <w:rtl/>
          <w:lang w:bidi="ar-EG"/>
        </w:rPr>
        <w:t>اللاإنسانية</w:t>
      </w:r>
      <w:r w:rsidR="000A6250" w:rsidRPr="00F70072">
        <w:rPr>
          <w:rFonts w:hint="cs"/>
          <w:rtl/>
          <w:lang w:bidi="ar-EG"/>
        </w:rPr>
        <w:t xml:space="preserve"> أو</w:t>
      </w:r>
      <w:r w:rsidR="000A6250" w:rsidRPr="00F70072">
        <w:rPr>
          <w:rtl/>
          <w:lang w:bidi="ar-EG"/>
        </w:rPr>
        <w:t> </w:t>
      </w:r>
      <w:r w:rsidRPr="00F70072">
        <w:rPr>
          <w:rFonts w:hint="cs"/>
          <w:rtl/>
          <w:lang w:bidi="ar-EG"/>
        </w:rPr>
        <w:t>المهينة هو حق غير قابل للتقييد بموجب القانون الدولي ويجب احترامه وحمايته في جميع الظروف،</w:t>
      </w:r>
      <w:r w:rsidR="000A6250" w:rsidRPr="00F70072">
        <w:rPr>
          <w:rFonts w:hint="cs"/>
          <w:rtl/>
          <w:lang w:bidi="ar-EG"/>
        </w:rPr>
        <w:t xml:space="preserve"> بما</w:t>
      </w:r>
      <w:r w:rsidR="000A6250" w:rsidRPr="00F70072">
        <w:rPr>
          <w:rtl/>
          <w:lang w:bidi="ar-EG"/>
        </w:rPr>
        <w:t> </w:t>
      </w:r>
      <w:r w:rsidRPr="00F70072">
        <w:rPr>
          <w:rFonts w:hint="cs"/>
          <w:rtl/>
          <w:lang w:bidi="ar-EG"/>
        </w:rPr>
        <w:t>في ذلك في أوقـات النزاعـات المسلحـة الدولية والداخلية</w:t>
      </w:r>
      <w:r w:rsidR="000A6250" w:rsidRPr="00F70072">
        <w:rPr>
          <w:rFonts w:hint="cs"/>
          <w:rtl/>
          <w:lang w:bidi="ar-EG"/>
        </w:rPr>
        <w:t xml:space="preserve"> أو</w:t>
      </w:r>
      <w:r w:rsidR="000A6250" w:rsidRPr="00F70072">
        <w:rPr>
          <w:rtl/>
          <w:lang w:bidi="ar-EG"/>
        </w:rPr>
        <w:t> </w:t>
      </w:r>
      <w:r w:rsidRPr="00F70072">
        <w:rPr>
          <w:rFonts w:hint="cs"/>
          <w:rtl/>
          <w:lang w:bidi="ar-EG"/>
        </w:rPr>
        <w:t>في أوقات الاضطرابات الداخلية</w:t>
      </w:r>
      <w:r w:rsidR="000A6250" w:rsidRPr="00F70072">
        <w:rPr>
          <w:rFonts w:hint="cs"/>
          <w:rtl/>
          <w:lang w:bidi="ar-EG"/>
        </w:rPr>
        <w:t xml:space="preserve"> أو</w:t>
      </w:r>
      <w:r w:rsidR="000A6250" w:rsidRPr="00F70072">
        <w:rPr>
          <w:rtl/>
          <w:lang w:bidi="ar-EG"/>
        </w:rPr>
        <w:t> </w:t>
      </w:r>
      <w:r w:rsidRPr="00F70072">
        <w:rPr>
          <w:rFonts w:hint="cs"/>
          <w:rtl/>
          <w:lang w:bidi="ar-EG"/>
        </w:rPr>
        <w:t>أية حالة طوارئ عامة أخرى؛ وإلى أن الحظر المطلق للتعذيب وغـيره من ضروب المعاملة</w:t>
      </w:r>
      <w:r w:rsidR="000A6250" w:rsidRPr="00F70072">
        <w:rPr>
          <w:rFonts w:hint="cs"/>
          <w:rtl/>
          <w:lang w:bidi="ar-EG"/>
        </w:rPr>
        <w:t xml:space="preserve"> أو</w:t>
      </w:r>
      <w:r w:rsidR="000A6250" w:rsidRPr="00F70072">
        <w:rPr>
          <w:rtl/>
          <w:lang w:bidi="ar-EG"/>
        </w:rPr>
        <w:t> </w:t>
      </w:r>
      <w:r w:rsidRPr="00F70072">
        <w:rPr>
          <w:rFonts w:hint="cs"/>
          <w:rtl/>
          <w:lang w:bidi="ar-EG"/>
        </w:rPr>
        <w:t>العقوبة القاسية</w:t>
      </w:r>
      <w:r w:rsidR="000A6250" w:rsidRPr="00F70072">
        <w:rPr>
          <w:rFonts w:hint="cs"/>
          <w:rtl/>
          <w:lang w:bidi="ar-EG"/>
        </w:rPr>
        <w:t xml:space="preserve"> أو</w:t>
      </w:r>
      <w:r w:rsidR="000A6250" w:rsidRPr="00F70072">
        <w:rPr>
          <w:rtl/>
          <w:lang w:bidi="ar-EG"/>
        </w:rPr>
        <w:t> </w:t>
      </w:r>
      <w:r w:rsidRPr="00F70072">
        <w:rPr>
          <w:rFonts w:hint="cs"/>
          <w:rtl/>
          <w:lang w:bidi="ar-EG"/>
        </w:rPr>
        <w:t>اللاإنسانية</w:t>
      </w:r>
      <w:r w:rsidR="000A6250" w:rsidRPr="00F70072">
        <w:rPr>
          <w:rFonts w:hint="cs"/>
          <w:rtl/>
          <w:lang w:bidi="ar-EG"/>
        </w:rPr>
        <w:t xml:space="preserve"> أو</w:t>
      </w:r>
      <w:r w:rsidR="000A6250" w:rsidRPr="00F70072">
        <w:rPr>
          <w:rtl/>
          <w:lang w:bidi="ar-EG"/>
        </w:rPr>
        <w:t> </w:t>
      </w:r>
      <w:r w:rsidRPr="00F70072">
        <w:rPr>
          <w:rFonts w:hint="cs"/>
          <w:rtl/>
          <w:lang w:bidi="ar-EG"/>
        </w:rPr>
        <w:t xml:space="preserve">المهينة مؤكَّد في الصكوك الدولية ذات الصلة؛ وأنه يجب عدم إخضاع الضمانات القانونية والإجرائية الواقية من هذه الأفعال لتدابير من شأنها الالتفاف على هذا الحق، </w:t>
      </w:r>
    </w:p>
    <w:p w:rsidR="00713D86" w:rsidRPr="00F70072" w:rsidRDefault="00713D86" w:rsidP="00713D86">
      <w:pPr>
        <w:pStyle w:val="SingleTxtGA"/>
        <w:rPr>
          <w:rFonts w:hint="cs"/>
          <w:rtl/>
        </w:rPr>
      </w:pPr>
      <w:r w:rsidRPr="00F70072">
        <w:rPr>
          <w:i/>
          <w:iCs/>
          <w:rtl/>
        </w:rPr>
        <w:tab/>
      </w:r>
      <w:r w:rsidRPr="00F70072">
        <w:rPr>
          <w:rFonts w:hint="cs"/>
          <w:i/>
          <w:iCs/>
          <w:rtl/>
        </w:rPr>
        <w:t>وإذ يشير أيضاً</w:t>
      </w:r>
      <w:r w:rsidRPr="00F70072">
        <w:rPr>
          <w:rFonts w:hint="cs"/>
          <w:rtl/>
        </w:rPr>
        <w:t xml:space="preserve"> إلى أن حظر التعذيب قاعدة آمرة من قواعد القانون الدولي، وإلى أن عدداً من المحاكم الدولية والإقليمية والمحلية قد اعترفت بأن حظر المعاملة</w:t>
      </w:r>
      <w:r w:rsidR="000A6250" w:rsidRPr="00F70072">
        <w:rPr>
          <w:rFonts w:hint="cs"/>
          <w:rtl/>
        </w:rPr>
        <w:t xml:space="preserve"> أو</w:t>
      </w:r>
      <w:r w:rsidR="000A6250" w:rsidRPr="00F70072">
        <w:rPr>
          <w:rtl/>
        </w:rPr>
        <w:t> </w:t>
      </w:r>
      <w:r w:rsidRPr="00F70072">
        <w:rPr>
          <w:rFonts w:hint="cs"/>
          <w:rtl/>
        </w:rPr>
        <w:t>العقوبة القاسية</w:t>
      </w:r>
      <w:r w:rsidR="000A6250" w:rsidRPr="00F70072">
        <w:rPr>
          <w:rFonts w:hint="cs"/>
          <w:rtl/>
        </w:rPr>
        <w:t xml:space="preserve"> أو</w:t>
      </w:r>
      <w:r w:rsidR="000A6250" w:rsidRPr="00F70072">
        <w:rPr>
          <w:rtl/>
        </w:rPr>
        <w:t> </w:t>
      </w:r>
      <w:r w:rsidRPr="00F70072">
        <w:rPr>
          <w:rFonts w:hint="cs"/>
          <w:rtl/>
        </w:rPr>
        <w:t>اللاإنسانية</w:t>
      </w:r>
      <w:r w:rsidR="000A6250" w:rsidRPr="00F70072">
        <w:rPr>
          <w:rFonts w:hint="cs"/>
          <w:rtl/>
        </w:rPr>
        <w:t xml:space="preserve"> أو</w:t>
      </w:r>
      <w:r w:rsidR="000A6250" w:rsidRPr="00F70072">
        <w:rPr>
          <w:rtl/>
        </w:rPr>
        <w:t> </w:t>
      </w:r>
      <w:r w:rsidRPr="00F70072">
        <w:rPr>
          <w:rFonts w:hint="cs"/>
          <w:rtl/>
        </w:rPr>
        <w:t>المهينة هو قاعدة من قواعد القانون الدولي العرفي،</w:t>
      </w:r>
    </w:p>
    <w:p w:rsidR="00713D86" w:rsidRPr="00F70072" w:rsidRDefault="00713D86" w:rsidP="009024AD">
      <w:pPr>
        <w:pStyle w:val="SingleTxtGA"/>
        <w:rPr>
          <w:rFonts w:hint="cs"/>
          <w:rtl/>
          <w:lang w:bidi="ar-EG"/>
        </w:rPr>
      </w:pPr>
      <w:r w:rsidRPr="00F70072">
        <w:rPr>
          <w:rFonts w:hint="cs"/>
          <w:rtl/>
        </w:rPr>
        <w:tab/>
      </w:r>
      <w:r w:rsidRPr="00F70072">
        <w:rPr>
          <w:rFonts w:hint="cs"/>
          <w:i/>
          <w:iCs/>
          <w:rtl/>
        </w:rPr>
        <w:t xml:space="preserve">وإذ </w:t>
      </w:r>
      <w:r w:rsidR="009024AD" w:rsidRPr="00F70072">
        <w:rPr>
          <w:rFonts w:hint="cs"/>
          <w:i/>
          <w:iCs/>
          <w:rtl/>
        </w:rPr>
        <w:t>يُسلّم</w:t>
      </w:r>
      <w:r w:rsidRPr="00F70072">
        <w:rPr>
          <w:rFonts w:hint="cs"/>
          <w:rtl/>
        </w:rPr>
        <w:t xml:space="preserve"> بأهمية عمل المقرر الخاص </w:t>
      </w:r>
      <w:r w:rsidR="009024AD" w:rsidRPr="00F70072">
        <w:rPr>
          <w:rFonts w:hint="cs"/>
          <w:rtl/>
        </w:rPr>
        <w:t xml:space="preserve">في </w:t>
      </w:r>
      <w:r w:rsidRPr="00F70072">
        <w:rPr>
          <w:rFonts w:hint="cs"/>
          <w:rtl/>
        </w:rPr>
        <w:t xml:space="preserve">منع ومكافحة التعذيب وغيره من ضروب </w:t>
      </w:r>
      <w:r w:rsidRPr="00F70072">
        <w:rPr>
          <w:rFonts w:hint="cs"/>
          <w:rtl/>
          <w:lang w:bidi="ar-EG"/>
        </w:rPr>
        <w:t>المعاملة</w:t>
      </w:r>
      <w:r w:rsidR="000A6250" w:rsidRPr="00F70072">
        <w:rPr>
          <w:rFonts w:hint="cs"/>
          <w:rtl/>
          <w:lang w:bidi="ar-EG"/>
        </w:rPr>
        <w:t xml:space="preserve"> أو</w:t>
      </w:r>
      <w:r w:rsidR="000A6250" w:rsidRPr="00F70072">
        <w:rPr>
          <w:rtl/>
          <w:lang w:bidi="ar-EG"/>
        </w:rPr>
        <w:t> </w:t>
      </w:r>
      <w:r w:rsidRPr="00F70072">
        <w:rPr>
          <w:rFonts w:hint="cs"/>
          <w:rtl/>
          <w:lang w:bidi="ar-EG"/>
        </w:rPr>
        <w:t>العقوبة القاسية</w:t>
      </w:r>
      <w:r w:rsidR="000A6250" w:rsidRPr="00F70072">
        <w:rPr>
          <w:rFonts w:hint="cs"/>
          <w:rtl/>
          <w:lang w:bidi="ar-EG"/>
        </w:rPr>
        <w:t xml:space="preserve"> أو</w:t>
      </w:r>
      <w:r w:rsidR="000A6250" w:rsidRPr="00F70072">
        <w:rPr>
          <w:rtl/>
          <w:lang w:bidi="ar-EG"/>
        </w:rPr>
        <w:t> </w:t>
      </w:r>
      <w:r w:rsidRPr="00F70072">
        <w:rPr>
          <w:rFonts w:hint="cs"/>
          <w:rtl/>
          <w:lang w:bidi="ar-EG"/>
        </w:rPr>
        <w:t>اللاإنسانية</w:t>
      </w:r>
      <w:r w:rsidR="000A6250" w:rsidRPr="00F70072">
        <w:rPr>
          <w:rFonts w:hint="cs"/>
          <w:rtl/>
          <w:lang w:bidi="ar-EG"/>
        </w:rPr>
        <w:t xml:space="preserve"> أو</w:t>
      </w:r>
      <w:r w:rsidR="000A6250" w:rsidRPr="00F70072">
        <w:rPr>
          <w:rtl/>
          <w:lang w:bidi="ar-EG"/>
        </w:rPr>
        <w:t> </w:t>
      </w:r>
      <w:r w:rsidRPr="00F70072">
        <w:rPr>
          <w:rFonts w:hint="cs"/>
          <w:rtl/>
          <w:lang w:bidi="ar-EG"/>
        </w:rPr>
        <w:t>المهينة،</w:t>
      </w:r>
    </w:p>
    <w:p w:rsidR="00713D86" w:rsidRPr="00F70072" w:rsidRDefault="00713D86" w:rsidP="00F70072">
      <w:pPr>
        <w:pStyle w:val="SingleTxtGA"/>
        <w:spacing w:line="374" w:lineRule="exact"/>
        <w:rPr>
          <w:rFonts w:hint="cs"/>
          <w:rtl/>
        </w:rPr>
      </w:pPr>
      <w:r w:rsidRPr="00F70072">
        <w:rPr>
          <w:rFonts w:hint="cs"/>
          <w:rtl/>
          <w:lang w:bidi="ar-EG"/>
        </w:rPr>
        <w:tab/>
      </w:r>
      <w:r w:rsidRPr="00F70072">
        <w:rPr>
          <w:rFonts w:hint="cs"/>
          <w:i/>
          <w:iCs/>
          <w:rtl/>
          <w:lang w:bidi="ar-EG"/>
        </w:rPr>
        <w:t>وإذ يقدّر</w:t>
      </w:r>
      <w:r w:rsidRPr="00F70072">
        <w:rPr>
          <w:rFonts w:hint="cs"/>
          <w:rtl/>
          <w:lang w:bidi="ar-EG"/>
        </w:rPr>
        <w:t xml:space="preserve"> تفاني المقرر الخاص بوجه</w:t>
      </w:r>
      <w:r w:rsidR="000A6250" w:rsidRPr="00F70072">
        <w:rPr>
          <w:rFonts w:hint="cs"/>
          <w:rtl/>
          <w:lang w:bidi="ar-EG"/>
        </w:rPr>
        <w:t xml:space="preserve"> عام</w:t>
      </w:r>
      <w:r w:rsidR="000A6250" w:rsidRPr="00F70072">
        <w:rPr>
          <w:rtl/>
          <w:lang w:bidi="ar-EG"/>
        </w:rPr>
        <w:t> </w:t>
      </w:r>
      <w:r w:rsidRPr="00F70072">
        <w:rPr>
          <w:rFonts w:hint="cs"/>
          <w:rtl/>
          <w:lang w:bidi="ar-EG"/>
        </w:rPr>
        <w:t>في اضطلاعه بولايته،</w:t>
      </w:r>
    </w:p>
    <w:p w:rsidR="00713D86" w:rsidRPr="00F70072" w:rsidRDefault="00713D86" w:rsidP="00F70072">
      <w:pPr>
        <w:pStyle w:val="SingleTxtGA"/>
        <w:spacing w:line="374" w:lineRule="exact"/>
        <w:rPr>
          <w:rFonts w:hint="cs"/>
          <w:rtl/>
        </w:rPr>
      </w:pPr>
      <w:r w:rsidRPr="00F70072">
        <w:rPr>
          <w:rFonts w:hint="cs"/>
          <w:i/>
          <w:iCs/>
          <w:rtl/>
        </w:rPr>
        <w:tab/>
        <w:t xml:space="preserve">وإذ يشير </w:t>
      </w:r>
      <w:r w:rsidRPr="00F70072">
        <w:rPr>
          <w:rFonts w:hint="cs"/>
          <w:rtl/>
        </w:rPr>
        <w:t>إلى قراريه 5/1 بشأن بناء مؤسسات مجلس حقوق الإنسان و5/2 بشأن مدونة قواعد السلوك للمكلفين بولايات في إطار الإجراءات الخاصة لمجلس حقوق الإنسان، المؤرخين 18 حزيران/يونيه 2007،</w:t>
      </w:r>
      <w:r w:rsidR="000A6250" w:rsidRPr="00F70072">
        <w:rPr>
          <w:rFonts w:hint="cs"/>
          <w:rtl/>
        </w:rPr>
        <w:t xml:space="preserve"> وإذ</w:t>
      </w:r>
      <w:r w:rsidR="000A6250" w:rsidRPr="00F70072">
        <w:rPr>
          <w:rtl/>
        </w:rPr>
        <w:t> </w:t>
      </w:r>
      <w:r w:rsidRPr="00F70072">
        <w:rPr>
          <w:rFonts w:hint="cs"/>
          <w:i/>
          <w:iCs/>
          <w:rtl/>
        </w:rPr>
        <w:t xml:space="preserve">يشدِّد </w:t>
      </w:r>
      <w:r w:rsidRPr="00F70072">
        <w:rPr>
          <w:rFonts w:hint="cs"/>
          <w:rtl/>
        </w:rPr>
        <w:t xml:space="preserve">على وجوب </w:t>
      </w:r>
      <w:r w:rsidR="009024AD" w:rsidRPr="00F70072">
        <w:rPr>
          <w:rFonts w:hint="cs"/>
          <w:rtl/>
        </w:rPr>
        <w:t xml:space="preserve">اضطلاع </w:t>
      </w:r>
      <w:r w:rsidRPr="00F70072">
        <w:rPr>
          <w:rFonts w:hint="cs"/>
          <w:rtl/>
        </w:rPr>
        <w:t xml:space="preserve">المكلف بالولاية </w:t>
      </w:r>
      <w:r w:rsidR="009024AD" w:rsidRPr="00F70072">
        <w:rPr>
          <w:rFonts w:hint="cs"/>
          <w:rtl/>
        </w:rPr>
        <w:t xml:space="preserve">بمهامه </w:t>
      </w:r>
      <w:r w:rsidRPr="00F70072">
        <w:rPr>
          <w:rFonts w:hint="cs"/>
          <w:rtl/>
        </w:rPr>
        <w:t>وفقاً لهذين القرارين ومرفقاتهما،</w:t>
      </w:r>
    </w:p>
    <w:p w:rsidR="00713D86" w:rsidRPr="00F70072" w:rsidRDefault="00713D86" w:rsidP="00F70072">
      <w:pPr>
        <w:pStyle w:val="SingleTxtGA"/>
        <w:spacing w:line="374" w:lineRule="exact"/>
        <w:rPr>
          <w:rFonts w:hint="cs"/>
          <w:rtl/>
        </w:rPr>
      </w:pPr>
      <w:r w:rsidRPr="00F70072">
        <w:rPr>
          <w:rFonts w:hint="cs"/>
          <w:i/>
          <w:iCs/>
          <w:rtl/>
        </w:rPr>
        <w:tab/>
        <w:t xml:space="preserve">وإذ يشير أيضاً </w:t>
      </w:r>
      <w:r w:rsidRPr="00F70072">
        <w:rPr>
          <w:rFonts w:hint="cs"/>
          <w:rtl/>
        </w:rPr>
        <w:t>إلى جميع القرارات ذات الصلة الصادرة عن الجمعية العامة، والمجلس الاقتصادي والاجتماعي، ومجلس حقوق الإنسان، ولجنة حقوق الإنسان،</w:t>
      </w:r>
    </w:p>
    <w:p w:rsidR="00713D86" w:rsidRPr="00F70072" w:rsidRDefault="00713D86" w:rsidP="00F70072">
      <w:pPr>
        <w:pStyle w:val="SingleTxtGA"/>
        <w:spacing w:line="374" w:lineRule="exact"/>
        <w:rPr>
          <w:rFonts w:hint="cs"/>
          <w:spacing w:val="-4"/>
          <w:rtl/>
          <w:lang w:bidi="ar-EG"/>
        </w:rPr>
      </w:pPr>
      <w:r w:rsidRPr="00F70072">
        <w:rPr>
          <w:rFonts w:hint="cs"/>
          <w:spacing w:val="-4"/>
          <w:rtl/>
          <w:lang w:bidi="ar-EG"/>
        </w:rPr>
        <w:tab/>
        <w:t>1-</w:t>
      </w:r>
      <w:r w:rsidRPr="00F70072">
        <w:rPr>
          <w:rFonts w:hint="cs"/>
          <w:i/>
          <w:iCs/>
          <w:spacing w:val="-4"/>
          <w:rtl/>
          <w:lang w:bidi="ar-EG"/>
        </w:rPr>
        <w:tab/>
        <w:t>يقرر</w:t>
      </w:r>
      <w:r w:rsidRPr="00F70072">
        <w:rPr>
          <w:rFonts w:hint="cs"/>
          <w:spacing w:val="-4"/>
          <w:rtl/>
          <w:lang w:bidi="ar-EG"/>
        </w:rPr>
        <w:t xml:space="preserve"> أن يمدّد ولاية المقرر الخاص المعني بمسألة التعذيب وغيره من ضروب المعاملة</w:t>
      </w:r>
      <w:r w:rsidR="000A6250" w:rsidRPr="00F70072">
        <w:rPr>
          <w:rFonts w:hint="cs"/>
          <w:spacing w:val="-4"/>
          <w:rtl/>
          <w:lang w:bidi="ar-EG"/>
        </w:rPr>
        <w:t xml:space="preserve"> أو</w:t>
      </w:r>
      <w:r w:rsidR="000A6250" w:rsidRPr="00F70072">
        <w:rPr>
          <w:spacing w:val="-4"/>
          <w:rtl/>
          <w:lang w:bidi="ar-EG"/>
        </w:rPr>
        <w:t> </w:t>
      </w:r>
      <w:r w:rsidRPr="00F70072">
        <w:rPr>
          <w:rFonts w:hint="cs"/>
          <w:spacing w:val="-4"/>
          <w:rtl/>
          <w:lang w:bidi="ar-EG"/>
        </w:rPr>
        <w:t>العقوبة القاسية</w:t>
      </w:r>
      <w:r w:rsidR="000A6250" w:rsidRPr="00F70072">
        <w:rPr>
          <w:rFonts w:hint="cs"/>
          <w:spacing w:val="-4"/>
          <w:rtl/>
          <w:lang w:bidi="ar-EG"/>
        </w:rPr>
        <w:t xml:space="preserve"> أو</w:t>
      </w:r>
      <w:r w:rsidR="000A6250" w:rsidRPr="00F70072">
        <w:rPr>
          <w:spacing w:val="-4"/>
          <w:rtl/>
          <w:lang w:bidi="ar-EG"/>
        </w:rPr>
        <w:t> </w:t>
      </w:r>
      <w:r w:rsidRPr="00F70072">
        <w:rPr>
          <w:rFonts w:hint="cs"/>
          <w:spacing w:val="-4"/>
          <w:rtl/>
          <w:lang w:bidi="ar-EG"/>
        </w:rPr>
        <w:t>اللاإنسانية</w:t>
      </w:r>
      <w:r w:rsidR="000A6250" w:rsidRPr="00F70072">
        <w:rPr>
          <w:rFonts w:hint="cs"/>
          <w:spacing w:val="-4"/>
          <w:rtl/>
          <w:lang w:bidi="ar-EG"/>
        </w:rPr>
        <w:t xml:space="preserve"> أو</w:t>
      </w:r>
      <w:r w:rsidR="000A6250" w:rsidRPr="00F70072">
        <w:rPr>
          <w:spacing w:val="-4"/>
          <w:rtl/>
          <w:lang w:bidi="ar-EG"/>
        </w:rPr>
        <w:t> </w:t>
      </w:r>
      <w:r w:rsidRPr="00F70072">
        <w:rPr>
          <w:rFonts w:hint="cs"/>
          <w:spacing w:val="-4"/>
          <w:rtl/>
          <w:lang w:bidi="ar-EG"/>
        </w:rPr>
        <w:t xml:space="preserve">المهينة </w:t>
      </w:r>
      <w:r w:rsidR="009024AD" w:rsidRPr="00F70072">
        <w:rPr>
          <w:rFonts w:hint="cs"/>
          <w:spacing w:val="-4"/>
          <w:rtl/>
          <w:lang w:bidi="ar-EG"/>
        </w:rPr>
        <w:t xml:space="preserve">ثلاث سنوات أخرى </w:t>
      </w:r>
      <w:r w:rsidRPr="00F70072">
        <w:rPr>
          <w:rFonts w:hint="cs"/>
          <w:spacing w:val="-4"/>
          <w:rtl/>
          <w:lang w:bidi="ar-EG"/>
        </w:rPr>
        <w:t>من أجل القيام</w:t>
      </w:r>
      <w:r w:rsidR="000A6250" w:rsidRPr="00F70072">
        <w:rPr>
          <w:rFonts w:hint="eastAsia"/>
          <w:spacing w:val="-4"/>
          <w:rtl/>
          <w:lang w:bidi="ar-EG"/>
        </w:rPr>
        <w:t xml:space="preserve"> بما</w:t>
      </w:r>
      <w:r w:rsidR="000A6250" w:rsidRPr="00F70072">
        <w:rPr>
          <w:spacing w:val="-4"/>
          <w:rtl/>
          <w:lang w:bidi="ar-EG"/>
        </w:rPr>
        <w:t> </w:t>
      </w:r>
      <w:r w:rsidRPr="00F70072">
        <w:rPr>
          <w:rFonts w:hint="cs"/>
          <w:spacing w:val="-4"/>
          <w:rtl/>
          <w:lang w:bidi="ar-EG"/>
        </w:rPr>
        <w:t>يلي:</w:t>
      </w:r>
    </w:p>
    <w:p w:rsidR="00713D86" w:rsidRPr="00F70072" w:rsidRDefault="00713D86" w:rsidP="00F70072">
      <w:pPr>
        <w:pStyle w:val="SingleTxtGA"/>
        <w:spacing w:line="374" w:lineRule="exact"/>
        <w:rPr>
          <w:rFonts w:hint="cs"/>
          <w:rtl/>
        </w:rPr>
      </w:pPr>
      <w:r w:rsidRPr="00F70072">
        <w:rPr>
          <w:rFonts w:hint="cs"/>
          <w:rtl/>
        </w:rPr>
        <w:tab/>
        <w:t>(أ)</w:t>
      </w:r>
      <w:r w:rsidRPr="00F70072">
        <w:rPr>
          <w:rFonts w:hint="cs"/>
          <w:rtl/>
        </w:rPr>
        <w:tab/>
        <w:t xml:space="preserve">التماس المعلومات من الحكومات والمنظمات الحكومية الدولية ومنظمات المجتمع المدني والأفراد </w:t>
      </w:r>
      <w:r w:rsidRPr="00F70072">
        <w:rPr>
          <w:rFonts w:hint="cs"/>
          <w:rtl/>
          <w:lang w:bidi="ar-EG"/>
        </w:rPr>
        <w:t>ومجموعات</w:t>
      </w:r>
      <w:r w:rsidRPr="00F70072">
        <w:rPr>
          <w:rFonts w:hint="cs"/>
          <w:rtl/>
        </w:rPr>
        <w:t xml:space="preserve"> الأفراد بشأن القضايا </w:t>
      </w:r>
      <w:r w:rsidR="009024AD" w:rsidRPr="00F70072">
        <w:rPr>
          <w:rFonts w:hint="cs"/>
          <w:rtl/>
        </w:rPr>
        <w:t xml:space="preserve">والادعاءات المتعلقة بحالات </w:t>
      </w:r>
      <w:r w:rsidRPr="00F70072">
        <w:rPr>
          <w:rFonts w:hint="cs"/>
          <w:rtl/>
        </w:rPr>
        <w:t>التعذيب</w:t>
      </w:r>
      <w:r w:rsidR="000A6250" w:rsidRPr="00F70072">
        <w:rPr>
          <w:rFonts w:hint="cs"/>
          <w:rtl/>
        </w:rPr>
        <w:t xml:space="preserve"> أو</w:t>
      </w:r>
      <w:r w:rsidR="000A6250" w:rsidRPr="00F70072">
        <w:rPr>
          <w:rtl/>
        </w:rPr>
        <w:t> </w:t>
      </w:r>
      <w:r w:rsidRPr="00F70072">
        <w:rPr>
          <w:rFonts w:hint="cs"/>
          <w:rtl/>
        </w:rPr>
        <w:t>غيره من ضروب المعاملة</w:t>
      </w:r>
      <w:r w:rsidR="000A6250" w:rsidRPr="00F70072">
        <w:rPr>
          <w:rFonts w:hint="cs"/>
          <w:rtl/>
        </w:rPr>
        <w:t xml:space="preserve"> أو</w:t>
      </w:r>
      <w:r w:rsidR="000A6250" w:rsidRPr="00F70072">
        <w:rPr>
          <w:rtl/>
        </w:rPr>
        <w:t> </w:t>
      </w:r>
      <w:r w:rsidRPr="00F70072">
        <w:rPr>
          <w:rFonts w:hint="cs"/>
          <w:rtl/>
        </w:rPr>
        <w:t>العقوبة القاسية</w:t>
      </w:r>
      <w:r w:rsidR="000A6250" w:rsidRPr="00F70072">
        <w:rPr>
          <w:rFonts w:hint="cs"/>
          <w:rtl/>
        </w:rPr>
        <w:t xml:space="preserve"> أو</w:t>
      </w:r>
      <w:r w:rsidR="000A6250" w:rsidRPr="00F70072">
        <w:rPr>
          <w:rtl/>
        </w:rPr>
        <w:t> </w:t>
      </w:r>
      <w:r w:rsidRPr="00F70072">
        <w:rPr>
          <w:rFonts w:hint="cs"/>
          <w:rtl/>
        </w:rPr>
        <w:t>اللاإنسانية</w:t>
      </w:r>
      <w:r w:rsidR="000A6250" w:rsidRPr="00F70072">
        <w:rPr>
          <w:rFonts w:hint="cs"/>
          <w:rtl/>
        </w:rPr>
        <w:t xml:space="preserve"> أو</w:t>
      </w:r>
      <w:r w:rsidR="000A6250" w:rsidRPr="00F70072">
        <w:rPr>
          <w:rtl/>
        </w:rPr>
        <w:t> </w:t>
      </w:r>
      <w:r w:rsidRPr="00F70072">
        <w:rPr>
          <w:rFonts w:hint="cs"/>
          <w:rtl/>
        </w:rPr>
        <w:t xml:space="preserve">المهينة وتلقّي تلك المعلومات ودراستها </w:t>
      </w:r>
      <w:r w:rsidR="00006B13" w:rsidRPr="00F70072">
        <w:rPr>
          <w:rFonts w:hint="cs"/>
          <w:rtl/>
        </w:rPr>
        <w:t>واتخاذ الإجراءات اللازمة بشأنها</w:t>
      </w:r>
      <w:r w:rsidRPr="00F70072">
        <w:rPr>
          <w:rFonts w:hint="cs"/>
          <w:rtl/>
        </w:rPr>
        <w:t>؛</w:t>
      </w:r>
    </w:p>
    <w:p w:rsidR="00713D86" w:rsidRPr="00F70072" w:rsidRDefault="00713D86" w:rsidP="00F70072">
      <w:pPr>
        <w:pStyle w:val="SingleTxtGA"/>
        <w:spacing w:line="374" w:lineRule="exact"/>
        <w:rPr>
          <w:rFonts w:hint="cs"/>
          <w:rtl/>
        </w:rPr>
      </w:pPr>
      <w:r w:rsidRPr="00F70072">
        <w:rPr>
          <w:rFonts w:hint="cs"/>
          <w:rtl/>
        </w:rPr>
        <w:tab/>
        <w:t>(ب)</w:t>
      </w:r>
      <w:r w:rsidRPr="00F70072">
        <w:rPr>
          <w:rFonts w:hint="cs"/>
          <w:rtl/>
        </w:rPr>
        <w:tab/>
        <w:t xml:space="preserve">إجراء زيارات قطرية بموافقة </w:t>
      </w:r>
      <w:r w:rsidRPr="00F70072">
        <w:rPr>
          <w:rFonts w:hint="cs"/>
          <w:rtl/>
          <w:lang w:bidi="ar-EG"/>
        </w:rPr>
        <w:t>الحكومات</w:t>
      </w:r>
      <w:r w:rsidR="000A6250" w:rsidRPr="00F70072">
        <w:rPr>
          <w:rFonts w:hint="cs"/>
          <w:rtl/>
        </w:rPr>
        <w:t xml:space="preserve"> أو</w:t>
      </w:r>
      <w:r w:rsidR="000A6250" w:rsidRPr="00F70072">
        <w:rPr>
          <w:rtl/>
        </w:rPr>
        <w:t> </w:t>
      </w:r>
      <w:r w:rsidRPr="00F70072">
        <w:rPr>
          <w:rFonts w:hint="cs"/>
          <w:rtl/>
        </w:rPr>
        <w:t>بدعوة منها لزيادة تعزيز الحوار</w:t>
      </w:r>
      <w:r w:rsidR="00F70072">
        <w:rPr>
          <w:rFonts w:hint="eastAsia"/>
          <w:rtl/>
        </w:rPr>
        <w:t> </w:t>
      </w:r>
      <w:r w:rsidRPr="00F70072">
        <w:rPr>
          <w:rFonts w:hint="cs"/>
          <w:rtl/>
        </w:rPr>
        <w:t>معها فضلاً عن متابعة التوصيات الواردة في التقارير المعدة في أعقاب زيارة بلدان هذه</w:t>
      </w:r>
      <w:r w:rsidR="00F70072">
        <w:rPr>
          <w:rFonts w:hint="eastAsia"/>
          <w:rtl/>
        </w:rPr>
        <w:t> </w:t>
      </w:r>
      <w:r w:rsidRPr="00F70072">
        <w:rPr>
          <w:rFonts w:hint="cs"/>
          <w:rtl/>
        </w:rPr>
        <w:t>الحكومات؛</w:t>
      </w:r>
    </w:p>
    <w:p w:rsidR="00713D86" w:rsidRPr="00F70072" w:rsidRDefault="00713D86" w:rsidP="00F70072">
      <w:pPr>
        <w:pStyle w:val="SingleTxtGA"/>
        <w:spacing w:line="374" w:lineRule="exact"/>
        <w:rPr>
          <w:rFonts w:hint="cs"/>
          <w:rtl/>
        </w:rPr>
      </w:pPr>
      <w:r w:rsidRPr="00F70072">
        <w:rPr>
          <w:rFonts w:hint="cs"/>
          <w:rtl/>
        </w:rPr>
        <w:tab/>
        <w:t>(ج)</w:t>
      </w:r>
      <w:r w:rsidRPr="00F70072">
        <w:rPr>
          <w:rFonts w:hint="cs"/>
          <w:rtl/>
        </w:rPr>
        <w:tab/>
        <w:t>إجراء دراسة شاملة للاتجاهات والتطورات والتحديات المتعلقة بمكافحة ومنع التعذيب وغيره من ضروب المعاملة</w:t>
      </w:r>
      <w:r w:rsidR="000A6250" w:rsidRPr="00F70072">
        <w:rPr>
          <w:rFonts w:hint="cs"/>
          <w:rtl/>
        </w:rPr>
        <w:t xml:space="preserve"> أو</w:t>
      </w:r>
      <w:r w:rsidR="000A6250" w:rsidRPr="00F70072">
        <w:rPr>
          <w:rtl/>
        </w:rPr>
        <w:t> </w:t>
      </w:r>
      <w:r w:rsidRPr="00F70072">
        <w:rPr>
          <w:rFonts w:hint="cs"/>
          <w:rtl/>
        </w:rPr>
        <w:t>العقوبة القاسية</w:t>
      </w:r>
      <w:r w:rsidR="000A6250" w:rsidRPr="00F70072">
        <w:rPr>
          <w:rFonts w:hint="cs"/>
          <w:rtl/>
        </w:rPr>
        <w:t xml:space="preserve"> أو</w:t>
      </w:r>
      <w:r w:rsidR="000A6250" w:rsidRPr="00F70072">
        <w:rPr>
          <w:rtl/>
        </w:rPr>
        <w:t> </w:t>
      </w:r>
      <w:r w:rsidRPr="00F70072">
        <w:rPr>
          <w:rFonts w:hint="cs"/>
          <w:rtl/>
        </w:rPr>
        <w:t>اللاإنسانية</w:t>
      </w:r>
      <w:r w:rsidR="000A6250" w:rsidRPr="00F70072">
        <w:rPr>
          <w:rFonts w:hint="cs"/>
          <w:rtl/>
        </w:rPr>
        <w:t xml:space="preserve"> أو</w:t>
      </w:r>
      <w:r w:rsidR="000A6250" w:rsidRPr="00F70072">
        <w:rPr>
          <w:rtl/>
        </w:rPr>
        <w:t> </w:t>
      </w:r>
      <w:r w:rsidRPr="00F70072">
        <w:rPr>
          <w:rFonts w:hint="cs"/>
          <w:rtl/>
        </w:rPr>
        <w:t xml:space="preserve">المهينة، وتقديم توصيات وملاحظات بشأن التدابير </w:t>
      </w:r>
      <w:r w:rsidRPr="00F70072">
        <w:rPr>
          <w:rFonts w:hint="cs"/>
          <w:rtl/>
          <w:lang w:bidi="ar-EG"/>
        </w:rPr>
        <w:t>المناسبة</w:t>
      </w:r>
      <w:r w:rsidRPr="00F70072">
        <w:rPr>
          <w:rFonts w:hint="cs"/>
          <w:rtl/>
        </w:rPr>
        <w:t xml:space="preserve"> لمنع تلك الممارسات والقضاء عليها؛</w:t>
      </w:r>
    </w:p>
    <w:p w:rsidR="00713D86" w:rsidRPr="00F70072" w:rsidRDefault="00713D86" w:rsidP="00F70072">
      <w:pPr>
        <w:pStyle w:val="SingleTxtGA"/>
        <w:spacing w:line="374" w:lineRule="exact"/>
        <w:rPr>
          <w:rFonts w:hint="cs"/>
          <w:rtl/>
        </w:rPr>
      </w:pPr>
      <w:r w:rsidRPr="00F70072">
        <w:rPr>
          <w:rFonts w:hint="cs"/>
          <w:rtl/>
        </w:rPr>
        <w:tab/>
        <w:t>(د)</w:t>
      </w:r>
      <w:r w:rsidRPr="00F70072">
        <w:rPr>
          <w:rFonts w:hint="cs"/>
          <w:rtl/>
        </w:rPr>
        <w:tab/>
        <w:t>تحديد وتبادل وتعزيز أفضل الممارسات بشأن التدابير الرامية إلى منع</w:t>
      </w:r>
      <w:r w:rsidR="00443F66" w:rsidRPr="00F70072">
        <w:rPr>
          <w:rFonts w:hint="cs"/>
          <w:rtl/>
        </w:rPr>
        <w:t xml:space="preserve"> </w:t>
      </w:r>
      <w:r w:rsidRPr="00F70072">
        <w:rPr>
          <w:rFonts w:hint="cs"/>
          <w:rtl/>
        </w:rPr>
        <w:t xml:space="preserve">ممارسات التعذيب وغيره من ضروب </w:t>
      </w:r>
      <w:r w:rsidRPr="00F70072">
        <w:rPr>
          <w:rFonts w:hint="cs"/>
          <w:rtl/>
          <w:lang w:bidi="ar-EG"/>
        </w:rPr>
        <w:t>المعاملة</w:t>
      </w:r>
      <w:r w:rsidR="000A6250" w:rsidRPr="00F70072">
        <w:rPr>
          <w:rFonts w:hint="cs"/>
          <w:rtl/>
        </w:rPr>
        <w:t xml:space="preserve"> أو</w:t>
      </w:r>
      <w:r w:rsidR="000A6250" w:rsidRPr="00F70072">
        <w:rPr>
          <w:rtl/>
        </w:rPr>
        <w:t> </w:t>
      </w:r>
      <w:r w:rsidRPr="00F70072">
        <w:rPr>
          <w:rFonts w:hint="cs"/>
          <w:rtl/>
        </w:rPr>
        <w:t>العقوبة القاسية</w:t>
      </w:r>
      <w:r w:rsidR="000A6250" w:rsidRPr="00F70072">
        <w:rPr>
          <w:rFonts w:hint="cs"/>
          <w:rtl/>
        </w:rPr>
        <w:t xml:space="preserve"> أو</w:t>
      </w:r>
      <w:r w:rsidR="000A6250" w:rsidRPr="00F70072">
        <w:rPr>
          <w:rtl/>
        </w:rPr>
        <w:t> </w:t>
      </w:r>
      <w:r w:rsidRPr="00F70072">
        <w:rPr>
          <w:rFonts w:hint="cs"/>
          <w:rtl/>
        </w:rPr>
        <w:t>اللاإنسانية</w:t>
      </w:r>
      <w:r w:rsidR="000A6250" w:rsidRPr="00F70072">
        <w:rPr>
          <w:rFonts w:hint="cs"/>
          <w:rtl/>
        </w:rPr>
        <w:t xml:space="preserve"> أو</w:t>
      </w:r>
      <w:r w:rsidR="000A6250" w:rsidRPr="00F70072">
        <w:rPr>
          <w:rtl/>
        </w:rPr>
        <w:t> </w:t>
      </w:r>
      <w:r w:rsidRPr="00F70072">
        <w:rPr>
          <w:rFonts w:hint="cs"/>
          <w:rtl/>
        </w:rPr>
        <w:t xml:space="preserve">المهينة </w:t>
      </w:r>
      <w:r w:rsidR="004344BC" w:rsidRPr="00F70072">
        <w:rPr>
          <w:rFonts w:hint="cs"/>
          <w:rtl/>
        </w:rPr>
        <w:t>و</w:t>
      </w:r>
      <w:r w:rsidRPr="00F70072">
        <w:rPr>
          <w:rFonts w:hint="cs"/>
          <w:rtl/>
        </w:rPr>
        <w:t>المعاقبة عليها واستئصالها؛</w:t>
      </w:r>
    </w:p>
    <w:p w:rsidR="00713D86" w:rsidRPr="00F70072" w:rsidRDefault="00713D86" w:rsidP="00F70072">
      <w:pPr>
        <w:pStyle w:val="SingleTxtGA"/>
        <w:spacing w:line="374" w:lineRule="exact"/>
        <w:rPr>
          <w:rFonts w:hint="cs"/>
          <w:rtl/>
        </w:rPr>
      </w:pPr>
      <w:r w:rsidRPr="00F70072">
        <w:rPr>
          <w:rFonts w:hint="cs"/>
          <w:rtl/>
        </w:rPr>
        <w:tab/>
        <w:t>(ﻫ)</w:t>
      </w:r>
      <w:r w:rsidRPr="00F70072">
        <w:rPr>
          <w:rFonts w:hint="cs"/>
          <w:rtl/>
        </w:rPr>
        <w:tab/>
      </w:r>
      <w:r w:rsidR="009024AD" w:rsidRPr="00F70072">
        <w:rPr>
          <w:rFonts w:hint="cs"/>
          <w:rtl/>
        </w:rPr>
        <w:t xml:space="preserve">إدراج منظور جنساني ونهج يركز </w:t>
      </w:r>
      <w:r w:rsidRPr="00F70072">
        <w:rPr>
          <w:rFonts w:hint="cs"/>
          <w:rtl/>
        </w:rPr>
        <w:t>على الضحايا في كل</w:t>
      </w:r>
      <w:r w:rsidR="000A6250" w:rsidRPr="00F70072">
        <w:rPr>
          <w:rFonts w:hint="cs"/>
          <w:rtl/>
        </w:rPr>
        <w:t xml:space="preserve"> ما</w:t>
      </w:r>
      <w:r w:rsidR="000A6250" w:rsidRPr="00F70072">
        <w:rPr>
          <w:rtl/>
        </w:rPr>
        <w:t> </w:t>
      </w:r>
      <w:r w:rsidRPr="00F70072">
        <w:rPr>
          <w:rFonts w:hint="cs"/>
          <w:rtl/>
        </w:rPr>
        <w:t xml:space="preserve">يضطلع به المقرر الخاص من عمل في إطار </w:t>
      </w:r>
      <w:r w:rsidRPr="00F70072">
        <w:rPr>
          <w:rFonts w:hint="cs"/>
          <w:rtl/>
          <w:lang w:bidi="ar-EG"/>
        </w:rPr>
        <w:t>ولايته</w:t>
      </w:r>
      <w:r w:rsidRPr="00F70072">
        <w:rPr>
          <w:rFonts w:hint="cs"/>
          <w:rtl/>
        </w:rPr>
        <w:t>؛</w:t>
      </w:r>
    </w:p>
    <w:p w:rsidR="00713D86" w:rsidRPr="00F70072" w:rsidRDefault="00713D86" w:rsidP="00F70072">
      <w:pPr>
        <w:pStyle w:val="SingleTxtGA"/>
        <w:spacing w:line="374" w:lineRule="exact"/>
        <w:rPr>
          <w:rFonts w:hint="cs"/>
          <w:rtl/>
        </w:rPr>
      </w:pPr>
      <w:r w:rsidRPr="00F70072">
        <w:rPr>
          <w:rFonts w:hint="cs"/>
          <w:rtl/>
        </w:rPr>
        <w:tab/>
        <w:t>(و)</w:t>
      </w:r>
      <w:r w:rsidRPr="00F70072">
        <w:rPr>
          <w:rFonts w:hint="cs"/>
          <w:rtl/>
        </w:rPr>
        <w:tab/>
        <w:t xml:space="preserve">مواصلة التعاون مع لجنة مناهضة التعذيب، واللجنة الفرعية لمنع التعذيب، وآليات </w:t>
      </w:r>
      <w:r w:rsidR="009024AD" w:rsidRPr="00F70072">
        <w:rPr>
          <w:rFonts w:hint="cs"/>
          <w:rtl/>
        </w:rPr>
        <w:t xml:space="preserve">الأمم المتحدة وهيئاتها </w:t>
      </w:r>
      <w:r w:rsidRPr="00F70072">
        <w:rPr>
          <w:rFonts w:hint="cs"/>
          <w:rtl/>
        </w:rPr>
        <w:t>ذات الصلة وكذلك، عند الاقتضاء، مع المنظمات والآليات الإقليمية، والمؤسسات الوطنية لحقوق الإنسان، وآليات الوقاية الوطنية، والمجتمع المدني،</w:t>
      </w:r>
      <w:r w:rsidR="000A6250" w:rsidRPr="00F70072">
        <w:rPr>
          <w:rFonts w:hint="cs"/>
          <w:rtl/>
        </w:rPr>
        <w:t xml:space="preserve"> بما</w:t>
      </w:r>
      <w:r w:rsidR="000A6250" w:rsidRPr="00F70072">
        <w:rPr>
          <w:rtl/>
        </w:rPr>
        <w:t> </w:t>
      </w:r>
      <w:r w:rsidRPr="00F70072">
        <w:rPr>
          <w:rFonts w:hint="cs"/>
          <w:rtl/>
        </w:rPr>
        <w:t>في ذلك المنظمات غير الحكومية إضافة إلى الإسهام في النهوض بتعزيز التعاون بين الجهات الفاعلة ذات الصلة المشار إليها أعلاه؛</w:t>
      </w:r>
    </w:p>
    <w:p w:rsidR="00713D86" w:rsidRPr="00F70072" w:rsidRDefault="00713D86" w:rsidP="009024AD">
      <w:pPr>
        <w:pStyle w:val="SingleTxtGA"/>
        <w:rPr>
          <w:rFonts w:hint="cs"/>
          <w:rtl/>
        </w:rPr>
      </w:pPr>
      <w:r w:rsidRPr="00F70072">
        <w:rPr>
          <w:rFonts w:hint="cs"/>
          <w:rtl/>
        </w:rPr>
        <w:tab/>
        <w:t>(ز)</w:t>
      </w:r>
      <w:r w:rsidRPr="00F70072">
        <w:rPr>
          <w:rFonts w:hint="cs"/>
          <w:rtl/>
        </w:rPr>
        <w:tab/>
        <w:t xml:space="preserve">تقديم تقارير عن جميع أنشطته وملاحظاته </w:t>
      </w:r>
      <w:r w:rsidRPr="00F70072">
        <w:rPr>
          <w:rFonts w:hint="cs"/>
          <w:rtl/>
          <w:lang w:bidi="ar-EG"/>
        </w:rPr>
        <w:t>واستنتاجاته</w:t>
      </w:r>
      <w:r w:rsidRPr="00F70072">
        <w:rPr>
          <w:rFonts w:hint="cs"/>
          <w:rtl/>
        </w:rPr>
        <w:t xml:space="preserve"> وتوصياته </w:t>
      </w:r>
      <w:r w:rsidR="009024AD" w:rsidRPr="00F70072">
        <w:rPr>
          <w:rFonts w:hint="cs"/>
          <w:rtl/>
        </w:rPr>
        <w:t xml:space="preserve">إلى مجلس حقوق الإنسان وفقاً لبرنامج عمله، </w:t>
      </w:r>
      <w:r w:rsidRPr="00F70072">
        <w:rPr>
          <w:rFonts w:hint="cs"/>
          <w:rtl/>
        </w:rPr>
        <w:t xml:space="preserve">وتقديم تقارير سنوية إلى الجمعية العامة عن الاتجاهات </w:t>
      </w:r>
      <w:r w:rsidR="009024AD" w:rsidRPr="00F70072">
        <w:rPr>
          <w:rFonts w:hint="cs"/>
          <w:rtl/>
        </w:rPr>
        <w:t xml:space="preserve">العامة </w:t>
      </w:r>
      <w:r w:rsidRPr="00F70072">
        <w:rPr>
          <w:rFonts w:hint="cs"/>
          <w:rtl/>
        </w:rPr>
        <w:t>والتطورات التي تخص ولايته، بهدف الاستفادة إلى أقصى حد ممكن من عملية تقديم</w:t>
      </w:r>
      <w:r w:rsidR="009024AD" w:rsidRPr="00F70072">
        <w:rPr>
          <w:rFonts w:hint="eastAsia"/>
          <w:rtl/>
        </w:rPr>
        <w:t> </w:t>
      </w:r>
      <w:r w:rsidRPr="00F70072">
        <w:rPr>
          <w:rFonts w:hint="cs"/>
          <w:rtl/>
        </w:rPr>
        <w:t>التقارير؛</w:t>
      </w:r>
    </w:p>
    <w:p w:rsidR="00713D86" w:rsidRPr="00F70072" w:rsidRDefault="00713D86" w:rsidP="00E31F54">
      <w:pPr>
        <w:pStyle w:val="SingleTxtGA"/>
        <w:rPr>
          <w:rFonts w:hint="cs"/>
          <w:rtl/>
        </w:rPr>
      </w:pPr>
      <w:r w:rsidRPr="00F70072">
        <w:rPr>
          <w:rFonts w:hint="cs"/>
          <w:rtl/>
        </w:rPr>
        <w:tab/>
        <w:t>2-</w:t>
      </w:r>
      <w:r w:rsidR="00E31F54" w:rsidRPr="00F70072">
        <w:rPr>
          <w:rFonts w:hint="cs"/>
          <w:rtl/>
        </w:rPr>
        <w:tab/>
      </w:r>
      <w:r w:rsidRPr="00F70072">
        <w:rPr>
          <w:rFonts w:hint="cs"/>
          <w:i/>
          <w:iCs/>
          <w:rtl/>
        </w:rPr>
        <w:t>يحث</w:t>
      </w:r>
      <w:r w:rsidRPr="00F70072">
        <w:rPr>
          <w:rFonts w:hint="cs"/>
          <w:rtl/>
        </w:rPr>
        <w:t xml:space="preserve"> الدول على</w:t>
      </w:r>
      <w:r w:rsidR="000A6250" w:rsidRPr="00F70072">
        <w:rPr>
          <w:rFonts w:hint="cs"/>
          <w:rtl/>
        </w:rPr>
        <w:t xml:space="preserve"> ما</w:t>
      </w:r>
      <w:r w:rsidR="000A6250" w:rsidRPr="00F70072">
        <w:rPr>
          <w:rtl/>
        </w:rPr>
        <w:t> </w:t>
      </w:r>
      <w:r w:rsidRPr="00F70072">
        <w:rPr>
          <w:rFonts w:hint="cs"/>
          <w:rtl/>
        </w:rPr>
        <w:t>يلي:</w:t>
      </w:r>
    </w:p>
    <w:p w:rsidR="00713D86" w:rsidRPr="00F70072" w:rsidRDefault="00713D86" w:rsidP="004344BC">
      <w:pPr>
        <w:pStyle w:val="SingleTxtGA"/>
        <w:rPr>
          <w:rFonts w:hint="cs"/>
          <w:rtl/>
        </w:rPr>
      </w:pPr>
      <w:r w:rsidRPr="00F70072">
        <w:rPr>
          <w:rFonts w:hint="cs"/>
          <w:rtl/>
        </w:rPr>
        <w:tab/>
        <w:t>(أ)</w:t>
      </w:r>
      <w:r w:rsidRPr="00F70072">
        <w:rPr>
          <w:rFonts w:hint="cs"/>
          <w:rtl/>
        </w:rPr>
        <w:tab/>
        <w:t xml:space="preserve">التعاون التام مع المقرر الخاص ومساعدته </w:t>
      </w:r>
      <w:r w:rsidR="004344BC" w:rsidRPr="00F70072">
        <w:rPr>
          <w:rFonts w:hint="cs"/>
          <w:rtl/>
        </w:rPr>
        <w:t xml:space="preserve">على </w:t>
      </w:r>
      <w:r w:rsidRPr="00F70072">
        <w:rPr>
          <w:rFonts w:hint="cs"/>
          <w:rtl/>
        </w:rPr>
        <w:t>أداء مهمته، وتقديم جميع المعلومات الضرورية التي يطلبها، والاستجابة لنداءاته العاجلة بشكل كامل وسريع، ويحث تلك الحكومات التي</w:t>
      </w:r>
      <w:r w:rsidR="000A6250" w:rsidRPr="00F70072">
        <w:rPr>
          <w:rFonts w:hint="cs"/>
          <w:rtl/>
        </w:rPr>
        <w:t xml:space="preserve"> لم</w:t>
      </w:r>
      <w:r w:rsidR="000A6250" w:rsidRPr="00F70072">
        <w:rPr>
          <w:rtl/>
        </w:rPr>
        <w:t> </w:t>
      </w:r>
      <w:r w:rsidR="00961B1F">
        <w:rPr>
          <w:rFonts w:hint="cs"/>
          <w:rtl/>
        </w:rPr>
        <w:t>تر</w:t>
      </w:r>
      <w:r w:rsidRPr="00F70072">
        <w:rPr>
          <w:rFonts w:hint="cs"/>
          <w:rtl/>
        </w:rPr>
        <w:t>د</w:t>
      </w:r>
      <w:r w:rsidR="00961B1F">
        <w:rPr>
          <w:rFonts w:hint="cs"/>
          <w:rtl/>
        </w:rPr>
        <w:t>ّ</w:t>
      </w:r>
      <w:r w:rsidRPr="00F70072">
        <w:rPr>
          <w:rFonts w:hint="cs"/>
          <w:rtl/>
        </w:rPr>
        <w:t xml:space="preserve"> بعد </w:t>
      </w:r>
      <w:r w:rsidRPr="00F70072">
        <w:rPr>
          <w:rFonts w:hint="cs"/>
          <w:rtl/>
          <w:lang w:bidi="ar-EG"/>
        </w:rPr>
        <w:t>على</w:t>
      </w:r>
      <w:r w:rsidRPr="00F70072">
        <w:rPr>
          <w:rFonts w:hint="cs"/>
          <w:rtl/>
        </w:rPr>
        <w:t xml:space="preserve"> البلاغات التي أحالها إليها المقرر الخاص على الرد عليها دون مزيد من التأخير؛</w:t>
      </w:r>
    </w:p>
    <w:p w:rsidR="00713D86" w:rsidRPr="00F70072" w:rsidRDefault="00713D86" w:rsidP="00961B1F">
      <w:pPr>
        <w:pStyle w:val="SingleTxtGA"/>
        <w:rPr>
          <w:rFonts w:hint="cs"/>
          <w:rtl/>
        </w:rPr>
      </w:pPr>
      <w:r w:rsidRPr="00F70072">
        <w:rPr>
          <w:rFonts w:hint="cs"/>
          <w:rtl/>
        </w:rPr>
        <w:tab/>
        <w:t>(ب)</w:t>
      </w:r>
      <w:r w:rsidRPr="00F70072">
        <w:rPr>
          <w:rFonts w:hint="cs"/>
          <w:rtl/>
        </w:rPr>
        <w:tab/>
      </w:r>
      <w:r w:rsidR="009024AD" w:rsidRPr="00F70072">
        <w:rPr>
          <w:rFonts w:hint="cs"/>
          <w:rtl/>
        </w:rPr>
        <w:t xml:space="preserve">تلبية </w:t>
      </w:r>
      <w:r w:rsidRPr="00F70072">
        <w:rPr>
          <w:rFonts w:hint="cs"/>
          <w:rtl/>
        </w:rPr>
        <w:t xml:space="preserve">طلبات المقرر الخاص لزيارة بلدانها والبدء في حوار بنّاء مع المقرر الخاص بشأن الزيارات </w:t>
      </w:r>
      <w:r w:rsidRPr="00F70072">
        <w:rPr>
          <w:rFonts w:hint="cs"/>
          <w:rtl/>
          <w:lang w:bidi="ar-EG"/>
        </w:rPr>
        <w:t>المطلوب</w:t>
      </w:r>
      <w:r w:rsidRPr="00F70072">
        <w:rPr>
          <w:rFonts w:hint="cs"/>
          <w:rtl/>
        </w:rPr>
        <w:t xml:space="preserve"> إجراؤها إلى بلدانها</w:t>
      </w:r>
      <w:r w:rsidR="009024AD" w:rsidRPr="00F70072">
        <w:rPr>
          <w:rFonts w:hint="cs"/>
          <w:rtl/>
        </w:rPr>
        <w:t>؛</w:t>
      </w:r>
    </w:p>
    <w:p w:rsidR="00713D86" w:rsidRPr="00F70072" w:rsidRDefault="00713D86" w:rsidP="009024AD">
      <w:pPr>
        <w:pStyle w:val="SingleTxtGA"/>
        <w:rPr>
          <w:rFonts w:hint="cs"/>
          <w:rtl/>
        </w:rPr>
      </w:pPr>
      <w:r w:rsidRPr="00F70072">
        <w:rPr>
          <w:rFonts w:hint="cs"/>
          <w:rtl/>
        </w:rPr>
        <w:tab/>
        <w:t>(ج)</w:t>
      </w:r>
      <w:r w:rsidRPr="00F70072">
        <w:rPr>
          <w:rFonts w:hint="cs"/>
          <w:rtl/>
        </w:rPr>
        <w:tab/>
      </w:r>
      <w:r w:rsidR="009024AD" w:rsidRPr="00F70072">
        <w:rPr>
          <w:rFonts w:hint="cs"/>
          <w:rtl/>
        </w:rPr>
        <w:t>الحرص</w:t>
      </w:r>
      <w:r w:rsidRPr="00F70072">
        <w:rPr>
          <w:rFonts w:hint="cs"/>
          <w:rtl/>
        </w:rPr>
        <w:t xml:space="preserve">، </w:t>
      </w:r>
      <w:r w:rsidR="009024AD" w:rsidRPr="00F70072">
        <w:rPr>
          <w:rFonts w:hint="cs"/>
          <w:rtl/>
        </w:rPr>
        <w:t xml:space="preserve">باعتباره عنصراً </w:t>
      </w:r>
      <w:r w:rsidRPr="00F70072">
        <w:rPr>
          <w:rFonts w:hint="cs"/>
          <w:rtl/>
        </w:rPr>
        <w:t xml:space="preserve">مهماً </w:t>
      </w:r>
      <w:r w:rsidR="004344BC" w:rsidRPr="00F70072">
        <w:rPr>
          <w:rFonts w:hint="cs"/>
          <w:rtl/>
        </w:rPr>
        <w:t xml:space="preserve">في </w:t>
      </w:r>
      <w:r w:rsidRPr="00F70072">
        <w:rPr>
          <w:rFonts w:hint="cs"/>
          <w:rtl/>
        </w:rPr>
        <w:t>منع ومكافحة التعذيب وغيره من ضروب المعاملة</w:t>
      </w:r>
      <w:r w:rsidR="000A6250" w:rsidRPr="00F70072">
        <w:rPr>
          <w:rFonts w:hint="cs"/>
          <w:rtl/>
        </w:rPr>
        <w:t xml:space="preserve"> أو</w:t>
      </w:r>
      <w:r w:rsidR="000A6250" w:rsidRPr="00F70072">
        <w:rPr>
          <w:rtl/>
        </w:rPr>
        <w:t> </w:t>
      </w:r>
      <w:r w:rsidRPr="00F70072">
        <w:rPr>
          <w:rFonts w:hint="cs"/>
          <w:rtl/>
        </w:rPr>
        <w:t>العقوبة القاسية</w:t>
      </w:r>
      <w:r w:rsidR="000A6250" w:rsidRPr="00F70072">
        <w:rPr>
          <w:rFonts w:hint="cs"/>
          <w:rtl/>
        </w:rPr>
        <w:t xml:space="preserve"> أو</w:t>
      </w:r>
      <w:r w:rsidR="000A6250" w:rsidRPr="00F70072">
        <w:rPr>
          <w:rtl/>
        </w:rPr>
        <w:t> </w:t>
      </w:r>
      <w:r w:rsidRPr="00F70072">
        <w:rPr>
          <w:rFonts w:hint="cs"/>
          <w:rtl/>
        </w:rPr>
        <w:t>اللاإنسانية</w:t>
      </w:r>
      <w:r w:rsidR="000A6250" w:rsidRPr="00F70072">
        <w:rPr>
          <w:rFonts w:hint="cs"/>
          <w:rtl/>
        </w:rPr>
        <w:t xml:space="preserve"> أو</w:t>
      </w:r>
      <w:r w:rsidR="000A6250" w:rsidRPr="00F70072">
        <w:rPr>
          <w:rtl/>
        </w:rPr>
        <w:t> </w:t>
      </w:r>
      <w:r w:rsidRPr="00F70072">
        <w:rPr>
          <w:rFonts w:hint="cs"/>
          <w:rtl/>
        </w:rPr>
        <w:t xml:space="preserve">المهينة، على </w:t>
      </w:r>
      <w:r w:rsidR="009024AD" w:rsidRPr="00F70072">
        <w:rPr>
          <w:rFonts w:hint="cs"/>
          <w:rtl/>
        </w:rPr>
        <w:t xml:space="preserve">ألا تأمر </w:t>
      </w:r>
      <w:r w:rsidRPr="00F70072">
        <w:rPr>
          <w:rFonts w:hint="cs"/>
          <w:rtl/>
        </w:rPr>
        <w:t>أي سلطة</w:t>
      </w:r>
      <w:r w:rsidR="000A6250" w:rsidRPr="00F70072">
        <w:rPr>
          <w:rFonts w:hint="cs"/>
          <w:rtl/>
        </w:rPr>
        <w:t xml:space="preserve"> أو</w:t>
      </w:r>
      <w:r w:rsidR="000A6250" w:rsidRPr="00F70072">
        <w:rPr>
          <w:rtl/>
        </w:rPr>
        <w:t> </w:t>
      </w:r>
      <w:r w:rsidRPr="00F70072">
        <w:rPr>
          <w:rFonts w:hint="cs"/>
          <w:rtl/>
        </w:rPr>
        <w:t xml:space="preserve">مسؤول </w:t>
      </w:r>
      <w:r w:rsidR="009024AD" w:rsidRPr="00F70072">
        <w:rPr>
          <w:rFonts w:hint="cs"/>
          <w:rtl/>
        </w:rPr>
        <w:t xml:space="preserve">بعقاب أو عمل انتقامي أو ترهيب أو بإيذاء على نحو آخر، أو تنفذه أو تسمح به أو تتغاضى عن إنزاله بحق </w:t>
      </w:r>
      <w:r w:rsidRPr="00F70072">
        <w:rPr>
          <w:rFonts w:hint="cs"/>
          <w:rtl/>
        </w:rPr>
        <w:t>أي شخص</w:t>
      </w:r>
      <w:r w:rsidR="000A6250" w:rsidRPr="00F70072">
        <w:rPr>
          <w:rFonts w:hint="cs"/>
          <w:rtl/>
        </w:rPr>
        <w:t xml:space="preserve"> أو</w:t>
      </w:r>
      <w:r w:rsidR="000A6250" w:rsidRPr="00F70072">
        <w:rPr>
          <w:rtl/>
        </w:rPr>
        <w:t> </w:t>
      </w:r>
      <w:r w:rsidRPr="00F70072">
        <w:rPr>
          <w:rFonts w:hint="cs"/>
          <w:rtl/>
        </w:rPr>
        <w:t>مجموعة من الأشخاص</w:t>
      </w:r>
      <w:r w:rsidR="000A6250" w:rsidRPr="00F70072">
        <w:rPr>
          <w:rFonts w:hint="cs"/>
          <w:rtl/>
        </w:rPr>
        <w:t xml:space="preserve"> أو</w:t>
      </w:r>
      <w:r w:rsidR="000A6250" w:rsidRPr="00F70072">
        <w:rPr>
          <w:rtl/>
        </w:rPr>
        <w:t> </w:t>
      </w:r>
      <w:r w:rsidRPr="00F70072">
        <w:rPr>
          <w:rFonts w:hint="cs"/>
          <w:rtl/>
        </w:rPr>
        <w:t>رابطة،</w:t>
      </w:r>
      <w:r w:rsidR="000A6250" w:rsidRPr="00F70072">
        <w:rPr>
          <w:rFonts w:hint="cs"/>
          <w:rtl/>
        </w:rPr>
        <w:t xml:space="preserve"> بما</w:t>
      </w:r>
      <w:r w:rsidR="000A6250" w:rsidRPr="00F70072">
        <w:rPr>
          <w:rtl/>
        </w:rPr>
        <w:t> </w:t>
      </w:r>
      <w:r w:rsidRPr="00F70072">
        <w:rPr>
          <w:rFonts w:hint="cs"/>
          <w:rtl/>
        </w:rPr>
        <w:t>في ذلك الأشخاص المحرومون من حريتهم،</w:t>
      </w:r>
      <w:r w:rsidR="000A6250" w:rsidRPr="00F70072">
        <w:rPr>
          <w:rFonts w:hint="cs"/>
          <w:rtl/>
        </w:rPr>
        <w:t xml:space="preserve"> </w:t>
      </w:r>
      <w:r w:rsidRPr="00F70072">
        <w:rPr>
          <w:rFonts w:hint="cs"/>
          <w:rtl/>
        </w:rPr>
        <w:t>بسبب الاتصال</w:t>
      </w:r>
      <w:r w:rsidR="009024AD" w:rsidRPr="00F70072">
        <w:rPr>
          <w:rFonts w:hint="cs"/>
          <w:rtl/>
        </w:rPr>
        <w:t>، أو السعي للاتصال، والاتصال السابق</w:t>
      </w:r>
      <w:r w:rsidRPr="00F70072">
        <w:rPr>
          <w:rFonts w:hint="cs"/>
          <w:rtl/>
        </w:rPr>
        <w:t xml:space="preserve"> بالمقرر الخاص</w:t>
      </w:r>
      <w:r w:rsidR="000A6250" w:rsidRPr="00F70072">
        <w:rPr>
          <w:rFonts w:hint="cs"/>
          <w:rtl/>
        </w:rPr>
        <w:t xml:space="preserve"> أو</w:t>
      </w:r>
      <w:r w:rsidR="000A6250" w:rsidRPr="00F70072">
        <w:rPr>
          <w:rtl/>
        </w:rPr>
        <w:t> </w:t>
      </w:r>
      <w:r w:rsidRPr="00F70072">
        <w:rPr>
          <w:rFonts w:hint="cs"/>
          <w:rtl/>
        </w:rPr>
        <w:t>بأي هيئة رصد</w:t>
      </w:r>
      <w:r w:rsidR="000A6250" w:rsidRPr="00F70072">
        <w:rPr>
          <w:rFonts w:hint="cs"/>
          <w:rtl/>
        </w:rPr>
        <w:t xml:space="preserve"> أو</w:t>
      </w:r>
      <w:r w:rsidR="000A6250" w:rsidRPr="00F70072">
        <w:rPr>
          <w:rtl/>
        </w:rPr>
        <w:t> </w:t>
      </w:r>
      <w:r w:rsidRPr="00F70072">
        <w:rPr>
          <w:rFonts w:hint="cs"/>
          <w:rtl/>
        </w:rPr>
        <w:t xml:space="preserve">وقاية </w:t>
      </w:r>
      <w:r w:rsidRPr="00F70072">
        <w:rPr>
          <w:rFonts w:hint="cs"/>
          <w:rtl/>
          <w:lang w:bidi="ar-EG"/>
        </w:rPr>
        <w:t>أخرى</w:t>
      </w:r>
      <w:r w:rsidRPr="00F70072">
        <w:rPr>
          <w:rFonts w:hint="cs"/>
          <w:rtl/>
        </w:rPr>
        <w:t>، دولية</w:t>
      </w:r>
      <w:r w:rsidR="000A6250" w:rsidRPr="00F70072">
        <w:rPr>
          <w:rFonts w:hint="cs"/>
          <w:rtl/>
        </w:rPr>
        <w:t xml:space="preserve"> أو</w:t>
      </w:r>
      <w:r w:rsidR="000A6250" w:rsidRPr="00F70072">
        <w:rPr>
          <w:rtl/>
        </w:rPr>
        <w:t> </w:t>
      </w:r>
      <w:r w:rsidRPr="00F70072">
        <w:rPr>
          <w:rFonts w:hint="cs"/>
          <w:rtl/>
        </w:rPr>
        <w:t xml:space="preserve">وطنية، تنشط </w:t>
      </w:r>
      <w:r w:rsidR="009024AD" w:rsidRPr="00F70072">
        <w:rPr>
          <w:rFonts w:hint="cs"/>
          <w:rtl/>
        </w:rPr>
        <w:t xml:space="preserve">في مجال </w:t>
      </w:r>
      <w:r w:rsidRPr="00F70072">
        <w:rPr>
          <w:rFonts w:hint="cs"/>
          <w:rtl/>
        </w:rPr>
        <w:t>منع ومكافحة التعذيب وغيره من ضروب المعاملة</w:t>
      </w:r>
      <w:r w:rsidR="000A6250" w:rsidRPr="00F70072">
        <w:rPr>
          <w:rFonts w:hint="cs"/>
          <w:rtl/>
        </w:rPr>
        <w:t xml:space="preserve"> أو</w:t>
      </w:r>
      <w:r w:rsidR="000A6250" w:rsidRPr="00F70072">
        <w:rPr>
          <w:rtl/>
        </w:rPr>
        <w:t> </w:t>
      </w:r>
      <w:r w:rsidRPr="00F70072">
        <w:rPr>
          <w:rFonts w:hint="cs"/>
          <w:rtl/>
        </w:rPr>
        <w:t>العقوبة القاسية</w:t>
      </w:r>
      <w:r w:rsidR="000A6250" w:rsidRPr="00F70072">
        <w:rPr>
          <w:rFonts w:hint="cs"/>
          <w:rtl/>
        </w:rPr>
        <w:t xml:space="preserve"> أو</w:t>
      </w:r>
      <w:r w:rsidR="000A6250" w:rsidRPr="00F70072">
        <w:rPr>
          <w:rtl/>
        </w:rPr>
        <w:t> </w:t>
      </w:r>
      <w:r w:rsidRPr="00F70072">
        <w:rPr>
          <w:rFonts w:hint="cs"/>
          <w:rtl/>
        </w:rPr>
        <w:t>اللاإنسانية</w:t>
      </w:r>
      <w:r w:rsidR="000A6250" w:rsidRPr="00F70072">
        <w:rPr>
          <w:rFonts w:hint="cs"/>
          <w:rtl/>
        </w:rPr>
        <w:t xml:space="preserve"> أو</w:t>
      </w:r>
      <w:r w:rsidR="000A6250" w:rsidRPr="00F70072">
        <w:rPr>
          <w:rtl/>
        </w:rPr>
        <w:t> </w:t>
      </w:r>
      <w:r w:rsidRPr="00F70072">
        <w:rPr>
          <w:rFonts w:hint="cs"/>
          <w:rtl/>
        </w:rPr>
        <w:t>المهينة</w:t>
      </w:r>
      <w:r w:rsidR="009024AD" w:rsidRPr="00F70072">
        <w:rPr>
          <w:rFonts w:hint="cs"/>
          <w:rtl/>
        </w:rPr>
        <w:t>؛</w:t>
      </w:r>
    </w:p>
    <w:p w:rsidR="00713D86" w:rsidRPr="00F70072" w:rsidRDefault="00713D86" w:rsidP="00713D86">
      <w:pPr>
        <w:pStyle w:val="SingleTxtGA"/>
        <w:rPr>
          <w:rFonts w:hint="cs"/>
          <w:rtl/>
        </w:rPr>
      </w:pPr>
      <w:r w:rsidRPr="00F70072">
        <w:rPr>
          <w:rFonts w:hint="cs"/>
          <w:rtl/>
        </w:rPr>
        <w:tab/>
        <w:t>(د)</w:t>
      </w:r>
      <w:r w:rsidRPr="00F70072">
        <w:rPr>
          <w:rFonts w:hint="cs"/>
          <w:rtl/>
        </w:rPr>
        <w:tab/>
        <w:t>ضمان المتابعة المناسبة لتوصيات المقرر الخاص واستنتاجاته؛</w:t>
      </w:r>
    </w:p>
    <w:p w:rsidR="00713D86" w:rsidRPr="00F70072" w:rsidRDefault="00713D86" w:rsidP="00713D86">
      <w:pPr>
        <w:pStyle w:val="SingleTxtGA"/>
        <w:rPr>
          <w:rFonts w:hint="cs"/>
          <w:rtl/>
        </w:rPr>
      </w:pPr>
      <w:r w:rsidRPr="00F70072">
        <w:rPr>
          <w:rFonts w:hint="cs"/>
          <w:rtl/>
        </w:rPr>
        <w:tab/>
        <w:t>(</w:t>
      </w:r>
      <w:r w:rsidRPr="00F70072">
        <w:rPr>
          <w:rFonts w:hint="cs"/>
          <w:sz w:val="30"/>
          <w:rtl/>
        </w:rPr>
        <w:t>ﻫ</w:t>
      </w:r>
      <w:r w:rsidRPr="00F70072">
        <w:rPr>
          <w:rFonts w:hint="cs"/>
          <w:rtl/>
        </w:rPr>
        <w:t>)</w:t>
      </w:r>
      <w:r w:rsidRPr="00F70072">
        <w:rPr>
          <w:rFonts w:hint="cs"/>
          <w:rtl/>
        </w:rPr>
        <w:tab/>
        <w:t>اعتماد نهج يركز على الضحايا ويراعي نوع الجنس في مكافحة التعذيب وغيره من ضروب المعاملة</w:t>
      </w:r>
      <w:r w:rsidR="000A6250" w:rsidRPr="00F70072">
        <w:rPr>
          <w:rFonts w:hint="cs"/>
          <w:rtl/>
        </w:rPr>
        <w:t xml:space="preserve"> أو</w:t>
      </w:r>
      <w:r w:rsidR="000A6250" w:rsidRPr="00F70072">
        <w:rPr>
          <w:rtl/>
        </w:rPr>
        <w:t> </w:t>
      </w:r>
      <w:r w:rsidRPr="00F70072">
        <w:rPr>
          <w:rFonts w:hint="cs"/>
          <w:rtl/>
        </w:rPr>
        <w:t xml:space="preserve">العقوبة </w:t>
      </w:r>
      <w:r w:rsidRPr="00F70072">
        <w:rPr>
          <w:rFonts w:hint="cs"/>
          <w:rtl/>
          <w:lang w:bidi="ar-EG"/>
        </w:rPr>
        <w:t>القاسية</w:t>
      </w:r>
      <w:r w:rsidR="000A6250" w:rsidRPr="00F70072">
        <w:rPr>
          <w:rFonts w:hint="cs"/>
          <w:rtl/>
        </w:rPr>
        <w:t xml:space="preserve"> أو</w:t>
      </w:r>
      <w:r w:rsidR="000A6250" w:rsidRPr="00F70072">
        <w:rPr>
          <w:rtl/>
        </w:rPr>
        <w:t> </w:t>
      </w:r>
      <w:r w:rsidRPr="00F70072">
        <w:rPr>
          <w:rFonts w:hint="cs"/>
          <w:rtl/>
        </w:rPr>
        <w:t>اللاإنسانية</w:t>
      </w:r>
      <w:r w:rsidR="000A6250" w:rsidRPr="00F70072">
        <w:rPr>
          <w:rFonts w:hint="cs"/>
          <w:rtl/>
        </w:rPr>
        <w:t xml:space="preserve"> أو</w:t>
      </w:r>
      <w:r w:rsidR="000A6250" w:rsidRPr="00F70072">
        <w:rPr>
          <w:rtl/>
        </w:rPr>
        <w:t> </w:t>
      </w:r>
      <w:r w:rsidRPr="00F70072">
        <w:rPr>
          <w:rFonts w:hint="cs"/>
          <w:rtl/>
        </w:rPr>
        <w:t>المهينة، مع إيلاء اهتمام خاص للعنف الجنساني الذي يشكل تعذيباً</w:t>
      </w:r>
      <w:r w:rsidR="000A6250" w:rsidRPr="00F70072">
        <w:rPr>
          <w:rFonts w:hint="cs"/>
          <w:rtl/>
        </w:rPr>
        <w:t xml:space="preserve"> أو</w:t>
      </w:r>
      <w:r w:rsidR="000A6250" w:rsidRPr="00F70072">
        <w:rPr>
          <w:rtl/>
        </w:rPr>
        <w:t> </w:t>
      </w:r>
      <w:r w:rsidRPr="00F70072">
        <w:rPr>
          <w:rFonts w:hint="cs"/>
          <w:rtl/>
        </w:rPr>
        <w:t>غيره من ضروب المعاملة</w:t>
      </w:r>
      <w:r w:rsidR="000A6250" w:rsidRPr="00F70072">
        <w:rPr>
          <w:rFonts w:hint="cs"/>
          <w:rtl/>
        </w:rPr>
        <w:t xml:space="preserve"> أو</w:t>
      </w:r>
      <w:r w:rsidR="000A6250" w:rsidRPr="00F70072">
        <w:rPr>
          <w:rtl/>
        </w:rPr>
        <w:t> </w:t>
      </w:r>
      <w:r w:rsidRPr="00F70072">
        <w:rPr>
          <w:rFonts w:hint="cs"/>
          <w:rtl/>
        </w:rPr>
        <w:t>العقوبة القاسية</w:t>
      </w:r>
      <w:r w:rsidR="000A6250" w:rsidRPr="00F70072">
        <w:rPr>
          <w:rFonts w:hint="cs"/>
          <w:rtl/>
        </w:rPr>
        <w:t xml:space="preserve"> أو</w:t>
      </w:r>
      <w:r w:rsidR="000A6250" w:rsidRPr="00F70072">
        <w:rPr>
          <w:rtl/>
        </w:rPr>
        <w:t> </w:t>
      </w:r>
      <w:r w:rsidRPr="00F70072">
        <w:rPr>
          <w:rFonts w:hint="cs"/>
          <w:rtl/>
        </w:rPr>
        <w:t>اللاإنسانية</w:t>
      </w:r>
      <w:r w:rsidR="000A6250" w:rsidRPr="00F70072">
        <w:rPr>
          <w:rFonts w:hint="cs"/>
          <w:rtl/>
        </w:rPr>
        <w:t xml:space="preserve"> أو</w:t>
      </w:r>
      <w:r w:rsidR="000A6250" w:rsidRPr="00F70072">
        <w:rPr>
          <w:rtl/>
        </w:rPr>
        <w:t> </w:t>
      </w:r>
      <w:r w:rsidRPr="00F70072">
        <w:rPr>
          <w:rFonts w:hint="cs"/>
          <w:rtl/>
        </w:rPr>
        <w:t>المهينة؛</w:t>
      </w:r>
    </w:p>
    <w:p w:rsidR="00713D86" w:rsidRPr="00F70072" w:rsidRDefault="00713D86" w:rsidP="009024AD">
      <w:pPr>
        <w:pStyle w:val="SingleTxtGA"/>
        <w:rPr>
          <w:rFonts w:hint="cs"/>
          <w:rtl/>
        </w:rPr>
      </w:pPr>
      <w:r w:rsidRPr="00F70072">
        <w:rPr>
          <w:rFonts w:hint="cs"/>
          <w:rtl/>
        </w:rPr>
        <w:tab/>
        <w:t>(و)</w:t>
      </w:r>
      <w:r w:rsidRPr="00F70072">
        <w:rPr>
          <w:rFonts w:hint="cs"/>
          <w:rtl/>
        </w:rPr>
        <w:tab/>
        <w:t xml:space="preserve">ضمان المتابعة المناسبة للاستنتاجات والتوصيات وطلبات الحصول على المزيد من المعلومات والآراء </w:t>
      </w:r>
      <w:r w:rsidR="009024AD" w:rsidRPr="00F70072">
        <w:rPr>
          <w:rFonts w:hint="cs"/>
          <w:rtl/>
        </w:rPr>
        <w:t xml:space="preserve">المتعلقة ببلاغات الأفراد، الصادرة </w:t>
      </w:r>
      <w:r w:rsidRPr="00F70072">
        <w:rPr>
          <w:rFonts w:hint="cs"/>
          <w:rtl/>
        </w:rPr>
        <w:t>من هيئات المعاهدات ذات الصلة،</w:t>
      </w:r>
      <w:r w:rsidR="000A6250" w:rsidRPr="00F70072">
        <w:rPr>
          <w:rFonts w:hint="cs"/>
          <w:rtl/>
        </w:rPr>
        <w:t xml:space="preserve"> بما</w:t>
      </w:r>
      <w:r w:rsidR="000A6250" w:rsidRPr="00F70072">
        <w:rPr>
          <w:rtl/>
        </w:rPr>
        <w:t> </w:t>
      </w:r>
      <w:r w:rsidRPr="00F70072">
        <w:rPr>
          <w:rFonts w:hint="cs"/>
          <w:rtl/>
        </w:rPr>
        <w:t xml:space="preserve">فيها لجنة مناهضة التعذيب واللجنة </w:t>
      </w:r>
      <w:r w:rsidRPr="00F70072">
        <w:rPr>
          <w:rFonts w:hint="cs"/>
          <w:rtl/>
          <w:lang w:bidi="ar-EG"/>
        </w:rPr>
        <w:t>الفرعية</w:t>
      </w:r>
      <w:r w:rsidRPr="00F70072">
        <w:rPr>
          <w:rFonts w:hint="cs"/>
          <w:rtl/>
        </w:rPr>
        <w:t xml:space="preserve"> لمنع التعذيب؛</w:t>
      </w:r>
    </w:p>
    <w:p w:rsidR="00713D86" w:rsidRPr="00F70072" w:rsidRDefault="00713D86" w:rsidP="00F70072">
      <w:pPr>
        <w:pStyle w:val="SingleTxtGA"/>
        <w:rPr>
          <w:rFonts w:hint="cs"/>
          <w:rtl/>
        </w:rPr>
      </w:pPr>
      <w:r w:rsidRPr="00F70072">
        <w:rPr>
          <w:rFonts w:hint="cs"/>
          <w:rtl/>
        </w:rPr>
        <w:tab/>
        <w:t>(ز)</w:t>
      </w:r>
      <w:r w:rsidRPr="00F70072">
        <w:rPr>
          <w:rFonts w:hint="cs"/>
          <w:rtl/>
        </w:rPr>
        <w:tab/>
        <w:t>الانضمام، على سبيل الأولوية، إلى اتفاقية مناهضة التعذيب وغيره من ضروب المعاملة</w:t>
      </w:r>
      <w:r w:rsidR="000A6250" w:rsidRPr="00F70072">
        <w:rPr>
          <w:rFonts w:hint="cs"/>
          <w:rtl/>
        </w:rPr>
        <w:t xml:space="preserve"> أو</w:t>
      </w:r>
      <w:r w:rsidR="000A6250" w:rsidRPr="00F70072">
        <w:rPr>
          <w:rtl/>
        </w:rPr>
        <w:t> </w:t>
      </w:r>
      <w:r w:rsidRPr="00F70072">
        <w:rPr>
          <w:rFonts w:hint="cs"/>
          <w:rtl/>
        </w:rPr>
        <w:t>العقوبة القاسية</w:t>
      </w:r>
      <w:r w:rsidR="000A6250" w:rsidRPr="00F70072">
        <w:rPr>
          <w:rFonts w:hint="cs"/>
          <w:rtl/>
        </w:rPr>
        <w:t xml:space="preserve"> أو</w:t>
      </w:r>
      <w:r w:rsidR="000A6250" w:rsidRPr="00F70072">
        <w:rPr>
          <w:rtl/>
        </w:rPr>
        <w:t> </w:t>
      </w:r>
      <w:r w:rsidRPr="00F70072">
        <w:rPr>
          <w:rFonts w:hint="cs"/>
          <w:rtl/>
        </w:rPr>
        <w:t>اللاإنسانية</w:t>
      </w:r>
      <w:r w:rsidR="000A6250" w:rsidRPr="00F70072">
        <w:rPr>
          <w:rFonts w:hint="cs"/>
          <w:rtl/>
        </w:rPr>
        <w:t xml:space="preserve"> أو</w:t>
      </w:r>
      <w:r w:rsidR="000A6250" w:rsidRPr="00F70072">
        <w:rPr>
          <w:rtl/>
        </w:rPr>
        <w:t> </w:t>
      </w:r>
      <w:r w:rsidRPr="00F70072">
        <w:rPr>
          <w:rFonts w:hint="cs"/>
          <w:rtl/>
        </w:rPr>
        <w:t xml:space="preserve">المهينة، والنظر </w:t>
      </w:r>
      <w:r w:rsidR="009024AD" w:rsidRPr="00F70072">
        <w:rPr>
          <w:rFonts w:hint="cs"/>
          <w:rtl/>
        </w:rPr>
        <w:t xml:space="preserve">في </w:t>
      </w:r>
      <w:r w:rsidRPr="00F70072">
        <w:rPr>
          <w:rFonts w:hint="cs"/>
          <w:rtl/>
        </w:rPr>
        <w:t>التوقيع والتصديق على</w:t>
      </w:r>
      <w:r w:rsidR="00F70072">
        <w:rPr>
          <w:rFonts w:hint="eastAsia"/>
          <w:rtl/>
        </w:rPr>
        <w:t> </w:t>
      </w:r>
      <w:r w:rsidRPr="00F70072">
        <w:rPr>
          <w:rFonts w:hint="cs"/>
          <w:rtl/>
        </w:rPr>
        <w:t>البروتوكول الاختياري لهذه الاتفاقية،</w:t>
      </w:r>
      <w:r w:rsidR="000A6250" w:rsidRPr="00F70072">
        <w:rPr>
          <w:rFonts w:hint="cs"/>
          <w:rtl/>
        </w:rPr>
        <w:t xml:space="preserve"> وفي</w:t>
      </w:r>
      <w:r w:rsidR="000A6250" w:rsidRPr="00F70072">
        <w:rPr>
          <w:rtl/>
        </w:rPr>
        <w:t> </w:t>
      </w:r>
      <w:r w:rsidRPr="00F70072">
        <w:rPr>
          <w:rFonts w:hint="cs"/>
          <w:rtl/>
        </w:rPr>
        <w:t>تعيين</w:t>
      </w:r>
      <w:r w:rsidR="000A6250" w:rsidRPr="00F70072">
        <w:rPr>
          <w:rFonts w:hint="cs"/>
          <w:rtl/>
        </w:rPr>
        <w:t xml:space="preserve"> أو</w:t>
      </w:r>
      <w:r w:rsidR="000A6250" w:rsidRPr="00F70072">
        <w:rPr>
          <w:rtl/>
        </w:rPr>
        <w:t> </w:t>
      </w:r>
      <w:r w:rsidRPr="00F70072">
        <w:rPr>
          <w:rFonts w:hint="cs"/>
          <w:rtl/>
        </w:rPr>
        <w:t>إنشاء آليات وقاية وطنية فعالة ومستقلة لمنع التعذيب وغيره من ضروب المعاملة</w:t>
      </w:r>
      <w:r w:rsidR="000A6250" w:rsidRPr="00F70072">
        <w:rPr>
          <w:rFonts w:hint="cs"/>
          <w:rtl/>
        </w:rPr>
        <w:t xml:space="preserve"> أو</w:t>
      </w:r>
      <w:r w:rsidR="000A6250" w:rsidRPr="00F70072">
        <w:rPr>
          <w:rtl/>
        </w:rPr>
        <w:t> </w:t>
      </w:r>
      <w:r w:rsidRPr="00F70072">
        <w:rPr>
          <w:rFonts w:hint="cs"/>
          <w:rtl/>
        </w:rPr>
        <w:t>العقوبة القاسية</w:t>
      </w:r>
      <w:r w:rsidR="000A6250" w:rsidRPr="00F70072">
        <w:rPr>
          <w:rFonts w:hint="cs"/>
          <w:rtl/>
        </w:rPr>
        <w:t xml:space="preserve"> أو</w:t>
      </w:r>
      <w:r w:rsidR="000A6250" w:rsidRPr="00F70072">
        <w:rPr>
          <w:rtl/>
        </w:rPr>
        <w:t> </w:t>
      </w:r>
      <w:r w:rsidRPr="00F70072">
        <w:rPr>
          <w:rFonts w:hint="cs"/>
          <w:rtl/>
        </w:rPr>
        <w:t>اللاإنسانية</w:t>
      </w:r>
      <w:r w:rsidR="000A6250" w:rsidRPr="00F70072">
        <w:rPr>
          <w:rFonts w:hint="cs"/>
          <w:rtl/>
        </w:rPr>
        <w:t xml:space="preserve"> أو</w:t>
      </w:r>
      <w:r w:rsidR="000A6250" w:rsidRPr="00F70072">
        <w:rPr>
          <w:rtl/>
        </w:rPr>
        <w:t> </w:t>
      </w:r>
      <w:r w:rsidRPr="00F70072">
        <w:rPr>
          <w:rFonts w:hint="cs"/>
          <w:rtl/>
        </w:rPr>
        <w:t>المهينة في الوقت المناسب؛</w:t>
      </w:r>
    </w:p>
    <w:p w:rsidR="00713D86" w:rsidRPr="00F70072" w:rsidRDefault="00713D86" w:rsidP="00713D86">
      <w:pPr>
        <w:pStyle w:val="SingleTxtGA"/>
        <w:rPr>
          <w:rFonts w:hint="cs"/>
          <w:rtl/>
        </w:rPr>
      </w:pPr>
      <w:r w:rsidRPr="00F70072">
        <w:rPr>
          <w:rFonts w:hint="cs"/>
          <w:iCs/>
          <w:rtl/>
        </w:rPr>
        <w:tab/>
      </w:r>
      <w:r w:rsidRPr="00F70072">
        <w:rPr>
          <w:rFonts w:hint="cs"/>
          <w:rtl/>
        </w:rPr>
        <w:t>(ح)</w:t>
      </w:r>
      <w:r w:rsidRPr="00F70072">
        <w:rPr>
          <w:rFonts w:hint="cs"/>
          <w:iCs/>
          <w:rtl/>
        </w:rPr>
        <w:tab/>
      </w:r>
      <w:r w:rsidRPr="00F70072">
        <w:rPr>
          <w:rFonts w:hint="cs"/>
          <w:rtl/>
        </w:rPr>
        <w:t>النظر</w:t>
      </w:r>
      <w:r w:rsidRPr="00F70072">
        <w:rPr>
          <w:rFonts w:hint="cs"/>
          <w:iCs/>
          <w:rtl/>
        </w:rPr>
        <w:t xml:space="preserve"> </w:t>
      </w:r>
      <w:r w:rsidRPr="00F70072">
        <w:rPr>
          <w:rFonts w:hint="cs"/>
          <w:i/>
          <w:rtl/>
        </w:rPr>
        <w:t xml:space="preserve">في تقديم الدعم الكافي إلى </w:t>
      </w:r>
      <w:r w:rsidRPr="00F70072">
        <w:rPr>
          <w:rFonts w:hint="cs"/>
          <w:rtl/>
        </w:rPr>
        <w:t>صندوق الأمم المتحدة للتبرعات لضحايا التعذيب، والصندوق الخاص المُنشأ بموجب البروتوكول الاختياري لاتفاقية مناهضة التعذيب وغيره من ضروب المعاملة</w:t>
      </w:r>
      <w:r w:rsidR="000A6250" w:rsidRPr="00F70072">
        <w:rPr>
          <w:rFonts w:hint="cs"/>
          <w:rtl/>
        </w:rPr>
        <w:t xml:space="preserve"> أو</w:t>
      </w:r>
      <w:r w:rsidR="000A6250" w:rsidRPr="00F70072">
        <w:rPr>
          <w:rtl/>
        </w:rPr>
        <w:t> </w:t>
      </w:r>
      <w:r w:rsidRPr="00F70072">
        <w:rPr>
          <w:rFonts w:hint="cs"/>
          <w:rtl/>
        </w:rPr>
        <w:t xml:space="preserve">العقوبة </w:t>
      </w:r>
      <w:r w:rsidRPr="00F70072">
        <w:rPr>
          <w:rFonts w:hint="cs"/>
          <w:rtl/>
          <w:lang w:bidi="ar-EG"/>
        </w:rPr>
        <w:t>القاسية</w:t>
      </w:r>
      <w:r w:rsidR="000A6250" w:rsidRPr="00F70072">
        <w:rPr>
          <w:rFonts w:hint="cs"/>
          <w:rtl/>
        </w:rPr>
        <w:t xml:space="preserve"> أو</w:t>
      </w:r>
      <w:r w:rsidR="000A6250" w:rsidRPr="00F70072">
        <w:rPr>
          <w:rtl/>
        </w:rPr>
        <w:t> </w:t>
      </w:r>
      <w:r w:rsidRPr="00F70072">
        <w:rPr>
          <w:rFonts w:hint="cs"/>
          <w:rtl/>
        </w:rPr>
        <w:t>اللاإنسانية</w:t>
      </w:r>
      <w:r w:rsidR="000A6250" w:rsidRPr="00F70072">
        <w:rPr>
          <w:rFonts w:hint="cs"/>
          <w:rtl/>
        </w:rPr>
        <w:t xml:space="preserve"> أو</w:t>
      </w:r>
      <w:r w:rsidR="000A6250" w:rsidRPr="00F70072">
        <w:rPr>
          <w:rtl/>
        </w:rPr>
        <w:t> </w:t>
      </w:r>
      <w:r w:rsidRPr="00F70072">
        <w:rPr>
          <w:rFonts w:hint="cs"/>
          <w:rtl/>
        </w:rPr>
        <w:t>المهينة؛</w:t>
      </w:r>
    </w:p>
    <w:p w:rsidR="00713D86" w:rsidRPr="00F70072" w:rsidRDefault="00713D86" w:rsidP="00713D86">
      <w:pPr>
        <w:pStyle w:val="SingleTxtGA"/>
        <w:rPr>
          <w:rFonts w:hint="cs"/>
          <w:rtl/>
        </w:rPr>
      </w:pPr>
      <w:r w:rsidRPr="00F70072">
        <w:rPr>
          <w:rFonts w:hint="cs"/>
          <w:i/>
          <w:rtl/>
        </w:rPr>
        <w:tab/>
        <w:t>3</w:t>
      </w:r>
      <w:r w:rsidRPr="00F70072">
        <w:rPr>
          <w:rFonts w:hint="cs"/>
          <w:iCs/>
          <w:rtl/>
        </w:rPr>
        <w:t>-</w:t>
      </w:r>
      <w:r w:rsidRPr="00F70072">
        <w:rPr>
          <w:rFonts w:hint="cs"/>
          <w:iCs/>
          <w:rtl/>
        </w:rPr>
        <w:tab/>
        <w:t>يحيط علماً</w:t>
      </w:r>
      <w:r w:rsidRPr="00F70072">
        <w:rPr>
          <w:rFonts w:hint="cs"/>
          <w:i/>
          <w:iCs/>
          <w:rtl/>
        </w:rPr>
        <w:t xml:space="preserve"> مع التقدير</w:t>
      </w:r>
      <w:r w:rsidRPr="00F70072">
        <w:rPr>
          <w:rFonts w:hint="cs"/>
          <w:rtl/>
        </w:rPr>
        <w:t xml:space="preserve"> بتقرير المقرر الخاص</w:t>
      </w:r>
      <w:r w:rsidRPr="00F70072">
        <w:rPr>
          <w:vertAlign w:val="superscript"/>
          <w:rtl/>
        </w:rPr>
        <w:t>(</w:t>
      </w:r>
      <w:r w:rsidRPr="00F70072">
        <w:rPr>
          <w:rStyle w:val="FootnoteReference"/>
          <w:rtl/>
        </w:rPr>
        <w:footnoteReference w:id="1"/>
      </w:r>
      <w:r w:rsidRPr="00F70072">
        <w:rPr>
          <w:vertAlign w:val="superscript"/>
          <w:rtl/>
        </w:rPr>
        <w:t>)</w:t>
      </w:r>
      <w:r w:rsidRPr="00F70072">
        <w:rPr>
          <w:rFonts w:hint="cs"/>
          <w:rtl/>
        </w:rPr>
        <w:t>؛</w:t>
      </w:r>
    </w:p>
    <w:p w:rsidR="00713D86" w:rsidRPr="00510B96" w:rsidRDefault="00713D86" w:rsidP="009024AD">
      <w:pPr>
        <w:pStyle w:val="SingleTxtGA"/>
        <w:rPr>
          <w:rFonts w:hint="cs"/>
          <w:spacing w:val="-2"/>
          <w:rtl/>
        </w:rPr>
      </w:pPr>
      <w:r w:rsidRPr="00510B96">
        <w:rPr>
          <w:rFonts w:hint="cs"/>
          <w:spacing w:val="-2"/>
          <w:rtl/>
        </w:rPr>
        <w:tab/>
        <w:t>4-</w:t>
      </w:r>
      <w:r w:rsidRPr="00510B96">
        <w:rPr>
          <w:rFonts w:hint="cs"/>
          <w:spacing w:val="-2"/>
          <w:rtl/>
        </w:rPr>
        <w:tab/>
      </w:r>
      <w:r w:rsidRPr="00510B96">
        <w:rPr>
          <w:rFonts w:hint="cs"/>
          <w:i/>
          <w:iCs/>
          <w:spacing w:val="-2"/>
          <w:rtl/>
        </w:rPr>
        <w:t>يطلب</w:t>
      </w:r>
      <w:r w:rsidRPr="00510B96">
        <w:rPr>
          <w:rFonts w:hint="cs"/>
          <w:spacing w:val="-2"/>
          <w:rtl/>
        </w:rPr>
        <w:t xml:space="preserve"> إلى الأمين العام أن يكفل، ضمن </w:t>
      </w:r>
      <w:r w:rsidR="009024AD" w:rsidRPr="00510B96">
        <w:rPr>
          <w:rFonts w:hint="cs"/>
          <w:spacing w:val="-2"/>
          <w:rtl/>
        </w:rPr>
        <w:t>ال</w:t>
      </w:r>
      <w:r w:rsidRPr="00510B96">
        <w:rPr>
          <w:rFonts w:hint="cs"/>
          <w:spacing w:val="-2"/>
          <w:rtl/>
        </w:rPr>
        <w:t xml:space="preserve">إطار </w:t>
      </w:r>
      <w:r w:rsidR="009024AD" w:rsidRPr="00510B96">
        <w:rPr>
          <w:rFonts w:hint="cs"/>
          <w:spacing w:val="-2"/>
          <w:rtl/>
        </w:rPr>
        <w:t xml:space="preserve">العام </w:t>
      </w:r>
      <w:r w:rsidRPr="00510B96">
        <w:rPr>
          <w:rFonts w:hint="cs"/>
          <w:spacing w:val="-2"/>
          <w:rtl/>
        </w:rPr>
        <w:t xml:space="preserve">لميزانية </w:t>
      </w:r>
      <w:r w:rsidR="009024AD" w:rsidRPr="00510B96">
        <w:rPr>
          <w:rFonts w:hint="cs"/>
          <w:spacing w:val="-2"/>
          <w:rtl/>
        </w:rPr>
        <w:t>ا</w:t>
      </w:r>
      <w:r w:rsidRPr="00510B96">
        <w:rPr>
          <w:rFonts w:hint="cs"/>
          <w:spacing w:val="-2"/>
          <w:rtl/>
        </w:rPr>
        <w:t>لأمم المتحدة، توفير عدد كاف</w:t>
      </w:r>
      <w:r w:rsidR="009024AD" w:rsidRPr="00510B96">
        <w:rPr>
          <w:rFonts w:hint="cs"/>
          <w:spacing w:val="-2"/>
          <w:rtl/>
        </w:rPr>
        <w:t>ٍ</w:t>
      </w:r>
      <w:r w:rsidRPr="00510B96">
        <w:rPr>
          <w:rFonts w:hint="cs"/>
          <w:spacing w:val="-2"/>
          <w:rtl/>
        </w:rPr>
        <w:t xml:space="preserve"> ومستقر من </w:t>
      </w:r>
      <w:r w:rsidRPr="00510B96">
        <w:rPr>
          <w:rFonts w:hint="cs"/>
          <w:spacing w:val="-2"/>
          <w:rtl/>
          <w:lang w:bidi="ar-EG"/>
        </w:rPr>
        <w:t>الموظفين</w:t>
      </w:r>
      <w:r w:rsidRPr="00510B96">
        <w:rPr>
          <w:rFonts w:hint="cs"/>
          <w:spacing w:val="-2"/>
          <w:rtl/>
        </w:rPr>
        <w:t xml:space="preserve"> والتسهيلات والموارد اللازمة للمقرر الخاص،</w:t>
      </w:r>
      <w:r w:rsidR="008A596A" w:rsidRPr="00510B96">
        <w:rPr>
          <w:rFonts w:hint="eastAsia"/>
          <w:spacing w:val="-2"/>
          <w:rtl/>
        </w:rPr>
        <w:t> </w:t>
      </w:r>
      <w:r w:rsidRPr="00510B96">
        <w:rPr>
          <w:rFonts w:hint="cs"/>
          <w:spacing w:val="-2"/>
          <w:rtl/>
        </w:rPr>
        <w:t>مع مراعاة التأييد القوي الذي أعربت عنه الدول الأعضاء لمنع التعذيب ومكافحته ومساعدة ضحاياه؛</w:t>
      </w:r>
    </w:p>
    <w:p w:rsidR="008B4BC6" w:rsidRPr="00F70072" w:rsidRDefault="00713D86" w:rsidP="00713D86">
      <w:pPr>
        <w:pStyle w:val="SingleTxtGA"/>
        <w:rPr>
          <w:rFonts w:hint="cs"/>
          <w:rtl/>
        </w:rPr>
      </w:pPr>
      <w:r w:rsidRPr="00F70072">
        <w:rPr>
          <w:rFonts w:hint="cs"/>
          <w:rtl/>
        </w:rPr>
        <w:tab/>
        <w:t>5-</w:t>
      </w:r>
      <w:r w:rsidRPr="00F70072">
        <w:rPr>
          <w:rFonts w:hint="cs"/>
          <w:rtl/>
        </w:rPr>
        <w:tab/>
      </w:r>
      <w:r w:rsidRPr="00F70072">
        <w:rPr>
          <w:rFonts w:hint="cs"/>
          <w:iCs/>
          <w:rtl/>
        </w:rPr>
        <w:t>يقرر</w:t>
      </w:r>
      <w:r w:rsidRPr="00F70072">
        <w:rPr>
          <w:rFonts w:hint="cs"/>
          <w:rtl/>
        </w:rPr>
        <w:t xml:space="preserve"> مواصلة النظر في هذه المسألة وفقاً لبرنامج عمله السنوي.</w:t>
      </w:r>
    </w:p>
    <w:p w:rsidR="009024AD" w:rsidRPr="00F70072" w:rsidRDefault="009024AD" w:rsidP="00510B96">
      <w:pPr>
        <w:pStyle w:val="SingleTxtGA"/>
        <w:spacing w:before="120" w:after="0"/>
        <w:jc w:val="right"/>
        <w:rPr>
          <w:rFonts w:hint="cs"/>
          <w:i/>
          <w:iCs/>
          <w:rtl/>
        </w:rPr>
      </w:pPr>
      <w:r w:rsidRPr="00F70072">
        <w:rPr>
          <w:rFonts w:hint="cs"/>
          <w:i/>
          <w:iCs/>
          <w:rtl/>
        </w:rPr>
        <w:t>الجلسة 54</w:t>
      </w:r>
    </w:p>
    <w:p w:rsidR="009024AD" w:rsidRPr="00F70072" w:rsidRDefault="009024AD" w:rsidP="009024AD">
      <w:pPr>
        <w:pStyle w:val="SingleTxtGA"/>
        <w:jc w:val="right"/>
        <w:rPr>
          <w:rFonts w:hint="cs"/>
          <w:i/>
          <w:iCs/>
          <w:rtl/>
        </w:rPr>
      </w:pPr>
      <w:r w:rsidRPr="00F70072">
        <w:rPr>
          <w:rFonts w:hint="cs"/>
          <w:i/>
          <w:iCs/>
          <w:rtl/>
        </w:rPr>
        <w:t>27 آذار/مارس 2014</w:t>
      </w:r>
    </w:p>
    <w:p w:rsidR="009024AD" w:rsidRPr="00F70072" w:rsidRDefault="009024AD" w:rsidP="009024AD">
      <w:pPr>
        <w:pStyle w:val="SingleTxtGA"/>
        <w:rPr>
          <w:rFonts w:hint="cs"/>
          <w:rtl/>
        </w:rPr>
      </w:pPr>
      <w:r w:rsidRPr="00F70072">
        <w:rPr>
          <w:rFonts w:hint="cs"/>
          <w:rtl/>
        </w:rPr>
        <w:t>[اعتُمد بدون تصويت.]</w:t>
      </w:r>
    </w:p>
    <w:p w:rsidR="00713D86" w:rsidRPr="00F70072" w:rsidRDefault="00713D86" w:rsidP="00713D86">
      <w:pPr>
        <w:spacing w:before="120"/>
        <w:jc w:val="center"/>
        <w:rPr>
          <w:u w:val="single"/>
        </w:rPr>
      </w:pPr>
      <w:r w:rsidRPr="00F70072">
        <w:rPr>
          <w:u w:val="single"/>
          <w:rtl/>
        </w:rPr>
        <w:tab/>
      </w:r>
      <w:r w:rsidRPr="00F70072">
        <w:rPr>
          <w:u w:val="single"/>
          <w:rtl/>
        </w:rPr>
        <w:tab/>
      </w:r>
      <w:r w:rsidRPr="00F70072">
        <w:rPr>
          <w:u w:val="single"/>
          <w:rtl/>
        </w:rPr>
        <w:tab/>
      </w:r>
    </w:p>
    <w:sectPr w:rsidR="00713D86" w:rsidRPr="00F70072" w:rsidSect="00713D86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type w:val="continuous"/>
      <w:pgSz w:w="11906" w:h="16838" w:code="9"/>
      <w:pgMar w:top="1701" w:right="1134" w:bottom="2268" w:left="1134" w:header="1134" w:footer="1701" w:gutter="0"/>
      <w:cols w:space="708"/>
      <w:titlePg/>
      <w:bidi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24BC" w:rsidRPr="00FE6865" w:rsidRDefault="002824BC" w:rsidP="00FE6865">
      <w:pPr>
        <w:pStyle w:val="Footer"/>
      </w:pPr>
    </w:p>
  </w:endnote>
  <w:endnote w:type="continuationSeparator" w:id="0">
    <w:p w:rsidR="002824BC" w:rsidRDefault="002824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24BC" w:rsidRPr="00713D86" w:rsidRDefault="002824BC" w:rsidP="009024AD">
    <w:pPr>
      <w:pStyle w:val="Footer"/>
      <w:tabs>
        <w:tab w:val="right" w:pos="9598"/>
      </w:tabs>
    </w:pPr>
    <w:r>
      <w:t>GE.14-13580</w:t>
    </w:r>
    <w:r>
      <w:tab/>
    </w:r>
    <w:r w:rsidRPr="00713D86">
      <w:rPr>
        <w:b/>
        <w:sz w:val="18"/>
      </w:rPr>
      <w:fldChar w:fldCharType="begin"/>
    </w:r>
    <w:r w:rsidRPr="00713D86">
      <w:rPr>
        <w:b/>
        <w:sz w:val="18"/>
      </w:rPr>
      <w:instrText xml:space="preserve"> PAGE  \* MERGEFORMAT </w:instrText>
    </w:r>
    <w:r w:rsidRPr="00713D86">
      <w:rPr>
        <w:b/>
        <w:sz w:val="18"/>
      </w:rPr>
      <w:fldChar w:fldCharType="separate"/>
    </w:r>
    <w:r>
      <w:rPr>
        <w:b/>
        <w:noProof/>
        <w:sz w:val="18"/>
      </w:rPr>
      <w:t>2</w:t>
    </w:r>
    <w:r w:rsidRPr="00713D86">
      <w:rPr>
        <w:b/>
        <w:sz w:val="18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24BC" w:rsidRPr="00713D86" w:rsidRDefault="002824BC" w:rsidP="009024AD">
    <w:pPr>
      <w:pStyle w:val="Footer"/>
      <w:tabs>
        <w:tab w:val="right" w:pos="9598"/>
      </w:tabs>
      <w:rPr>
        <w:b/>
        <w:sz w:val="18"/>
      </w:rPr>
    </w:pPr>
    <w:r w:rsidRPr="00713D86">
      <w:rPr>
        <w:b/>
        <w:sz w:val="18"/>
      </w:rPr>
      <w:fldChar w:fldCharType="begin"/>
    </w:r>
    <w:r w:rsidRPr="00713D86">
      <w:rPr>
        <w:b/>
        <w:sz w:val="18"/>
      </w:rPr>
      <w:instrText xml:space="preserve"> PAGE  \* MERGEFORMAT </w:instrText>
    </w:r>
    <w:r w:rsidRPr="00713D86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713D86">
      <w:rPr>
        <w:b/>
        <w:sz w:val="18"/>
      </w:rPr>
      <w:fldChar w:fldCharType="end"/>
    </w:r>
    <w:r>
      <w:rPr>
        <w:b/>
        <w:sz w:val="18"/>
      </w:rPr>
      <w:tab/>
    </w:r>
    <w:r>
      <w:t>GE.14-13580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24BC" w:rsidRDefault="002824BC" w:rsidP="009024AD">
    <w:pPr>
      <w:pStyle w:val="Footer"/>
      <w:jc w:val="right"/>
    </w:pPr>
    <w:r>
      <w:rPr>
        <w:sz w:val="20"/>
      </w:rPr>
      <w:t>(A)   GE.14-</w:t>
    </w:r>
    <w:r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left:0;text-align:left;margin-left:56.7pt;margin-top:646.4pt;width:91.5pt;height:25.5pt;z-index:-2;mso-position-horizontal-relative:margin;mso-position-vertical-relative:margin" wrapcoords="-177 0 -177 20965 21600 20965 21600 0 -177 0" o:allowincell="f">
          <v:imagedata r:id="rId1" o:title="PleaseRecycleArabic"/>
          <w10:wrap type="tight" anchorx="margin" anchory="margin"/>
          <w10:anchorlock/>
        </v:shape>
      </w:pict>
    </w:r>
    <w:r>
      <w:rPr>
        <w:sz w:val="20"/>
      </w:rPr>
      <w:t>13580    220514    220514</w:t>
    </w:r>
    <w:r>
      <w:br/>
    </w:r>
    <w:r w:rsidRPr="003D3061">
      <w:rPr>
        <w:rFonts w:ascii="C39T30Lfz" w:hAnsi="C39T30Lfz"/>
        <w:sz w:val="56"/>
      </w:rPr>
      <w:t></w:t>
    </w:r>
    <w:r w:rsidRPr="003D3061">
      <w:rPr>
        <w:rFonts w:ascii="C39T30Lfz" w:hAnsi="C39T30Lfz"/>
        <w:sz w:val="56"/>
      </w:rPr>
      <w:t></w:t>
    </w:r>
    <w:r w:rsidRPr="003D3061">
      <w:rPr>
        <w:rFonts w:ascii="C39T30Lfz" w:hAnsi="C39T30Lfz"/>
        <w:sz w:val="56"/>
      </w:rPr>
      <w:t></w:t>
    </w:r>
    <w:r w:rsidRPr="003D3061">
      <w:rPr>
        <w:rFonts w:ascii="C39T30Lfz" w:hAnsi="C39T30Lfz"/>
        <w:sz w:val="56"/>
      </w:rPr>
      <w:t></w:t>
    </w:r>
    <w:r w:rsidRPr="003D3061">
      <w:rPr>
        <w:rFonts w:ascii="C39T30Lfz" w:hAnsi="C39T30Lfz"/>
        <w:sz w:val="56"/>
      </w:rPr>
      <w:t></w:t>
    </w:r>
    <w:r w:rsidRPr="003D3061">
      <w:rPr>
        <w:rFonts w:ascii="C39T30Lfz" w:hAnsi="C39T30Lfz"/>
        <w:sz w:val="56"/>
      </w:rPr>
      <w:t></w:t>
    </w:r>
    <w:r w:rsidRPr="003D3061">
      <w:rPr>
        <w:rFonts w:ascii="C39T30Lfz" w:hAnsi="C39T30Lfz"/>
        <w:sz w:val="56"/>
      </w:rPr>
      <w:t></w:t>
    </w:r>
    <w:r w:rsidRPr="003D3061">
      <w:rPr>
        <w:rFonts w:ascii="C39T30Lfz" w:hAnsi="C39T30Lfz"/>
        <w:sz w:val="56"/>
      </w:rPr>
      <w:t></w:t>
    </w:r>
    <w:r w:rsidRPr="003D3061"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ab/>
    </w:r>
    <w:r>
      <w:rPr>
        <w:noProof/>
        <w:lang w:val="en-US"/>
      </w:rPr>
      <w:pict>
        <v:shape id="_x0000_s2053" type="#_x0000_t75" style="position:absolute;left:0;text-align:left;margin-left:.05pt;margin-top:0;width:50.25pt;height:50.25pt;z-index:2;mso-position-horizontal-relative:text;mso-position-vertical-relative:text" o:allowincell="f">
          <v:imagedata r:id="rId2" o:title="13&amp;Size=2&amp;Lang=A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24BC" w:rsidRDefault="002824BC" w:rsidP="009A0C39">
      <w:pPr>
        <w:spacing w:after="80" w:line="200" w:lineRule="atLeast"/>
        <w:ind w:left="680"/>
      </w:pPr>
      <w:r w:rsidRPr="00C10C26">
        <w:rPr>
          <w:sz w:val="16"/>
          <w:rtl/>
        </w:rPr>
        <w:t>__________</w:t>
      </w:r>
    </w:p>
  </w:footnote>
  <w:footnote w:type="continuationSeparator" w:id="0">
    <w:p w:rsidR="002824BC" w:rsidRDefault="002824BC" w:rsidP="00444AA6">
      <w:pPr>
        <w:pStyle w:val="Footer"/>
        <w:bidi/>
        <w:spacing w:after="80" w:line="200" w:lineRule="exact"/>
        <w:ind w:left="680"/>
      </w:pPr>
      <w:r>
        <w:rPr>
          <w:rFonts w:hint="cs"/>
          <w:rtl/>
        </w:rPr>
        <w:t>__________</w:t>
      </w:r>
    </w:p>
  </w:footnote>
  <w:footnote w:id="1">
    <w:p w:rsidR="002824BC" w:rsidRPr="00E31F54" w:rsidRDefault="002824BC" w:rsidP="00E31F54">
      <w:pPr>
        <w:pStyle w:val="FootnoteText"/>
        <w:numPr>
          <w:ilvl w:val="0"/>
          <w:numId w:val="40"/>
        </w:numPr>
        <w:tabs>
          <w:tab w:val="clear" w:pos="1292"/>
          <w:tab w:val="left" w:pos="1253"/>
        </w:tabs>
        <w:spacing w:after="60" w:line="300" w:lineRule="exact"/>
        <w:ind w:left="1247" w:right="1247"/>
        <w:rPr>
          <w:rFonts w:hint="cs"/>
          <w:sz w:val="18"/>
          <w:szCs w:val="26"/>
        </w:rPr>
      </w:pPr>
      <w:r w:rsidRPr="00E31F54">
        <w:rPr>
          <w:rFonts w:eastAsia="SimSun"/>
          <w:sz w:val="18"/>
          <w:szCs w:val="26"/>
        </w:rPr>
        <w:t>A/HRC/25/60</w:t>
      </w:r>
      <w:r w:rsidRPr="00E31F54">
        <w:rPr>
          <w:rFonts w:hint="cs"/>
          <w:sz w:val="18"/>
          <w:szCs w:val="26"/>
          <w:rtl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24BC" w:rsidRPr="00713D86" w:rsidRDefault="002824BC" w:rsidP="009024AD">
    <w:pPr>
      <w:pStyle w:val="Header"/>
      <w:jc w:val="right"/>
    </w:pPr>
    <w:r w:rsidRPr="00713D86">
      <w:t>A/HRC/</w:t>
    </w:r>
    <w:r>
      <w:t>RES/</w:t>
    </w:r>
    <w:r w:rsidRPr="00713D86">
      <w:t>25/</w:t>
    </w:r>
    <w:r>
      <w:t>13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24BC" w:rsidRPr="00713D86" w:rsidRDefault="002824BC" w:rsidP="009024AD">
    <w:pPr>
      <w:pStyle w:val="Header"/>
      <w:jc w:val="left"/>
    </w:pPr>
    <w:r w:rsidRPr="00713D86">
      <w:t>A/HRC/</w:t>
    </w:r>
    <w:r>
      <w:t>RES/</w:t>
    </w:r>
    <w:r w:rsidRPr="00713D86">
      <w:t>25/</w:t>
    </w:r>
    <w:r>
      <w:t>13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2620E"/>
    <w:multiLevelType w:val="hybridMultilevel"/>
    <w:tmpl w:val="B25615BC"/>
    <w:lvl w:ilvl="0" w:tplc="629EDC96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1">
    <w:nsid w:val="02C61C8C"/>
    <w:multiLevelType w:val="multilevel"/>
    <w:tmpl w:val="DAE891C4"/>
    <w:lvl w:ilvl="0">
      <w:start w:val="1"/>
      <w:numFmt w:val="bullet"/>
      <w:lvlText w:val=""/>
      <w:lvlJc w:val="left"/>
      <w:pPr>
        <w:tabs>
          <w:tab w:val="num" w:pos="2041"/>
        </w:tabs>
        <w:ind w:left="2041" w:hanging="39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B851AF4"/>
    <w:multiLevelType w:val="hybridMultilevel"/>
    <w:tmpl w:val="DAE891C4"/>
    <w:lvl w:ilvl="0" w:tplc="810655FA">
      <w:start w:val="1"/>
      <w:numFmt w:val="bullet"/>
      <w:pStyle w:val="Bullet1GA"/>
      <w:lvlText w:val=""/>
      <w:lvlJc w:val="left"/>
      <w:pPr>
        <w:tabs>
          <w:tab w:val="num" w:pos="2041"/>
        </w:tabs>
        <w:ind w:left="2041" w:hanging="39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C91531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>
    <w:nsid w:val="10066FFC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>
    <w:nsid w:val="14EC593F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>
    <w:nsid w:val="1B9D1D26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1F13662C"/>
    <w:multiLevelType w:val="multilevel"/>
    <w:tmpl w:val="E424DC24"/>
    <w:lvl w:ilvl="0">
      <w:start w:val="1"/>
      <w:numFmt w:val="bullet"/>
      <w:lvlText w:val=""/>
      <w:lvlJc w:val="left"/>
      <w:pPr>
        <w:tabs>
          <w:tab w:val="num" w:pos="1644"/>
        </w:tabs>
        <w:ind w:left="2041" w:firstLine="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8">
    <w:nsid w:val="247317F4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>
    <w:nsid w:val="25F272F0"/>
    <w:multiLevelType w:val="hybridMultilevel"/>
    <w:tmpl w:val="F88E26C4"/>
    <w:lvl w:ilvl="0" w:tplc="1D324D1E">
      <w:start w:val="1"/>
      <w:numFmt w:val="decimal"/>
      <w:pStyle w:val="Roman1GA"/>
      <w:lvlText w:val="'%1'"/>
      <w:lvlJc w:val="right"/>
      <w:pPr>
        <w:tabs>
          <w:tab w:val="num" w:pos="2041"/>
        </w:tabs>
        <w:ind w:left="2041" w:hanging="397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10">
    <w:nsid w:val="2A31567B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2DE4382C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7200"/>
        </w:tabs>
        <w:ind w:left="4320" w:hanging="1440"/>
      </w:pPr>
    </w:lvl>
  </w:abstractNum>
  <w:abstractNum w:abstractNumId="12">
    <w:nsid w:val="32A75D52"/>
    <w:multiLevelType w:val="hybridMultilevel"/>
    <w:tmpl w:val="AF6C6348"/>
    <w:lvl w:ilvl="0" w:tplc="308CB36A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E6B4AC5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454B2370"/>
    <w:multiLevelType w:val="hybridMultilevel"/>
    <w:tmpl w:val="278EE6AE"/>
    <w:lvl w:ilvl="0" w:tplc="F1D2A638">
      <w:start w:val="1"/>
      <w:numFmt w:val="bullet"/>
      <w:pStyle w:val="Bullet2GA"/>
      <w:lvlText w:val=""/>
      <w:lvlJc w:val="left"/>
      <w:pPr>
        <w:tabs>
          <w:tab w:val="num" w:pos="1644"/>
        </w:tabs>
        <w:ind w:left="2041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5">
    <w:nsid w:val="45657EE8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>
    <w:nsid w:val="4C8544C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597E7BE8"/>
    <w:multiLevelType w:val="hybridMultilevel"/>
    <w:tmpl w:val="BABA24F0"/>
    <w:lvl w:ilvl="0" w:tplc="1E22665A">
      <w:start w:val="1"/>
      <w:numFmt w:val="decimal"/>
      <w:lvlRestart w:val="0"/>
      <w:lvlText w:val="(%1)"/>
      <w:lvlJc w:val="right"/>
      <w:pPr>
        <w:tabs>
          <w:tab w:val="num" w:pos="1307"/>
        </w:tabs>
        <w:ind w:left="1307" w:hanging="227"/>
      </w:pPr>
      <w:rPr>
        <w:rFonts w:ascii="Traditional Arabic" w:hAnsi="Traditional Arabic" w:cs="Traditional Arabic" w:hint="default"/>
        <w:b w:val="0"/>
        <w:bCs w:val="0"/>
        <w:i w:val="0"/>
        <w:iCs w:val="0"/>
        <w:caps w:val="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8">
    <w:nsid w:val="64D6450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>
    <w:nsid w:val="6FC818B7"/>
    <w:multiLevelType w:val="hybridMultilevel"/>
    <w:tmpl w:val="D3749CB6"/>
    <w:lvl w:ilvl="0" w:tplc="1E22665A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20">
    <w:nsid w:val="78D00C1C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1">
    <w:nsid w:val="7AE32A09"/>
    <w:multiLevelType w:val="hybridMultilevel"/>
    <w:tmpl w:val="9C5295AC"/>
    <w:lvl w:ilvl="0" w:tplc="E12AAC4E">
      <w:start w:val="1"/>
      <w:numFmt w:val="decimal"/>
      <w:pStyle w:val="Roman2GA"/>
      <w:lvlText w:val="'%1'"/>
      <w:lvlJc w:val="right"/>
      <w:pPr>
        <w:tabs>
          <w:tab w:val="num" w:pos="2438"/>
        </w:tabs>
        <w:ind w:left="2438" w:hanging="397"/>
      </w:pPr>
      <w:rPr>
        <w:rFonts w:ascii="Georgia" w:hAnsi="Georgia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abstractNum w:abstractNumId="22">
    <w:nsid w:val="7CAD5904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2"/>
  </w:num>
  <w:num w:numId="2">
    <w:abstractNumId w:val="2"/>
  </w:num>
  <w:num w:numId="3">
    <w:abstractNumId w:val="14"/>
  </w:num>
  <w:num w:numId="4">
    <w:abstractNumId w:val="12"/>
  </w:num>
  <w:num w:numId="5">
    <w:abstractNumId w:val="9"/>
  </w:num>
  <w:num w:numId="6">
    <w:abstractNumId w:val="21"/>
  </w:num>
  <w:num w:numId="7">
    <w:abstractNumId w:val="11"/>
  </w:num>
  <w:num w:numId="8">
    <w:abstractNumId w:val="10"/>
  </w:num>
  <w:num w:numId="9">
    <w:abstractNumId w:val="13"/>
  </w:num>
  <w:num w:numId="10">
    <w:abstractNumId w:val="20"/>
  </w:num>
  <w:num w:numId="11">
    <w:abstractNumId w:val="2"/>
  </w:num>
  <w:num w:numId="12">
    <w:abstractNumId w:val="14"/>
  </w:num>
  <w:num w:numId="13">
    <w:abstractNumId w:val="12"/>
  </w:num>
  <w:num w:numId="14">
    <w:abstractNumId w:val="9"/>
  </w:num>
  <w:num w:numId="15">
    <w:abstractNumId w:val="21"/>
  </w:num>
  <w:num w:numId="16">
    <w:abstractNumId w:val="2"/>
  </w:num>
  <w:num w:numId="17">
    <w:abstractNumId w:val="14"/>
  </w:num>
  <w:num w:numId="18">
    <w:abstractNumId w:val="12"/>
  </w:num>
  <w:num w:numId="19">
    <w:abstractNumId w:val="9"/>
  </w:num>
  <w:num w:numId="20">
    <w:abstractNumId w:val="21"/>
  </w:num>
  <w:num w:numId="21">
    <w:abstractNumId w:val="2"/>
  </w:num>
  <w:num w:numId="22">
    <w:abstractNumId w:val="14"/>
  </w:num>
  <w:num w:numId="23">
    <w:abstractNumId w:val="9"/>
  </w:num>
  <w:num w:numId="24">
    <w:abstractNumId w:val="21"/>
  </w:num>
  <w:num w:numId="25">
    <w:abstractNumId w:val="14"/>
  </w:num>
  <w:num w:numId="26">
    <w:abstractNumId w:val="2"/>
  </w:num>
  <w:num w:numId="27">
    <w:abstractNumId w:val="4"/>
  </w:num>
  <w:num w:numId="28">
    <w:abstractNumId w:val="3"/>
  </w:num>
  <w:num w:numId="29">
    <w:abstractNumId w:val="16"/>
  </w:num>
  <w:num w:numId="30">
    <w:abstractNumId w:val="5"/>
  </w:num>
  <w:num w:numId="31">
    <w:abstractNumId w:val="8"/>
  </w:num>
  <w:num w:numId="32">
    <w:abstractNumId w:val="15"/>
  </w:num>
  <w:num w:numId="33">
    <w:abstractNumId w:val="18"/>
  </w:num>
  <w:num w:numId="34">
    <w:abstractNumId w:val="22"/>
  </w:num>
  <w:num w:numId="35">
    <w:abstractNumId w:val="6"/>
  </w:num>
  <w:num w:numId="36">
    <w:abstractNumId w:val="17"/>
  </w:num>
  <w:num w:numId="37">
    <w:abstractNumId w:val="19"/>
  </w:num>
  <w:num w:numId="38">
    <w:abstractNumId w:val="1"/>
  </w:num>
  <w:num w:numId="39">
    <w:abstractNumId w:val="7"/>
  </w:num>
  <w:num w:numId="4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ar-SA" w:vendorID="4" w:dllVersion="512" w:checkStyle="0"/>
  <w:attachedTemplate r:id="rId1"/>
  <w:stylePaneFormatFilter w:val="1F01"/>
  <w:doNotTrackMoves/>
  <w:defaultTabStop w:val="567"/>
  <w:evenAndOddHeaders/>
  <w:drawingGridHorizontalSpacing w:val="100"/>
  <w:displayHorizont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906DF"/>
    <w:rsid w:val="00006B13"/>
    <w:rsid w:val="00040E25"/>
    <w:rsid w:val="00042149"/>
    <w:rsid w:val="000648EA"/>
    <w:rsid w:val="000957C8"/>
    <w:rsid w:val="000A6250"/>
    <w:rsid w:val="000B52F2"/>
    <w:rsid w:val="000D0EAE"/>
    <w:rsid w:val="000D5380"/>
    <w:rsid w:val="000D6654"/>
    <w:rsid w:val="000F0264"/>
    <w:rsid w:val="000F18D9"/>
    <w:rsid w:val="000F2EBF"/>
    <w:rsid w:val="000F5FF6"/>
    <w:rsid w:val="00113FA5"/>
    <w:rsid w:val="001455A0"/>
    <w:rsid w:val="001602A3"/>
    <w:rsid w:val="001A5161"/>
    <w:rsid w:val="001A60BD"/>
    <w:rsid w:val="002158C2"/>
    <w:rsid w:val="0023736D"/>
    <w:rsid w:val="00257225"/>
    <w:rsid w:val="00275860"/>
    <w:rsid w:val="002824BC"/>
    <w:rsid w:val="00310160"/>
    <w:rsid w:val="00341A8C"/>
    <w:rsid w:val="003519E6"/>
    <w:rsid w:val="003B4356"/>
    <w:rsid w:val="003D3061"/>
    <w:rsid w:val="003D5D43"/>
    <w:rsid w:val="003E30C6"/>
    <w:rsid w:val="003F08A8"/>
    <w:rsid w:val="004250E3"/>
    <w:rsid w:val="004344BC"/>
    <w:rsid w:val="00443F66"/>
    <w:rsid w:val="00444AA6"/>
    <w:rsid w:val="00472A81"/>
    <w:rsid w:val="00493E63"/>
    <w:rsid w:val="004B2C92"/>
    <w:rsid w:val="004D6A3A"/>
    <w:rsid w:val="004F4AD7"/>
    <w:rsid w:val="00510B96"/>
    <w:rsid w:val="005420F6"/>
    <w:rsid w:val="005449D8"/>
    <w:rsid w:val="00557CD3"/>
    <w:rsid w:val="0056652F"/>
    <w:rsid w:val="00571432"/>
    <w:rsid w:val="005732A2"/>
    <w:rsid w:val="005762A5"/>
    <w:rsid w:val="005906DF"/>
    <w:rsid w:val="00590BA3"/>
    <w:rsid w:val="005A1A9A"/>
    <w:rsid w:val="005A5CA4"/>
    <w:rsid w:val="005B7AE0"/>
    <w:rsid w:val="005F146F"/>
    <w:rsid w:val="005F71B6"/>
    <w:rsid w:val="00627A00"/>
    <w:rsid w:val="00653246"/>
    <w:rsid w:val="00660FD4"/>
    <w:rsid w:val="00661CD8"/>
    <w:rsid w:val="006A4425"/>
    <w:rsid w:val="006B4669"/>
    <w:rsid w:val="006B6973"/>
    <w:rsid w:val="006C768B"/>
    <w:rsid w:val="006E3473"/>
    <w:rsid w:val="006F6BF8"/>
    <w:rsid w:val="00700FE5"/>
    <w:rsid w:val="00707BDF"/>
    <w:rsid w:val="00710727"/>
    <w:rsid w:val="00710DA1"/>
    <w:rsid w:val="007128B7"/>
    <w:rsid w:val="00713D86"/>
    <w:rsid w:val="00715F45"/>
    <w:rsid w:val="00727A4E"/>
    <w:rsid w:val="00731B84"/>
    <w:rsid w:val="00731DE0"/>
    <w:rsid w:val="00734AE7"/>
    <w:rsid w:val="00786B69"/>
    <w:rsid w:val="007B599E"/>
    <w:rsid w:val="007E197F"/>
    <w:rsid w:val="007F68C4"/>
    <w:rsid w:val="008153DE"/>
    <w:rsid w:val="008272DB"/>
    <w:rsid w:val="00852A10"/>
    <w:rsid w:val="00862634"/>
    <w:rsid w:val="00866C59"/>
    <w:rsid w:val="00877306"/>
    <w:rsid w:val="00887B5C"/>
    <w:rsid w:val="00892F0A"/>
    <w:rsid w:val="008A2F81"/>
    <w:rsid w:val="008A596A"/>
    <w:rsid w:val="008A6242"/>
    <w:rsid w:val="008B4BC6"/>
    <w:rsid w:val="008C1E00"/>
    <w:rsid w:val="008C7904"/>
    <w:rsid w:val="00901E57"/>
    <w:rsid w:val="009024AD"/>
    <w:rsid w:val="00935F0E"/>
    <w:rsid w:val="0095208F"/>
    <w:rsid w:val="00961B1F"/>
    <w:rsid w:val="00977B3F"/>
    <w:rsid w:val="00980DA8"/>
    <w:rsid w:val="009814AE"/>
    <w:rsid w:val="00983870"/>
    <w:rsid w:val="009858CC"/>
    <w:rsid w:val="00994B89"/>
    <w:rsid w:val="00996BBE"/>
    <w:rsid w:val="009A0C39"/>
    <w:rsid w:val="009C30B8"/>
    <w:rsid w:val="009D1DD5"/>
    <w:rsid w:val="00A11DDA"/>
    <w:rsid w:val="00A26157"/>
    <w:rsid w:val="00A265C3"/>
    <w:rsid w:val="00A43F9A"/>
    <w:rsid w:val="00A543D4"/>
    <w:rsid w:val="00AD0014"/>
    <w:rsid w:val="00AD4CF2"/>
    <w:rsid w:val="00AF0BBA"/>
    <w:rsid w:val="00B30468"/>
    <w:rsid w:val="00B54239"/>
    <w:rsid w:val="00B60E70"/>
    <w:rsid w:val="00B639B9"/>
    <w:rsid w:val="00B91A02"/>
    <w:rsid w:val="00BB2C41"/>
    <w:rsid w:val="00BC55C8"/>
    <w:rsid w:val="00BC5C10"/>
    <w:rsid w:val="00BE2964"/>
    <w:rsid w:val="00C24FBD"/>
    <w:rsid w:val="00C44622"/>
    <w:rsid w:val="00C473BA"/>
    <w:rsid w:val="00C611ED"/>
    <w:rsid w:val="00C6490A"/>
    <w:rsid w:val="00C64FE1"/>
    <w:rsid w:val="00C66164"/>
    <w:rsid w:val="00C8345E"/>
    <w:rsid w:val="00CA4C17"/>
    <w:rsid w:val="00CA5F7C"/>
    <w:rsid w:val="00CE7C87"/>
    <w:rsid w:val="00D06637"/>
    <w:rsid w:val="00D51067"/>
    <w:rsid w:val="00D75657"/>
    <w:rsid w:val="00D960AD"/>
    <w:rsid w:val="00DA0E0E"/>
    <w:rsid w:val="00DB0C39"/>
    <w:rsid w:val="00DB7679"/>
    <w:rsid w:val="00DE3904"/>
    <w:rsid w:val="00DF1702"/>
    <w:rsid w:val="00DF4DD8"/>
    <w:rsid w:val="00DF668E"/>
    <w:rsid w:val="00E05DE3"/>
    <w:rsid w:val="00E14D2B"/>
    <w:rsid w:val="00E20DBA"/>
    <w:rsid w:val="00E31F54"/>
    <w:rsid w:val="00E660D6"/>
    <w:rsid w:val="00E771AB"/>
    <w:rsid w:val="00EA796F"/>
    <w:rsid w:val="00EB077B"/>
    <w:rsid w:val="00EC50B9"/>
    <w:rsid w:val="00ED26A0"/>
    <w:rsid w:val="00F04473"/>
    <w:rsid w:val="00F1727A"/>
    <w:rsid w:val="00F34764"/>
    <w:rsid w:val="00F54E3C"/>
    <w:rsid w:val="00F70072"/>
    <w:rsid w:val="00F874BD"/>
    <w:rsid w:val="00FA6DD0"/>
    <w:rsid w:val="00FB6EC2"/>
    <w:rsid w:val="00FC2EF4"/>
    <w:rsid w:val="00FE55A3"/>
    <w:rsid w:val="00FE68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732A2"/>
    <w:pPr>
      <w:bidi/>
      <w:spacing w:line="240" w:lineRule="atLeast"/>
      <w:jc w:val="lowKashida"/>
    </w:pPr>
    <w:rPr>
      <w:rFonts w:cs="Traditional Arabic"/>
      <w:szCs w:val="30"/>
    </w:rPr>
  </w:style>
  <w:style w:type="paragraph" w:styleId="Heading1">
    <w:name w:val="heading 1"/>
    <w:aliases w:val="Table_GA"/>
    <w:basedOn w:val="SingleTxtGA"/>
    <w:next w:val="Normal"/>
    <w:qFormat/>
    <w:rsid w:val="000D6654"/>
    <w:pPr>
      <w:suppressAutoHyphens/>
      <w:bidi w:val="0"/>
      <w:outlineLvl w:val="0"/>
    </w:pPr>
  </w:style>
  <w:style w:type="paragraph" w:styleId="Heading2">
    <w:name w:val="heading 2"/>
    <w:basedOn w:val="Normal"/>
    <w:next w:val="Normal"/>
    <w:qFormat/>
    <w:rsid w:val="00E660D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E660D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aliases w:val="6_GA"/>
    <w:basedOn w:val="Normal"/>
    <w:rsid w:val="000D6654"/>
    <w:pPr>
      <w:pBdr>
        <w:bottom w:val="single" w:sz="4" w:space="4" w:color="auto"/>
      </w:pBdr>
      <w:suppressAutoHyphens/>
      <w:bidi w:val="0"/>
    </w:pPr>
    <w:rPr>
      <w:b/>
      <w:bCs/>
      <w:sz w:val="18"/>
      <w:szCs w:val="26"/>
    </w:rPr>
  </w:style>
  <w:style w:type="paragraph" w:styleId="Footer">
    <w:name w:val="footer"/>
    <w:aliases w:val="3_GA"/>
    <w:basedOn w:val="Normal"/>
    <w:rsid w:val="000D6654"/>
    <w:pPr>
      <w:suppressAutoHyphens/>
      <w:bidi w:val="0"/>
      <w:spacing w:line="240" w:lineRule="auto"/>
    </w:pPr>
    <w:rPr>
      <w:sz w:val="16"/>
      <w:szCs w:val="22"/>
      <w:lang w:val="en-GB"/>
    </w:rPr>
  </w:style>
  <w:style w:type="table" w:styleId="TableGrid">
    <w:name w:val="Table Grid"/>
    <w:basedOn w:val="TableNormal"/>
    <w:semiHidden/>
    <w:rsid w:val="000D5380"/>
    <w:pPr>
      <w:bidi/>
      <w:jc w:val="lowKashida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HMGA">
    <w:name w:val="_ H __M_GA"/>
    <w:basedOn w:val="Normal"/>
    <w:next w:val="Normal"/>
    <w:rsid w:val="00CA4C17"/>
    <w:pPr>
      <w:keepNext/>
      <w:keepLines/>
      <w:tabs>
        <w:tab w:val="right" w:pos="1021"/>
      </w:tabs>
      <w:suppressAutoHyphens/>
      <w:spacing w:before="240" w:after="240" w:line="480" w:lineRule="exact"/>
      <w:ind w:left="1247" w:right="1247" w:hanging="1247"/>
    </w:pPr>
    <w:rPr>
      <w:b/>
      <w:bCs/>
      <w:sz w:val="34"/>
      <w:szCs w:val="44"/>
    </w:rPr>
  </w:style>
  <w:style w:type="paragraph" w:customStyle="1" w:styleId="HChGA">
    <w:name w:val="_ H _Ch_GA"/>
    <w:basedOn w:val="Normal"/>
    <w:next w:val="Normal"/>
    <w:rsid w:val="00983870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</w:pPr>
    <w:rPr>
      <w:b/>
      <w:bCs/>
      <w:sz w:val="28"/>
      <w:szCs w:val="38"/>
    </w:rPr>
  </w:style>
  <w:style w:type="paragraph" w:customStyle="1" w:styleId="H1GA">
    <w:name w:val="_ H_1_GA"/>
    <w:basedOn w:val="Normal"/>
    <w:next w:val="Normal"/>
    <w:rsid w:val="00983870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</w:pPr>
    <w:rPr>
      <w:b/>
      <w:bCs/>
      <w:sz w:val="24"/>
      <w:szCs w:val="34"/>
    </w:rPr>
  </w:style>
  <w:style w:type="paragraph" w:customStyle="1" w:styleId="H23GA">
    <w:name w:val="_ H_2/3_GA"/>
    <w:basedOn w:val="Normal"/>
    <w:next w:val="Normal"/>
    <w:rsid w:val="00E771AB"/>
    <w:pPr>
      <w:tabs>
        <w:tab w:val="right" w:pos="1021"/>
      </w:tabs>
      <w:spacing w:before="120" w:after="120" w:line="380" w:lineRule="exact"/>
      <w:ind w:left="1247" w:right="1247" w:hanging="1247"/>
    </w:pPr>
    <w:rPr>
      <w:b/>
      <w:bCs/>
      <w:lang w:eastAsia="ar-SA"/>
    </w:rPr>
  </w:style>
  <w:style w:type="paragraph" w:customStyle="1" w:styleId="H4GA">
    <w:name w:val="_ H_4_GA"/>
    <w:basedOn w:val="Normal"/>
    <w:next w:val="Normal"/>
    <w:rsid w:val="00E771AB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  <w:rPr>
      <w:i/>
      <w:iCs/>
    </w:rPr>
  </w:style>
  <w:style w:type="paragraph" w:customStyle="1" w:styleId="H56GA">
    <w:name w:val="_ H_5/6_GA"/>
    <w:basedOn w:val="Normal"/>
    <w:next w:val="Normal"/>
    <w:rsid w:val="00E771AB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</w:style>
  <w:style w:type="paragraph" w:customStyle="1" w:styleId="SingleTxtGA">
    <w:name w:val="_ Single Txt_GA"/>
    <w:basedOn w:val="Normal"/>
    <w:link w:val="SingleTxtGAChar"/>
    <w:rsid w:val="008B4BC6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pacing w:after="120" w:line="380" w:lineRule="exact"/>
      <w:ind w:left="1247" w:right="1247"/>
    </w:pPr>
  </w:style>
  <w:style w:type="paragraph" w:customStyle="1" w:styleId="SLGA">
    <w:name w:val="__S_L_GA"/>
    <w:basedOn w:val="Normal"/>
    <w:next w:val="Normal"/>
    <w:rsid w:val="000D6654"/>
    <w:pPr>
      <w:keepNext/>
      <w:keepLines/>
      <w:suppressAutoHyphens/>
      <w:bidi w:val="0"/>
      <w:spacing w:before="240" w:after="240" w:line="800" w:lineRule="exact"/>
      <w:ind w:left="1247" w:right="1247"/>
    </w:pPr>
    <w:rPr>
      <w:b/>
      <w:bCs/>
      <w:sz w:val="56"/>
      <w:szCs w:val="84"/>
    </w:rPr>
  </w:style>
  <w:style w:type="paragraph" w:customStyle="1" w:styleId="SMGA">
    <w:name w:val="__S_M_GA"/>
    <w:basedOn w:val="Normal"/>
    <w:next w:val="Normal"/>
    <w:rsid w:val="000D6654"/>
    <w:pPr>
      <w:keepNext/>
      <w:keepLines/>
      <w:suppressAutoHyphens/>
      <w:bidi w:val="0"/>
      <w:spacing w:before="240" w:after="240" w:line="560" w:lineRule="exact"/>
      <w:ind w:left="1247" w:right="1247"/>
    </w:pPr>
    <w:rPr>
      <w:b/>
      <w:bCs/>
      <w:sz w:val="40"/>
      <w:szCs w:val="60"/>
    </w:rPr>
  </w:style>
  <w:style w:type="paragraph" w:customStyle="1" w:styleId="SSGA">
    <w:name w:val="__S_S_GA"/>
    <w:basedOn w:val="Normal"/>
    <w:next w:val="Normal"/>
    <w:rsid w:val="000D6654"/>
    <w:pPr>
      <w:keepNext/>
      <w:keepLines/>
      <w:suppressAutoHyphens/>
      <w:bidi w:val="0"/>
      <w:spacing w:before="240" w:after="240" w:line="440" w:lineRule="exact"/>
      <w:ind w:left="1134" w:right="1134"/>
    </w:pPr>
    <w:rPr>
      <w:b/>
      <w:bCs/>
      <w:sz w:val="28"/>
      <w:szCs w:val="38"/>
    </w:rPr>
  </w:style>
  <w:style w:type="paragraph" w:customStyle="1" w:styleId="XLargeGA">
    <w:name w:val="__XLarge_GA"/>
    <w:basedOn w:val="Normal"/>
    <w:rsid w:val="000D6654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60"/>
    </w:rPr>
  </w:style>
  <w:style w:type="paragraph" w:customStyle="1" w:styleId="Bullet1GA">
    <w:name w:val="_Bullet 1_GA"/>
    <w:basedOn w:val="Normal"/>
    <w:rsid w:val="003519E6"/>
    <w:pPr>
      <w:numPr>
        <w:numId w:val="26"/>
      </w:numPr>
      <w:suppressAutoHyphens/>
      <w:bidi w:val="0"/>
      <w:spacing w:after="120" w:line="380" w:lineRule="exact"/>
      <w:ind w:right="1247"/>
    </w:pPr>
  </w:style>
  <w:style w:type="paragraph" w:customStyle="1" w:styleId="Bullet2GA">
    <w:name w:val="_Bullet 2_GA"/>
    <w:basedOn w:val="Normal"/>
    <w:rsid w:val="009D1DD5"/>
    <w:pPr>
      <w:numPr>
        <w:numId w:val="25"/>
      </w:numPr>
      <w:tabs>
        <w:tab w:val="clear" w:pos="1644"/>
        <w:tab w:val="left" w:pos="2438"/>
      </w:tabs>
      <w:suppressAutoHyphens/>
      <w:bidi w:val="0"/>
      <w:spacing w:after="120" w:line="380" w:lineRule="exact"/>
      <w:ind w:left="2438" w:right="1247" w:hanging="397"/>
    </w:pPr>
  </w:style>
  <w:style w:type="paragraph" w:customStyle="1" w:styleId="ParaNoGA">
    <w:name w:val="_ParaNo._GA"/>
    <w:basedOn w:val="SingleTxtGA"/>
    <w:rsid w:val="000D6654"/>
    <w:pPr>
      <w:numPr>
        <w:numId w:val="18"/>
      </w:numPr>
      <w:suppressAutoHyphens/>
      <w:bidi w:val="0"/>
    </w:pPr>
  </w:style>
  <w:style w:type="paragraph" w:styleId="EndnoteText">
    <w:name w:val="endnote text"/>
    <w:aliases w:val="2_ GA"/>
    <w:basedOn w:val="Normal"/>
    <w:rsid w:val="00E20DBA"/>
    <w:pPr>
      <w:tabs>
        <w:tab w:val="right" w:pos="1021"/>
      </w:tabs>
      <w:spacing w:after="60" w:line="300" w:lineRule="exact"/>
      <w:ind w:left="1247" w:right="1247" w:hanging="1247"/>
    </w:pPr>
    <w:rPr>
      <w:sz w:val="18"/>
      <w:szCs w:val="26"/>
    </w:rPr>
  </w:style>
  <w:style w:type="paragraph" w:styleId="FootnoteText">
    <w:name w:val="footnote text"/>
    <w:basedOn w:val="Normal"/>
    <w:semiHidden/>
    <w:rsid w:val="00EB077B"/>
    <w:rPr>
      <w:szCs w:val="20"/>
    </w:rPr>
  </w:style>
  <w:style w:type="character" w:customStyle="1" w:styleId="EndtnoteReference">
    <w:name w:val="Endtnote Reference"/>
    <w:aliases w:val="1_GA"/>
    <w:basedOn w:val="DefaultParagraphFont"/>
    <w:rsid w:val="000D6654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character" w:styleId="FootnoteReference">
    <w:name w:val="footnote reference"/>
    <w:aliases w:val="4_GA"/>
    <w:basedOn w:val="DefaultParagraphFont"/>
    <w:rsid w:val="000D6654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customStyle="1" w:styleId="footnoteText0">
    <w:name w:val="footnote Text"/>
    <w:aliases w:val="5_GA"/>
    <w:basedOn w:val="Normal"/>
    <w:rsid w:val="00E20DBA"/>
    <w:pPr>
      <w:tabs>
        <w:tab w:val="right" w:pos="1021"/>
      </w:tabs>
      <w:spacing w:after="60" w:line="300" w:lineRule="exact"/>
      <w:ind w:left="1247" w:right="1247" w:hanging="1247"/>
    </w:pPr>
    <w:rPr>
      <w:sz w:val="18"/>
      <w:szCs w:val="26"/>
    </w:rPr>
  </w:style>
  <w:style w:type="character" w:styleId="PageNumber">
    <w:name w:val="page number"/>
    <w:aliases w:val="7_GA"/>
    <w:basedOn w:val="DefaultParagraphFont"/>
    <w:rsid w:val="000D6654"/>
    <w:rPr>
      <w:rFonts w:ascii="Times New Roman" w:hAnsi="Times New Roman"/>
      <w:b/>
      <w:sz w:val="18"/>
    </w:rPr>
  </w:style>
  <w:style w:type="paragraph" w:customStyle="1" w:styleId="XXLargeGA">
    <w:name w:val="XXLarge_GA"/>
    <w:basedOn w:val="XLargeGA"/>
    <w:next w:val="Normal"/>
    <w:rsid w:val="000D6654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Roman1GA">
    <w:name w:val="_Roman 1_GA"/>
    <w:basedOn w:val="Normal"/>
    <w:rsid w:val="003519E6"/>
    <w:pPr>
      <w:numPr>
        <w:numId w:val="23"/>
      </w:numPr>
      <w:suppressAutoHyphens/>
      <w:bidi w:val="0"/>
      <w:spacing w:after="120" w:line="380" w:lineRule="exact"/>
      <w:ind w:right="1247"/>
    </w:pPr>
  </w:style>
  <w:style w:type="paragraph" w:customStyle="1" w:styleId="Roman2GA">
    <w:name w:val="_Roman 2_GA"/>
    <w:basedOn w:val="Normal"/>
    <w:next w:val="Normal"/>
    <w:rsid w:val="005F71B6"/>
    <w:pPr>
      <w:numPr>
        <w:numId w:val="24"/>
      </w:numPr>
      <w:spacing w:after="120" w:line="380" w:lineRule="exact"/>
      <w:ind w:right="1247"/>
    </w:pPr>
  </w:style>
  <w:style w:type="numbering" w:styleId="111111">
    <w:name w:val="Outline List 2"/>
    <w:basedOn w:val="NoList"/>
    <w:semiHidden/>
    <w:rsid w:val="005732A2"/>
    <w:pPr>
      <w:numPr>
        <w:numId w:val="8"/>
      </w:numPr>
    </w:pPr>
  </w:style>
  <w:style w:type="numbering" w:styleId="1ai">
    <w:name w:val="Outline List 1"/>
    <w:basedOn w:val="NoList"/>
    <w:semiHidden/>
    <w:rsid w:val="005732A2"/>
    <w:pPr>
      <w:numPr>
        <w:numId w:val="10"/>
      </w:numPr>
    </w:pPr>
  </w:style>
  <w:style w:type="character" w:styleId="EndnoteReference">
    <w:name w:val="endnote reference"/>
    <w:basedOn w:val="DefaultParagraphFont"/>
    <w:semiHidden/>
    <w:rsid w:val="00FE6865"/>
    <w:rPr>
      <w:vertAlign w:val="superscript"/>
    </w:rPr>
  </w:style>
  <w:style w:type="character" w:customStyle="1" w:styleId="SingleTxtGAChar">
    <w:name w:val="_ Single Txt_GA Char"/>
    <w:basedOn w:val="DefaultParagraphFont"/>
    <w:link w:val="SingleTxtGA"/>
    <w:locked/>
    <w:rsid w:val="00713D86"/>
    <w:rPr>
      <w:rFonts w:cs="Traditional Arabic"/>
      <w:szCs w:val="30"/>
      <w:lang w:val="en-US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550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6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A.dot</Template>
  <TotalTime>0</TotalTime>
  <Pages>4</Pages>
  <Words>921</Words>
  <Characters>5255</Characters>
  <Application>Microsoft Office Outlook</Application>
  <DocSecurity>4</DocSecurity>
  <Lines>43</Lines>
  <Paragraphs>12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A/HRC/RES/25/13</vt:lpstr>
      <vt:lpstr>A/HRC/RES/25/13</vt:lpstr>
    </vt:vector>
  </TitlesOfParts>
  <Company>CSD</Company>
  <LinksUpToDate>false</LinksUpToDate>
  <CharactersWithSpaces>6164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A/HRC/RES/25/13</dc:title>
  <dc:subject>R.FAHMY</dc:subject>
  <dc:creator>BALAN</dc:creator>
  <cp:keywords/>
  <dc:description/>
  <cp:lastModifiedBy>TPS</cp:lastModifiedBy>
  <cp:revision>2</cp:revision>
  <cp:lastPrinted>2014-05-22T09:48:00Z</cp:lastPrinted>
  <dcterms:created xsi:type="dcterms:W3CDTF">2014-05-22T12:50:00Z</dcterms:created>
  <dcterms:modified xsi:type="dcterms:W3CDTF">2014-05-22T12:50:00Z</dcterms:modified>
</cp:coreProperties>
</file>