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Pr="00C0563C" w:rsidRDefault="00C0563C" w:rsidP="00C0563C">
            <w:pPr>
              <w:spacing w:line="20" w:lineRule="exact"/>
              <w:rPr>
                <w:sz w:val="2"/>
              </w:rPr>
            </w:pPr>
            <w:r>
              <w:rPr>
                <w:rStyle w:val="CommentReference"/>
              </w:rPr>
              <w:commentReference w:id="0"/>
            </w:r>
            <w:bookmarkStart w:id="1" w:name="_GoBack"/>
            <w:bookmarkEnd w:id="1"/>
          </w:p>
          <w:p w:rsidR="00C0563C" w:rsidRPr="00510BC3" w:rsidRDefault="00C0563C" w:rsidP="00510BC3">
            <w:pPr>
              <w:spacing w:line="20" w:lineRule="exact"/>
              <w:rPr>
                <w:sz w:val="2"/>
              </w:rPr>
            </w:pPr>
          </w:p>
          <w:p w:rsidR="00510BC3" w:rsidRDefault="00510BC3"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8E07FD" w:rsidP="00561B77">
            <w:pPr>
              <w:jc w:val="right"/>
            </w:pPr>
            <w:r w:rsidRPr="008E07FD">
              <w:rPr>
                <w:sz w:val="40"/>
              </w:rPr>
              <w:t>CCPR</w:t>
            </w:r>
            <w:r>
              <w:t>/C/115/</w:t>
            </w:r>
            <w:r w:rsidR="00561B77">
              <w:t>2</w:t>
            </w:r>
          </w:p>
        </w:tc>
      </w:tr>
      <w:tr w:rsidR="00B56E9C">
        <w:trPr>
          <w:cantSplit/>
          <w:trHeight w:hRule="exact" w:val="2835"/>
        </w:trPr>
        <w:tc>
          <w:tcPr>
            <w:tcW w:w="1276" w:type="dxa"/>
            <w:tcBorders>
              <w:top w:val="single" w:sz="4" w:space="0" w:color="auto"/>
              <w:bottom w:val="single" w:sz="12" w:space="0" w:color="auto"/>
            </w:tcBorders>
          </w:tcPr>
          <w:p w:rsidR="00B56E9C" w:rsidRDefault="00C75592" w:rsidP="00B6553F">
            <w:pPr>
              <w:spacing w:before="120"/>
            </w:pPr>
            <w:r>
              <w:rPr>
                <w:noProof/>
                <w:lang w:val="en-US" w:eastAsia="zh-CN"/>
              </w:rPr>
              <w:drawing>
                <wp:inline distT="0" distB="0" distL="0" distR="0" wp14:anchorId="1008BE85" wp14:editId="3A81AAB7">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E1C56" w:rsidRDefault="00B56E9C" w:rsidP="00267F5F">
            <w:pPr>
              <w:spacing w:before="120" w:line="380" w:lineRule="exact"/>
              <w:rPr>
                <w:sz w:val="34"/>
              </w:rPr>
            </w:pPr>
            <w:r w:rsidRPr="002E1C56">
              <w:rPr>
                <w:b/>
                <w:sz w:val="34"/>
                <w:szCs w:val="40"/>
              </w:rPr>
              <w:t xml:space="preserve">International </w:t>
            </w:r>
            <w:r w:rsidR="00060C3A" w:rsidRPr="002E1C56">
              <w:rPr>
                <w:b/>
                <w:sz w:val="34"/>
                <w:szCs w:val="40"/>
              </w:rPr>
              <w:t>Covenant on</w:t>
            </w:r>
            <w:r w:rsidR="00060C3A" w:rsidRPr="002E1C56">
              <w:rPr>
                <w:b/>
                <w:sz w:val="34"/>
                <w:szCs w:val="40"/>
              </w:rPr>
              <w:br/>
              <w:t>Civil and Political R</w:t>
            </w:r>
            <w:r w:rsidR="00703577" w:rsidRPr="002E1C56">
              <w:rPr>
                <w:b/>
                <w:sz w:val="34"/>
                <w:szCs w:val="40"/>
              </w:rPr>
              <w:t>ights</w:t>
            </w:r>
          </w:p>
        </w:tc>
        <w:tc>
          <w:tcPr>
            <w:tcW w:w="2835" w:type="dxa"/>
            <w:tcBorders>
              <w:top w:val="single" w:sz="4" w:space="0" w:color="auto"/>
              <w:bottom w:val="single" w:sz="12" w:space="0" w:color="auto"/>
            </w:tcBorders>
          </w:tcPr>
          <w:p w:rsidR="00B56E9C" w:rsidRPr="002E1C56" w:rsidRDefault="008E07FD" w:rsidP="008E07FD">
            <w:pPr>
              <w:spacing w:before="240" w:line="240" w:lineRule="exact"/>
            </w:pPr>
            <w:r w:rsidRPr="002E1C56">
              <w:t xml:space="preserve">Distr.: </w:t>
            </w:r>
            <w:r w:rsidR="00561B77" w:rsidRPr="002E1C56">
              <w:t>General</w:t>
            </w:r>
          </w:p>
          <w:p w:rsidR="008E07FD" w:rsidRPr="002E1C56" w:rsidRDefault="00752C54" w:rsidP="00B14DB9">
            <w:pPr>
              <w:spacing w:line="240" w:lineRule="exact"/>
            </w:pPr>
            <w:r>
              <w:t>21</w:t>
            </w:r>
            <w:r w:rsidR="008E07FD" w:rsidRPr="002E1C56">
              <w:t xml:space="preserve"> </w:t>
            </w:r>
            <w:r w:rsidR="00561B77" w:rsidRPr="002E1C56">
              <w:t>Dec</w:t>
            </w:r>
            <w:r w:rsidR="008E07FD" w:rsidRPr="002E1C56">
              <w:t>ember 2015</w:t>
            </w:r>
          </w:p>
          <w:p w:rsidR="008E07FD" w:rsidRPr="002E1C56" w:rsidRDefault="008E07FD" w:rsidP="008E07FD">
            <w:pPr>
              <w:spacing w:line="240" w:lineRule="exact"/>
            </w:pPr>
          </w:p>
          <w:p w:rsidR="008E07FD" w:rsidRPr="002E1C56" w:rsidRDefault="008E07FD" w:rsidP="008E07FD">
            <w:pPr>
              <w:spacing w:line="240" w:lineRule="exact"/>
            </w:pPr>
            <w:r w:rsidRPr="002E1C56">
              <w:t>Original: English</w:t>
            </w:r>
          </w:p>
          <w:p w:rsidR="005236B6" w:rsidRPr="002E1C56" w:rsidRDefault="005236B6" w:rsidP="008E07FD">
            <w:pPr>
              <w:spacing w:line="240" w:lineRule="exact"/>
            </w:pPr>
          </w:p>
        </w:tc>
      </w:tr>
    </w:tbl>
    <w:p w:rsidR="00AA6B41" w:rsidRPr="00F81F83" w:rsidRDefault="00AA6B41" w:rsidP="00AA6B41">
      <w:pPr>
        <w:spacing w:before="120"/>
        <w:rPr>
          <w:b/>
          <w:bCs/>
          <w:sz w:val="24"/>
          <w:szCs w:val="24"/>
        </w:rPr>
      </w:pPr>
      <w:r w:rsidRPr="00F81F83">
        <w:rPr>
          <w:b/>
          <w:bCs/>
          <w:sz w:val="24"/>
          <w:szCs w:val="24"/>
        </w:rPr>
        <w:t>Human Rights Committee</w:t>
      </w:r>
      <w:r w:rsidR="00F4472A">
        <w:rPr>
          <w:b/>
          <w:bCs/>
          <w:sz w:val="24"/>
          <w:szCs w:val="24"/>
        </w:rPr>
        <w:t xml:space="preserve"> </w:t>
      </w:r>
    </w:p>
    <w:p w:rsidR="00561B77" w:rsidRPr="00561B77" w:rsidRDefault="00AA6B41" w:rsidP="00561B77">
      <w:pPr>
        <w:pStyle w:val="HChG"/>
      </w:pPr>
      <w:r w:rsidRPr="002567F6">
        <w:tab/>
      </w:r>
      <w:r w:rsidRPr="002567F6">
        <w:tab/>
      </w:r>
      <w:r w:rsidR="00561B77">
        <w:t>R</w:t>
      </w:r>
      <w:r w:rsidRPr="001F1C00">
        <w:t>eport on follow-up to the concluding observations of</w:t>
      </w:r>
      <w:r>
        <w:t xml:space="preserve"> the Human Rights Committee</w:t>
      </w:r>
      <w:r w:rsidR="00E56C92" w:rsidRPr="00055628">
        <w:rPr>
          <w:b w:val="0"/>
          <w:sz w:val="20"/>
        </w:rPr>
        <w:footnoteReference w:customMarkFollows="1" w:id="2"/>
        <w:t>*</w:t>
      </w:r>
    </w:p>
    <w:p w:rsidR="00AA6B41" w:rsidRPr="001F1C00" w:rsidRDefault="00AA6B41" w:rsidP="00AA6B41">
      <w:pPr>
        <w:pStyle w:val="H1G"/>
        <w:tabs>
          <w:tab w:val="left" w:pos="4700"/>
        </w:tabs>
      </w:pPr>
      <w:r w:rsidRPr="001F1C00">
        <w:tab/>
      </w:r>
      <w:r w:rsidRPr="001F1C00">
        <w:tab/>
      </w:r>
      <w:r w:rsidR="00561B77">
        <w:t>R</w:t>
      </w:r>
      <w:r w:rsidRPr="001F1C00">
        <w:t>eport of the Special Rapporteur for follow-up to concluding observations</w:t>
      </w:r>
    </w:p>
    <w:p w:rsidR="00244483" w:rsidRDefault="00AA6B41" w:rsidP="00055628">
      <w:pPr>
        <w:pStyle w:val="SingleTxtG"/>
        <w:numPr>
          <w:ilvl w:val="2"/>
          <w:numId w:val="25"/>
        </w:numPr>
      </w:pPr>
      <w:r w:rsidRPr="001F1C00">
        <w:t>The Human Rights Committee, in accordance with article 40</w:t>
      </w:r>
      <w:r w:rsidR="00DE6A99">
        <w:t xml:space="preserve"> (</w:t>
      </w:r>
      <w:r w:rsidRPr="001F1C00">
        <w:t>4</w:t>
      </w:r>
      <w:r w:rsidR="00DE6A99">
        <w:t>)</w:t>
      </w:r>
      <w:r w:rsidRPr="001F1C00">
        <w:t xml:space="preserve"> of the International Covenant on Civil and Political Rights, may prepare follow-up reports based on the various articles and provisions of the Covenant with a view to assisting States parties in fulfilling their reporting obligations. </w:t>
      </w:r>
      <w:r w:rsidR="00833E14">
        <w:t>The present</w:t>
      </w:r>
      <w:r w:rsidR="00833E14" w:rsidRPr="001F1C00">
        <w:t xml:space="preserve"> </w:t>
      </w:r>
      <w:r w:rsidRPr="001F1C00">
        <w:t xml:space="preserve">report is prepared </w:t>
      </w:r>
      <w:r w:rsidR="00833E14">
        <w:t>pursuant to</w:t>
      </w:r>
      <w:r w:rsidRPr="001F1C00">
        <w:t xml:space="preserve"> that article.</w:t>
      </w:r>
    </w:p>
    <w:p w:rsidR="00244483" w:rsidRDefault="00AA6B41" w:rsidP="00055628">
      <w:pPr>
        <w:pStyle w:val="SingleTxtG"/>
        <w:numPr>
          <w:ilvl w:val="2"/>
          <w:numId w:val="25"/>
        </w:numPr>
      </w:pPr>
      <w:r w:rsidRPr="001F1C00">
        <w:t xml:space="preserve">The report sets out the information received by the Special Rapporteur for follow-up </w:t>
      </w:r>
      <w:r w:rsidR="00DE6A99">
        <w:t>to</w:t>
      </w:r>
      <w:r w:rsidRPr="001F1C00">
        <w:t xml:space="preserve"> concluding observations between the 11</w:t>
      </w:r>
      <w:r>
        <w:t>4</w:t>
      </w:r>
      <w:r w:rsidRPr="001F1C00">
        <w:t>th and 11</w:t>
      </w:r>
      <w:r>
        <w:t>5</w:t>
      </w:r>
      <w:r w:rsidRPr="001F1C00">
        <w:t xml:space="preserve">th sessions, and the </w:t>
      </w:r>
      <w:r w:rsidR="00322045">
        <w:t xml:space="preserve">Committee’s </w:t>
      </w:r>
      <w:r w:rsidRPr="001F1C00">
        <w:t xml:space="preserve">analyses and </w:t>
      </w:r>
      <w:r w:rsidR="00DE6A99">
        <w:t xml:space="preserve">the </w:t>
      </w:r>
      <w:r w:rsidRPr="001F1C00">
        <w:t>decisions</w:t>
      </w:r>
      <w:r w:rsidR="00DE6A99">
        <w:t xml:space="preserve"> that it</w:t>
      </w:r>
      <w:r w:rsidRPr="001F1C00">
        <w:t xml:space="preserve"> adopted</w:t>
      </w:r>
      <w:r>
        <w:t xml:space="preserve"> during its 115</w:t>
      </w:r>
      <w:r w:rsidRPr="001F1C00">
        <w:t>th session. All the available information concerning the follow-up procedure used by the Committee since its eighty-seventh session, held in July 2006, is outlined in the table below.</w:t>
      </w:r>
    </w:p>
    <w:tbl>
      <w:tblPr>
        <w:tblW w:w="7371" w:type="dxa"/>
        <w:tblInd w:w="1134"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567"/>
        <w:gridCol w:w="6804"/>
      </w:tblGrid>
      <w:tr w:rsidR="00AA6B41" w:rsidRPr="002D51C7" w:rsidTr="00055628">
        <w:trPr>
          <w:cantSplit/>
        </w:trPr>
        <w:tc>
          <w:tcPr>
            <w:tcW w:w="6804" w:type="dxa"/>
            <w:gridSpan w:val="2"/>
            <w:tcBorders>
              <w:top w:val="single" w:sz="4" w:space="0" w:color="auto"/>
              <w:bottom w:val="single" w:sz="12" w:space="0" w:color="auto"/>
            </w:tcBorders>
            <w:shd w:val="clear" w:color="auto" w:fill="auto"/>
            <w:vAlign w:val="bottom"/>
          </w:tcPr>
          <w:p w:rsidR="00244483" w:rsidRPr="00055628" w:rsidRDefault="00E56C92" w:rsidP="00055628">
            <w:pPr>
              <w:suppressAutoHyphens w:val="0"/>
              <w:spacing w:before="120" w:after="120" w:line="220" w:lineRule="exact"/>
              <w:rPr>
                <w:rFonts w:eastAsia="MS Mincho"/>
                <w:b/>
                <w:bCs/>
                <w:iCs/>
              </w:rPr>
            </w:pPr>
            <w:r w:rsidRPr="00055628">
              <w:rPr>
                <w:b/>
                <w:bCs/>
                <w:iCs/>
              </w:rPr>
              <w:br w:type="column"/>
            </w:r>
            <w:r w:rsidRPr="00055628">
              <w:rPr>
                <w:b/>
                <w:bCs/>
                <w:iCs/>
              </w:rPr>
              <w:br w:type="column"/>
            </w:r>
            <w:r w:rsidRPr="00055628">
              <w:rPr>
                <w:b/>
                <w:bCs/>
                <w:iCs/>
              </w:rPr>
              <w:br w:type="page"/>
            </w:r>
            <w:r w:rsidRPr="00055628">
              <w:rPr>
                <w:b/>
                <w:bCs/>
                <w:iCs/>
              </w:rPr>
              <w:br w:type="page"/>
            </w:r>
            <w:r w:rsidRPr="00055628">
              <w:rPr>
                <w:rFonts w:eastAsia="MS Mincho"/>
                <w:b/>
                <w:bCs/>
                <w:iCs/>
              </w:rPr>
              <w:t>Assessment of replies</w:t>
            </w:r>
          </w:p>
        </w:tc>
      </w:tr>
      <w:tr w:rsidR="00AA6B41" w:rsidRPr="001F1C00" w:rsidTr="00055628">
        <w:tblPrEx>
          <w:tblCellMar>
            <w:right w:w="0" w:type="dxa"/>
          </w:tblCellMar>
        </w:tblPrEx>
        <w:trPr>
          <w:cantSplit/>
        </w:trPr>
        <w:tc>
          <w:tcPr>
            <w:tcW w:w="6804" w:type="dxa"/>
            <w:gridSpan w:val="2"/>
            <w:tcBorders>
              <w:top w:val="single" w:sz="12" w:space="0" w:color="auto"/>
            </w:tcBorders>
            <w:shd w:val="clear" w:color="auto" w:fill="auto"/>
          </w:tcPr>
          <w:p w:rsidR="00244483" w:rsidRPr="00055628" w:rsidRDefault="00E56C92" w:rsidP="00055628">
            <w:pPr>
              <w:suppressAutoHyphens w:val="0"/>
              <w:spacing w:before="120" w:after="120" w:line="220" w:lineRule="exact"/>
              <w:rPr>
                <w:rFonts w:eastAsia="MS Mincho"/>
                <w:i/>
                <w:iCs/>
              </w:rPr>
            </w:pPr>
            <w:r w:rsidRPr="00055628">
              <w:rPr>
                <w:i/>
                <w:iCs/>
              </w:rPr>
              <w:t>Reply/action satisfactory</w:t>
            </w:r>
          </w:p>
        </w:tc>
      </w:tr>
      <w:tr w:rsidR="00AA6B41" w:rsidRPr="001F1C00" w:rsidTr="00055628">
        <w:tblPrEx>
          <w:tblCellMar>
            <w:right w:w="0" w:type="dxa"/>
          </w:tblCellMar>
        </w:tblPrEx>
        <w:trPr>
          <w:cantSplit/>
        </w:trPr>
        <w:tc>
          <w:tcPr>
            <w:tcW w:w="567" w:type="dxa"/>
            <w:shd w:val="clear" w:color="auto" w:fill="auto"/>
          </w:tcPr>
          <w:p w:rsidR="00244483" w:rsidRPr="00055628" w:rsidRDefault="00E56C92" w:rsidP="00055628">
            <w:pPr>
              <w:suppressAutoHyphens w:val="0"/>
              <w:spacing w:before="120" w:after="120" w:line="220" w:lineRule="exact"/>
              <w:jc w:val="center"/>
              <w:rPr>
                <w:rFonts w:eastAsia="MS Mincho"/>
                <w:b/>
                <w:bCs/>
              </w:rPr>
            </w:pPr>
            <w:r w:rsidRPr="00055628">
              <w:rPr>
                <w:b/>
                <w:bCs/>
              </w:rPr>
              <w:t>A</w:t>
            </w:r>
          </w:p>
        </w:tc>
        <w:tc>
          <w:tcPr>
            <w:tcW w:w="6804" w:type="dxa"/>
            <w:shd w:val="clear" w:color="auto" w:fill="auto"/>
          </w:tcPr>
          <w:p w:rsidR="00244483" w:rsidRDefault="00AA6B41" w:rsidP="00055628">
            <w:pPr>
              <w:suppressAutoHyphens w:val="0"/>
              <w:spacing w:before="120" w:after="120" w:line="220" w:lineRule="exact"/>
              <w:rPr>
                <w:rFonts w:eastAsia="MS Mincho"/>
              </w:rPr>
            </w:pPr>
            <w:r w:rsidRPr="001F1C00">
              <w:t>Response largely satisfactory</w:t>
            </w:r>
          </w:p>
        </w:tc>
      </w:tr>
      <w:tr w:rsidR="00AA6B41" w:rsidRPr="001F1C00" w:rsidTr="00055628">
        <w:tblPrEx>
          <w:tblCellMar>
            <w:right w:w="0" w:type="dxa"/>
          </w:tblCellMar>
        </w:tblPrEx>
        <w:trPr>
          <w:cantSplit/>
        </w:trPr>
        <w:tc>
          <w:tcPr>
            <w:tcW w:w="6804" w:type="dxa"/>
            <w:gridSpan w:val="2"/>
            <w:shd w:val="clear" w:color="auto" w:fill="auto"/>
          </w:tcPr>
          <w:p w:rsidR="00244483" w:rsidRPr="00055628" w:rsidRDefault="00E56C92" w:rsidP="00055628">
            <w:pPr>
              <w:suppressAutoHyphens w:val="0"/>
              <w:spacing w:before="120" w:after="120" w:line="220" w:lineRule="exact"/>
              <w:rPr>
                <w:rFonts w:eastAsia="MS Mincho"/>
                <w:i/>
                <w:iCs/>
              </w:rPr>
            </w:pPr>
            <w:r w:rsidRPr="00055628">
              <w:rPr>
                <w:i/>
                <w:iCs/>
              </w:rPr>
              <w:t>Reply/action partially satisfactory</w:t>
            </w:r>
          </w:p>
        </w:tc>
      </w:tr>
      <w:tr w:rsidR="00AA6B41" w:rsidRPr="001F1C00" w:rsidTr="00055628">
        <w:tblPrEx>
          <w:tblCellMar>
            <w:right w:w="0" w:type="dxa"/>
          </w:tblCellMar>
        </w:tblPrEx>
        <w:trPr>
          <w:cantSplit/>
        </w:trPr>
        <w:tc>
          <w:tcPr>
            <w:tcW w:w="567" w:type="dxa"/>
            <w:shd w:val="clear" w:color="auto" w:fill="auto"/>
          </w:tcPr>
          <w:p w:rsidR="00244483" w:rsidRDefault="00E56C92" w:rsidP="00055628">
            <w:pPr>
              <w:suppressAutoHyphens w:val="0"/>
              <w:spacing w:before="120" w:after="120" w:line="220" w:lineRule="exact"/>
              <w:jc w:val="center"/>
              <w:rPr>
                <w:rFonts w:eastAsia="MS Mincho"/>
              </w:rPr>
            </w:pPr>
            <w:r w:rsidRPr="00055628">
              <w:rPr>
                <w:rFonts w:eastAsia="MS Mincho"/>
                <w:b/>
                <w:bCs/>
              </w:rPr>
              <w:t>B1</w:t>
            </w:r>
          </w:p>
        </w:tc>
        <w:tc>
          <w:tcPr>
            <w:tcW w:w="6804" w:type="dxa"/>
            <w:shd w:val="clear" w:color="auto" w:fill="auto"/>
          </w:tcPr>
          <w:p w:rsidR="00244483" w:rsidRDefault="00AA6B41" w:rsidP="00055628">
            <w:pPr>
              <w:suppressAutoHyphens w:val="0"/>
              <w:spacing w:before="120" w:after="120" w:line="220" w:lineRule="exact"/>
              <w:rPr>
                <w:rFonts w:eastAsia="MS Mincho"/>
              </w:rPr>
            </w:pPr>
            <w:r w:rsidRPr="001F1C00">
              <w:t>Substantive action taken, but additional information required</w:t>
            </w:r>
          </w:p>
        </w:tc>
      </w:tr>
      <w:tr w:rsidR="00AA6B41" w:rsidRPr="001F1C00" w:rsidTr="00055628">
        <w:tblPrEx>
          <w:tblCellMar>
            <w:right w:w="0" w:type="dxa"/>
          </w:tblCellMar>
        </w:tblPrEx>
        <w:trPr>
          <w:cantSplit/>
        </w:trPr>
        <w:tc>
          <w:tcPr>
            <w:tcW w:w="567" w:type="dxa"/>
            <w:shd w:val="clear" w:color="auto" w:fill="auto"/>
          </w:tcPr>
          <w:p w:rsidR="00244483" w:rsidRDefault="00E56C92" w:rsidP="00055628">
            <w:pPr>
              <w:suppressAutoHyphens w:val="0"/>
              <w:spacing w:before="120" w:after="120" w:line="220" w:lineRule="exact"/>
              <w:jc w:val="center"/>
              <w:rPr>
                <w:rFonts w:eastAsia="MS Mincho"/>
              </w:rPr>
            </w:pPr>
            <w:r w:rsidRPr="00055628">
              <w:rPr>
                <w:rFonts w:eastAsia="MS Mincho"/>
                <w:b/>
                <w:bCs/>
              </w:rPr>
              <w:t>B2</w:t>
            </w:r>
          </w:p>
        </w:tc>
        <w:tc>
          <w:tcPr>
            <w:tcW w:w="6804" w:type="dxa"/>
            <w:shd w:val="clear" w:color="auto" w:fill="auto"/>
          </w:tcPr>
          <w:p w:rsidR="00244483" w:rsidRDefault="00AA6B41" w:rsidP="00055628">
            <w:pPr>
              <w:suppressAutoHyphens w:val="0"/>
              <w:spacing w:before="120" w:after="120" w:line="220" w:lineRule="exact"/>
              <w:rPr>
                <w:rFonts w:eastAsia="MS Mincho"/>
              </w:rPr>
            </w:pPr>
            <w:r w:rsidRPr="001F1C00">
              <w:t>Initial action taken, but additional information and measures required</w:t>
            </w:r>
          </w:p>
        </w:tc>
      </w:tr>
      <w:tr w:rsidR="00AA6B41" w:rsidRPr="001F1C00" w:rsidTr="00055628">
        <w:tblPrEx>
          <w:tblCellMar>
            <w:right w:w="0" w:type="dxa"/>
          </w:tblCellMar>
        </w:tblPrEx>
        <w:trPr>
          <w:cantSplit/>
        </w:trPr>
        <w:tc>
          <w:tcPr>
            <w:tcW w:w="6804" w:type="dxa"/>
            <w:gridSpan w:val="2"/>
            <w:shd w:val="clear" w:color="auto" w:fill="auto"/>
          </w:tcPr>
          <w:p w:rsidR="00244483" w:rsidRPr="00055628" w:rsidRDefault="00E56C92" w:rsidP="00055628">
            <w:pPr>
              <w:suppressAutoHyphens w:val="0"/>
              <w:spacing w:before="120" w:after="120" w:line="220" w:lineRule="exact"/>
              <w:rPr>
                <w:rFonts w:eastAsia="MS Mincho"/>
                <w:i/>
                <w:iCs/>
              </w:rPr>
            </w:pPr>
            <w:r w:rsidRPr="00055628">
              <w:rPr>
                <w:i/>
                <w:iCs/>
              </w:rPr>
              <w:t>Reply/action not satisfactory</w:t>
            </w:r>
          </w:p>
        </w:tc>
      </w:tr>
      <w:tr w:rsidR="00AA6B41" w:rsidRPr="001F1C00" w:rsidTr="00055628">
        <w:tblPrEx>
          <w:tblCellMar>
            <w:right w:w="0" w:type="dxa"/>
          </w:tblCellMar>
        </w:tblPrEx>
        <w:trPr>
          <w:cantSplit/>
        </w:trPr>
        <w:tc>
          <w:tcPr>
            <w:tcW w:w="567" w:type="dxa"/>
            <w:shd w:val="clear" w:color="auto" w:fill="auto"/>
          </w:tcPr>
          <w:p w:rsidR="00244483" w:rsidRDefault="00E56C92" w:rsidP="00055628">
            <w:pPr>
              <w:suppressAutoHyphens w:val="0"/>
              <w:spacing w:before="120" w:after="120" w:line="220" w:lineRule="exact"/>
              <w:jc w:val="center"/>
              <w:rPr>
                <w:rFonts w:eastAsia="MS Mincho"/>
              </w:rPr>
            </w:pPr>
            <w:r w:rsidRPr="00055628">
              <w:rPr>
                <w:rFonts w:eastAsia="MS Mincho"/>
                <w:b/>
                <w:bCs/>
              </w:rPr>
              <w:t>C1</w:t>
            </w:r>
          </w:p>
        </w:tc>
        <w:tc>
          <w:tcPr>
            <w:tcW w:w="6804" w:type="dxa"/>
            <w:shd w:val="clear" w:color="auto" w:fill="auto"/>
          </w:tcPr>
          <w:p w:rsidR="00244483" w:rsidRDefault="00AA6B41" w:rsidP="00055628">
            <w:pPr>
              <w:suppressAutoHyphens w:val="0"/>
              <w:spacing w:before="120" w:after="120" w:line="220" w:lineRule="exact"/>
              <w:rPr>
                <w:rFonts w:eastAsia="MS Mincho"/>
              </w:rPr>
            </w:pPr>
            <w:r w:rsidRPr="001F1C00">
              <w:t>Response received but actions taken do not implement the recommendation</w:t>
            </w:r>
          </w:p>
        </w:tc>
      </w:tr>
      <w:tr w:rsidR="00AA6B41" w:rsidRPr="001F1C00" w:rsidTr="00055628">
        <w:tblPrEx>
          <w:tblCellMar>
            <w:right w:w="0" w:type="dxa"/>
          </w:tblCellMar>
        </w:tblPrEx>
        <w:trPr>
          <w:cantSplit/>
        </w:trPr>
        <w:tc>
          <w:tcPr>
            <w:tcW w:w="567" w:type="dxa"/>
            <w:shd w:val="clear" w:color="auto" w:fill="auto"/>
          </w:tcPr>
          <w:p w:rsidR="00244483" w:rsidRDefault="00E56C92" w:rsidP="00055628">
            <w:pPr>
              <w:suppressAutoHyphens w:val="0"/>
              <w:spacing w:before="120" w:after="120" w:line="220" w:lineRule="exact"/>
              <w:jc w:val="center"/>
              <w:rPr>
                <w:rFonts w:eastAsia="MS Mincho"/>
              </w:rPr>
            </w:pPr>
            <w:r w:rsidRPr="00055628">
              <w:rPr>
                <w:rFonts w:eastAsia="MS Mincho"/>
                <w:b/>
                <w:bCs/>
              </w:rPr>
              <w:t>C2</w:t>
            </w:r>
          </w:p>
        </w:tc>
        <w:tc>
          <w:tcPr>
            <w:tcW w:w="6804" w:type="dxa"/>
            <w:shd w:val="clear" w:color="auto" w:fill="auto"/>
          </w:tcPr>
          <w:p w:rsidR="00244483" w:rsidRDefault="00AA6B41" w:rsidP="00055628">
            <w:pPr>
              <w:suppressAutoHyphens w:val="0"/>
              <w:spacing w:before="120" w:after="120" w:line="220" w:lineRule="exact"/>
              <w:rPr>
                <w:rFonts w:eastAsia="MS Mincho"/>
              </w:rPr>
            </w:pPr>
            <w:r w:rsidRPr="001F1C00">
              <w:t xml:space="preserve">Response received but not relevant to the </w:t>
            </w:r>
            <w:r w:rsidR="00322045">
              <w:t>recommendation</w:t>
            </w:r>
          </w:p>
        </w:tc>
      </w:tr>
      <w:tr w:rsidR="00AA6B41" w:rsidRPr="001F1C00" w:rsidTr="00055628">
        <w:tblPrEx>
          <w:tblCellMar>
            <w:right w:w="0" w:type="dxa"/>
          </w:tblCellMar>
        </w:tblPrEx>
        <w:trPr>
          <w:cantSplit/>
        </w:trPr>
        <w:tc>
          <w:tcPr>
            <w:tcW w:w="6804" w:type="dxa"/>
            <w:gridSpan w:val="2"/>
            <w:shd w:val="clear" w:color="auto" w:fill="auto"/>
          </w:tcPr>
          <w:p w:rsidR="00244483" w:rsidRPr="00055628" w:rsidRDefault="00E56C92" w:rsidP="00055628">
            <w:pPr>
              <w:suppressAutoHyphens w:val="0"/>
              <w:spacing w:before="120" w:after="120" w:line="220" w:lineRule="exact"/>
              <w:rPr>
                <w:rFonts w:eastAsia="MS Mincho"/>
                <w:i/>
                <w:iCs/>
              </w:rPr>
            </w:pPr>
            <w:r w:rsidRPr="00055628">
              <w:rPr>
                <w:i/>
                <w:iCs/>
              </w:rPr>
              <w:lastRenderedPageBreak/>
              <w:t>No cooperation with the Committee</w:t>
            </w:r>
          </w:p>
        </w:tc>
      </w:tr>
      <w:tr w:rsidR="00AA6B41" w:rsidRPr="00F946F1" w:rsidTr="00055628">
        <w:tblPrEx>
          <w:tblCellMar>
            <w:right w:w="0" w:type="dxa"/>
          </w:tblCellMar>
        </w:tblPrEx>
        <w:trPr>
          <w:cantSplit/>
        </w:trPr>
        <w:tc>
          <w:tcPr>
            <w:tcW w:w="567" w:type="dxa"/>
            <w:shd w:val="clear" w:color="auto" w:fill="auto"/>
          </w:tcPr>
          <w:p w:rsidR="00244483" w:rsidRDefault="00E56C92" w:rsidP="00055628">
            <w:pPr>
              <w:suppressAutoHyphens w:val="0"/>
              <w:spacing w:before="120" w:after="120" w:line="220" w:lineRule="exact"/>
              <w:jc w:val="center"/>
              <w:rPr>
                <w:rFonts w:eastAsia="MS Mincho"/>
              </w:rPr>
            </w:pPr>
            <w:r w:rsidRPr="00055628">
              <w:rPr>
                <w:rFonts w:eastAsia="MS Mincho"/>
                <w:b/>
                <w:bCs/>
              </w:rPr>
              <w:t>D1</w:t>
            </w:r>
          </w:p>
        </w:tc>
        <w:tc>
          <w:tcPr>
            <w:tcW w:w="6804" w:type="dxa"/>
            <w:shd w:val="clear" w:color="auto" w:fill="auto"/>
          </w:tcPr>
          <w:p w:rsidR="00244483" w:rsidRDefault="00AA6B41" w:rsidP="00055628">
            <w:pPr>
              <w:suppressAutoHyphens w:val="0"/>
              <w:spacing w:before="120" w:after="120" w:line="220" w:lineRule="exact"/>
              <w:rPr>
                <w:rFonts w:eastAsia="MS Mincho"/>
              </w:rPr>
            </w:pPr>
            <w:r w:rsidRPr="001F1C00">
              <w:t>No response received within the deadline, or no reply to a specific question in the report</w:t>
            </w:r>
          </w:p>
        </w:tc>
      </w:tr>
      <w:tr w:rsidR="00AA6B41" w:rsidRPr="00F946F1" w:rsidTr="00055628">
        <w:tblPrEx>
          <w:tblCellMar>
            <w:right w:w="0" w:type="dxa"/>
          </w:tblCellMar>
        </w:tblPrEx>
        <w:trPr>
          <w:cantSplit/>
        </w:trPr>
        <w:tc>
          <w:tcPr>
            <w:tcW w:w="567" w:type="dxa"/>
            <w:shd w:val="clear" w:color="auto" w:fill="auto"/>
          </w:tcPr>
          <w:p w:rsidR="00244483" w:rsidRDefault="00E56C92" w:rsidP="00055628">
            <w:pPr>
              <w:suppressAutoHyphens w:val="0"/>
              <w:spacing w:before="120" w:after="120" w:line="220" w:lineRule="exact"/>
              <w:jc w:val="center"/>
              <w:rPr>
                <w:rFonts w:eastAsia="MS Mincho"/>
              </w:rPr>
            </w:pPr>
            <w:r w:rsidRPr="00055628">
              <w:rPr>
                <w:rFonts w:eastAsia="MS Mincho"/>
                <w:b/>
                <w:bCs/>
              </w:rPr>
              <w:t>D2</w:t>
            </w:r>
          </w:p>
        </w:tc>
        <w:tc>
          <w:tcPr>
            <w:tcW w:w="6804" w:type="dxa"/>
            <w:shd w:val="clear" w:color="auto" w:fill="auto"/>
          </w:tcPr>
          <w:p w:rsidR="00244483" w:rsidRDefault="00AA6B41" w:rsidP="00055628">
            <w:pPr>
              <w:suppressAutoHyphens w:val="0"/>
              <w:spacing w:before="120" w:after="120" w:line="220" w:lineRule="exact"/>
              <w:rPr>
                <w:rFonts w:eastAsia="MS Mincho"/>
              </w:rPr>
            </w:pPr>
            <w:r w:rsidRPr="001F1C00">
              <w:t>No response received after reminder(s)</w:t>
            </w:r>
          </w:p>
        </w:tc>
      </w:tr>
      <w:tr w:rsidR="00AA6B41" w:rsidRPr="00F946F1" w:rsidTr="00055628">
        <w:trPr>
          <w:cantSplit/>
        </w:trPr>
        <w:tc>
          <w:tcPr>
            <w:tcW w:w="6804" w:type="dxa"/>
            <w:gridSpan w:val="2"/>
            <w:shd w:val="clear" w:color="auto" w:fill="auto"/>
          </w:tcPr>
          <w:p w:rsidR="00244483" w:rsidRPr="00055628" w:rsidRDefault="00E56C92" w:rsidP="00055628">
            <w:pPr>
              <w:keepNext/>
              <w:suppressAutoHyphens w:val="0"/>
              <w:spacing w:before="120" w:after="120" w:line="220" w:lineRule="exact"/>
              <w:rPr>
                <w:rFonts w:eastAsia="MS Mincho"/>
                <w:i/>
                <w:iCs/>
              </w:rPr>
            </w:pPr>
            <w:r w:rsidRPr="00055628">
              <w:rPr>
                <w:rFonts w:eastAsia="MS Mincho"/>
                <w:i/>
                <w:iCs/>
              </w:rPr>
              <w:t>The measures taken are contrary to the Committee’s recommendations</w:t>
            </w:r>
          </w:p>
        </w:tc>
      </w:tr>
      <w:tr w:rsidR="00AA6B41" w:rsidRPr="00F946F1" w:rsidTr="00055628">
        <w:trPr>
          <w:cantSplit/>
        </w:trPr>
        <w:tc>
          <w:tcPr>
            <w:tcW w:w="567" w:type="dxa"/>
            <w:shd w:val="clear" w:color="auto" w:fill="auto"/>
          </w:tcPr>
          <w:p w:rsidR="00244483" w:rsidRPr="00055628" w:rsidRDefault="00E56C92" w:rsidP="00055628">
            <w:pPr>
              <w:suppressAutoHyphens w:val="0"/>
              <w:spacing w:before="120" w:after="120" w:line="220" w:lineRule="exact"/>
              <w:jc w:val="center"/>
              <w:rPr>
                <w:rFonts w:eastAsia="MS Mincho"/>
                <w:b/>
                <w:bCs/>
              </w:rPr>
            </w:pPr>
            <w:r w:rsidRPr="00055628">
              <w:rPr>
                <w:rFonts w:eastAsia="MS Mincho"/>
                <w:b/>
                <w:bCs/>
              </w:rPr>
              <w:t>E</w:t>
            </w:r>
          </w:p>
        </w:tc>
        <w:tc>
          <w:tcPr>
            <w:tcW w:w="6804" w:type="dxa"/>
            <w:shd w:val="clear" w:color="auto" w:fill="auto"/>
          </w:tcPr>
          <w:p w:rsidR="00244483" w:rsidRDefault="00DD04D1" w:rsidP="00055628">
            <w:pPr>
              <w:suppressAutoHyphens w:val="0"/>
              <w:spacing w:before="120" w:after="120" w:line="220" w:lineRule="exact"/>
              <w:rPr>
                <w:rFonts w:eastAsia="MS Mincho"/>
              </w:rPr>
            </w:pPr>
            <w:r>
              <w:rPr>
                <w:rFonts w:eastAsia="MS Mincho"/>
              </w:rPr>
              <w:t>R</w:t>
            </w:r>
            <w:r w:rsidR="00AA6B41" w:rsidRPr="001F1C00">
              <w:rPr>
                <w:rFonts w:eastAsia="MS Mincho"/>
              </w:rPr>
              <w:t>esponse indicates that the measures taken are contrary to the Committee’s recommendations</w:t>
            </w:r>
          </w:p>
        </w:tc>
      </w:tr>
    </w:tbl>
    <w:p w:rsidR="00AA6B41" w:rsidRPr="00576365" w:rsidRDefault="00AA6B41">
      <w:pPr>
        <w:pStyle w:val="HChG"/>
      </w:pPr>
      <w:r w:rsidRPr="009537DD">
        <w:tab/>
      </w:r>
      <w:r w:rsidRPr="009537DD">
        <w:tab/>
      </w:r>
      <w:r w:rsidRPr="0028442C">
        <w:t xml:space="preserve">105th session (July 2012) </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AA6B41" w:rsidRPr="0028442C">
        <w:trPr>
          <w:trHeight w:val="240"/>
          <w:tblHeader/>
        </w:trPr>
        <w:tc>
          <w:tcPr>
            <w:tcW w:w="2693" w:type="dxa"/>
            <w:tcBorders>
              <w:top w:val="single" w:sz="4" w:space="0" w:color="auto"/>
              <w:bottom w:val="single" w:sz="12" w:space="0" w:color="auto"/>
            </w:tcBorders>
            <w:shd w:val="clear" w:color="auto" w:fill="auto"/>
            <w:vAlign w:val="bottom"/>
          </w:tcPr>
          <w:p w:rsidR="00AA6B41" w:rsidRPr="0028442C" w:rsidRDefault="00AA6B41">
            <w:pPr>
              <w:suppressAutoHyphens w:val="0"/>
              <w:spacing w:before="80" w:after="80" w:line="200" w:lineRule="exact"/>
              <w:rPr>
                <w:bCs/>
                <w:i/>
              </w:rPr>
            </w:pPr>
            <w:r w:rsidRPr="0028442C">
              <w:rPr>
                <w:bCs/>
                <w:i/>
              </w:rPr>
              <w:t>Armenia</w:t>
            </w:r>
          </w:p>
        </w:tc>
        <w:tc>
          <w:tcPr>
            <w:tcW w:w="4678" w:type="dxa"/>
            <w:tcBorders>
              <w:top w:val="single" w:sz="4" w:space="0" w:color="auto"/>
              <w:bottom w:val="single" w:sz="12" w:space="0" w:color="auto"/>
            </w:tcBorders>
            <w:shd w:val="clear" w:color="auto" w:fill="auto"/>
            <w:vAlign w:val="bottom"/>
          </w:tcPr>
          <w:p w:rsidR="00AA6B41" w:rsidRPr="0028442C" w:rsidRDefault="00AA6B41">
            <w:pPr>
              <w:suppressAutoHyphens w:val="0"/>
              <w:spacing w:before="80" w:after="80" w:line="200" w:lineRule="exact"/>
              <w:rPr>
                <w:i/>
                <w:sz w:val="16"/>
                <w:szCs w:val="16"/>
              </w:rPr>
            </w:pPr>
          </w:p>
        </w:tc>
      </w:tr>
      <w:tr w:rsidR="00AA6B41" w:rsidRPr="0028442C">
        <w:trPr>
          <w:trHeight w:hRule="exact" w:val="113"/>
          <w:tblHeader/>
        </w:trPr>
        <w:tc>
          <w:tcPr>
            <w:tcW w:w="2693" w:type="dxa"/>
            <w:tcBorders>
              <w:top w:val="single" w:sz="12" w:space="0" w:color="auto"/>
            </w:tcBorders>
            <w:shd w:val="clear" w:color="auto" w:fill="auto"/>
          </w:tcPr>
          <w:p w:rsidR="00244483" w:rsidRDefault="00244483" w:rsidP="00055628">
            <w:pPr>
              <w:suppressAutoHyphens w:val="0"/>
              <w:spacing w:before="40" w:after="120"/>
              <w:rPr>
                <w:b/>
                <w:highlight w:val="yellow"/>
              </w:rPr>
            </w:pPr>
          </w:p>
        </w:tc>
        <w:tc>
          <w:tcPr>
            <w:tcW w:w="4678" w:type="dxa"/>
            <w:tcBorders>
              <w:top w:val="single" w:sz="12" w:space="0" w:color="auto"/>
            </w:tcBorders>
            <w:shd w:val="clear" w:color="auto" w:fill="auto"/>
          </w:tcPr>
          <w:p w:rsidR="00244483" w:rsidRDefault="00244483" w:rsidP="00055628">
            <w:pPr>
              <w:suppressAutoHyphens w:val="0"/>
              <w:spacing w:before="40" w:after="120"/>
              <w:rPr>
                <w:highlight w:val="yellow"/>
              </w:rPr>
            </w:pPr>
          </w:p>
        </w:tc>
      </w:tr>
      <w:tr w:rsidR="00AA6B41" w:rsidRPr="0028442C">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Concluding observations:</w:t>
            </w:r>
          </w:p>
        </w:tc>
        <w:tc>
          <w:tcPr>
            <w:tcW w:w="4678" w:type="dxa"/>
            <w:shd w:val="clear" w:color="auto" w:fill="auto"/>
          </w:tcPr>
          <w:p w:rsidR="00244483" w:rsidRDefault="00E56C92" w:rsidP="00055628">
            <w:pPr>
              <w:suppressAutoHyphens w:val="0"/>
              <w:spacing w:before="40" w:after="120"/>
            </w:pPr>
            <w:r w:rsidRPr="00055628">
              <w:rPr>
                <w:bCs/>
              </w:rPr>
              <w:t>CCPR/C/ARM/CO/2</w:t>
            </w:r>
            <w:r w:rsidR="00AA6B41" w:rsidRPr="0028442C">
              <w:t>, 25 July 2012</w:t>
            </w:r>
          </w:p>
        </w:tc>
      </w:tr>
      <w:tr w:rsidR="00AA6B41" w:rsidRPr="0028442C">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Follow-up paragraphs:</w:t>
            </w:r>
          </w:p>
        </w:tc>
        <w:tc>
          <w:tcPr>
            <w:tcW w:w="4678" w:type="dxa"/>
            <w:shd w:val="clear" w:color="auto" w:fill="auto"/>
          </w:tcPr>
          <w:p w:rsidR="00244483" w:rsidRDefault="00AA6B41" w:rsidP="00055628">
            <w:pPr>
              <w:suppressAutoHyphens w:val="0"/>
              <w:spacing w:before="40" w:after="120"/>
            </w:pPr>
            <w:r w:rsidRPr="00105E63">
              <w:t>12, 14 and 21</w:t>
            </w:r>
          </w:p>
        </w:tc>
      </w:tr>
      <w:tr w:rsidR="00AA6B41" w:rsidRPr="0028442C">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First reply:</w:t>
            </w:r>
          </w:p>
        </w:tc>
        <w:tc>
          <w:tcPr>
            <w:tcW w:w="4678" w:type="dxa"/>
            <w:shd w:val="clear" w:color="auto" w:fill="auto"/>
          </w:tcPr>
          <w:p w:rsidR="00244483" w:rsidRDefault="00AA6B41" w:rsidP="00055628">
            <w:pPr>
              <w:suppressAutoHyphens w:val="0"/>
              <w:spacing w:before="40" w:after="120"/>
            </w:pPr>
            <w:r w:rsidRPr="00930789">
              <w:t>Received 8 August 2013</w:t>
            </w:r>
          </w:p>
        </w:tc>
      </w:tr>
      <w:tr w:rsidR="00AA6B41" w:rsidRPr="0028442C">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Committee’s evaluation:</w:t>
            </w:r>
          </w:p>
        </w:tc>
        <w:tc>
          <w:tcPr>
            <w:tcW w:w="4678" w:type="dxa"/>
            <w:shd w:val="clear" w:color="auto" w:fill="auto"/>
          </w:tcPr>
          <w:p w:rsidR="00244483" w:rsidRDefault="00AA6B41" w:rsidP="00055628">
            <w:pPr>
              <w:suppressAutoHyphens w:val="0"/>
              <w:spacing w:before="40" w:after="120"/>
              <w:rPr>
                <w:b/>
              </w:rPr>
            </w:pPr>
            <w:r w:rsidRPr="00930789">
              <w:t>Additional information required on paragraphs 12</w:t>
            </w:r>
            <w:r w:rsidRPr="00930789">
              <w:rPr>
                <w:b/>
              </w:rPr>
              <w:t>[C1]</w:t>
            </w:r>
            <w:r w:rsidRPr="00DD04D1">
              <w:t>,</w:t>
            </w:r>
            <w:r w:rsidRPr="00930789">
              <w:t xml:space="preserve"> 14</w:t>
            </w:r>
            <w:r w:rsidRPr="00930789">
              <w:rPr>
                <w:b/>
              </w:rPr>
              <w:t>[C1]</w:t>
            </w:r>
            <w:r w:rsidRPr="00930789">
              <w:t xml:space="preserve"> and 21</w:t>
            </w:r>
            <w:r w:rsidRPr="00930789">
              <w:rPr>
                <w:b/>
              </w:rPr>
              <w:t>[C1]</w:t>
            </w:r>
          </w:p>
        </w:tc>
      </w:tr>
      <w:tr w:rsidR="00AA6B41" w:rsidRPr="0028442C">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Second reply:</w:t>
            </w:r>
          </w:p>
        </w:tc>
        <w:tc>
          <w:tcPr>
            <w:tcW w:w="4678" w:type="dxa"/>
            <w:shd w:val="clear" w:color="auto" w:fill="auto"/>
          </w:tcPr>
          <w:p w:rsidR="00244483" w:rsidRDefault="00AA6B41" w:rsidP="00055628">
            <w:pPr>
              <w:suppressAutoHyphens w:val="0"/>
              <w:spacing w:before="40" w:after="120"/>
            </w:pPr>
            <w:r w:rsidRPr="00930789">
              <w:t>Received 16 June 2015</w:t>
            </w:r>
          </w:p>
        </w:tc>
      </w:tr>
      <w:tr w:rsidR="00AA6B41" w:rsidRPr="0028442C">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Committee’s evaluation:</w:t>
            </w:r>
          </w:p>
        </w:tc>
        <w:tc>
          <w:tcPr>
            <w:tcW w:w="4678" w:type="dxa"/>
            <w:shd w:val="clear" w:color="auto" w:fill="auto"/>
          </w:tcPr>
          <w:p w:rsidR="00244483" w:rsidRDefault="00AA6B41" w:rsidP="00055628">
            <w:pPr>
              <w:suppressAutoHyphens w:val="0"/>
              <w:spacing w:before="40" w:after="120"/>
            </w:pPr>
            <w:r w:rsidRPr="00930789">
              <w:t>Additional information required on paragraphs 12</w:t>
            </w:r>
            <w:r w:rsidRPr="00930789">
              <w:rPr>
                <w:b/>
              </w:rPr>
              <w:t>[C2]</w:t>
            </w:r>
            <w:r w:rsidRPr="00930789">
              <w:t>, 14</w:t>
            </w:r>
            <w:r w:rsidRPr="00930789">
              <w:rPr>
                <w:b/>
              </w:rPr>
              <w:t>[C2]</w:t>
            </w:r>
            <w:r w:rsidRPr="00930789">
              <w:t xml:space="preserve"> and 21</w:t>
            </w:r>
            <w:r w:rsidRPr="00930789">
              <w:rPr>
                <w:b/>
              </w:rPr>
              <w:t>[B1]</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rPr>
            </w:pPr>
            <w:r w:rsidRPr="0028442C">
              <w:rPr>
                <w:b/>
              </w:rPr>
              <w:t>Paragraph 12: The State party should establish effective investigative procedures to ensure that law enforcement officers found responsible for excessive use of force during the 1 March 2008 events, including those with command responsibility, are held accountable and appropriately sanctioned. The State party should also guarantee that victims of these acts receive adequate compensation, and that they have access to adequate medical and psychological rehabilitation.</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rPr>
            </w:pPr>
            <w:r w:rsidRPr="0028442C">
              <w:rPr>
                <w:b/>
              </w:rPr>
              <w:t xml:space="preserve">Follow-up question: </w:t>
            </w:r>
          </w:p>
        </w:tc>
      </w:tr>
      <w:tr w:rsidR="00AA6B41" w:rsidRPr="0028442C">
        <w:trPr>
          <w:trHeight w:val="240"/>
        </w:trPr>
        <w:tc>
          <w:tcPr>
            <w:tcW w:w="7371" w:type="dxa"/>
            <w:gridSpan w:val="2"/>
            <w:shd w:val="clear" w:color="auto" w:fill="auto"/>
          </w:tcPr>
          <w:p w:rsidR="00244483" w:rsidRDefault="00AA6B41" w:rsidP="00055628">
            <w:pPr>
              <w:spacing w:before="40" w:after="120"/>
              <w:jc w:val="both"/>
            </w:pPr>
            <w:r w:rsidRPr="00EB6D46">
              <w:rPr>
                <w:b/>
              </w:rPr>
              <w:t>[C1]</w:t>
            </w:r>
            <w:r w:rsidRPr="00EB6D46">
              <w:t xml:space="preserve">: The State party referred to investigations </w:t>
            </w:r>
            <w:r w:rsidR="00D03969">
              <w:t>that</w:t>
            </w:r>
            <w:r w:rsidR="00D03969" w:rsidRPr="00EB6D46">
              <w:t xml:space="preserve"> </w:t>
            </w:r>
            <w:r w:rsidRPr="00EB6D46">
              <w:t xml:space="preserve">had been undertaken long before the adoption of the Committee’s concluding observations on Armenia. It did not refer to any measures taken since the adoption of the </w:t>
            </w:r>
            <w:r w:rsidR="00833E14">
              <w:t>c</w:t>
            </w:r>
            <w:r w:rsidRPr="00EB6D46">
              <w:t xml:space="preserve">oncluding observations. </w:t>
            </w:r>
            <w:r w:rsidR="00DD04D1">
              <w:t>T</w:t>
            </w:r>
            <w:r w:rsidRPr="00EB6D46">
              <w:t xml:space="preserve">he Committee regrets that no information was provided on measures taken to compensate the victims and to provide them with adequate medical and psychological rehabilitation. Additional information </w:t>
            </w:r>
            <w:r w:rsidR="00752C54">
              <w:t>is</w:t>
            </w:r>
            <w:r w:rsidRPr="00EB6D46">
              <w:t xml:space="preserve"> requested on:</w:t>
            </w:r>
          </w:p>
          <w:p w:rsidR="00244483" w:rsidRDefault="00AA6B41" w:rsidP="00055628">
            <w:pPr>
              <w:spacing w:before="40" w:after="120"/>
              <w:jc w:val="both"/>
            </w:pPr>
            <w:r w:rsidRPr="00EB6D46">
              <w:t>(a)</w:t>
            </w:r>
            <w:r w:rsidR="002656C1">
              <w:t xml:space="preserve"> </w:t>
            </w:r>
            <w:r w:rsidRPr="00EB6D46">
              <w:t>Measures taken after the adoption</w:t>
            </w:r>
            <w:r w:rsidR="007D101B">
              <w:t>, on 25 July 2012,</w:t>
            </w:r>
            <w:r w:rsidRPr="00EB6D46">
              <w:t xml:space="preserve"> of the concluding observations on Armenia;</w:t>
            </w:r>
          </w:p>
          <w:p w:rsidR="00244483" w:rsidRDefault="00AA6B41" w:rsidP="00055628">
            <w:pPr>
              <w:spacing w:before="40" w:after="120"/>
              <w:jc w:val="both"/>
            </w:pPr>
            <w:r w:rsidRPr="00EB6D46">
              <w:t>(b)</w:t>
            </w:r>
            <w:r w:rsidR="002656C1">
              <w:t xml:space="preserve"> </w:t>
            </w:r>
            <w:r w:rsidR="00DD04D1">
              <w:t>S</w:t>
            </w:r>
            <w:r w:rsidRPr="00EB6D46">
              <w:t>anctions imposed on those responsible for excessive use of force during the 1</w:t>
            </w:r>
            <w:r w:rsidR="0000068C">
              <w:t> </w:t>
            </w:r>
            <w:r w:rsidRPr="00EB6D46">
              <w:t>March 2008 events;</w:t>
            </w:r>
          </w:p>
          <w:p w:rsidR="00244483" w:rsidRDefault="00AA6B41" w:rsidP="00055628">
            <w:pPr>
              <w:spacing w:before="40" w:after="120"/>
              <w:jc w:val="both"/>
              <w:rPr>
                <w:b/>
              </w:rPr>
            </w:pPr>
            <w:r w:rsidRPr="00EB6D46">
              <w:t>(c)</w:t>
            </w:r>
            <w:r w:rsidR="002656C1">
              <w:t xml:space="preserve"> </w:t>
            </w:r>
            <w:r w:rsidRPr="00EB6D46">
              <w:t>Measures taken to guarantee that victims of the events of 1 March 2008 receive adequate compensation and that they have access to adequate medical and psychological rehabilitation</w:t>
            </w:r>
            <w:r>
              <w:t>.</w:t>
            </w:r>
          </w:p>
        </w:tc>
      </w:tr>
      <w:tr w:rsidR="00AA6B41" w:rsidRPr="0028442C">
        <w:trPr>
          <w:trHeight w:val="240"/>
        </w:trPr>
        <w:tc>
          <w:tcPr>
            <w:tcW w:w="7371" w:type="dxa"/>
            <w:gridSpan w:val="2"/>
            <w:shd w:val="clear" w:color="auto" w:fill="auto"/>
          </w:tcPr>
          <w:p w:rsidR="00244483" w:rsidRDefault="00AA6B41" w:rsidP="00055628">
            <w:pPr>
              <w:keepNext/>
              <w:suppressAutoHyphens w:val="0"/>
              <w:spacing w:before="40" w:after="120"/>
              <w:rPr>
                <w:b/>
              </w:rPr>
            </w:pPr>
            <w:r w:rsidRPr="0028442C">
              <w:rPr>
                <w:b/>
              </w:rPr>
              <w:lastRenderedPageBreak/>
              <w:t>Summary of State party’s reply:</w:t>
            </w:r>
          </w:p>
        </w:tc>
      </w:tr>
      <w:tr w:rsidR="00AA6B41" w:rsidRPr="0028442C">
        <w:trPr>
          <w:trHeight w:val="240"/>
        </w:trPr>
        <w:tc>
          <w:tcPr>
            <w:tcW w:w="7371" w:type="dxa"/>
            <w:gridSpan w:val="2"/>
            <w:shd w:val="clear" w:color="auto" w:fill="auto"/>
          </w:tcPr>
          <w:p w:rsidR="00244483" w:rsidRDefault="00AA6B41" w:rsidP="00956675">
            <w:pPr>
              <w:spacing w:before="40" w:after="100"/>
              <w:jc w:val="both"/>
            </w:pPr>
            <w:r>
              <w:t>I</w:t>
            </w:r>
            <w:r w:rsidRPr="00EB6D46">
              <w:t xml:space="preserve">ndividual proceedings </w:t>
            </w:r>
            <w:r>
              <w:t xml:space="preserve">were </w:t>
            </w:r>
            <w:r w:rsidRPr="00EB6D46">
              <w:t>brought in relation to the death</w:t>
            </w:r>
            <w:r w:rsidR="007D101B">
              <w:t>s</w:t>
            </w:r>
            <w:r w:rsidRPr="00EB6D46">
              <w:t xml:space="preserve"> of </w:t>
            </w:r>
            <w:r w:rsidR="007D101B">
              <w:t>10 persons</w:t>
            </w:r>
            <w:r w:rsidRPr="00EB6D46">
              <w:t xml:space="preserve"> and </w:t>
            </w:r>
            <w:r w:rsidR="007D101B">
              <w:t>the</w:t>
            </w:r>
            <w:r w:rsidRPr="00EB6D46">
              <w:t xml:space="preserve"> bodily injuries </w:t>
            </w:r>
            <w:r w:rsidR="007D101B">
              <w:t xml:space="preserve">received by three persons </w:t>
            </w:r>
            <w:r w:rsidRPr="00EB6D46">
              <w:t xml:space="preserve">during the events of March 2008. </w:t>
            </w:r>
          </w:p>
          <w:p w:rsidR="00244483" w:rsidRDefault="00AA6B41" w:rsidP="00956675">
            <w:pPr>
              <w:spacing w:before="40" w:after="100"/>
              <w:jc w:val="both"/>
            </w:pPr>
            <w:r w:rsidRPr="00EB6D46">
              <w:t xml:space="preserve">In criminal cases against four police officers, amnesties were granted after they </w:t>
            </w:r>
            <w:r w:rsidR="008E0540">
              <w:t>had been</w:t>
            </w:r>
            <w:r w:rsidR="008E0540" w:rsidRPr="00EB6D46">
              <w:t xml:space="preserve"> </w:t>
            </w:r>
            <w:r w:rsidRPr="00EB6D46">
              <w:t xml:space="preserve">found </w:t>
            </w:r>
            <w:r w:rsidR="00573DEE">
              <w:t>guilty of excessive use of force</w:t>
            </w:r>
            <w:r w:rsidRPr="00EB6D46">
              <w:t>.</w:t>
            </w:r>
          </w:p>
        </w:tc>
      </w:tr>
      <w:tr w:rsidR="00AA6B41" w:rsidRPr="0028442C">
        <w:trPr>
          <w:trHeight w:val="240"/>
        </w:trPr>
        <w:tc>
          <w:tcPr>
            <w:tcW w:w="7371" w:type="dxa"/>
            <w:gridSpan w:val="2"/>
            <w:shd w:val="clear" w:color="auto" w:fill="auto"/>
          </w:tcPr>
          <w:p w:rsidR="00244483" w:rsidRDefault="008E0540" w:rsidP="00956675">
            <w:pPr>
              <w:spacing w:before="40" w:after="100"/>
              <w:jc w:val="both"/>
              <w:rPr>
                <w:b/>
              </w:rPr>
            </w:pPr>
            <w:r>
              <w:rPr>
                <w:b/>
              </w:rPr>
              <w:t>Non-governmental organization (</w:t>
            </w:r>
            <w:r w:rsidR="00AA6B41" w:rsidRPr="0070305A">
              <w:rPr>
                <w:b/>
              </w:rPr>
              <w:t>NGO</w:t>
            </w:r>
            <w:r>
              <w:rPr>
                <w:b/>
              </w:rPr>
              <w:t>)</w:t>
            </w:r>
            <w:r w:rsidR="00AA6B41" w:rsidRPr="0070305A">
              <w:rPr>
                <w:b/>
              </w:rPr>
              <w:t xml:space="preserve"> </w:t>
            </w:r>
            <w:r>
              <w:rPr>
                <w:b/>
              </w:rPr>
              <w:t>i</w:t>
            </w:r>
            <w:r w:rsidR="00AA6B41" w:rsidRPr="0070305A">
              <w:rPr>
                <w:b/>
              </w:rPr>
              <w:t>nformation</w:t>
            </w:r>
            <w:r w:rsidR="00AA6B41">
              <w:rPr>
                <w:b/>
              </w:rPr>
              <w:t>:</w:t>
            </w:r>
            <w:r w:rsidR="00AA6B41" w:rsidRPr="0070305A">
              <w:rPr>
                <w:b/>
              </w:rPr>
              <w:t xml:space="preserve"> </w:t>
            </w:r>
          </w:p>
          <w:p w:rsidR="00244483" w:rsidRDefault="00AA6B41" w:rsidP="00956675">
            <w:pPr>
              <w:spacing w:before="40" w:after="100"/>
              <w:jc w:val="both"/>
              <w:rPr>
                <w:i/>
              </w:rPr>
            </w:pPr>
            <w:r w:rsidRPr="00B22F28">
              <w:rPr>
                <w:i/>
              </w:rPr>
              <w:t>Helsinki Citizen</w:t>
            </w:r>
            <w:r w:rsidR="008E0540">
              <w:rPr>
                <w:i/>
              </w:rPr>
              <w:t>s’</w:t>
            </w:r>
            <w:r w:rsidRPr="00B22F28">
              <w:rPr>
                <w:i/>
              </w:rPr>
              <w:t xml:space="preserve"> Assembly Vanadzor </w:t>
            </w:r>
            <w:r w:rsidR="008E0540">
              <w:rPr>
                <w:i/>
              </w:rPr>
              <w:t xml:space="preserve">Office, </w:t>
            </w:r>
            <w:r w:rsidRPr="00B22F28">
              <w:rPr>
                <w:i/>
              </w:rPr>
              <w:t>with the support of Centre for Civil and Political Rights:</w:t>
            </w:r>
          </w:p>
        </w:tc>
      </w:tr>
      <w:tr w:rsidR="00AA6B41" w:rsidRPr="0028442C">
        <w:trPr>
          <w:trHeight w:val="240"/>
        </w:trPr>
        <w:tc>
          <w:tcPr>
            <w:tcW w:w="7371" w:type="dxa"/>
            <w:gridSpan w:val="2"/>
            <w:shd w:val="clear" w:color="auto" w:fill="auto"/>
          </w:tcPr>
          <w:p w:rsidR="00244483" w:rsidRDefault="00AA6B41" w:rsidP="00956675">
            <w:pPr>
              <w:spacing w:before="40" w:after="100"/>
              <w:jc w:val="both"/>
            </w:pPr>
            <w:r w:rsidRPr="00EB6D46">
              <w:t xml:space="preserve">The Special Investigation Unit claims that investigations have continued since the publication of the December 2011 report, but there are no further reports available to the public. The </w:t>
            </w:r>
            <w:r w:rsidR="008E0540">
              <w:t>G</w:t>
            </w:r>
            <w:r w:rsidRPr="00EB6D46">
              <w:t xml:space="preserve">overnment has not provided any compensation or assistance to </w:t>
            </w:r>
            <w:r w:rsidR="008E0540">
              <w:t xml:space="preserve">the </w:t>
            </w:r>
            <w:r w:rsidRPr="00EB6D46">
              <w:t xml:space="preserve">victims and their families. </w:t>
            </w:r>
          </w:p>
        </w:tc>
      </w:tr>
      <w:tr w:rsidR="00AA6B41" w:rsidRPr="0028442C">
        <w:trPr>
          <w:trHeight w:val="240"/>
        </w:trPr>
        <w:tc>
          <w:tcPr>
            <w:tcW w:w="7371" w:type="dxa"/>
            <w:gridSpan w:val="2"/>
            <w:shd w:val="clear" w:color="auto" w:fill="auto"/>
          </w:tcPr>
          <w:p w:rsidR="00244483" w:rsidRDefault="00AA6B41" w:rsidP="00956675">
            <w:pPr>
              <w:suppressAutoHyphens w:val="0"/>
              <w:spacing w:before="40" w:after="100"/>
              <w:rPr>
                <w:b/>
              </w:rPr>
            </w:pPr>
            <w:r w:rsidRPr="0028442C">
              <w:rPr>
                <w:b/>
              </w:rPr>
              <w:t xml:space="preserve">Committee’s evaluation: </w:t>
            </w:r>
          </w:p>
        </w:tc>
      </w:tr>
      <w:tr w:rsidR="00AA6B41" w:rsidRPr="0028442C">
        <w:trPr>
          <w:trHeight w:val="240"/>
        </w:trPr>
        <w:tc>
          <w:tcPr>
            <w:tcW w:w="7371" w:type="dxa"/>
            <w:gridSpan w:val="2"/>
            <w:shd w:val="clear" w:color="auto" w:fill="auto"/>
          </w:tcPr>
          <w:p w:rsidR="00244483" w:rsidRDefault="00AA6B41" w:rsidP="00956675">
            <w:pPr>
              <w:spacing w:before="40" w:after="100"/>
              <w:jc w:val="both"/>
            </w:pPr>
            <w:r w:rsidRPr="00EB6D46">
              <w:rPr>
                <w:b/>
              </w:rPr>
              <w:t xml:space="preserve">[C2]: </w:t>
            </w:r>
            <w:r w:rsidRPr="00EB6D46">
              <w:t>The Committee regrets the failure of the State party</w:t>
            </w:r>
            <w:r w:rsidRPr="00EB6D46">
              <w:rPr>
                <w:b/>
              </w:rPr>
              <w:t xml:space="preserve"> </w:t>
            </w:r>
            <w:r w:rsidRPr="00EB6D46">
              <w:t>to refer to any measures taken since the adoption of the Committee’s concluding observations and to measures taken to guarantee that the victims of the events of 1 March 2008 receive adequate reparation</w:t>
            </w:r>
            <w:r w:rsidR="00833E14">
              <w:t>,</w:t>
            </w:r>
            <w:r w:rsidRPr="00EB6D46">
              <w:t xml:space="preserve"> including </w:t>
            </w:r>
            <w:r w:rsidR="001A1517">
              <w:t xml:space="preserve">compensation and </w:t>
            </w:r>
            <w:r w:rsidRPr="00EB6D46">
              <w:t>adequate medical and psychosocial rehabilitation. The Committee rei</w:t>
            </w:r>
            <w:r>
              <w:t xml:space="preserve">terates its recommendation. </w:t>
            </w:r>
          </w:p>
        </w:tc>
      </w:tr>
      <w:tr w:rsidR="00AA6B41" w:rsidRPr="0028442C">
        <w:trPr>
          <w:trHeight w:val="240"/>
        </w:trPr>
        <w:tc>
          <w:tcPr>
            <w:tcW w:w="7371" w:type="dxa"/>
            <w:gridSpan w:val="2"/>
            <w:shd w:val="clear" w:color="auto" w:fill="auto"/>
          </w:tcPr>
          <w:p w:rsidR="00244483" w:rsidRDefault="00AA6B41" w:rsidP="00956675">
            <w:pPr>
              <w:suppressAutoHyphens w:val="0"/>
              <w:spacing w:before="40" w:after="100"/>
              <w:rPr>
                <w:b/>
                <w:highlight w:val="yellow"/>
              </w:rPr>
            </w:pPr>
            <w:r w:rsidRPr="0028442C">
              <w:rPr>
                <w:b/>
              </w:rPr>
              <w:t>Paragraph 14: The State party should establish an independent system for receiving and processing complaints regarding torture or ill-treatment in all places of deprivation of liberty, and should ensure that any act of torture or cruel, inhuman or degrading treatment is prosecuted and punished in a manner commensurate with its gravity</w:t>
            </w:r>
            <w:r w:rsidR="008E0540">
              <w:rPr>
                <w:b/>
              </w:rPr>
              <w:t>.</w:t>
            </w:r>
          </w:p>
        </w:tc>
      </w:tr>
      <w:tr w:rsidR="00AA6B41" w:rsidRPr="0028442C">
        <w:trPr>
          <w:trHeight w:val="240"/>
        </w:trPr>
        <w:tc>
          <w:tcPr>
            <w:tcW w:w="7371" w:type="dxa"/>
            <w:gridSpan w:val="2"/>
            <w:shd w:val="clear" w:color="auto" w:fill="auto"/>
          </w:tcPr>
          <w:p w:rsidR="00244483" w:rsidRDefault="00AA6B41" w:rsidP="00956675">
            <w:pPr>
              <w:suppressAutoHyphens w:val="0"/>
              <w:spacing w:before="40" w:after="100"/>
              <w:rPr>
                <w:b/>
              </w:rPr>
            </w:pPr>
            <w:r w:rsidRPr="0028442C">
              <w:rPr>
                <w:b/>
              </w:rPr>
              <w:t xml:space="preserve">Follow-up question: </w:t>
            </w:r>
          </w:p>
        </w:tc>
      </w:tr>
      <w:tr w:rsidR="00AA6B41" w:rsidRPr="0028442C">
        <w:trPr>
          <w:trHeight w:val="240"/>
        </w:trPr>
        <w:tc>
          <w:tcPr>
            <w:tcW w:w="7371" w:type="dxa"/>
            <w:gridSpan w:val="2"/>
            <w:shd w:val="clear" w:color="auto" w:fill="auto"/>
          </w:tcPr>
          <w:p w:rsidR="00244483" w:rsidRDefault="00AA6B41" w:rsidP="00956675">
            <w:pPr>
              <w:spacing w:before="40" w:after="100"/>
              <w:jc w:val="both"/>
            </w:pPr>
            <w:r w:rsidRPr="00EB6D46">
              <w:rPr>
                <w:b/>
              </w:rPr>
              <w:t>[C1]:</w:t>
            </w:r>
            <w:r w:rsidRPr="00EB6D46">
              <w:t xml:space="preserve"> The Committee welcomes the actions taken to establish an independent mechanism for receiving and processing complaints regarding torture or ill-treatment in places of deprivation of liberty, but considers that the recommendation has not yet been implemented. </w:t>
            </w:r>
            <w:r w:rsidR="00833E14">
              <w:t>It</w:t>
            </w:r>
            <w:r w:rsidRPr="00EB6D46">
              <w:t xml:space="preserve"> requests additional information on when the State party expects to </w:t>
            </w:r>
            <w:r w:rsidR="00DD04D1">
              <w:t xml:space="preserve">establish </w:t>
            </w:r>
            <w:r w:rsidRPr="00EB6D46">
              <w:t>the mechanism. The Committee reiterates its recommendation.</w:t>
            </w:r>
          </w:p>
        </w:tc>
      </w:tr>
      <w:tr w:rsidR="00AA6B41" w:rsidRPr="0028442C">
        <w:trPr>
          <w:trHeight w:val="240"/>
        </w:trPr>
        <w:tc>
          <w:tcPr>
            <w:tcW w:w="7371" w:type="dxa"/>
            <w:gridSpan w:val="2"/>
            <w:shd w:val="clear" w:color="auto" w:fill="auto"/>
          </w:tcPr>
          <w:p w:rsidR="00244483" w:rsidRDefault="00AA6B41" w:rsidP="00956675">
            <w:pPr>
              <w:suppressAutoHyphens w:val="0"/>
              <w:spacing w:before="40" w:after="100"/>
              <w:rPr>
                <w:b/>
              </w:rPr>
            </w:pPr>
            <w:r w:rsidRPr="0028442C">
              <w:rPr>
                <w:b/>
              </w:rPr>
              <w:t>Summary of State party’s reply:</w:t>
            </w:r>
            <w:r w:rsidR="00942B42">
              <w:rPr>
                <w:b/>
              </w:rPr>
              <w:t xml:space="preserve"> </w:t>
            </w:r>
          </w:p>
        </w:tc>
      </w:tr>
      <w:tr w:rsidR="00AA6B41" w:rsidRPr="0028442C">
        <w:trPr>
          <w:trHeight w:val="240"/>
        </w:trPr>
        <w:tc>
          <w:tcPr>
            <w:tcW w:w="7371" w:type="dxa"/>
            <w:gridSpan w:val="2"/>
            <w:shd w:val="clear" w:color="auto" w:fill="auto"/>
          </w:tcPr>
          <w:p w:rsidR="00244483" w:rsidRDefault="00AA6B41" w:rsidP="00956675">
            <w:pPr>
              <w:spacing w:before="40" w:after="100"/>
              <w:jc w:val="both"/>
            </w:pPr>
            <w:r w:rsidRPr="00EB6D46">
              <w:t>The draft law “On making amendments and supplements to the Criminal Code of the Republic of Armenia”</w:t>
            </w:r>
            <w:r w:rsidR="00A15EB2">
              <w:t xml:space="preserve"> (</w:t>
            </w:r>
            <w:r w:rsidR="00752C54">
              <w:t>introduced</w:t>
            </w:r>
            <w:r w:rsidR="00A15EB2">
              <w:t xml:space="preserve"> in 2011)</w:t>
            </w:r>
            <w:r w:rsidRPr="00EB6D46">
              <w:t xml:space="preserve"> has brought </w:t>
            </w:r>
            <w:r>
              <w:t>the definition</w:t>
            </w:r>
            <w:r w:rsidRPr="00EB6D46">
              <w:t xml:space="preserve"> of torture into compliance with the Convention against Torture</w:t>
            </w:r>
            <w:r w:rsidR="00B56343">
              <w:t xml:space="preserve"> and Other Cruel, Inhuman or Degrading Treatment or Punishment</w:t>
            </w:r>
            <w:r w:rsidRPr="00EB6D46">
              <w:t xml:space="preserve">. </w:t>
            </w:r>
          </w:p>
          <w:p w:rsidR="00244483" w:rsidRDefault="006A7F65" w:rsidP="00956675">
            <w:pPr>
              <w:spacing w:before="40" w:after="100"/>
              <w:jc w:val="both"/>
            </w:pPr>
            <w:r w:rsidRPr="00EB6D46">
              <w:t xml:space="preserve">The State party repeats </w:t>
            </w:r>
            <w:r>
              <w:t>information provided in its previous follow-up report that t</w:t>
            </w:r>
            <w:r w:rsidR="00AA6B41" w:rsidRPr="00EB6D46">
              <w:t xml:space="preserve">he Action Plan of the National Strategy on Human Rights Protection envisages the creation of an independent mechanism for </w:t>
            </w:r>
            <w:r w:rsidR="003F1B7B">
              <w:t>accepting</w:t>
            </w:r>
            <w:r w:rsidR="00AA6B41" w:rsidRPr="00EB6D46">
              <w:t xml:space="preserve"> complaints regarding </w:t>
            </w:r>
            <w:r w:rsidR="00752C54">
              <w:t>cases of torture and ill-treatment</w:t>
            </w:r>
            <w:r w:rsidR="00AA6B41">
              <w:t xml:space="preserve"> in places of imprisonment.</w:t>
            </w:r>
          </w:p>
          <w:p w:rsidR="00244483" w:rsidRDefault="00E6383D" w:rsidP="00956675">
            <w:pPr>
              <w:spacing w:before="40" w:after="100"/>
              <w:jc w:val="both"/>
            </w:pPr>
            <w:r w:rsidRPr="00EB6D46">
              <w:t>The State party referred to the Special Investigative Service</w:t>
            </w:r>
            <w:r>
              <w:t xml:space="preserve"> (CCPR/C/ARM/Q/2/Add.1, para. 43)</w:t>
            </w:r>
            <w:r w:rsidRPr="00EB6D46">
              <w:t xml:space="preserve">, which </w:t>
            </w:r>
            <w:r w:rsidR="00DD04D1">
              <w:t>may</w:t>
            </w:r>
            <w:r w:rsidRPr="00EB6D46">
              <w:t xml:space="preserve"> carry out investigations into crimes committed with the complicity of legislative, executive and judicial officials and persons performing </w:t>
            </w:r>
            <w:r w:rsidR="00833E14">
              <w:t>S</w:t>
            </w:r>
            <w:r w:rsidRPr="00EB6D46">
              <w:t xml:space="preserve">tate services. The </w:t>
            </w:r>
            <w:r w:rsidR="003F1B7B">
              <w:t xml:space="preserve">Special Investigative </w:t>
            </w:r>
            <w:r w:rsidRPr="00EB6D46">
              <w:t>Service has a speciali</w:t>
            </w:r>
            <w:r w:rsidR="00DD04D1">
              <w:t>z</w:t>
            </w:r>
            <w:r w:rsidRPr="00EB6D46">
              <w:t>ed unit for investigati</w:t>
            </w:r>
            <w:r w:rsidR="003F1B7B">
              <w:t>ng</w:t>
            </w:r>
            <w:r w:rsidRPr="00EB6D46">
              <w:t xml:space="preserve"> torture and crimes against humanity.</w:t>
            </w:r>
          </w:p>
        </w:tc>
      </w:tr>
      <w:tr w:rsidR="00AA6B41" w:rsidRPr="0028442C">
        <w:trPr>
          <w:trHeight w:val="240"/>
        </w:trPr>
        <w:tc>
          <w:tcPr>
            <w:tcW w:w="7371" w:type="dxa"/>
            <w:gridSpan w:val="2"/>
            <w:shd w:val="clear" w:color="auto" w:fill="auto"/>
          </w:tcPr>
          <w:p w:rsidR="00244483" w:rsidRDefault="00AA6B41" w:rsidP="00956675">
            <w:pPr>
              <w:spacing w:before="40" w:after="100"/>
              <w:jc w:val="both"/>
              <w:rPr>
                <w:b/>
              </w:rPr>
            </w:pPr>
            <w:r w:rsidRPr="0070305A">
              <w:rPr>
                <w:b/>
              </w:rPr>
              <w:t xml:space="preserve">NGO </w:t>
            </w:r>
            <w:r w:rsidR="003F1B7B">
              <w:rPr>
                <w:b/>
              </w:rPr>
              <w:t>i</w:t>
            </w:r>
            <w:r w:rsidRPr="0070305A">
              <w:rPr>
                <w:b/>
              </w:rPr>
              <w:t>nformation:</w:t>
            </w:r>
          </w:p>
        </w:tc>
      </w:tr>
      <w:tr w:rsidR="00AA6B41" w:rsidRPr="0028442C">
        <w:trPr>
          <w:trHeight w:val="240"/>
        </w:trPr>
        <w:tc>
          <w:tcPr>
            <w:tcW w:w="7371" w:type="dxa"/>
            <w:gridSpan w:val="2"/>
            <w:shd w:val="clear" w:color="auto" w:fill="auto"/>
          </w:tcPr>
          <w:p w:rsidR="00244483" w:rsidRDefault="00AA6B41" w:rsidP="00956675">
            <w:pPr>
              <w:spacing w:before="40" w:after="100"/>
              <w:jc w:val="both"/>
            </w:pPr>
            <w:r w:rsidRPr="00EB6D46">
              <w:t xml:space="preserve">No notable changes have been witnessed since </w:t>
            </w:r>
            <w:r>
              <w:t>January 2014.</w:t>
            </w:r>
          </w:p>
        </w:tc>
      </w:tr>
      <w:tr w:rsidR="00AA6B41" w:rsidRPr="0028442C">
        <w:trPr>
          <w:trHeight w:val="240"/>
        </w:trPr>
        <w:tc>
          <w:tcPr>
            <w:tcW w:w="7371" w:type="dxa"/>
            <w:gridSpan w:val="2"/>
            <w:shd w:val="clear" w:color="auto" w:fill="auto"/>
          </w:tcPr>
          <w:p w:rsidR="00244483" w:rsidRDefault="00AA6B41" w:rsidP="00956675">
            <w:pPr>
              <w:suppressAutoHyphens w:val="0"/>
              <w:spacing w:before="40" w:after="100"/>
              <w:rPr>
                <w:b/>
              </w:rPr>
            </w:pPr>
            <w:r w:rsidRPr="0028442C">
              <w:rPr>
                <w:b/>
              </w:rPr>
              <w:t xml:space="preserve">Committee’s evaluation: </w:t>
            </w:r>
          </w:p>
        </w:tc>
      </w:tr>
      <w:tr w:rsidR="00AA6B41" w:rsidRPr="0028442C">
        <w:trPr>
          <w:trHeight w:val="240"/>
        </w:trPr>
        <w:tc>
          <w:tcPr>
            <w:tcW w:w="7371" w:type="dxa"/>
            <w:gridSpan w:val="2"/>
            <w:shd w:val="clear" w:color="auto" w:fill="auto"/>
          </w:tcPr>
          <w:p w:rsidR="00244483" w:rsidRDefault="00AA6B41" w:rsidP="00956675">
            <w:pPr>
              <w:spacing w:before="40" w:after="100"/>
              <w:jc w:val="both"/>
            </w:pPr>
            <w:r w:rsidRPr="00EB6D46">
              <w:rPr>
                <w:b/>
              </w:rPr>
              <w:t xml:space="preserve">[C2]: </w:t>
            </w:r>
            <w:r w:rsidRPr="00EB6D46">
              <w:t xml:space="preserve">The Committee regrets the failure of the State party to provide any additional information on the establishment of the independent mechanism for receiving and processing complaints regarding torture and ill-treatment in places of imprisonment. Additional information is required </w:t>
            </w:r>
            <w:r w:rsidR="00CB3826">
              <w:t>on</w:t>
            </w:r>
            <w:r w:rsidRPr="00EB6D46">
              <w:t xml:space="preserve"> any progress </w:t>
            </w:r>
            <w:r w:rsidR="00CB3826">
              <w:t>made in</w:t>
            </w:r>
            <w:r w:rsidRPr="00EB6D46">
              <w:t xml:space="preserve"> adopt</w:t>
            </w:r>
            <w:r w:rsidR="00CB3826">
              <w:t>ing</w:t>
            </w:r>
            <w:r w:rsidRPr="00EB6D46">
              <w:t xml:space="preserve"> the draft law </w:t>
            </w:r>
            <w:r w:rsidR="00CB3826">
              <w:t>o</w:t>
            </w:r>
            <w:r w:rsidRPr="00EB6D46">
              <w:t>n amendments and supplements to the Criminal Code of Armenia. The Committee reiterates its recommendation</w:t>
            </w:r>
            <w:r>
              <w:t>.</w:t>
            </w:r>
          </w:p>
        </w:tc>
      </w:tr>
      <w:tr w:rsidR="00AA6B41" w:rsidRPr="0028442C">
        <w:trPr>
          <w:trHeight w:val="240"/>
        </w:trPr>
        <w:tc>
          <w:tcPr>
            <w:tcW w:w="7371" w:type="dxa"/>
            <w:gridSpan w:val="2"/>
            <w:shd w:val="clear" w:color="auto" w:fill="auto"/>
          </w:tcPr>
          <w:p w:rsidR="00244483" w:rsidRDefault="00AA6B41" w:rsidP="00956675">
            <w:pPr>
              <w:suppressAutoHyphens w:val="0"/>
              <w:spacing w:before="40" w:after="100"/>
              <w:rPr>
                <w:b/>
              </w:rPr>
            </w:pPr>
            <w:r w:rsidRPr="0028442C">
              <w:rPr>
                <w:b/>
              </w:rPr>
              <w:t>Paragraph 21: The State party should amend its domestic legal provisions in order to ensure the independence of the judiciary from the executive and legislative branch and consider establishing, in addition to the collegiate corpus of judges, an independent body responsible for the appointment and promotion of judges, as well as for the application of disciplinary regulations.</w:t>
            </w:r>
          </w:p>
        </w:tc>
      </w:tr>
      <w:tr w:rsidR="00AA6B41" w:rsidRPr="0028442C">
        <w:trPr>
          <w:trHeight w:val="240"/>
        </w:trPr>
        <w:tc>
          <w:tcPr>
            <w:tcW w:w="7371" w:type="dxa"/>
            <w:gridSpan w:val="2"/>
            <w:shd w:val="clear" w:color="auto" w:fill="auto"/>
          </w:tcPr>
          <w:p w:rsidR="00244483" w:rsidRDefault="00AA6B41" w:rsidP="00956675">
            <w:pPr>
              <w:suppressAutoHyphens w:val="0"/>
              <w:spacing w:before="40" w:after="100"/>
              <w:rPr>
                <w:b/>
              </w:rPr>
            </w:pPr>
            <w:r w:rsidRPr="0028442C">
              <w:rPr>
                <w:b/>
              </w:rPr>
              <w:t>Follow-up question:</w:t>
            </w:r>
          </w:p>
        </w:tc>
      </w:tr>
      <w:tr w:rsidR="00AA6B41" w:rsidRPr="0028442C">
        <w:trPr>
          <w:trHeight w:val="240"/>
        </w:trPr>
        <w:tc>
          <w:tcPr>
            <w:tcW w:w="7371" w:type="dxa"/>
            <w:gridSpan w:val="2"/>
            <w:shd w:val="clear" w:color="auto" w:fill="auto"/>
          </w:tcPr>
          <w:p w:rsidR="00244483" w:rsidRDefault="00AA6B41" w:rsidP="00956675">
            <w:pPr>
              <w:spacing w:before="40" w:after="100"/>
              <w:jc w:val="both"/>
            </w:pPr>
            <w:r w:rsidRPr="00EB6D46">
              <w:rPr>
                <w:b/>
                <w:bCs/>
              </w:rPr>
              <w:t xml:space="preserve">[C1]: </w:t>
            </w:r>
            <w:r w:rsidRPr="00EB6D46">
              <w:t>While the Committee welcomes the 2012–2016 Strategic Programme for Legal and Judicial Reforms in the Republic of Armenia, it considers that the actions taken do not implement the recommendation to amend its domestic law to ensure the independence of the judiciary. The Committee reiterates its recommendation.</w:t>
            </w:r>
          </w:p>
        </w:tc>
      </w:tr>
      <w:tr w:rsidR="00AA6B41" w:rsidRPr="0028442C">
        <w:trPr>
          <w:trHeight w:val="240"/>
        </w:trPr>
        <w:tc>
          <w:tcPr>
            <w:tcW w:w="7371" w:type="dxa"/>
            <w:gridSpan w:val="2"/>
            <w:shd w:val="clear" w:color="auto" w:fill="auto"/>
          </w:tcPr>
          <w:p w:rsidR="00244483" w:rsidRDefault="00AA6B41" w:rsidP="00956675">
            <w:pPr>
              <w:suppressAutoHyphens w:val="0"/>
              <w:spacing w:before="40" w:after="100"/>
              <w:rPr>
                <w:b/>
              </w:rPr>
            </w:pPr>
            <w:r w:rsidRPr="0028442C">
              <w:rPr>
                <w:b/>
              </w:rPr>
              <w:t>Summary of State party’s reply:</w:t>
            </w:r>
          </w:p>
        </w:tc>
      </w:tr>
      <w:tr w:rsidR="00AA6B41" w:rsidRPr="0028442C">
        <w:trPr>
          <w:trHeight w:val="240"/>
        </w:trPr>
        <w:tc>
          <w:tcPr>
            <w:tcW w:w="7371" w:type="dxa"/>
            <w:gridSpan w:val="2"/>
            <w:shd w:val="clear" w:color="auto" w:fill="auto"/>
          </w:tcPr>
          <w:p w:rsidR="00244483" w:rsidRDefault="00AA6B41" w:rsidP="00956675">
            <w:pPr>
              <w:spacing w:before="40" w:after="100"/>
              <w:jc w:val="both"/>
            </w:pPr>
            <w:r w:rsidRPr="00EB6D46">
              <w:t>In July 2014</w:t>
            </w:r>
            <w:r w:rsidR="00D1012E">
              <w:t>,</w:t>
            </w:r>
            <w:r w:rsidRPr="00EB6D46">
              <w:t xml:space="preserve"> the </w:t>
            </w:r>
            <w:r w:rsidR="00C92787">
              <w:t>l</w:t>
            </w:r>
            <w:r w:rsidRPr="00EB6D46">
              <w:t>aw “On making amendments and supplements to the Judicial Code of Republic of Armenia” entered into force</w:t>
            </w:r>
            <w:r w:rsidR="00C92787">
              <w:t>,</w:t>
            </w:r>
            <w:r>
              <w:t xml:space="preserve"> </w:t>
            </w:r>
            <w:r w:rsidRPr="00EB6D46">
              <w:t>introduc</w:t>
            </w:r>
            <w:r>
              <w:t>ing</w:t>
            </w:r>
            <w:r w:rsidRPr="00EB6D46">
              <w:t xml:space="preserve"> written tests in criminal, civil and administrative fields for entry into the judiciary</w:t>
            </w:r>
            <w:r>
              <w:t>, with</w:t>
            </w:r>
            <w:r w:rsidRPr="00EB6D46">
              <w:t xml:space="preserve"> a</w:t>
            </w:r>
            <w:r>
              <w:t xml:space="preserve"> further</w:t>
            </w:r>
            <w:r w:rsidRPr="00EB6D46">
              <w:t xml:space="preserve"> psychological test</w:t>
            </w:r>
            <w:r>
              <w:t xml:space="preserve"> for successful candidates</w:t>
            </w:r>
            <w:r w:rsidRPr="00EB6D46">
              <w:t xml:space="preserve">. The </w:t>
            </w:r>
            <w:r w:rsidR="00D1012E">
              <w:t>l</w:t>
            </w:r>
            <w:r w:rsidRPr="00EB6D46">
              <w:t>aw introduced a system of regular qualitative and quantitative evaluations of judges’ activities</w:t>
            </w:r>
            <w:r>
              <w:t>.</w:t>
            </w:r>
          </w:p>
          <w:p w:rsidR="00244483" w:rsidRDefault="00AA6B41" w:rsidP="00956675">
            <w:pPr>
              <w:spacing w:before="40" w:after="100"/>
              <w:jc w:val="both"/>
            </w:pPr>
            <w:r w:rsidRPr="00EB6D46">
              <w:t xml:space="preserve">The </w:t>
            </w:r>
            <w:r w:rsidR="00D1012E">
              <w:t>l</w:t>
            </w:r>
            <w:r w:rsidRPr="00EB6D46">
              <w:t>aw</w:t>
            </w:r>
            <w:r>
              <w:t xml:space="preserve"> also</w:t>
            </w:r>
            <w:r w:rsidRPr="00EB6D46">
              <w:t xml:space="preserve"> aims to ensure the independence of the judiciary </w:t>
            </w:r>
            <w:r w:rsidR="00D1012E">
              <w:t xml:space="preserve">in the event that </w:t>
            </w:r>
            <w:r w:rsidRPr="00EB6D46">
              <w:t xml:space="preserve">judges </w:t>
            </w:r>
            <w:r w:rsidR="00D1012E">
              <w:t xml:space="preserve">are </w:t>
            </w:r>
            <w:r w:rsidRPr="00EB6D46">
              <w:t>subjected to disciplinary liability.</w:t>
            </w:r>
            <w:r w:rsidR="00E92716">
              <w:t xml:space="preserve"> </w:t>
            </w:r>
          </w:p>
        </w:tc>
      </w:tr>
      <w:tr w:rsidR="00AA6B41" w:rsidRPr="0028442C">
        <w:trPr>
          <w:trHeight w:val="240"/>
        </w:trPr>
        <w:tc>
          <w:tcPr>
            <w:tcW w:w="7371" w:type="dxa"/>
            <w:gridSpan w:val="2"/>
            <w:shd w:val="clear" w:color="auto" w:fill="auto"/>
          </w:tcPr>
          <w:p w:rsidR="00244483" w:rsidRDefault="00AA6B41" w:rsidP="00956675">
            <w:pPr>
              <w:spacing w:before="40" w:after="100"/>
              <w:jc w:val="both"/>
              <w:rPr>
                <w:b/>
              </w:rPr>
            </w:pPr>
            <w:r w:rsidRPr="0070305A">
              <w:rPr>
                <w:b/>
              </w:rPr>
              <w:t xml:space="preserve">NGO information: </w:t>
            </w:r>
          </w:p>
        </w:tc>
      </w:tr>
      <w:tr w:rsidR="00AA6B41" w:rsidRPr="0028442C">
        <w:trPr>
          <w:trHeight w:val="240"/>
        </w:trPr>
        <w:tc>
          <w:tcPr>
            <w:tcW w:w="7371" w:type="dxa"/>
            <w:gridSpan w:val="2"/>
            <w:shd w:val="clear" w:color="auto" w:fill="auto"/>
          </w:tcPr>
          <w:p w:rsidR="00244483" w:rsidRDefault="00AA6B41" w:rsidP="00956675">
            <w:pPr>
              <w:spacing w:before="40" w:after="100"/>
              <w:jc w:val="both"/>
            </w:pPr>
            <w:r w:rsidRPr="00EB6D46">
              <w:t xml:space="preserve">No progress has been made by the </w:t>
            </w:r>
            <w:r w:rsidR="001A4FD9">
              <w:t>G</w:t>
            </w:r>
            <w:r w:rsidRPr="00EB6D46">
              <w:t xml:space="preserve">overnment in this regard. </w:t>
            </w:r>
          </w:p>
        </w:tc>
      </w:tr>
      <w:tr w:rsidR="00AA6B41" w:rsidRPr="0028442C">
        <w:trPr>
          <w:trHeight w:val="240"/>
        </w:trPr>
        <w:tc>
          <w:tcPr>
            <w:tcW w:w="7371" w:type="dxa"/>
            <w:gridSpan w:val="2"/>
            <w:shd w:val="clear" w:color="auto" w:fill="auto"/>
          </w:tcPr>
          <w:p w:rsidR="00244483" w:rsidRDefault="00AA6B41" w:rsidP="00956675">
            <w:pPr>
              <w:suppressAutoHyphens w:val="0"/>
              <w:spacing w:before="40" w:after="100"/>
              <w:rPr>
                <w:b/>
              </w:rPr>
            </w:pPr>
            <w:r w:rsidRPr="0028442C">
              <w:rPr>
                <w:b/>
              </w:rPr>
              <w:t xml:space="preserve">Committee’s evaluation: </w:t>
            </w:r>
          </w:p>
        </w:tc>
      </w:tr>
      <w:tr w:rsidR="00AA6B41" w:rsidRPr="0028442C">
        <w:trPr>
          <w:trHeight w:val="240"/>
        </w:trPr>
        <w:tc>
          <w:tcPr>
            <w:tcW w:w="7371" w:type="dxa"/>
            <w:gridSpan w:val="2"/>
            <w:shd w:val="clear" w:color="auto" w:fill="auto"/>
          </w:tcPr>
          <w:p w:rsidR="00244483" w:rsidRDefault="00AA6B41" w:rsidP="00956675">
            <w:pPr>
              <w:spacing w:before="40" w:after="100"/>
              <w:jc w:val="both"/>
            </w:pPr>
            <w:r w:rsidRPr="00EB6D46">
              <w:rPr>
                <w:b/>
              </w:rPr>
              <w:t xml:space="preserve">[B1] </w:t>
            </w:r>
            <w:r w:rsidRPr="00EB6D46">
              <w:t xml:space="preserve">The Committee welcomes the adoption of the amendments to the Judicial Code and the measures taken to strengthen the independence of the judiciary from the executive and legislative branch. Additional information is required on: </w:t>
            </w:r>
          </w:p>
          <w:p w:rsidR="00244483" w:rsidRDefault="00AA6B41" w:rsidP="00956675">
            <w:pPr>
              <w:spacing w:before="40" w:after="100"/>
              <w:jc w:val="both"/>
            </w:pPr>
            <w:r w:rsidRPr="00EB6D46">
              <w:t>(a)</w:t>
            </w:r>
            <w:r w:rsidR="002656C1">
              <w:t xml:space="preserve"> </w:t>
            </w:r>
            <w:r w:rsidR="00D1012E">
              <w:t>F</w:t>
            </w:r>
            <w:r w:rsidRPr="00EB6D46">
              <w:t xml:space="preserve">urther measures taken to establish an independent body for the appointment and promotion of judges; </w:t>
            </w:r>
          </w:p>
          <w:p w:rsidR="00244483" w:rsidRDefault="00897BBD" w:rsidP="00956675">
            <w:pPr>
              <w:spacing w:before="40" w:after="100"/>
              <w:jc w:val="both"/>
            </w:pPr>
            <w:r>
              <w:t>(b)</w:t>
            </w:r>
            <w:r w:rsidR="002656C1">
              <w:t xml:space="preserve"> </w:t>
            </w:r>
            <w:r w:rsidR="00D1012E">
              <w:t>T</w:t>
            </w:r>
            <w:r w:rsidR="00AA6B41" w:rsidRPr="00EB6D46">
              <w:t xml:space="preserve">he role </w:t>
            </w:r>
            <w:r w:rsidR="00D1012E" w:rsidRPr="00EB6D46">
              <w:t>current</w:t>
            </w:r>
            <w:r w:rsidR="00D1012E">
              <w:t>ly</w:t>
            </w:r>
            <w:r w:rsidR="00D1012E" w:rsidRPr="00EB6D46">
              <w:t xml:space="preserve"> </w:t>
            </w:r>
            <w:r w:rsidR="00D1012E">
              <w:t>played</w:t>
            </w:r>
            <w:r w:rsidR="00D1012E" w:rsidRPr="00EB6D46">
              <w:t xml:space="preserve"> </w:t>
            </w:r>
            <w:r w:rsidR="00AA6B41" w:rsidRPr="00EB6D46">
              <w:t xml:space="preserve">by the executive and legislative branches in the appointment and promotion of judges; </w:t>
            </w:r>
          </w:p>
          <w:p w:rsidR="00244483" w:rsidRDefault="00AA6B41" w:rsidP="00956675">
            <w:pPr>
              <w:spacing w:before="40" w:after="100"/>
              <w:jc w:val="both"/>
            </w:pPr>
            <w:r w:rsidRPr="00EB6D46">
              <w:t>(c)</w:t>
            </w:r>
            <w:r w:rsidR="002656C1">
              <w:t xml:space="preserve"> </w:t>
            </w:r>
            <w:r w:rsidR="00D1012E">
              <w:t>T</w:t>
            </w:r>
            <w:r w:rsidRPr="00EB6D46">
              <w:t>he purpose</w:t>
            </w:r>
            <w:r w:rsidR="00D1012E">
              <w:t xml:space="preserve"> and</w:t>
            </w:r>
            <w:r w:rsidRPr="00EB6D46">
              <w:t xml:space="preserve"> criteria </w:t>
            </w:r>
            <w:r w:rsidR="00D1012E">
              <w:t xml:space="preserve">of </w:t>
            </w:r>
            <w:r w:rsidRPr="00EB6D46">
              <w:t>and procedure for the psychological test</w:t>
            </w:r>
            <w:r w:rsidR="00D1012E">
              <w:t xml:space="preserve"> </w:t>
            </w:r>
            <w:r w:rsidRPr="00EB6D46">
              <w:t xml:space="preserve">applied to candidates who have passed the written test; </w:t>
            </w:r>
          </w:p>
          <w:p w:rsidR="00244483" w:rsidRDefault="00897BBD" w:rsidP="00956675">
            <w:pPr>
              <w:spacing w:before="40" w:after="100"/>
              <w:jc w:val="both"/>
            </w:pPr>
            <w:r>
              <w:t>(d</w:t>
            </w:r>
            <w:r w:rsidR="00AA6B41" w:rsidRPr="00EB6D46">
              <w:t>)</w:t>
            </w:r>
            <w:r w:rsidR="002656C1">
              <w:t xml:space="preserve"> </w:t>
            </w:r>
            <w:r w:rsidR="00D1012E">
              <w:t>A</w:t>
            </w:r>
            <w:r w:rsidR="00AA6B41" w:rsidRPr="00EB6D46">
              <w:t>ny internal or external assessment conducted on the quality and impact of the amendments to the Judicial Code.</w:t>
            </w:r>
            <w:r w:rsidR="00AA6B41" w:rsidRPr="008734B1">
              <w:t xml:space="preserve"> </w:t>
            </w:r>
          </w:p>
        </w:tc>
      </w:tr>
      <w:tr w:rsidR="00576365" w:rsidRPr="0028442C">
        <w:trPr>
          <w:trHeight w:val="240"/>
        </w:trPr>
        <w:tc>
          <w:tcPr>
            <w:tcW w:w="7371" w:type="dxa"/>
            <w:gridSpan w:val="2"/>
            <w:shd w:val="clear" w:color="auto" w:fill="auto"/>
          </w:tcPr>
          <w:p w:rsidR="00576365" w:rsidRPr="0028442C" w:rsidRDefault="00576365" w:rsidP="0000068C">
            <w:pPr>
              <w:suppressAutoHyphens w:val="0"/>
              <w:spacing w:before="40" w:after="120"/>
              <w:rPr>
                <w:b/>
              </w:rPr>
            </w:pPr>
            <w:r w:rsidRPr="0028442C">
              <w:rPr>
                <w:b/>
              </w:rPr>
              <w:t xml:space="preserve">Recommended action: </w:t>
            </w:r>
            <w:r w:rsidRPr="0028442C">
              <w:t>A letter should be sent reflecting the analysis of the Committee.</w:t>
            </w:r>
          </w:p>
        </w:tc>
      </w:tr>
      <w:tr w:rsidR="00AA6B41" w:rsidRPr="0028442C">
        <w:trPr>
          <w:trHeight w:val="240"/>
        </w:trPr>
        <w:tc>
          <w:tcPr>
            <w:tcW w:w="7371" w:type="dxa"/>
            <w:gridSpan w:val="2"/>
            <w:shd w:val="clear" w:color="auto" w:fill="auto"/>
          </w:tcPr>
          <w:p w:rsidR="00244483" w:rsidRDefault="00576365" w:rsidP="00055628">
            <w:pPr>
              <w:suppressAutoHyphens w:val="0"/>
              <w:spacing w:before="40" w:after="120"/>
            </w:pPr>
            <w:r w:rsidRPr="0028442C">
              <w:rPr>
                <w:b/>
              </w:rPr>
              <w:t xml:space="preserve">Next periodic report: </w:t>
            </w:r>
            <w:r w:rsidRPr="0028442C">
              <w:t>27 July 2016</w:t>
            </w:r>
          </w:p>
        </w:tc>
      </w:tr>
    </w:tbl>
    <w:p w:rsidR="00244483" w:rsidRDefault="00244483" w:rsidP="00055628">
      <w:pPr>
        <w:spacing w:before="120" w:after="120"/>
      </w:pP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AA6B41" w:rsidRPr="00272382">
        <w:trPr>
          <w:trHeight w:val="240"/>
          <w:tblHeader/>
        </w:trPr>
        <w:tc>
          <w:tcPr>
            <w:tcW w:w="2693" w:type="dxa"/>
            <w:tcBorders>
              <w:top w:val="single" w:sz="4" w:space="0" w:color="auto"/>
              <w:bottom w:val="single" w:sz="12" w:space="0" w:color="auto"/>
            </w:tcBorders>
            <w:shd w:val="clear" w:color="auto" w:fill="auto"/>
            <w:vAlign w:val="bottom"/>
          </w:tcPr>
          <w:p w:rsidR="00AA6B41" w:rsidRPr="00272382" w:rsidRDefault="00AA6B41">
            <w:pPr>
              <w:suppressAutoHyphens w:val="0"/>
              <w:spacing w:before="80" w:after="80" w:line="200" w:lineRule="exact"/>
              <w:rPr>
                <w:bCs/>
                <w:i/>
              </w:rPr>
            </w:pPr>
            <w:r w:rsidRPr="00272382">
              <w:rPr>
                <w:bCs/>
                <w:i/>
              </w:rPr>
              <w:t>Kenya</w:t>
            </w:r>
            <w:r w:rsidR="00403F48">
              <w:rPr>
                <w:bCs/>
                <w:i/>
              </w:rPr>
              <w:t xml:space="preserve"> </w:t>
            </w:r>
          </w:p>
        </w:tc>
        <w:tc>
          <w:tcPr>
            <w:tcW w:w="4678" w:type="dxa"/>
            <w:tcBorders>
              <w:top w:val="single" w:sz="4" w:space="0" w:color="auto"/>
              <w:bottom w:val="single" w:sz="12" w:space="0" w:color="auto"/>
            </w:tcBorders>
            <w:shd w:val="clear" w:color="auto" w:fill="auto"/>
            <w:vAlign w:val="bottom"/>
          </w:tcPr>
          <w:p w:rsidR="00AA6B41" w:rsidRPr="00272382" w:rsidRDefault="00AA6B41">
            <w:pPr>
              <w:suppressAutoHyphens w:val="0"/>
              <w:spacing w:before="80" w:after="80" w:line="200" w:lineRule="exact"/>
              <w:rPr>
                <w:i/>
                <w:sz w:val="16"/>
                <w:szCs w:val="16"/>
              </w:rPr>
            </w:pPr>
          </w:p>
        </w:tc>
      </w:tr>
      <w:tr w:rsidR="00AA6B41" w:rsidRPr="00272382">
        <w:trPr>
          <w:trHeight w:hRule="exact" w:val="113"/>
          <w:tblHeader/>
        </w:trPr>
        <w:tc>
          <w:tcPr>
            <w:tcW w:w="2693" w:type="dxa"/>
            <w:tcBorders>
              <w:top w:val="single" w:sz="12" w:space="0" w:color="auto"/>
            </w:tcBorders>
            <w:shd w:val="clear" w:color="auto" w:fill="auto"/>
          </w:tcPr>
          <w:p w:rsidR="00244483" w:rsidRDefault="00244483" w:rsidP="00055628">
            <w:pPr>
              <w:suppressAutoHyphens w:val="0"/>
              <w:spacing w:before="40" w:after="120"/>
              <w:rPr>
                <w:b/>
                <w:highlight w:val="yellow"/>
              </w:rPr>
            </w:pPr>
          </w:p>
        </w:tc>
        <w:tc>
          <w:tcPr>
            <w:tcW w:w="4678" w:type="dxa"/>
            <w:tcBorders>
              <w:top w:val="single" w:sz="12" w:space="0" w:color="auto"/>
            </w:tcBorders>
            <w:shd w:val="clear" w:color="auto" w:fill="auto"/>
          </w:tcPr>
          <w:p w:rsidR="00244483" w:rsidRDefault="00244483" w:rsidP="00055628">
            <w:pPr>
              <w:suppressAutoHyphens w:val="0"/>
              <w:spacing w:before="40" w:after="120"/>
              <w:rPr>
                <w:highlight w:val="yellow"/>
              </w:rPr>
            </w:pPr>
          </w:p>
        </w:tc>
      </w:tr>
      <w:tr w:rsidR="00AA6B41" w:rsidRPr="00272382">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Concluding observations:</w:t>
            </w:r>
          </w:p>
        </w:tc>
        <w:tc>
          <w:tcPr>
            <w:tcW w:w="4678" w:type="dxa"/>
            <w:shd w:val="clear" w:color="auto" w:fill="auto"/>
          </w:tcPr>
          <w:p w:rsidR="00244483" w:rsidRDefault="00E56C92" w:rsidP="00055628">
            <w:pPr>
              <w:suppressAutoHyphens w:val="0"/>
              <w:spacing w:before="40" w:after="120"/>
            </w:pPr>
            <w:r w:rsidRPr="00055628">
              <w:rPr>
                <w:bCs/>
                <w:color w:val="000000"/>
              </w:rPr>
              <w:t>CCPR/C/KEN/CO/3</w:t>
            </w:r>
            <w:r w:rsidR="00AA6B41" w:rsidRPr="00272382">
              <w:t>, 25 July 2012</w:t>
            </w:r>
          </w:p>
        </w:tc>
      </w:tr>
      <w:tr w:rsidR="00AA6B41" w:rsidRPr="00272382">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Follow-up paragraphs:</w:t>
            </w:r>
          </w:p>
        </w:tc>
        <w:tc>
          <w:tcPr>
            <w:tcW w:w="4678" w:type="dxa"/>
            <w:shd w:val="clear" w:color="auto" w:fill="auto"/>
          </w:tcPr>
          <w:p w:rsidR="00244483" w:rsidRDefault="00AA6B41" w:rsidP="00055628">
            <w:pPr>
              <w:suppressAutoHyphens w:val="0"/>
              <w:spacing w:before="40" w:after="120"/>
            </w:pPr>
            <w:r w:rsidRPr="00272382">
              <w:t>6, 13 and 16</w:t>
            </w:r>
          </w:p>
        </w:tc>
      </w:tr>
      <w:tr w:rsidR="00AA6B41" w:rsidRPr="00272382">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First reply:</w:t>
            </w:r>
          </w:p>
        </w:tc>
        <w:tc>
          <w:tcPr>
            <w:tcW w:w="4678" w:type="dxa"/>
            <w:shd w:val="clear" w:color="auto" w:fill="auto"/>
          </w:tcPr>
          <w:p w:rsidR="00244483" w:rsidRDefault="00AA6B41" w:rsidP="00055628">
            <w:pPr>
              <w:suppressAutoHyphens w:val="0"/>
              <w:spacing w:before="40" w:after="120"/>
            </w:pPr>
            <w:r w:rsidRPr="00272382">
              <w:t>Received 9 February 2015</w:t>
            </w:r>
          </w:p>
        </w:tc>
      </w:tr>
      <w:tr w:rsidR="00AA6B41" w:rsidRPr="00272382">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Committee’s evaluation:</w:t>
            </w:r>
          </w:p>
        </w:tc>
        <w:tc>
          <w:tcPr>
            <w:tcW w:w="4678" w:type="dxa"/>
            <w:shd w:val="clear" w:color="auto" w:fill="auto"/>
          </w:tcPr>
          <w:p w:rsidR="00244483" w:rsidRDefault="00AA6B41" w:rsidP="00055628">
            <w:pPr>
              <w:suppressAutoHyphens w:val="0"/>
              <w:spacing w:before="40" w:after="120"/>
              <w:rPr>
                <w:b/>
              </w:rPr>
            </w:pPr>
            <w:r w:rsidRPr="00272382">
              <w:t>Additional information required on paragraphs 6</w:t>
            </w:r>
            <w:r w:rsidRPr="00272382">
              <w:rPr>
                <w:b/>
              </w:rPr>
              <w:t>[B2]</w:t>
            </w:r>
            <w:r w:rsidRPr="00272382">
              <w:t>, 13</w:t>
            </w:r>
            <w:r w:rsidRPr="00272382">
              <w:rPr>
                <w:b/>
              </w:rPr>
              <w:t>[C1]</w:t>
            </w:r>
            <w:r w:rsidRPr="00272382">
              <w:t xml:space="preserve"> and 16</w:t>
            </w:r>
            <w:r w:rsidRPr="00272382">
              <w:rPr>
                <w:b/>
              </w:rPr>
              <w:t>[B2][C2][B2][C2]</w:t>
            </w:r>
          </w:p>
        </w:tc>
      </w:tr>
      <w:tr w:rsidR="00AA6B41" w:rsidRPr="00272382">
        <w:trPr>
          <w:trHeight w:val="240"/>
        </w:trPr>
        <w:tc>
          <w:tcPr>
            <w:tcW w:w="7371" w:type="dxa"/>
            <w:gridSpan w:val="2"/>
            <w:shd w:val="clear" w:color="auto" w:fill="auto"/>
          </w:tcPr>
          <w:p w:rsidR="00244483" w:rsidRDefault="00AA6B41" w:rsidP="00055628">
            <w:pPr>
              <w:suppressAutoHyphens w:val="0"/>
              <w:spacing w:before="40" w:after="120"/>
              <w:rPr>
                <w:b/>
              </w:rPr>
            </w:pPr>
            <w:r w:rsidRPr="00272382">
              <w:rPr>
                <w:b/>
              </w:rPr>
              <w:t>Paragraph 6: The State party should strengthen its efforts to increase the participation of women in the public and private sectors, and where necessary, through appropriate temporary special measures to give effect to the provisions of the Covenant. In this regard, the Committee recommends that the State party ensure that the two-thirds rule enunciated by the new Constitution is implemented as a matter of priority. Furthermore, the Committee urges the State party to include in its next periodic report, disaggregated statistical data on the representation of women in the private sector.</w:t>
            </w:r>
          </w:p>
        </w:tc>
      </w:tr>
      <w:tr w:rsidR="00AA6B41" w:rsidRPr="00272382">
        <w:trPr>
          <w:trHeight w:val="240"/>
        </w:trPr>
        <w:tc>
          <w:tcPr>
            <w:tcW w:w="7371" w:type="dxa"/>
            <w:gridSpan w:val="2"/>
            <w:shd w:val="clear" w:color="auto" w:fill="auto"/>
          </w:tcPr>
          <w:p w:rsidR="00244483" w:rsidRDefault="00AA6B41" w:rsidP="00055628">
            <w:pPr>
              <w:keepNext/>
              <w:suppressAutoHyphens w:val="0"/>
              <w:spacing w:before="40" w:after="120"/>
              <w:rPr>
                <w:b/>
              </w:rPr>
            </w:pPr>
            <w:r w:rsidRPr="00272382">
              <w:rPr>
                <w:b/>
              </w:rPr>
              <w:t>Summary of State party’s reply:</w:t>
            </w:r>
          </w:p>
        </w:tc>
      </w:tr>
      <w:tr w:rsidR="00AA6B41" w:rsidRPr="00272382">
        <w:trPr>
          <w:trHeight w:val="240"/>
        </w:trPr>
        <w:tc>
          <w:tcPr>
            <w:tcW w:w="7371" w:type="dxa"/>
            <w:gridSpan w:val="2"/>
            <w:shd w:val="clear" w:color="auto" w:fill="auto"/>
          </w:tcPr>
          <w:p w:rsidR="00244483" w:rsidRDefault="00AA6B41" w:rsidP="00055628">
            <w:pPr>
              <w:spacing w:before="40" w:after="120"/>
              <w:jc w:val="both"/>
            </w:pPr>
            <w:r w:rsidRPr="00272382">
              <w:t xml:space="preserve">Kenya is committed to promoting the equitable participation of women in the public and private sectors. Nonetheless, women continue to be underrepresented. In </w:t>
            </w:r>
            <w:r w:rsidR="00DD4E58">
              <w:t>p</w:t>
            </w:r>
            <w:r w:rsidRPr="00272382">
              <w:t xml:space="preserve">etition No. 147, </w:t>
            </w:r>
            <w:r w:rsidR="00DD4E58">
              <w:t xml:space="preserve">of </w:t>
            </w:r>
            <w:r w:rsidRPr="00272382">
              <w:t>2013,</w:t>
            </w:r>
            <w:r>
              <w:t xml:space="preserve"> </w:t>
            </w:r>
            <w:r w:rsidRPr="00272382">
              <w:t xml:space="preserve">the court ordered </w:t>
            </w:r>
            <w:r w:rsidR="001A1517">
              <w:t xml:space="preserve">the </w:t>
            </w:r>
            <w:r w:rsidR="00923833">
              <w:t>S</w:t>
            </w:r>
            <w:r w:rsidR="001A1517">
              <w:t xml:space="preserve">tate </w:t>
            </w:r>
            <w:r w:rsidRPr="00272382">
              <w:t xml:space="preserve">to develop policies </w:t>
            </w:r>
            <w:r w:rsidR="00361E09">
              <w:t xml:space="preserve">to this end </w:t>
            </w:r>
            <w:r w:rsidRPr="00272382">
              <w:t xml:space="preserve">and to increase the participation of women in the political process. </w:t>
            </w:r>
          </w:p>
          <w:p w:rsidR="00244483" w:rsidRDefault="00AA6B41" w:rsidP="00055628">
            <w:pPr>
              <w:spacing w:before="40" w:after="120"/>
              <w:jc w:val="both"/>
            </w:pPr>
            <w:r w:rsidRPr="00272382">
              <w:t>The Constitution establishes that “not more than two</w:t>
            </w:r>
            <w:r w:rsidR="001869B8">
              <w:t xml:space="preserve"> </w:t>
            </w:r>
            <w:r w:rsidRPr="00272382">
              <w:t xml:space="preserve">thirds of the members of elective public bodies shall be of the same gender”, but it is not clear how </w:t>
            </w:r>
            <w:r w:rsidR="001869B8">
              <w:t>this</w:t>
            </w:r>
            <w:r w:rsidRPr="00272382">
              <w:t xml:space="preserve"> should be implemented. Gender equality was not achieved in the first general elections under the Constitution. In response</w:t>
            </w:r>
            <w:r>
              <w:t>,</w:t>
            </w:r>
            <w:r w:rsidRPr="00272382">
              <w:t xml:space="preserve"> the Supreme Court held that the achievement of the provision would be progressive and ordered that a mechanism be </w:t>
            </w:r>
            <w:r w:rsidR="00E522CF">
              <w:t>set up</w:t>
            </w:r>
            <w:r w:rsidRPr="00272382">
              <w:t xml:space="preserve"> by 27 August 2015.</w:t>
            </w:r>
            <w:r w:rsidR="00E92716">
              <w:t xml:space="preserve"> </w:t>
            </w:r>
            <w:r w:rsidRPr="00272382">
              <w:t xml:space="preserve">The Attorney General </w:t>
            </w:r>
            <w:r w:rsidR="00E522CF">
              <w:t>established</w:t>
            </w:r>
            <w:r w:rsidRPr="00272382">
              <w:t xml:space="preserve"> a working group </w:t>
            </w:r>
            <w:r w:rsidR="001869B8">
              <w:t>to look at</w:t>
            </w:r>
            <w:r w:rsidR="001869B8" w:rsidRPr="00272382">
              <w:t xml:space="preserve"> </w:t>
            </w:r>
            <w:r w:rsidRPr="00272382">
              <w:t>how to achieve this.</w:t>
            </w:r>
          </w:p>
          <w:p w:rsidR="00244483" w:rsidRDefault="00AA6B41" w:rsidP="00055628">
            <w:pPr>
              <w:spacing w:before="40" w:after="120"/>
              <w:jc w:val="both"/>
            </w:pPr>
            <w:r w:rsidRPr="00272382">
              <w:t xml:space="preserve">After the 2013 general elections, the Government established 18 </w:t>
            </w:r>
            <w:r w:rsidR="00E522CF">
              <w:t>m</w:t>
            </w:r>
            <w:r w:rsidRPr="00272382">
              <w:t xml:space="preserve">inistries. Six women were appointed to the Cabinet. </w:t>
            </w:r>
          </w:p>
          <w:p w:rsidR="00244483" w:rsidRDefault="00AA6B41" w:rsidP="00055628">
            <w:pPr>
              <w:spacing w:before="40" w:after="120"/>
              <w:jc w:val="both"/>
            </w:pPr>
            <w:r w:rsidRPr="00272382">
              <w:t xml:space="preserve">The National Gender and Constitutional Commission </w:t>
            </w:r>
            <w:r w:rsidR="00E522CF">
              <w:t>is</w:t>
            </w:r>
            <w:r w:rsidR="00E522CF" w:rsidRPr="00272382">
              <w:t xml:space="preserve"> </w:t>
            </w:r>
            <w:r w:rsidR="00F4673F">
              <w:t>carrying out</w:t>
            </w:r>
            <w:r w:rsidR="00F4673F" w:rsidRPr="00272382">
              <w:t xml:space="preserve"> </w:t>
            </w:r>
            <w:r w:rsidRPr="00272382">
              <w:t>a survey on the implementation of the two-thirds rule in the private sector. Results will be included in the next periodic report.</w:t>
            </w:r>
          </w:p>
        </w:tc>
      </w:tr>
      <w:tr w:rsidR="00AA6B41" w:rsidRPr="00272382">
        <w:trPr>
          <w:trHeight w:val="240"/>
        </w:trPr>
        <w:tc>
          <w:tcPr>
            <w:tcW w:w="7371" w:type="dxa"/>
            <w:gridSpan w:val="2"/>
            <w:shd w:val="clear" w:color="auto" w:fill="auto"/>
          </w:tcPr>
          <w:p w:rsidR="00244483" w:rsidRDefault="00AA6B41" w:rsidP="00055628">
            <w:pPr>
              <w:spacing w:before="40" w:after="120"/>
              <w:jc w:val="both"/>
              <w:rPr>
                <w:b/>
              </w:rPr>
            </w:pPr>
            <w:r w:rsidRPr="00272382">
              <w:rPr>
                <w:b/>
              </w:rPr>
              <w:t xml:space="preserve">NGO </w:t>
            </w:r>
            <w:r w:rsidR="00F4673F">
              <w:rPr>
                <w:b/>
              </w:rPr>
              <w:t>i</w:t>
            </w:r>
            <w:r w:rsidRPr="00272382">
              <w:rPr>
                <w:b/>
              </w:rPr>
              <w:t>nformation:</w:t>
            </w:r>
          </w:p>
        </w:tc>
      </w:tr>
      <w:tr w:rsidR="00956675" w:rsidRPr="00272382">
        <w:trPr>
          <w:trHeight w:val="240"/>
        </w:trPr>
        <w:tc>
          <w:tcPr>
            <w:tcW w:w="7371" w:type="dxa"/>
            <w:gridSpan w:val="2"/>
            <w:shd w:val="clear" w:color="auto" w:fill="auto"/>
          </w:tcPr>
          <w:p w:rsidR="00956675" w:rsidRDefault="00956675" w:rsidP="00956675">
            <w:pPr>
              <w:spacing w:before="40" w:after="120"/>
              <w:jc w:val="both"/>
              <w:rPr>
                <w:i/>
              </w:rPr>
            </w:pPr>
            <w:r>
              <w:rPr>
                <w:i/>
              </w:rPr>
              <w:t>Independent Medico-Legal Unit</w:t>
            </w:r>
            <w:r w:rsidRPr="00272382">
              <w:rPr>
                <w:i/>
              </w:rPr>
              <w:t xml:space="preserve"> and Centre for Civil and Political Rights:</w:t>
            </w:r>
          </w:p>
          <w:p w:rsidR="00956675" w:rsidRDefault="00956675" w:rsidP="00956675">
            <w:pPr>
              <w:autoSpaceDE w:val="0"/>
              <w:autoSpaceDN w:val="0"/>
              <w:adjustRightInd w:val="0"/>
              <w:spacing w:before="40" w:after="120"/>
              <w:jc w:val="both"/>
              <w:rPr>
                <w:sz w:val="16"/>
                <w:szCs w:val="16"/>
              </w:rPr>
            </w:pPr>
            <w:r w:rsidRPr="00272382">
              <w:t xml:space="preserve">The role of women in the 2013 election </w:t>
            </w:r>
            <w:r>
              <w:t>wa</w:t>
            </w:r>
            <w:r w:rsidRPr="00272382">
              <w:t xml:space="preserve">s slightly better </w:t>
            </w:r>
            <w:r>
              <w:t xml:space="preserve">than in </w:t>
            </w:r>
            <w:r w:rsidRPr="00272382">
              <w:t>the 2007 election</w:t>
            </w:r>
            <w:r>
              <w:t>, because of</w:t>
            </w:r>
            <w:r w:rsidRPr="00272382">
              <w:t xml:space="preserve"> the seats reserved for women.</w:t>
            </w:r>
          </w:p>
          <w:p w:rsidR="00956675" w:rsidRDefault="00956675" w:rsidP="00956675">
            <w:pPr>
              <w:spacing w:before="40" w:after="120"/>
              <w:jc w:val="both"/>
              <w:rPr>
                <w:i/>
              </w:rPr>
            </w:pPr>
            <w:r w:rsidRPr="00272382">
              <w:t>Some women running for election in 2013 faced violence.</w:t>
            </w:r>
          </w:p>
        </w:tc>
      </w:tr>
      <w:tr w:rsidR="00AA6B41" w:rsidRPr="00272382">
        <w:trPr>
          <w:trHeight w:val="240"/>
        </w:trPr>
        <w:tc>
          <w:tcPr>
            <w:tcW w:w="7371" w:type="dxa"/>
            <w:gridSpan w:val="2"/>
            <w:shd w:val="clear" w:color="auto" w:fill="auto"/>
          </w:tcPr>
          <w:p w:rsidR="00244483" w:rsidRDefault="00AA6B41" w:rsidP="00055628">
            <w:pPr>
              <w:spacing w:before="40" w:after="120"/>
              <w:jc w:val="both"/>
              <w:rPr>
                <w:i/>
              </w:rPr>
            </w:pPr>
            <w:r w:rsidRPr="00272382">
              <w:rPr>
                <w:i/>
              </w:rPr>
              <w:t>Kenya National Commission on Human Rights:</w:t>
            </w:r>
          </w:p>
          <w:p w:rsidR="00244483" w:rsidRDefault="00AA6B41" w:rsidP="00055628">
            <w:pPr>
              <w:spacing w:before="40" w:after="120"/>
              <w:jc w:val="both"/>
            </w:pPr>
            <w:r w:rsidRPr="00272382">
              <w:t>The State has not demonstrated sufficient commitment to the two</w:t>
            </w:r>
            <w:r w:rsidR="00E522CF">
              <w:t>-</w:t>
            </w:r>
            <w:r w:rsidRPr="00272382">
              <w:t xml:space="preserve">thirds rule. More needs to be done in the private sphere. </w:t>
            </w:r>
          </w:p>
        </w:tc>
      </w:tr>
      <w:tr w:rsidR="00AA6B41" w:rsidRPr="00272382">
        <w:trPr>
          <w:trHeight w:val="240"/>
        </w:trPr>
        <w:tc>
          <w:tcPr>
            <w:tcW w:w="7371" w:type="dxa"/>
            <w:gridSpan w:val="2"/>
            <w:shd w:val="clear" w:color="auto" w:fill="auto"/>
          </w:tcPr>
          <w:p w:rsidR="00244483" w:rsidRDefault="00AA6B41" w:rsidP="00055628">
            <w:pPr>
              <w:suppressAutoHyphens w:val="0"/>
              <w:spacing w:before="40" w:after="120"/>
              <w:rPr>
                <w:b/>
              </w:rPr>
            </w:pPr>
            <w:r w:rsidRPr="00272382">
              <w:rPr>
                <w:b/>
              </w:rPr>
              <w:t xml:space="preserve">Committee’s evaluation: </w:t>
            </w:r>
          </w:p>
        </w:tc>
      </w:tr>
      <w:tr w:rsidR="00AA6B41" w:rsidRPr="00272382">
        <w:trPr>
          <w:trHeight w:val="240"/>
        </w:trPr>
        <w:tc>
          <w:tcPr>
            <w:tcW w:w="7371" w:type="dxa"/>
            <w:gridSpan w:val="2"/>
            <w:shd w:val="clear" w:color="auto" w:fill="auto"/>
          </w:tcPr>
          <w:p w:rsidR="00244483" w:rsidRDefault="00AA6B41" w:rsidP="00055628">
            <w:pPr>
              <w:spacing w:before="40" w:after="120"/>
              <w:jc w:val="both"/>
              <w:rPr>
                <w:rFonts w:eastAsia="MS Mincho"/>
              </w:rPr>
            </w:pPr>
            <w:r w:rsidRPr="00272382">
              <w:rPr>
                <w:rFonts w:eastAsia="MS Mincho"/>
                <w:b/>
              </w:rPr>
              <w:t xml:space="preserve">[B2]: </w:t>
            </w:r>
            <w:r w:rsidRPr="00272382">
              <w:rPr>
                <w:rFonts w:eastAsia="MS Mincho"/>
              </w:rPr>
              <w:t xml:space="preserve">The Committee welcomes the representation of women in significant governmental positions and the fact that the National Gender and Constitutional Commission is undertaking a survey on the implementation of </w:t>
            </w:r>
            <w:r w:rsidR="00E522CF">
              <w:rPr>
                <w:rFonts w:eastAsia="MS Mincho"/>
              </w:rPr>
              <w:t xml:space="preserve">the </w:t>
            </w:r>
            <w:r w:rsidRPr="00272382">
              <w:rPr>
                <w:rFonts w:eastAsia="MS Mincho"/>
              </w:rPr>
              <w:t>“</w:t>
            </w:r>
            <w:r w:rsidR="00E522CF" w:rsidRPr="00272382">
              <w:rPr>
                <w:rFonts w:eastAsia="MS Mincho"/>
              </w:rPr>
              <w:t xml:space="preserve">two-thirds </w:t>
            </w:r>
            <w:r w:rsidRPr="00272382">
              <w:rPr>
                <w:rFonts w:eastAsia="MS Mincho"/>
              </w:rPr>
              <w:t>rule” in the private sector</w:t>
            </w:r>
            <w:r w:rsidR="00D82C15">
              <w:rPr>
                <w:rFonts w:eastAsia="MS Mincho"/>
              </w:rPr>
              <w:t>,</w:t>
            </w:r>
            <w:r w:rsidRPr="00272382">
              <w:rPr>
                <w:rFonts w:eastAsia="MS Mincho"/>
              </w:rPr>
              <w:t xml:space="preserve"> and expects that comprehensive data will be included in the State party’s next report. </w:t>
            </w:r>
            <w:r w:rsidR="00E522CF">
              <w:rPr>
                <w:rFonts w:eastAsia="MS Mincho"/>
              </w:rPr>
              <w:t>It</w:t>
            </w:r>
            <w:r w:rsidRPr="00272382">
              <w:rPr>
                <w:rFonts w:eastAsia="MS Mincho"/>
              </w:rPr>
              <w:t xml:space="preserve"> regrets that the “</w:t>
            </w:r>
            <w:r w:rsidR="00E522CF" w:rsidRPr="00272382">
              <w:rPr>
                <w:rFonts w:eastAsia="MS Mincho"/>
              </w:rPr>
              <w:t xml:space="preserve">two-thirds </w:t>
            </w:r>
            <w:r w:rsidRPr="00272382">
              <w:rPr>
                <w:rFonts w:eastAsia="MS Mincho"/>
              </w:rPr>
              <w:t>rule” is still not fully applied and that women remain underrepresented in the public sector. Additional information is required on measures taken to strengthen efforts to increase the participation of women in the public and private sector</w:t>
            </w:r>
            <w:r w:rsidR="00E522CF">
              <w:rPr>
                <w:rFonts w:eastAsia="MS Mincho"/>
              </w:rPr>
              <w:t>s</w:t>
            </w:r>
            <w:r w:rsidRPr="00272382">
              <w:rPr>
                <w:rFonts w:eastAsia="MS Mincho"/>
              </w:rPr>
              <w:t xml:space="preserve">, including on the </w:t>
            </w:r>
            <w:r w:rsidR="00752C54">
              <w:rPr>
                <w:rFonts w:eastAsia="MS Mincho"/>
              </w:rPr>
              <w:t>progress made by</w:t>
            </w:r>
            <w:r w:rsidRPr="00272382">
              <w:rPr>
                <w:rFonts w:eastAsia="MS Mincho"/>
              </w:rPr>
              <w:t xml:space="preserve"> the </w:t>
            </w:r>
            <w:r w:rsidR="007C4BC5">
              <w:rPr>
                <w:rFonts w:eastAsia="MS Mincho"/>
              </w:rPr>
              <w:t>w</w:t>
            </w:r>
            <w:r w:rsidRPr="00272382">
              <w:rPr>
                <w:rFonts w:eastAsia="MS Mincho"/>
              </w:rPr>
              <w:t xml:space="preserve">orking </w:t>
            </w:r>
            <w:r w:rsidR="007C4BC5">
              <w:rPr>
                <w:rFonts w:eastAsia="MS Mincho"/>
              </w:rPr>
              <w:t>g</w:t>
            </w:r>
            <w:r w:rsidRPr="00272382">
              <w:rPr>
                <w:rFonts w:eastAsia="MS Mincho"/>
              </w:rPr>
              <w:t xml:space="preserve">roup established by the Attorney General to achieve full implementation of </w:t>
            </w:r>
            <w:r w:rsidR="00D82C15">
              <w:rPr>
                <w:rFonts w:eastAsia="MS Mincho"/>
              </w:rPr>
              <w:t>a</w:t>
            </w:r>
            <w:r w:rsidRPr="00272382">
              <w:rPr>
                <w:rFonts w:eastAsia="MS Mincho"/>
              </w:rPr>
              <w:t xml:space="preserve">rticle 81 (b) of the Constitution. Please also respond to allegations of violence faced by women running for election in 2013. </w:t>
            </w:r>
          </w:p>
        </w:tc>
      </w:tr>
      <w:tr w:rsidR="00AA6B41" w:rsidRPr="00272382">
        <w:trPr>
          <w:trHeight w:val="240"/>
        </w:trPr>
        <w:tc>
          <w:tcPr>
            <w:tcW w:w="7371" w:type="dxa"/>
            <w:gridSpan w:val="2"/>
            <w:shd w:val="clear" w:color="auto" w:fill="auto"/>
          </w:tcPr>
          <w:p w:rsidR="00244483" w:rsidRDefault="00AA6B41" w:rsidP="00055628">
            <w:pPr>
              <w:suppressAutoHyphens w:val="0"/>
              <w:spacing w:before="40" w:after="120"/>
              <w:rPr>
                <w:b/>
                <w:highlight w:val="yellow"/>
              </w:rPr>
            </w:pPr>
            <w:r w:rsidRPr="00272382">
              <w:rPr>
                <w:b/>
              </w:rPr>
              <w:t xml:space="preserve">Paragraph 13: </w:t>
            </w:r>
            <w:r w:rsidRPr="00272382">
              <w:rPr>
                <w:b/>
                <w:bCs/>
              </w:rPr>
              <w:t>The State party should, as a matter of urgency, pursue all cases of post</w:t>
            </w:r>
            <w:r w:rsidR="00F522E7">
              <w:rPr>
                <w:b/>
                <w:bCs/>
              </w:rPr>
              <w:t>-</w:t>
            </w:r>
            <w:r w:rsidRPr="00272382">
              <w:rPr>
                <w:b/>
                <w:bCs/>
              </w:rPr>
              <w:t>2007 election violence to ensure that all allegations of human rights violations are thoroughly investigated and that the perpetrators are brought to justice, and that victims are adequately compensated. In this regard, the State party should ensure that the recommendations of the Commission of Inquiry into the Post-Election Violence (Waki Inquiry) are duly implemented.</w:t>
            </w:r>
          </w:p>
        </w:tc>
      </w:tr>
      <w:tr w:rsidR="00AA6B41" w:rsidRPr="00272382">
        <w:trPr>
          <w:trHeight w:val="240"/>
        </w:trPr>
        <w:tc>
          <w:tcPr>
            <w:tcW w:w="7371" w:type="dxa"/>
            <w:gridSpan w:val="2"/>
            <w:shd w:val="clear" w:color="auto" w:fill="auto"/>
          </w:tcPr>
          <w:p w:rsidR="00244483" w:rsidRDefault="00AA6B41" w:rsidP="00055628">
            <w:pPr>
              <w:keepNext/>
              <w:keepLines/>
              <w:suppressAutoHyphens w:val="0"/>
              <w:spacing w:before="40" w:after="120"/>
              <w:rPr>
                <w:b/>
              </w:rPr>
            </w:pPr>
            <w:r w:rsidRPr="00272382">
              <w:rPr>
                <w:b/>
              </w:rPr>
              <w:t>Summary of State party’s reply:</w:t>
            </w:r>
          </w:p>
        </w:tc>
      </w:tr>
      <w:tr w:rsidR="00AA6B41" w:rsidRPr="00272382">
        <w:trPr>
          <w:trHeight w:val="1757"/>
        </w:trPr>
        <w:tc>
          <w:tcPr>
            <w:tcW w:w="7371" w:type="dxa"/>
            <w:gridSpan w:val="2"/>
            <w:shd w:val="clear" w:color="auto" w:fill="auto"/>
          </w:tcPr>
          <w:p w:rsidR="00244483" w:rsidRDefault="00AA6B41" w:rsidP="00055628">
            <w:pPr>
              <w:keepNext/>
              <w:keepLines/>
              <w:spacing w:before="40" w:after="120"/>
              <w:jc w:val="both"/>
            </w:pPr>
            <w:r w:rsidRPr="00272382">
              <w:t xml:space="preserve">The Director of Public Prosecutions established a </w:t>
            </w:r>
            <w:r w:rsidR="00105E63">
              <w:t>m</w:t>
            </w:r>
            <w:r w:rsidRPr="00272382">
              <w:t>ulti-</w:t>
            </w:r>
            <w:r w:rsidR="00105E63">
              <w:t>a</w:t>
            </w:r>
            <w:r w:rsidRPr="00272382">
              <w:t xml:space="preserve">gency </w:t>
            </w:r>
            <w:r w:rsidR="00105E63">
              <w:t>t</w:t>
            </w:r>
            <w:r w:rsidRPr="00272382">
              <w:t>ask</w:t>
            </w:r>
            <w:r w:rsidR="00105E63">
              <w:t xml:space="preserve"> </w:t>
            </w:r>
            <w:r w:rsidRPr="00272382">
              <w:t xml:space="preserve">force to undertake a countrywide audit of all </w:t>
            </w:r>
            <w:r w:rsidR="00A41C0E">
              <w:t>cases of</w:t>
            </w:r>
            <w:r w:rsidR="00A41C0E" w:rsidRPr="00272382">
              <w:t xml:space="preserve"> </w:t>
            </w:r>
            <w:r w:rsidRPr="00272382">
              <w:t xml:space="preserve">local post-election violence under investigation and pending before </w:t>
            </w:r>
            <w:r w:rsidR="00105E63">
              <w:t xml:space="preserve">the </w:t>
            </w:r>
            <w:r w:rsidRPr="00272382">
              <w:t>court</w:t>
            </w:r>
            <w:r w:rsidR="00105E63">
              <w:t>s</w:t>
            </w:r>
            <w:r w:rsidRPr="00272382">
              <w:t xml:space="preserve">. </w:t>
            </w:r>
            <w:r w:rsidR="00A41C0E">
              <w:t>A</w:t>
            </w:r>
            <w:r w:rsidRPr="00272382">
              <w:t xml:space="preserve"> total of 191 convictions</w:t>
            </w:r>
            <w:r w:rsidR="00001788">
              <w:t xml:space="preserve"> had been made, out</w:t>
            </w:r>
            <w:r w:rsidRPr="00272382">
              <w:t xml:space="preserve"> of 6</w:t>
            </w:r>
            <w:r w:rsidR="00A41C0E">
              <w:t>,</w:t>
            </w:r>
            <w:r w:rsidRPr="00272382">
              <w:t>443 case files</w:t>
            </w:r>
            <w:r w:rsidR="00A41C0E">
              <w:t>;</w:t>
            </w:r>
            <w:r w:rsidRPr="00272382">
              <w:t xml:space="preserve"> 61 cases are pending investigation. </w:t>
            </w:r>
          </w:p>
          <w:p w:rsidR="00244483" w:rsidRDefault="00AA6B41" w:rsidP="00055628">
            <w:pPr>
              <w:keepNext/>
              <w:keepLines/>
              <w:spacing w:before="40" w:after="120"/>
              <w:jc w:val="both"/>
            </w:pPr>
            <w:r w:rsidRPr="00272382">
              <w:t>The State party outlined the status of implementation of the recommendations of the Commission of Inquiry into the Post-Election Violence.</w:t>
            </w:r>
          </w:p>
        </w:tc>
      </w:tr>
      <w:tr w:rsidR="00AA6B41" w:rsidRPr="00272382">
        <w:trPr>
          <w:trHeight w:val="240"/>
        </w:trPr>
        <w:tc>
          <w:tcPr>
            <w:tcW w:w="7371" w:type="dxa"/>
            <w:gridSpan w:val="2"/>
            <w:shd w:val="clear" w:color="auto" w:fill="auto"/>
          </w:tcPr>
          <w:p w:rsidR="00244483" w:rsidRDefault="00AA6B41" w:rsidP="00055628">
            <w:pPr>
              <w:spacing w:before="40" w:after="120"/>
              <w:jc w:val="both"/>
            </w:pPr>
            <w:r w:rsidRPr="00272382">
              <w:rPr>
                <w:b/>
              </w:rPr>
              <w:t xml:space="preserve">NGO </w:t>
            </w:r>
            <w:r w:rsidR="00B37FE9">
              <w:rPr>
                <w:b/>
              </w:rPr>
              <w:t>i</w:t>
            </w:r>
            <w:r w:rsidRPr="00272382">
              <w:rPr>
                <w:b/>
              </w:rPr>
              <w:t xml:space="preserve">nformation: </w:t>
            </w:r>
          </w:p>
        </w:tc>
      </w:tr>
      <w:tr w:rsidR="00AA6B41" w:rsidRPr="00272382">
        <w:trPr>
          <w:trHeight w:val="240"/>
        </w:trPr>
        <w:tc>
          <w:tcPr>
            <w:tcW w:w="7371" w:type="dxa"/>
            <w:gridSpan w:val="2"/>
            <w:shd w:val="clear" w:color="auto" w:fill="auto"/>
          </w:tcPr>
          <w:p w:rsidR="00244483" w:rsidRDefault="00B37FE9" w:rsidP="00055628">
            <w:pPr>
              <w:spacing w:before="40" w:after="120"/>
              <w:jc w:val="both"/>
              <w:rPr>
                <w:i/>
              </w:rPr>
            </w:pPr>
            <w:r>
              <w:rPr>
                <w:i/>
              </w:rPr>
              <w:t>Independent Medico-Legal Unit</w:t>
            </w:r>
            <w:r w:rsidRPr="00272382">
              <w:rPr>
                <w:i/>
              </w:rPr>
              <w:t xml:space="preserve"> </w:t>
            </w:r>
            <w:r w:rsidR="00AA6B41" w:rsidRPr="00272382">
              <w:rPr>
                <w:i/>
              </w:rPr>
              <w:t>and Centre for Civil and Political Rights:</w:t>
            </w:r>
          </w:p>
          <w:p w:rsidR="00244483" w:rsidRDefault="00AA6B41" w:rsidP="00055628">
            <w:pPr>
              <w:spacing w:before="40" w:after="120"/>
              <w:jc w:val="both"/>
            </w:pPr>
            <w:r w:rsidRPr="00272382">
              <w:t>Regarding the investigation and prosecution of violence, very little was done. In February 2014</w:t>
            </w:r>
            <w:r w:rsidR="00A41C0E">
              <w:t>,</w:t>
            </w:r>
            <w:r w:rsidRPr="00272382">
              <w:t xml:space="preserve"> the Director of Public Prosecutions claimed that none of the 4,000 cases related to post</w:t>
            </w:r>
            <w:r w:rsidR="00A41C0E">
              <w:t>-</w:t>
            </w:r>
            <w:r w:rsidRPr="00272382">
              <w:t>election violence could be prosecuted</w:t>
            </w:r>
            <w:r w:rsidR="00B37FE9">
              <w:t>,</w:t>
            </w:r>
            <w:r w:rsidRPr="00272382">
              <w:t xml:space="preserve"> due to </w:t>
            </w:r>
            <w:r w:rsidR="00B37FE9">
              <w:t xml:space="preserve">a </w:t>
            </w:r>
            <w:r w:rsidRPr="00272382">
              <w:t xml:space="preserve">lack of evidence. Four cases are pending before the courts. </w:t>
            </w:r>
          </w:p>
          <w:p w:rsidR="00244483" w:rsidRDefault="00AA6B41" w:rsidP="00055628">
            <w:pPr>
              <w:spacing w:before="40" w:after="120"/>
              <w:jc w:val="both"/>
              <w:rPr>
                <w:i/>
              </w:rPr>
            </w:pPr>
            <w:r w:rsidRPr="00272382">
              <w:rPr>
                <w:i/>
              </w:rPr>
              <w:t>Kenya National Commission on Human Rights:</w:t>
            </w:r>
          </w:p>
          <w:p w:rsidR="00244483" w:rsidRDefault="00AA6B41" w:rsidP="00055628">
            <w:pPr>
              <w:spacing w:before="40" w:after="120"/>
              <w:jc w:val="both"/>
            </w:pPr>
            <w:r w:rsidRPr="00272382">
              <w:t>Over 8,000 cases relat</w:t>
            </w:r>
            <w:r w:rsidR="00A41C0E">
              <w:t>ing</w:t>
            </w:r>
            <w:r w:rsidRPr="00272382">
              <w:t xml:space="preserve"> to </w:t>
            </w:r>
            <w:r w:rsidR="00833E14">
              <w:t>p</w:t>
            </w:r>
            <w:r w:rsidRPr="00272382">
              <w:t>ost</w:t>
            </w:r>
            <w:r w:rsidR="00833E14">
              <w:t>-e</w:t>
            </w:r>
            <w:r w:rsidRPr="00272382">
              <w:t xml:space="preserve">lection </w:t>
            </w:r>
            <w:r w:rsidR="00833E14">
              <w:t>v</w:t>
            </w:r>
            <w:r w:rsidRPr="00272382">
              <w:t>iolence were reviewed by the State</w:t>
            </w:r>
            <w:r w:rsidR="00B37FE9">
              <w:t>. C</w:t>
            </w:r>
            <w:r w:rsidRPr="00272382">
              <w:t xml:space="preserve">onvictions </w:t>
            </w:r>
            <w:r w:rsidR="00A41C0E">
              <w:t xml:space="preserve">were </w:t>
            </w:r>
            <w:r w:rsidRPr="00272382">
              <w:t xml:space="preserve">secured in </w:t>
            </w:r>
            <w:r w:rsidR="00A41C0E">
              <w:t>only</w:t>
            </w:r>
            <w:r w:rsidRPr="00272382">
              <w:t xml:space="preserve"> 2</w:t>
            </w:r>
            <w:r w:rsidR="00A41C0E">
              <w:t xml:space="preserve"> per cent</w:t>
            </w:r>
            <w:r w:rsidRPr="00272382">
              <w:t xml:space="preserve"> of cases</w:t>
            </w:r>
            <w:r w:rsidR="00A41C0E">
              <w:t>,</w:t>
            </w:r>
            <w:r w:rsidRPr="00272382">
              <w:t xml:space="preserve"> and where convictions were secured</w:t>
            </w:r>
            <w:r w:rsidR="00B37FE9">
              <w:t>,</w:t>
            </w:r>
            <w:r w:rsidRPr="00272382">
              <w:t xml:space="preserve"> no compensation was granted to </w:t>
            </w:r>
            <w:r w:rsidR="00B37FE9">
              <w:t xml:space="preserve">the </w:t>
            </w:r>
            <w:r w:rsidRPr="00272382">
              <w:t>victims.</w:t>
            </w:r>
            <w:r w:rsidR="00E92716">
              <w:t xml:space="preserve"> </w:t>
            </w:r>
          </w:p>
        </w:tc>
      </w:tr>
      <w:tr w:rsidR="00AA6B41" w:rsidRPr="00272382">
        <w:trPr>
          <w:trHeight w:val="240"/>
        </w:trPr>
        <w:tc>
          <w:tcPr>
            <w:tcW w:w="7371" w:type="dxa"/>
            <w:gridSpan w:val="2"/>
            <w:shd w:val="clear" w:color="auto" w:fill="auto"/>
          </w:tcPr>
          <w:p w:rsidR="00244483" w:rsidRDefault="00AA6B41" w:rsidP="00055628">
            <w:pPr>
              <w:suppressAutoHyphens w:val="0"/>
              <w:spacing w:before="40" w:after="120"/>
              <w:rPr>
                <w:b/>
              </w:rPr>
            </w:pPr>
            <w:r w:rsidRPr="00272382">
              <w:rPr>
                <w:b/>
              </w:rPr>
              <w:t xml:space="preserve">Committee’s evaluation: </w:t>
            </w:r>
          </w:p>
        </w:tc>
      </w:tr>
      <w:tr w:rsidR="00AA6B41" w:rsidRPr="00272382">
        <w:trPr>
          <w:trHeight w:val="240"/>
        </w:trPr>
        <w:tc>
          <w:tcPr>
            <w:tcW w:w="7371" w:type="dxa"/>
            <w:gridSpan w:val="2"/>
            <w:shd w:val="clear" w:color="auto" w:fill="auto"/>
          </w:tcPr>
          <w:p w:rsidR="00244483" w:rsidRDefault="00AA6B41" w:rsidP="00055628">
            <w:pPr>
              <w:spacing w:before="40" w:after="120"/>
              <w:jc w:val="both"/>
            </w:pPr>
            <w:r w:rsidRPr="00272382">
              <w:rPr>
                <w:b/>
              </w:rPr>
              <w:t xml:space="preserve">[C1]: </w:t>
            </w:r>
            <w:r w:rsidRPr="00272382">
              <w:t>The Committee regrets that</w:t>
            </w:r>
            <w:r w:rsidR="00391D3E">
              <w:t xml:space="preserve"> the</w:t>
            </w:r>
            <w:r w:rsidRPr="00272382">
              <w:t xml:space="preserve"> available data indicate that only a small number of cases have been prosecuted and convictions have been rare. </w:t>
            </w:r>
            <w:r w:rsidR="00A41C0E">
              <w:t>It</w:t>
            </w:r>
            <w:r w:rsidRPr="00272382">
              <w:t xml:space="preserve"> reiterates its previous recommendations and urges the State party to investigate </w:t>
            </w:r>
            <w:r w:rsidR="00A41C0E" w:rsidRPr="00272382">
              <w:t xml:space="preserve">thoroughly </w:t>
            </w:r>
            <w:r w:rsidRPr="00272382">
              <w:t xml:space="preserve">all cases of post-election violence and </w:t>
            </w:r>
            <w:r w:rsidR="00A41C0E">
              <w:t xml:space="preserve">to </w:t>
            </w:r>
            <w:r w:rsidRPr="00272382">
              <w:t>compensate victims</w:t>
            </w:r>
            <w:r w:rsidR="00A41C0E" w:rsidRPr="00272382">
              <w:t xml:space="preserve"> adequately</w:t>
            </w:r>
            <w:r w:rsidRPr="00272382">
              <w:t xml:space="preserve">. Additional information is required on </w:t>
            </w:r>
            <w:r w:rsidR="00A41C0E">
              <w:t xml:space="preserve">the </w:t>
            </w:r>
            <w:r w:rsidRPr="00272382">
              <w:t>measures taken since 25 July 2012 to implement the Committee’s recommendation</w:t>
            </w:r>
            <w:r w:rsidR="00B72BF6">
              <w:t>s</w:t>
            </w:r>
            <w:r w:rsidRPr="00272382">
              <w:t xml:space="preserve">. The State party should also provide updated statistical information on the number of cases </w:t>
            </w:r>
            <w:r w:rsidR="00391D3E">
              <w:t xml:space="preserve">pending </w:t>
            </w:r>
            <w:r w:rsidRPr="00272382">
              <w:t>before</w:t>
            </w:r>
            <w:r w:rsidR="00391D3E">
              <w:t xml:space="preserve"> the</w:t>
            </w:r>
            <w:r w:rsidRPr="00272382">
              <w:t xml:space="preserve"> </w:t>
            </w:r>
            <w:r w:rsidR="00391D3E">
              <w:t>c</w:t>
            </w:r>
            <w:r w:rsidRPr="00272382">
              <w:t>ourt</w:t>
            </w:r>
            <w:r w:rsidR="00391D3E">
              <w:t>s</w:t>
            </w:r>
            <w:r w:rsidRPr="00272382">
              <w:t xml:space="preserve">, </w:t>
            </w:r>
            <w:r w:rsidR="00B439A4">
              <w:t xml:space="preserve">of </w:t>
            </w:r>
            <w:r w:rsidRPr="00272382">
              <w:t xml:space="preserve">convictions and </w:t>
            </w:r>
            <w:r w:rsidR="00B439A4">
              <w:t xml:space="preserve">of </w:t>
            </w:r>
            <w:r w:rsidRPr="00272382">
              <w:t xml:space="preserve">acquittals since 25 July 2012. Updated information is also required on the initiative to establish the International Crimes Division of the High Court, which </w:t>
            </w:r>
            <w:r w:rsidR="00A15EB2">
              <w:t>“</w:t>
            </w:r>
            <w:r w:rsidRPr="00272382">
              <w:t>would try those suspects who have not yet been taken to The Hague</w:t>
            </w:r>
            <w:r w:rsidR="00A15EB2">
              <w:t>”</w:t>
            </w:r>
            <w:r w:rsidRPr="00272382">
              <w:t>.</w:t>
            </w:r>
            <w:r w:rsidR="00E92716">
              <w:t xml:space="preserve"> </w:t>
            </w:r>
          </w:p>
        </w:tc>
      </w:tr>
      <w:tr w:rsidR="00AA6B41" w:rsidRPr="00272382">
        <w:trPr>
          <w:trHeight w:val="240"/>
        </w:trPr>
        <w:tc>
          <w:tcPr>
            <w:tcW w:w="7371" w:type="dxa"/>
            <w:gridSpan w:val="2"/>
            <w:shd w:val="clear" w:color="auto" w:fill="auto"/>
          </w:tcPr>
          <w:p w:rsidR="00244483" w:rsidRDefault="00AA6B41" w:rsidP="00055628">
            <w:pPr>
              <w:suppressAutoHyphens w:val="0"/>
              <w:spacing w:before="40" w:after="120"/>
              <w:rPr>
                <w:b/>
              </w:rPr>
            </w:pPr>
            <w:r w:rsidRPr="00272382">
              <w:rPr>
                <w:b/>
              </w:rPr>
              <w:t xml:space="preserve">Paragraph 16: The State party should take urgent measures to address overcrowding in detention centres and prisons, including through increased resort to alternative forms of punishment such as parole and community service. The State party should also ensure that allegations of torture and ill-treatment are effectively investigated and that alleged perpetrators are prosecuted and, if convicted, punished with appropriate sanctions, and that the victims are adequately compensated. In this connection, the State party should ensure that law enforcement personnel continue to receive training on torture and ill-treatment by integrating the 1999 Manual on the Effective Investigation and Documentation of Torture and Other Cruel, Inhuman or Degrading Treatment or Punishment (Istanbul Protocol) in all training programmes for law enforcement officials. The State party should ensure that the Prevention of Torture bill includes a definition of torture that is in line with article 1 of the Convention against </w:t>
            </w:r>
            <w:r w:rsidR="00A439EF">
              <w:rPr>
                <w:b/>
              </w:rPr>
              <w:t>T</w:t>
            </w:r>
            <w:r w:rsidRPr="00272382">
              <w:rPr>
                <w:b/>
              </w:rPr>
              <w:t xml:space="preserve">orture and </w:t>
            </w:r>
            <w:r w:rsidR="00A439EF">
              <w:rPr>
                <w:b/>
              </w:rPr>
              <w:t>O</w:t>
            </w:r>
            <w:r w:rsidRPr="00272382">
              <w:rPr>
                <w:b/>
              </w:rPr>
              <w:t xml:space="preserve">ther </w:t>
            </w:r>
            <w:r w:rsidR="00A439EF">
              <w:rPr>
                <w:b/>
              </w:rPr>
              <w:t>C</w:t>
            </w:r>
            <w:r w:rsidRPr="00272382">
              <w:rPr>
                <w:b/>
              </w:rPr>
              <w:t xml:space="preserve">ruel, </w:t>
            </w:r>
            <w:r w:rsidR="00A439EF">
              <w:rPr>
                <w:b/>
              </w:rPr>
              <w:t>I</w:t>
            </w:r>
            <w:r w:rsidRPr="00272382">
              <w:rPr>
                <w:b/>
              </w:rPr>
              <w:t xml:space="preserve">nhuman or </w:t>
            </w:r>
            <w:r w:rsidR="00A439EF">
              <w:rPr>
                <w:b/>
              </w:rPr>
              <w:t>D</w:t>
            </w:r>
            <w:r w:rsidRPr="00272382">
              <w:rPr>
                <w:b/>
              </w:rPr>
              <w:t xml:space="preserve">egrading </w:t>
            </w:r>
            <w:r w:rsidR="00A439EF">
              <w:rPr>
                <w:b/>
              </w:rPr>
              <w:t>T</w:t>
            </w:r>
            <w:r w:rsidRPr="00272382">
              <w:rPr>
                <w:b/>
              </w:rPr>
              <w:t xml:space="preserve">reatment or </w:t>
            </w:r>
            <w:r w:rsidR="00A439EF">
              <w:rPr>
                <w:b/>
              </w:rPr>
              <w:t>P</w:t>
            </w:r>
            <w:r w:rsidRPr="00272382">
              <w:rPr>
                <w:b/>
              </w:rPr>
              <w:t>unishment.</w:t>
            </w:r>
          </w:p>
        </w:tc>
      </w:tr>
      <w:tr w:rsidR="00AA6B41" w:rsidRPr="00272382">
        <w:trPr>
          <w:trHeight w:val="240"/>
        </w:trPr>
        <w:tc>
          <w:tcPr>
            <w:tcW w:w="7371" w:type="dxa"/>
            <w:gridSpan w:val="2"/>
            <w:shd w:val="clear" w:color="auto" w:fill="auto"/>
          </w:tcPr>
          <w:p w:rsidR="00244483" w:rsidRDefault="00AA6B41" w:rsidP="00055628">
            <w:pPr>
              <w:suppressAutoHyphens w:val="0"/>
              <w:spacing w:before="40" w:after="120"/>
              <w:rPr>
                <w:b/>
              </w:rPr>
            </w:pPr>
            <w:r w:rsidRPr="00272382">
              <w:rPr>
                <w:b/>
              </w:rPr>
              <w:t>Summary of State party’s reply:</w:t>
            </w:r>
          </w:p>
        </w:tc>
      </w:tr>
      <w:tr w:rsidR="00AA6B41" w:rsidRPr="00272382">
        <w:trPr>
          <w:trHeight w:val="240"/>
        </w:trPr>
        <w:tc>
          <w:tcPr>
            <w:tcW w:w="7371" w:type="dxa"/>
            <w:gridSpan w:val="2"/>
            <w:shd w:val="clear" w:color="auto" w:fill="auto"/>
          </w:tcPr>
          <w:p w:rsidR="00244483" w:rsidRDefault="00AA6B41" w:rsidP="00055628">
            <w:pPr>
              <w:spacing w:before="40" w:after="120"/>
              <w:jc w:val="both"/>
            </w:pPr>
            <w:r w:rsidRPr="00272382">
              <w:t xml:space="preserve">The Persons Deprived of Liberty Bill </w:t>
            </w:r>
            <w:r w:rsidR="00A41C0E">
              <w:t>is expected</w:t>
            </w:r>
            <w:r w:rsidR="00A41C0E" w:rsidRPr="00272382">
              <w:t xml:space="preserve"> </w:t>
            </w:r>
            <w:r w:rsidRPr="00272382">
              <w:t xml:space="preserve">be enacted by August 2014. The </w:t>
            </w:r>
            <w:r w:rsidR="000A45B3">
              <w:t>b</w:t>
            </w:r>
            <w:r w:rsidRPr="00272382">
              <w:t xml:space="preserve">ill provides for the humane treatment of persons detained, and gives effect to the provisions of international human rights instruments. </w:t>
            </w:r>
          </w:p>
          <w:p w:rsidR="00244483" w:rsidRDefault="00AA6B41" w:rsidP="00055628">
            <w:pPr>
              <w:spacing w:before="40" w:after="120"/>
              <w:jc w:val="both"/>
            </w:pPr>
            <w:r w:rsidRPr="00272382">
              <w:t xml:space="preserve">There was an increase in the use of </w:t>
            </w:r>
            <w:r w:rsidR="000A45B3">
              <w:t>c</w:t>
            </w:r>
            <w:r w:rsidRPr="00272382">
              <w:t xml:space="preserve">ommunity </w:t>
            </w:r>
            <w:r w:rsidR="000A45B3">
              <w:t>s</w:t>
            </w:r>
            <w:r w:rsidRPr="00272382">
              <w:t xml:space="preserve">ervice </w:t>
            </w:r>
            <w:r w:rsidR="000A45B3">
              <w:t>o</w:t>
            </w:r>
            <w:r w:rsidRPr="00272382">
              <w:t xml:space="preserve">rders for petty offenders in order </w:t>
            </w:r>
            <w:r w:rsidR="000A45B3">
              <w:t xml:space="preserve">to </w:t>
            </w:r>
            <w:r w:rsidRPr="00272382">
              <w:t xml:space="preserve">reduce congestion in prisons. </w:t>
            </w:r>
          </w:p>
          <w:p w:rsidR="00244483" w:rsidRDefault="00AA6B41" w:rsidP="00055628">
            <w:pPr>
              <w:spacing w:before="40" w:after="120"/>
              <w:jc w:val="both"/>
            </w:pPr>
            <w:r w:rsidRPr="00272382">
              <w:t>The Independent Policing Oversight Authority</w:t>
            </w:r>
            <w:r>
              <w:t>,</w:t>
            </w:r>
            <w:r w:rsidRPr="00272382">
              <w:t xml:space="preserve"> established in 2012 (</w:t>
            </w:r>
            <w:r w:rsidR="00BD7920">
              <w:t xml:space="preserve">see </w:t>
            </w:r>
            <w:r w:rsidRPr="00272382">
              <w:t>CCPR/C/KEN/Q/3/Add.1, para. 85)</w:t>
            </w:r>
            <w:r>
              <w:t>,</w:t>
            </w:r>
            <w:r w:rsidRPr="00272382">
              <w:t xml:space="preserve"> may take over investigations already before the Internal Affairs Unit when </w:t>
            </w:r>
            <w:r w:rsidR="00A41C0E">
              <w:t>it has</w:t>
            </w:r>
            <w:r w:rsidRPr="00272382">
              <w:t xml:space="preserve"> reason to believe </w:t>
            </w:r>
            <w:r w:rsidR="00BD7920">
              <w:t xml:space="preserve">that </w:t>
            </w:r>
            <w:r w:rsidRPr="00272382">
              <w:t xml:space="preserve">they </w:t>
            </w:r>
            <w:r w:rsidR="00BD7920">
              <w:t>have been</w:t>
            </w:r>
            <w:r w:rsidR="00BD7920" w:rsidRPr="00272382">
              <w:t xml:space="preserve"> </w:t>
            </w:r>
            <w:r w:rsidRPr="00272382">
              <w:t xml:space="preserve">inordinately delayed or </w:t>
            </w:r>
            <w:r w:rsidR="00BD7920">
              <w:t xml:space="preserve">are </w:t>
            </w:r>
            <w:r w:rsidRPr="00272382">
              <w:t>manifestly unreasonable.</w:t>
            </w:r>
          </w:p>
          <w:p w:rsidR="00244483" w:rsidRDefault="00AA6B41" w:rsidP="00055628">
            <w:pPr>
              <w:spacing w:before="40" w:after="120"/>
              <w:jc w:val="both"/>
            </w:pPr>
            <w:r w:rsidRPr="00272382">
              <w:t>The Istanbul Protocol has been included in the police training curriculum.</w:t>
            </w:r>
          </w:p>
          <w:p w:rsidR="00244483" w:rsidRDefault="00AA6B41" w:rsidP="00055628">
            <w:pPr>
              <w:spacing w:before="40" w:after="120"/>
              <w:jc w:val="both"/>
            </w:pPr>
            <w:r w:rsidRPr="00272382">
              <w:t xml:space="preserve">The </w:t>
            </w:r>
            <w:r w:rsidR="00AE3C5D">
              <w:t xml:space="preserve">definition of torture in the </w:t>
            </w:r>
            <w:r w:rsidRPr="00272382">
              <w:t xml:space="preserve">Prevention of Torture Bill 2014 </w:t>
            </w:r>
            <w:r w:rsidR="00AE3C5D">
              <w:t>is</w:t>
            </w:r>
            <w:r w:rsidRPr="00272382">
              <w:t xml:space="preserve"> in full conformity with the Convention. The </w:t>
            </w:r>
            <w:r w:rsidR="00AE3C5D">
              <w:t>b</w:t>
            </w:r>
            <w:r w:rsidRPr="00272382">
              <w:t xml:space="preserve">ill is undergoing </w:t>
            </w:r>
            <w:r w:rsidR="00AE3C5D">
              <w:t>review by stakeholders</w:t>
            </w:r>
            <w:r w:rsidRPr="00272382">
              <w:t>.</w:t>
            </w:r>
          </w:p>
        </w:tc>
      </w:tr>
      <w:tr w:rsidR="00AA6B41" w:rsidRPr="00272382">
        <w:trPr>
          <w:trHeight w:val="240"/>
        </w:trPr>
        <w:tc>
          <w:tcPr>
            <w:tcW w:w="7371" w:type="dxa"/>
            <w:gridSpan w:val="2"/>
            <w:shd w:val="clear" w:color="auto" w:fill="auto"/>
          </w:tcPr>
          <w:p w:rsidR="00244483" w:rsidRDefault="00AA6B41" w:rsidP="00055628">
            <w:pPr>
              <w:spacing w:before="40" w:after="120"/>
              <w:jc w:val="both"/>
              <w:rPr>
                <w:b/>
              </w:rPr>
            </w:pPr>
            <w:r w:rsidRPr="00272382">
              <w:rPr>
                <w:b/>
              </w:rPr>
              <w:t xml:space="preserve">NGO </w:t>
            </w:r>
            <w:r w:rsidR="00AE3C5D">
              <w:rPr>
                <w:b/>
              </w:rPr>
              <w:t>i</w:t>
            </w:r>
            <w:r w:rsidRPr="00272382">
              <w:rPr>
                <w:b/>
              </w:rPr>
              <w:t xml:space="preserve">nformation: </w:t>
            </w:r>
          </w:p>
        </w:tc>
      </w:tr>
      <w:tr w:rsidR="00AA6B41" w:rsidRPr="00272382">
        <w:trPr>
          <w:trHeight w:val="240"/>
        </w:trPr>
        <w:tc>
          <w:tcPr>
            <w:tcW w:w="7371" w:type="dxa"/>
            <w:gridSpan w:val="2"/>
            <w:shd w:val="clear" w:color="auto" w:fill="auto"/>
          </w:tcPr>
          <w:p w:rsidR="00244483" w:rsidRDefault="00AE3C5D" w:rsidP="00055628">
            <w:pPr>
              <w:spacing w:before="40" w:after="120"/>
              <w:jc w:val="both"/>
              <w:rPr>
                <w:i/>
              </w:rPr>
            </w:pPr>
            <w:r>
              <w:rPr>
                <w:i/>
              </w:rPr>
              <w:t>Independent Medico-Legal Unit</w:t>
            </w:r>
            <w:r w:rsidR="00AA6B41" w:rsidRPr="00272382">
              <w:rPr>
                <w:i/>
              </w:rPr>
              <w:t xml:space="preserve"> and Centre for Civil and Political Rights:</w:t>
            </w:r>
          </w:p>
          <w:p w:rsidR="00244483" w:rsidRDefault="00AA6B41" w:rsidP="00055628">
            <w:pPr>
              <w:autoSpaceDE w:val="0"/>
              <w:autoSpaceDN w:val="0"/>
              <w:adjustRightInd w:val="0"/>
              <w:spacing w:before="40" w:after="120"/>
              <w:jc w:val="both"/>
            </w:pPr>
            <w:r w:rsidRPr="00272382">
              <w:t xml:space="preserve">The 2013 </w:t>
            </w:r>
            <w:r w:rsidR="00DF5D4C">
              <w:t>p</w:t>
            </w:r>
            <w:r w:rsidRPr="00272382">
              <w:t xml:space="preserve">residential </w:t>
            </w:r>
            <w:r w:rsidR="00DF5D4C">
              <w:t>p</w:t>
            </w:r>
            <w:r w:rsidRPr="00272382">
              <w:t>ardon released more than 4,000 detainees from prison</w:t>
            </w:r>
            <w:r w:rsidR="005345ED">
              <w:t>,</w:t>
            </w:r>
            <w:r w:rsidRPr="00272382">
              <w:t xml:space="preserve"> </w:t>
            </w:r>
            <w:r w:rsidR="005345ED" w:rsidRPr="00272382">
              <w:t xml:space="preserve">slightly </w:t>
            </w:r>
            <w:r w:rsidRPr="00272382">
              <w:t xml:space="preserve">improving the overcrowding situation. </w:t>
            </w:r>
          </w:p>
          <w:p w:rsidR="00244483" w:rsidRDefault="00AA6B41" w:rsidP="00B36DB7">
            <w:pPr>
              <w:spacing w:before="40" w:after="120"/>
              <w:jc w:val="both"/>
            </w:pPr>
            <w:r w:rsidRPr="00272382">
              <w:t>In 2013 and 2014</w:t>
            </w:r>
            <w:r w:rsidR="005345ED">
              <w:t>,</w:t>
            </w:r>
            <w:r w:rsidRPr="00272382">
              <w:t xml:space="preserve"> </w:t>
            </w:r>
            <w:r w:rsidR="00AE3C5D">
              <w:t xml:space="preserve">the </w:t>
            </w:r>
            <w:r w:rsidR="00AE3C5D" w:rsidRPr="00AE3C5D">
              <w:t>Independent Medico-Legal Unit</w:t>
            </w:r>
            <w:r w:rsidR="00AE3C5D" w:rsidRPr="00272382">
              <w:t xml:space="preserve"> </w:t>
            </w:r>
            <w:r w:rsidRPr="00272382">
              <w:t xml:space="preserve">documented 278 cases of torture </w:t>
            </w:r>
            <w:r w:rsidR="00B72BF6">
              <w:t>or</w:t>
            </w:r>
            <w:r w:rsidR="00B72BF6" w:rsidRPr="00272382">
              <w:t xml:space="preserve"> </w:t>
            </w:r>
            <w:r w:rsidRPr="00272382">
              <w:t xml:space="preserve">inhumane </w:t>
            </w:r>
            <w:r w:rsidR="00B72BF6">
              <w:t>or</w:t>
            </w:r>
            <w:r w:rsidR="00B72BF6" w:rsidRPr="00272382">
              <w:t xml:space="preserve"> </w:t>
            </w:r>
            <w:r w:rsidRPr="00272382">
              <w:t xml:space="preserve">degrading treatment by </w:t>
            </w:r>
            <w:r w:rsidR="005345ED">
              <w:t>S</w:t>
            </w:r>
            <w:r w:rsidRPr="00272382">
              <w:t>tate agencies. Although torture by police officers is prohibited by law and punishable by 25 years in prison, no police officer has been charged under this provision. In June 2014</w:t>
            </w:r>
            <w:r w:rsidR="005345ED">
              <w:t>,</w:t>
            </w:r>
            <w:r w:rsidRPr="00272382">
              <w:t xml:space="preserve"> the Cabinet for Internal Security acknowledged that the State owed victims of torture </w:t>
            </w:r>
            <w:r w:rsidR="005345ED">
              <w:t>compensation of approximately</w:t>
            </w:r>
            <w:r w:rsidRPr="00272382">
              <w:t xml:space="preserve"> </w:t>
            </w:r>
            <w:r w:rsidR="005345ED">
              <w:t>$</w:t>
            </w:r>
            <w:r w:rsidRPr="00272382">
              <w:t>2,400,000</w:t>
            </w:r>
            <w:r w:rsidR="005345ED">
              <w:t xml:space="preserve">, </w:t>
            </w:r>
            <w:r w:rsidRPr="00272382">
              <w:t xml:space="preserve">but </w:t>
            </w:r>
            <w:r w:rsidR="005345ED">
              <w:t>had</w:t>
            </w:r>
            <w:r w:rsidRPr="00272382">
              <w:t xml:space="preserve"> no budget to pay </w:t>
            </w:r>
            <w:r w:rsidR="005345ED">
              <w:t>it</w:t>
            </w:r>
            <w:r w:rsidRPr="00272382">
              <w:t xml:space="preserve">. </w:t>
            </w:r>
          </w:p>
        </w:tc>
      </w:tr>
      <w:tr w:rsidR="00B36DB7" w:rsidRPr="00272382">
        <w:trPr>
          <w:trHeight w:val="240"/>
        </w:trPr>
        <w:tc>
          <w:tcPr>
            <w:tcW w:w="7371" w:type="dxa"/>
            <w:gridSpan w:val="2"/>
            <w:shd w:val="clear" w:color="auto" w:fill="auto"/>
          </w:tcPr>
          <w:p w:rsidR="00B36DB7" w:rsidRDefault="00B36DB7" w:rsidP="00B36DB7">
            <w:pPr>
              <w:keepNext/>
              <w:spacing w:before="40" w:after="120"/>
              <w:jc w:val="both"/>
              <w:rPr>
                <w:i/>
              </w:rPr>
            </w:pPr>
            <w:r w:rsidRPr="00272382">
              <w:rPr>
                <w:i/>
              </w:rPr>
              <w:t>Kenya National Commission on Human Rights:</w:t>
            </w:r>
          </w:p>
          <w:p w:rsidR="00B36DB7" w:rsidRDefault="00B36DB7" w:rsidP="00B36DB7">
            <w:pPr>
              <w:keepNext/>
              <w:spacing w:before="40" w:after="120"/>
              <w:jc w:val="both"/>
            </w:pPr>
            <w:r w:rsidRPr="00272382">
              <w:t xml:space="preserve">There has been a slight improvement </w:t>
            </w:r>
            <w:r>
              <w:t>as regards</w:t>
            </w:r>
            <w:r w:rsidRPr="00272382">
              <w:t xml:space="preserve"> the use of alternative sentences. </w:t>
            </w:r>
          </w:p>
          <w:p w:rsidR="00B36DB7" w:rsidRDefault="00B36DB7" w:rsidP="00B36DB7">
            <w:pPr>
              <w:keepNext/>
              <w:spacing w:before="40" w:after="120"/>
              <w:jc w:val="both"/>
            </w:pPr>
            <w:r w:rsidRPr="00272382">
              <w:t xml:space="preserve">Prison facilities need to be improved. </w:t>
            </w:r>
          </w:p>
          <w:p w:rsidR="00B36DB7" w:rsidRPr="00272382" w:rsidRDefault="00B36DB7" w:rsidP="00B36DB7">
            <w:pPr>
              <w:keepNext/>
              <w:suppressAutoHyphens w:val="0"/>
              <w:spacing w:before="40" w:after="120"/>
              <w:rPr>
                <w:b/>
              </w:rPr>
            </w:pPr>
            <w:r>
              <w:t>No</w:t>
            </w:r>
            <w:r w:rsidRPr="00272382">
              <w:t xml:space="preserve"> progress </w:t>
            </w:r>
            <w:r>
              <w:t xml:space="preserve">has been made in </w:t>
            </w:r>
            <w:r w:rsidRPr="00272382">
              <w:t>enacting the Prevention of Torture Bill.</w:t>
            </w:r>
          </w:p>
        </w:tc>
      </w:tr>
      <w:tr w:rsidR="00AA6B41" w:rsidRPr="00272382">
        <w:trPr>
          <w:trHeight w:val="240"/>
        </w:trPr>
        <w:tc>
          <w:tcPr>
            <w:tcW w:w="7371" w:type="dxa"/>
            <w:gridSpan w:val="2"/>
            <w:shd w:val="clear" w:color="auto" w:fill="auto"/>
          </w:tcPr>
          <w:p w:rsidR="00244483" w:rsidRDefault="00AA6B41" w:rsidP="00055628">
            <w:pPr>
              <w:suppressAutoHyphens w:val="0"/>
              <w:spacing w:before="40" w:after="120"/>
              <w:rPr>
                <w:b/>
              </w:rPr>
            </w:pPr>
            <w:r w:rsidRPr="00272382">
              <w:rPr>
                <w:b/>
              </w:rPr>
              <w:t xml:space="preserve">Committee’s evaluation: </w:t>
            </w:r>
          </w:p>
        </w:tc>
      </w:tr>
      <w:tr w:rsidR="00AA6B41" w:rsidRPr="00272382">
        <w:trPr>
          <w:trHeight w:val="240"/>
        </w:trPr>
        <w:tc>
          <w:tcPr>
            <w:tcW w:w="7371" w:type="dxa"/>
            <w:gridSpan w:val="2"/>
            <w:shd w:val="clear" w:color="auto" w:fill="auto"/>
          </w:tcPr>
          <w:p w:rsidR="00244483" w:rsidRPr="00055628" w:rsidRDefault="00AA6B41" w:rsidP="00055628">
            <w:pPr>
              <w:spacing w:before="40" w:after="120"/>
              <w:jc w:val="both"/>
            </w:pPr>
            <w:r w:rsidRPr="00272382">
              <w:rPr>
                <w:rFonts w:eastAsia="MS Mincho"/>
                <w:b/>
              </w:rPr>
              <w:t xml:space="preserve">[B2]: </w:t>
            </w:r>
            <w:r w:rsidRPr="00272382">
              <w:rPr>
                <w:rFonts w:eastAsia="MS Mincho"/>
              </w:rPr>
              <w:t xml:space="preserve">With regard to overcrowding in detention centres, the Committee welcomes measures taken by the State party, including </w:t>
            </w:r>
            <w:r w:rsidR="00115304">
              <w:rPr>
                <w:rFonts w:eastAsia="MS Mincho"/>
              </w:rPr>
              <w:t>an</w:t>
            </w:r>
            <w:r w:rsidR="00115304" w:rsidRPr="00272382">
              <w:rPr>
                <w:rFonts w:eastAsia="MS Mincho"/>
              </w:rPr>
              <w:t xml:space="preserve"> </w:t>
            </w:r>
            <w:r w:rsidRPr="00272382">
              <w:rPr>
                <w:rFonts w:eastAsia="MS Mincho"/>
              </w:rPr>
              <w:t>increase in the use of alternative measures to detention</w:t>
            </w:r>
            <w:r w:rsidR="00FA7F10">
              <w:rPr>
                <w:rFonts w:eastAsia="MS Mincho"/>
              </w:rPr>
              <w:t>,</w:t>
            </w:r>
            <w:r w:rsidRPr="00272382">
              <w:rPr>
                <w:rFonts w:eastAsia="MS Mincho"/>
              </w:rPr>
              <w:t xml:space="preserve"> and the 2013 </w:t>
            </w:r>
            <w:r w:rsidR="00115304">
              <w:rPr>
                <w:rFonts w:eastAsia="MS Mincho"/>
              </w:rPr>
              <w:t>p</w:t>
            </w:r>
            <w:r w:rsidRPr="00272382">
              <w:rPr>
                <w:rFonts w:eastAsia="MS Mincho"/>
              </w:rPr>
              <w:t xml:space="preserve">residential </w:t>
            </w:r>
            <w:r w:rsidR="00115304">
              <w:rPr>
                <w:rFonts w:eastAsia="MS Mincho"/>
              </w:rPr>
              <w:t>p</w:t>
            </w:r>
            <w:r w:rsidRPr="00272382">
              <w:rPr>
                <w:rFonts w:eastAsia="MS Mincho"/>
              </w:rPr>
              <w:t>ardon</w:t>
            </w:r>
            <w:r w:rsidR="00FA7F10">
              <w:rPr>
                <w:rFonts w:eastAsia="MS Mincho"/>
              </w:rPr>
              <w:t xml:space="preserve"> that led</w:t>
            </w:r>
            <w:r w:rsidR="00115304">
              <w:rPr>
                <w:rFonts w:eastAsia="MS Mincho"/>
              </w:rPr>
              <w:t xml:space="preserve"> to </w:t>
            </w:r>
            <w:r w:rsidRPr="00272382">
              <w:rPr>
                <w:rFonts w:eastAsia="MS Mincho"/>
              </w:rPr>
              <w:t xml:space="preserve">the release of more than 4,000 detainees. Additional information is required on measures taken to guarantee the systematic use of alternatives to imprisonment; the criteria for eligibility for alternatives to imprisonment; and statistical information from the </w:t>
            </w:r>
            <w:r w:rsidR="00404050">
              <w:rPr>
                <w:rFonts w:eastAsia="MS Mincho"/>
              </w:rPr>
              <w:t>p</w:t>
            </w:r>
            <w:r w:rsidRPr="00272382">
              <w:rPr>
                <w:rFonts w:eastAsia="MS Mincho"/>
              </w:rPr>
              <w:t xml:space="preserve">ast </w:t>
            </w:r>
            <w:r w:rsidR="00FA7F10">
              <w:rPr>
                <w:rFonts w:eastAsia="MS Mincho"/>
              </w:rPr>
              <w:t>three</w:t>
            </w:r>
            <w:r w:rsidRPr="00272382">
              <w:rPr>
                <w:rFonts w:eastAsia="MS Mincho"/>
              </w:rPr>
              <w:t xml:space="preserve"> years on the number of inmates in detention centres, disaggregated by facilities and capacity.</w:t>
            </w:r>
            <w:r w:rsidR="00E92716">
              <w:rPr>
                <w:rFonts w:eastAsia="MS Mincho"/>
              </w:rPr>
              <w:t xml:space="preserve"> </w:t>
            </w:r>
            <w:r w:rsidRPr="00272382">
              <w:rPr>
                <w:rFonts w:eastAsia="MS Mincho"/>
              </w:rPr>
              <w:t xml:space="preserve">Please also clarify </w:t>
            </w:r>
            <w:r w:rsidR="0021301B">
              <w:rPr>
                <w:rFonts w:eastAsia="MS Mincho"/>
              </w:rPr>
              <w:t>whether</w:t>
            </w:r>
            <w:r w:rsidRPr="00272382">
              <w:rPr>
                <w:rFonts w:eastAsia="MS Mincho"/>
              </w:rPr>
              <w:t xml:space="preserve"> the </w:t>
            </w:r>
            <w:r w:rsidRPr="00272382">
              <w:t xml:space="preserve">Persons Deprived of Liberty Act 2014 has been adopted. </w:t>
            </w:r>
          </w:p>
          <w:p w:rsidR="00244483" w:rsidRDefault="00AA6B41" w:rsidP="00055628">
            <w:pPr>
              <w:spacing w:before="40" w:after="120"/>
              <w:jc w:val="both"/>
              <w:rPr>
                <w:rFonts w:eastAsia="MS Mincho"/>
              </w:rPr>
            </w:pPr>
            <w:r w:rsidRPr="00272382">
              <w:rPr>
                <w:rFonts w:eastAsia="MS Mincho"/>
                <w:b/>
              </w:rPr>
              <w:t>[C2]:</w:t>
            </w:r>
            <w:r w:rsidRPr="00272382">
              <w:rPr>
                <w:rFonts w:eastAsia="MS Mincho"/>
              </w:rPr>
              <w:t xml:space="preserve"> The Committee notes the establishment of the </w:t>
            </w:r>
            <w:r w:rsidRPr="00272382">
              <w:t xml:space="preserve">Independent Policing Oversight Authority, but </w:t>
            </w:r>
            <w:r w:rsidRPr="00272382">
              <w:rPr>
                <w:rFonts w:eastAsia="MS Mincho"/>
              </w:rPr>
              <w:t xml:space="preserve">regrets that the State party has not otherwise provided information </w:t>
            </w:r>
            <w:r w:rsidR="00D61F0C">
              <w:rPr>
                <w:rFonts w:eastAsia="MS Mincho"/>
              </w:rPr>
              <w:t>on</w:t>
            </w:r>
            <w:r w:rsidR="00D61F0C" w:rsidRPr="00272382">
              <w:rPr>
                <w:rFonts w:eastAsia="MS Mincho"/>
              </w:rPr>
              <w:t xml:space="preserve"> </w:t>
            </w:r>
            <w:r w:rsidRPr="00272382">
              <w:rPr>
                <w:rFonts w:eastAsia="MS Mincho"/>
              </w:rPr>
              <w:t xml:space="preserve">measures taken to investigate and prosecute allegations of torture and ill-treatment. The Committee notes with concern the information provided by NGOs stating that despite reports of over </w:t>
            </w:r>
            <w:r w:rsidR="00404050">
              <w:rPr>
                <w:rFonts w:eastAsia="MS Mincho"/>
              </w:rPr>
              <w:t>200</w:t>
            </w:r>
            <w:r w:rsidRPr="00272382">
              <w:rPr>
                <w:rFonts w:eastAsia="MS Mincho"/>
              </w:rPr>
              <w:t xml:space="preserve"> inciden</w:t>
            </w:r>
            <w:r w:rsidR="00D61F0C">
              <w:rPr>
                <w:rFonts w:eastAsia="MS Mincho"/>
              </w:rPr>
              <w:t>ts</w:t>
            </w:r>
            <w:r w:rsidRPr="00272382">
              <w:rPr>
                <w:rFonts w:eastAsia="MS Mincho"/>
              </w:rPr>
              <w:t xml:space="preserve"> of torture </w:t>
            </w:r>
            <w:r w:rsidR="00B72BF6">
              <w:rPr>
                <w:rFonts w:eastAsia="MS Mincho"/>
              </w:rPr>
              <w:t>or</w:t>
            </w:r>
            <w:r w:rsidR="00B72BF6" w:rsidRPr="00272382">
              <w:rPr>
                <w:rFonts w:eastAsia="MS Mincho"/>
              </w:rPr>
              <w:t xml:space="preserve"> </w:t>
            </w:r>
            <w:r w:rsidRPr="00272382">
              <w:rPr>
                <w:rFonts w:eastAsia="MS Mincho"/>
              </w:rPr>
              <w:t xml:space="preserve">ill-treatment by State officials, and </w:t>
            </w:r>
            <w:r w:rsidR="00D61F0C">
              <w:rPr>
                <w:rFonts w:eastAsia="MS Mincho"/>
              </w:rPr>
              <w:t>even though</w:t>
            </w:r>
            <w:r w:rsidR="00D61F0C" w:rsidRPr="00272382">
              <w:rPr>
                <w:rFonts w:eastAsia="MS Mincho"/>
              </w:rPr>
              <w:t xml:space="preserve"> </w:t>
            </w:r>
            <w:r w:rsidRPr="00272382">
              <w:rPr>
                <w:rFonts w:eastAsia="MS Mincho"/>
              </w:rPr>
              <w:t xml:space="preserve">torture is prohibited by law and </w:t>
            </w:r>
            <w:r w:rsidR="00D61F0C">
              <w:rPr>
                <w:rFonts w:eastAsia="MS Mincho"/>
              </w:rPr>
              <w:t xml:space="preserve">is </w:t>
            </w:r>
            <w:r w:rsidRPr="00272382">
              <w:rPr>
                <w:rFonts w:eastAsia="MS Mincho"/>
              </w:rPr>
              <w:t>punishable by 25 years</w:t>
            </w:r>
            <w:r w:rsidR="00D61F0C">
              <w:rPr>
                <w:rFonts w:eastAsia="MS Mincho"/>
              </w:rPr>
              <w:t>’ imprisonment</w:t>
            </w:r>
            <w:r w:rsidRPr="00272382">
              <w:rPr>
                <w:rFonts w:eastAsia="MS Mincho"/>
              </w:rPr>
              <w:t>, no police officer has been charged under this provision. The Committee also regrets that</w:t>
            </w:r>
            <w:r w:rsidR="00404050">
              <w:rPr>
                <w:rFonts w:eastAsia="MS Mincho"/>
              </w:rPr>
              <w:t>,</w:t>
            </w:r>
            <w:r w:rsidRPr="00272382">
              <w:rPr>
                <w:rFonts w:eastAsia="MS Mincho"/>
              </w:rPr>
              <w:t xml:space="preserve"> although the Cabinet for Internal Security acknowledged that approximately $2,400,000 is owed to victims of torture</w:t>
            </w:r>
            <w:r w:rsidR="00404050">
              <w:rPr>
                <w:rFonts w:eastAsia="MS Mincho"/>
              </w:rPr>
              <w:t xml:space="preserve"> as compensation</w:t>
            </w:r>
            <w:r w:rsidRPr="00272382">
              <w:rPr>
                <w:rFonts w:eastAsia="MS Mincho"/>
              </w:rPr>
              <w:t xml:space="preserve">, there has been no budget to pay </w:t>
            </w:r>
            <w:r w:rsidR="00404050">
              <w:rPr>
                <w:rFonts w:eastAsia="MS Mincho"/>
              </w:rPr>
              <w:t>it</w:t>
            </w:r>
            <w:r w:rsidRPr="00272382">
              <w:rPr>
                <w:rFonts w:eastAsia="MS Mincho"/>
              </w:rPr>
              <w:t>. The Committee requires additional information with regard to the impact of the Independent Policing Oversight Authority, including statistical information on the number of investigations taken over from the Internal Affairs Unit and the outcome of those investigations.</w:t>
            </w:r>
            <w:r w:rsidR="00E92716">
              <w:rPr>
                <w:rFonts w:eastAsia="MS Mincho"/>
              </w:rPr>
              <w:t xml:space="preserve"> </w:t>
            </w:r>
            <w:r w:rsidRPr="00272382">
              <w:rPr>
                <w:rFonts w:eastAsia="MS Mincho"/>
              </w:rPr>
              <w:t xml:space="preserve">The Committee otherwise reiterates its recommendations. </w:t>
            </w:r>
          </w:p>
          <w:p w:rsidR="00244483" w:rsidRDefault="00AA6B41" w:rsidP="00055628">
            <w:pPr>
              <w:spacing w:before="40" w:after="120"/>
              <w:jc w:val="both"/>
              <w:rPr>
                <w:rFonts w:eastAsia="MS Mincho"/>
              </w:rPr>
            </w:pPr>
            <w:r w:rsidRPr="00272382">
              <w:rPr>
                <w:rFonts w:eastAsia="MS Mincho"/>
                <w:b/>
              </w:rPr>
              <w:t>[B2]:</w:t>
            </w:r>
            <w:r w:rsidRPr="00272382">
              <w:rPr>
                <w:rFonts w:eastAsia="MS Mincho"/>
              </w:rPr>
              <w:t xml:space="preserve"> The Committee</w:t>
            </w:r>
            <w:r w:rsidRPr="00272382">
              <w:rPr>
                <w:rFonts w:eastAsia="MS Mincho"/>
                <w:b/>
              </w:rPr>
              <w:t xml:space="preserve"> </w:t>
            </w:r>
            <w:r w:rsidRPr="00272382">
              <w:rPr>
                <w:rFonts w:eastAsia="MS Mincho"/>
              </w:rPr>
              <w:t>welcomes the incorporation of the Istanbul Protocol into police training</w:t>
            </w:r>
            <w:r w:rsidR="00BE629D">
              <w:rPr>
                <w:rFonts w:eastAsia="MS Mincho"/>
              </w:rPr>
              <w:t>. It</w:t>
            </w:r>
            <w:r w:rsidRPr="00272382">
              <w:rPr>
                <w:rFonts w:eastAsia="MS Mincho"/>
              </w:rPr>
              <w:t xml:space="preserve"> </w:t>
            </w:r>
            <w:r w:rsidRPr="00272382">
              <w:t>requests information on</w:t>
            </w:r>
            <w:r w:rsidRPr="00272382">
              <w:rPr>
                <w:b/>
              </w:rPr>
              <w:t xml:space="preserve"> </w:t>
            </w:r>
            <w:r w:rsidRPr="00272382">
              <w:t>the number of training</w:t>
            </w:r>
            <w:r w:rsidR="00573DEE">
              <w:t xml:space="preserve"> session</w:t>
            </w:r>
            <w:r w:rsidRPr="00272382">
              <w:t xml:space="preserve">s </w:t>
            </w:r>
            <w:r w:rsidR="00D61F0C">
              <w:t xml:space="preserve">that have been </w:t>
            </w:r>
            <w:r w:rsidR="00C52B22">
              <w:t>held</w:t>
            </w:r>
            <w:r w:rsidRPr="00272382">
              <w:t xml:space="preserve"> (since July 2012) or are scheduled, and their timing and length</w:t>
            </w:r>
            <w:r w:rsidR="00BE629D">
              <w:rPr>
                <w:rFonts w:eastAsia="MS Mincho"/>
              </w:rPr>
              <w:t>,</w:t>
            </w:r>
            <w:r w:rsidRPr="00272382">
              <w:rPr>
                <w:rFonts w:eastAsia="MS Mincho"/>
              </w:rPr>
              <w:t xml:space="preserve"> </w:t>
            </w:r>
            <w:r w:rsidR="00BE629D">
              <w:rPr>
                <w:rFonts w:eastAsia="MS Mincho"/>
              </w:rPr>
              <w:t xml:space="preserve">on </w:t>
            </w:r>
            <w:r w:rsidRPr="00272382">
              <w:rPr>
                <w:rFonts w:eastAsia="MS Mincho"/>
              </w:rPr>
              <w:t xml:space="preserve">the number of officials trained (or expected to be trained), </w:t>
            </w:r>
            <w:r w:rsidR="00BE629D">
              <w:rPr>
                <w:rFonts w:eastAsia="MS Mincho"/>
              </w:rPr>
              <w:t xml:space="preserve">on </w:t>
            </w:r>
            <w:r w:rsidRPr="00272382">
              <w:rPr>
                <w:rFonts w:eastAsia="MS Mincho"/>
              </w:rPr>
              <w:t xml:space="preserve">whether all </w:t>
            </w:r>
            <w:r w:rsidR="00B72BF6">
              <w:rPr>
                <w:rFonts w:eastAsia="MS Mincho"/>
              </w:rPr>
              <w:t xml:space="preserve">the training </w:t>
            </w:r>
            <w:r w:rsidRPr="00272382">
              <w:rPr>
                <w:rFonts w:eastAsia="MS Mincho"/>
              </w:rPr>
              <w:t>incorporated the Istanbul Protocol into the curriculum, an</w:t>
            </w:r>
            <w:r>
              <w:rPr>
                <w:rFonts w:eastAsia="MS Mincho"/>
              </w:rPr>
              <w:t xml:space="preserve">d </w:t>
            </w:r>
            <w:r w:rsidR="00BE629D">
              <w:rPr>
                <w:rFonts w:eastAsia="MS Mincho"/>
              </w:rPr>
              <w:t xml:space="preserve">on </w:t>
            </w:r>
            <w:r>
              <w:rPr>
                <w:rFonts w:eastAsia="MS Mincho"/>
              </w:rPr>
              <w:t>the impact of such training.</w:t>
            </w:r>
          </w:p>
          <w:p w:rsidR="00244483" w:rsidRDefault="00AA6B41" w:rsidP="00055628">
            <w:pPr>
              <w:spacing w:before="40" w:after="120"/>
              <w:jc w:val="both"/>
              <w:rPr>
                <w:rFonts w:eastAsia="MS Mincho"/>
              </w:rPr>
            </w:pPr>
            <w:r w:rsidRPr="00272382">
              <w:rPr>
                <w:rFonts w:eastAsia="MS Mincho"/>
                <w:b/>
              </w:rPr>
              <w:t>[</w:t>
            </w:r>
            <w:r w:rsidR="00047C10">
              <w:rPr>
                <w:rFonts w:eastAsia="MS Mincho"/>
                <w:b/>
              </w:rPr>
              <w:t>B</w:t>
            </w:r>
            <w:r w:rsidR="00047C10" w:rsidRPr="00272382">
              <w:rPr>
                <w:rFonts w:eastAsia="MS Mincho"/>
                <w:b/>
              </w:rPr>
              <w:t>2</w:t>
            </w:r>
            <w:r w:rsidRPr="00272382">
              <w:rPr>
                <w:rFonts w:eastAsia="MS Mincho"/>
                <w:b/>
              </w:rPr>
              <w:t xml:space="preserve">]: </w:t>
            </w:r>
            <w:r w:rsidRPr="00272382">
              <w:rPr>
                <w:rFonts w:eastAsia="MS Mincho"/>
              </w:rPr>
              <w:t xml:space="preserve">The Committee requests information on the progress and implementation of the Prevention of Torture Bill 2014 and </w:t>
            </w:r>
            <w:r w:rsidRPr="00272382">
              <w:t xml:space="preserve">information about the definition of torture contained in the </w:t>
            </w:r>
            <w:r w:rsidR="00BE629D">
              <w:t>b</w:t>
            </w:r>
            <w:r w:rsidRPr="00272382">
              <w:t>ill</w:t>
            </w:r>
            <w:r w:rsidRPr="00272382">
              <w:rPr>
                <w:rFonts w:eastAsia="MS Mincho"/>
              </w:rPr>
              <w:t xml:space="preserve">. </w:t>
            </w:r>
          </w:p>
        </w:tc>
      </w:tr>
      <w:tr w:rsidR="00AA6B41" w:rsidRPr="00272382">
        <w:trPr>
          <w:trHeight w:val="240"/>
        </w:trPr>
        <w:tc>
          <w:tcPr>
            <w:tcW w:w="7371" w:type="dxa"/>
            <w:gridSpan w:val="2"/>
            <w:shd w:val="clear" w:color="auto" w:fill="auto"/>
          </w:tcPr>
          <w:p w:rsidR="00244483" w:rsidRDefault="00AA6B41" w:rsidP="00055628">
            <w:pPr>
              <w:spacing w:before="40" w:after="120"/>
              <w:jc w:val="both"/>
            </w:pPr>
            <w:r w:rsidRPr="00272382">
              <w:rPr>
                <w:b/>
              </w:rPr>
              <w:t xml:space="preserve">Recommended action: </w:t>
            </w:r>
            <w:r w:rsidRPr="00272382">
              <w:t>A letter should be sent informing the State party of the discontinuation of the follow-up procedure. The information requested should be included in the State party’s next periodic report.</w:t>
            </w:r>
          </w:p>
        </w:tc>
      </w:tr>
      <w:tr w:rsidR="00AA6B41" w:rsidRPr="00272382">
        <w:trPr>
          <w:trHeight w:val="240"/>
        </w:trPr>
        <w:tc>
          <w:tcPr>
            <w:tcW w:w="7371" w:type="dxa"/>
            <w:gridSpan w:val="2"/>
            <w:shd w:val="clear" w:color="auto" w:fill="auto"/>
          </w:tcPr>
          <w:p w:rsidR="00244483" w:rsidRDefault="00AA6B41" w:rsidP="00055628">
            <w:pPr>
              <w:keepNext/>
              <w:keepLines/>
              <w:suppressAutoHyphens w:val="0"/>
              <w:spacing w:before="40" w:after="120"/>
            </w:pPr>
            <w:r w:rsidRPr="00272382">
              <w:rPr>
                <w:b/>
              </w:rPr>
              <w:t xml:space="preserve">Next periodic report: </w:t>
            </w:r>
            <w:r w:rsidRPr="00272382">
              <w:t>27 July 2015</w:t>
            </w:r>
          </w:p>
        </w:tc>
      </w:tr>
    </w:tbl>
    <w:p w:rsidR="00B36DB7" w:rsidRDefault="00B36DB7" w:rsidP="00B36DB7">
      <w:pPr>
        <w:pStyle w:val="HChG"/>
        <w:keepLines w:val="0"/>
      </w:pPr>
    </w:p>
    <w:p w:rsidR="00B36DB7" w:rsidRDefault="00B36DB7">
      <w:pPr>
        <w:suppressAutoHyphens w:val="0"/>
        <w:spacing w:line="240" w:lineRule="auto"/>
        <w:rPr>
          <w:b/>
          <w:sz w:val="28"/>
        </w:rPr>
      </w:pPr>
      <w:r>
        <w:br w:type="page"/>
      </w:r>
    </w:p>
    <w:p w:rsidR="00244483" w:rsidRPr="00B36DB7" w:rsidRDefault="00576365" w:rsidP="00B36DB7">
      <w:pPr>
        <w:pStyle w:val="HChG"/>
        <w:keepLines w:val="0"/>
      </w:pPr>
      <w:r>
        <w:tab/>
      </w:r>
      <w:r>
        <w:tab/>
      </w:r>
      <w:r w:rsidR="00AA6B41" w:rsidRPr="00C61930">
        <w:t>107th session (March 2013)</w:t>
      </w:r>
      <w:r w:rsidR="00AA6B41" w:rsidRPr="00C61930">
        <w:rPr>
          <w:u w:val="single"/>
        </w:rPr>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AA6B41" w:rsidRPr="00C61930">
        <w:trPr>
          <w:trHeight w:val="240"/>
          <w:tblHeader/>
        </w:trPr>
        <w:tc>
          <w:tcPr>
            <w:tcW w:w="2693" w:type="dxa"/>
            <w:tcBorders>
              <w:top w:val="single" w:sz="4" w:space="0" w:color="auto"/>
              <w:bottom w:val="single" w:sz="12" w:space="0" w:color="auto"/>
            </w:tcBorders>
            <w:shd w:val="clear" w:color="auto" w:fill="auto"/>
            <w:vAlign w:val="bottom"/>
          </w:tcPr>
          <w:p w:rsidR="00AA6B41" w:rsidRPr="00C61930" w:rsidRDefault="00AA6B41" w:rsidP="00B36DB7">
            <w:pPr>
              <w:keepNext/>
              <w:suppressAutoHyphens w:val="0"/>
              <w:spacing w:before="80" w:after="80" w:line="200" w:lineRule="exact"/>
              <w:rPr>
                <w:bCs/>
                <w:i/>
              </w:rPr>
            </w:pPr>
            <w:r w:rsidRPr="00C61930">
              <w:rPr>
                <w:bCs/>
                <w:i/>
              </w:rPr>
              <w:t>Paraguay</w:t>
            </w:r>
          </w:p>
        </w:tc>
        <w:tc>
          <w:tcPr>
            <w:tcW w:w="4678" w:type="dxa"/>
            <w:tcBorders>
              <w:top w:val="single" w:sz="4" w:space="0" w:color="auto"/>
              <w:bottom w:val="single" w:sz="12" w:space="0" w:color="auto"/>
            </w:tcBorders>
            <w:shd w:val="clear" w:color="auto" w:fill="auto"/>
            <w:vAlign w:val="bottom"/>
          </w:tcPr>
          <w:p w:rsidR="00AA6B41" w:rsidRPr="00C61930" w:rsidRDefault="00AA6B41" w:rsidP="00B36DB7">
            <w:pPr>
              <w:keepNext/>
              <w:suppressAutoHyphens w:val="0"/>
              <w:spacing w:before="80" w:after="80" w:line="200" w:lineRule="exact"/>
              <w:rPr>
                <w:i/>
                <w:sz w:val="16"/>
                <w:szCs w:val="16"/>
              </w:rPr>
            </w:pPr>
          </w:p>
        </w:tc>
      </w:tr>
      <w:tr w:rsidR="00AA6B41" w:rsidRPr="0028442C">
        <w:trPr>
          <w:trHeight w:hRule="exact" w:val="113"/>
          <w:tblHeader/>
        </w:trPr>
        <w:tc>
          <w:tcPr>
            <w:tcW w:w="2693" w:type="dxa"/>
            <w:tcBorders>
              <w:top w:val="single" w:sz="12" w:space="0" w:color="auto"/>
            </w:tcBorders>
            <w:shd w:val="clear" w:color="auto" w:fill="auto"/>
          </w:tcPr>
          <w:p w:rsidR="00244483" w:rsidRDefault="00244483" w:rsidP="00B36DB7">
            <w:pPr>
              <w:keepNext/>
              <w:suppressAutoHyphens w:val="0"/>
              <w:spacing w:before="40" w:after="120"/>
              <w:rPr>
                <w:b/>
                <w:highlight w:val="yellow"/>
              </w:rPr>
            </w:pPr>
          </w:p>
        </w:tc>
        <w:tc>
          <w:tcPr>
            <w:tcW w:w="4678" w:type="dxa"/>
            <w:tcBorders>
              <w:top w:val="single" w:sz="12" w:space="0" w:color="auto"/>
            </w:tcBorders>
            <w:shd w:val="clear" w:color="auto" w:fill="auto"/>
          </w:tcPr>
          <w:p w:rsidR="00244483" w:rsidRDefault="00244483" w:rsidP="00B36DB7">
            <w:pPr>
              <w:keepNext/>
              <w:suppressAutoHyphens w:val="0"/>
              <w:spacing w:before="40" w:after="120"/>
              <w:rPr>
                <w:highlight w:val="yellow"/>
              </w:rPr>
            </w:pPr>
          </w:p>
        </w:tc>
      </w:tr>
      <w:tr w:rsidR="00AA6B41" w:rsidRPr="0028442C">
        <w:trPr>
          <w:trHeight w:val="240"/>
        </w:trPr>
        <w:tc>
          <w:tcPr>
            <w:tcW w:w="2693" w:type="dxa"/>
            <w:shd w:val="clear" w:color="auto" w:fill="auto"/>
          </w:tcPr>
          <w:p w:rsidR="00244483" w:rsidRPr="00055628" w:rsidRDefault="00E56C92" w:rsidP="00B36DB7">
            <w:pPr>
              <w:keepNext/>
              <w:keepLines/>
              <w:suppressAutoHyphens w:val="0"/>
              <w:spacing w:before="40" w:after="120"/>
              <w:rPr>
                <w:bCs/>
              </w:rPr>
            </w:pPr>
            <w:r w:rsidRPr="00055628">
              <w:rPr>
                <w:bCs/>
              </w:rPr>
              <w:t>Concluding observations:</w:t>
            </w:r>
          </w:p>
        </w:tc>
        <w:tc>
          <w:tcPr>
            <w:tcW w:w="4678" w:type="dxa"/>
            <w:shd w:val="clear" w:color="auto" w:fill="auto"/>
          </w:tcPr>
          <w:p w:rsidR="00244483" w:rsidRDefault="00AA6B41" w:rsidP="00B36DB7">
            <w:pPr>
              <w:keepNext/>
              <w:keepLines/>
              <w:suppressAutoHyphens w:val="0"/>
              <w:spacing w:before="40" w:after="120"/>
            </w:pPr>
            <w:r w:rsidRPr="00C61930">
              <w:rPr>
                <w:color w:val="000000"/>
              </w:rPr>
              <w:t>CCPR/C/PRY/CO/3</w:t>
            </w:r>
            <w:r w:rsidRPr="00C61930">
              <w:t xml:space="preserve">, </w:t>
            </w:r>
            <w:r w:rsidR="007E2240">
              <w:t>26 March 2013</w:t>
            </w:r>
          </w:p>
        </w:tc>
      </w:tr>
      <w:tr w:rsidR="00AA6B41" w:rsidRPr="0028442C">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Follow-up paragraphs:</w:t>
            </w:r>
          </w:p>
        </w:tc>
        <w:tc>
          <w:tcPr>
            <w:tcW w:w="4678" w:type="dxa"/>
            <w:shd w:val="clear" w:color="auto" w:fill="auto"/>
          </w:tcPr>
          <w:p w:rsidR="00244483" w:rsidRDefault="00AA6B41" w:rsidP="00055628">
            <w:pPr>
              <w:suppressAutoHyphens w:val="0"/>
              <w:spacing w:before="40" w:after="120"/>
            </w:pPr>
            <w:r w:rsidRPr="00C61930">
              <w:t>8, 14 and 23</w:t>
            </w:r>
          </w:p>
        </w:tc>
      </w:tr>
      <w:tr w:rsidR="00AA6B41" w:rsidRPr="0028442C">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First reply:</w:t>
            </w:r>
          </w:p>
        </w:tc>
        <w:tc>
          <w:tcPr>
            <w:tcW w:w="4678" w:type="dxa"/>
            <w:shd w:val="clear" w:color="auto" w:fill="auto"/>
          </w:tcPr>
          <w:p w:rsidR="00244483" w:rsidRDefault="00AA6B41" w:rsidP="00055628">
            <w:pPr>
              <w:suppressAutoHyphens w:val="0"/>
              <w:spacing w:before="40" w:after="120"/>
            </w:pPr>
            <w:r w:rsidRPr="00C61930">
              <w:t xml:space="preserve">Received </w:t>
            </w:r>
            <w:r>
              <w:t>10 May 2014</w:t>
            </w:r>
          </w:p>
        </w:tc>
      </w:tr>
      <w:tr w:rsidR="00AA6B41" w:rsidRPr="0028442C">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Committee’s evaluation:</w:t>
            </w:r>
          </w:p>
        </w:tc>
        <w:tc>
          <w:tcPr>
            <w:tcW w:w="4678" w:type="dxa"/>
            <w:shd w:val="clear" w:color="auto" w:fill="auto"/>
          </w:tcPr>
          <w:p w:rsidR="00244483" w:rsidRDefault="00AA6B41" w:rsidP="00055628">
            <w:pPr>
              <w:suppressAutoHyphens w:val="0"/>
              <w:spacing w:before="40" w:after="120"/>
            </w:pPr>
            <w:r w:rsidRPr="00930789">
              <w:t>Additional information required on paragraphs 8</w:t>
            </w:r>
            <w:r w:rsidRPr="00930789">
              <w:rPr>
                <w:b/>
              </w:rPr>
              <w:t>[C1][C1][C1]</w:t>
            </w:r>
            <w:r w:rsidRPr="00930789">
              <w:t>, 14</w:t>
            </w:r>
            <w:r w:rsidRPr="00930789">
              <w:rPr>
                <w:b/>
              </w:rPr>
              <w:t>[C2]</w:t>
            </w:r>
            <w:r w:rsidRPr="00930789">
              <w:t xml:space="preserve"> and 23</w:t>
            </w:r>
            <w:r w:rsidRPr="00930789">
              <w:rPr>
                <w:b/>
              </w:rPr>
              <w:t>[B2]</w:t>
            </w:r>
          </w:p>
        </w:tc>
      </w:tr>
      <w:tr w:rsidR="00AA6B41" w:rsidRPr="0028442C">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Second reply:</w:t>
            </w:r>
          </w:p>
        </w:tc>
        <w:tc>
          <w:tcPr>
            <w:tcW w:w="4678" w:type="dxa"/>
            <w:shd w:val="clear" w:color="auto" w:fill="auto"/>
          </w:tcPr>
          <w:p w:rsidR="00244483" w:rsidRDefault="00AA6B41" w:rsidP="00055628">
            <w:pPr>
              <w:suppressAutoHyphens w:val="0"/>
              <w:spacing w:before="40" w:after="120"/>
            </w:pPr>
            <w:r w:rsidRPr="00930789">
              <w:t>Received 14 April 2015</w:t>
            </w:r>
          </w:p>
        </w:tc>
      </w:tr>
      <w:tr w:rsidR="00AA6B41" w:rsidRPr="0028442C">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Committee’s evaluation:</w:t>
            </w:r>
          </w:p>
        </w:tc>
        <w:tc>
          <w:tcPr>
            <w:tcW w:w="4678" w:type="dxa"/>
            <w:shd w:val="clear" w:color="auto" w:fill="auto"/>
          </w:tcPr>
          <w:p w:rsidR="00244483" w:rsidRDefault="00AA6B41" w:rsidP="00055628">
            <w:pPr>
              <w:suppressAutoHyphens w:val="0"/>
              <w:spacing w:before="40" w:after="120"/>
            </w:pPr>
            <w:r w:rsidRPr="00930789">
              <w:t>Additional information required on paragraphs 8</w:t>
            </w:r>
            <w:r w:rsidRPr="00930789">
              <w:rPr>
                <w:b/>
              </w:rPr>
              <w:t>[C1][C1][B1]</w:t>
            </w:r>
            <w:r w:rsidRPr="00930789">
              <w:t>, 14</w:t>
            </w:r>
            <w:r w:rsidRPr="00930789">
              <w:rPr>
                <w:b/>
              </w:rPr>
              <w:t>[C2]</w:t>
            </w:r>
            <w:r w:rsidRPr="00930789">
              <w:t xml:space="preserve"> and 23</w:t>
            </w:r>
            <w:r w:rsidRPr="00930789">
              <w:rPr>
                <w:b/>
              </w:rPr>
              <w:t>[C1]</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rPr>
            </w:pPr>
            <w:r w:rsidRPr="00EB0F5E">
              <w:rPr>
                <w:b/>
              </w:rPr>
              <w:t>Paragraph 8: The State party should ensure that all the cases of serious human rights violations documented by the Truth and Justice Commission are duly investigated and that those responsible are tried and, where appropriate, punished. The State party should also guarantee prompt and fair access by all victims and their families to reparation or compensation, including in cases of torture — such as psychological torture — that leaves no physical marks. Finally, the State party should, as a matter of urgency, consider including in its budget the resources needed to continue the search for and identification of human remains in the context of investigations into enforced disappearances.</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rPr>
            </w:pPr>
            <w:r w:rsidRPr="00EB0F5E">
              <w:rPr>
                <w:b/>
              </w:rPr>
              <w:t xml:space="preserve">Follow-up question: </w:t>
            </w:r>
          </w:p>
        </w:tc>
      </w:tr>
      <w:tr w:rsidR="00AA6B41" w:rsidRPr="0028442C">
        <w:trPr>
          <w:trHeight w:val="240"/>
        </w:trPr>
        <w:tc>
          <w:tcPr>
            <w:tcW w:w="7371" w:type="dxa"/>
            <w:gridSpan w:val="2"/>
            <w:shd w:val="clear" w:color="auto" w:fill="auto"/>
          </w:tcPr>
          <w:p w:rsidR="00244483" w:rsidRDefault="00AA6B41" w:rsidP="00055628">
            <w:pPr>
              <w:spacing w:before="40" w:after="120"/>
              <w:jc w:val="both"/>
            </w:pPr>
            <w:r w:rsidRPr="00C74F96">
              <w:rPr>
                <w:b/>
              </w:rPr>
              <w:t>(a)[C1]:</w:t>
            </w:r>
            <w:r w:rsidRPr="00C74F96">
              <w:t xml:space="preserve"> Concerning the need to ensure that all cases of serious human rights violations documented by the Truth and Justice Commission are investigated, additional information </w:t>
            </w:r>
            <w:r w:rsidR="00B72BF6">
              <w:t>is</w:t>
            </w:r>
            <w:r w:rsidRPr="00C74F96">
              <w:t xml:space="preserve"> requested on: </w:t>
            </w:r>
          </w:p>
          <w:p w:rsidR="00244483" w:rsidRDefault="00AA6B41" w:rsidP="00055628">
            <w:pPr>
              <w:spacing w:before="40" w:after="120"/>
              <w:jc w:val="both"/>
            </w:pPr>
            <w:r w:rsidRPr="00C74F96">
              <w:t xml:space="preserve">(i) </w:t>
            </w:r>
            <w:r w:rsidR="00172AE9">
              <w:t>T</w:t>
            </w:r>
            <w:r w:rsidRPr="00C74F96">
              <w:t xml:space="preserve">he progress of judicial cases concerning human rights violations </w:t>
            </w:r>
            <w:r w:rsidR="00475AA4">
              <w:t>that</w:t>
            </w:r>
            <w:r w:rsidR="00475AA4" w:rsidRPr="00C74F96">
              <w:t xml:space="preserve"> </w:t>
            </w:r>
            <w:r w:rsidRPr="00C74F96">
              <w:t xml:space="preserve">occurred during the dictatorship; </w:t>
            </w:r>
          </w:p>
          <w:p w:rsidR="00244483" w:rsidRDefault="00AA6B41" w:rsidP="00055628">
            <w:pPr>
              <w:spacing w:before="40" w:after="120"/>
              <w:jc w:val="both"/>
            </w:pPr>
            <w:r w:rsidRPr="00C74F96">
              <w:t xml:space="preserve">(ii) </w:t>
            </w:r>
            <w:r w:rsidR="00172AE9">
              <w:t>T</w:t>
            </w:r>
            <w:r w:rsidRPr="00C74F96">
              <w:t>he actions taken by the Human Rights Directorate of the Supreme Court of Justice after having received the updated information on judicial cases opened before 2013, as referred</w:t>
            </w:r>
            <w:r w:rsidR="00475AA4">
              <w:t xml:space="preserve"> to</w:t>
            </w:r>
            <w:r w:rsidRPr="00C74F96">
              <w:t xml:space="preserve"> in the State party’s follow-up report.</w:t>
            </w:r>
            <w:r w:rsidR="00E92716">
              <w:t xml:space="preserve"> </w:t>
            </w:r>
          </w:p>
          <w:p w:rsidR="00244483" w:rsidRDefault="00AA6B41" w:rsidP="00055628">
            <w:pPr>
              <w:spacing w:before="40" w:after="120"/>
              <w:jc w:val="both"/>
            </w:pPr>
            <w:r w:rsidRPr="00C74F96">
              <w:rPr>
                <w:b/>
              </w:rPr>
              <w:t>(b)[C1]:</w:t>
            </w:r>
            <w:r w:rsidRPr="00C74F96">
              <w:t xml:space="preserve"> Concerning reparation and compensation provided to victims, additional information is required on: </w:t>
            </w:r>
          </w:p>
          <w:p w:rsidR="00244483" w:rsidRDefault="00AA6B41" w:rsidP="00055628">
            <w:pPr>
              <w:spacing w:before="40" w:after="120"/>
              <w:jc w:val="both"/>
            </w:pPr>
            <w:r w:rsidRPr="00C74F96">
              <w:t xml:space="preserve">(i) </w:t>
            </w:r>
            <w:r w:rsidR="00172AE9">
              <w:t>T</w:t>
            </w:r>
            <w:r w:rsidRPr="00C74F96">
              <w:t xml:space="preserve">he new criteria for granting compensation established by the Attorney General’s Office; </w:t>
            </w:r>
          </w:p>
          <w:p w:rsidR="00244483" w:rsidRDefault="00AA6B41" w:rsidP="00055628">
            <w:pPr>
              <w:spacing w:before="40" w:after="120"/>
              <w:jc w:val="both"/>
            </w:pPr>
            <w:r w:rsidRPr="00C74F96">
              <w:t xml:space="preserve">(ii) </w:t>
            </w:r>
            <w:r w:rsidR="00172AE9">
              <w:t>T</w:t>
            </w:r>
            <w:r w:rsidRPr="00C74F96">
              <w:t>he internal deadline for the issuance of decisions on compensation claims</w:t>
            </w:r>
            <w:r w:rsidR="00172AE9">
              <w:t>,</w:t>
            </w:r>
            <w:r w:rsidRPr="00C74F96">
              <w:t xml:space="preserve"> established in </w:t>
            </w:r>
            <w:r w:rsidR="00172AE9">
              <w:t>r</w:t>
            </w:r>
            <w:r w:rsidRPr="00C74F96">
              <w:t xml:space="preserve">esolution No. 234/2013. </w:t>
            </w:r>
          </w:p>
          <w:p w:rsidR="00244483" w:rsidRDefault="00AA6B41" w:rsidP="00055628">
            <w:pPr>
              <w:spacing w:before="40" w:after="120"/>
              <w:jc w:val="both"/>
              <w:rPr>
                <w:b/>
              </w:rPr>
            </w:pPr>
            <w:r w:rsidRPr="00C74F96">
              <w:rPr>
                <w:b/>
              </w:rPr>
              <w:t>(c)[C1]:</w:t>
            </w:r>
            <w:r w:rsidRPr="00C74F96">
              <w:t xml:space="preserve"> Concerning the resources needed to continue the search for and identification of human remains in the context of investigations into enforced disappearances, additional information </w:t>
            </w:r>
            <w:r w:rsidR="00B72BF6">
              <w:t>is</w:t>
            </w:r>
            <w:r w:rsidRPr="00C74F96">
              <w:t xml:space="preserve"> requested on the allocation of funds to ENABI and to the </w:t>
            </w:r>
            <w:r w:rsidRPr="00C74F96">
              <w:rPr>
                <w:rFonts w:cs="Arial"/>
              </w:rPr>
              <w:t xml:space="preserve">Office of the Ombudsman (Dirección </w:t>
            </w:r>
            <w:r w:rsidR="00172AE9">
              <w:rPr>
                <w:rFonts w:cs="Arial"/>
              </w:rPr>
              <w:t xml:space="preserve">General </w:t>
            </w:r>
            <w:r w:rsidRPr="00C74F96">
              <w:rPr>
                <w:rFonts w:cs="Arial"/>
              </w:rPr>
              <w:t>de Verdad, Justicia y Reparación)</w:t>
            </w:r>
            <w:r w:rsidRPr="00C74F96">
              <w:t>.</w:t>
            </w:r>
            <w:r w:rsidRPr="00C74F96">
              <w:rPr>
                <w:b/>
              </w:rPr>
              <w:t xml:space="preserve"> </w:t>
            </w:r>
          </w:p>
        </w:tc>
      </w:tr>
      <w:tr w:rsidR="00AA6B41" w:rsidRPr="0028442C">
        <w:trPr>
          <w:trHeight w:val="240"/>
        </w:trPr>
        <w:tc>
          <w:tcPr>
            <w:tcW w:w="7371" w:type="dxa"/>
            <w:gridSpan w:val="2"/>
            <w:shd w:val="clear" w:color="auto" w:fill="auto"/>
          </w:tcPr>
          <w:p w:rsidR="00244483" w:rsidRDefault="00AA6B41" w:rsidP="00B36DB7">
            <w:pPr>
              <w:keepNext/>
              <w:suppressAutoHyphens w:val="0"/>
              <w:spacing w:before="40" w:after="120"/>
              <w:rPr>
                <w:b/>
              </w:rPr>
            </w:pPr>
            <w:r w:rsidRPr="00EB0F5E">
              <w:rPr>
                <w:b/>
              </w:rPr>
              <w:t>Summary of State party’s reply:</w:t>
            </w:r>
          </w:p>
        </w:tc>
      </w:tr>
      <w:tr w:rsidR="00AA6B41" w:rsidRPr="0028442C">
        <w:trPr>
          <w:trHeight w:val="240"/>
        </w:trPr>
        <w:tc>
          <w:tcPr>
            <w:tcW w:w="7371" w:type="dxa"/>
            <w:gridSpan w:val="2"/>
            <w:shd w:val="clear" w:color="auto" w:fill="auto"/>
          </w:tcPr>
          <w:p w:rsidR="00244483" w:rsidRDefault="00AA6B41" w:rsidP="00B36DB7">
            <w:pPr>
              <w:keepNext/>
              <w:spacing w:before="40" w:after="120"/>
              <w:jc w:val="both"/>
              <w:rPr>
                <w:rFonts w:cs="Arial"/>
              </w:rPr>
            </w:pPr>
            <w:r w:rsidRPr="00C74F96">
              <w:rPr>
                <w:b/>
              </w:rPr>
              <w:t>(a)(i):</w:t>
            </w:r>
            <w:r w:rsidRPr="00C74F96">
              <w:t xml:space="preserve"> The Human Rights Directorate of the Prosecutor General</w:t>
            </w:r>
            <w:r w:rsidR="00B72BF6">
              <w:t>’s</w:t>
            </w:r>
            <w:r w:rsidRPr="00C74F96">
              <w:t xml:space="preserve"> Office is currently analys</w:t>
            </w:r>
            <w:r>
              <w:t>ing</w:t>
            </w:r>
            <w:r w:rsidRPr="00C74F96">
              <w:t xml:space="preserve"> </w:t>
            </w:r>
            <w:r>
              <w:t>the</w:t>
            </w:r>
            <w:r w:rsidRPr="00C74F96">
              <w:t xml:space="preserve"> documents presented by the </w:t>
            </w:r>
            <w:r w:rsidRPr="00C74F96">
              <w:rPr>
                <w:rFonts w:cs="Arial"/>
              </w:rPr>
              <w:t xml:space="preserve">Office of the Ombudsman </w:t>
            </w:r>
            <w:r w:rsidR="00534A8E">
              <w:rPr>
                <w:rFonts w:cs="Arial"/>
              </w:rPr>
              <w:t xml:space="preserve">and </w:t>
            </w:r>
            <w:r w:rsidRPr="00C74F96">
              <w:rPr>
                <w:rFonts w:cs="Arial"/>
              </w:rPr>
              <w:t xml:space="preserve">classifying the files of missing persons to identify </w:t>
            </w:r>
            <w:r w:rsidR="00B72BF6">
              <w:rPr>
                <w:rFonts w:cs="Arial"/>
              </w:rPr>
              <w:t>events</w:t>
            </w:r>
            <w:r w:rsidRPr="00C74F96">
              <w:rPr>
                <w:rFonts w:cs="Arial"/>
              </w:rPr>
              <w:t xml:space="preserve"> that </w:t>
            </w:r>
            <w:r w:rsidR="00534A8E">
              <w:rPr>
                <w:rFonts w:cs="Arial"/>
              </w:rPr>
              <w:t>have</w:t>
            </w:r>
            <w:r w:rsidR="00534A8E" w:rsidRPr="00C74F96">
              <w:rPr>
                <w:rFonts w:cs="Arial"/>
              </w:rPr>
              <w:t xml:space="preserve"> </w:t>
            </w:r>
            <w:r w:rsidRPr="00C74F96">
              <w:rPr>
                <w:rFonts w:cs="Arial"/>
              </w:rPr>
              <w:t>already</w:t>
            </w:r>
            <w:r w:rsidR="00534A8E">
              <w:rPr>
                <w:rFonts w:cs="Arial"/>
              </w:rPr>
              <w:t xml:space="preserve"> been</w:t>
            </w:r>
            <w:r w:rsidRPr="00C74F96">
              <w:rPr>
                <w:rFonts w:cs="Arial"/>
              </w:rPr>
              <w:t xml:space="preserve"> investigated. </w:t>
            </w:r>
          </w:p>
          <w:p w:rsidR="00244483" w:rsidRDefault="00AA6B41" w:rsidP="00B36DB7">
            <w:pPr>
              <w:keepNext/>
              <w:spacing w:before="40" w:after="120"/>
              <w:jc w:val="both"/>
            </w:pPr>
            <w:r>
              <w:rPr>
                <w:rFonts w:cs="Arial"/>
              </w:rPr>
              <w:t>T</w:t>
            </w:r>
            <w:r w:rsidRPr="00C74F96">
              <w:rPr>
                <w:rFonts w:cs="Arial"/>
              </w:rPr>
              <w:t xml:space="preserve">here are a total of 97 cases under investigation </w:t>
            </w:r>
            <w:r>
              <w:rPr>
                <w:rFonts w:cs="Arial"/>
              </w:rPr>
              <w:t xml:space="preserve">by </w:t>
            </w:r>
            <w:r w:rsidRPr="00C74F96">
              <w:rPr>
                <w:rFonts w:cs="Arial"/>
              </w:rPr>
              <w:t>the Specialized Unit</w:t>
            </w:r>
            <w:r>
              <w:t>.</w:t>
            </w:r>
            <w:r w:rsidRPr="00C74F96">
              <w:t xml:space="preserve"> </w:t>
            </w:r>
          </w:p>
          <w:p w:rsidR="00244483" w:rsidRDefault="00AA6B41" w:rsidP="00B36DB7">
            <w:pPr>
              <w:keepNext/>
              <w:spacing w:before="40" w:after="120"/>
              <w:jc w:val="both"/>
            </w:pPr>
            <w:r w:rsidRPr="00C74F96">
              <w:rPr>
                <w:b/>
              </w:rPr>
              <w:t>(a)(ii):</w:t>
            </w:r>
            <w:r w:rsidRPr="00C74F96">
              <w:t xml:space="preserve"> The State party referred to the establishment of the Museum of Justice and Documentation Centre and Archive for the Defence of Human Rights (</w:t>
            </w:r>
            <w:r w:rsidR="0004582A">
              <w:t xml:space="preserve">see </w:t>
            </w:r>
            <w:r w:rsidRPr="00C74F96">
              <w:t xml:space="preserve">CCPR/C/PRY/3, para. 9). The Museum will be </w:t>
            </w:r>
            <w:r w:rsidR="00B72BF6">
              <w:t>opened</w:t>
            </w:r>
            <w:r w:rsidRPr="00C74F96">
              <w:t xml:space="preserve"> in 2015. </w:t>
            </w:r>
            <w:r w:rsidR="00C52B22">
              <w:t xml:space="preserve">There are </w:t>
            </w:r>
            <w:r w:rsidRPr="00C74F96">
              <w:t>also plan</w:t>
            </w:r>
            <w:r w:rsidR="00C52B22">
              <w:t>s</w:t>
            </w:r>
            <w:r w:rsidRPr="00C74F96">
              <w:t xml:space="preserve"> to establish a</w:t>
            </w:r>
            <w:r w:rsidR="0004582A">
              <w:t xml:space="preserve"> </w:t>
            </w:r>
            <w:r w:rsidRPr="00C74F96">
              <w:t xml:space="preserve">judicial cooperation </w:t>
            </w:r>
            <w:r w:rsidR="0004582A">
              <w:t xml:space="preserve">agreement </w:t>
            </w:r>
            <w:r w:rsidRPr="00C74F96">
              <w:t>with the Directory of Reparations and Historical Memory to support the search for</w:t>
            </w:r>
            <w:r w:rsidR="00C52B22">
              <w:t xml:space="preserve"> and</w:t>
            </w:r>
            <w:r w:rsidRPr="00C74F96">
              <w:t xml:space="preserve"> exhumation and identification of persons who went missing </w:t>
            </w:r>
            <w:r w:rsidR="00C52B22">
              <w:t>between</w:t>
            </w:r>
            <w:r w:rsidR="00C52B22" w:rsidRPr="00C74F96">
              <w:t xml:space="preserve"> </w:t>
            </w:r>
            <w:r w:rsidRPr="00C74F96">
              <w:t xml:space="preserve">1954 </w:t>
            </w:r>
            <w:r w:rsidR="00C52B22">
              <w:t>and</w:t>
            </w:r>
            <w:r w:rsidRPr="00C74F96">
              <w:t xml:space="preserve"> 1989.</w:t>
            </w:r>
          </w:p>
          <w:p w:rsidR="00244483" w:rsidRDefault="00AA6B41" w:rsidP="00B36DB7">
            <w:pPr>
              <w:keepNext/>
              <w:spacing w:before="40" w:after="120"/>
              <w:jc w:val="both"/>
            </w:pPr>
            <w:r w:rsidRPr="00C74F96">
              <w:rPr>
                <w:b/>
              </w:rPr>
              <w:t>(b)(i):</w:t>
            </w:r>
            <w:r w:rsidRPr="00C74F96">
              <w:t xml:space="preserve"> The Attorney General’s Office has not established criteria for granting compensation. </w:t>
            </w:r>
          </w:p>
          <w:p w:rsidR="00244483" w:rsidRDefault="00AA6B41" w:rsidP="00B36DB7">
            <w:pPr>
              <w:keepNext/>
              <w:spacing w:before="40" w:after="120"/>
              <w:jc w:val="both"/>
            </w:pPr>
            <w:r w:rsidRPr="00C74F96">
              <w:rPr>
                <w:b/>
              </w:rPr>
              <w:t>(b)(ii):</w:t>
            </w:r>
            <w:r w:rsidRPr="00C74F96">
              <w:t xml:space="preserve"> It takes 21 days for the processing of a compensation claim, in accordance with the </w:t>
            </w:r>
            <w:r w:rsidR="0004582A">
              <w:t>30-day</w:t>
            </w:r>
            <w:r w:rsidRPr="00C74F96">
              <w:t xml:space="preserve"> deadline established under Act No.</w:t>
            </w:r>
            <w:r w:rsidR="0004582A">
              <w:t xml:space="preserve"> </w:t>
            </w:r>
            <w:r w:rsidRPr="00C74F96">
              <w:t>838/1996.</w:t>
            </w:r>
            <w:r w:rsidR="00E92716">
              <w:t xml:space="preserve"> </w:t>
            </w:r>
          </w:p>
          <w:p w:rsidR="00244483" w:rsidRDefault="00AA6B41" w:rsidP="00B36DB7">
            <w:pPr>
              <w:keepNext/>
              <w:spacing w:before="40" w:after="120"/>
              <w:jc w:val="both"/>
            </w:pPr>
            <w:r w:rsidRPr="00C74F96">
              <w:rPr>
                <w:b/>
              </w:rPr>
              <w:t>(c):</w:t>
            </w:r>
            <w:r w:rsidRPr="00C74F96">
              <w:t xml:space="preserve"> Since 2006, ENABI</w:t>
            </w:r>
            <w:r>
              <w:t xml:space="preserve"> </w:t>
            </w:r>
            <w:r w:rsidRPr="00C74F96">
              <w:t xml:space="preserve">has found a total of 29 bodies, which are currently under the responsibility of the Public Prosecutor. </w:t>
            </w:r>
            <w:r w:rsidR="007C2CBD">
              <w:t>S</w:t>
            </w:r>
            <w:r w:rsidRPr="00C74F96">
              <w:t>earch</w:t>
            </w:r>
            <w:r>
              <w:t>es</w:t>
            </w:r>
            <w:r w:rsidRPr="00C74F96">
              <w:t xml:space="preserve"> ha</w:t>
            </w:r>
            <w:r>
              <w:t>ve</w:t>
            </w:r>
            <w:r w:rsidRPr="00C74F96">
              <w:t xml:space="preserve"> to be conducted</w:t>
            </w:r>
            <w:r w:rsidR="007C2CBD">
              <w:t xml:space="preserve"> in more than 20 places</w:t>
            </w:r>
            <w:r w:rsidRPr="00C74F96">
              <w:t xml:space="preserve">. </w:t>
            </w:r>
          </w:p>
          <w:p w:rsidR="00244483" w:rsidRDefault="00AA6B41" w:rsidP="00B36DB7">
            <w:pPr>
              <w:keepNext/>
              <w:spacing w:before="40" w:after="120"/>
              <w:jc w:val="both"/>
            </w:pPr>
            <w:r w:rsidRPr="00C74F96">
              <w:t xml:space="preserve">In order to start the </w:t>
            </w:r>
            <w:r w:rsidR="001F78F0">
              <w:t>process of identifying</w:t>
            </w:r>
            <w:r w:rsidRPr="00C74F96">
              <w:t xml:space="preserve"> the 29 bodies, two agreements were signed with the </w:t>
            </w:r>
            <w:r w:rsidR="001F78F0" w:rsidRPr="001F78F0">
              <w:t>Institute for Comparative Studies in Criminal and Social Sciences</w:t>
            </w:r>
            <w:r w:rsidRPr="00C74F96">
              <w:t xml:space="preserve"> and $75</w:t>
            </w:r>
            <w:r w:rsidR="00C52B22">
              <w:t>,</w:t>
            </w:r>
            <w:r w:rsidRPr="00C74F96">
              <w:t xml:space="preserve">000 was approved for this project. The </w:t>
            </w:r>
            <w:r w:rsidR="001F78F0">
              <w:t>Institute</w:t>
            </w:r>
            <w:r w:rsidR="001F78F0" w:rsidRPr="00C74F96">
              <w:t xml:space="preserve"> </w:t>
            </w:r>
            <w:r w:rsidRPr="00C74F96">
              <w:t xml:space="preserve">will hire the </w:t>
            </w:r>
            <w:r w:rsidRPr="00C74F96">
              <w:rPr>
                <w:rStyle w:val="hps"/>
                <w:rFonts w:cs="Arial"/>
                <w:color w:val="222222"/>
              </w:rPr>
              <w:t xml:space="preserve">Argentine Forensic Anthropology Team to start the identification process. The amount </w:t>
            </w:r>
            <w:r w:rsidR="007C2CBD">
              <w:rPr>
                <w:rStyle w:val="hps"/>
                <w:rFonts w:cs="Arial"/>
                <w:color w:val="222222"/>
              </w:rPr>
              <w:t>allocated for the</w:t>
            </w:r>
            <w:r w:rsidRPr="00C74F96">
              <w:rPr>
                <w:rStyle w:val="hps"/>
                <w:rFonts w:cs="Arial"/>
                <w:color w:val="222222"/>
              </w:rPr>
              <w:t xml:space="preserve"> project </w:t>
            </w:r>
            <w:r w:rsidR="00B72BF6">
              <w:rPr>
                <w:rStyle w:val="hps"/>
                <w:rFonts w:cs="Arial"/>
                <w:color w:val="222222"/>
              </w:rPr>
              <w:t>is</w:t>
            </w:r>
            <w:r w:rsidR="00B72BF6" w:rsidRPr="00C74F96">
              <w:rPr>
                <w:rStyle w:val="hps"/>
                <w:rFonts w:cs="Arial"/>
                <w:color w:val="222222"/>
              </w:rPr>
              <w:t xml:space="preserve"> </w:t>
            </w:r>
            <w:r w:rsidRPr="00C74F96">
              <w:rPr>
                <w:rStyle w:val="hps"/>
                <w:rFonts w:cs="Arial"/>
                <w:color w:val="222222"/>
              </w:rPr>
              <w:t>50</w:t>
            </w:r>
            <w:r w:rsidR="001F78F0">
              <w:rPr>
                <w:rStyle w:val="hps"/>
                <w:rFonts w:cs="Arial"/>
                <w:color w:val="222222"/>
              </w:rPr>
              <w:t xml:space="preserve"> per cent</w:t>
            </w:r>
            <w:r w:rsidRPr="00C74F96">
              <w:rPr>
                <w:rStyle w:val="hps"/>
                <w:rFonts w:cs="Arial"/>
                <w:color w:val="222222"/>
              </w:rPr>
              <w:t xml:space="preserve"> of the total amount previously budgeted by the </w:t>
            </w:r>
            <w:r w:rsidR="001F78F0" w:rsidRPr="00C74F96">
              <w:rPr>
                <w:rStyle w:val="hps"/>
                <w:rFonts w:cs="Arial"/>
                <w:color w:val="222222"/>
              </w:rPr>
              <w:t>Argentine Forensic Anthropology Team</w:t>
            </w:r>
            <w:r w:rsidR="007C2CBD">
              <w:rPr>
                <w:rStyle w:val="hps"/>
                <w:rFonts w:cs="Arial"/>
                <w:color w:val="222222"/>
              </w:rPr>
              <w:t>,</w:t>
            </w:r>
            <w:r w:rsidRPr="00C74F96">
              <w:rPr>
                <w:rStyle w:val="hps"/>
                <w:rFonts w:cs="Arial"/>
                <w:color w:val="222222"/>
              </w:rPr>
              <w:t xml:space="preserve"> </w:t>
            </w:r>
            <w:r w:rsidR="00F23B26">
              <w:rPr>
                <w:rStyle w:val="hps"/>
                <w:rFonts w:cs="Arial"/>
                <w:color w:val="222222"/>
              </w:rPr>
              <w:t>four</w:t>
            </w:r>
            <w:r w:rsidR="00F23B26" w:rsidRPr="00C74F96">
              <w:rPr>
                <w:rStyle w:val="hps"/>
                <w:rFonts w:cs="Arial"/>
                <w:color w:val="222222"/>
              </w:rPr>
              <w:t xml:space="preserve"> </w:t>
            </w:r>
            <w:r w:rsidRPr="00C74F96">
              <w:rPr>
                <w:rStyle w:val="hps"/>
                <w:rFonts w:cs="Arial"/>
                <w:color w:val="222222"/>
              </w:rPr>
              <w:t xml:space="preserve">years ago. </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rPr>
            </w:pPr>
            <w:r w:rsidRPr="00EB0F5E">
              <w:rPr>
                <w:b/>
              </w:rPr>
              <w:t xml:space="preserve">Committee’s evaluation: </w:t>
            </w:r>
          </w:p>
        </w:tc>
      </w:tr>
      <w:tr w:rsidR="00AA6B41" w:rsidRPr="0028442C">
        <w:trPr>
          <w:trHeight w:val="240"/>
        </w:trPr>
        <w:tc>
          <w:tcPr>
            <w:tcW w:w="7371" w:type="dxa"/>
            <w:gridSpan w:val="2"/>
            <w:shd w:val="clear" w:color="auto" w:fill="auto"/>
          </w:tcPr>
          <w:p w:rsidR="00244483" w:rsidRDefault="00AA6B41" w:rsidP="00055628">
            <w:pPr>
              <w:spacing w:before="40" w:after="120"/>
              <w:jc w:val="both"/>
            </w:pPr>
            <w:r w:rsidRPr="00C74F96">
              <w:rPr>
                <w:b/>
              </w:rPr>
              <w:t>(a)[C1]:</w:t>
            </w:r>
            <w:r w:rsidRPr="00C74F96">
              <w:t xml:space="preserve"> The Committee notes the information provided by the State party, including information on the efforts </w:t>
            </w:r>
            <w:r w:rsidR="007C2CBD">
              <w:t>made</w:t>
            </w:r>
            <w:r w:rsidR="007C2CBD" w:rsidRPr="00C74F96">
              <w:t xml:space="preserve"> </w:t>
            </w:r>
            <w:r w:rsidRPr="00C74F96">
              <w:t>by the Human Rights Directorate of the Prosecutor General</w:t>
            </w:r>
            <w:r w:rsidR="00B72BF6">
              <w:t>’s</w:t>
            </w:r>
            <w:r w:rsidRPr="00C74F96">
              <w:t xml:space="preserve"> Office to classify the files of missing persons. Additional information is required on: </w:t>
            </w:r>
          </w:p>
          <w:p w:rsidR="00244483" w:rsidRDefault="00AA6B41" w:rsidP="00055628">
            <w:pPr>
              <w:spacing w:before="40" w:after="120"/>
              <w:jc w:val="both"/>
            </w:pPr>
            <w:r w:rsidRPr="00C74F96">
              <w:t>(i)</w:t>
            </w:r>
            <w:r w:rsidR="00576365">
              <w:t xml:space="preserve"> </w:t>
            </w:r>
            <w:r w:rsidRPr="00C74F96">
              <w:t xml:space="preserve">The progress of judicial cases since the adoption of the </w:t>
            </w:r>
            <w:r w:rsidR="00F23B26">
              <w:t>c</w:t>
            </w:r>
            <w:r w:rsidRPr="00C74F96">
              <w:t xml:space="preserve">oncluding </w:t>
            </w:r>
            <w:r w:rsidR="00F23B26">
              <w:t>o</w:t>
            </w:r>
            <w:r w:rsidRPr="00C74F96">
              <w:t xml:space="preserve">bservations on Paraguay on 26 March 2013, concerning human rights violations </w:t>
            </w:r>
            <w:r w:rsidR="00F23B26">
              <w:t>perpetrated</w:t>
            </w:r>
            <w:r w:rsidRPr="00C74F96">
              <w:t xml:space="preserve"> during the dictatorship; </w:t>
            </w:r>
          </w:p>
          <w:p w:rsidR="00244483" w:rsidRDefault="00AA6B41" w:rsidP="00055628">
            <w:pPr>
              <w:spacing w:before="40" w:after="120"/>
              <w:jc w:val="both"/>
            </w:pPr>
            <w:r w:rsidRPr="00C74F96">
              <w:t xml:space="preserve">(ii) The number of cases analysed by the Human Rights Directorate of the Supreme Court of Justice and the results of its effort to classify the files of missing persons; </w:t>
            </w:r>
          </w:p>
          <w:p w:rsidR="00244483" w:rsidRDefault="00AA6B41" w:rsidP="00055628">
            <w:pPr>
              <w:spacing w:before="40" w:after="120"/>
              <w:jc w:val="both"/>
            </w:pPr>
            <w:r w:rsidRPr="00C74F96">
              <w:t>(iii) The number of ongoing prosecutions of alleged perpetrators of human rights violations committed during the period 1954</w:t>
            </w:r>
            <w:r w:rsidR="00B72BF6">
              <w:t>-</w:t>
            </w:r>
            <w:r w:rsidRPr="00C74F96">
              <w:t xml:space="preserve">1989, including the number of prosecutions launched since 26 March 2013 and any results of those prosecutions; </w:t>
            </w:r>
          </w:p>
          <w:p w:rsidR="00244483" w:rsidRDefault="00AA6B41" w:rsidP="00055628">
            <w:pPr>
              <w:spacing w:before="40" w:after="120"/>
              <w:jc w:val="both"/>
            </w:pPr>
            <w:r w:rsidRPr="00C74F96">
              <w:t>(iv) The initiative to establish a judicial cooperation</w:t>
            </w:r>
            <w:r w:rsidR="007747EB">
              <w:t xml:space="preserve"> agreement</w:t>
            </w:r>
            <w:r w:rsidRPr="00C74F96">
              <w:t xml:space="preserve"> with the Directory of Reparations and Historical Memory to support the search for</w:t>
            </w:r>
            <w:r w:rsidR="007747EB">
              <w:t xml:space="preserve"> and</w:t>
            </w:r>
            <w:r w:rsidRPr="00C74F96">
              <w:t xml:space="preserve"> exhumation and identification of persons who went missing from 1954</w:t>
            </w:r>
            <w:r w:rsidR="007747EB">
              <w:t xml:space="preserve"> to </w:t>
            </w:r>
            <w:r w:rsidRPr="00C74F96">
              <w:t>1989.</w:t>
            </w:r>
          </w:p>
          <w:p w:rsidR="00244483" w:rsidRDefault="00AA6B41" w:rsidP="00055628">
            <w:pPr>
              <w:spacing w:before="40" w:after="120"/>
              <w:jc w:val="both"/>
            </w:pPr>
            <w:r w:rsidRPr="00C74F96">
              <w:rPr>
                <w:b/>
              </w:rPr>
              <w:t>(b)[C1]:</w:t>
            </w:r>
            <w:r w:rsidRPr="00C74F96">
              <w:t xml:space="preserve"> Additional information is required on all reparations and compensation granted to victims, including information on all such measures since 26 March 2013, including the number of victims compensated and the amount of compensation. </w:t>
            </w:r>
          </w:p>
          <w:p w:rsidR="00244483" w:rsidRDefault="00AA6B41" w:rsidP="00055628">
            <w:pPr>
              <w:spacing w:before="40" w:after="120"/>
              <w:jc w:val="both"/>
            </w:pPr>
            <w:r w:rsidRPr="00C74F96">
              <w:rPr>
                <w:b/>
              </w:rPr>
              <w:t>(c)[B1]:</w:t>
            </w:r>
            <w:r w:rsidRPr="00C74F96">
              <w:t xml:space="preserve"> The Committee welcomes the amount approved </w:t>
            </w:r>
            <w:r w:rsidR="00215BEA">
              <w:t>in</w:t>
            </w:r>
            <w:r w:rsidRPr="00C74F96">
              <w:t xml:space="preserve"> the </w:t>
            </w:r>
            <w:r w:rsidR="00215BEA">
              <w:t>p</w:t>
            </w:r>
            <w:r w:rsidRPr="00C74F96">
              <w:t xml:space="preserve">residential </w:t>
            </w:r>
            <w:r w:rsidR="00215BEA">
              <w:t>d</w:t>
            </w:r>
            <w:r w:rsidRPr="00C74F96">
              <w:t xml:space="preserve">ecree to start the identification process of the bodies found by ENABI. Additional information should be provided on any progress to initiate the identification process and </w:t>
            </w:r>
            <w:r w:rsidR="00504354">
              <w:t xml:space="preserve">on </w:t>
            </w:r>
            <w:r w:rsidRPr="00C74F96">
              <w:t xml:space="preserve">actions taken to allocate the </w:t>
            </w:r>
            <w:r w:rsidR="00B72BF6">
              <w:t>remaining</w:t>
            </w:r>
            <w:r w:rsidR="00B72BF6" w:rsidRPr="00C74F96">
              <w:t xml:space="preserve"> </w:t>
            </w:r>
            <w:r w:rsidRPr="00C74F96">
              <w:t>50</w:t>
            </w:r>
            <w:r w:rsidR="00215BEA">
              <w:t xml:space="preserve"> per cent</w:t>
            </w:r>
            <w:r w:rsidRPr="00C74F96">
              <w:t xml:space="preserve"> of the budget required.</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lang w:val="en-US"/>
              </w:rPr>
            </w:pPr>
            <w:r w:rsidRPr="00EB0F5E">
              <w:rPr>
                <w:b/>
              </w:rPr>
              <w:t>Paragraph 14:</w:t>
            </w:r>
            <w:r w:rsidRPr="00EB0F5E">
              <w:rPr>
                <w:b/>
                <w:lang w:val="en-US"/>
              </w:rPr>
              <w:t xml:space="preserve"> </w:t>
            </w:r>
            <w:r w:rsidRPr="00EB0F5E">
              <w:rPr>
                <w:b/>
              </w:rPr>
              <w:t>The State party should evaluate and review the functioning of the neighbourhood watch committees, investigate, prosecute and punish all criminal acts for which their members are allegedly responsible, and provide appropriate compensation for their victims</w:t>
            </w:r>
            <w:r w:rsidRPr="00EB0F5E">
              <w:rPr>
                <w:b/>
                <w:lang w:val="en-US"/>
              </w:rPr>
              <w:t>.</w:t>
            </w:r>
            <w:r w:rsidR="00E92716">
              <w:rPr>
                <w:b/>
                <w:lang w:val="en-US"/>
              </w:rPr>
              <w:t xml:space="preserve"> </w:t>
            </w:r>
          </w:p>
        </w:tc>
      </w:tr>
      <w:tr w:rsidR="00AA6B41" w:rsidRPr="0028442C">
        <w:trPr>
          <w:trHeight w:val="240"/>
        </w:trPr>
        <w:tc>
          <w:tcPr>
            <w:tcW w:w="7371" w:type="dxa"/>
            <w:gridSpan w:val="2"/>
            <w:shd w:val="clear" w:color="auto" w:fill="auto"/>
          </w:tcPr>
          <w:p w:rsidR="00244483" w:rsidRDefault="00AA6B41" w:rsidP="00055628">
            <w:pPr>
              <w:keepNext/>
              <w:keepLines/>
              <w:suppressAutoHyphens w:val="0"/>
              <w:spacing w:before="40" w:after="120"/>
              <w:rPr>
                <w:b/>
              </w:rPr>
            </w:pPr>
            <w:r w:rsidRPr="00EB0F5E">
              <w:rPr>
                <w:b/>
              </w:rPr>
              <w:t xml:space="preserve">Follow-up question: </w:t>
            </w:r>
          </w:p>
        </w:tc>
      </w:tr>
      <w:tr w:rsidR="00AA6B41" w:rsidRPr="0028442C">
        <w:trPr>
          <w:trHeight w:val="240"/>
        </w:trPr>
        <w:tc>
          <w:tcPr>
            <w:tcW w:w="7371" w:type="dxa"/>
            <w:gridSpan w:val="2"/>
            <w:shd w:val="clear" w:color="auto" w:fill="auto"/>
          </w:tcPr>
          <w:p w:rsidR="00244483" w:rsidRDefault="00AA6B41" w:rsidP="00055628">
            <w:pPr>
              <w:keepNext/>
              <w:keepLines/>
              <w:spacing w:before="40" w:after="120"/>
              <w:jc w:val="both"/>
            </w:pPr>
            <w:r w:rsidRPr="00C74F96">
              <w:rPr>
                <w:b/>
              </w:rPr>
              <w:t xml:space="preserve">[C2]: </w:t>
            </w:r>
            <w:r w:rsidRPr="00C74F96">
              <w:rPr>
                <w:rFonts w:cs="Calibri"/>
              </w:rPr>
              <w:t xml:space="preserve">No new measures appear to have been taken since the examination of the State party’s report. </w:t>
            </w:r>
            <w:r w:rsidRPr="00C74F96">
              <w:t>The recommendation has not been implemented and actions remain necessary.</w:t>
            </w:r>
            <w:r w:rsidR="00E92716">
              <w:t xml:space="preserve"> </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rPr>
            </w:pPr>
            <w:r w:rsidRPr="00EB0F5E">
              <w:rPr>
                <w:b/>
              </w:rPr>
              <w:t>Summary of State party’s reply:</w:t>
            </w:r>
          </w:p>
        </w:tc>
      </w:tr>
      <w:tr w:rsidR="00AA6B41" w:rsidRPr="0028442C">
        <w:trPr>
          <w:trHeight w:val="240"/>
        </w:trPr>
        <w:tc>
          <w:tcPr>
            <w:tcW w:w="7371" w:type="dxa"/>
            <w:gridSpan w:val="2"/>
            <w:shd w:val="clear" w:color="auto" w:fill="auto"/>
          </w:tcPr>
          <w:p w:rsidR="00244483" w:rsidRDefault="00AA6B41" w:rsidP="00055628">
            <w:pPr>
              <w:spacing w:before="40" w:after="120"/>
              <w:jc w:val="both"/>
            </w:pPr>
            <w:r w:rsidRPr="00C74F96">
              <w:t xml:space="preserve">The State party </w:t>
            </w:r>
            <w:r w:rsidR="00504354">
              <w:t>refers</w:t>
            </w:r>
            <w:r w:rsidRPr="00C74F96">
              <w:t xml:space="preserve"> to the information provided in its previous follow-up report. </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rPr>
            </w:pPr>
            <w:r w:rsidRPr="00EB0F5E">
              <w:rPr>
                <w:b/>
              </w:rPr>
              <w:t xml:space="preserve">Committee’s evaluation: </w:t>
            </w:r>
          </w:p>
        </w:tc>
      </w:tr>
      <w:tr w:rsidR="00AA6B41" w:rsidRPr="0028442C">
        <w:trPr>
          <w:trHeight w:val="240"/>
        </w:trPr>
        <w:tc>
          <w:tcPr>
            <w:tcW w:w="7371" w:type="dxa"/>
            <w:gridSpan w:val="2"/>
            <w:shd w:val="clear" w:color="auto" w:fill="auto"/>
          </w:tcPr>
          <w:p w:rsidR="00244483" w:rsidRDefault="00AA6B41" w:rsidP="00055628">
            <w:pPr>
              <w:spacing w:before="40" w:after="120"/>
              <w:jc w:val="both"/>
            </w:pPr>
            <w:r w:rsidRPr="00C74F96">
              <w:rPr>
                <w:b/>
              </w:rPr>
              <w:t xml:space="preserve">[C2]: </w:t>
            </w:r>
            <w:r w:rsidRPr="00C74F96">
              <w:rPr>
                <w:rFonts w:cs="Calibri"/>
              </w:rPr>
              <w:t xml:space="preserve">No new measures appear to have been taken since the examination of the State party’s report. </w:t>
            </w:r>
            <w:r w:rsidRPr="00C74F96">
              <w:t xml:space="preserve">The recommendation has not been implemented and actions remain necessary. </w:t>
            </w:r>
            <w:r w:rsidRPr="00C74F96">
              <w:rPr>
                <w:rFonts w:cs="Calibri"/>
              </w:rPr>
              <w:t xml:space="preserve">Please provide information on the number of complaints received in the </w:t>
            </w:r>
            <w:r w:rsidR="00F23B26">
              <w:rPr>
                <w:rFonts w:cs="Calibri"/>
              </w:rPr>
              <w:t>p</w:t>
            </w:r>
            <w:r w:rsidRPr="00C74F96">
              <w:rPr>
                <w:rFonts w:cs="Calibri"/>
              </w:rPr>
              <w:t xml:space="preserve">ast </w:t>
            </w:r>
            <w:r w:rsidR="00F23B26">
              <w:rPr>
                <w:rFonts w:cs="Calibri"/>
              </w:rPr>
              <w:t>three</w:t>
            </w:r>
            <w:r w:rsidRPr="00C74F96">
              <w:rPr>
                <w:rFonts w:cs="Calibri"/>
              </w:rPr>
              <w:t xml:space="preserve"> years concerning violations allegedly perpetrated by </w:t>
            </w:r>
            <w:r w:rsidRPr="00C74F96">
              <w:t xml:space="preserve">the neighbourhood watch committees and </w:t>
            </w:r>
            <w:r w:rsidR="000C6181">
              <w:t xml:space="preserve">on </w:t>
            </w:r>
            <w:r w:rsidRPr="00C74F96">
              <w:t xml:space="preserve">all investigations carried out </w:t>
            </w:r>
            <w:r w:rsidR="00F23B26">
              <w:t>in</w:t>
            </w:r>
            <w:r w:rsidRPr="00C74F96">
              <w:t>to th</w:t>
            </w:r>
            <w:r w:rsidR="000C6181">
              <w:t>o</w:t>
            </w:r>
            <w:r w:rsidRPr="00C74F96">
              <w:t xml:space="preserve">se allegations. </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rPr>
            </w:pPr>
            <w:r w:rsidRPr="00EB0F5E">
              <w:rPr>
                <w:b/>
              </w:rPr>
              <w:t>Paragraph 23: The State party should institute an immediate, independent and impartial investigation into the deaths of 17 people during the police raid in Curuguaty on 15 June 2012, and also into all the related incidents reported by the victims, particularly torture, arbitrary detention, extrajudicial executions and possible violations of due process, including in the case of the young person who was convicted and the two heavily pregnant women held in pretrial detention.</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rPr>
            </w:pPr>
            <w:r w:rsidRPr="00EB0F5E">
              <w:rPr>
                <w:b/>
              </w:rPr>
              <w:t>Follow-up question:</w:t>
            </w:r>
          </w:p>
        </w:tc>
      </w:tr>
      <w:tr w:rsidR="00AA6B41" w:rsidRPr="0028442C">
        <w:trPr>
          <w:trHeight w:val="240"/>
        </w:trPr>
        <w:tc>
          <w:tcPr>
            <w:tcW w:w="7371" w:type="dxa"/>
            <w:gridSpan w:val="2"/>
            <w:shd w:val="clear" w:color="auto" w:fill="auto"/>
          </w:tcPr>
          <w:p w:rsidR="00244483" w:rsidRDefault="00AA6B41" w:rsidP="00055628">
            <w:pPr>
              <w:spacing w:before="40" w:after="120"/>
              <w:jc w:val="both"/>
              <w:rPr>
                <w:rFonts w:cs="Calibri"/>
                <w:bCs/>
              </w:rPr>
            </w:pPr>
            <w:r w:rsidRPr="00C74F96">
              <w:rPr>
                <w:rFonts w:eastAsia="MS Mincho" w:cs="Calibri"/>
                <w:b/>
              </w:rPr>
              <w:t xml:space="preserve">[B2]: </w:t>
            </w:r>
            <w:r w:rsidRPr="00C74F96">
              <w:rPr>
                <w:rFonts w:cs="Calibri"/>
                <w:bCs/>
              </w:rPr>
              <w:t>The Committee takes note of the criminal proceeding</w:t>
            </w:r>
            <w:r w:rsidR="000C6181">
              <w:rPr>
                <w:rFonts w:cs="Calibri"/>
                <w:bCs/>
              </w:rPr>
              <w:t>s</w:t>
            </w:r>
            <w:r w:rsidRPr="00C74F96">
              <w:rPr>
                <w:rFonts w:cs="Calibri"/>
                <w:bCs/>
              </w:rPr>
              <w:t xml:space="preserve"> </w:t>
            </w:r>
            <w:r w:rsidR="000C6181">
              <w:rPr>
                <w:rFonts w:cs="Calibri"/>
                <w:bCs/>
              </w:rPr>
              <w:t>in</w:t>
            </w:r>
            <w:r w:rsidR="007E5127">
              <w:rPr>
                <w:rFonts w:cs="Calibri"/>
                <w:bCs/>
              </w:rPr>
              <w:t xml:space="preserve"> regard to</w:t>
            </w:r>
            <w:r w:rsidRPr="00C74F96">
              <w:rPr>
                <w:rFonts w:cs="Calibri"/>
                <w:bCs/>
              </w:rPr>
              <w:t xml:space="preserve"> the police raid in Curuguaty, but requests additional information on the progress of</w:t>
            </w:r>
            <w:r w:rsidR="000C6181">
              <w:rPr>
                <w:rFonts w:cs="Calibri"/>
                <w:bCs/>
              </w:rPr>
              <w:t xml:space="preserve"> the</w:t>
            </w:r>
            <w:r w:rsidRPr="00C74F96">
              <w:rPr>
                <w:rFonts w:cs="Calibri"/>
                <w:bCs/>
              </w:rPr>
              <w:t xml:space="preserve"> investigations and criminal proceedings. Additional information is also required in respect of the two heavily pregnant women held in pretrial detention. </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rPr>
            </w:pPr>
            <w:r w:rsidRPr="00EB0F5E">
              <w:rPr>
                <w:b/>
              </w:rPr>
              <w:t>Summary of State party’s reply:</w:t>
            </w:r>
          </w:p>
        </w:tc>
      </w:tr>
      <w:tr w:rsidR="00AA6B41" w:rsidRPr="0028442C">
        <w:trPr>
          <w:trHeight w:val="240"/>
        </w:trPr>
        <w:tc>
          <w:tcPr>
            <w:tcW w:w="7371" w:type="dxa"/>
            <w:gridSpan w:val="2"/>
            <w:shd w:val="clear" w:color="auto" w:fill="auto"/>
          </w:tcPr>
          <w:p w:rsidR="00244483" w:rsidRDefault="007E5127" w:rsidP="00055628">
            <w:pPr>
              <w:spacing w:before="40" w:after="120"/>
              <w:jc w:val="both"/>
            </w:pPr>
            <w:r>
              <w:t>T</w:t>
            </w:r>
            <w:r w:rsidR="00AA6B41" w:rsidRPr="00C74F96">
              <w:t xml:space="preserve">he Public Prosecutor concluded that </w:t>
            </w:r>
            <w:r w:rsidR="00883D9A">
              <w:t xml:space="preserve">the </w:t>
            </w:r>
            <w:r w:rsidR="00AA6B41" w:rsidRPr="00C74F96">
              <w:t>police</w:t>
            </w:r>
            <w:r w:rsidR="00883D9A">
              <w:t xml:space="preserve"> officers</w:t>
            </w:r>
            <w:r w:rsidR="00AA6B41" w:rsidRPr="00C74F96">
              <w:t xml:space="preserve"> involved in the events of 15 June 2012 acted in legitimate defence. The proceedings are currently at the oral and public stag</w:t>
            </w:r>
            <w:r w:rsidR="00AA6B41">
              <w:t>e</w:t>
            </w:r>
            <w:r>
              <w:t>s</w:t>
            </w:r>
            <w:r w:rsidR="00AA6B41" w:rsidRPr="00C74F96">
              <w:t xml:space="preserve">. </w:t>
            </w:r>
            <w:r w:rsidR="00AA6B41">
              <w:t xml:space="preserve">Investigations are ongoing </w:t>
            </w:r>
            <w:r>
              <w:t>into</w:t>
            </w:r>
            <w:r w:rsidR="00AA6B41">
              <w:t xml:space="preserve"> </w:t>
            </w:r>
            <w:r w:rsidR="00AA6B41" w:rsidRPr="00C74F96">
              <w:t xml:space="preserve">alleged acts of torture committed by police officers during the events. </w:t>
            </w:r>
          </w:p>
          <w:p w:rsidR="00244483" w:rsidRDefault="00AA6B41" w:rsidP="00055628">
            <w:pPr>
              <w:spacing w:before="40" w:after="120"/>
              <w:jc w:val="both"/>
              <w:rPr>
                <w:rFonts w:cs="Calibri"/>
                <w:bCs/>
              </w:rPr>
            </w:pPr>
            <w:r>
              <w:t>Regarding t</w:t>
            </w:r>
            <w:r w:rsidRPr="00C74F96">
              <w:t>he</w:t>
            </w:r>
            <w:r w:rsidRPr="00C74F96">
              <w:rPr>
                <w:rFonts w:cs="Calibri"/>
                <w:bCs/>
              </w:rPr>
              <w:t xml:space="preserve"> two heavily pregnant women held in pretrial detention, their detention was replaced by house arrest in March 2013.</w:t>
            </w:r>
          </w:p>
        </w:tc>
      </w:tr>
      <w:tr w:rsidR="00AA6B41" w:rsidRPr="0028442C">
        <w:trPr>
          <w:trHeight w:val="240"/>
        </w:trPr>
        <w:tc>
          <w:tcPr>
            <w:tcW w:w="7371" w:type="dxa"/>
            <w:gridSpan w:val="2"/>
            <w:shd w:val="clear" w:color="auto" w:fill="auto"/>
          </w:tcPr>
          <w:p w:rsidR="00244483" w:rsidRDefault="00AA6B41" w:rsidP="00B36DB7">
            <w:pPr>
              <w:keepNext/>
              <w:suppressAutoHyphens w:val="0"/>
              <w:spacing w:before="40" w:after="120"/>
              <w:rPr>
                <w:b/>
              </w:rPr>
            </w:pPr>
            <w:r w:rsidRPr="00EB0F5E">
              <w:rPr>
                <w:b/>
              </w:rPr>
              <w:t xml:space="preserve">Committee’s evaluation: </w:t>
            </w:r>
          </w:p>
        </w:tc>
      </w:tr>
      <w:tr w:rsidR="00AA6B41" w:rsidRPr="0028442C">
        <w:trPr>
          <w:trHeight w:val="240"/>
        </w:trPr>
        <w:tc>
          <w:tcPr>
            <w:tcW w:w="7371" w:type="dxa"/>
            <w:gridSpan w:val="2"/>
            <w:shd w:val="clear" w:color="auto" w:fill="auto"/>
          </w:tcPr>
          <w:p w:rsidR="00244483" w:rsidRDefault="00AA6B41" w:rsidP="00B36DB7">
            <w:pPr>
              <w:keepNext/>
              <w:spacing w:before="40" w:after="120"/>
              <w:jc w:val="both"/>
              <w:rPr>
                <w:rFonts w:cs="Calibri"/>
                <w:bCs/>
              </w:rPr>
            </w:pPr>
            <w:r w:rsidRPr="00C74F96">
              <w:rPr>
                <w:rFonts w:eastAsia="MS Mincho" w:cs="Calibri"/>
                <w:b/>
              </w:rPr>
              <w:t xml:space="preserve">[C1]: </w:t>
            </w:r>
            <w:r w:rsidRPr="00C74F96">
              <w:rPr>
                <w:rFonts w:cs="Calibri"/>
                <w:bCs/>
              </w:rPr>
              <w:t>The Committee takes note of the information provided by the State party on the criminal proceeding</w:t>
            </w:r>
            <w:r w:rsidR="00883D9A">
              <w:rPr>
                <w:rFonts w:cs="Calibri"/>
                <w:bCs/>
              </w:rPr>
              <w:t>s</w:t>
            </w:r>
            <w:r w:rsidRPr="00C74F96">
              <w:rPr>
                <w:rFonts w:cs="Calibri"/>
                <w:bCs/>
              </w:rPr>
              <w:t xml:space="preserve"> </w:t>
            </w:r>
            <w:r w:rsidR="007E5127">
              <w:rPr>
                <w:rFonts w:cs="Calibri"/>
                <w:bCs/>
              </w:rPr>
              <w:t>with regard to</w:t>
            </w:r>
            <w:r w:rsidRPr="00C74F96">
              <w:rPr>
                <w:rFonts w:cs="Calibri"/>
                <w:bCs/>
              </w:rPr>
              <w:t xml:space="preserve"> the police raid in Curuguaty, but requests additional information on: </w:t>
            </w:r>
          </w:p>
          <w:p w:rsidR="00244483" w:rsidRDefault="00AA6B41" w:rsidP="00B36DB7">
            <w:pPr>
              <w:keepNext/>
              <w:spacing w:before="40" w:after="120"/>
              <w:jc w:val="both"/>
            </w:pPr>
            <w:r w:rsidRPr="00C74F96">
              <w:rPr>
                <w:rFonts w:cs="Calibri"/>
                <w:bCs/>
              </w:rPr>
              <w:t xml:space="preserve">(a) </w:t>
            </w:r>
            <w:r w:rsidR="00883D9A">
              <w:rPr>
                <w:rFonts w:cs="Calibri"/>
                <w:bCs/>
              </w:rPr>
              <w:t>T</w:t>
            </w:r>
            <w:r w:rsidRPr="00C74F96">
              <w:rPr>
                <w:rFonts w:cs="Calibri"/>
                <w:bCs/>
              </w:rPr>
              <w:t xml:space="preserve">he progress of the criminal proceedings </w:t>
            </w:r>
            <w:r w:rsidRPr="00C74F96">
              <w:t xml:space="preserve">currently at the oral and public stage, particularly on the number of persons accused, the crimes committed, and the outcome of those proceedings; </w:t>
            </w:r>
          </w:p>
          <w:p w:rsidR="00244483" w:rsidRDefault="00AA6B41" w:rsidP="00B36DB7">
            <w:pPr>
              <w:keepNext/>
              <w:spacing w:before="40" w:after="120"/>
              <w:jc w:val="both"/>
            </w:pPr>
            <w:r w:rsidRPr="00C74F96">
              <w:t xml:space="preserve">(b) </w:t>
            </w:r>
            <w:r w:rsidR="00883D9A">
              <w:t>T</w:t>
            </w:r>
            <w:r w:rsidRPr="00C74F96">
              <w:t xml:space="preserve">he progress of investigations into alleged acts of torture committed by police officers during the </w:t>
            </w:r>
            <w:r w:rsidR="00883D9A">
              <w:t xml:space="preserve">events of </w:t>
            </w:r>
            <w:r w:rsidRPr="00C74F96">
              <w:t>15 June 2012.</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pPr>
            <w:r w:rsidRPr="00EB0F5E">
              <w:rPr>
                <w:b/>
              </w:rPr>
              <w:t xml:space="preserve">Recommended action: </w:t>
            </w:r>
            <w:r w:rsidRPr="00EB0F5E">
              <w:t>A letter should be sent reflecting the analysis of the Committee.</w:t>
            </w:r>
            <w:r w:rsidR="00E92716">
              <w:t xml:space="preserve"> </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pPr>
            <w:r w:rsidRPr="00EB0F5E">
              <w:rPr>
                <w:b/>
              </w:rPr>
              <w:t xml:space="preserve">Next periodic report: </w:t>
            </w:r>
            <w:r w:rsidRPr="00EB0F5E">
              <w:t>30 March 2017</w:t>
            </w:r>
          </w:p>
        </w:tc>
      </w:tr>
    </w:tbl>
    <w:p w:rsidR="00244483" w:rsidRDefault="00576365" w:rsidP="00055628">
      <w:pPr>
        <w:pStyle w:val="HChG"/>
        <w:rPr>
          <w:u w:val="single"/>
        </w:rPr>
      </w:pPr>
      <w:r>
        <w:tab/>
      </w:r>
      <w:r>
        <w:tab/>
      </w:r>
      <w:r w:rsidR="00AA6B41" w:rsidRPr="00EB0F5E">
        <w:t>108th session (July 2013)</w:t>
      </w:r>
      <w:r w:rsidR="00AA6B41" w:rsidRPr="00EB0F5E">
        <w:rPr>
          <w:u w:val="single"/>
        </w:rPr>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AA6B41" w:rsidRPr="00EB0F5E">
        <w:trPr>
          <w:trHeight w:val="240"/>
          <w:tblHeader/>
        </w:trPr>
        <w:tc>
          <w:tcPr>
            <w:tcW w:w="2693" w:type="dxa"/>
            <w:tcBorders>
              <w:top w:val="single" w:sz="4" w:space="0" w:color="auto"/>
              <w:bottom w:val="single" w:sz="12" w:space="0" w:color="auto"/>
            </w:tcBorders>
            <w:shd w:val="clear" w:color="auto" w:fill="auto"/>
            <w:vAlign w:val="bottom"/>
          </w:tcPr>
          <w:p w:rsidR="00244483" w:rsidRDefault="00AA6B41" w:rsidP="00055628">
            <w:pPr>
              <w:keepNext/>
              <w:keepLines/>
              <w:suppressAutoHyphens w:val="0"/>
              <w:spacing w:before="40" w:after="120"/>
              <w:rPr>
                <w:bCs/>
                <w:i/>
              </w:rPr>
            </w:pPr>
            <w:r w:rsidRPr="00EB0F5E">
              <w:rPr>
                <w:bCs/>
                <w:i/>
              </w:rPr>
              <w:t>Albania</w:t>
            </w:r>
          </w:p>
        </w:tc>
        <w:tc>
          <w:tcPr>
            <w:tcW w:w="4678" w:type="dxa"/>
            <w:tcBorders>
              <w:top w:val="single" w:sz="4" w:space="0" w:color="auto"/>
              <w:bottom w:val="single" w:sz="12" w:space="0" w:color="auto"/>
            </w:tcBorders>
            <w:shd w:val="clear" w:color="auto" w:fill="auto"/>
            <w:vAlign w:val="bottom"/>
          </w:tcPr>
          <w:p w:rsidR="00244483" w:rsidRDefault="00244483" w:rsidP="00055628">
            <w:pPr>
              <w:keepNext/>
              <w:keepLines/>
              <w:suppressAutoHyphens w:val="0"/>
              <w:spacing w:before="40" w:after="120"/>
              <w:rPr>
                <w:i/>
                <w:sz w:val="16"/>
                <w:szCs w:val="16"/>
              </w:rPr>
            </w:pPr>
          </w:p>
        </w:tc>
      </w:tr>
      <w:tr w:rsidR="00AA6B41" w:rsidRPr="0028442C">
        <w:trPr>
          <w:trHeight w:hRule="exact" w:val="113"/>
          <w:tblHeader/>
        </w:trPr>
        <w:tc>
          <w:tcPr>
            <w:tcW w:w="2693" w:type="dxa"/>
            <w:tcBorders>
              <w:top w:val="single" w:sz="12" w:space="0" w:color="auto"/>
            </w:tcBorders>
            <w:shd w:val="clear" w:color="auto" w:fill="auto"/>
          </w:tcPr>
          <w:p w:rsidR="00244483" w:rsidRDefault="00244483" w:rsidP="00055628">
            <w:pPr>
              <w:keepNext/>
              <w:keepLines/>
              <w:suppressAutoHyphens w:val="0"/>
              <w:spacing w:before="40" w:after="120"/>
              <w:rPr>
                <w:b/>
                <w:highlight w:val="yellow"/>
              </w:rPr>
            </w:pPr>
          </w:p>
        </w:tc>
        <w:tc>
          <w:tcPr>
            <w:tcW w:w="4678" w:type="dxa"/>
            <w:tcBorders>
              <w:top w:val="single" w:sz="12" w:space="0" w:color="auto"/>
            </w:tcBorders>
            <w:shd w:val="clear" w:color="auto" w:fill="auto"/>
          </w:tcPr>
          <w:p w:rsidR="00244483" w:rsidRDefault="00244483" w:rsidP="00055628">
            <w:pPr>
              <w:keepNext/>
              <w:keepLines/>
              <w:suppressAutoHyphens w:val="0"/>
              <w:spacing w:before="40" w:after="120"/>
              <w:rPr>
                <w:highlight w:val="yellow"/>
              </w:rPr>
            </w:pPr>
          </w:p>
        </w:tc>
      </w:tr>
      <w:tr w:rsidR="00AA6B41" w:rsidRPr="0028442C">
        <w:trPr>
          <w:trHeight w:val="240"/>
        </w:trPr>
        <w:tc>
          <w:tcPr>
            <w:tcW w:w="2693" w:type="dxa"/>
            <w:shd w:val="clear" w:color="auto" w:fill="auto"/>
          </w:tcPr>
          <w:p w:rsidR="00244483" w:rsidRPr="00055628" w:rsidRDefault="00E56C92" w:rsidP="00055628">
            <w:pPr>
              <w:keepNext/>
              <w:keepLines/>
              <w:suppressAutoHyphens w:val="0"/>
              <w:spacing w:before="40" w:after="120"/>
              <w:rPr>
                <w:bCs/>
              </w:rPr>
            </w:pPr>
            <w:r w:rsidRPr="00055628">
              <w:rPr>
                <w:bCs/>
              </w:rPr>
              <w:t>Concluding observations:</w:t>
            </w:r>
          </w:p>
        </w:tc>
        <w:tc>
          <w:tcPr>
            <w:tcW w:w="4678" w:type="dxa"/>
            <w:shd w:val="clear" w:color="auto" w:fill="auto"/>
          </w:tcPr>
          <w:p w:rsidR="00244483" w:rsidRDefault="00AA6B41" w:rsidP="00055628">
            <w:pPr>
              <w:keepNext/>
              <w:keepLines/>
              <w:suppressAutoHyphens w:val="0"/>
              <w:spacing w:before="40" w:after="120"/>
            </w:pPr>
            <w:r w:rsidRPr="00EB0F5E">
              <w:t>CCPR/C/ALB/CO/2, 24 July 2013</w:t>
            </w:r>
          </w:p>
        </w:tc>
      </w:tr>
      <w:tr w:rsidR="00AA6B41" w:rsidRPr="0028442C">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Follow-up paragraphs:</w:t>
            </w:r>
          </w:p>
        </w:tc>
        <w:tc>
          <w:tcPr>
            <w:tcW w:w="4678" w:type="dxa"/>
            <w:shd w:val="clear" w:color="auto" w:fill="auto"/>
          </w:tcPr>
          <w:p w:rsidR="00244483" w:rsidRDefault="00AA6B41" w:rsidP="00055628">
            <w:pPr>
              <w:suppressAutoHyphens w:val="0"/>
              <w:spacing w:before="40" w:after="120"/>
            </w:pPr>
            <w:r w:rsidRPr="00EB0F5E">
              <w:t>9 and 13</w:t>
            </w:r>
          </w:p>
        </w:tc>
      </w:tr>
      <w:tr w:rsidR="00AA6B41" w:rsidRPr="0028442C">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First reply:</w:t>
            </w:r>
          </w:p>
        </w:tc>
        <w:tc>
          <w:tcPr>
            <w:tcW w:w="4678" w:type="dxa"/>
            <w:shd w:val="clear" w:color="auto" w:fill="auto"/>
          </w:tcPr>
          <w:p w:rsidR="00244483" w:rsidRDefault="00AA6B41" w:rsidP="00055628">
            <w:pPr>
              <w:suppressAutoHyphens w:val="0"/>
              <w:spacing w:before="40" w:after="120"/>
            </w:pPr>
            <w:r w:rsidRPr="00ED3D44">
              <w:t>Received 13 July 2015</w:t>
            </w:r>
          </w:p>
        </w:tc>
      </w:tr>
      <w:tr w:rsidR="00AA6B41" w:rsidRPr="0028442C">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Committee’s evaluation:</w:t>
            </w:r>
          </w:p>
        </w:tc>
        <w:tc>
          <w:tcPr>
            <w:tcW w:w="4678" w:type="dxa"/>
            <w:shd w:val="clear" w:color="auto" w:fill="auto"/>
          </w:tcPr>
          <w:p w:rsidR="00244483" w:rsidRDefault="00AA6B41" w:rsidP="00055628">
            <w:pPr>
              <w:suppressAutoHyphens w:val="0"/>
              <w:spacing w:before="40" w:after="120"/>
            </w:pPr>
            <w:r w:rsidRPr="00ED3D44">
              <w:t>Additional information required on paragraphs 9</w:t>
            </w:r>
            <w:r w:rsidRPr="00ED3D44">
              <w:rPr>
                <w:b/>
              </w:rPr>
              <w:t>[C1][D1]</w:t>
            </w:r>
            <w:r w:rsidRPr="00ED3D44">
              <w:t xml:space="preserve"> and 13</w:t>
            </w:r>
            <w:r w:rsidRPr="00ED3D44">
              <w:rPr>
                <w:b/>
              </w:rPr>
              <w:t>[B1][B1][B2]</w:t>
            </w:r>
          </w:p>
        </w:tc>
      </w:tr>
      <w:tr w:rsidR="00AA6B41" w:rsidRPr="00EB0F5E">
        <w:trPr>
          <w:trHeight w:val="240"/>
        </w:trPr>
        <w:tc>
          <w:tcPr>
            <w:tcW w:w="7371" w:type="dxa"/>
            <w:gridSpan w:val="2"/>
            <w:shd w:val="clear" w:color="auto" w:fill="auto"/>
          </w:tcPr>
          <w:p w:rsidR="00244483" w:rsidRDefault="00AA6B41" w:rsidP="00055628">
            <w:pPr>
              <w:suppressAutoHyphens w:val="0"/>
              <w:spacing w:before="40" w:after="120"/>
              <w:rPr>
                <w:b/>
              </w:rPr>
            </w:pPr>
            <w:r w:rsidRPr="00EB0F5E">
              <w:rPr>
                <w:b/>
              </w:rPr>
              <w:t xml:space="preserve">Paragraph 9: </w:t>
            </w:r>
            <w:r w:rsidRPr="00EB0F5E">
              <w:rPr>
                <w:b/>
                <w:bCs/>
                <w:color w:val="000000"/>
              </w:rPr>
              <w:t>The State party should intensify its efforts to conclude its investigation into the January 2011 demonstrations, ensure compliance with international standards of investigation, and to this end, bring perpetrators to justice, punish them adequately, if convicted, and compensate victims</w:t>
            </w:r>
            <w:r w:rsidRPr="00EB0F5E">
              <w:rPr>
                <w:b/>
              </w:rPr>
              <w:t>.</w:t>
            </w:r>
          </w:p>
        </w:tc>
      </w:tr>
      <w:tr w:rsidR="00AA6B41" w:rsidRPr="0028442C">
        <w:trPr>
          <w:trHeight w:val="240"/>
        </w:trPr>
        <w:tc>
          <w:tcPr>
            <w:tcW w:w="7371" w:type="dxa"/>
            <w:gridSpan w:val="2"/>
            <w:shd w:val="clear" w:color="auto" w:fill="auto"/>
          </w:tcPr>
          <w:p w:rsidR="00244483" w:rsidRDefault="00AA6B41" w:rsidP="00055628">
            <w:pPr>
              <w:keepNext/>
              <w:suppressAutoHyphens w:val="0"/>
              <w:spacing w:before="40" w:after="120"/>
              <w:rPr>
                <w:b/>
              </w:rPr>
            </w:pPr>
            <w:r w:rsidRPr="00EB0F5E">
              <w:rPr>
                <w:b/>
              </w:rPr>
              <w:t>Summary of State party’s reply:</w:t>
            </w:r>
          </w:p>
        </w:tc>
      </w:tr>
      <w:tr w:rsidR="00AA6B41" w:rsidRPr="0028442C">
        <w:trPr>
          <w:trHeight w:val="240"/>
        </w:trPr>
        <w:tc>
          <w:tcPr>
            <w:tcW w:w="7371" w:type="dxa"/>
            <w:gridSpan w:val="2"/>
            <w:shd w:val="clear" w:color="auto" w:fill="auto"/>
          </w:tcPr>
          <w:p w:rsidR="00244483" w:rsidRDefault="00AA6B41" w:rsidP="00055628">
            <w:pPr>
              <w:spacing w:before="40" w:after="120"/>
              <w:jc w:val="both"/>
            </w:pPr>
            <w:r w:rsidRPr="00EB0F5E">
              <w:t xml:space="preserve">The Court of the </w:t>
            </w:r>
            <w:r w:rsidR="009D350D">
              <w:t>Tirana Judicial District</w:t>
            </w:r>
            <w:r w:rsidRPr="00EB0F5E">
              <w:t xml:space="preserve"> </w:t>
            </w:r>
            <w:r w:rsidR="00A4121F">
              <w:t xml:space="preserve">had </w:t>
            </w:r>
            <w:r w:rsidR="00444D14">
              <w:t xml:space="preserve">previously </w:t>
            </w:r>
            <w:r w:rsidRPr="00EB0F5E">
              <w:t xml:space="preserve">declared three citizens </w:t>
            </w:r>
            <w:r w:rsidR="0066540B" w:rsidRPr="00EB0F5E">
              <w:t xml:space="preserve">not guilty </w:t>
            </w:r>
            <w:r>
              <w:t xml:space="preserve">on </w:t>
            </w:r>
            <w:r w:rsidRPr="00EB0F5E">
              <w:t>charges of “homicide committed in other specific circumstances”</w:t>
            </w:r>
            <w:r w:rsidR="00A4121F">
              <w:t>, in</w:t>
            </w:r>
            <w:r w:rsidRPr="00EB0F5E">
              <w:t xml:space="preserve"> relati</w:t>
            </w:r>
            <w:r w:rsidR="00A4121F">
              <w:t>on</w:t>
            </w:r>
            <w:r w:rsidRPr="00EB0F5E">
              <w:t xml:space="preserve"> to the deaths of three individuals in January 2011. On appeal in September 2013, the prosecution sought convictions for two of the defendants on the lesser charge of “homicide because of negligence”, </w:t>
            </w:r>
            <w:r w:rsidR="00CD2659">
              <w:t>requesting</w:t>
            </w:r>
            <w:r w:rsidR="00CD2659" w:rsidRPr="00EB0F5E">
              <w:t xml:space="preserve"> </w:t>
            </w:r>
            <w:r w:rsidRPr="00EB0F5E">
              <w:t>sentences of one and three years, respectively.</w:t>
            </w:r>
            <w:r w:rsidR="00E92716">
              <w:t xml:space="preserve"> </w:t>
            </w:r>
            <w:r w:rsidRPr="00EB0F5E">
              <w:t xml:space="preserve">The appeal is ongoing. </w:t>
            </w:r>
          </w:p>
          <w:p w:rsidR="00244483" w:rsidRDefault="00AA6B41" w:rsidP="00055628">
            <w:pPr>
              <w:spacing w:before="40" w:after="120"/>
              <w:jc w:val="both"/>
              <w:rPr>
                <w:u w:val="single"/>
              </w:rPr>
            </w:pPr>
            <w:r w:rsidRPr="00EB0F5E">
              <w:t>A separate criminal investigation</w:t>
            </w:r>
            <w:r w:rsidR="00653013">
              <w:t xml:space="preserve"> </w:t>
            </w:r>
            <w:r w:rsidR="00653013" w:rsidRPr="00310F83">
              <w:t>(criminal proceeding No. 285 of 2011)</w:t>
            </w:r>
            <w:r w:rsidR="00E92716">
              <w:t xml:space="preserve"> </w:t>
            </w:r>
            <w:r w:rsidRPr="00EB0F5E">
              <w:t>is under</w:t>
            </w:r>
            <w:r w:rsidR="00F23B26">
              <w:t xml:space="preserve"> </w:t>
            </w:r>
            <w:r w:rsidRPr="00EB0F5E">
              <w:t xml:space="preserve">way to identify those responsible for the murder of citizen A.N. and </w:t>
            </w:r>
            <w:r w:rsidR="0066540B">
              <w:t>for</w:t>
            </w:r>
            <w:r w:rsidRPr="00EB0F5E">
              <w:t xml:space="preserve"> injuring three other citizens, </w:t>
            </w:r>
            <w:r w:rsidR="00D342C9">
              <w:t>as is</w:t>
            </w:r>
            <w:r w:rsidRPr="00EB0F5E">
              <w:t xml:space="preserve"> a criminal investigation by the Prosecution Office of </w:t>
            </w:r>
            <w:r w:rsidR="009D350D">
              <w:t xml:space="preserve">the </w:t>
            </w:r>
            <w:r w:rsidRPr="00EB0F5E">
              <w:t>Tirana Judicial District into the arbitrary actions of police bodies</w:t>
            </w:r>
            <w:r w:rsidR="00444D14">
              <w:t xml:space="preserve"> (also since 2011)</w:t>
            </w:r>
            <w:r w:rsidRPr="00EB0F5E">
              <w:t>.</w:t>
            </w:r>
            <w:r w:rsidR="00E92716">
              <w:t xml:space="preserve"> </w:t>
            </w:r>
          </w:p>
        </w:tc>
      </w:tr>
      <w:tr w:rsidR="00AA6B41" w:rsidRPr="0028442C">
        <w:trPr>
          <w:trHeight w:val="240"/>
        </w:trPr>
        <w:tc>
          <w:tcPr>
            <w:tcW w:w="7371" w:type="dxa"/>
            <w:gridSpan w:val="2"/>
            <w:shd w:val="clear" w:color="auto" w:fill="auto"/>
          </w:tcPr>
          <w:p w:rsidR="00244483" w:rsidRDefault="00AA6B41" w:rsidP="00B36DB7">
            <w:pPr>
              <w:keepNext/>
              <w:spacing w:before="40" w:after="120"/>
              <w:jc w:val="both"/>
              <w:rPr>
                <w:b/>
              </w:rPr>
            </w:pPr>
            <w:r w:rsidRPr="00EB0F5E">
              <w:rPr>
                <w:b/>
              </w:rPr>
              <w:t xml:space="preserve">NGO </w:t>
            </w:r>
            <w:r w:rsidR="00D97EFB">
              <w:rPr>
                <w:b/>
              </w:rPr>
              <w:t>i</w:t>
            </w:r>
            <w:r w:rsidRPr="00EB0F5E">
              <w:rPr>
                <w:b/>
              </w:rPr>
              <w:t>nformation:</w:t>
            </w:r>
          </w:p>
          <w:p w:rsidR="00244483" w:rsidRPr="00055628" w:rsidRDefault="00E56C92" w:rsidP="00B36DB7">
            <w:pPr>
              <w:keepNext/>
              <w:spacing w:before="40" w:after="120"/>
              <w:jc w:val="both"/>
              <w:rPr>
                <w:bCs/>
                <w:i/>
                <w:iCs/>
              </w:rPr>
            </w:pPr>
            <w:r w:rsidRPr="00055628">
              <w:rPr>
                <w:bCs/>
                <w:i/>
                <w:iCs/>
              </w:rPr>
              <w:t>Res Publica:</w:t>
            </w:r>
          </w:p>
        </w:tc>
      </w:tr>
      <w:tr w:rsidR="00AA6B41" w:rsidRPr="0028442C">
        <w:trPr>
          <w:trHeight w:val="240"/>
        </w:trPr>
        <w:tc>
          <w:tcPr>
            <w:tcW w:w="7371" w:type="dxa"/>
            <w:gridSpan w:val="2"/>
            <w:shd w:val="clear" w:color="auto" w:fill="auto"/>
          </w:tcPr>
          <w:p w:rsidR="00244483" w:rsidRDefault="00AA6B41" w:rsidP="00B36DB7">
            <w:pPr>
              <w:keepNext/>
              <w:spacing w:before="40" w:after="120"/>
              <w:jc w:val="both"/>
            </w:pPr>
            <w:r>
              <w:t>T</w:t>
            </w:r>
            <w:r w:rsidRPr="00EB0F5E">
              <w:t xml:space="preserve">he State party has failed to conduct an effective criminal investigation into the </w:t>
            </w:r>
            <w:r>
              <w:t xml:space="preserve">deaths </w:t>
            </w:r>
            <w:r w:rsidRPr="00EB0F5E">
              <w:t>at the 21 January 2011 demonstration.</w:t>
            </w:r>
            <w:r w:rsidR="00E92716">
              <w:t xml:space="preserve"> </w:t>
            </w:r>
            <w:r w:rsidRPr="00EB0F5E">
              <w:t>No investigations have been made into whether higher</w:t>
            </w:r>
            <w:r w:rsidR="00D11D9C">
              <w:t>-</w:t>
            </w:r>
            <w:r w:rsidRPr="00EB0F5E">
              <w:t xml:space="preserve">ranking police and </w:t>
            </w:r>
            <w:r w:rsidR="00D11D9C">
              <w:t>S</w:t>
            </w:r>
            <w:r w:rsidRPr="00EB0F5E">
              <w:t>tate officials hold any responsibility for the events. Where criminal sanctions have been imposed</w:t>
            </w:r>
            <w:r w:rsidR="00D11D9C">
              <w:t>,</w:t>
            </w:r>
            <w:r w:rsidRPr="00EB0F5E">
              <w:t xml:space="preserve"> they have been extremely lenient. </w:t>
            </w:r>
          </w:p>
          <w:p w:rsidR="00244483" w:rsidRDefault="00653013" w:rsidP="00B36DB7">
            <w:pPr>
              <w:keepNext/>
              <w:spacing w:before="40" w:after="120"/>
              <w:jc w:val="both"/>
            </w:pPr>
            <w:r w:rsidRPr="00310F83">
              <w:t xml:space="preserve">Despite initially positive meetings with the Prime Minister’s office </w:t>
            </w:r>
            <w:r w:rsidR="00D11D9C">
              <w:t xml:space="preserve">in January 2015 </w:t>
            </w:r>
            <w:r w:rsidRPr="00310F83">
              <w:t xml:space="preserve">regarding compensation for the families of all four victims, it was announced that no settlement would be made but rather a special pension would be granted to some members of victims’ families. While welcoming the </w:t>
            </w:r>
            <w:r w:rsidR="00D11D9C">
              <w:t>G</w:t>
            </w:r>
            <w:r w:rsidRPr="00310F83">
              <w:t xml:space="preserve">overnment’s decision to provide some form of reparation, Res Publica </w:t>
            </w:r>
            <w:r w:rsidR="00BC048E">
              <w:t>expresses</w:t>
            </w:r>
            <w:r w:rsidRPr="00310F83">
              <w:t xml:space="preserve"> concern about the limited scope, low amounts and uncertain legal standing of such pensions</w:t>
            </w:r>
            <w:r w:rsidR="00F23B26">
              <w:t>,</w:t>
            </w:r>
            <w:r w:rsidRPr="00310F83">
              <w:t xml:space="preserve"> which may lead to their being revoked in the future. No pensions have yet been granted.</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highlight w:val="yellow"/>
              </w:rPr>
            </w:pPr>
            <w:r w:rsidRPr="00EB0F5E">
              <w:rPr>
                <w:b/>
              </w:rPr>
              <w:t xml:space="preserve">Committee’s evaluation: </w:t>
            </w:r>
          </w:p>
        </w:tc>
      </w:tr>
      <w:tr w:rsidR="00AA6B41" w:rsidRPr="0028442C">
        <w:trPr>
          <w:trHeight w:val="240"/>
        </w:trPr>
        <w:tc>
          <w:tcPr>
            <w:tcW w:w="7371" w:type="dxa"/>
            <w:gridSpan w:val="2"/>
            <w:shd w:val="clear" w:color="auto" w:fill="auto"/>
          </w:tcPr>
          <w:p w:rsidR="00244483" w:rsidRDefault="00AA6B41" w:rsidP="00055628">
            <w:pPr>
              <w:spacing w:before="40" w:after="120"/>
              <w:jc w:val="both"/>
            </w:pPr>
            <w:r w:rsidRPr="00310F83">
              <w:rPr>
                <w:b/>
              </w:rPr>
              <w:t xml:space="preserve">[C1]: </w:t>
            </w:r>
            <w:r w:rsidRPr="00310F83">
              <w:t xml:space="preserve">The Committee regrets that investigations into the January 2011 demonstrations are still ongoing. Additional information is required on measures taken to </w:t>
            </w:r>
            <w:r w:rsidR="007759FA">
              <w:t>improve the</w:t>
            </w:r>
            <w:r w:rsidR="007759FA" w:rsidRPr="00310F83">
              <w:t xml:space="preserve"> </w:t>
            </w:r>
            <w:r w:rsidRPr="00310F83">
              <w:t>effective</w:t>
            </w:r>
            <w:r w:rsidR="007759FA">
              <w:t>ness of the</w:t>
            </w:r>
            <w:r w:rsidRPr="00310F83">
              <w:t xml:space="preserve"> investigations, to ensure compliance with international standards</w:t>
            </w:r>
            <w:r w:rsidR="000C0C63">
              <w:t>,</w:t>
            </w:r>
            <w:r w:rsidRPr="00310F83">
              <w:t xml:space="preserve"> </w:t>
            </w:r>
            <w:r w:rsidRPr="00310F83">
              <w:rPr>
                <w:bCs/>
                <w:color w:val="000000"/>
              </w:rPr>
              <w:t>and to this end, to bring perpetrators to justice and punish them adequately.</w:t>
            </w:r>
            <w:r w:rsidR="00E92716">
              <w:rPr>
                <w:bCs/>
                <w:color w:val="000000"/>
              </w:rPr>
              <w:t xml:space="preserve"> </w:t>
            </w:r>
          </w:p>
          <w:p w:rsidR="00244483" w:rsidRDefault="00AA6B41" w:rsidP="00055628">
            <w:pPr>
              <w:spacing w:before="40" w:after="120"/>
              <w:jc w:val="both"/>
              <w:rPr>
                <w:highlight w:val="yellow"/>
              </w:rPr>
            </w:pPr>
            <w:r w:rsidRPr="00310F83">
              <w:rPr>
                <w:b/>
              </w:rPr>
              <w:t>[D1]:</w:t>
            </w:r>
            <w:r w:rsidRPr="00310F83">
              <w:t xml:space="preserve"> The Committee regrets that the State party has not provided information on measures taken to compensate victims. </w:t>
            </w:r>
            <w:r w:rsidR="00230B5E">
              <w:t>I</w:t>
            </w:r>
            <w:r w:rsidRPr="00310F83">
              <w:t xml:space="preserve">nformation is required on measures taken to compensate victims, including on the pension </w:t>
            </w:r>
            <w:r w:rsidR="00A840C4">
              <w:t>that it has been agreed will be</w:t>
            </w:r>
            <w:r w:rsidRPr="00310F83">
              <w:t xml:space="preserve"> granted to the victims’ families, who will qualify</w:t>
            </w:r>
            <w:r w:rsidR="00A840C4">
              <w:t xml:space="preserve"> for it</w:t>
            </w:r>
            <w:r w:rsidRPr="00310F83">
              <w:t>, its amount and duration</w:t>
            </w:r>
            <w:r w:rsidR="0066540B">
              <w:t>,</w:t>
            </w:r>
            <w:r w:rsidRPr="00310F83">
              <w:t xml:space="preserve"> and whether the pensions have already been granted</w:t>
            </w:r>
            <w:r>
              <w:t>.</w:t>
            </w:r>
            <w:r w:rsidRPr="0028442C">
              <w:rPr>
                <w:highlight w:val="yellow"/>
              </w:rPr>
              <w:t xml:space="preserve"> </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bCs/>
                <w:highlight w:val="yellow"/>
              </w:rPr>
            </w:pPr>
            <w:r w:rsidRPr="00EB0F5E">
              <w:rPr>
                <w:b/>
              </w:rPr>
              <w:t>Paragraph 13:</w:t>
            </w:r>
            <w:r w:rsidRPr="00EB0F5E">
              <w:rPr>
                <w:b/>
                <w:bCs/>
              </w:rPr>
              <w:t xml:space="preserve"> </w:t>
            </w:r>
            <w:r w:rsidRPr="00EB0F5E">
              <w:rPr>
                <w:b/>
                <w:bCs/>
                <w:color w:val="000000"/>
              </w:rPr>
              <w:t>The</w:t>
            </w:r>
            <w:r w:rsidRPr="00310F83">
              <w:rPr>
                <w:b/>
                <w:bCs/>
                <w:color w:val="000000"/>
              </w:rPr>
              <w:t xml:space="preserve"> State party should ensure proper implementation of pre-screening procedures at the border and inside the country in order to ensure that persons in need of international protection are identified and referred to the asylum procedure, regardless of whether or not they entered the country in an irregular manner. It should refrain from detaining asylum seekers on the basis of the manner of entry into the country. It should improve living conditions in transit reception facilities</w:t>
            </w:r>
            <w:r w:rsidRPr="00EB0F5E">
              <w:rPr>
                <w:b/>
                <w:sz w:val="22"/>
              </w:rPr>
              <w:t>.</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highlight w:val="yellow"/>
              </w:rPr>
            </w:pPr>
            <w:r w:rsidRPr="00EB0F5E">
              <w:rPr>
                <w:b/>
              </w:rPr>
              <w:t>Summary of State party’s reply:</w:t>
            </w:r>
          </w:p>
        </w:tc>
      </w:tr>
      <w:tr w:rsidR="00AA6B41" w:rsidRPr="0028442C">
        <w:trPr>
          <w:trHeight w:val="240"/>
        </w:trPr>
        <w:tc>
          <w:tcPr>
            <w:tcW w:w="7371" w:type="dxa"/>
            <w:gridSpan w:val="2"/>
            <w:shd w:val="clear" w:color="auto" w:fill="auto"/>
          </w:tcPr>
          <w:p w:rsidR="00244483" w:rsidRDefault="00AA6B41" w:rsidP="00055628">
            <w:pPr>
              <w:spacing w:before="40" w:after="120"/>
              <w:jc w:val="both"/>
            </w:pPr>
            <w:r w:rsidRPr="00EB0F5E">
              <w:t xml:space="preserve">The State party </w:t>
            </w:r>
            <w:r>
              <w:t>stresse</w:t>
            </w:r>
            <w:r w:rsidR="00822822">
              <w:t>s</w:t>
            </w:r>
            <w:r>
              <w:t xml:space="preserve"> </w:t>
            </w:r>
            <w:r w:rsidRPr="00EB0F5E">
              <w:t>that its</w:t>
            </w:r>
            <w:r>
              <w:t xml:space="preserve"> legislative</w:t>
            </w:r>
            <w:r w:rsidRPr="00EB0F5E">
              <w:t xml:space="preserve"> provisions are in line with the </w:t>
            </w:r>
            <w:r w:rsidRPr="00EB0F5E">
              <w:rPr>
                <w:i/>
              </w:rPr>
              <w:t>a</w:t>
            </w:r>
            <w:r w:rsidR="00822822">
              <w:rPr>
                <w:i/>
              </w:rPr>
              <w:t>c</w:t>
            </w:r>
            <w:r w:rsidRPr="00EB0F5E">
              <w:rPr>
                <w:i/>
              </w:rPr>
              <w:t>quis communa</w:t>
            </w:r>
            <w:r w:rsidR="00822822">
              <w:rPr>
                <w:i/>
              </w:rPr>
              <w:t>u</w:t>
            </w:r>
            <w:r w:rsidRPr="00EB0F5E">
              <w:rPr>
                <w:i/>
              </w:rPr>
              <w:t>taire</w:t>
            </w:r>
            <w:r w:rsidRPr="00EB0F5E">
              <w:t xml:space="preserve"> of the European Union. Forced removal is on a case</w:t>
            </w:r>
            <w:r w:rsidR="0066540B">
              <w:t>-</w:t>
            </w:r>
            <w:r w:rsidRPr="00EB0F5E">
              <w:t>by</w:t>
            </w:r>
            <w:r w:rsidR="0066540B">
              <w:t>-</w:t>
            </w:r>
            <w:r w:rsidRPr="00EB0F5E">
              <w:t xml:space="preserve">case </w:t>
            </w:r>
            <w:r>
              <w:t>basis</w:t>
            </w:r>
            <w:r w:rsidRPr="00EB0F5E">
              <w:t xml:space="preserve">. Detention in closed centres is a last resort </w:t>
            </w:r>
            <w:r w:rsidR="00822822">
              <w:t xml:space="preserve">that is </w:t>
            </w:r>
            <w:r w:rsidRPr="00EB0F5E">
              <w:t xml:space="preserve">used where a deportation order has been issued. </w:t>
            </w:r>
          </w:p>
          <w:p w:rsidR="00244483" w:rsidRDefault="00AA6B41" w:rsidP="00055628">
            <w:pPr>
              <w:spacing w:before="40" w:after="120"/>
              <w:jc w:val="both"/>
            </w:pPr>
            <w:r w:rsidRPr="00EB0F5E">
              <w:t xml:space="preserve">Minors against whom a restraining order has been issued can be held in specific </w:t>
            </w:r>
            <w:r w:rsidR="00822822">
              <w:t>S</w:t>
            </w:r>
            <w:r w:rsidRPr="00EB0F5E">
              <w:t xml:space="preserve">tate social centres. Minors can be held in special facilities separate from adults in a closed centre if it is in the best interest of the child or </w:t>
            </w:r>
            <w:r w:rsidR="00822822">
              <w:t>his or her</w:t>
            </w:r>
            <w:r w:rsidR="00822822" w:rsidRPr="00EB0F5E">
              <w:t xml:space="preserve"> </w:t>
            </w:r>
            <w:r w:rsidRPr="00EB0F5E">
              <w:t xml:space="preserve">family. During 2013, the Border and Migration Department </w:t>
            </w:r>
            <w:r w:rsidR="00822822">
              <w:t>held</w:t>
            </w:r>
            <w:r w:rsidR="00822822" w:rsidRPr="00EB0F5E">
              <w:t xml:space="preserve"> </w:t>
            </w:r>
            <w:r w:rsidRPr="00EB0F5E">
              <w:t>training</w:t>
            </w:r>
            <w:r w:rsidR="00822822">
              <w:t xml:space="preserve"> session</w:t>
            </w:r>
            <w:r w:rsidRPr="00EB0F5E">
              <w:t>s in conjunction with</w:t>
            </w:r>
            <w:r w:rsidR="009D5D25">
              <w:t xml:space="preserve"> the </w:t>
            </w:r>
            <w:r w:rsidR="009D5D25" w:rsidRPr="009D5D25">
              <w:t>Office of the United Nations High Commissioner for Refugees</w:t>
            </w:r>
            <w:r w:rsidRPr="00EB0F5E">
              <w:t xml:space="preserve"> </w:t>
            </w:r>
            <w:r w:rsidR="009D5D25">
              <w:t>(</w:t>
            </w:r>
            <w:r w:rsidRPr="00EB0F5E">
              <w:t>UNHCR</w:t>
            </w:r>
            <w:r w:rsidR="009D5D25">
              <w:t>)</w:t>
            </w:r>
            <w:r w:rsidRPr="00EB0F5E">
              <w:t xml:space="preserve"> for approximately 120 border and migration officers. </w:t>
            </w:r>
          </w:p>
          <w:p w:rsidR="00244483" w:rsidRDefault="00AA6B41" w:rsidP="00055628">
            <w:pPr>
              <w:spacing w:before="40" w:after="120"/>
              <w:jc w:val="both"/>
            </w:pPr>
            <w:r w:rsidRPr="00EB0F5E">
              <w:t xml:space="preserve">Asylum seekers are not held in </w:t>
            </w:r>
            <w:r w:rsidR="009D5D25">
              <w:t>c</w:t>
            </w:r>
            <w:r w:rsidRPr="00EB0F5E">
              <w:t xml:space="preserve">losed </w:t>
            </w:r>
            <w:r w:rsidR="009D5D25">
              <w:t>c</w:t>
            </w:r>
            <w:r w:rsidRPr="00EB0F5E">
              <w:t>entres</w:t>
            </w:r>
            <w:r w:rsidR="009D5D25">
              <w:t>, rather they are</w:t>
            </w:r>
            <w:r w:rsidRPr="00EB0F5E">
              <w:t xml:space="preserve"> referred to the competent asylum authorities following pre-screening by border and migration officials.</w:t>
            </w:r>
            <w:r w:rsidR="00E92716">
              <w:t xml:space="preserve"> </w:t>
            </w:r>
          </w:p>
          <w:p w:rsidR="00244483" w:rsidRDefault="00AA6B41" w:rsidP="00055628">
            <w:pPr>
              <w:spacing w:before="40" w:after="120"/>
              <w:jc w:val="both"/>
            </w:pPr>
            <w:r w:rsidRPr="00EB0F5E">
              <w:t xml:space="preserve">Work to improve the infrastructure of transit centres is ongoing. </w:t>
            </w:r>
          </w:p>
          <w:p w:rsidR="00244483" w:rsidRDefault="00AA6B41" w:rsidP="00055628">
            <w:pPr>
              <w:spacing w:before="40" w:after="120"/>
              <w:jc w:val="both"/>
            </w:pPr>
            <w:r>
              <w:t>T</w:t>
            </w:r>
            <w:r w:rsidRPr="00EB0F5E">
              <w:t xml:space="preserve">he Border and Migration Department has drawn up draft guidelines on procedures </w:t>
            </w:r>
            <w:r w:rsidR="0066540B">
              <w:t>for handling</w:t>
            </w:r>
            <w:r w:rsidRPr="00EB0F5E">
              <w:t xml:space="preserve"> foreign nationals not or no longer meet</w:t>
            </w:r>
            <w:r w:rsidR="0066540B">
              <w:t>ing</w:t>
            </w:r>
            <w:r w:rsidRPr="00EB0F5E">
              <w:t xml:space="preserve"> the conditions </w:t>
            </w:r>
            <w:r w:rsidR="00736463">
              <w:t>for</w:t>
            </w:r>
            <w:r w:rsidRPr="00EB0F5E">
              <w:t xml:space="preserve"> entry, stay or residence in the territory of Albania</w:t>
            </w:r>
            <w:r>
              <w:t>.</w:t>
            </w:r>
            <w:r w:rsidRPr="00EB0F5E">
              <w:t xml:space="preserve"> </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rPr>
            </w:pPr>
            <w:r w:rsidRPr="00EB0F5E">
              <w:rPr>
                <w:b/>
              </w:rPr>
              <w:t xml:space="preserve">Committee’s evaluation: </w:t>
            </w:r>
          </w:p>
        </w:tc>
      </w:tr>
      <w:tr w:rsidR="00AA6B41" w:rsidRPr="0028442C">
        <w:trPr>
          <w:trHeight w:val="240"/>
        </w:trPr>
        <w:tc>
          <w:tcPr>
            <w:tcW w:w="7371" w:type="dxa"/>
            <w:gridSpan w:val="2"/>
            <w:shd w:val="clear" w:color="auto" w:fill="auto"/>
          </w:tcPr>
          <w:p w:rsidR="00244483" w:rsidRDefault="00AA6B41" w:rsidP="00055628">
            <w:pPr>
              <w:spacing w:before="40" w:after="120"/>
              <w:jc w:val="both"/>
              <w:rPr>
                <w:rFonts w:eastAsia="MS Mincho" w:cs="Calibri"/>
              </w:rPr>
            </w:pPr>
            <w:r w:rsidRPr="00EB0F5E">
              <w:rPr>
                <w:b/>
              </w:rPr>
              <w:t>[B1]</w:t>
            </w:r>
            <w:r w:rsidR="00897BBD">
              <w:rPr>
                <w:b/>
              </w:rPr>
              <w:t>:</w:t>
            </w:r>
            <w:r w:rsidRPr="00EB0F5E">
              <w:rPr>
                <w:b/>
              </w:rPr>
              <w:t xml:space="preserve"> </w:t>
            </w:r>
            <w:r w:rsidRPr="00EB0F5E">
              <w:t xml:space="preserve">The Committee notes the information provided by the State party on the training carried out in 2013 in conjunction with UNHCR to improve the implementation of pre-screening procedures </w:t>
            </w:r>
            <w:r w:rsidR="00E276F7">
              <w:t xml:space="preserve">in order </w:t>
            </w:r>
            <w:r w:rsidRPr="00EB0F5E">
              <w:t>to better identify and refer people in need of international protection, but regrets that no information has been received on training</w:t>
            </w:r>
            <w:r w:rsidR="00E276F7">
              <w:t xml:space="preserve"> session</w:t>
            </w:r>
            <w:r w:rsidRPr="00EB0F5E">
              <w:t>s conducted since March 2013.</w:t>
            </w:r>
            <w:r w:rsidR="00E92716">
              <w:t xml:space="preserve"> </w:t>
            </w:r>
            <w:r w:rsidRPr="00EB0F5E">
              <w:t>The Committee requires further information on</w:t>
            </w:r>
            <w:r w:rsidRPr="00EB0F5E">
              <w:rPr>
                <w:b/>
              </w:rPr>
              <w:t xml:space="preserve"> </w:t>
            </w:r>
            <w:r w:rsidRPr="00EB0F5E">
              <w:t>training</w:t>
            </w:r>
            <w:r w:rsidR="00E276F7">
              <w:t xml:space="preserve"> session</w:t>
            </w:r>
            <w:r w:rsidRPr="00EB0F5E">
              <w:t xml:space="preserve">s </w:t>
            </w:r>
            <w:r w:rsidR="00736463">
              <w:t>held</w:t>
            </w:r>
            <w:r w:rsidRPr="00EB0F5E">
              <w:t xml:space="preserve"> (since March 2013) or that are scheduled, their timing and length</w:t>
            </w:r>
            <w:r w:rsidRPr="00EB0F5E">
              <w:rPr>
                <w:rFonts w:eastAsia="MS Mincho" w:cs="Calibri"/>
              </w:rPr>
              <w:t>, the number of officials trained (or expected to be trained) and the impact of such training</w:t>
            </w:r>
            <w:r w:rsidR="00E276F7">
              <w:rPr>
                <w:rFonts w:eastAsia="MS Mincho" w:cs="Calibri"/>
              </w:rPr>
              <w:t xml:space="preserve"> session</w:t>
            </w:r>
            <w:r w:rsidRPr="00EB0F5E">
              <w:rPr>
                <w:rFonts w:eastAsia="MS Mincho" w:cs="Calibri"/>
              </w:rPr>
              <w:t xml:space="preserve">s. Additional information is required on measures taken to improve the implementation of pre-screening procedures </w:t>
            </w:r>
            <w:r w:rsidRPr="00EB0F5E">
              <w:rPr>
                <w:bCs/>
                <w:color w:val="000000"/>
              </w:rPr>
              <w:t>at the border and inside the country in order to ensure that persons in need of international protection are identified and referred to the asylum procedure, regardless of whether or not they entered the country in an irregular manner.</w:t>
            </w:r>
          </w:p>
          <w:p w:rsidR="00244483" w:rsidRDefault="00AA6B41" w:rsidP="00055628">
            <w:pPr>
              <w:spacing w:before="40" w:after="120"/>
              <w:jc w:val="both"/>
              <w:rPr>
                <w:b/>
                <w:bCs/>
              </w:rPr>
            </w:pPr>
            <w:r w:rsidRPr="00ED3D44">
              <w:rPr>
                <w:rFonts w:eastAsia="MS Mincho" w:cs="Calibri"/>
                <w:b/>
              </w:rPr>
              <w:t>[B1]</w:t>
            </w:r>
            <w:r w:rsidR="00897BBD">
              <w:rPr>
                <w:rFonts w:eastAsia="MS Mincho" w:cs="Calibri"/>
                <w:b/>
              </w:rPr>
              <w:t>:</w:t>
            </w:r>
            <w:r w:rsidR="00897BBD">
              <w:rPr>
                <w:rFonts w:eastAsia="MS Mincho" w:cs="Calibri"/>
              </w:rPr>
              <w:t xml:space="preserve"> </w:t>
            </w:r>
            <w:r w:rsidRPr="00EB0F5E">
              <w:rPr>
                <w:rFonts w:eastAsia="MS Mincho" w:cs="Calibri"/>
              </w:rPr>
              <w:t xml:space="preserve">The Committee notes the State party’s representation that </w:t>
            </w:r>
            <w:r w:rsidRPr="00EB0F5E">
              <w:t xml:space="preserve">asylum seekers are not held in </w:t>
            </w:r>
            <w:r w:rsidR="00B24AE6">
              <w:t>c</w:t>
            </w:r>
            <w:r w:rsidRPr="00EB0F5E">
              <w:t xml:space="preserve">losed </w:t>
            </w:r>
            <w:r w:rsidR="00B24AE6">
              <w:t>c</w:t>
            </w:r>
            <w:r w:rsidRPr="00EB0F5E">
              <w:t>entres.</w:t>
            </w:r>
            <w:r w:rsidR="00E92716">
              <w:t xml:space="preserve"> </w:t>
            </w:r>
            <w:r w:rsidR="00736463">
              <w:t>It</w:t>
            </w:r>
            <w:r w:rsidRPr="00EB0F5E">
              <w:t xml:space="preserve"> requests further information </w:t>
            </w:r>
            <w:r w:rsidRPr="00EB0F5E">
              <w:rPr>
                <w:rFonts w:eastAsia="MS Mincho" w:cs="Calibri"/>
              </w:rPr>
              <w:t xml:space="preserve">regarding measures taken by the State party to limit the use of detention for </w:t>
            </w:r>
            <w:r w:rsidRPr="00EB0F5E">
              <w:rPr>
                <w:color w:val="000000"/>
              </w:rPr>
              <w:t xml:space="preserve">persons entering the country irregularly to ensure that they are not automatically detained. Please provide information on the number of aliens detained in reception facilities in the </w:t>
            </w:r>
            <w:r w:rsidR="00736463">
              <w:rPr>
                <w:color w:val="000000"/>
              </w:rPr>
              <w:t>p</w:t>
            </w:r>
            <w:r w:rsidRPr="00EB0F5E">
              <w:rPr>
                <w:color w:val="000000"/>
              </w:rPr>
              <w:t xml:space="preserve">ast </w:t>
            </w:r>
            <w:r w:rsidR="00736463">
              <w:rPr>
                <w:color w:val="000000"/>
              </w:rPr>
              <w:t>three</w:t>
            </w:r>
            <w:r w:rsidRPr="00EB0F5E">
              <w:rPr>
                <w:color w:val="000000"/>
              </w:rPr>
              <w:t xml:space="preserve"> years, disaggregated by sex and age, and </w:t>
            </w:r>
            <w:r w:rsidR="00736463">
              <w:rPr>
                <w:color w:val="000000"/>
              </w:rPr>
              <w:t xml:space="preserve">on </w:t>
            </w:r>
            <w:r w:rsidRPr="00EB0F5E">
              <w:rPr>
                <w:color w:val="000000"/>
              </w:rPr>
              <w:t xml:space="preserve">efforts </w:t>
            </w:r>
            <w:r w:rsidR="00F23B26">
              <w:rPr>
                <w:color w:val="000000"/>
              </w:rPr>
              <w:t>made</w:t>
            </w:r>
            <w:r w:rsidR="00F23B26" w:rsidRPr="00EB0F5E">
              <w:rPr>
                <w:color w:val="000000"/>
              </w:rPr>
              <w:t xml:space="preserve"> </w:t>
            </w:r>
            <w:r w:rsidRPr="00EB0F5E">
              <w:rPr>
                <w:color w:val="000000"/>
              </w:rPr>
              <w:t>to ensure</w:t>
            </w:r>
            <w:r w:rsidR="00E14016">
              <w:rPr>
                <w:color w:val="000000"/>
              </w:rPr>
              <w:t xml:space="preserve"> that</w:t>
            </w:r>
            <w:r w:rsidRPr="00EB0F5E">
              <w:rPr>
                <w:color w:val="000000"/>
              </w:rPr>
              <w:t xml:space="preserve"> </w:t>
            </w:r>
            <w:r w:rsidR="00230B5E">
              <w:t>asylum seekers are not singled out for detention</w:t>
            </w:r>
            <w:r w:rsidRPr="00EB0F5E">
              <w:rPr>
                <w:color w:val="000000"/>
              </w:rPr>
              <w:t xml:space="preserve">. </w:t>
            </w:r>
          </w:p>
          <w:p w:rsidR="00244483" w:rsidRDefault="00AA6B41" w:rsidP="00055628">
            <w:pPr>
              <w:spacing w:before="40" w:after="120"/>
              <w:jc w:val="both"/>
            </w:pPr>
            <w:r w:rsidRPr="00EB0F5E">
              <w:rPr>
                <w:b/>
              </w:rPr>
              <w:t xml:space="preserve">[B2]: </w:t>
            </w:r>
            <w:r w:rsidRPr="00EB0F5E">
              <w:t xml:space="preserve">While </w:t>
            </w:r>
            <w:r w:rsidR="00E14016">
              <w:t>noting</w:t>
            </w:r>
            <w:r w:rsidRPr="00EB0F5E">
              <w:t xml:space="preserve"> the information provided by the State party that improvements to transit reception facilities are being carried out, the Committee </w:t>
            </w:r>
            <w:r w:rsidR="00230B5E">
              <w:t>also requests</w:t>
            </w:r>
            <w:r w:rsidRPr="00EB0F5E">
              <w:t xml:space="preserve"> details on the restructuring of reception facilities, including on the improvement of living conditions and on when this is expected to be finalized. </w:t>
            </w:r>
          </w:p>
        </w:tc>
      </w:tr>
      <w:tr w:rsidR="00AA6B41" w:rsidRPr="0028442C">
        <w:trPr>
          <w:trHeight w:val="240"/>
        </w:trPr>
        <w:tc>
          <w:tcPr>
            <w:tcW w:w="7371" w:type="dxa"/>
            <w:gridSpan w:val="2"/>
            <w:shd w:val="clear" w:color="auto" w:fill="auto"/>
          </w:tcPr>
          <w:p w:rsidR="00244483" w:rsidRDefault="00AA6B41" w:rsidP="00055628">
            <w:pPr>
              <w:spacing w:before="40" w:after="120"/>
              <w:jc w:val="both"/>
              <w:rPr>
                <w:rFonts w:eastAsia="MS Mincho" w:cs="Calibri"/>
                <w:b/>
              </w:rPr>
            </w:pPr>
            <w:r w:rsidRPr="00EB0F5E">
              <w:rPr>
                <w:b/>
              </w:rPr>
              <w:t xml:space="preserve">Recommended action: </w:t>
            </w:r>
            <w:r w:rsidRPr="00EB0F5E">
              <w:t>A letter should be sent reflecting the analysis of the Committee.</w:t>
            </w:r>
            <w:r w:rsidR="00E92716">
              <w:t xml:space="preserve"> </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pPr>
            <w:r w:rsidRPr="00EB0F5E">
              <w:rPr>
                <w:b/>
              </w:rPr>
              <w:t xml:space="preserve">Next periodic report: </w:t>
            </w:r>
            <w:r w:rsidR="00C43B51">
              <w:t>26 July</w:t>
            </w:r>
            <w:r w:rsidRPr="00EB0F5E">
              <w:t xml:space="preserve"> 2018</w:t>
            </w:r>
          </w:p>
        </w:tc>
      </w:tr>
    </w:tbl>
    <w:p w:rsidR="00244483" w:rsidRDefault="00244483" w:rsidP="00055628">
      <w:pPr>
        <w:spacing w:before="120" w:after="120"/>
      </w:pPr>
    </w:p>
    <w:tbl>
      <w:tblPr>
        <w:tblW w:w="7797"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5104"/>
      </w:tblGrid>
      <w:tr w:rsidR="00AA6B41" w:rsidRPr="0028442C">
        <w:trPr>
          <w:trHeight w:val="240"/>
          <w:tblHeader/>
        </w:trPr>
        <w:tc>
          <w:tcPr>
            <w:tcW w:w="2693" w:type="dxa"/>
            <w:tcBorders>
              <w:top w:val="single" w:sz="4" w:space="0" w:color="auto"/>
              <w:bottom w:val="single" w:sz="12" w:space="0" w:color="auto"/>
            </w:tcBorders>
            <w:shd w:val="clear" w:color="auto" w:fill="auto"/>
            <w:vAlign w:val="bottom"/>
          </w:tcPr>
          <w:p w:rsidR="00AA6B41" w:rsidRPr="0028442C" w:rsidRDefault="00AA6B41">
            <w:pPr>
              <w:suppressAutoHyphens w:val="0"/>
              <w:spacing w:before="80" w:after="80" w:line="200" w:lineRule="exact"/>
              <w:rPr>
                <w:bCs/>
                <w:i/>
                <w:highlight w:val="yellow"/>
              </w:rPr>
            </w:pPr>
            <w:r w:rsidRPr="00970FF7">
              <w:rPr>
                <w:bCs/>
                <w:i/>
              </w:rPr>
              <w:t>Finland</w:t>
            </w:r>
          </w:p>
        </w:tc>
        <w:tc>
          <w:tcPr>
            <w:tcW w:w="5104" w:type="dxa"/>
            <w:tcBorders>
              <w:top w:val="single" w:sz="4" w:space="0" w:color="auto"/>
              <w:bottom w:val="single" w:sz="12" w:space="0" w:color="auto"/>
            </w:tcBorders>
            <w:shd w:val="clear" w:color="auto" w:fill="auto"/>
            <w:vAlign w:val="bottom"/>
          </w:tcPr>
          <w:p w:rsidR="00AA6B41" w:rsidRPr="0028442C" w:rsidRDefault="00AA6B41">
            <w:pPr>
              <w:suppressAutoHyphens w:val="0"/>
              <w:spacing w:before="80" w:after="80" w:line="200" w:lineRule="exact"/>
              <w:rPr>
                <w:i/>
                <w:sz w:val="16"/>
                <w:szCs w:val="16"/>
                <w:highlight w:val="yellow"/>
              </w:rPr>
            </w:pPr>
          </w:p>
        </w:tc>
      </w:tr>
      <w:tr w:rsidR="00AA6B41" w:rsidRPr="0028442C">
        <w:trPr>
          <w:trHeight w:hRule="exact" w:val="113"/>
          <w:tblHeader/>
        </w:trPr>
        <w:tc>
          <w:tcPr>
            <w:tcW w:w="2693" w:type="dxa"/>
            <w:tcBorders>
              <w:top w:val="single" w:sz="12" w:space="0" w:color="auto"/>
            </w:tcBorders>
            <w:shd w:val="clear" w:color="auto" w:fill="auto"/>
          </w:tcPr>
          <w:p w:rsidR="00244483" w:rsidRDefault="00244483" w:rsidP="00055628">
            <w:pPr>
              <w:suppressAutoHyphens w:val="0"/>
              <w:spacing w:before="40" w:after="120"/>
              <w:rPr>
                <w:b/>
                <w:highlight w:val="yellow"/>
              </w:rPr>
            </w:pPr>
          </w:p>
        </w:tc>
        <w:tc>
          <w:tcPr>
            <w:tcW w:w="5104" w:type="dxa"/>
            <w:tcBorders>
              <w:top w:val="single" w:sz="12" w:space="0" w:color="auto"/>
            </w:tcBorders>
            <w:shd w:val="clear" w:color="auto" w:fill="auto"/>
          </w:tcPr>
          <w:p w:rsidR="00244483" w:rsidRDefault="00244483" w:rsidP="00055628">
            <w:pPr>
              <w:suppressAutoHyphens w:val="0"/>
              <w:spacing w:before="40" w:after="120"/>
              <w:rPr>
                <w:highlight w:val="yellow"/>
              </w:rPr>
            </w:pPr>
          </w:p>
        </w:tc>
      </w:tr>
      <w:tr w:rsidR="00AA6B41" w:rsidRPr="0028442C">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Concluding observations:</w:t>
            </w:r>
          </w:p>
        </w:tc>
        <w:tc>
          <w:tcPr>
            <w:tcW w:w="5104" w:type="dxa"/>
            <w:shd w:val="clear" w:color="auto" w:fill="auto"/>
          </w:tcPr>
          <w:p w:rsidR="00244483" w:rsidRDefault="00AA6B41" w:rsidP="00055628">
            <w:pPr>
              <w:suppressAutoHyphens w:val="0"/>
              <w:spacing w:before="40" w:after="120"/>
            </w:pPr>
            <w:r w:rsidRPr="00970FF7">
              <w:rPr>
                <w:szCs w:val="24"/>
              </w:rPr>
              <w:t>CCPR/C/FIN/CO/6</w:t>
            </w:r>
            <w:r w:rsidRPr="00970FF7">
              <w:t>, 24 July 2013</w:t>
            </w:r>
          </w:p>
        </w:tc>
      </w:tr>
      <w:tr w:rsidR="00AA6B41" w:rsidRPr="0028442C">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Follow-up paragraphs:</w:t>
            </w:r>
          </w:p>
        </w:tc>
        <w:tc>
          <w:tcPr>
            <w:tcW w:w="5104" w:type="dxa"/>
            <w:shd w:val="clear" w:color="auto" w:fill="auto"/>
          </w:tcPr>
          <w:p w:rsidR="00244483" w:rsidRDefault="00AA6B41" w:rsidP="00055628">
            <w:pPr>
              <w:suppressAutoHyphens w:val="0"/>
              <w:spacing w:before="40" w:after="120"/>
            </w:pPr>
            <w:r w:rsidRPr="00ED3D44">
              <w:t>10, 11 and 16</w:t>
            </w:r>
          </w:p>
        </w:tc>
      </w:tr>
      <w:tr w:rsidR="00AA6B41" w:rsidRPr="0028442C">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First reply:</w:t>
            </w:r>
          </w:p>
        </w:tc>
        <w:tc>
          <w:tcPr>
            <w:tcW w:w="5104" w:type="dxa"/>
            <w:shd w:val="clear" w:color="auto" w:fill="auto"/>
          </w:tcPr>
          <w:p w:rsidR="00244483" w:rsidRDefault="00AA6B41" w:rsidP="00055628">
            <w:pPr>
              <w:suppressAutoHyphens w:val="0"/>
              <w:spacing w:before="40" w:after="120"/>
            </w:pPr>
            <w:r w:rsidRPr="00ED3D44">
              <w:t>Received 23 June 2014</w:t>
            </w:r>
          </w:p>
        </w:tc>
      </w:tr>
      <w:tr w:rsidR="00AA6B41" w:rsidRPr="0028442C">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Committee’s evaluation:</w:t>
            </w:r>
          </w:p>
        </w:tc>
        <w:tc>
          <w:tcPr>
            <w:tcW w:w="5104" w:type="dxa"/>
            <w:shd w:val="clear" w:color="auto" w:fill="auto"/>
          </w:tcPr>
          <w:p w:rsidR="00244483" w:rsidRDefault="00AA6B41" w:rsidP="00055628">
            <w:pPr>
              <w:suppressAutoHyphens w:val="0"/>
              <w:spacing w:before="40" w:after="120"/>
            </w:pPr>
            <w:r w:rsidRPr="00ED3D44">
              <w:t>Additional information required on paragraphs 10</w:t>
            </w:r>
            <w:r w:rsidRPr="00ED3D44">
              <w:rPr>
                <w:b/>
              </w:rPr>
              <w:t>[B2][C2]</w:t>
            </w:r>
            <w:r w:rsidRPr="00ED3D44">
              <w:t>,</w:t>
            </w:r>
            <w:r>
              <w:t xml:space="preserve"> 11</w:t>
            </w:r>
            <w:r w:rsidRPr="00ED3D44">
              <w:rPr>
                <w:b/>
              </w:rPr>
              <w:t>[C1][C1]</w:t>
            </w:r>
            <w:r w:rsidRPr="00ED3D44">
              <w:t xml:space="preserve"> and 16</w:t>
            </w:r>
            <w:r w:rsidRPr="00ED3D44">
              <w:rPr>
                <w:b/>
              </w:rPr>
              <w:t>[B2][B2]</w:t>
            </w:r>
          </w:p>
        </w:tc>
      </w:tr>
      <w:tr w:rsidR="00AA6B41" w:rsidRPr="0028442C">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Second reply:</w:t>
            </w:r>
          </w:p>
        </w:tc>
        <w:tc>
          <w:tcPr>
            <w:tcW w:w="5104" w:type="dxa"/>
            <w:shd w:val="clear" w:color="auto" w:fill="auto"/>
          </w:tcPr>
          <w:p w:rsidR="00244483" w:rsidRDefault="00AA6B41" w:rsidP="00055628">
            <w:pPr>
              <w:suppressAutoHyphens w:val="0"/>
              <w:spacing w:before="40" w:after="120"/>
            </w:pPr>
            <w:r w:rsidRPr="00ED3D44">
              <w:t>1 May 2015</w:t>
            </w:r>
          </w:p>
        </w:tc>
      </w:tr>
      <w:tr w:rsidR="00AA6B41" w:rsidRPr="0028442C">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 xml:space="preserve">Committee’s evaluation: </w:t>
            </w:r>
          </w:p>
        </w:tc>
        <w:tc>
          <w:tcPr>
            <w:tcW w:w="5104" w:type="dxa"/>
            <w:shd w:val="clear" w:color="auto" w:fill="auto"/>
          </w:tcPr>
          <w:p w:rsidR="00244483" w:rsidRDefault="00AA6B41" w:rsidP="00055628">
            <w:pPr>
              <w:suppressAutoHyphens w:val="0"/>
              <w:spacing w:before="40" w:after="120"/>
            </w:pPr>
            <w:r w:rsidRPr="00ED3D44">
              <w:t>Additional information required on paragraphs 10</w:t>
            </w:r>
            <w:r w:rsidRPr="00ED3D44">
              <w:rPr>
                <w:b/>
              </w:rPr>
              <w:t>[B1][C2]</w:t>
            </w:r>
            <w:r w:rsidRPr="00ED3D44">
              <w:t>,</w:t>
            </w:r>
            <w:r>
              <w:t xml:space="preserve"> 11</w:t>
            </w:r>
            <w:r w:rsidRPr="00ED3D44">
              <w:rPr>
                <w:b/>
              </w:rPr>
              <w:t>[C1][A]</w:t>
            </w:r>
            <w:r w:rsidRPr="00ED3D44">
              <w:t xml:space="preserve"> and 16</w:t>
            </w:r>
            <w:r w:rsidRPr="00ED3D44">
              <w:rPr>
                <w:b/>
              </w:rPr>
              <w:t>[C1][B2][A]</w:t>
            </w:r>
          </w:p>
        </w:tc>
      </w:tr>
      <w:tr w:rsidR="00AA6B41" w:rsidRPr="0028442C">
        <w:trPr>
          <w:trHeight w:val="240"/>
        </w:trPr>
        <w:tc>
          <w:tcPr>
            <w:tcW w:w="7797" w:type="dxa"/>
            <w:gridSpan w:val="2"/>
            <w:shd w:val="clear" w:color="auto" w:fill="auto"/>
          </w:tcPr>
          <w:p w:rsidR="00244483" w:rsidRDefault="00AA6B41" w:rsidP="00B35936">
            <w:pPr>
              <w:keepNext/>
              <w:suppressAutoHyphens w:val="0"/>
              <w:spacing w:before="40" w:after="120"/>
              <w:rPr>
                <w:b/>
              </w:rPr>
            </w:pPr>
            <w:r w:rsidRPr="00E717CF">
              <w:rPr>
                <w:b/>
              </w:rPr>
              <w:t>Paragraph 10: The State party should use alternatives to detaining asylum seekers and irregular migrants whenever possible. The State party should also guarantee that administrative detention for immigration purposes is justified as reasonable, necessary and proportionate in the light of the specific circumstances, and subjected to periodic evaluation and judicial review, in accordance with the requirements of article 9 of the Covenant. The State party should strengthen its efforts to improve living conditions in the Metsälä detention centre.</w:t>
            </w:r>
          </w:p>
        </w:tc>
      </w:tr>
      <w:tr w:rsidR="00AA6B41" w:rsidRPr="0028442C">
        <w:trPr>
          <w:trHeight w:val="240"/>
        </w:trPr>
        <w:tc>
          <w:tcPr>
            <w:tcW w:w="7797" w:type="dxa"/>
            <w:gridSpan w:val="2"/>
            <w:shd w:val="clear" w:color="auto" w:fill="auto"/>
          </w:tcPr>
          <w:p w:rsidR="00244483" w:rsidRDefault="00AA6B41" w:rsidP="00055628">
            <w:pPr>
              <w:suppressAutoHyphens w:val="0"/>
              <w:spacing w:before="40" w:after="120"/>
              <w:rPr>
                <w:b/>
              </w:rPr>
            </w:pPr>
            <w:r w:rsidRPr="00E717CF">
              <w:rPr>
                <w:b/>
              </w:rPr>
              <w:t xml:space="preserve">Follow-up question: </w:t>
            </w:r>
          </w:p>
        </w:tc>
      </w:tr>
      <w:tr w:rsidR="00AA6B41" w:rsidRPr="0028442C">
        <w:trPr>
          <w:trHeight w:val="240"/>
        </w:trPr>
        <w:tc>
          <w:tcPr>
            <w:tcW w:w="7797" w:type="dxa"/>
            <w:gridSpan w:val="2"/>
            <w:shd w:val="clear" w:color="auto" w:fill="auto"/>
          </w:tcPr>
          <w:p w:rsidR="00244483" w:rsidRDefault="00AA6B41" w:rsidP="00055628">
            <w:pPr>
              <w:spacing w:before="40" w:after="120"/>
              <w:jc w:val="both"/>
            </w:pPr>
            <w:r w:rsidRPr="00E717CF">
              <w:rPr>
                <w:b/>
              </w:rPr>
              <w:t>(a)[B2]:</w:t>
            </w:r>
            <w:r w:rsidRPr="00E717CF">
              <w:t xml:space="preserve"> Concerning the project to revise the legislation on the detention of aliens, additional information is required on the steps taken since the adoption of the Committee’s concluding observations on 24 July 2013, particularly on:</w:t>
            </w:r>
          </w:p>
          <w:p w:rsidR="00244483" w:rsidRDefault="00AA6B41" w:rsidP="00055628">
            <w:pPr>
              <w:spacing w:before="40" w:after="120"/>
              <w:jc w:val="both"/>
            </w:pPr>
            <w:r w:rsidRPr="00E717CF">
              <w:t>(i) Progress on the adoption of such legislation, including information on when the new law is expected to be adopted;</w:t>
            </w:r>
          </w:p>
          <w:p w:rsidR="00244483" w:rsidRDefault="00AA6B41" w:rsidP="00055628">
            <w:pPr>
              <w:spacing w:before="40" w:after="120"/>
              <w:jc w:val="both"/>
            </w:pPr>
            <w:r w:rsidRPr="00E717CF">
              <w:t>(ii) Alternatives to detention provided for in the legislation, including for adults;</w:t>
            </w:r>
          </w:p>
          <w:p w:rsidR="00244483" w:rsidRDefault="00AA6B41" w:rsidP="00055628">
            <w:pPr>
              <w:spacing w:before="40" w:after="120"/>
              <w:jc w:val="both"/>
            </w:pPr>
            <w:r w:rsidRPr="00E717CF">
              <w:t xml:space="preserve">(iii) Guarantees to ensure that administrative detention for immigration purposes is justified as reasonable, necessary and proportionate, including for </w:t>
            </w:r>
            <w:r w:rsidR="00FE3888">
              <w:t xml:space="preserve">the </w:t>
            </w:r>
            <w:r w:rsidRPr="00E717CF">
              <w:t>detention of adults.</w:t>
            </w:r>
          </w:p>
          <w:p w:rsidR="00244483" w:rsidRDefault="00AA6B41" w:rsidP="00055628">
            <w:pPr>
              <w:suppressAutoHyphens w:val="0"/>
              <w:spacing w:before="40" w:after="120"/>
              <w:rPr>
                <w:b/>
              </w:rPr>
            </w:pPr>
            <w:r w:rsidRPr="00E717CF">
              <w:rPr>
                <w:b/>
              </w:rPr>
              <w:t>(b)[C2]:</w:t>
            </w:r>
            <w:r w:rsidRPr="00E717CF">
              <w:t xml:space="preserve"> Concerning the living conditions in the Metsälä detention centre, additional information is requested on the number of irregular migrants and asylum seekers detained in the last three years, on the length of their detention, and on the capacity of the detention centre.</w:t>
            </w:r>
          </w:p>
        </w:tc>
      </w:tr>
      <w:tr w:rsidR="00AA6B41" w:rsidRPr="0028442C">
        <w:trPr>
          <w:trHeight w:val="240"/>
        </w:trPr>
        <w:tc>
          <w:tcPr>
            <w:tcW w:w="7797" w:type="dxa"/>
            <w:gridSpan w:val="2"/>
            <w:shd w:val="clear" w:color="auto" w:fill="auto"/>
          </w:tcPr>
          <w:p w:rsidR="00244483" w:rsidRDefault="00AA6B41" w:rsidP="00055628">
            <w:pPr>
              <w:keepNext/>
              <w:suppressAutoHyphens w:val="0"/>
              <w:spacing w:before="40" w:after="120"/>
              <w:rPr>
                <w:b/>
              </w:rPr>
            </w:pPr>
            <w:r w:rsidRPr="00E717CF">
              <w:rPr>
                <w:b/>
              </w:rPr>
              <w:t>Summary of State party’s reply:</w:t>
            </w:r>
          </w:p>
        </w:tc>
      </w:tr>
      <w:tr w:rsidR="00AA6B41" w:rsidRPr="0028442C">
        <w:trPr>
          <w:trHeight w:val="240"/>
        </w:trPr>
        <w:tc>
          <w:tcPr>
            <w:tcW w:w="7797" w:type="dxa"/>
            <w:gridSpan w:val="2"/>
            <w:shd w:val="clear" w:color="auto" w:fill="auto"/>
          </w:tcPr>
          <w:p w:rsidR="00244483" w:rsidRDefault="00AA6B41" w:rsidP="00055628">
            <w:pPr>
              <w:spacing w:before="40" w:after="120"/>
              <w:jc w:val="both"/>
            </w:pPr>
            <w:r w:rsidRPr="00E717CF">
              <w:t xml:space="preserve">(a) Detention is </w:t>
            </w:r>
            <w:r>
              <w:t xml:space="preserve">a </w:t>
            </w:r>
            <w:r w:rsidRPr="00E717CF">
              <w:t xml:space="preserve">last resort. </w:t>
            </w:r>
          </w:p>
          <w:p w:rsidR="00244483" w:rsidRDefault="0056799F" w:rsidP="00055628">
            <w:pPr>
              <w:spacing w:before="40" w:after="120"/>
              <w:jc w:val="both"/>
            </w:pPr>
            <w:r>
              <w:t xml:space="preserve">Owing </w:t>
            </w:r>
            <w:r w:rsidR="00AA6B41">
              <w:t>to the opening of the</w:t>
            </w:r>
            <w:r w:rsidR="00AA6B41" w:rsidRPr="00E717CF">
              <w:t xml:space="preserve"> Joutseno Detention Unit</w:t>
            </w:r>
            <w:r w:rsidR="00AA6B41">
              <w:t>,</w:t>
            </w:r>
            <w:r w:rsidR="00203DD7">
              <w:t xml:space="preserve"> </w:t>
            </w:r>
            <w:r w:rsidR="00AA6B41">
              <w:t xml:space="preserve">in </w:t>
            </w:r>
            <w:r w:rsidR="00AA6B41" w:rsidRPr="00E717CF">
              <w:t>2014</w:t>
            </w:r>
            <w:r w:rsidR="00AA6B41">
              <w:t>,</w:t>
            </w:r>
            <w:r w:rsidR="00AA6B41" w:rsidRPr="00E717CF">
              <w:t xml:space="preserve"> there is no need to place detained aliens in police</w:t>
            </w:r>
            <w:r w:rsidR="00590E23">
              <w:t xml:space="preserve"> facilities</w:t>
            </w:r>
            <w:r w:rsidR="00AA6B41">
              <w:t>.</w:t>
            </w:r>
            <w:r w:rsidR="00AA6B41" w:rsidRPr="00E717CF">
              <w:t xml:space="preserve"> </w:t>
            </w:r>
            <w:r w:rsidR="00AA6B41">
              <w:t xml:space="preserve">The Detention Unit </w:t>
            </w:r>
            <w:r w:rsidR="00AA6B41" w:rsidRPr="00E717CF">
              <w:t xml:space="preserve">can accommodate 30 people. </w:t>
            </w:r>
          </w:p>
          <w:p w:rsidR="00244483" w:rsidRDefault="00AA6B41" w:rsidP="00055628">
            <w:pPr>
              <w:spacing w:before="40" w:after="120"/>
              <w:jc w:val="both"/>
            </w:pPr>
            <w:r w:rsidRPr="00E717CF">
              <w:t>(a)(i)</w:t>
            </w:r>
            <w:r w:rsidR="0056799F">
              <w:t xml:space="preserve"> </w:t>
            </w:r>
            <w:r w:rsidRPr="00E717CF">
              <w:t>The amendments to the Aliens Act and the Act on the Treatment of Aliens Placed in Detention and Detention Units w</w:t>
            </w:r>
            <w:r>
              <w:t>ere</w:t>
            </w:r>
            <w:r w:rsidRPr="00E717CF">
              <w:t xml:space="preserve"> accepted by </w:t>
            </w:r>
            <w:r w:rsidR="00FE3888">
              <w:t>P</w:t>
            </w:r>
            <w:r w:rsidRPr="00E717CF">
              <w:t xml:space="preserve">arliament. The </w:t>
            </w:r>
            <w:r w:rsidR="00E636A4">
              <w:t>b</w:t>
            </w:r>
            <w:r w:rsidRPr="00E717CF">
              <w:t>ill prohibits placing children in police detention facilities</w:t>
            </w:r>
            <w:r w:rsidR="00E33D12">
              <w:t>,</w:t>
            </w:r>
            <w:r w:rsidRPr="00E717CF">
              <w:t xml:space="preserve"> and detaining unaccompanied children </w:t>
            </w:r>
            <w:r w:rsidR="00FE3888">
              <w:t xml:space="preserve">who are </w:t>
            </w:r>
            <w:r w:rsidRPr="00E717CF">
              <w:t xml:space="preserve">seeking asylum. </w:t>
            </w:r>
          </w:p>
          <w:p w:rsidR="00244483" w:rsidRDefault="00AA6B41" w:rsidP="00055628">
            <w:pPr>
              <w:spacing w:before="40" w:after="120"/>
              <w:jc w:val="both"/>
            </w:pPr>
            <w:r w:rsidRPr="00E717CF">
              <w:t xml:space="preserve">The National Police Board will review </w:t>
            </w:r>
            <w:r w:rsidR="00F24501">
              <w:t xml:space="preserve">its </w:t>
            </w:r>
            <w:r w:rsidRPr="00E717CF">
              <w:t xml:space="preserve">instructions and make any changes needed to comply with the new amendments. </w:t>
            </w:r>
          </w:p>
          <w:p w:rsidR="00244483" w:rsidRDefault="00AA6B41" w:rsidP="00055628">
            <w:pPr>
              <w:spacing w:before="40" w:after="120"/>
              <w:jc w:val="both"/>
            </w:pPr>
            <w:r w:rsidRPr="00E717CF">
              <w:t>(a)(ii)(iii)</w:t>
            </w:r>
            <w:r w:rsidR="0056799F">
              <w:t xml:space="preserve"> </w:t>
            </w:r>
            <w:r w:rsidRPr="00E717CF">
              <w:t>Alternative interim measures to detention</w:t>
            </w:r>
            <w:r>
              <w:t>,</w:t>
            </w:r>
            <w:r w:rsidRPr="00E717CF">
              <w:t xml:space="preserve"> includ</w:t>
            </w:r>
            <w:r>
              <w:t>ing</w:t>
            </w:r>
            <w:r w:rsidRPr="00E717CF">
              <w:t xml:space="preserve"> the obligation to report</w:t>
            </w:r>
            <w:r w:rsidR="00E33D12">
              <w:t>,</w:t>
            </w:r>
            <w:r>
              <w:t xml:space="preserve"> and </w:t>
            </w:r>
            <w:r w:rsidRPr="00E717CF">
              <w:t xml:space="preserve">handing over travel documents to the police or border control authorities, are </w:t>
            </w:r>
            <w:r>
              <w:t xml:space="preserve">allowed for in </w:t>
            </w:r>
            <w:r w:rsidRPr="00E717CF">
              <w:t>the Aliens Act</w:t>
            </w:r>
            <w:r w:rsidR="00590E23">
              <w:t xml:space="preserve"> of 2004</w:t>
            </w:r>
            <w:r w:rsidRPr="00E717CF">
              <w:t>. Before an alien is detained</w:t>
            </w:r>
            <w:r w:rsidR="00E33D12">
              <w:t>,</w:t>
            </w:r>
            <w:r w:rsidRPr="00E717CF">
              <w:t xml:space="preserve"> alternative measure</w:t>
            </w:r>
            <w:r>
              <w:t>s</w:t>
            </w:r>
            <w:r w:rsidRPr="00E717CF">
              <w:t xml:space="preserve"> are always considered. No national statistics are available on the use of alternative measures. </w:t>
            </w:r>
          </w:p>
          <w:p w:rsidR="00244483" w:rsidRDefault="00AA6B41" w:rsidP="00055628">
            <w:pPr>
              <w:spacing w:before="40" w:after="120"/>
              <w:jc w:val="both"/>
              <w:rPr>
                <w:u w:val="single"/>
              </w:rPr>
            </w:pPr>
            <w:r w:rsidRPr="00E717CF">
              <w:t>In January 2015</w:t>
            </w:r>
            <w:r w:rsidR="00E33D12">
              <w:t>,</w:t>
            </w:r>
            <w:r w:rsidRPr="00E717CF">
              <w:t xml:space="preserve"> the Ministry of the Interior launched a project to introduce specific alternative interim measures to reduce </w:t>
            </w:r>
            <w:r w:rsidR="0056799F">
              <w:t xml:space="preserve">the </w:t>
            </w:r>
            <w:r w:rsidR="00BD0132">
              <w:t xml:space="preserve">level of </w:t>
            </w:r>
            <w:r w:rsidRPr="00E717CF">
              <w:t>detention of minors, vulnerable persons, and aliens with families. Legislative amendments w</w:t>
            </w:r>
            <w:r>
              <w:t>ill</w:t>
            </w:r>
            <w:r w:rsidRPr="00E717CF">
              <w:t xml:space="preserve"> probably enter into force in 2016.</w:t>
            </w:r>
          </w:p>
        </w:tc>
      </w:tr>
      <w:tr w:rsidR="00AA6B41" w:rsidRPr="0028442C">
        <w:trPr>
          <w:trHeight w:val="240"/>
        </w:trPr>
        <w:tc>
          <w:tcPr>
            <w:tcW w:w="7797" w:type="dxa"/>
            <w:gridSpan w:val="2"/>
            <w:shd w:val="clear" w:color="auto" w:fill="auto"/>
          </w:tcPr>
          <w:p w:rsidR="00244483" w:rsidRDefault="00AA6B41" w:rsidP="00055628">
            <w:pPr>
              <w:suppressAutoHyphens w:val="0"/>
              <w:spacing w:before="40" w:after="120"/>
              <w:rPr>
                <w:b/>
              </w:rPr>
            </w:pPr>
            <w:r w:rsidRPr="00E717CF">
              <w:rPr>
                <w:b/>
              </w:rPr>
              <w:t xml:space="preserve">Committee’s evaluation: </w:t>
            </w:r>
          </w:p>
        </w:tc>
      </w:tr>
      <w:tr w:rsidR="00B35936" w:rsidRPr="0028442C">
        <w:trPr>
          <w:trHeight w:val="240"/>
        </w:trPr>
        <w:tc>
          <w:tcPr>
            <w:tcW w:w="7797" w:type="dxa"/>
            <w:gridSpan w:val="2"/>
            <w:shd w:val="clear" w:color="auto" w:fill="auto"/>
          </w:tcPr>
          <w:p w:rsidR="00B35936" w:rsidRPr="00E717CF" w:rsidRDefault="00B35936" w:rsidP="00055628">
            <w:pPr>
              <w:spacing w:before="40" w:after="120"/>
              <w:jc w:val="both"/>
              <w:rPr>
                <w:b/>
              </w:rPr>
            </w:pPr>
            <w:r w:rsidRPr="00E717CF">
              <w:rPr>
                <w:b/>
              </w:rPr>
              <w:t xml:space="preserve">(a)[B1]: </w:t>
            </w:r>
            <w:r w:rsidRPr="00E717CF">
              <w:t xml:space="preserve">The Committee welcomes the amendments to the Aliens Act and the Act on the Treatment of Aliens Placed in Detention and Detention Units, which </w:t>
            </w:r>
            <w:r>
              <w:t>prohibit</w:t>
            </w:r>
            <w:r w:rsidRPr="00E717CF">
              <w:t xml:space="preserve"> placing children in police detention facilities and detaining unaccompanied children </w:t>
            </w:r>
            <w:r>
              <w:t xml:space="preserve">who are </w:t>
            </w:r>
            <w:r w:rsidRPr="00E717CF">
              <w:t xml:space="preserve">seeking asylum. Additional information is required on: </w:t>
            </w:r>
          </w:p>
        </w:tc>
      </w:tr>
      <w:tr w:rsidR="00AA6B41" w:rsidRPr="0028442C">
        <w:trPr>
          <w:trHeight w:val="240"/>
        </w:trPr>
        <w:tc>
          <w:tcPr>
            <w:tcW w:w="7797" w:type="dxa"/>
            <w:gridSpan w:val="2"/>
            <w:shd w:val="clear" w:color="auto" w:fill="auto"/>
          </w:tcPr>
          <w:p w:rsidR="00244483" w:rsidRDefault="00AA6B41" w:rsidP="00B35936">
            <w:pPr>
              <w:keepNext/>
              <w:spacing w:before="40" w:after="120"/>
              <w:jc w:val="both"/>
            </w:pPr>
            <w:r w:rsidRPr="00E717CF">
              <w:t xml:space="preserve">(i) </w:t>
            </w:r>
            <w:r w:rsidR="0056799F">
              <w:t>A</w:t>
            </w:r>
            <w:r w:rsidRPr="00E717CF">
              <w:t xml:space="preserve">ll legislative changes introduced regarding the process and circumstances for detaining asylum seekers and irregular migrants, and </w:t>
            </w:r>
            <w:r w:rsidR="00BD0132">
              <w:t xml:space="preserve">the </w:t>
            </w:r>
            <w:r w:rsidRPr="00E717CF">
              <w:t>improv</w:t>
            </w:r>
            <w:r w:rsidR="00BD0132">
              <w:t>ement of</w:t>
            </w:r>
            <w:r w:rsidRPr="00E717CF">
              <w:t xml:space="preserve"> living conditions in detention facilities, in addition to </w:t>
            </w:r>
            <w:r w:rsidR="00BD0132">
              <w:t>those</w:t>
            </w:r>
            <w:r w:rsidRPr="00E717CF">
              <w:t xml:space="preserve"> already mentioned by the State party</w:t>
            </w:r>
            <w:r w:rsidR="00BD0132">
              <w:t>;</w:t>
            </w:r>
            <w:r w:rsidR="00E92716">
              <w:t xml:space="preserve"> </w:t>
            </w:r>
          </w:p>
          <w:p w:rsidR="00244483" w:rsidRDefault="00AA6B41" w:rsidP="00B35936">
            <w:pPr>
              <w:keepNext/>
              <w:spacing w:before="40" w:after="120"/>
              <w:jc w:val="both"/>
            </w:pPr>
            <w:r w:rsidRPr="00E717CF">
              <w:t>(ii) The progress of the project on alternatives to detention</w:t>
            </w:r>
            <w:r w:rsidR="00BD0132">
              <w:t>,</w:t>
            </w:r>
            <w:r w:rsidRPr="00E717CF">
              <w:t xml:space="preserve"> launched by the Ministry of the Interior, including the changes being proposed; </w:t>
            </w:r>
          </w:p>
          <w:p w:rsidR="00244483" w:rsidRDefault="00AA6B41" w:rsidP="00B35936">
            <w:pPr>
              <w:keepNext/>
              <w:spacing w:before="40" w:after="120"/>
              <w:jc w:val="both"/>
            </w:pPr>
            <w:r w:rsidRPr="00E717CF">
              <w:t xml:space="preserve">(iii) The progress made by the National Police Board in reviewing its instructions and making </w:t>
            </w:r>
            <w:r w:rsidR="00F24501">
              <w:t xml:space="preserve">the </w:t>
            </w:r>
            <w:r w:rsidRPr="00E717CF">
              <w:t xml:space="preserve">changes needed to comply with the new legislation. Further information is also required on additional measures taken by the State party to ensure that administrative detention for immigration purposes is justified as reasonable, necessary and proportionate, including for </w:t>
            </w:r>
            <w:r w:rsidR="003B6C56">
              <w:t xml:space="preserve">the </w:t>
            </w:r>
            <w:r w:rsidRPr="00E717CF">
              <w:t xml:space="preserve">detention of adults. </w:t>
            </w:r>
          </w:p>
          <w:p w:rsidR="00244483" w:rsidRDefault="00AA6B41" w:rsidP="00B35936">
            <w:pPr>
              <w:keepNext/>
              <w:spacing w:before="40" w:after="120"/>
              <w:jc w:val="both"/>
            </w:pPr>
            <w:r w:rsidRPr="00E717CF">
              <w:rPr>
                <w:b/>
              </w:rPr>
              <w:t>(b)[C2]:</w:t>
            </w:r>
            <w:r w:rsidRPr="00E717CF">
              <w:t xml:space="preserve"> The Committee welcomes</w:t>
            </w:r>
            <w:r w:rsidRPr="00E717CF">
              <w:rPr>
                <w:b/>
              </w:rPr>
              <w:t xml:space="preserve"> </w:t>
            </w:r>
            <w:r w:rsidRPr="00E717CF">
              <w:t xml:space="preserve">the opening of the new Joutseno </w:t>
            </w:r>
            <w:r w:rsidR="00BD0132">
              <w:t>D</w:t>
            </w:r>
            <w:r w:rsidRPr="00E717CF">
              <w:t>etention Unit and the fact that there is no longer any need to place detained aliens in police facilities. However, the Committee notes that the State party has not provided information on the number of irregular migrants and asylum seekers detained in Metsälä in the last three years and</w:t>
            </w:r>
            <w:r w:rsidR="00F24501">
              <w:t xml:space="preserve"> on</w:t>
            </w:r>
            <w:r w:rsidRPr="00E717CF">
              <w:t xml:space="preserve"> the length of their detention. The Committee reiterates its recommendation</w:t>
            </w:r>
            <w:r w:rsidR="00590E23">
              <w:t>.</w:t>
            </w:r>
          </w:p>
        </w:tc>
      </w:tr>
      <w:tr w:rsidR="00AA6B41" w:rsidRPr="0028442C">
        <w:trPr>
          <w:trHeight w:val="240"/>
        </w:trPr>
        <w:tc>
          <w:tcPr>
            <w:tcW w:w="7797" w:type="dxa"/>
            <w:gridSpan w:val="2"/>
            <w:shd w:val="clear" w:color="auto" w:fill="auto"/>
          </w:tcPr>
          <w:p w:rsidR="00244483" w:rsidRDefault="00AA6B41" w:rsidP="00055628">
            <w:pPr>
              <w:suppressAutoHyphens w:val="0"/>
              <w:spacing w:before="40" w:after="120"/>
              <w:rPr>
                <w:b/>
                <w:bCs/>
                <w:highlight w:val="yellow"/>
              </w:rPr>
            </w:pPr>
            <w:r w:rsidRPr="00E717CF">
              <w:rPr>
                <w:b/>
              </w:rPr>
              <w:t>Paragraph 11:</w:t>
            </w:r>
            <w:r w:rsidRPr="00E717CF">
              <w:rPr>
                <w:b/>
                <w:bCs/>
              </w:rPr>
              <w:t xml:space="preserve"> </w:t>
            </w:r>
            <w:r w:rsidRPr="00E717CF">
              <w:rPr>
                <w:b/>
              </w:rPr>
              <w:t>The State party should provide the Committee with the required information and, in any event, ensure that persons arrested on criminal charges are brought before a judge within 48 hours of initial apprehension, and transferred from the police detention centre in the event of a continuation of detention. The State party should also ensure that all suspects are guaranteed the right to a lawyer from the moment of apprehension, irrespective of the nature of their alleged crime.</w:t>
            </w:r>
          </w:p>
        </w:tc>
      </w:tr>
      <w:tr w:rsidR="00AA6B41" w:rsidRPr="0028442C">
        <w:trPr>
          <w:trHeight w:val="240"/>
        </w:trPr>
        <w:tc>
          <w:tcPr>
            <w:tcW w:w="7797" w:type="dxa"/>
            <w:gridSpan w:val="2"/>
            <w:shd w:val="clear" w:color="auto" w:fill="auto"/>
          </w:tcPr>
          <w:p w:rsidR="00244483" w:rsidRDefault="00AA6B41" w:rsidP="00055628">
            <w:pPr>
              <w:suppressAutoHyphens w:val="0"/>
              <w:spacing w:before="40" w:after="120"/>
              <w:rPr>
                <w:b/>
              </w:rPr>
            </w:pPr>
            <w:r>
              <w:rPr>
                <w:b/>
              </w:rPr>
              <w:t>Follow-up question:</w:t>
            </w:r>
          </w:p>
        </w:tc>
      </w:tr>
      <w:tr w:rsidR="00AA6B41" w:rsidRPr="0028442C">
        <w:trPr>
          <w:trHeight w:val="240"/>
        </w:trPr>
        <w:tc>
          <w:tcPr>
            <w:tcW w:w="7797" w:type="dxa"/>
            <w:gridSpan w:val="2"/>
            <w:shd w:val="clear" w:color="auto" w:fill="auto"/>
          </w:tcPr>
          <w:p w:rsidR="00244483" w:rsidRDefault="00AA6B41" w:rsidP="00055628">
            <w:pPr>
              <w:spacing w:before="40" w:after="120"/>
              <w:jc w:val="both"/>
            </w:pPr>
            <w:r w:rsidRPr="00E717CF">
              <w:rPr>
                <w:b/>
              </w:rPr>
              <w:t>(a)[C1]:</w:t>
            </w:r>
            <w:r w:rsidRPr="00E717CF">
              <w:t xml:space="preserve"> The Committee regrets that the reform of the Coercive Measures Act, which took effect on 1 January 2014, has not implemented the Committee’s recommendation to ensure that persons arrested on criminal charges are brought before a judge within 48 hours of initial apprehension. The Committee reiterates its recommendation.</w:t>
            </w:r>
          </w:p>
          <w:p w:rsidR="00244483" w:rsidRDefault="00AA6B41" w:rsidP="00055628">
            <w:pPr>
              <w:spacing w:before="40" w:after="120"/>
              <w:jc w:val="both"/>
            </w:pPr>
            <w:r w:rsidRPr="00E717CF">
              <w:rPr>
                <w:b/>
              </w:rPr>
              <w:t>(b)[C1]:</w:t>
            </w:r>
            <w:r w:rsidRPr="00E717CF">
              <w:t xml:space="preserve"> Concerning the right to legal assistance, information is required on practical measures taken to ensure that all suspects are guaranteed the right to a lawyer from the moment of apprehension.</w:t>
            </w:r>
          </w:p>
        </w:tc>
      </w:tr>
      <w:tr w:rsidR="00AA6B41" w:rsidRPr="0028442C">
        <w:trPr>
          <w:trHeight w:val="240"/>
        </w:trPr>
        <w:tc>
          <w:tcPr>
            <w:tcW w:w="7797" w:type="dxa"/>
            <w:gridSpan w:val="2"/>
            <w:shd w:val="clear" w:color="auto" w:fill="auto"/>
          </w:tcPr>
          <w:p w:rsidR="00244483" w:rsidRDefault="00AA6B41" w:rsidP="00055628">
            <w:pPr>
              <w:suppressAutoHyphens w:val="0"/>
              <w:spacing w:before="40" w:after="120"/>
              <w:rPr>
                <w:b/>
              </w:rPr>
            </w:pPr>
            <w:r w:rsidRPr="00E717CF">
              <w:rPr>
                <w:b/>
              </w:rPr>
              <w:t>Summary of State party’s reply:</w:t>
            </w:r>
          </w:p>
        </w:tc>
      </w:tr>
      <w:tr w:rsidR="00AA6B41" w:rsidRPr="0028442C">
        <w:trPr>
          <w:trHeight w:val="240"/>
        </w:trPr>
        <w:tc>
          <w:tcPr>
            <w:tcW w:w="7797" w:type="dxa"/>
            <w:gridSpan w:val="2"/>
            <w:shd w:val="clear" w:color="auto" w:fill="auto"/>
          </w:tcPr>
          <w:p w:rsidR="00244483" w:rsidRDefault="00AA6B41" w:rsidP="00055628">
            <w:pPr>
              <w:spacing w:before="40" w:after="120"/>
              <w:jc w:val="both"/>
            </w:pPr>
            <w:r w:rsidRPr="00E717CF">
              <w:t xml:space="preserve">(a) The time limit in question is a maximum limit. According </w:t>
            </w:r>
            <w:r>
              <w:t xml:space="preserve">to </w:t>
            </w:r>
            <w:r w:rsidRPr="00E717CF">
              <w:t>the Coercive Measures Act</w:t>
            </w:r>
            <w:r w:rsidR="002E267D">
              <w:t>,</w:t>
            </w:r>
            <w:r w:rsidRPr="00E717CF">
              <w:t xml:space="preserve"> the official presenting the request and the judge shall act without delay. A maximum time limit of four days is in line with the established practice of the European Court of Human Rights. </w:t>
            </w:r>
          </w:p>
          <w:p w:rsidR="00244483" w:rsidRDefault="00AA6B41" w:rsidP="00055628">
            <w:pPr>
              <w:spacing w:before="40" w:after="120"/>
              <w:jc w:val="both"/>
            </w:pPr>
            <w:r>
              <w:t>M</w:t>
            </w:r>
            <w:r w:rsidRPr="00E717CF">
              <w:t xml:space="preserve">ost arrested persons are released </w:t>
            </w:r>
            <w:r w:rsidR="00F23B26">
              <w:t>within</w:t>
            </w:r>
            <w:r w:rsidRPr="00E717CF">
              <w:t xml:space="preserve"> two days. Shortening the time limit would cause unnecessary remand </w:t>
            </w:r>
            <w:r>
              <w:t xml:space="preserve">requests and </w:t>
            </w:r>
            <w:r w:rsidRPr="00E717CF">
              <w:t xml:space="preserve">decisions and </w:t>
            </w:r>
            <w:r w:rsidR="008E55B0">
              <w:t xml:space="preserve">would </w:t>
            </w:r>
            <w:r w:rsidRPr="00E717CF">
              <w:t xml:space="preserve">lengthen the deprivation of liberty. </w:t>
            </w:r>
          </w:p>
          <w:p w:rsidR="00244483" w:rsidRDefault="00AA6B41" w:rsidP="00055628">
            <w:pPr>
              <w:spacing w:before="40" w:after="120"/>
              <w:jc w:val="both"/>
            </w:pPr>
            <w:r w:rsidRPr="00E717CF">
              <w:t>In February 2014</w:t>
            </w:r>
            <w:r>
              <w:t>,</w:t>
            </w:r>
            <w:r w:rsidRPr="00E717CF">
              <w:t xml:space="preserve"> the Ministry of Justice appointed a working group to examine</w:t>
            </w:r>
            <w:r>
              <w:t>, among other</w:t>
            </w:r>
            <w:r w:rsidR="008E55B0">
              <w:t xml:space="preserve"> thing</w:t>
            </w:r>
            <w:r>
              <w:t>s, the</w:t>
            </w:r>
            <w:r w:rsidR="00E92716">
              <w:t xml:space="preserve"> </w:t>
            </w:r>
            <w:r w:rsidRPr="00E717CF">
              <w:t>possibilit</w:t>
            </w:r>
            <w:r>
              <w:t>y</w:t>
            </w:r>
            <w:r w:rsidRPr="00E717CF">
              <w:t xml:space="preserve"> of introducing alternatives to remand imprisonment and the holding of remand prisoners in detention. The </w:t>
            </w:r>
            <w:r w:rsidR="008E55B0">
              <w:t xml:space="preserve">mandate of the </w:t>
            </w:r>
            <w:r w:rsidRPr="00E717CF">
              <w:t>working group</w:t>
            </w:r>
            <w:r w:rsidR="008E55B0">
              <w:t xml:space="preserve"> runs</w:t>
            </w:r>
            <w:r w:rsidRPr="00E717CF">
              <w:t xml:space="preserve"> until 31 December 2015. </w:t>
            </w:r>
          </w:p>
          <w:p w:rsidR="00244483" w:rsidRDefault="00AA6B41" w:rsidP="00055628">
            <w:pPr>
              <w:spacing w:before="40" w:after="120"/>
              <w:jc w:val="both"/>
            </w:pPr>
            <w:r w:rsidRPr="00E717CF">
              <w:t>(b) The</w:t>
            </w:r>
            <w:r>
              <w:t>re is a</w:t>
            </w:r>
            <w:r w:rsidRPr="00E717CF">
              <w:t xml:space="preserve"> right to legal assistance</w:t>
            </w:r>
            <w:r>
              <w:t>.</w:t>
            </w:r>
            <w:r w:rsidRPr="00E717CF">
              <w:t xml:space="preserve"> In December 2014</w:t>
            </w:r>
            <w:r w:rsidR="00367A8E">
              <w:t>,</w:t>
            </w:r>
            <w:r w:rsidRPr="00E717CF">
              <w:t xml:space="preserve"> new provisions were added to the Criminal Investigation Act covering written notifications for </w:t>
            </w:r>
            <w:r w:rsidR="001F75C5">
              <w:t>persons</w:t>
            </w:r>
            <w:r w:rsidRPr="00E717CF">
              <w:t xml:space="preserve"> who ha</w:t>
            </w:r>
            <w:r w:rsidR="001F75C5">
              <w:t>ve</w:t>
            </w:r>
            <w:r w:rsidRPr="00E717CF">
              <w:t xml:space="preserve"> been deprived of </w:t>
            </w:r>
            <w:r w:rsidR="001F75C5">
              <w:t>their</w:t>
            </w:r>
            <w:r w:rsidRPr="00E717CF">
              <w:t xml:space="preserve"> liberty in connection with apprehension, arrest or remand</w:t>
            </w:r>
            <w:r w:rsidR="00367A8E">
              <w:t>,</w:t>
            </w:r>
            <w:r w:rsidRPr="00E717CF">
              <w:t xml:space="preserve"> which will be given to them without delay and </w:t>
            </w:r>
            <w:r w:rsidR="00367A8E">
              <w:t xml:space="preserve">will </w:t>
            </w:r>
            <w:r w:rsidRPr="00E717CF">
              <w:t xml:space="preserve">cover the right to retain counsel of </w:t>
            </w:r>
            <w:r>
              <w:t xml:space="preserve">their </w:t>
            </w:r>
            <w:r w:rsidRPr="00E717CF">
              <w:t>own choice, the right to have a defender appointed, and the right to free legal aid and a counsellor</w:t>
            </w:r>
            <w:r w:rsidRPr="00E717CF">
              <w:rPr>
                <w:rStyle w:val="hps"/>
                <w:rFonts w:cs="Arial"/>
                <w:color w:val="222222"/>
              </w:rPr>
              <w:t>.</w:t>
            </w:r>
          </w:p>
        </w:tc>
      </w:tr>
      <w:tr w:rsidR="00AA6B41" w:rsidRPr="0028442C">
        <w:trPr>
          <w:trHeight w:val="240"/>
        </w:trPr>
        <w:tc>
          <w:tcPr>
            <w:tcW w:w="7797" w:type="dxa"/>
            <w:gridSpan w:val="2"/>
            <w:shd w:val="clear" w:color="auto" w:fill="auto"/>
          </w:tcPr>
          <w:p w:rsidR="00244483" w:rsidRDefault="00AA6B41" w:rsidP="00055628">
            <w:pPr>
              <w:suppressAutoHyphens w:val="0"/>
              <w:spacing w:before="40" w:after="120"/>
              <w:rPr>
                <w:b/>
              </w:rPr>
            </w:pPr>
            <w:r w:rsidRPr="00E717CF">
              <w:rPr>
                <w:b/>
              </w:rPr>
              <w:t xml:space="preserve">Committee’s evaluation: </w:t>
            </w:r>
          </w:p>
        </w:tc>
      </w:tr>
      <w:tr w:rsidR="00AA6B41" w:rsidRPr="0028442C">
        <w:trPr>
          <w:trHeight w:val="240"/>
        </w:trPr>
        <w:tc>
          <w:tcPr>
            <w:tcW w:w="7797" w:type="dxa"/>
            <w:gridSpan w:val="2"/>
            <w:shd w:val="clear" w:color="auto" w:fill="auto"/>
          </w:tcPr>
          <w:p w:rsidR="00244483" w:rsidRDefault="00AA6B41" w:rsidP="00055628">
            <w:pPr>
              <w:spacing w:before="40" w:after="120"/>
              <w:jc w:val="both"/>
            </w:pPr>
            <w:r w:rsidRPr="00E717CF">
              <w:rPr>
                <w:b/>
              </w:rPr>
              <w:t>(a)[C1]</w:t>
            </w:r>
            <w:r w:rsidR="00897BBD">
              <w:rPr>
                <w:b/>
              </w:rPr>
              <w:t>:</w:t>
            </w:r>
            <w:r w:rsidRPr="00E717CF">
              <w:t xml:space="preserve"> The Committee </w:t>
            </w:r>
            <w:r w:rsidR="00203DD7">
              <w:t>encourages</w:t>
            </w:r>
            <w:r w:rsidR="00203DD7" w:rsidRPr="00E717CF">
              <w:t xml:space="preserve"> </w:t>
            </w:r>
            <w:r w:rsidRPr="00E717CF">
              <w:t>the efforts of the working group to examine the possibility of introducing alternatives to remand imprisonment and requests information on any progress in th</w:t>
            </w:r>
            <w:r w:rsidR="002223F6">
              <w:t>at</w:t>
            </w:r>
            <w:r w:rsidRPr="00E717CF">
              <w:t xml:space="preserve"> respect. The Committee expresses regret that the State party has not required that suspects be brought before a judge within 48 hours of their arrest on criminal charges and reiterates its recommendation in that regard. </w:t>
            </w:r>
          </w:p>
          <w:p w:rsidR="00244483" w:rsidRDefault="00AA6B41" w:rsidP="00055628">
            <w:pPr>
              <w:spacing w:before="40" w:after="120"/>
              <w:jc w:val="both"/>
            </w:pPr>
            <w:r w:rsidRPr="00E717CF">
              <w:rPr>
                <w:b/>
              </w:rPr>
              <w:t>(b)[A]</w:t>
            </w:r>
            <w:r w:rsidR="00897BBD">
              <w:rPr>
                <w:b/>
              </w:rPr>
              <w:t>:</w:t>
            </w:r>
            <w:r w:rsidRPr="00E717CF">
              <w:rPr>
                <w:b/>
              </w:rPr>
              <w:t xml:space="preserve"> </w:t>
            </w:r>
            <w:r w:rsidRPr="00E717CF">
              <w:t>The Committee notes the information provided by the State party on the provision of a defender for suspects and welcomes the new provisions in the Criminal Investigations Act for notifying suspects. The State party should provide information in its next periodic report on training</w:t>
            </w:r>
            <w:r w:rsidR="002223F6">
              <w:t xml:space="preserve"> session</w:t>
            </w:r>
            <w:r w:rsidRPr="00E717CF">
              <w:t>s for criminal investigation officials on the new provisions in the Criminal Investigations Act, particularly to ensure that the right to legal assistance is respected in practice.</w:t>
            </w:r>
          </w:p>
        </w:tc>
      </w:tr>
      <w:tr w:rsidR="00AA6B41" w:rsidRPr="0028442C">
        <w:trPr>
          <w:trHeight w:val="240"/>
        </w:trPr>
        <w:tc>
          <w:tcPr>
            <w:tcW w:w="7797" w:type="dxa"/>
            <w:gridSpan w:val="2"/>
            <w:shd w:val="clear" w:color="auto" w:fill="auto"/>
          </w:tcPr>
          <w:p w:rsidR="00244483" w:rsidRDefault="00AA6B41" w:rsidP="00055628">
            <w:pPr>
              <w:suppressAutoHyphens w:val="0"/>
              <w:spacing w:before="40" w:after="120"/>
              <w:rPr>
                <w:b/>
                <w:highlight w:val="yellow"/>
              </w:rPr>
            </w:pPr>
            <w:r w:rsidRPr="00E717CF">
              <w:rPr>
                <w:b/>
              </w:rPr>
              <w:t xml:space="preserve">Paragraph 16: </w:t>
            </w:r>
            <w:r w:rsidRPr="00E717CF">
              <w:rPr>
                <w:b/>
                <w:bCs/>
              </w:rPr>
              <w:t>The State party should advance the implementation of the rights of the Sami by strengthening the decision-making powers of Sami representative institutions, such as the Sami parliament. The State party should increase its efforts to revise its legislation to fully guarantee the rights of the Sami people in their traditional land, ensuring respect for the right of Sami communities to engage in free, prior and informed participation</w:t>
            </w:r>
            <w:r w:rsidRPr="00386F45">
              <w:rPr>
                <w:b/>
                <w:bCs/>
              </w:rPr>
              <w:t xml:space="preserve"> in policy and development processes that affect them. The State party should also take appropriate measures to facilitate, to the extent possible, education in their own language for all Sami children in the territory of the State party</w:t>
            </w:r>
            <w:r>
              <w:rPr>
                <w:b/>
                <w:bCs/>
              </w:rPr>
              <w:t>.</w:t>
            </w:r>
          </w:p>
        </w:tc>
      </w:tr>
      <w:tr w:rsidR="00AA6B41" w:rsidRPr="0028442C">
        <w:trPr>
          <w:trHeight w:val="240"/>
        </w:trPr>
        <w:tc>
          <w:tcPr>
            <w:tcW w:w="7797" w:type="dxa"/>
            <w:gridSpan w:val="2"/>
            <w:shd w:val="clear" w:color="auto" w:fill="auto"/>
          </w:tcPr>
          <w:p w:rsidR="00244483" w:rsidRDefault="00AA6B41" w:rsidP="00055628">
            <w:pPr>
              <w:suppressAutoHyphens w:val="0"/>
              <w:spacing w:before="40" w:after="120"/>
              <w:rPr>
                <w:b/>
              </w:rPr>
            </w:pPr>
            <w:r>
              <w:rPr>
                <w:b/>
              </w:rPr>
              <w:t>Follow-up question:</w:t>
            </w:r>
          </w:p>
        </w:tc>
      </w:tr>
      <w:tr w:rsidR="00AA6B41" w:rsidRPr="0028442C">
        <w:trPr>
          <w:trHeight w:val="240"/>
        </w:trPr>
        <w:tc>
          <w:tcPr>
            <w:tcW w:w="7797" w:type="dxa"/>
            <w:gridSpan w:val="2"/>
            <w:shd w:val="clear" w:color="auto" w:fill="auto"/>
          </w:tcPr>
          <w:p w:rsidR="00244483" w:rsidRDefault="00E56C92" w:rsidP="00055628">
            <w:pPr>
              <w:spacing w:before="40" w:after="120"/>
              <w:jc w:val="both"/>
            </w:pPr>
            <w:r w:rsidRPr="00055628">
              <w:rPr>
                <w:b/>
                <w:bCs/>
              </w:rPr>
              <w:t>(a)[B2]:</w:t>
            </w:r>
            <w:r w:rsidR="00AA6B41" w:rsidRPr="00386F45">
              <w:t xml:space="preserve"> The Committee takes note of the proposed revision of the Act on the Sami Parliament (974/1995), and of the legislative project </w:t>
            </w:r>
            <w:r w:rsidR="007F76D5">
              <w:t>on</w:t>
            </w:r>
            <w:r w:rsidR="007F76D5" w:rsidRPr="00386F45">
              <w:t xml:space="preserve"> </w:t>
            </w:r>
            <w:r w:rsidR="00AA6B41" w:rsidRPr="00386F45">
              <w:t>the reorganization of Metsähallitus, but requests additional information on:</w:t>
            </w:r>
          </w:p>
          <w:p w:rsidR="00244483" w:rsidRDefault="00AA6B41" w:rsidP="00055628">
            <w:pPr>
              <w:spacing w:before="40" w:after="120"/>
              <w:jc w:val="both"/>
            </w:pPr>
            <w:r w:rsidRPr="00386F45">
              <w:t>(i) Progress on the adoption of the two legislative proposals;</w:t>
            </w:r>
          </w:p>
          <w:p w:rsidR="00244483" w:rsidRDefault="00AA6B41" w:rsidP="00055628">
            <w:pPr>
              <w:spacing w:before="40" w:after="120"/>
              <w:jc w:val="both"/>
            </w:pPr>
            <w:r w:rsidRPr="00386F45">
              <w:t xml:space="preserve">(ii) How the State party ensures that Sami people participate in the discussion on </w:t>
            </w:r>
            <w:r w:rsidR="007F76D5">
              <w:t>revising</w:t>
            </w:r>
            <w:r w:rsidRPr="00386F45">
              <w:t xml:space="preserve"> the Act on the Sami Parliament and the legislative project </w:t>
            </w:r>
            <w:r w:rsidR="007F76D5">
              <w:t>on</w:t>
            </w:r>
            <w:r w:rsidR="007F76D5" w:rsidRPr="00386F45">
              <w:t xml:space="preserve"> </w:t>
            </w:r>
            <w:r w:rsidRPr="00386F45">
              <w:t>the reorganization of Metsähallitus.</w:t>
            </w:r>
          </w:p>
          <w:p w:rsidR="00244483" w:rsidRDefault="00E56C92" w:rsidP="00055628">
            <w:pPr>
              <w:spacing w:before="40" w:after="120"/>
              <w:jc w:val="both"/>
            </w:pPr>
            <w:r w:rsidRPr="00055628">
              <w:rPr>
                <w:b/>
                <w:bCs/>
              </w:rPr>
              <w:t>(b)[B2]:</w:t>
            </w:r>
            <w:r w:rsidR="00AA6B41" w:rsidRPr="00386F45">
              <w:t xml:space="preserve"> Regarding the measures taken to facilitate education in their own language for all Sami children in the territory of the State party, additional information is required on the nationwide action plan to revive the Sami language and its impact on education in the Sami language.</w:t>
            </w:r>
          </w:p>
        </w:tc>
      </w:tr>
      <w:tr w:rsidR="00AA6B41" w:rsidRPr="0028442C">
        <w:trPr>
          <w:trHeight w:val="240"/>
        </w:trPr>
        <w:tc>
          <w:tcPr>
            <w:tcW w:w="7797" w:type="dxa"/>
            <w:gridSpan w:val="2"/>
            <w:shd w:val="clear" w:color="auto" w:fill="auto"/>
          </w:tcPr>
          <w:p w:rsidR="00244483" w:rsidRDefault="00AA6B41" w:rsidP="00055628">
            <w:pPr>
              <w:suppressAutoHyphens w:val="0"/>
              <w:spacing w:before="40" w:after="120"/>
              <w:rPr>
                <w:b/>
                <w:highlight w:val="yellow"/>
              </w:rPr>
            </w:pPr>
            <w:r w:rsidRPr="00E717CF">
              <w:rPr>
                <w:b/>
              </w:rPr>
              <w:t>Summary of State party’s reply:</w:t>
            </w:r>
          </w:p>
        </w:tc>
      </w:tr>
      <w:tr w:rsidR="00AA6B41" w:rsidRPr="0028442C">
        <w:trPr>
          <w:trHeight w:val="240"/>
        </w:trPr>
        <w:tc>
          <w:tcPr>
            <w:tcW w:w="7797" w:type="dxa"/>
            <w:gridSpan w:val="2"/>
            <w:shd w:val="clear" w:color="auto" w:fill="auto"/>
          </w:tcPr>
          <w:p w:rsidR="00244483" w:rsidRDefault="00AA6B41" w:rsidP="00055628">
            <w:pPr>
              <w:spacing w:before="40" w:after="120"/>
              <w:jc w:val="both"/>
            </w:pPr>
            <w:r w:rsidRPr="00E717CF">
              <w:t>(a)(i) In September 2014</w:t>
            </w:r>
            <w:r>
              <w:t>,</w:t>
            </w:r>
            <w:r w:rsidRPr="00E717CF">
              <w:t xml:space="preserve"> a </w:t>
            </w:r>
            <w:r w:rsidR="0043035B">
              <w:t>g</w:t>
            </w:r>
            <w:r w:rsidRPr="00E717CF">
              <w:t xml:space="preserve">overnment </w:t>
            </w:r>
            <w:r w:rsidR="0043035B">
              <w:t>b</w:t>
            </w:r>
            <w:r w:rsidRPr="00E717CF">
              <w:t>ill revis</w:t>
            </w:r>
            <w:r>
              <w:t>ing</w:t>
            </w:r>
            <w:r w:rsidRPr="00E717CF">
              <w:t xml:space="preserve"> the Act on the Sami Parliament was submitted to Parliament. The Sami Parliament consent</w:t>
            </w:r>
            <w:r>
              <w:t>ed</w:t>
            </w:r>
            <w:r w:rsidRPr="00E717CF">
              <w:t xml:space="preserve"> to the </w:t>
            </w:r>
            <w:r w:rsidR="0043035B">
              <w:t>b</w:t>
            </w:r>
            <w:r w:rsidRPr="00E717CF">
              <w:t xml:space="preserve">ill and regarded the proposal of a new </w:t>
            </w:r>
            <w:r w:rsidR="006C58E1">
              <w:t>definition of Sami</w:t>
            </w:r>
            <w:r w:rsidRPr="00E717CF">
              <w:t xml:space="preserve"> as the most important part of the </w:t>
            </w:r>
            <w:r w:rsidR="0043035B">
              <w:t>b</w:t>
            </w:r>
            <w:r w:rsidRPr="00E717CF">
              <w:t xml:space="preserve">ill. A </w:t>
            </w:r>
            <w:r w:rsidR="0043035B">
              <w:t xml:space="preserve">vote held by Parliament in </w:t>
            </w:r>
            <w:r w:rsidRPr="00E717CF">
              <w:t xml:space="preserve">March 2015 showed that the </w:t>
            </w:r>
            <w:r w:rsidR="0043035B">
              <w:t>b</w:t>
            </w:r>
            <w:r w:rsidRPr="00E717CF">
              <w:t xml:space="preserve">ill, specifically the proposal regarding the </w:t>
            </w:r>
            <w:r w:rsidR="006C58E1">
              <w:t>definition of Sami</w:t>
            </w:r>
            <w:r w:rsidRPr="00E717CF">
              <w:t xml:space="preserve">, would not be accepted by Parliament. The </w:t>
            </w:r>
            <w:r>
              <w:t>whole bill was</w:t>
            </w:r>
            <w:r w:rsidRPr="00E717CF">
              <w:t xml:space="preserve"> withdraw</w:t>
            </w:r>
            <w:r>
              <w:t>n</w:t>
            </w:r>
            <w:r w:rsidRPr="00E717CF">
              <w:t xml:space="preserve">. </w:t>
            </w:r>
          </w:p>
          <w:p w:rsidR="00244483" w:rsidRDefault="00AA6B41" w:rsidP="00055628">
            <w:pPr>
              <w:spacing w:before="40" w:after="120"/>
              <w:jc w:val="both"/>
            </w:pPr>
            <w:r w:rsidRPr="00E717CF">
              <w:t>(a)(ii) In November 2014</w:t>
            </w:r>
            <w:r w:rsidR="0043035B">
              <w:t>,</w:t>
            </w:r>
            <w:r w:rsidRPr="00E717CF">
              <w:t xml:space="preserve"> a </w:t>
            </w:r>
            <w:r w:rsidR="0043035B">
              <w:t>g</w:t>
            </w:r>
            <w:r w:rsidRPr="00E717CF">
              <w:t xml:space="preserve">overnment </w:t>
            </w:r>
            <w:r w:rsidR="0043035B">
              <w:t>b</w:t>
            </w:r>
            <w:r w:rsidRPr="00E717CF">
              <w:t xml:space="preserve">ill to ratify </w:t>
            </w:r>
            <w:r w:rsidR="007C70D6">
              <w:t xml:space="preserve">the International Labour Organization (ILO) </w:t>
            </w:r>
            <w:r w:rsidR="007C70D6" w:rsidRPr="007C70D6">
              <w:t>Indigenous and Tribal Peoples Convention, 1989 (No. 169)</w:t>
            </w:r>
            <w:r w:rsidRPr="00E717CF">
              <w:t xml:space="preserve"> was submitted to Parliament. The proposed amendments to </w:t>
            </w:r>
            <w:r w:rsidR="00655EAB">
              <w:t>the Metsähallitus law</w:t>
            </w:r>
            <w:r w:rsidR="00655EAB" w:rsidRPr="00E717CF">
              <w:t xml:space="preserve"> </w:t>
            </w:r>
            <w:r w:rsidRPr="00E717CF">
              <w:t xml:space="preserve">referred to in paragraph 22 of the State </w:t>
            </w:r>
            <w:r w:rsidR="00C52B22">
              <w:t>p</w:t>
            </w:r>
            <w:r w:rsidRPr="00E717CF">
              <w:t>arty</w:t>
            </w:r>
            <w:r w:rsidR="00E92716">
              <w:t>’</w:t>
            </w:r>
            <w:r w:rsidRPr="00E717CF">
              <w:t>s replies</w:t>
            </w:r>
            <w:r>
              <w:t xml:space="preserve"> (June 2014)</w:t>
            </w:r>
            <w:r w:rsidRPr="00E717CF">
              <w:t xml:space="preserve"> were contained in the </w:t>
            </w:r>
            <w:r w:rsidR="0043035B">
              <w:t>g</w:t>
            </w:r>
            <w:r w:rsidRPr="00E717CF">
              <w:t xml:space="preserve">overnment </w:t>
            </w:r>
            <w:r w:rsidR="0043035B">
              <w:t>b</w:t>
            </w:r>
            <w:r w:rsidRPr="00E717CF">
              <w:t xml:space="preserve">ill. This </w:t>
            </w:r>
            <w:r w:rsidR="0043035B">
              <w:t>b</w:t>
            </w:r>
            <w:r w:rsidRPr="00E717CF">
              <w:t>ill is still pending in Parliament.</w:t>
            </w:r>
          </w:p>
          <w:p w:rsidR="00244483" w:rsidRDefault="00AA6B41" w:rsidP="00B35936">
            <w:pPr>
              <w:spacing w:before="40" w:after="120"/>
              <w:jc w:val="both"/>
            </w:pPr>
            <w:r w:rsidRPr="00E717CF">
              <w:t>(b)</w:t>
            </w:r>
            <w:r w:rsidR="00C52B22">
              <w:t xml:space="preserve"> </w:t>
            </w:r>
            <w:r w:rsidRPr="00E717CF">
              <w:t xml:space="preserve">The State party referred to its </w:t>
            </w:r>
            <w:r>
              <w:t>C</w:t>
            </w:r>
            <w:r w:rsidRPr="00E717CF">
              <w:t xml:space="preserve">onstitution, the Sami Parliament Act and the Sami </w:t>
            </w:r>
            <w:r>
              <w:t>L</w:t>
            </w:r>
            <w:r w:rsidRPr="00E717CF">
              <w:t>anguage Act.</w:t>
            </w:r>
            <w:r w:rsidR="00E92716">
              <w:t xml:space="preserve"> </w:t>
            </w:r>
          </w:p>
        </w:tc>
      </w:tr>
      <w:tr w:rsidR="00B35936" w:rsidRPr="0028442C">
        <w:trPr>
          <w:trHeight w:val="240"/>
        </w:trPr>
        <w:tc>
          <w:tcPr>
            <w:tcW w:w="7797" w:type="dxa"/>
            <w:gridSpan w:val="2"/>
            <w:shd w:val="clear" w:color="auto" w:fill="auto"/>
          </w:tcPr>
          <w:p w:rsidR="00B35936" w:rsidRPr="00E717CF" w:rsidRDefault="00B35936" w:rsidP="00B36DB7">
            <w:pPr>
              <w:keepNext/>
              <w:suppressAutoHyphens w:val="0"/>
              <w:spacing w:before="40" w:after="100"/>
              <w:rPr>
                <w:b/>
              </w:rPr>
            </w:pPr>
            <w:r w:rsidRPr="00E717CF">
              <w:t>In July 2014</w:t>
            </w:r>
            <w:r>
              <w:t>,</w:t>
            </w:r>
            <w:r w:rsidRPr="00E717CF">
              <w:t xml:space="preserve"> the Action Programme for the Revitali</w:t>
            </w:r>
            <w:r>
              <w:t>z</w:t>
            </w:r>
            <w:r w:rsidRPr="00E717CF">
              <w:t xml:space="preserve">ation of </w:t>
            </w:r>
            <w:r>
              <w:t xml:space="preserve">the </w:t>
            </w:r>
            <w:r w:rsidRPr="00E717CF">
              <w:t xml:space="preserve">Skolt Sami, Inari Sami and North Sami Languages was approved by </w:t>
            </w:r>
            <w:r>
              <w:t>the G</w:t>
            </w:r>
            <w:r w:rsidRPr="00E717CF">
              <w:t>overnment</w:t>
            </w:r>
            <w:r>
              <w:t>.</w:t>
            </w:r>
            <w:r w:rsidRPr="00E717CF">
              <w:t xml:space="preserve"> The Board of Education has increased funding for training teachers </w:t>
            </w:r>
            <w:r>
              <w:t>with regard to</w:t>
            </w:r>
            <w:r w:rsidRPr="00E717CF">
              <w:t xml:space="preserve"> the revival of and i</w:t>
            </w:r>
            <w:r>
              <w:t xml:space="preserve">mmersion in the Sami language. </w:t>
            </w:r>
          </w:p>
        </w:tc>
      </w:tr>
      <w:tr w:rsidR="00AA6B41" w:rsidRPr="0028442C">
        <w:trPr>
          <w:trHeight w:val="240"/>
        </w:trPr>
        <w:tc>
          <w:tcPr>
            <w:tcW w:w="7797" w:type="dxa"/>
            <w:gridSpan w:val="2"/>
            <w:shd w:val="clear" w:color="auto" w:fill="auto"/>
          </w:tcPr>
          <w:p w:rsidR="00244483" w:rsidRDefault="00AA6B41" w:rsidP="00B36DB7">
            <w:pPr>
              <w:keepNext/>
              <w:suppressAutoHyphens w:val="0"/>
              <w:spacing w:before="40" w:after="100"/>
              <w:rPr>
                <w:b/>
              </w:rPr>
            </w:pPr>
            <w:r w:rsidRPr="00E717CF">
              <w:rPr>
                <w:b/>
              </w:rPr>
              <w:t xml:space="preserve">Committee’s evaluation: </w:t>
            </w:r>
          </w:p>
        </w:tc>
      </w:tr>
      <w:tr w:rsidR="00AA6B41" w:rsidRPr="0028442C">
        <w:trPr>
          <w:trHeight w:val="240"/>
        </w:trPr>
        <w:tc>
          <w:tcPr>
            <w:tcW w:w="7797" w:type="dxa"/>
            <w:gridSpan w:val="2"/>
            <w:shd w:val="clear" w:color="auto" w:fill="auto"/>
          </w:tcPr>
          <w:p w:rsidR="00244483" w:rsidRDefault="00AA6B41" w:rsidP="00B36DB7">
            <w:pPr>
              <w:keepNext/>
              <w:spacing w:before="40" w:after="100"/>
              <w:jc w:val="both"/>
            </w:pPr>
            <w:r w:rsidRPr="00E717CF">
              <w:rPr>
                <w:b/>
              </w:rPr>
              <w:t xml:space="preserve">(a)[C1]: </w:t>
            </w:r>
            <w:r w:rsidRPr="00E717CF">
              <w:t xml:space="preserve">The Committee notes the information provided on the progress </w:t>
            </w:r>
            <w:r w:rsidR="00E67924">
              <w:t>made towards</w:t>
            </w:r>
            <w:r w:rsidRPr="00E717CF">
              <w:t xml:space="preserve"> adopti</w:t>
            </w:r>
            <w:r w:rsidR="00E67924">
              <w:t>ng</w:t>
            </w:r>
            <w:r w:rsidRPr="00E717CF">
              <w:t xml:space="preserve"> the two legislative proposals. Given the withdrawal of the </w:t>
            </w:r>
            <w:r w:rsidR="00E67924">
              <w:t>b</w:t>
            </w:r>
            <w:r w:rsidRPr="00E717CF">
              <w:t xml:space="preserve">ill on the Act on the Sami Parliament, the Committee reiterates its recommendation </w:t>
            </w:r>
            <w:r w:rsidR="00C52B22">
              <w:t>that</w:t>
            </w:r>
            <w:r w:rsidR="00C52B22" w:rsidRPr="00E717CF">
              <w:t xml:space="preserve"> </w:t>
            </w:r>
            <w:r w:rsidRPr="00E717CF">
              <w:t>the State party advance the implementation of the rights of the Sami by strengthening the decision</w:t>
            </w:r>
            <w:r w:rsidR="00C52B22">
              <w:t>-</w:t>
            </w:r>
            <w:r w:rsidRPr="00E717CF">
              <w:t xml:space="preserve">making powers of Sami representative institutions. </w:t>
            </w:r>
          </w:p>
          <w:p w:rsidR="00244483" w:rsidRDefault="00AA6B41" w:rsidP="00B36DB7">
            <w:pPr>
              <w:keepNext/>
              <w:spacing w:before="40" w:after="100"/>
              <w:jc w:val="both"/>
              <w:rPr>
                <w:b/>
                <w:bCs/>
              </w:rPr>
            </w:pPr>
            <w:r w:rsidRPr="00E717CF">
              <w:rPr>
                <w:b/>
              </w:rPr>
              <w:t xml:space="preserve">[B2]: </w:t>
            </w:r>
            <w:r w:rsidRPr="00E717CF">
              <w:t xml:space="preserve">The Committee notes that the proposed amendments to </w:t>
            </w:r>
            <w:r w:rsidR="00E67924">
              <w:t>the Metsähallitus law</w:t>
            </w:r>
            <w:r w:rsidRPr="00E717CF">
              <w:t>, including the initiative to ratify ILO Convention No. 169</w:t>
            </w:r>
            <w:r w:rsidR="00E67924">
              <w:t>,</w:t>
            </w:r>
            <w:r w:rsidRPr="00E717CF">
              <w:t xml:space="preserve"> are under consideration. Additional information is required on measures taken to ensure that Sami people participate in the discussion </w:t>
            </w:r>
            <w:r w:rsidR="00E67924">
              <w:t>about</w:t>
            </w:r>
            <w:r w:rsidR="00E67924" w:rsidRPr="00E717CF">
              <w:t xml:space="preserve"> </w:t>
            </w:r>
            <w:r w:rsidRPr="00E717CF">
              <w:t>these amendments</w:t>
            </w:r>
            <w:r w:rsidR="00E67924">
              <w:t>,</w:t>
            </w:r>
            <w:r w:rsidRPr="00E717CF">
              <w:t xml:space="preserve"> and on the progress </w:t>
            </w:r>
            <w:r w:rsidR="00E67924">
              <w:t>made in adopting the</w:t>
            </w:r>
            <w:r w:rsidRPr="00E717CF">
              <w:t xml:space="preserve"> proposed</w:t>
            </w:r>
            <w:r w:rsidR="00E67924">
              <w:t xml:space="preserve"> amendments</w:t>
            </w:r>
            <w:r w:rsidRPr="00E717CF">
              <w:t>.</w:t>
            </w:r>
          </w:p>
          <w:p w:rsidR="00244483" w:rsidRDefault="00AA6B41" w:rsidP="00B36DB7">
            <w:pPr>
              <w:keepNext/>
              <w:spacing w:before="40" w:after="100"/>
              <w:jc w:val="both"/>
            </w:pPr>
            <w:r w:rsidRPr="00E717CF">
              <w:rPr>
                <w:b/>
              </w:rPr>
              <w:t>(b)[A]:</w:t>
            </w:r>
            <w:r w:rsidRPr="00E717CF">
              <w:t xml:space="preserve"> The Committee welcomes the information provided by the State party regarding measures taken to facilitate education in their own language for all Sami children in the territory of the State party. The State party should provide additional information in its next periodic report on the impact of the Action Programme for the Revitali</w:t>
            </w:r>
            <w:r w:rsidR="00C52B22">
              <w:t>z</w:t>
            </w:r>
            <w:r w:rsidRPr="00E717CF">
              <w:t xml:space="preserve">ation of </w:t>
            </w:r>
            <w:r w:rsidR="00E67924">
              <w:t xml:space="preserve">the </w:t>
            </w:r>
            <w:r w:rsidRPr="00E717CF">
              <w:t>Skolt Sami, Inari Sami and North Sami Languages and the nationwide action plan to revive the Sami language.</w:t>
            </w:r>
          </w:p>
        </w:tc>
      </w:tr>
      <w:tr w:rsidR="00AA6B41" w:rsidRPr="0028442C">
        <w:trPr>
          <w:trHeight w:val="240"/>
        </w:trPr>
        <w:tc>
          <w:tcPr>
            <w:tcW w:w="7797" w:type="dxa"/>
            <w:gridSpan w:val="2"/>
            <w:shd w:val="clear" w:color="auto" w:fill="auto"/>
          </w:tcPr>
          <w:p w:rsidR="00244483" w:rsidRDefault="00AA6B41" w:rsidP="00B36DB7">
            <w:pPr>
              <w:spacing w:before="40" w:after="100"/>
              <w:jc w:val="both"/>
              <w:rPr>
                <w:rFonts w:eastAsia="MS Mincho" w:cs="Calibri"/>
                <w:b/>
              </w:rPr>
            </w:pPr>
            <w:r w:rsidRPr="00E717CF">
              <w:rPr>
                <w:b/>
              </w:rPr>
              <w:t xml:space="preserve">Recommended action: </w:t>
            </w:r>
            <w:r w:rsidRPr="00E717CF">
              <w:t>A letter should be sent reflecting the analysis of the Committee.</w:t>
            </w:r>
            <w:r w:rsidR="00E92716">
              <w:t xml:space="preserve"> </w:t>
            </w:r>
          </w:p>
        </w:tc>
      </w:tr>
      <w:tr w:rsidR="00AA6B41" w:rsidRPr="0028442C">
        <w:trPr>
          <w:trHeight w:val="240"/>
        </w:trPr>
        <w:tc>
          <w:tcPr>
            <w:tcW w:w="7797" w:type="dxa"/>
            <w:gridSpan w:val="2"/>
            <w:shd w:val="clear" w:color="auto" w:fill="auto"/>
          </w:tcPr>
          <w:p w:rsidR="00244483" w:rsidRDefault="00AA6B41" w:rsidP="00B36DB7">
            <w:pPr>
              <w:suppressAutoHyphens w:val="0"/>
              <w:spacing w:before="40" w:after="100"/>
            </w:pPr>
            <w:r w:rsidRPr="00E717CF">
              <w:rPr>
                <w:b/>
              </w:rPr>
              <w:t xml:space="preserve">Next periodic report: </w:t>
            </w:r>
            <w:r w:rsidRPr="00E717CF">
              <w:t>26 July 2019</w:t>
            </w:r>
          </w:p>
        </w:tc>
      </w:tr>
    </w:tbl>
    <w:p w:rsidR="00244483" w:rsidRPr="00055628" w:rsidRDefault="00244483" w:rsidP="00055628">
      <w:pPr>
        <w:spacing w:before="120" w:after="120"/>
        <w:ind w:left="1134" w:right="1134"/>
        <w:rPr>
          <w:bCs/>
          <w:highlight w:val="yellow"/>
        </w:rPr>
      </w:pP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AA6B41" w:rsidRPr="0028442C">
        <w:trPr>
          <w:trHeight w:val="240"/>
          <w:tblHeader/>
        </w:trPr>
        <w:tc>
          <w:tcPr>
            <w:tcW w:w="2693" w:type="dxa"/>
            <w:tcBorders>
              <w:top w:val="single" w:sz="4" w:space="0" w:color="auto"/>
              <w:bottom w:val="single" w:sz="12" w:space="0" w:color="auto"/>
            </w:tcBorders>
            <w:shd w:val="clear" w:color="auto" w:fill="auto"/>
            <w:vAlign w:val="bottom"/>
          </w:tcPr>
          <w:p w:rsidR="00AA6B41" w:rsidRPr="0028442C" w:rsidRDefault="00AA6B41">
            <w:pPr>
              <w:suppressAutoHyphens w:val="0"/>
              <w:spacing w:before="80" w:after="80" w:line="200" w:lineRule="exact"/>
              <w:rPr>
                <w:bCs/>
                <w:i/>
              </w:rPr>
            </w:pPr>
            <w:r>
              <w:rPr>
                <w:bCs/>
                <w:i/>
              </w:rPr>
              <w:t>Tajikistan</w:t>
            </w:r>
          </w:p>
        </w:tc>
        <w:tc>
          <w:tcPr>
            <w:tcW w:w="4678" w:type="dxa"/>
            <w:tcBorders>
              <w:top w:val="single" w:sz="4" w:space="0" w:color="auto"/>
              <w:bottom w:val="single" w:sz="12" w:space="0" w:color="auto"/>
            </w:tcBorders>
            <w:shd w:val="clear" w:color="auto" w:fill="auto"/>
            <w:vAlign w:val="bottom"/>
          </w:tcPr>
          <w:p w:rsidR="00AA6B41" w:rsidRPr="0028442C" w:rsidRDefault="00AA6B41">
            <w:pPr>
              <w:suppressAutoHyphens w:val="0"/>
              <w:spacing w:before="80" w:after="80" w:line="200" w:lineRule="exact"/>
              <w:rPr>
                <w:i/>
                <w:sz w:val="16"/>
                <w:szCs w:val="16"/>
              </w:rPr>
            </w:pPr>
          </w:p>
        </w:tc>
      </w:tr>
      <w:tr w:rsidR="00AA6B41" w:rsidRPr="0028442C">
        <w:trPr>
          <w:trHeight w:hRule="exact" w:val="113"/>
          <w:tblHeader/>
        </w:trPr>
        <w:tc>
          <w:tcPr>
            <w:tcW w:w="2693" w:type="dxa"/>
            <w:tcBorders>
              <w:top w:val="single" w:sz="12" w:space="0" w:color="auto"/>
            </w:tcBorders>
            <w:shd w:val="clear" w:color="auto" w:fill="auto"/>
          </w:tcPr>
          <w:p w:rsidR="00244483" w:rsidRDefault="00244483" w:rsidP="00055628">
            <w:pPr>
              <w:suppressAutoHyphens w:val="0"/>
              <w:spacing w:before="40" w:after="120"/>
              <w:rPr>
                <w:b/>
                <w:highlight w:val="yellow"/>
              </w:rPr>
            </w:pPr>
          </w:p>
        </w:tc>
        <w:tc>
          <w:tcPr>
            <w:tcW w:w="4678" w:type="dxa"/>
            <w:tcBorders>
              <w:top w:val="single" w:sz="12" w:space="0" w:color="auto"/>
            </w:tcBorders>
            <w:shd w:val="clear" w:color="auto" w:fill="auto"/>
          </w:tcPr>
          <w:p w:rsidR="00244483" w:rsidRDefault="00244483" w:rsidP="00055628">
            <w:pPr>
              <w:suppressAutoHyphens w:val="0"/>
              <w:spacing w:before="40" w:after="120"/>
              <w:rPr>
                <w:highlight w:val="yellow"/>
              </w:rPr>
            </w:pPr>
          </w:p>
        </w:tc>
      </w:tr>
      <w:tr w:rsidR="00AA6B41" w:rsidRPr="0028442C">
        <w:trPr>
          <w:trHeight w:val="240"/>
        </w:trPr>
        <w:tc>
          <w:tcPr>
            <w:tcW w:w="2693" w:type="dxa"/>
            <w:shd w:val="clear" w:color="auto" w:fill="auto"/>
          </w:tcPr>
          <w:p w:rsidR="00244483" w:rsidRPr="00055628" w:rsidRDefault="00E56C92" w:rsidP="00B36DB7">
            <w:pPr>
              <w:suppressAutoHyphens w:val="0"/>
              <w:spacing w:before="40" w:after="100"/>
              <w:rPr>
                <w:bCs/>
              </w:rPr>
            </w:pPr>
            <w:r w:rsidRPr="00055628">
              <w:rPr>
                <w:bCs/>
              </w:rPr>
              <w:t xml:space="preserve">Concluding observations: </w:t>
            </w:r>
          </w:p>
        </w:tc>
        <w:tc>
          <w:tcPr>
            <w:tcW w:w="4678" w:type="dxa"/>
            <w:shd w:val="clear" w:color="auto" w:fill="auto"/>
          </w:tcPr>
          <w:p w:rsidR="00244483" w:rsidRDefault="00E56C92" w:rsidP="00B36DB7">
            <w:pPr>
              <w:suppressAutoHyphens w:val="0"/>
              <w:spacing w:before="40" w:after="100"/>
            </w:pPr>
            <w:r w:rsidRPr="00055628">
              <w:rPr>
                <w:bCs/>
              </w:rPr>
              <w:t>CCPR/C/TJK/CO/2</w:t>
            </w:r>
            <w:r w:rsidR="00AA6B41" w:rsidRPr="0028442C">
              <w:t xml:space="preserve">, </w:t>
            </w:r>
            <w:r w:rsidR="00AA6B41">
              <w:t>23</w:t>
            </w:r>
            <w:r w:rsidR="00AA6B41" w:rsidRPr="0028442C">
              <w:t xml:space="preserve"> July 201</w:t>
            </w:r>
            <w:r w:rsidR="00AA6B41">
              <w:t>3</w:t>
            </w:r>
          </w:p>
        </w:tc>
      </w:tr>
      <w:tr w:rsidR="00AA6B41" w:rsidRPr="0028442C">
        <w:trPr>
          <w:trHeight w:val="240"/>
        </w:trPr>
        <w:tc>
          <w:tcPr>
            <w:tcW w:w="2693" w:type="dxa"/>
            <w:shd w:val="clear" w:color="auto" w:fill="auto"/>
          </w:tcPr>
          <w:p w:rsidR="00244483" w:rsidRPr="00055628" w:rsidRDefault="00E56C92" w:rsidP="00B36DB7">
            <w:pPr>
              <w:suppressAutoHyphens w:val="0"/>
              <w:spacing w:before="40" w:after="100"/>
              <w:rPr>
                <w:bCs/>
              </w:rPr>
            </w:pPr>
            <w:r w:rsidRPr="00055628">
              <w:rPr>
                <w:bCs/>
              </w:rPr>
              <w:t>Follow-up paragraphs:</w:t>
            </w:r>
          </w:p>
        </w:tc>
        <w:tc>
          <w:tcPr>
            <w:tcW w:w="4678" w:type="dxa"/>
            <w:shd w:val="clear" w:color="auto" w:fill="auto"/>
          </w:tcPr>
          <w:p w:rsidR="00244483" w:rsidRDefault="00AA6B41" w:rsidP="00B36DB7">
            <w:pPr>
              <w:suppressAutoHyphens w:val="0"/>
              <w:spacing w:before="40" w:after="100"/>
            </w:pPr>
            <w:r>
              <w:t>16</w:t>
            </w:r>
            <w:r w:rsidRPr="0028442C">
              <w:t>, 1</w:t>
            </w:r>
            <w:r>
              <w:t>8</w:t>
            </w:r>
            <w:r w:rsidRPr="0028442C">
              <w:t xml:space="preserve"> and 2</w:t>
            </w:r>
            <w:r>
              <w:t>3</w:t>
            </w:r>
          </w:p>
        </w:tc>
      </w:tr>
      <w:tr w:rsidR="00AA6B41" w:rsidRPr="0028442C">
        <w:trPr>
          <w:trHeight w:val="240"/>
        </w:trPr>
        <w:tc>
          <w:tcPr>
            <w:tcW w:w="2693" w:type="dxa"/>
            <w:shd w:val="clear" w:color="auto" w:fill="auto"/>
          </w:tcPr>
          <w:p w:rsidR="00244483" w:rsidRPr="00055628" w:rsidRDefault="00E56C92" w:rsidP="00B36DB7">
            <w:pPr>
              <w:suppressAutoHyphens w:val="0"/>
              <w:spacing w:before="40" w:after="100"/>
              <w:rPr>
                <w:bCs/>
              </w:rPr>
            </w:pPr>
            <w:r w:rsidRPr="00055628">
              <w:rPr>
                <w:bCs/>
              </w:rPr>
              <w:t>First reply:</w:t>
            </w:r>
          </w:p>
        </w:tc>
        <w:tc>
          <w:tcPr>
            <w:tcW w:w="4678" w:type="dxa"/>
            <w:shd w:val="clear" w:color="auto" w:fill="auto"/>
          </w:tcPr>
          <w:p w:rsidR="00244483" w:rsidRDefault="00AA6B41" w:rsidP="00B36DB7">
            <w:pPr>
              <w:suppressAutoHyphens w:val="0"/>
              <w:spacing w:before="40" w:after="100"/>
            </w:pPr>
            <w:r w:rsidRPr="00AB7357">
              <w:t>Received 30 March 2015</w:t>
            </w:r>
          </w:p>
        </w:tc>
      </w:tr>
      <w:tr w:rsidR="00AA6B41" w:rsidRPr="0028442C">
        <w:trPr>
          <w:trHeight w:val="240"/>
        </w:trPr>
        <w:tc>
          <w:tcPr>
            <w:tcW w:w="2693" w:type="dxa"/>
            <w:shd w:val="clear" w:color="auto" w:fill="auto"/>
          </w:tcPr>
          <w:p w:rsidR="00244483" w:rsidRPr="00055628" w:rsidRDefault="00E56C92" w:rsidP="00B36DB7">
            <w:pPr>
              <w:suppressAutoHyphens w:val="0"/>
              <w:spacing w:before="40" w:after="100"/>
              <w:rPr>
                <w:bCs/>
              </w:rPr>
            </w:pPr>
            <w:r w:rsidRPr="00055628">
              <w:rPr>
                <w:bCs/>
              </w:rPr>
              <w:t>Committee’s evaluation:</w:t>
            </w:r>
          </w:p>
        </w:tc>
        <w:tc>
          <w:tcPr>
            <w:tcW w:w="4678" w:type="dxa"/>
            <w:shd w:val="clear" w:color="auto" w:fill="auto"/>
          </w:tcPr>
          <w:p w:rsidR="00244483" w:rsidRDefault="00AA6B41" w:rsidP="00B36DB7">
            <w:pPr>
              <w:suppressAutoHyphens w:val="0"/>
              <w:spacing w:before="40" w:after="100"/>
              <w:rPr>
                <w:b/>
              </w:rPr>
            </w:pPr>
            <w:r w:rsidRPr="00AB7357">
              <w:t>Additional information required on paragraphs 16</w:t>
            </w:r>
            <w:r w:rsidRPr="00AB7357">
              <w:rPr>
                <w:b/>
              </w:rPr>
              <w:t>[C1][C1]</w:t>
            </w:r>
            <w:r w:rsidRPr="00AB7357">
              <w:t>, 18</w:t>
            </w:r>
            <w:r w:rsidRPr="00AB7357">
              <w:rPr>
                <w:b/>
              </w:rPr>
              <w:t>[C1][D1][C1]</w:t>
            </w:r>
            <w:r w:rsidRPr="00AB7357">
              <w:t xml:space="preserve"> and 23</w:t>
            </w:r>
            <w:r w:rsidRPr="00AB7357">
              <w:rPr>
                <w:b/>
              </w:rPr>
              <w:t>[C2][C2]</w:t>
            </w:r>
          </w:p>
        </w:tc>
      </w:tr>
      <w:tr w:rsidR="00AA6B41" w:rsidRPr="0028442C">
        <w:trPr>
          <w:trHeight w:val="240"/>
        </w:trPr>
        <w:tc>
          <w:tcPr>
            <w:tcW w:w="7371" w:type="dxa"/>
            <w:gridSpan w:val="2"/>
            <w:shd w:val="clear" w:color="auto" w:fill="auto"/>
          </w:tcPr>
          <w:p w:rsidR="00244483" w:rsidRDefault="00AA6B41" w:rsidP="00B36DB7">
            <w:pPr>
              <w:suppressAutoHyphens w:val="0"/>
              <w:spacing w:before="40" w:after="100"/>
              <w:rPr>
                <w:b/>
              </w:rPr>
            </w:pPr>
            <w:r w:rsidRPr="00E717CF">
              <w:rPr>
                <w:b/>
              </w:rPr>
              <w:t xml:space="preserve">Paragraph 16: </w:t>
            </w:r>
            <w:r w:rsidRPr="00E717CF">
              <w:rPr>
                <w:b/>
                <w:color w:val="000000"/>
              </w:rPr>
              <w:t>The State party should guarantee the registration of detainees within the legal time frame, and ensure that all arrested persons, including minors, fully enjoy their rights as required by the Covenant, including access to a lawyer, family members and medical personnel. It should also institute an independent mechanism for inspection of all detention facilities by relevant international humanitarian organizations and/or independent national human rights non</w:t>
            </w:r>
            <w:r w:rsidR="00CD48D6">
              <w:rPr>
                <w:b/>
                <w:color w:val="000000"/>
              </w:rPr>
              <w:t>-</w:t>
            </w:r>
            <w:r w:rsidRPr="00E717CF">
              <w:rPr>
                <w:b/>
                <w:color w:val="000000"/>
              </w:rPr>
              <w:t>governmental organizations.</w:t>
            </w:r>
          </w:p>
        </w:tc>
      </w:tr>
      <w:tr w:rsidR="00AA6B41" w:rsidRPr="0028442C">
        <w:trPr>
          <w:trHeight w:val="240"/>
        </w:trPr>
        <w:tc>
          <w:tcPr>
            <w:tcW w:w="7371" w:type="dxa"/>
            <w:gridSpan w:val="2"/>
            <w:shd w:val="clear" w:color="auto" w:fill="auto"/>
          </w:tcPr>
          <w:p w:rsidR="00244483" w:rsidRDefault="00AA6B41" w:rsidP="00B36DB7">
            <w:pPr>
              <w:keepNext/>
              <w:suppressAutoHyphens w:val="0"/>
              <w:spacing w:before="40" w:after="100"/>
              <w:rPr>
                <w:b/>
              </w:rPr>
            </w:pPr>
            <w:r w:rsidRPr="0028442C">
              <w:rPr>
                <w:b/>
              </w:rPr>
              <w:t>Summary of State party’s reply:</w:t>
            </w:r>
          </w:p>
        </w:tc>
      </w:tr>
      <w:tr w:rsidR="00AA6B41" w:rsidRPr="0028442C">
        <w:trPr>
          <w:trHeight w:val="240"/>
        </w:trPr>
        <w:tc>
          <w:tcPr>
            <w:tcW w:w="7371" w:type="dxa"/>
            <w:gridSpan w:val="2"/>
            <w:shd w:val="clear" w:color="auto" w:fill="auto"/>
          </w:tcPr>
          <w:p w:rsidR="00244483" w:rsidRDefault="00AA6B41" w:rsidP="00B36DB7">
            <w:pPr>
              <w:spacing w:before="40" w:after="100"/>
              <w:jc w:val="both"/>
            </w:pPr>
            <w:r w:rsidRPr="00A62823">
              <w:t xml:space="preserve">The rights of detained persons are protected under </w:t>
            </w:r>
            <w:r w:rsidRPr="00913E9A">
              <w:t xml:space="preserve">the Code of Criminal Procedure </w:t>
            </w:r>
            <w:r w:rsidRPr="00A62823">
              <w:t xml:space="preserve">and fully meet international standards. </w:t>
            </w:r>
          </w:p>
          <w:p w:rsidR="00244483" w:rsidRDefault="00AA6B41" w:rsidP="001B4856">
            <w:pPr>
              <w:spacing w:before="40" w:after="100"/>
              <w:jc w:val="both"/>
            </w:pPr>
            <w:r w:rsidRPr="00A62823">
              <w:t>In July 2013</w:t>
            </w:r>
            <w:r>
              <w:t>,</w:t>
            </w:r>
            <w:r w:rsidRPr="00A62823">
              <w:t xml:space="preserve"> the Supreme Court issued a ruling clarif</w:t>
            </w:r>
            <w:r w:rsidR="00C52B22">
              <w:t>ying</w:t>
            </w:r>
            <w:r w:rsidRPr="00A62823">
              <w:t xml:space="preserve"> the legal provisions regulating detention, the imposition of preventive measures and the procedures for examining such cases. </w:t>
            </w:r>
          </w:p>
        </w:tc>
      </w:tr>
      <w:tr w:rsidR="001B4856" w:rsidRPr="0028442C">
        <w:trPr>
          <w:trHeight w:val="240"/>
        </w:trPr>
        <w:tc>
          <w:tcPr>
            <w:tcW w:w="7371" w:type="dxa"/>
            <w:gridSpan w:val="2"/>
            <w:shd w:val="clear" w:color="auto" w:fill="auto"/>
          </w:tcPr>
          <w:p w:rsidR="001B4856" w:rsidRDefault="001B4856" w:rsidP="001B4856">
            <w:pPr>
              <w:spacing w:before="40" w:after="100"/>
              <w:jc w:val="both"/>
            </w:pPr>
            <w:r w:rsidRPr="00A62823">
              <w:t xml:space="preserve">Law enforcement bodies have made efforts to ensure that detainees are informed of their rights and the grounds for their detention, to streamline procedures for the registration of persons in detention facilities, and </w:t>
            </w:r>
            <w:r>
              <w:t xml:space="preserve">to </w:t>
            </w:r>
            <w:r w:rsidRPr="00A62823">
              <w:t xml:space="preserve">provide detainees with immediate access to a lawyer and </w:t>
            </w:r>
            <w:r>
              <w:t xml:space="preserve">a doctor. </w:t>
            </w:r>
          </w:p>
          <w:p w:rsidR="001B4856" w:rsidRPr="00B22F28" w:rsidRDefault="001B4856" w:rsidP="001B4856">
            <w:pPr>
              <w:spacing w:before="40" w:after="120"/>
              <w:jc w:val="both"/>
              <w:rPr>
                <w:b/>
              </w:rPr>
            </w:pPr>
            <w:r w:rsidRPr="00A62823">
              <w:t xml:space="preserve">The recommendation to institute an independent mechanism for the inspection of all detention facilities </w:t>
            </w:r>
            <w:r>
              <w:t>is under consideration.</w:t>
            </w:r>
          </w:p>
        </w:tc>
      </w:tr>
      <w:tr w:rsidR="00AA6B41" w:rsidRPr="0028442C">
        <w:trPr>
          <w:trHeight w:val="240"/>
        </w:trPr>
        <w:tc>
          <w:tcPr>
            <w:tcW w:w="7371" w:type="dxa"/>
            <w:gridSpan w:val="2"/>
            <w:shd w:val="clear" w:color="auto" w:fill="auto"/>
          </w:tcPr>
          <w:p w:rsidR="00244483" w:rsidRDefault="00AA6B41" w:rsidP="00055628">
            <w:pPr>
              <w:spacing w:before="40" w:after="120"/>
              <w:jc w:val="both"/>
              <w:rPr>
                <w:b/>
              </w:rPr>
            </w:pPr>
            <w:r w:rsidRPr="00B22F28">
              <w:rPr>
                <w:b/>
              </w:rPr>
              <w:t xml:space="preserve">NGO </w:t>
            </w:r>
            <w:r w:rsidR="00CD48D6">
              <w:rPr>
                <w:b/>
              </w:rPr>
              <w:t>i</w:t>
            </w:r>
            <w:r w:rsidRPr="00B22F28">
              <w:rPr>
                <w:b/>
              </w:rPr>
              <w:t xml:space="preserve">nformation: </w:t>
            </w:r>
          </w:p>
          <w:p w:rsidR="00244483" w:rsidRDefault="00AA6B41" w:rsidP="00055628">
            <w:pPr>
              <w:spacing w:before="40" w:after="120"/>
              <w:jc w:val="both"/>
              <w:rPr>
                <w:i/>
              </w:rPr>
            </w:pPr>
            <w:r w:rsidRPr="00B22F28">
              <w:rPr>
                <w:i/>
              </w:rPr>
              <w:t xml:space="preserve">NGO Coalition </w:t>
            </w:r>
            <w:r w:rsidR="00CD48D6">
              <w:rPr>
                <w:i/>
              </w:rPr>
              <w:t>a</w:t>
            </w:r>
            <w:r w:rsidRPr="00B22F28">
              <w:rPr>
                <w:i/>
              </w:rPr>
              <w:t>gainst Torture in Tajikistan, Helsinki Foundation for Human Rights, International Partnership for Human Rights:</w:t>
            </w:r>
          </w:p>
        </w:tc>
      </w:tr>
      <w:tr w:rsidR="00AA6B41" w:rsidRPr="0028442C">
        <w:trPr>
          <w:trHeight w:val="240"/>
        </w:trPr>
        <w:tc>
          <w:tcPr>
            <w:tcW w:w="7371" w:type="dxa"/>
            <w:gridSpan w:val="2"/>
            <w:shd w:val="clear" w:color="auto" w:fill="auto"/>
          </w:tcPr>
          <w:p w:rsidR="00244483" w:rsidRDefault="009E2291" w:rsidP="00055628">
            <w:pPr>
              <w:spacing w:before="40" w:after="120"/>
              <w:jc w:val="both"/>
            </w:pPr>
            <w:r>
              <w:t>The l</w:t>
            </w:r>
            <w:r w:rsidR="00AA6B41" w:rsidRPr="00A62823">
              <w:t xml:space="preserve">egislation is ambiguous about when a person is considered a detainee. </w:t>
            </w:r>
            <w:r w:rsidR="0068271D">
              <w:t>The Supreme</w:t>
            </w:r>
            <w:r w:rsidR="00410435">
              <w:t xml:space="preserve"> Court </w:t>
            </w:r>
            <w:r>
              <w:t xml:space="preserve">has </w:t>
            </w:r>
            <w:r w:rsidR="00410435">
              <w:t>clarified that a person is a detainee</w:t>
            </w:r>
            <w:r w:rsidR="003425B4">
              <w:t xml:space="preserve"> entitled to legal safeguards</w:t>
            </w:r>
            <w:r w:rsidR="00410435">
              <w:t xml:space="preserve"> the moment </w:t>
            </w:r>
            <w:r>
              <w:t xml:space="preserve">that </w:t>
            </w:r>
            <w:r w:rsidR="00410435">
              <w:t xml:space="preserve"> </w:t>
            </w:r>
            <w:r>
              <w:t xml:space="preserve">he or she is </w:t>
            </w:r>
            <w:r w:rsidR="00410435">
              <w:t>deprived of libert</w:t>
            </w:r>
            <w:r w:rsidR="003425B4">
              <w:t xml:space="preserve">y. </w:t>
            </w:r>
            <w:r w:rsidR="005439E8">
              <w:t>However, t</w:t>
            </w:r>
            <w:r w:rsidR="007A305C">
              <w:t xml:space="preserve">his </w:t>
            </w:r>
            <w:r>
              <w:t>is</w:t>
            </w:r>
            <w:r w:rsidR="007A305C">
              <w:t xml:space="preserve"> a non-binding recommendation </w:t>
            </w:r>
            <w:r w:rsidR="005439E8">
              <w:t>and it</w:t>
            </w:r>
            <w:r w:rsidR="007A305C">
              <w:t xml:space="preserve"> has not been implemented.</w:t>
            </w:r>
            <w:r w:rsidR="00AA6B41">
              <w:t xml:space="preserve"> </w:t>
            </w:r>
            <w:r w:rsidR="00AA6B41" w:rsidRPr="00A62823">
              <w:t xml:space="preserve">The </w:t>
            </w:r>
            <w:r w:rsidR="0065286F" w:rsidRPr="00A62823">
              <w:t>International Committee of the Red Cross</w:t>
            </w:r>
            <w:r w:rsidR="0065286F">
              <w:t xml:space="preserve"> </w:t>
            </w:r>
            <w:r w:rsidR="00AA6B41" w:rsidRPr="00A62823">
              <w:t xml:space="preserve">has not had access to detention facilities since 2004. The Ombudsman’s office </w:t>
            </w:r>
            <w:r w:rsidR="005439E8">
              <w:t>set up</w:t>
            </w:r>
            <w:r w:rsidR="005439E8" w:rsidRPr="00A62823">
              <w:t xml:space="preserve"> </w:t>
            </w:r>
            <w:r w:rsidR="00AA6B41" w:rsidRPr="00A62823">
              <w:t>a monitoring group with civil society activists in 2014 to visit detention facilities. The group has to announce visits</w:t>
            </w:r>
            <w:r w:rsidR="00621EB2">
              <w:t>,</w:t>
            </w:r>
            <w:r w:rsidR="00AA6B41" w:rsidRPr="00A62823">
              <w:t xml:space="preserve"> and </w:t>
            </w:r>
            <w:r w:rsidR="00621EB2">
              <w:t xml:space="preserve">representatives of </w:t>
            </w:r>
            <w:r w:rsidR="00AA6B41" w:rsidRPr="00A62823">
              <w:t xml:space="preserve">civil society </w:t>
            </w:r>
            <w:r w:rsidR="00230B5E">
              <w:t>organizations</w:t>
            </w:r>
            <w:r w:rsidR="00AA6B41" w:rsidRPr="00A62823">
              <w:t xml:space="preserve"> are </w:t>
            </w:r>
            <w:r w:rsidR="00621EB2">
              <w:t xml:space="preserve">in general </w:t>
            </w:r>
            <w:r w:rsidR="00AA6B41">
              <w:t xml:space="preserve">not </w:t>
            </w:r>
            <w:r w:rsidR="00AA6B41" w:rsidRPr="00A62823">
              <w:t xml:space="preserve">admitted to facilities. Independent monitoring is not </w:t>
            </w:r>
            <w:r w:rsidR="00AA6B41">
              <w:t>regulated in domestic legislatio</w:t>
            </w:r>
            <w:r w:rsidR="00AA6B41" w:rsidRPr="00A62823">
              <w:t xml:space="preserve">n. </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rPr>
            </w:pPr>
            <w:r w:rsidRPr="0028442C">
              <w:rPr>
                <w:b/>
              </w:rPr>
              <w:t xml:space="preserve">Committee’s evaluation: </w:t>
            </w:r>
          </w:p>
        </w:tc>
      </w:tr>
      <w:tr w:rsidR="00AA6B41" w:rsidRPr="0028442C">
        <w:trPr>
          <w:trHeight w:val="240"/>
        </w:trPr>
        <w:tc>
          <w:tcPr>
            <w:tcW w:w="7371" w:type="dxa"/>
            <w:gridSpan w:val="2"/>
            <w:shd w:val="clear" w:color="auto" w:fill="auto"/>
          </w:tcPr>
          <w:p w:rsidR="00244483" w:rsidRDefault="00AA6B41" w:rsidP="00055628">
            <w:pPr>
              <w:spacing w:before="40" w:after="120"/>
              <w:jc w:val="both"/>
              <w:rPr>
                <w:b/>
              </w:rPr>
            </w:pPr>
            <w:r w:rsidRPr="00A62823">
              <w:rPr>
                <w:b/>
              </w:rPr>
              <w:t xml:space="preserve">[C1]: </w:t>
            </w:r>
            <w:r w:rsidRPr="00A62823">
              <w:t>The Committee notes the Supreme Court’s ruling of July 2013 clarif</w:t>
            </w:r>
            <w:r w:rsidR="00621EB2">
              <w:t>ying</w:t>
            </w:r>
            <w:r w:rsidRPr="00A62823">
              <w:t xml:space="preserve"> the legal provisions regulating detention, the imposition of preventive measures and the procedures for examining such cases. Additional information is required </w:t>
            </w:r>
            <w:r w:rsidR="0014048E">
              <w:t>about</w:t>
            </w:r>
            <w:r w:rsidR="0014048E" w:rsidRPr="00A62823">
              <w:t xml:space="preserve"> </w:t>
            </w:r>
            <w:r w:rsidRPr="00A62823">
              <w:t xml:space="preserve">the moment </w:t>
            </w:r>
            <w:r w:rsidR="008A605E">
              <w:t xml:space="preserve">from which </w:t>
            </w:r>
            <w:r w:rsidRPr="00A62823">
              <w:t xml:space="preserve">a person is considered a detainee and is entitled to the legal guarantees established under the Code of Criminal Procedure, </w:t>
            </w:r>
            <w:r w:rsidR="0014048E">
              <w:t>and</w:t>
            </w:r>
            <w:r w:rsidRPr="00A62823">
              <w:t xml:space="preserve"> </w:t>
            </w:r>
            <w:r w:rsidR="0014048E">
              <w:t xml:space="preserve">about </w:t>
            </w:r>
            <w:r w:rsidRPr="00A62823">
              <w:t xml:space="preserve">reports that administrative detention is used by the police to avoid detainee protections. Additional information is also required regarding implementation of the </w:t>
            </w:r>
            <w:r w:rsidR="00621EB2">
              <w:t>above-mentioned</w:t>
            </w:r>
            <w:r w:rsidRPr="00A62823">
              <w:t xml:space="preserve"> ruling and whether the recommendations of the </w:t>
            </w:r>
            <w:r w:rsidR="00621EB2">
              <w:t>C</w:t>
            </w:r>
            <w:r w:rsidRPr="00A62823">
              <w:t xml:space="preserve">ourt are applied in all cases. </w:t>
            </w:r>
            <w:r w:rsidR="0014048E">
              <w:t>Furthermore, a</w:t>
            </w:r>
            <w:r w:rsidRPr="00A62823">
              <w:t xml:space="preserve">dditional information is required </w:t>
            </w:r>
            <w:r w:rsidR="0014048E">
              <w:t>about</w:t>
            </w:r>
            <w:r w:rsidR="0014048E" w:rsidRPr="00A62823">
              <w:t xml:space="preserve"> </w:t>
            </w:r>
            <w:r w:rsidRPr="00A62823">
              <w:t>the efforts of law enforcement bodies to ensure that detainees are informed of their rights and the grounds for their detention, to streamline</w:t>
            </w:r>
            <w:r w:rsidR="0014048E">
              <w:t xml:space="preserve"> the</w:t>
            </w:r>
            <w:r w:rsidRPr="00A62823">
              <w:t xml:space="preserve"> registration of persons in detention and </w:t>
            </w:r>
            <w:r w:rsidR="00621EB2">
              <w:t xml:space="preserve">to </w:t>
            </w:r>
            <w:r w:rsidRPr="00A62823">
              <w:t xml:space="preserve">provide detainees with immediate access to a lawyer and </w:t>
            </w:r>
            <w:r w:rsidR="0014048E">
              <w:t xml:space="preserve">a </w:t>
            </w:r>
            <w:r w:rsidRPr="00A62823">
              <w:t xml:space="preserve">doctor, and </w:t>
            </w:r>
            <w:r w:rsidR="0014048E">
              <w:t xml:space="preserve">about </w:t>
            </w:r>
            <w:r w:rsidRPr="00A62823">
              <w:t>whether these practices are applied in all cases.</w:t>
            </w:r>
            <w:r w:rsidR="00E92716">
              <w:t xml:space="preserve"> </w:t>
            </w:r>
          </w:p>
          <w:p w:rsidR="00244483" w:rsidRDefault="00AA6B41" w:rsidP="00055628">
            <w:pPr>
              <w:spacing w:before="40" w:after="120"/>
              <w:jc w:val="both"/>
            </w:pPr>
            <w:r w:rsidRPr="00A62823">
              <w:rPr>
                <w:b/>
              </w:rPr>
              <w:t>[C1</w:t>
            </w:r>
            <w:r>
              <w:rPr>
                <w:b/>
              </w:rPr>
              <w:t>]</w:t>
            </w:r>
            <w:r w:rsidRPr="00A62823">
              <w:rPr>
                <w:b/>
              </w:rPr>
              <w:t>:</w:t>
            </w:r>
            <w:r w:rsidRPr="00A62823">
              <w:t xml:space="preserve"> The Committee requests further information from the State party on measures taken to establish an independent mechanism for inspection of all detention facilities by relevant international humanitarian organi</w:t>
            </w:r>
            <w:r w:rsidR="00621EB2">
              <w:t>z</w:t>
            </w:r>
            <w:r w:rsidRPr="00A62823">
              <w:t xml:space="preserve">ations and/or independent national human rights </w:t>
            </w:r>
            <w:r w:rsidR="007765EA">
              <w:t>NGOs</w:t>
            </w:r>
            <w:r w:rsidRPr="00A62823">
              <w:t xml:space="preserve">, including access by the International Committee of the Red Cross. </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highlight w:val="yellow"/>
              </w:rPr>
            </w:pPr>
            <w:r w:rsidRPr="0028442C">
              <w:rPr>
                <w:b/>
              </w:rPr>
              <w:t>Paragraph 1</w:t>
            </w:r>
            <w:r>
              <w:rPr>
                <w:b/>
              </w:rPr>
              <w:t>8</w:t>
            </w:r>
            <w:r w:rsidRPr="0028442C">
              <w:rPr>
                <w:b/>
              </w:rPr>
              <w:t xml:space="preserve">: </w:t>
            </w:r>
            <w:r w:rsidRPr="000479E1">
              <w:rPr>
                <w:b/>
              </w:rPr>
              <w:t xml:space="preserve">The State party is urged to intensify its efforts in reforming </w:t>
            </w:r>
            <w:r w:rsidRPr="00E717CF">
              <w:rPr>
                <w:b/>
              </w:rPr>
              <w:t>the judiciary and take effective measures to guarantee the competence, independence and tenure of judges, including by extending their tenure, providing for adequate salaries, and reducing the excessive powers of the Prosecutor’s Office. The State party should also ensure that the procedures and criteria for access to and conditions of membership of the Bar do not compromise the independence of lawyers. The State party should create a State-subsidized legal aid system for persons in need.</w:t>
            </w:r>
          </w:p>
        </w:tc>
      </w:tr>
      <w:tr w:rsidR="00AA6B41" w:rsidRPr="0028442C">
        <w:trPr>
          <w:trHeight w:val="240"/>
        </w:trPr>
        <w:tc>
          <w:tcPr>
            <w:tcW w:w="7371" w:type="dxa"/>
            <w:gridSpan w:val="2"/>
            <w:shd w:val="clear" w:color="auto" w:fill="auto"/>
          </w:tcPr>
          <w:p w:rsidR="00244483" w:rsidRDefault="00AA6B41" w:rsidP="00201BCE">
            <w:pPr>
              <w:keepNext/>
              <w:suppressAutoHyphens w:val="0"/>
              <w:spacing w:before="40" w:after="120"/>
              <w:rPr>
                <w:b/>
              </w:rPr>
            </w:pPr>
            <w:r w:rsidRPr="0028442C">
              <w:rPr>
                <w:b/>
              </w:rPr>
              <w:t>Summary of State party’s reply:</w:t>
            </w:r>
          </w:p>
        </w:tc>
      </w:tr>
      <w:tr w:rsidR="00AA6B41" w:rsidRPr="0028442C">
        <w:trPr>
          <w:trHeight w:val="240"/>
        </w:trPr>
        <w:tc>
          <w:tcPr>
            <w:tcW w:w="7371" w:type="dxa"/>
            <w:gridSpan w:val="2"/>
            <w:shd w:val="clear" w:color="auto" w:fill="auto"/>
          </w:tcPr>
          <w:p w:rsidR="00244483" w:rsidRDefault="00AA6B41" w:rsidP="00201BCE">
            <w:pPr>
              <w:keepNext/>
              <w:spacing w:before="40" w:after="120"/>
              <w:jc w:val="both"/>
            </w:pPr>
            <w:r w:rsidRPr="00A62823">
              <w:t xml:space="preserve">Work is being carried out on the Judicial Reform Programme for 2014-2016. </w:t>
            </w:r>
          </w:p>
          <w:p w:rsidR="00244483" w:rsidRDefault="00AA6B41" w:rsidP="00201BCE">
            <w:pPr>
              <w:keepNext/>
              <w:spacing w:before="40" w:after="120"/>
              <w:jc w:val="both"/>
            </w:pPr>
            <w:r w:rsidRPr="00A62823">
              <w:t>A working group has prepared a bill on the work of the legal profession. The Ministry of Justice has drafted a policy framework defin</w:t>
            </w:r>
            <w:r w:rsidR="0063661F">
              <w:t>ing</w:t>
            </w:r>
            <w:r w:rsidRPr="00A62823">
              <w:t xml:space="preserve"> State policy on free legal aid and </w:t>
            </w:r>
            <w:r w:rsidR="007B7827">
              <w:t>setting out</w:t>
            </w:r>
            <w:r w:rsidRPr="00A62823">
              <w:t xml:space="preserve"> phases for </w:t>
            </w:r>
            <w:r w:rsidR="00E636A4">
              <w:t>the</w:t>
            </w:r>
            <w:r w:rsidR="00E636A4" w:rsidRPr="00A62823">
              <w:t xml:space="preserve"> </w:t>
            </w:r>
            <w:r>
              <w:t>preparation and implementation</w:t>
            </w:r>
            <w:r w:rsidR="00E636A4">
              <w:t xml:space="preserve"> of such aid</w:t>
            </w:r>
            <w:r>
              <w:t>.</w:t>
            </w:r>
          </w:p>
        </w:tc>
      </w:tr>
      <w:tr w:rsidR="00AA6B41" w:rsidRPr="0028442C">
        <w:trPr>
          <w:trHeight w:val="240"/>
        </w:trPr>
        <w:tc>
          <w:tcPr>
            <w:tcW w:w="7371" w:type="dxa"/>
            <w:gridSpan w:val="2"/>
            <w:shd w:val="clear" w:color="auto" w:fill="auto"/>
          </w:tcPr>
          <w:p w:rsidR="00244483" w:rsidRDefault="00AA6B41" w:rsidP="00B36DB7">
            <w:pPr>
              <w:keepNext/>
              <w:suppressAutoHyphens w:val="0"/>
              <w:spacing w:before="40" w:after="120"/>
              <w:rPr>
                <w:b/>
              </w:rPr>
            </w:pPr>
            <w:r w:rsidRPr="0028442C">
              <w:rPr>
                <w:b/>
              </w:rPr>
              <w:t xml:space="preserve">Committee’s evaluation: </w:t>
            </w:r>
          </w:p>
        </w:tc>
      </w:tr>
      <w:tr w:rsidR="00AA6B41" w:rsidRPr="0028442C">
        <w:trPr>
          <w:trHeight w:val="240"/>
        </w:trPr>
        <w:tc>
          <w:tcPr>
            <w:tcW w:w="7371" w:type="dxa"/>
            <w:gridSpan w:val="2"/>
            <w:shd w:val="clear" w:color="auto" w:fill="auto"/>
          </w:tcPr>
          <w:p w:rsidR="00244483" w:rsidRDefault="00AA6B41" w:rsidP="00B36DB7">
            <w:pPr>
              <w:keepNext/>
              <w:spacing w:before="40" w:after="120"/>
              <w:jc w:val="both"/>
            </w:pPr>
            <w:r w:rsidRPr="00A62823">
              <w:rPr>
                <w:b/>
              </w:rPr>
              <w:t>[C1]:</w:t>
            </w:r>
            <w:r w:rsidRPr="00A62823">
              <w:t xml:space="preserve"> The Committee requests further information on the adoption of the Judicial Reform Programme for 2014-2016 and </w:t>
            </w:r>
            <w:r w:rsidR="00CF215E">
              <w:t xml:space="preserve">on </w:t>
            </w:r>
            <w:r w:rsidRPr="00A62823">
              <w:t>its content and expected accomplishments. Additional information is required on specific measures taken, since the adoption of the Committee’s recommendations, to reform the judiciary and to guarantee the competence, independence and tenure of judges.</w:t>
            </w:r>
          </w:p>
          <w:p w:rsidR="00244483" w:rsidRDefault="00AA6B41" w:rsidP="00B36DB7">
            <w:pPr>
              <w:keepNext/>
              <w:spacing w:before="40" w:after="120"/>
              <w:jc w:val="both"/>
            </w:pPr>
            <w:r w:rsidRPr="00A62823">
              <w:rPr>
                <w:b/>
              </w:rPr>
              <w:t xml:space="preserve">[D1]: </w:t>
            </w:r>
            <w:r w:rsidRPr="00A62823">
              <w:t xml:space="preserve">The Committee regrets that no information was provided on measures taken to ensure that conditions of membership of the Bar do not compromise the independence of lawyers. The Committee reiterates its recommendation. </w:t>
            </w:r>
          </w:p>
          <w:p w:rsidR="00244483" w:rsidRDefault="00AA6B41" w:rsidP="00B36DB7">
            <w:pPr>
              <w:keepNext/>
              <w:spacing w:before="40" w:after="120"/>
              <w:jc w:val="both"/>
            </w:pPr>
            <w:r w:rsidRPr="00A62823">
              <w:rPr>
                <w:b/>
              </w:rPr>
              <w:t>[C1]:</w:t>
            </w:r>
            <w:r w:rsidRPr="00A62823">
              <w:t xml:space="preserve"> The Committee notes the initiative of the Ministry of Justice to draft a policy framework for the provision of legal aid and the bill on </w:t>
            </w:r>
            <w:r w:rsidR="008A605E">
              <w:t>the work of</w:t>
            </w:r>
            <w:r w:rsidRPr="00A62823">
              <w:t xml:space="preserve"> the legal profession, but considers that the Committee’s recommendation is not yet implemented. The Committee requests further information on the progress of the draft policy framework for the provision of legal aid and</w:t>
            </w:r>
            <w:r w:rsidR="00FC3951">
              <w:t xml:space="preserve"> on</w:t>
            </w:r>
            <w:r w:rsidRPr="00A62823">
              <w:t xml:space="preserve"> an</w:t>
            </w:r>
            <w:r>
              <w:t>y relevant legislative efforts.</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rPr>
            </w:pPr>
            <w:r>
              <w:rPr>
                <w:b/>
              </w:rPr>
              <w:t>Paragraph 23</w:t>
            </w:r>
            <w:r w:rsidRPr="00E717CF">
              <w:rPr>
                <w:b/>
              </w:rPr>
              <w:t xml:space="preserve">: </w:t>
            </w:r>
            <w:r w:rsidRPr="00E717CF">
              <w:rPr>
                <w:b/>
                <w:bCs/>
              </w:rPr>
              <w:t>The State party should bring its law governing the registration of NGOs into line with the Covenant, in particular with articles 22, paragraph 2, and 25. The State party should reinstate NGOs which were unlawfully shut down and should refrain from imposing disproportionate or discriminatory restrictions on the freedom of association.</w:t>
            </w:r>
          </w:p>
        </w:tc>
      </w:tr>
      <w:tr w:rsidR="00AA6B41" w:rsidRPr="0028442C">
        <w:trPr>
          <w:trHeight w:val="240"/>
        </w:trPr>
        <w:tc>
          <w:tcPr>
            <w:tcW w:w="7371" w:type="dxa"/>
            <w:gridSpan w:val="2"/>
            <w:shd w:val="clear" w:color="auto" w:fill="auto"/>
          </w:tcPr>
          <w:p w:rsidR="00244483" w:rsidRDefault="00AA6B41" w:rsidP="00055628">
            <w:pPr>
              <w:keepNext/>
              <w:keepLines/>
              <w:suppressAutoHyphens w:val="0"/>
              <w:spacing w:before="40" w:after="120"/>
              <w:rPr>
                <w:b/>
              </w:rPr>
            </w:pPr>
            <w:r w:rsidRPr="0028442C">
              <w:rPr>
                <w:b/>
              </w:rPr>
              <w:t>Summary of State party’s reply:</w:t>
            </w:r>
          </w:p>
        </w:tc>
      </w:tr>
      <w:tr w:rsidR="00AA6B41" w:rsidRPr="0028442C">
        <w:trPr>
          <w:trHeight w:val="240"/>
        </w:trPr>
        <w:tc>
          <w:tcPr>
            <w:tcW w:w="7371" w:type="dxa"/>
            <w:gridSpan w:val="2"/>
            <w:shd w:val="clear" w:color="auto" w:fill="auto"/>
          </w:tcPr>
          <w:p w:rsidR="00244483" w:rsidRDefault="00AA6B41" w:rsidP="00055628">
            <w:pPr>
              <w:keepNext/>
              <w:keepLines/>
              <w:spacing w:before="40" w:after="120"/>
              <w:jc w:val="both"/>
            </w:pPr>
            <w:r w:rsidRPr="00A62823">
              <w:t xml:space="preserve">The State party notes that the right to freedom of association is enshrined in the Constitution. </w:t>
            </w:r>
          </w:p>
          <w:p w:rsidR="00244483" w:rsidRDefault="00AA6B41" w:rsidP="00055628">
            <w:pPr>
              <w:keepNext/>
              <w:keepLines/>
              <w:spacing w:before="40" w:after="120"/>
              <w:jc w:val="both"/>
            </w:pPr>
            <w:r w:rsidRPr="00A62823">
              <w:t xml:space="preserve">Associations may appeal </w:t>
            </w:r>
            <w:r w:rsidR="000C684D">
              <w:t xml:space="preserve">to the courts </w:t>
            </w:r>
            <w:r w:rsidRPr="00A62823">
              <w:t xml:space="preserve">against any refusal of an application or delay in registration; </w:t>
            </w:r>
            <w:r w:rsidR="000C684D">
              <w:t>a</w:t>
            </w:r>
            <w:r w:rsidR="000C684D" w:rsidRPr="00A62823">
              <w:t xml:space="preserve"> </w:t>
            </w:r>
            <w:r w:rsidRPr="00A62823">
              <w:t>refusal to register an organi</w:t>
            </w:r>
            <w:r w:rsidR="000C684D">
              <w:t>z</w:t>
            </w:r>
            <w:r w:rsidRPr="00A62823">
              <w:t xml:space="preserve">ation is not an obstacle to reapplying for State registration. </w:t>
            </w:r>
          </w:p>
        </w:tc>
      </w:tr>
      <w:tr w:rsidR="00AA6B41" w:rsidRPr="0028442C">
        <w:trPr>
          <w:trHeight w:val="240"/>
        </w:trPr>
        <w:tc>
          <w:tcPr>
            <w:tcW w:w="7371" w:type="dxa"/>
            <w:gridSpan w:val="2"/>
            <w:shd w:val="clear" w:color="auto" w:fill="auto"/>
          </w:tcPr>
          <w:p w:rsidR="00244483" w:rsidRDefault="00AA6B41" w:rsidP="00055628">
            <w:pPr>
              <w:spacing w:before="40" w:after="120"/>
              <w:jc w:val="both"/>
              <w:rPr>
                <w:b/>
              </w:rPr>
            </w:pPr>
            <w:r w:rsidRPr="00DA4D89">
              <w:rPr>
                <w:b/>
              </w:rPr>
              <w:t xml:space="preserve">NGO information: </w:t>
            </w:r>
          </w:p>
        </w:tc>
      </w:tr>
      <w:tr w:rsidR="00AA6B41" w:rsidRPr="0028442C">
        <w:trPr>
          <w:trHeight w:val="240"/>
        </w:trPr>
        <w:tc>
          <w:tcPr>
            <w:tcW w:w="7371" w:type="dxa"/>
            <w:gridSpan w:val="2"/>
            <w:shd w:val="clear" w:color="auto" w:fill="auto"/>
          </w:tcPr>
          <w:p w:rsidR="00244483" w:rsidRDefault="00AA6B41" w:rsidP="00055628">
            <w:pPr>
              <w:spacing w:before="40" w:after="120"/>
              <w:jc w:val="both"/>
              <w:rPr>
                <w:bCs/>
              </w:rPr>
            </w:pPr>
            <w:r w:rsidRPr="00A62823">
              <w:rPr>
                <w:bCs/>
              </w:rPr>
              <w:t>Since</w:t>
            </w:r>
            <w:r w:rsidR="00E92716">
              <w:rPr>
                <w:bCs/>
              </w:rPr>
              <w:t xml:space="preserve"> </w:t>
            </w:r>
            <w:r w:rsidRPr="00A62823">
              <w:rPr>
                <w:bCs/>
              </w:rPr>
              <w:t xml:space="preserve">July 2013, the situation regarding the right to freedom of association has remained tense. The authorities have not taken effective measures to ensure </w:t>
            </w:r>
            <w:r w:rsidR="000C684D">
              <w:rPr>
                <w:bCs/>
              </w:rPr>
              <w:t>full enjoyment of the right of</w:t>
            </w:r>
            <w:r w:rsidRPr="00A62823">
              <w:rPr>
                <w:bCs/>
              </w:rPr>
              <w:t xml:space="preserve"> freedom of association.</w:t>
            </w:r>
            <w:r w:rsidRPr="00A62823">
              <w:rPr>
                <w:rFonts w:ascii="Arial" w:hAnsi="Arial"/>
                <w:b/>
                <w:lang w:val="en-US"/>
              </w:rPr>
              <w:t xml:space="preserve"> </w:t>
            </w:r>
            <w:r w:rsidRPr="00A94C3B">
              <w:rPr>
                <w:lang w:val="en-US"/>
              </w:rPr>
              <w:t>Instead, draft amendments to the Law on Public Associations have been prepared that may further limit the space within which NGOs can operate.</w:t>
            </w:r>
            <w:r w:rsidRPr="00A62823">
              <w:rPr>
                <w:bCs/>
              </w:rPr>
              <w:t xml:space="preserve"> </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rPr>
            </w:pPr>
            <w:r w:rsidRPr="0028442C">
              <w:rPr>
                <w:b/>
              </w:rPr>
              <w:t xml:space="preserve">Committee’s evaluation: </w:t>
            </w:r>
          </w:p>
        </w:tc>
      </w:tr>
      <w:tr w:rsidR="00AA6B41" w:rsidRPr="0028442C">
        <w:trPr>
          <w:trHeight w:val="240"/>
        </w:trPr>
        <w:tc>
          <w:tcPr>
            <w:tcW w:w="7371" w:type="dxa"/>
            <w:gridSpan w:val="2"/>
            <w:shd w:val="clear" w:color="auto" w:fill="auto"/>
          </w:tcPr>
          <w:p w:rsidR="00244483" w:rsidRDefault="00AA6B41" w:rsidP="00201BCE">
            <w:pPr>
              <w:spacing w:before="40" w:after="120"/>
              <w:jc w:val="both"/>
            </w:pPr>
            <w:r w:rsidRPr="00A62823">
              <w:rPr>
                <w:b/>
              </w:rPr>
              <w:t xml:space="preserve">[C2]: </w:t>
            </w:r>
            <w:r w:rsidRPr="00A62823">
              <w:t xml:space="preserve">The Committee regrets that the State party has not provided any information on efforts to amend its law governing the registration of NGOs </w:t>
            </w:r>
            <w:r w:rsidR="000C684D">
              <w:t xml:space="preserve">to bring it </w:t>
            </w:r>
            <w:r w:rsidRPr="00A62823">
              <w:t>in</w:t>
            </w:r>
            <w:r w:rsidR="000C684D">
              <w:t>to</w:t>
            </w:r>
            <w:r w:rsidRPr="00A62823">
              <w:t xml:space="preserve"> line with the Covenant.</w:t>
            </w:r>
            <w:r w:rsidR="00E92716">
              <w:t xml:space="preserve"> </w:t>
            </w:r>
            <w:r w:rsidRPr="00A62823">
              <w:t xml:space="preserve">Information is required on the draft </w:t>
            </w:r>
            <w:r w:rsidR="00082EBF">
              <w:t>l</w:t>
            </w:r>
            <w:r w:rsidRPr="00A62823">
              <w:t xml:space="preserve">aw on </w:t>
            </w:r>
            <w:r w:rsidR="00082EBF">
              <w:t>p</w:t>
            </w:r>
            <w:r w:rsidRPr="00A62823">
              <w:t xml:space="preserve">ublic </w:t>
            </w:r>
            <w:r w:rsidR="00082EBF">
              <w:t>a</w:t>
            </w:r>
            <w:r w:rsidRPr="00A62823">
              <w:t xml:space="preserve">ssociations and its compatibility with the Covenant, and the Committee reiterates its recommendation. </w:t>
            </w:r>
          </w:p>
        </w:tc>
      </w:tr>
      <w:tr w:rsidR="00201BCE" w:rsidRPr="0028442C">
        <w:trPr>
          <w:trHeight w:val="240"/>
        </w:trPr>
        <w:tc>
          <w:tcPr>
            <w:tcW w:w="7371" w:type="dxa"/>
            <w:gridSpan w:val="2"/>
            <w:shd w:val="clear" w:color="auto" w:fill="auto"/>
          </w:tcPr>
          <w:p w:rsidR="00201BCE" w:rsidRPr="0028442C" w:rsidRDefault="00201BCE" w:rsidP="00055628">
            <w:pPr>
              <w:suppressAutoHyphens w:val="0"/>
              <w:spacing w:before="40" w:after="120"/>
              <w:rPr>
                <w:b/>
              </w:rPr>
            </w:pPr>
            <w:r w:rsidRPr="00A62823">
              <w:rPr>
                <w:b/>
              </w:rPr>
              <w:t>[C2]:</w:t>
            </w:r>
            <w:r w:rsidRPr="00A62823">
              <w:t xml:space="preserve"> The Committee also regrets that no information was provided with regard to measures taken to </w:t>
            </w:r>
            <w:r w:rsidRPr="00A62823">
              <w:rPr>
                <w:bCs/>
              </w:rPr>
              <w:t xml:space="preserve">reinstate NGOs </w:t>
            </w:r>
            <w:r>
              <w:rPr>
                <w:bCs/>
              </w:rPr>
              <w:t>that</w:t>
            </w:r>
            <w:r w:rsidRPr="00A62823">
              <w:rPr>
                <w:bCs/>
              </w:rPr>
              <w:t xml:space="preserve"> were unlawfully shut down.</w:t>
            </w:r>
            <w:r>
              <w:rPr>
                <w:bCs/>
              </w:rPr>
              <w:t xml:space="preserve"> </w:t>
            </w:r>
            <w:r w:rsidRPr="00A62823">
              <w:rPr>
                <w:bCs/>
              </w:rPr>
              <w:t>The Committee reiterates its recommendation.</w:t>
            </w:r>
            <w:r>
              <w:rPr>
                <w:bCs/>
              </w:rPr>
              <w:t xml:space="preserve"> </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pPr>
            <w:r w:rsidRPr="0028442C">
              <w:rPr>
                <w:b/>
              </w:rPr>
              <w:t xml:space="preserve">Recommended action: </w:t>
            </w:r>
            <w:r w:rsidRPr="0028442C">
              <w:t>A letter should be sent reflecting the analysis of the Committee.</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pPr>
            <w:r w:rsidRPr="0028442C">
              <w:rPr>
                <w:b/>
              </w:rPr>
              <w:t xml:space="preserve">Next periodic report: </w:t>
            </w:r>
            <w:r w:rsidR="00082EBF">
              <w:t>26 July</w:t>
            </w:r>
            <w:r w:rsidRPr="0028442C">
              <w:t xml:space="preserve"> 201</w:t>
            </w:r>
            <w:r>
              <w:t>7</w:t>
            </w:r>
          </w:p>
        </w:tc>
      </w:tr>
    </w:tbl>
    <w:p w:rsidR="00244483" w:rsidRDefault="00576365" w:rsidP="00055628">
      <w:pPr>
        <w:pStyle w:val="HChG"/>
        <w:rPr>
          <w:u w:val="single"/>
        </w:rPr>
      </w:pPr>
      <w:r>
        <w:tab/>
      </w:r>
      <w:r>
        <w:tab/>
      </w:r>
      <w:r w:rsidR="00AA6B41" w:rsidRPr="00B95DA3">
        <w:t>110th session (March 2014)</w:t>
      </w:r>
      <w:r w:rsidR="00AA6B41" w:rsidRPr="00B95DA3">
        <w:rPr>
          <w:u w:val="single"/>
        </w:rPr>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AA6B41" w:rsidRPr="00B95DA3">
        <w:trPr>
          <w:trHeight w:val="240"/>
          <w:tblHeader/>
        </w:trPr>
        <w:tc>
          <w:tcPr>
            <w:tcW w:w="2693" w:type="dxa"/>
            <w:tcBorders>
              <w:top w:val="single" w:sz="4" w:space="0" w:color="auto"/>
              <w:bottom w:val="single" w:sz="12" w:space="0" w:color="auto"/>
            </w:tcBorders>
            <w:shd w:val="clear" w:color="auto" w:fill="auto"/>
            <w:vAlign w:val="bottom"/>
          </w:tcPr>
          <w:p w:rsidR="00AA6B41" w:rsidRPr="00B95DA3" w:rsidRDefault="00AA6B41">
            <w:pPr>
              <w:suppressAutoHyphens w:val="0"/>
              <w:spacing w:before="80" w:after="80" w:line="200" w:lineRule="exact"/>
              <w:rPr>
                <w:bCs/>
                <w:i/>
              </w:rPr>
            </w:pPr>
            <w:r w:rsidRPr="00B95DA3">
              <w:rPr>
                <w:bCs/>
                <w:i/>
              </w:rPr>
              <w:t>Nepal</w:t>
            </w:r>
          </w:p>
        </w:tc>
        <w:tc>
          <w:tcPr>
            <w:tcW w:w="4678" w:type="dxa"/>
            <w:tcBorders>
              <w:top w:val="single" w:sz="4" w:space="0" w:color="auto"/>
              <w:bottom w:val="single" w:sz="12" w:space="0" w:color="auto"/>
            </w:tcBorders>
            <w:shd w:val="clear" w:color="auto" w:fill="auto"/>
            <w:vAlign w:val="bottom"/>
          </w:tcPr>
          <w:p w:rsidR="00AA6B41" w:rsidRPr="00B95DA3" w:rsidRDefault="00AA6B41">
            <w:pPr>
              <w:suppressAutoHyphens w:val="0"/>
              <w:spacing w:before="80" w:after="80" w:line="200" w:lineRule="exact"/>
              <w:rPr>
                <w:i/>
              </w:rPr>
            </w:pPr>
          </w:p>
        </w:tc>
      </w:tr>
      <w:tr w:rsidR="00AA6B41" w:rsidRPr="00B95DA3">
        <w:trPr>
          <w:trHeight w:hRule="exact" w:val="113"/>
          <w:tblHeader/>
        </w:trPr>
        <w:tc>
          <w:tcPr>
            <w:tcW w:w="2693" w:type="dxa"/>
            <w:tcBorders>
              <w:top w:val="single" w:sz="12" w:space="0" w:color="auto"/>
            </w:tcBorders>
            <w:shd w:val="clear" w:color="auto" w:fill="auto"/>
          </w:tcPr>
          <w:p w:rsidR="00244483" w:rsidRDefault="00244483" w:rsidP="00055628">
            <w:pPr>
              <w:suppressAutoHyphens w:val="0"/>
              <w:spacing w:before="40" w:after="120"/>
              <w:rPr>
                <w:b/>
              </w:rPr>
            </w:pPr>
          </w:p>
        </w:tc>
        <w:tc>
          <w:tcPr>
            <w:tcW w:w="4678" w:type="dxa"/>
            <w:tcBorders>
              <w:top w:val="single" w:sz="12" w:space="0" w:color="auto"/>
            </w:tcBorders>
            <w:shd w:val="clear" w:color="auto" w:fill="auto"/>
          </w:tcPr>
          <w:p w:rsidR="00244483" w:rsidRDefault="00244483" w:rsidP="00055628">
            <w:pPr>
              <w:suppressAutoHyphens w:val="0"/>
              <w:spacing w:before="40" w:after="120"/>
            </w:pPr>
          </w:p>
        </w:tc>
      </w:tr>
      <w:tr w:rsidR="00AA6B41" w:rsidRPr="00B95DA3">
        <w:trPr>
          <w:trHeight w:val="240"/>
        </w:trPr>
        <w:tc>
          <w:tcPr>
            <w:tcW w:w="2693" w:type="dxa"/>
            <w:shd w:val="clear" w:color="auto" w:fill="auto"/>
          </w:tcPr>
          <w:p w:rsidR="00244483" w:rsidRPr="00055628" w:rsidRDefault="00E56C92" w:rsidP="00B36DB7">
            <w:pPr>
              <w:suppressAutoHyphens w:val="0"/>
              <w:spacing w:before="40" w:after="100"/>
              <w:rPr>
                <w:bCs/>
              </w:rPr>
            </w:pPr>
            <w:r w:rsidRPr="00055628">
              <w:rPr>
                <w:bCs/>
              </w:rPr>
              <w:t>Concluding observations:</w:t>
            </w:r>
          </w:p>
        </w:tc>
        <w:tc>
          <w:tcPr>
            <w:tcW w:w="4678" w:type="dxa"/>
            <w:shd w:val="clear" w:color="auto" w:fill="auto"/>
          </w:tcPr>
          <w:p w:rsidR="00244483" w:rsidRDefault="00E56C92" w:rsidP="00B36DB7">
            <w:pPr>
              <w:suppressAutoHyphens w:val="0"/>
              <w:spacing w:before="40" w:after="100"/>
            </w:pPr>
            <w:r w:rsidRPr="00055628">
              <w:rPr>
                <w:bCs/>
                <w:color w:val="000000"/>
              </w:rPr>
              <w:t>CCPR/C/NPL/CO/2,</w:t>
            </w:r>
            <w:r w:rsidR="00AA6B41" w:rsidRPr="00B95DA3">
              <w:rPr>
                <w:color w:val="000000"/>
              </w:rPr>
              <w:t xml:space="preserve"> </w:t>
            </w:r>
            <w:r w:rsidR="00AA6B41" w:rsidRPr="00B95DA3">
              <w:t xml:space="preserve">26 March 2014 </w:t>
            </w:r>
          </w:p>
        </w:tc>
      </w:tr>
      <w:tr w:rsidR="00AA6B41" w:rsidRPr="0028442C">
        <w:trPr>
          <w:trHeight w:val="240"/>
        </w:trPr>
        <w:tc>
          <w:tcPr>
            <w:tcW w:w="2693" w:type="dxa"/>
            <w:shd w:val="clear" w:color="auto" w:fill="auto"/>
          </w:tcPr>
          <w:p w:rsidR="00244483" w:rsidRPr="00055628" w:rsidRDefault="00E56C92" w:rsidP="00B36DB7">
            <w:pPr>
              <w:suppressAutoHyphens w:val="0"/>
              <w:spacing w:before="40" w:after="100"/>
              <w:rPr>
                <w:bCs/>
              </w:rPr>
            </w:pPr>
            <w:r w:rsidRPr="00055628">
              <w:rPr>
                <w:bCs/>
              </w:rPr>
              <w:t>Follow-up paragraphs:</w:t>
            </w:r>
          </w:p>
        </w:tc>
        <w:tc>
          <w:tcPr>
            <w:tcW w:w="4678" w:type="dxa"/>
            <w:shd w:val="clear" w:color="auto" w:fill="auto"/>
          </w:tcPr>
          <w:p w:rsidR="00244483" w:rsidRDefault="00AA6B41" w:rsidP="00B36DB7">
            <w:pPr>
              <w:suppressAutoHyphens w:val="0"/>
              <w:spacing w:before="40" w:after="100"/>
            </w:pPr>
            <w:r w:rsidRPr="00B95DA3">
              <w:t>5, 7 and 10</w:t>
            </w:r>
          </w:p>
        </w:tc>
      </w:tr>
      <w:tr w:rsidR="00AA6B41" w:rsidRPr="0028442C">
        <w:trPr>
          <w:trHeight w:val="240"/>
        </w:trPr>
        <w:tc>
          <w:tcPr>
            <w:tcW w:w="2693" w:type="dxa"/>
            <w:shd w:val="clear" w:color="auto" w:fill="auto"/>
          </w:tcPr>
          <w:p w:rsidR="00244483" w:rsidRPr="00055628" w:rsidRDefault="00E56C92" w:rsidP="00B36DB7">
            <w:pPr>
              <w:suppressAutoHyphens w:val="0"/>
              <w:spacing w:before="40" w:after="100"/>
              <w:rPr>
                <w:bCs/>
              </w:rPr>
            </w:pPr>
            <w:r w:rsidRPr="00055628">
              <w:rPr>
                <w:bCs/>
              </w:rPr>
              <w:t>First reply:</w:t>
            </w:r>
          </w:p>
        </w:tc>
        <w:tc>
          <w:tcPr>
            <w:tcW w:w="4678" w:type="dxa"/>
            <w:shd w:val="clear" w:color="auto" w:fill="auto"/>
          </w:tcPr>
          <w:p w:rsidR="00244483" w:rsidRDefault="00AA6B41" w:rsidP="00B36DB7">
            <w:pPr>
              <w:suppressAutoHyphens w:val="0"/>
              <w:spacing w:before="40" w:after="100"/>
            </w:pPr>
            <w:r w:rsidRPr="002A03E8">
              <w:t>Received 5 June 2015</w:t>
            </w:r>
          </w:p>
        </w:tc>
      </w:tr>
      <w:tr w:rsidR="00AA6B41" w:rsidRPr="0028442C">
        <w:trPr>
          <w:trHeight w:val="545"/>
        </w:trPr>
        <w:tc>
          <w:tcPr>
            <w:tcW w:w="2693" w:type="dxa"/>
            <w:shd w:val="clear" w:color="auto" w:fill="auto"/>
          </w:tcPr>
          <w:p w:rsidR="00244483" w:rsidRPr="00055628" w:rsidRDefault="00E56C92" w:rsidP="00B36DB7">
            <w:pPr>
              <w:suppressAutoHyphens w:val="0"/>
              <w:spacing w:before="40" w:after="100"/>
              <w:rPr>
                <w:bCs/>
              </w:rPr>
            </w:pPr>
            <w:r w:rsidRPr="00055628">
              <w:rPr>
                <w:bCs/>
              </w:rPr>
              <w:t>Committee’s evaluation:</w:t>
            </w:r>
          </w:p>
        </w:tc>
        <w:tc>
          <w:tcPr>
            <w:tcW w:w="4678" w:type="dxa"/>
            <w:shd w:val="clear" w:color="auto" w:fill="auto"/>
          </w:tcPr>
          <w:p w:rsidR="00244483" w:rsidRDefault="00AA6B41" w:rsidP="00B36DB7">
            <w:pPr>
              <w:suppressAutoHyphens w:val="0"/>
              <w:spacing w:before="40" w:after="100"/>
            </w:pPr>
            <w:r w:rsidRPr="002A03E8">
              <w:t>Additional information required on paragraphs 5</w:t>
            </w:r>
            <w:r w:rsidRPr="002A03E8">
              <w:rPr>
                <w:b/>
              </w:rPr>
              <w:t>[B2][C1][B2][C2][C2]</w:t>
            </w:r>
            <w:r w:rsidRPr="002A03E8">
              <w:t>, 7</w:t>
            </w:r>
            <w:r w:rsidRPr="002A03E8">
              <w:rPr>
                <w:b/>
              </w:rPr>
              <w:t xml:space="preserve">[C1] </w:t>
            </w:r>
            <w:r w:rsidRPr="002A03E8">
              <w:t>and</w:t>
            </w:r>
            <w:r w:rsidRPr="002A03E8">
              <w:rPr>
                <w:b/>
              </w:rPr>
              <w:t xml:space="preserve"> </w:t>
            </w:r>
            <w:r w:rsidRPr="002A03E8">
              <w:t>10</w:t>
            </w:r>
            <w:r w:rsidRPr="002A03E8">
              <w:rPr>
                <w:b/>
              </w:rPr>
              <w:t>[C2][B2][C1][D1]</w:t>
            </w:r>
          </w:p>
        </w:tc>
      </w:tr>
      <w:tr w:rsidR="00AA6B41" w:rsidRPr="0028442C">
        <w:trPr>
          <w:trHeight w:val="240"/>
        </w:trPr>
        <w:tc>
          <w:tcPr>
            <w:tcW w:w="7371" w:type="dxa"/>
            <w:gridSpan w:val="2"/>
            <w:shd w:val="clear" w:color="auto" w:fill="auto"/>
          </w:tcPr>
          <w:p w:rsidR="00244483" w:rsidRDefault="00AA6B41" w:rsidP="00B36DB7">
            <w:pPr>
              <w:suppressAutoHyphens w:val="0"/>
              <w:spacing w:before="40" w:after="100"/>
              <w:rPr>
                <w:b/>
                <w:lang w:val="en-US"/>
              </w:rPr>
            </w:pPr>
            <w:r w:rsidRPr="00B95DA3">
              <w:rPr>
                <w:b/>
              </w:rPr>
              <w:t xml:space="preserve">Paragraph 5: The State party should: </w:t>
            </w:r>
          </w:p>
          <w:p w:rsidR="00244483" w:rsidRDefault="00576365" w:rsidP="00B36DB7">
            <w:pPr>
              <w:suppressAutoHyphens w:val="0"/>
              <w:spacing w:before="40" w:after="100"/>
              <w:rPr>
                <w:b/>
                <w:bCs/>
              </w:rPr>
            </w:pPr>
            <w:r>
              <w:rPr>
                <w:b/>
                <w:bCs/>
              </w:rPr>
              <w:t xml:space="preserve">(a) </w:t>
            </w:r>
            <w:r w:rsidR="00AA6B41" w:rsidRPr="00B95DA3">
              <w:rPr>
                <w:b/>
                <w:bCs/>
              </w:rPr>
              <w:t>Ensure that all gross violations of international human rights law, including torture and enforced disappearances, are explicitly prohibited as criminal offences under domestic law;</w:t>
            </w:r>
          </w:p>
          <w:p w:rsidR="00244483" w:rsidRDefault="00576365" w:rsidP="00B36DB7">
            <w:pPr>
              <w:suppressAutoHyphens w:val="0"/>
              <w:spacing w:before="40" w:after="100"/>
              <w:rPr>
                <w:b/>
              </w:rPr>
            </w:pPr>
            <w:r>
              <w:rPr>
                <w:b/>
                <w:bCs/>
              </w:rPr>
              <w:t xml:space="preserve">(b) </w:t>
            </w:r>
            <w:r w:rsidR="00AA6B41" w:rsidRPr="00B95DA3">
              <w:rPr>
                <w:b/>
                <w:bCs/>
              </w:rPr>
              <w:t xml:space="preserve">End all forms of political interference in the criminal justice system and undertake independent and thorough investigations into alleged conflict-related cases of human rights violations, and hold the perpetrators accountable without any further delay. The Committee stresses that transitional justice mechanisms cannot serve to dispense with the criminal prosecution of serious human rights violations; </w:t>
            </w:r>
          </w:p>
          <w:p w:rsidR="00244483" w:rsidRDefault="00576365" w:rsidP="00B36DB7">
            <w:pPr>
              <w:suppressAutoHyphens w:val="0"/>
              <w:spacing w:before="40" w:after="100"/>
              <w:rPr>
                <w:b/>
              </w:rPr>
            </w:pPr>
            <w:r>
              <w:rPr>
                <w:b/>
                <w:bCs/>
              </w:rPr>
              <w:t xml:space="preserve">(c) </w:t>
            </w:r>
            <w:r w:rsidR="00AA6B41" w:rsidRPr="00B95DA3">
              <w:rPr>
                <w:b/>
                <w:bCs/>
              </w:rPr>
              <w:t>Create, as a matter of priority and without further delay, a transitional justice mechanism in accordance with the Supreme Court writ of mandamus of 2 January 2014 and ensure its effective and independent functioning in accordance with international law and standards, including by prohibiting amnesties for gross violations of international human rights law and serious violations of international humanitarian law;</w:t>
            </w:r>
          </w:p>
          <w:p w:rsidR="00244483" w:rsidRDefault="00576365" w:rsidP="00B36DB7">
            <w:pPr>
              <w:suppressAutoHyphens w:val="0"/>
              <w:spacing w:before="40" w:after="100"/>
              <w:rPr>
                <w:b/>
              </w:rPr>
            </w:pPr>
            <w:r>
              <w:rPr>
                <w:b/>
                <w:bCs/>
              </w:rPr>
              <w:t xml:space="preserve">(d) </w:t>
            </w:r>
            <w:r w:rsidR="00AA6B41" w:rsidRPr="00B95DA3">
              <w:rPr>
                <w:b/>
                <w:bCs/>
              </w:rPr>
              <w:t xml:space="preserve">Ensure that all victims are provided with an effective remedy, including appropriate compensation, restitution and rehabilitation, taking into account the Basic Principles and Guidelines on the Right to a Remedy and Reparation for Victims of Gross Violations of International Human Rights Law and Serious Violations of International Humanitarian Law (General Assembly resolution 60/147); </w:t>
            </w:r>
          </w:p>
          <w:p w:rsidR="00244483" w:rsidRDefault="00576365" w:rsidP="00B36DB7">
            <w:pPr>
              <w:suppressAutoHyphens w:val="0"/>
              <w:spacing w:before="40" w:after="100"/>
              <w:rPr>
                <w:b/>
              </w:rPr>
            </w:pPr>
            <w:r>
              <w:rPr>
                <w:b/>
                <w:bCs/>
              </w:rPr>
              <w:t xml:space="preserve">(e) </w:t>
            </w:r>
            <w:r w:rsidR="00AA6B41" w:rsidRPr="00B95DA3">
              <w:rPr>
                <w:b/>
                <w:bCs/>
              </w:rPr>
              <w:t>Adopt guidelines for vetting to prevent those accused of violations of the Covenant from holding public office and being promoted.</w:t>
            </w:r>
          </w:p>
        </w:tc>
      </w:tr>
      <w:tr w:rsidR="00AA6B41" w:rsidRPr="0028442C">
        <w:trPr>
          <w:trHeight w:val="240"/>
        </w:trPr>
        <w:tc>
          <w:tcPr>
            <w:tcW w:w="7371" w:type="dxa"/>
            <w:gridSpan w:val="2"/>
            <w:shd w:val="clear" w:color="auto" w:fill="auto"/>
          </w:tcPr>
          <w:p w:rsidR="00244483" w:rsidRDefault="00AA6B41" w:rsidP="00B36DB7">
            <w:pPr>
              <w:keepNext/>
              <w:suppressAutoHyphens w:val="0"/>
              <w:spacing w:before="40" w:after="100"/>
              <w:rPr>
                <w:b/>
              </w:rPr>
            </w:pPr>
            <w:r w:rsidRPr="00B95DA3">
              <w:rPr>
                <w:b/>
              </w:rPr>
              <w:t>Summary of State party’s reply:</w:t>
            </w:r>
          </w:p>
        </w:tc>
      </w:tr>
      <w:tr w:rsidR="00AA6B41" w:rsidRPr="0028442C">
        <w:trPr>
          <w:trHeight w:val="240"/>
        </w:trPr>
        <w:tc>
          <w:tcPr>
            <w:tcW w:w="7371" w:type="dxa"/>
            <w:gridSpan w:val="2"/>
            <w:shd w:val="clear" w:color="auto" w:fill="auto"/>
          </w:tcPr>
          <w:p w:rsidR="00244483" w:rsidRDefault="00AA6B41" w:rsidP="00201BCE">
            <w:pPr>
              <w:spacing w:before="40" w:after="100"/>
              <w:jc w:val="both"/>
            </w:pPr>
            <w:r w:rsidRPr="0000213E">
              <w:t>(a) In November 2014</w:t>
            </w:r>
            <w:r w:rsidR="00196DEA">
              <w:t>,</w:t>
            </w:r>
            <w:r w:rsidRPr="0000213E">
              <w:t xml:space="preserve"> a bill in </w:t>
            </w:r>
            <w:r w:rsidR="00B841FF">
              <w:t>accordance</w:t>
            </w:r>
            <w:r w:rsidR="00B841FF" w:rsidRPr="0000213E">
              <w:t xml:space="preserve"> </w:t>
            </w:r>
            <w:r w:rsidRPr="0000213E">
              <w:t xml:space="preserve">with </w:t>
            </w:r>
            <w:r w:rsidR="00B841FF">
              <w:t>the Convention against Torture</w:t>
            </w:r>
            <w:r w:rsidRPr="0000213E">
              <w:t>, criminali</w:t>
            </w:r>
            <w:r w:rsidR="00B841FF">
              <w:t>z</w:t>
            </w:r>
            <w:r w:rsidRPr="0000213E">
              <w:t xml:space="preserve">ing all forms of torture and </w:t>
            </w:r>
            <w:r w:rsidR="008B1BEC">
              <w:t>inhuman</w:t>
            </w:r>
            <w:r w:rsidR="008B1BEC" w:rsidRPr="0000213E">
              <w:t xml:space="preserve"> </w:t>
            </w:r>
            <w:r w:rsidRPr="0000213E">
              <w:t xml:space="preserve">and degrading treatment was submitted to Parliament. Other bills on </w:t>
            </w:r>
            <w:r w:rsidR="001E2426">
              <w:t xml:space="preserve">the </w:t>
            </w:r>
            <w:r w:rsidRPr="0000213E">
              <w:t xml:space="preserve">Civil Code, </w:t>
            </w:r>
            <w:r w:rsidR="001E2426">
              <w:t xml:space="preserve">the </w:t>
            </w:r>
            <w:r w:rsidRPr="0000213E">
              <w:t xml:space="preserve">Civil Procedure Code, </w:t>
            </w:r>
            <w:r w:rsidR="001E2426">
              <w:t xml:space="preserve">the </w:t>
            </w:r>
            <w:r w:rsidRPr="0000213E">
              <w:t xml:space="preserve">Penal Code, </w:t>
            </w:r>
            <w:r w:rsidR="001E2426">
              <w:t xml:space="preserve">the </w:t>
            </w:r>
            <w:r w:rsidRPr="0000213E">
              <w:t xml:space="preserve">Criminal Procedure Code and </w:t>
            </w:r>
            <w:r w:rsidR="001E2426">
              <w:t>s</w:t>
            </w:r>
            <w:r w:rsidRPr="0000213E">
              <w:t xml:space="preserve">entencing </w:t>
            </w:r>
            <w:r w:rsidR="001E2426">
              <w:t>l</w:t>
            </w:r>
            <w:r w:rsidRPr="0000213E">
              <w:t>egislation were also submitted to bring the legal system in</w:t>
            </w:r>
            <w:r w:rsidR="00B841FF">
              <w:t>to</w:t>
            </w:r>
            <w:r w:rsidRPr="0000213E">
              <w:t xml:space="preserve"> line with international obligations. The Council of Ministers ordered a bill criminali</w:t>
            </w:r>
            <w:r w:rsidR="00B841FF">
              <w:t>z</w:t>
            </w:r>
            <w:r w:rsidRPr="0000213E">
              <w:t xml:space="preserve">ing enforced disappearances </w:t>
            </w:r>
            <w:r w:rsidR="00B841FF">
              <w:t xml:space="preserve">to </w:t>
            </w:r>
            <w:r w:rsidRPr="0000213E">
              <w:t xml:space="preserve">be prepared, and a bill on the implementation of the Geneva Conventions is under consideration. </w:t>
            </w:r>
          </w:p>
          <w:p w:rsidR="00244483" w:rsidRDefault="00AA6B41" w:rsidP="00201BCE">
            <w:pPr>
              <w:spacing w:before="40" w:after="100"/>
              <w:jc w:val="both"/>
            </w:pPr>
            <w:r w:rsidRPr="0000213E">
              <w:t>(b) The judiciary of Nepal is independent. To date, 7,300 police personnel and 42,267 army personnel have received training on human rights</w:t>
            </w:r>
            <w:r w:rsidR="00901137">
              <w:t xml:space="preserve"> law</w:t>
            </w:r>
            <w:r w:rsidRPr="0000213E">
              <w:t xml:space="preserve"> and humanitarian law. </w:t>
            </w:r>
            <w:r w:rsidR="000F0167">
              <w:t xml:space="preserve">Furthermore, </w:t>
            </w:r>
            <w:r w:rsidRPr="0000213E">
              <w:t xml:space="preserve">855 officials have faced departmental action in relation to violations of human rights. </w:t>
            </w:r>
          </w:p>
          <w:p w:rsidR="00244483" w:rsidRDefault="00AA6B41" w:rsidP="00201BCE">
            <w:pPr>
              <w:spacing w:before="40" w:after="100"/>
              <w:jc w:val="both"/>
            </w:pPr>
            <w:r w:rsidRPr="0000213E">
              <w:t xml:space="preserve">(c) The Commission on Investigation of Disappeared Persons and the Truth and Reconciliation Commission were established in 2014. Both enjoy structural, functional and administrative independence. The Supreme Court has ruled that the </w:t>
            </w:r>
            <w:r w:rsidR="00B841FF">
              <w:t>c</w:t>
            </w:r>
            <w:r w:rsidRPr="0000213E">
              <w:t>ommissions cannot recommend amnesty for serious violations of human rights.</w:t>
            </w:r>
          </w:p>
          <w:p w:rsidR="00244483" w:rsidRDefault="00AA6B41" w:rsidP="00201BCE">
            <w:pPr>
              <w:spacing w:before="40" w:after="100"/>
              <w:jc w:val="both"/>
            </w:pPr>
            <w:r w:rsidRPr="0000213E">
              <w:t xml:space="preserve">(d) The Government has provided financial and non-financial support to </w:t>
            </w:r>
            <w:r w:rsidR="00511907">
              <w:t>victims of conflict</w:t>
            </w:r>
            <w:r w:rsidRPr="0000213E">
              <w:t xml:space="preserve"> (</w:t>
            </w:r>
            <w:r w:rsidR="00511907">
              <w:t xml:space="preserve">see </w:t>
            </w:r>
            <w:r w:rsidRPr="0000213E">
              <w:t>CCPR/C/NPL/2 and CCPR/C/NPL/Q/2/Add.1)</w:t>
            </w:r>
            <w:r>
              <w:t>.</w:t>
            </w:r>
            <w:r w:rsidR="00B841FF">
              <w:t xml:space="preserve"> It</w:t>
            </w:r>
            <w:r w:rsidRPr="0000213E">
              <w:t xml:space="preserve"> will provide effective remedies </w:t>
            </w:r>
            <w:r w:rsidR="00B841FF">
              <w:t>in accordance with</w:t>
            </w:r>
            <w:r w:rsidRPr="0000213E">
              <w:t xml:space="preserve"> the recommendations of the Commission on Investigation of Disappeared Persons and </w:t>
            </w:r>
            <w:r w:rsidR="00B841FF">
              <w:t xml:space="preserve">the </w:t>
            </w:r>
            <w:r w:rsidRPr="0000213E">
              <w:t>Truth and Reconciliation Commission.</w:t>
            </w:r>
          </w:p>
          <w:p w:rsidR="00244483" w:rsidRDefault="00AA6B41" w:rsidP="00201BCE">
            <w:pPr>
              <w:spacing w:before="40" w:after="100"/>
              <w:jc w:val="both"/>
            </w:pPr>
            <w:r w:rsidRPr="0000213E">
              <w:t xml:space="preserve">(e) Acts relating to the civil service, the army and the police provide for vetting, making anyone convicted of a criminal offence involving </w:t>
            </w:r>
            <w:r w:rsidR="00511907">
              <w:t>“</w:t>
            </w:r>
            <w:r w:rsidRPr="0000213E">
              <w:t>moral turpitude” ineligible for service</w:t>
            </w:r>
            <w:r>
              <w:t xml:space="preserve"> </w:t>
            </w:r>
            <w:r w:rsidRPr="0000213E">
              <w:t>(</w:t>
            </w:r>
            <w:r w:rsidR="00511907">
              <w:t xml:space="preserve">see </w:t>
            </w:r>
            <w:r w:rsidRPr="0000213E">
              <w:t xml:space="preserve">CCPR/C/NPL/Q/2/Add.1). The </w:t>
            </w:r>
            <w:r w:rsidR="00901137">
              <w:t>Army Act and the Armed Police Force Act</w:t>
            </w:r>
            <w:r w:rsidRPr="0000213E">
              <w:t xml:space="preserve"> provide for departmental action, halting of promotion or declaration of ineligibility for those convicted of violations of human rights </w:t>
            </w:r>
            <w:r w:rsidR="00901137">
              <w:t xml:space="preserve">law </w:t>
            </w:r>
            <w:r w:rsidRPr="0000213E">
              <w:t xml:space="preserve">or humanitarian law. </w:t>
            </w:r>
          </w:p>
          <w:p w:rsidR="00244483" w:rsidRDefault="00AA6B41" w:rsidP="00201BCE">
            <w:pPr>
              <w:spacing w:before="40" w:after="100"/>
              <w:rPr>
                <w:b/>
              </w:rPr>
            </w:pPr>
            <w:r w:rsidRPr="00C85B31">
              <w:rPr>
                <w:b/>
              </w:rPr>
              <w:t xml:space="preserve">NGO information: </w:t>
            </w:r>
          </w:p>
          <w:p w:rsidR="00244483" w:rsidRDefault="00AA6B41" w:rsidP="00201BCE">
            <w:pPr>
              <w:spacing w:before="40" w:after="100"/>
              <w:rPr>
                <w:i/>
              </w:rPr>
            </w:pPr>
            <w:r w:rsidRPr="00272382">
              <w:rPr>
                <w:i/>
              </w:rPr>
              <w:t>TRIAL</w:t>
            </w:r>
            <w:r w:rsidR="00B41B97">
              <w:rPr>
                <w:i/>
              </w:rPr>
              <w:t>: Track Impunity Always,</w:t>
            </w:r>
            <w:r w:rsidRPr="00272382">
              <w:rPr>
                <w:i/>
              </w:rPr>
              <w:t xml:space="preserve"> Terai Human Rights Defenders’ Alliance,</w:t>
            </w:r>
            <w:r w:rsidR="002B3914">
              <w:rPr>
                <w:i/>
              </w:rPr>
              <w:br/>
            </w:r>
            <w:r w:rsidRPr="00272382">
              <w:rPr>
                <w:i/>
              </w:rPr>
              <w:t>Victims</w:t>
            </w:r>
            <w:r w:rsidR="00B41B97">
              <w:rPr>
                <w:i/>
              </w:rPr>
              <w:t>’</w:t>
            </w:r>
            <w:r w:rsidRPr="00272382">
              <w:rPr>
                <w:i/>
              </w:rPr>
              <w:t xml:space="preserve"> Common Platform on Transitional Justice:</w:t>
            </w:r>
          </w:p>
          <w:p w:rsidR="00244483" w:rsidRDefault="00AA6B41" w:rsidP="00201BCE">
            <w:pPr>
              <w:spacing w:before="40" w:after="100"/>
              <w:jc w:val="both"/>
            </w:pPr>
            <w:r w:rsidRPr="0000213E">
              <w:t>(a) Torture</w:t>
            </w:r>
            <w:r>
              <w:t>,</w:t>
            </w:r>
            <w:r w:rsidRPr="0000213E">
              <w:t xml:space="preserve"> enforced disappearance</w:t>
            </w:r>
            <w:r>
              <w:t xml:space="preserve">, war crimes, crimes against humanity and genocide </w:t>
            </w:r>
            <w:r w:rsidRPr="0000213E">
              <w:t>are not autonomously defined and criminali</w:t>
            </w:r>
            <w:r w:rsidR="00D21A20">
              <w:t>z</w:t>
            </w:r>
            <w:r w:rsidRPr="0000213E">
              <w:t xml:space="preserve">ed by </w:t>
            </w:r>
            <w:r w:rsidR="00D21A20">
              <w:t>the</w:t>
            </w:r>
            <w:r w:rsidR="00D21A20" w:rsidRPr="0000213E">
              <w:t xml:space="preserve"> </w:t>
            </w:r>
            <w:r w:rsidRPr="0000213E">
              <w:t>legal system</w:t>
            </w:r>
            <w:r w:rsidR="00D21A20">
              <w:t xml:space="preserve"> of Nepal</w:t>
            </w:r>
            <w:r w:rsidRPr="0000213E">
              <w:t xml:space="preserve">. </w:t>
            </w:r>
            <w:r>
              <w:t>T</w:t>
            </w:r>
            <w:r w:rsidRPr="0000213E">
              <w:t xml:space="preserve">he </w:t>
            </w:r>
            <w:r w:rsidR="00B841FF" w:rsidRPr="0000213E">
              <w:t xml:space="preserve">definition of torture </w:t>
            </w:r>
            <w:r w:rsidR="00B841FF">
              <w:t xml:space="preserve">in the </w:t>
            </w:r>
            <w:r w:rsidRPr="0000213E">
              <w:t xml:space="preserve">Torture, Cruel, Inhumane and Degrading Treatment Bill does not meet that of </w:t>
            </w:r>
            <w:r w:rsidR="00B841FF">
              <w:t>the Convention against Torture</w:t>
            </w:r>
            <w:r>
              <w:t>.</w:t>
            </w:r>
            <w:r w:rsidRPr="0000213E">
              <w:t xml:space="preserve"> </w:t>
            </w:r>
            <w:r>
              <w:t>T</w:t>
            </w:r>
            <w:r w:rsidRPr="0000213E">
              <w:t>he draft bill includes a 90</w:t>
            </w:r>
            <w:r w:rsidR="00EA75D1">
              <w:t>-</w:t>
            </w:r>
            <w:r w:rsidRPr="0000213E">
              <w:t>day statut</w:t>
            </w:r>
            <w:r w:rsidR="005D2FD1">
              <w:t xml:space="preserve">e of </w:t>
            </w:r>
            <w:r w:rsidRPr="0000213E">
              <w:t xml:space="preserve">limitation. </w:t>
            </w:r>
          </w:p>
          <w:p w:rsidR="00244483" w:rsidRDefault="00AA6B41" w:rsidP="00201BCE">
            <w:pPr>
              <w:spacing w:before="40" w:after="100"/>
              <w:jc w:val="both"/>
            </w:pPr>
            <w:r w:rsidRPr="0000213E">
              <w:t xml:space="preserve">(b) </w:t>
            </w:r>
            <w:r w:rsidR="002B3914">
              <w:t xml:space="preserve">There continues to be a </w:t>
            </w:r>
            <w:r w:rsidR="002B3914" w:rsidRPr="0000213E">
              <w:t>lack of politically</w:t>
            </w:r>
            <w:r w:rsidR="002B3914">
              <w:t xml:space="preserve"> </w:t>
            </w:r>
            <w:r w:rsidR="002B3914" w:rsidRPr="0000213E">
              <w:t>independent investigations into conflict-related human rights violations</w:t>
            </w:r>
            <w:r w:rsidRPr="0000213E">
              <w:t xml:space="preserve">. </w:t>
            </w:r>
          </w:p>
          <w:p w:rsidR="00244483" w:rsidRDefault="00AA6B41" w:rsidP="00201BCE">
            <w:pPr>
              <w:tabs>
                <w:tab w:val="left" w:pos="2667"/>
              </w:tabs>
              <w:spacing w:before="40" w:after="100"/>
              <w:jc w:val="both"/>
            </w:pPr>
            <w:r w:rsidRPr="0000213E">
              <w:t xml:space="preserve">(c) </w:t>
            </w:r>
            <w:r w:rsidRPr="00692D6B">
              <w:t xml:space="preserve">There are serious concerns about the effectiveness and independence of the </w:t>
            </w:r>
            <w:r w:rsidR="001F2455">
              <w:t>c</w:t>
            </w:r>
            <w:r w:rsidRPr="00692D6B">
              <w:t>ommissions</w:t>
            </w:r>
            <w:r>
              <w:t>.</w:t>
            </w:r>
            <w:r w:rsidR="00E92716">
              <w:t xml:space="preserve"> </w:t>
            </w:r>
          </w:p>
          <w:p w:rsidR="00244483" w:rsidRDefault="00AA6B41" w:rsidP="00201BCE">
            <w:pPr>
              <w:spacing w:before="40" w:after="100"/>
              <w:jc w:val="both"/>
            </w:pPr>
            <w:r w:rsidRPr="0000213E">
              <w:t>(d) Most victims of gross human rights violations remain without access to an effective remedy and reparation.</w:t>
            </w:r>
            <w:r>
              <w:t xml:space="preserve"> </w:t>
            </w:r>
          </w:p>
          <w:p w:rsidR="00244483" w:rsidRDefault="00AA6B41" w:rsidP="00201BCE">
            <w:pPr>
              <w:spacing w:before="40" w:after="100"/>
              <w:jc w:val="both"/>
            </w:pPr>
            <w:r w:rsidRPr="0000213E">
              <w:t xml:space="preserve">(e) </w:t>
            </w:r>
            <w:r>
              <w:t xml:space="preserve">No information </w:t>
            </w:r>
            <w:r w:rsidR="0059648B">
              <w:t xml:space="preserve">has been provided </w:t>
            </w:r>
            <w:r>
              <w:t>on</w:t>
            </w:r>
            <w:r w:rsidRPr="0000213E">
              <w:t xml:space="preserve"> any government initiative to adopt vetting guidelines. </w:t>
            </w:r>
          </w:p>
        </w:tc>
      </w:tr>
      <w:tr w:rsidR="00AA6B41" w:rsidRPr="0028442C">
        <w:trPr>
          <w:trHeight w:val="240"/>
        </w:trPr>
        <w:tc>
          <w:tcPr>
            <w:tcW w:w="7371" w:type="dxa"/>
            <w:gridSpan w:val="2"/>
            <w:shd w:val="clear" w:color="auto" w:fill="auto"/>
          </w:tcPr>
          <w:p w:rsidR="00244483" w:rsidRDefault="00AA6B41" w:rsidP="00201BCE">
            <w:pPr>
              <w:keepLines/>
              <w:spacing w:before="40" w:after="100"/>
              <w:jc w:val="both"/>
              <w:rPr>
                <w:i/>
              </w:rPr>
            </w:pPr>
            <w:r w:rsidRPr="00272382">
              <w:rPr>
                <w:i/>
              </w:rPr>
              <w:t>Human Rights Treaty Monitoring Coordination Centre</w:t>
            </w:r>
            <w:r w:rsidR="00984F1B">
              <w:rPr>
                <w:i/>
              </w:rPr>
              <w:t>,</w:t>
            </w:r>
            <w:r w:rsidRPr="00272382">
              <w:rPr>
                <w:i/>
              </w:rPr>
              <w:t xml:space="preserve"> Centre for Civil and Political Rights:</w:t>
            </w:r>
          </w:p>
          <w:p w:rsidR="00244483" w:rsidRDefault="00AA6B41" w:rsidP="00201BCE">
            <w:pPr>
              <w:spacing w:before="40" w:after="100"/>
              <w:jc w:val="both"/>
            </w:pPr>
            <w:r w:rsidRPr="0000213E">
              <w:t xml:space="preserve">(a) The State party has not drafted any laws addressing or prohibiting </w:t>
            </w:r>
            <w:r w:rsidR="008A605E">
              <w:t>gross violations of human rights</w:t>
            </w:r>
            <w:r w:rsidRPr="0000213E">
              <w:t xml:space="preserve">. </w:t>
            </w:r>
          </w:p>
          <w:p w:rsidR="00244483" w:rsidRDefault="00AA6B41" w:rsidP="00201BCE">
            <w:pPr>
              <w:spacing w:before="40" w:after="100"/>
              <w:jc w:val="both"/>
            </w:pPr>
            <w:r w:rsidRPr="0000213E">
              <w:t xml:space="preserve">(b) The </w:t>
            </w:r>
            <w:r w:rsidR="00D97022">
              <w:t>G</w:t>
            </w:r>
            <w:r w:rsidRPr="0000213E">
              <w:t>overnment has not taken any action</w:t>
            </w:r>
            <w:r>
              <w:t>.</w:t>
            </w:r>
          </w:p>
          <w:p w:rsidR="00244483" w:rsidRDefault="00AA6B41" w:rsidP="00201BCE">
            <w:pPr>
              <w:spacing w:before="40" w:after="100"/>
              <w:jc w:val="both"/>
            </w:pPr>
            <w:r w:rsidRPr="0000213E">
              <w:t>(c) Despite the Supreme Court’s ruling on the amnesty provision</w:t>
            </w:r>
            <w:r w:rsidR="00601F97">
              <w:t>,</w:t>
            </w:r>
            <w:r w:rsidRPr="0000213E">
              <w:t xml:space="preserve"> the </w:t>
            </w:r>
            <w:r w:rsidR="00601F97">
              <w:t>G</w:t>
            </w:r>
            <w:r w:rsidRPr="0000213E">
              <w:t>overnment shows no intention of changing th</w:t>
            </w:r>
            <w:r w:rsidR="007009A2">
              <w:t>e</w:t>
            </w:r>
            <w:r w:rsidRPr="0000213E">
              <w:t xml:space="preserve"> provision. </w:t>
            </w:r>
          </w:p>
          <w:p w:rsidR="00244483" w:rsidRDefault="00AA6B41" w:rsidP="00201BCE">
            <w:pPr>
              <w:spacing w:before="40" w:after="100"/>
              <w:jc w:val="both"/>
            </w:pPr>
            <w:r w:rsidRPr="0000213E">
              <w:t xml:space="preserve">(d) </w:t>
            </w:r>
            <w:r w:rsidR="007009A2">
              <w:t>Efforts at rehabilitation and restitution are inadequate and controversial, and</w:t>
            </w:r>
            <w:r w:rsidRPr="0000213E">
              <w:t xml:space="preserve"> </w:t>
            </w:r>
            <w:r w:rsidR="00601F97">
              <w:t>c</w:t>
            </w:r>
            <w:r w:rsidR="00601F97" w:rsidRPr="0000213E">
              <w:t>ompensation</w:t>
            </w:r>
            <w:r w:rsidR="00601F97">
              <w:t xml:space="preserve"> is v</w:t>
            </w:r>
            <w:r w:rsidRPr="0000213E">
              <w:t>ery slow</w:t>
            </w:r>
            <w:r w:rsidR="007009A2">
              <w:t xml:space="preserve"> in arriving</w:t>
            </w:r>
            <w:r>
              <w:t>.</w:t>
            </w:r>
            <w:r w:rsidRPr="0000213E" w:rsidDel="00495FAE">
              <w:t xml:space="preserve"> </w:t>
            </w:r>
          </w:p>
          <w:p w:rsidR="00244483" w:rsidRDefault="00AA6B41" w:rsidP="00201BCE">
            <w:pPr>
              <w:spacing w:before="40" w:after="100"/>
              <w:jc w:val="both"/>
            </w:pPr>
            <w:r w:rsidRPr="0000213E">
              <w:t xml:space="preserve">(e) There are no laws </w:t>
            </w:r>
            <w:r w:rsidR="007009A2">
              <w:t>relating to</w:t>
            </w:r>
            <w:r w:rsidR="007009A2" w:rsidRPr="0000213E">
              <w:t xml:space="preserve"> </w:t>
            </w:r>
            <w:r w:rsidRPr="0000213E">
              <w:t xml:space="preserve">a vetting procedure. </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rPr>
            </w:pPr>
            <w:r w:rsidRPr="00B95DA3">
              <w:rPr>
                <w:b/>
              </w:rPr>
              <w:t xml:space="preserve">Committee’s evaluation: </w:t>
            </w:r>
          </w:p>
        </w:tc>
      </w:tr>
      <w:tr w:rsidR="00AA6B41" w:rsidRPr="0028442C">
        <w:trPr>
          <w:trHeight w:val="240"/>
        </w:trPr>
        <w:tc>
          <w:tcPr>
            <w:tcW w:w="7371" w:type="dxa"/>
            <w:gridSpan w:val="2"/>
            <w:shd w:val="clear" w:color="auto" w:fill="auto"/>
          </w:tcPr>
          <w:p w:rsidR="00244483" w:rsidRDefault="00AA6B41" w:rsidP="00201BCE">
            <w:pPr>
              <w:spacing w:before="40" w:after="100"/>
              <w:jc w:val="both"/>
            </w:pPr>
            <w:r w:rsidRPr="0000213E">
              <w:rPr>
                <w:b/>
              </w:rPr>
              <w:t xml:space="preserve">(a)[B2]: </w:t>
            </w:r>
            <w:r w:rsidRPr="0000213E">
              <w:t xml:space="preserve">The Committee welcomes the legislative measures taken to ensure that all gross violations of international human rights law, including torture and enforced disappearances, are explicitly prohibited under domestic law. The State party should submit additional information on (i) the definition of gross human rights violations included in the bills and whether the drafts are in full compliance with international human rights standards, including the definition of torture; (ii) the sanctions provided for such violations, including criminal sanctions; (iii) whether the drafts provide a statute of limitations for such violations; and (iv) the progress and implementation of legislative efforts. </w:t>
            </w:r>
          </w:p>
          <w:p w:rsidR="00244483" w:rsidRDefault="00AA6B41" w:rsidP="00201BCE">
            <w:pPr>
              <w:spacing w:before="40" w:after="100"/>
              <w:jc w:val="both"/>
            </w:pPr>
            <w:r w:rsidRPr="0000213E">
              <w:rPr>
                <w:b/>
              </w:rPr>
              <w:t xml:space="preserve">(b)[C1]: </w:t>
            </w:r>
            <w:r w:rsidRPr="0000213E">
              <w:t xml:space="preserve">The State party has not provided information on actions taken to end political interference in the criminal justice system or to ensure criminal prosecutions </w:t>
            </w:r>
            <w:r w:rsidR="0053256A">
              <w:t>for</w:t>
            </w:r>
            <w:r w:rsidRPr="0000213E">
              <w:t xml:space="preserve"> gross human rights violations. Information is required on (i) </w:t>
            </w:r>
            <w:r w:rsidR="00601F97">
              <w:t xml:space="preserve">the </w:t>
            </w:r>
            <w:r w:rsidRPr="0000213E">
              <w:t>measures taken, since March 2014, to end all forms of political interference in the criminal justice system</w:t>
            </w:r>
            <w:r w:rsidR="00601F97">
              <w:t>;</w:t>
            </w:r>
            <w:r w:rsidRPr="0000213E">
              <w:t xml:space="preserve"> and (ii) </w:t>
            </w:r>
            <w:r w:rsidR="0053256A">
              <w:t xml:space="preserve">the </w:t>
            </w:r>
            <w:r w:rsidRPr="0000213E">
              <w:t xml:space="preserve">investigations conducted, since March 2014, into cases of human rights violations. The State party should also clarify </w:t>
            </w:r>
            <w:r w:rsidR="00601F97">
              <w:t>the</w:t>
            </w:r>
            <w:r w:rsidRPr="0000213E">
              <w:t xml:space="preserve"> extent </w:t>
            </w:r>
            <w:r w:rsidR="00601F97">
              <w:t xml:space="preserve">to which </w:t>
            </w:r>
            <w:r w:rsidRPr="0000213E">
              <w:t xml:space="preserve">the procedures mentioned by the State party </w:t>
            </w:r>
            <w:r w:rsidR="0053256A">
              <w:t>for</w:t>
            </w:r>
            <w:r w:rsidRPr="0000213E">
              <w:t xml:space="preserve"> investigat</w:t>
            </w:r>
            <w:r w:rsidR="0053256A">
              <w:t>ing</w:t>
            </w:r>
            <w:r w:rsidRPr="0000213E">
              <w:t xml:space="preserve"> and prosecut</w:t>
            </w:r>
            <w:r w:rsidR="0053256A">
              <w:t>ing</w:t>
            </w:r>
            <w:r w:rsidRPr="0000213E">
              <w:t xml:space="preserve"> the 855 officials </w:t>
            </w:r>
            <w:r w:rsidR="00601F97">
              <w:t>have been</w:t>
            </w:r>
            <w:r w:rsidRPr="0000213E">
              <w:t xml:space="preserve"> </w:t>
            </w:r>
            <w:r w:rsidR="008A605E">
              <w:t>used</w:t>
            </w:r>
            <w:r w:rsidR="008A605E" w:rsidRPr="0000213E">
              <w:t xml:space="preserve"> </w:t>
            </w:r>
            <w:r w:rsidR="00601F97">
              <w:t>since</w:t>
            </w:r>
            <w:r w:rsidRPr="0000213E">
              <w:t xml:space="preserve"> March 2014. The Committee reiterates its recommendation. </w:t>
            </w:r>
          </w:p>
          <w:p w:rsidR="00244483" w:rsidRDefault="00AA6B41" w:rsidP="00201BCE">
            <w:pPr>
              <w:spacing w:before="40" w:after="100"/>
              <w:jc w:val="both"/>
            </w:pPr>
            <w:r w:rsidRPr="0000213E">
              <w:rPr>
                <w:b/>
              </w:rPr>
              <w:t xml:space="preserve">(c)[B2]: </w:t>
            </w:r>
            <w:r w:rsidRPr="0000213E">
              <w:t xml:space="preserve">The Committee requires information on whether the Commission on Investigation of Disappeared Persons and the Truth and Reconciliation Commission are already functioning and are provided with adequate financial and human resources to perform their functions. The State party should also provide further information on the application of the Supreme Court rulings prohibiting amnesties for gross violations of international human rights law and serious violations of international humanitarian law. </w:t>
            </w:r>
          </w:p>
          <w:p w:rsidR="00244483" w:rsidRDefault="00AA6B41" w:rsidP="00201BCE">
            <w:pPr>
              <w:spacing w:before="40" w:after="100"/>
              <w:jc w:val="both"/>
            </w:pPr>
            <w:r w:rsidRPr="0000213E">
              <w:rPr>
                <w:b/>
              </w:rPr>
              <w:t>(d)[C2</w:t>
            </w:r>
            <w:r>
              <w:rPr>
                <w:b/>
              </w:rPr>
              <w:t>]</w:t>
            </w:r>
            <w:r w:rsidRPr="0000213E">
              <w:rPr>
                <w:b/>
              </w:rPr>
              <w:t xml:space="preserve">: </w:t>
            </w:r>
            <w:r w:rsidRPr="0000213E">
              <w:t xml:space="preserve">The State party repeats the information provided in its periodic report and </w:t>
            </w:r>
            <w:r w:rsidR="007F0038">
              <w:t xml:space="preserve">its </w:t>
            </w:r>
            <w:r w:rsidRPr="0000213E">
              <w:t>replies to the list of issues.</w:t>
            </w:r>
            <w:r w:rsidRPr="0000213E">
              <w:rPr>
                <w:b/>
              </w:rPr>
              <w:t xml:space="preserve"> </w:t>
            </w:r>
            <w:r w:rsidRPr="0000213E">
              <w:t xml:space="preserve">Information is required on (i) measures taken, </w:t>
            </w:r>
            <w:r w:rsidR="00601F97">
              <w:t>since</w:t>
            </w:r>
            <w:r w:rsidR="00601F97" w:rsidRPr="0000213E">
              <w:t xml:space="preserve"> </w:t>
            </w:r>
            <w:r w:rsidRPr="0000213E">
              <w:t xml:space="preserve">March 2014, to ensure that all victims are provided with an effective remedy, including appropriate compensation, restitution and rehabilitation; (ii) the number of victims provided with an effective remedy since March 2014, including information on monetary compensation, restitution and rehabilitation; and (iii) the categories of victims entitled to access their rights to reparations under the Interim Relief Programme. </w:t>
            </w:r>
          </w:p>
          <w:p w:rsidR="00244483" w:rsidRDefault="00AA6B41" w:rsidP="00201BCE">
            <w:pPr>
              <w:spacing w:before="40" w:after="100"/>
              <w:jc w:val="both"/>
            </w:pPr>
            <w:r w:rsidRPr="0000213E">
              <w:rPr>
                <w:b/>
              </w:rPr>
              <w:t>(e)[C2]</w:t>
            </w:r>
            <w:r w:rsidRPr="0000213E">
              <w:t xml:space="preserve">: No new vetting mechanisms have been introduced by the State party. The Committee </w:t>
            </w:r>
            <w:r>
              <w:t xml:space="preserve">reiterates its recommendation. </w:t>
            </w:r>
          </w:p>
        </w:tc>
      </w:tr>
      <w:tr w:rsidR="00AA6B41" w:rsidRPr="0028442C">
        <w:trPr>
          <w:trHeight w:val="240"/>
        </w:trPr>
        <w:tc>
          <w:tcPr>
            <w:tcW w:w="7371" w:type="dxa"/>
            <w:gridSpan w:val="2"/>
            <w:shd w:val="clear" w:color="auto" w:fill="auto"/>
          </w:tcPr>
          <w:p w:rsidR="00244483" w:rsidRDefault="00AA6B41" w:rsidP="00201BCE">
            <w:pPr>
              <w:suppressAutoHyphens w:val="0"/>
              <w:spacing w:before="40" w:after="100"/>
              <w:rPr>
                <w:b/>
                <w:bCs/>
              </w:rPr>
            </w:pPr>
            <w:r w:rsidRPr="00B95DA3">
              <w:rPr>
                <w:b/>
              </w:rPr>
              <w:t>Paragraph 7:</w:t>
            </w:r>
            <w:r w:rsidRPr="00B95DA3">
              <w:rPr>
                <w:b/>
                <w:bCs/>
              </w:rPr>
              <w:t xml:space="preserve"> </w:t>
            </w:r>
            <w:r w:rsidRPr="00B95DA3">
              <w:rPr>
                <w:b/>
                <w:bCs/>
                <w:color w:val="000000"/>
              </w:rPr>
              <w:t>The State party should amend the National Human Rights Act 2068 (2012) to bring it in line with the Paris Principles (General Assembly resolution 48/134, annex) and the Supreme Court decision of 6 March 2013 so as to ensure its independent and effective functioning. It should also amend procedures governing the appointment of Commissioners to ensure a fair, inclusive and transparent selection process, and ensure that the recommendations issued by the NHRC are effectively implemented</w:t>
            </w:r>
            <w:r w:rsidRPr="00B95DA3">
              <w:rPr>
                <w:b/>
              </w:rPr>
              <w:t>.</w:t>
            </w:r>
          </w:p>
        </w:tc>
      </w:tr>
      <w:tr w:rsidR="00AA6B41" w:rsidRPr="0028442C">
        <w:trPr>
          <w:trHeight w:val="240"/>
        </w:trPr>
        <w:tc>
          <w:tcPr>
            <w:tcW w:w="7371" w:type="dxa"/>
            <w:gridSpan w:val="2"/>
            <w:shd w:val="clear" w:color="auto" w:fill="auto"/>
          </w:tcPr>
          <w:p w:rsidR="00244483" w:rsidRDefault="00AA6B41" w:rsidP="00201BCE">
            <w:pPr>
              <w:suppressAutoHyphens w:val="0"/>
              <w:spacing w:before="40" w:after="100"/>
              <w:rPr>
                <w:b/>
              </w:rPr>
            </w:pPr>
            <w:r w:rsidRPr="00B95DA3">
              <w:rPr>
                <w:b/>
              </w:rPr>
              <w:t>Summary of State party’s reply:</w:t>
            </w:r>
          </w:p>
        </w:tc>
      </w:tr>
      <w:tr w:rsidR="00AA6B41" w:rsidRPr="0028442C">
        <w:trPr>
          <w:trHeight w:val="240"/>
        </w:trPr>
        <w:tc>
          <w:tcPr>
            <w:tcW w:w="7371" w:type="dxa"/>
            <w:gridSpan w:val="2"/>
            <w:shd w:val="clear" w:color="auto" w:fill="auto"/>
          </w:tcPr>
          <w:p w:rsidR="00244483" w:rsidRDefault="00AA6B41" w:rsidP="00201BCE">
            <w:pPr>
              <w:spacing w:before="40" w:after="100"/>
              <w:jc w:val="both"/>
            </w:pPr>
            <w:r w:rsidRPr="0000213E">
              <w:t>The N</w:t>
            </w:r>
            <w:r w:rsidR="00560813">
              <w:t xml:space="preserve">ational </w:t>
            </w:r>
            <w:r w:rsidRPr="0000213E">
              <w:t>H</w:t>
            </w:r>
            <w:r w:rsidR="00560813">
              <w:t xml:space="preserve">uman </w:t>
            </w:r>
            <w:r w:rsidRPr="0000213E">
              <w:t>R</w:t>
            </w:r>
            <w:r w:rsidR="00560813">
              <w:t xml:space="preserve">ights </w:t>
            </w:r>
            <w:r w:rsidRPr="0000213E">
              <w:t>C</w:t>
            </w:r>
            <w:r w:rsidR="00560813">
              <w:t>ommission</w:t>
            </w:r>
            <w:r w:rsidRPr="0000213E">
              <w:t xml:space="preserve"> enjoys full independence</w:t>
            </w:r>
            <w:r w:rsidR="000E54D6">
              <w:t>,</w:t>
            </w:r>
            <w:r w:rsidRPr="0000213E">
              <w:t xml:space="preserve"> in line with the</w:t>
            </w:r>
            <w:r w:rsidR="00560813">
              <w:t xml:space="preserve"> </w:t>
            </w:r>
            <w:r w:rsidR="00560813" w:rsidRPr="00560813">
              <w:t xml:space="preserve">principles relating to the status of national institutions for the promotion and protection of human rights </w:t>
            </w:r>
            <w:r w:rsidR="00560813">
              <w:t>(</w:t>
            </w:r>
            <w:r w:rsidRPr="0000213E">
              <w:t>Paris Principles</w:t>
            </w:r>
            <w:r w:rsidR="00560813">
              <w:t>)</w:t>
            </w:r>
            <w:r>
              <w:t>.</w:t>
            </w:r>
            <w:r w:rsidRPr="0000213E">
              <w:t xml:space="preserve"> The </w:t>
            </w:r>
            <w:r w:rsidR="00560813">
              <w:t>process for selecting the Chair and the</w:t>
            </w:r>
            <w:r w:rsidRPr="0000213E">
              <w:t xml:space="preserve"> members is based on transparency, accountability, competency, integrity and inclusion. The </w:t>
            </w:r>
            <w:r w:rsidR="003578E9">
              <w:t>G</w:t>
            </w:r>
            <w:r w:rsidRPr="0000213E">
              <w:t>overnment provid</w:t>
            </w:r>
            <w:r>
              <w:t>es</w:t>
            </w:r>
            <w:r w:rsidRPr="0000213E">
              <w:t xml:space="preserve"> the budget and the C</w:t>
            </w:r>
            <w:r w:rsidR="00560813">
              <w:t>ommission</w:t>
            </w:r>
            <w:r w:rsidRPr="0000213E">
              <w:t>’s financial autonomy</w:t>
            </w:r>
            <w:r>
              <w:t xml:space="preserve"> is ensured</w:t>
            </w:r>
            <w:r w:rsidRPr="0000213E">
              <w:t xml:space="preserve">. </w:t>
            </w:r>
          </w:p>
        </w:tc>
      </w:tr>
      <w:tr w:rsidR="00AA6B41" w:rsidRPr="0028442C">
        <w:trPr>
          <w:trHeight w:val="240"/>
        </w:trPr>
        <w:tc>
          <w:tcPr>
            <w:tcW w:w="7371" w:type="dxa"/>
            <w:gridSpan w:val="2"/>
            <w:shd w:val="clear" w:color="auto" w:fill="auto"/>
          </w:tcPr>
          <w:p w:rsidR="00244483" w:rsidRDefault="00AA6B41" w:rsidP="00055628">
            <w:pPr>
              <w:spacing w:before="40" w:after="120"/>
              <w:jc w:val="both"/>
              <w:rPr>
                <w:b/>
              </w:rPr>
            </w:pPr>
            <w:r w:rsidRPr="00B95DA3">
              <w:rPr>
                <w:b/>
              </w:rPr>
              <w:t>NGO information:</w:t>
            </w:r>
          </w:p>
        </w:tc>
      </w:tr>
      <w:tr w:rsidR="00AA6B41" w:rsidRPr="0028442C">
        <w:trPr>
          <w:trHeight w:val="240"/>
        </w:trPr>
        <w:tc>
          <w:tcPr>
            <w:tcW w:w="7371" w:type="dxa"/>
            <w:gridSpan w:val="2"/>
            <w:shd w:val="clear" w:color="auto" w:fill="auto"/>
          </w:tcPr>
          <w:p w:rsidR="00244483" w:rsidRDefault="00AA6B41" w:rsidP="00055628">
            <w:pPr>
              <w:spacing w:before="40" w:after="120"/>
              <w:rPr>
                <w:i/>
              </w:rPr>
            </w:pPr>
            <w:r w:rsidRPr="00272382">
              <w:rPr>
                <w:i/>
              </w:rPr>
              <w:t>TRIAL</w:t>
            </w:r>
            <w:r w:rsidR="00C82F15">
              <w:rPr>
                <w:i/>
              </w:rPr>
              <w:t>: Track Impunity Always</w:t>
            </w:r>
            <w:r w:rsidRPr="00272382">
              <w:rPr>
                <w:i/>
              </w:rPr>
              <w:t>, Terai Human Rights Defenders’ Alliance,</w:t>
            </w:r>
            <w:r w:rsidR="00C82F15">
              <w:rPr>
                <w:i/>
              </w:rPr>
              <w:br/>
            </w:r>
            <w:r w:rsidRPr="00272382">
              <w:rPr>
                <w:i/>
              </w:rPr>
              <w:t>Victim</w:t>
            </w:r>
            <w:r w:rsidR="00C82F15">
              <w:rPr>
                <w:i/>
              </w:rPr>
              <w:t>s’</w:t>
            </w:r>
            <w:r w:rsidRPr="00272382">
              <w:rPr>
                <w:i/>
              </w:rPr>
              <w:t xml:space="preserve"> Common Platform on Transitional Justice:</w:t>
            </w:r>
          </w:p>
          <w:p w:rsidR="00244483" w:rsidRDefault="00AA6B41" w:rsidP="00B36DB7">
            <w:pPr>
              <w:spacing w:before="40" w:after="120"/>
              <w:jc w:val="both"/>
            </w:pPr>
            <w:r>
              <w:t xml:space="preserve">The </w:t>
            </w:r>
            <w:r w:rsidRPr="0000213E">
              <w:t xml:space="preserve">appointment of </w:t>
            </w:r>
            <w:r w:rsidR="00C82F15">
              <w:t>c</w:t>
            </w:r>
            <w:r w:rsidRPr="0000213E">
              <w:t>ommissioners</w:t>
            </w:r>
            <w:r>
              <w:t xml:space="preserve"> in 2014</w:t>
            </w:r>
            <w:r w:rsidRPr="0000213E">
              <w:t xml:space="preserve"> </w:t>
            </w:r>
            <w:r>
              <w:t xml:space="preserve">was not based on </w:t>
            </w:r>
            <w:r w:rsidRPr="0000213E">
              <w:t xml:space="preserve">predetermined, objective and publicly </w:t>
            </w:r>
            <w:r w:rsidR="007759FA">
              <w:t xml:space="preserve">available </w:t>
            </w:r>
            <w:r w:rsidRPr="0000213E">
              <w:t xml:space="preserve">criteria. No amendment to the </w:t>
            </w:r>
            <w:r>
              <w:t>N</w:t>
            </w:r>
            <w:r w:rsidR="00C82F15">
              <w:t xml:space="preserve">ational </w:t>
            </w:r>
            <w:r>
              <w:t>H</w:t>
            </w:r>
            <w:r w:rsidR="00C82F15">
              <w:t xml:space="preserve">uman </w:t>
            </w:r>
            <w:r>
              <w:t>R</w:t>
            </w:r>
            <w:r w:rsidR="00C82F15">
              <w:t xml:space="preserve">ights </w:t>
            </w:r>
            <w:r>
              <w:t>C</w:t>
            </w:r>
            <w:r w:rsidR="00C82F15">
              <w:t>ommission</w:t>
            </w:r>
            <w:r>
              <w:t xml:space="preserve"> Act</w:t>
            </w:r>
            <w:r w:rsidRPr="0000213E">
              <w:t xml:space="preserve"> is registered before </w:t>
            </w:r>
            <w:r w:rsidR="00C82F15">
              <w:t>P</w:t>
            </w:r>
            <w:r w:rsidRPr="0000213E">
              <w:t xml:space="preserve">arliament. </w:t>
            </w:r>
          </w:p>
        </w:tc>
      </w:tr>
      <w:tr w:rsidR="00B36DB7" w:rsidRPr="0028442C">
        <w:trPr>
          <w:trHeight w:val="240"/>
        </w:trPr>
        <w:tc>
          <w:tcPr>
            <w:tcW w:w="7371" w:type="dxa"/>
            <w:gridSpan w:val="2"/>
            <w:shd w:val="clear" w:color="auto" w:fill="auto"/>
          </w:tcPr>
          <w:p w:rsidR="00B36DB7" w:rsidRDefault="00B36DB7" w:rsidP="00B36DB7">
            <w:pPr>
              <w:keepNext/>
              <w:spacing w:before="40" w:after="120"/>
              <w:jc w:val="both"/>
              <w:rPr>
                <w:i/>
              </w:rPr>
            </w:pPr>
            <w:r w:rsidRPr="00272382">
              <w:rPr>
                <w:i/>
              </w:rPr>
              <w:t>Human Rights Treaty Monitoring Coordination Centre</w:t>
            </w:r>
            <w:r>
              <w:rPr>
                <w:i/>
              </w:rPr>
              <w:t>,</w:t>
            </w:r>
            <w:r w:rsidRPr="00272382">
              <w:rPr>
                <w:i/>
              </w:rPr>
              <w:t xml:space="preserve"> Centre for Civil and Political Rights:</w:t>
            </w:r>
          </w:p>
          <w:p w:rsidR="00B36DB7" w:rsidRPr="00B95DA3" w:rsidRDefault="00B36DB7" w:rsidP="00B36DB7">
            <w:pPr>
              <w:keepNext/>
              <w:suppressAutoHyphens w:val="0"/>
              <w:spacing w:before="40" w:after="120"/>
              <w:rPr>
                <w:b/>
              </w:rPr>
            </w:pPr>
            <w:r w:rsidRPr="0000213E">
              <w:t xml:space="preserve">The </w:t>
            </w:r>
            <w:r>
              <w:t>G</w:t>
            </w:r>
            <w:r w:rsidRPr="0000213E">
              <w:t>overnment appointed the commissioners to the N</w:t>
            </w:r>
            <w:r>
              <w:t xml:space="preserve">ational </w:t>
            </w:r>
            <w:r w:rsidRPr="0000213E">
              <w:t>H</w:t>
            </w:r>
            <w:r>
              <w:t xml:space="preserve">uman </w:t>
            </w:r>
            <w:r w:rsidRPr="0000213E">
              <w:t>R</w:t>
            </w:r>
            <w:r>
              <w:t xml:space="preserve">ights </w:t>
            </w:r>
            <w:r w:rsidRPr="0000213E">
              <w:t>C</w:t>
            </w:r>
            <w:r>
              <w:t>ommission</w:t>
            </w:r>
            <w:r w:rsidRPr="0000213E">
              <w:t xml:space="preserve"> in a relatively transparent process</w:t>
            </w:r>
            <w:r>
              <w:t>. It has</w:t>
            </w:r>
            <w:r w:rsidRPr="0000213E">
              <w:t xml:space="preserve"> passed laws on</w:t>
            </w:r>
            <w:r>
              <w:t>, inter alia,</w:t>
            </w:r>
            <w:r w:rsidRPr="0000213E">
              <w:t xml:space="preserve"> staffing, </w:t>
            </w:r>
            <w:r>
              <w:t xml:space="preserve">the </w:t>
            </w:r>
            <w:r w:rsidRPr="0000213E">
              <w:t>budget</w:t>
            </w:r>
            <w:r>
              <w:t xml:space="preserve"> and</w:t>
            </w:r>
            <w:r w:rsidRPr="0000213E">
              <w:t xml:space="preserve"> </w:t>
            </w:r>
            <w:r>
              <w:t xml:space="preserve">the </w:t>
            </w:r>
            <w:r w:rsidRPr="0000213E">
              <w:t>organi</w:t>
            </w:r>
            <w:r>
              <w:t>z</w:t>
            </w:r>
            <w:r w:rsidRPr="0000213E">
              <w:t>ational structure</w:t>
            </w:r>
            <w:r>
              <w:t xml:space="preserve"> </w:t>
            </w:r>
            <w:r w:rsidRPr="0000213E">
              <w:t xml:space="preserve">needed to guarantee independence. </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rPr>
            </w:pPr>
            <w:r w:rsidRPr="00B95DA3">
              <w:rPr>
                <w:b/>
              </w:rPr>
              <w:t xml:space="preserve">Committee’s evaluation: </w:t>
            </w:r>
          </w:p>
        </w:tc>
      </w:tr>
      <w:tr w:rsidR="00AA6B41" w:rsidRPr="0028442C">
        <w:trPr>
          <w:trHeight w:val="240"/>
        </w:trPr>
        <w:tc>
          <w:tcPr>
            <w:tcW w:w="7371" w:type="dxa"/>
            <w:gridSpan w:val="2"/>
            <w:shd w:val="clear" w:color="auto" w:fill="auto"/>
          </w:tcPr>
          <w:p w:rsidR="00244483" w:rsidRDefault="00AA6B41" w:rsidP="00055628">
            <w:pPr>
              <w:spacing w:before="40" w:after="120"/>
              <w:jc w:val="both"/>
            </w:pPr>
            <w:r w:rsidRPr="0000213E">
              <w:rPr>
                <w:b/>
              </w:rPr>
              <w:t xml:space="preserve">[C1]: </w:t>
            </w:r>
            <w:r w:rsidRPr="0000213E">
              <w:t xml:space="preserve">The Committee notes the election of the Chair and </w:t>
            </w:r>
            <w:r w:rsidR="00654954">
              <w:t>c</w:t>
            </w:r>
            <w:r w:rsidRPr="0000213E">
              <w:t>ommissioners of the N</w:t>
            </w:r>
            <w:r w:rsidR="00654954">
              <w:t xml:space="preserve">ational </w:t>
            </w:r>
            <w:r w:rsidRPr="0000213E">
              <w:t>H</w:t>
            </w:r>
            <w:r w:rsidR="00654954">
              <w:t xml:space="preserve">uman </w:t>
            </w:r>
            <w:r w:rsidRPr="0000213E">
              <w:t>R</w:t>
            </w:r>
            <w:r w:rsidR="00654954">
              <w:t xml:space="preserve">ights </w:t>
            </w:r>
            <w:r w:rsidRPr="0000213E">
              <w:t>C</w:t>
            </w:r>
            <w:r w:rsidR="00654954">
              <w:t>ommission</w:t>
            </w:r>
            <w:r w:rsidRPr="0000213E">
              <w:t xml:space="preserve"> in October 2014</w:t>
            </w:r>
            <w:r w:rsidR="000E54D6">
              <w:t>,</w:t>
            </w:r>
            <w:r w:rsidRPr="0000213E">
              <w:t xml:space="preserve"> and requests information on the procedures by which they were selected </w:t>
            </w:r>
            <w:r w:rsidR="000E54D6">
              <w:t>and</w:t>
            </w:r>
            <w:r w:rsidRPr="0000213E">
              <w:t xml:space="preserve"> on measures taken to amend the National Human Rights Act 2068 (2012). </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rPr>
            </w:pPr>
            <w:r w:rsidRPr="00B95DA3">
              <w:rPr>
                <w:b/>
              </w:rPr>
              <w:t>Paragraph 10:</w:t>
            </w:r>
            <w:r w:rsidRPr="00B95DA3">
              <w:rPr>
                <w:b/>
                <w:i/>
              </w:rPr>
              <w:t xml:space="preserve"> </w:t>
            </w:r>
            <w:r w:rsidRPr="00B95DA3">
              <w:rPr>
                <w:b/>
                <w:bCs/>
                <w:color w:val="000000"/>
              </w:rPr>
              <w:t>The State party should take practical steps to prevent the excessive use of force by law enforcement officials by ensuring that they comply with the Code of Conduct for Law Enforcement Officials (General Assembly resolution 34/169) and the Basic Principles on the Use of Force and Firearms by Law Enforcement Officials (1990). It should take appropriate measures to eradicate torture and ill-treatment, including by adopting legislation defining and prohibiting torture with sanctions and remedies commensurate with the gravity of the crime, in accordance with international standards. It should also ensure that law enforcement personnel receive training on the prevention and investigation of torture and ill-treatment by integrating the Manual on the Effective Investigation and Documentation of Torture and other Cruel, Inhuman or Degrading Treatment or Punishment (Istanbul Protocol). The State party should ensure that allegations of unlawful killings, torture and ill-treatment are effectively investigated, and that alleged perpetrators are persecuted and, if convicted, punished with appropriate sanctions, and that the victims and their families are provided with effective remedies.</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rPr>
            </w:pPr>
            <w:r w:rsidRPr="00B95DA3">
              <w:rPr>
                <w:b/>
              </w:rPr>
              <w:t>Summary of State party’s reply:</w:t>
            </w:r>
          </w:p>
        </w:tc>
      </w:tr>
      <w:tr w:rsidR="00AA6B41" w:rsidRPr="0028442C">
        <w:trPr>
          <w:trHeight w:val="240"/>
        </w:trPr>
        <w:tc>
          <w:tcPr>
            <w:tcW w:w="7371" w:type="dxa"/>
            <w:gridSpan w:val="2"/>
            <w:shd w:val="clear" w:color="auto" w:fill="auto"/>
          </w:tcPr>
          <w:p w:rsidR="00244483" w:rsidRDefault="00AA6B41" w:rsidP="00055628">
            <w:pPr>
              <w:spacing w:before="40" w:after="120"/>
              <w:jc w:val="both"/>
            </w:pPr>
            <w:r w:rsidRPr="0000213E">
              <w:t>The State party highlights existing domestic legislation on extrajudicial killings, use of force, and torture. In 2014</w:t>
            </w:r>
            <w:r w:rsidR="000E54D6">
              <w:t>,</w:t>
            </w:r>
            <w:r w:rsidRPr="0000213E">
              <w:t xml:space="preserve"> Nepal Police developed </w:t>
            </w:r>
            <w:r w:rsidR="008B6CAF">
              <w:t xml:space="preserve">the </w:t>
            </w:r>
            <w:r w:rsidRPr="0000213E">
              <w:t xml:space="preserve">Crime Investigation Directives, </w:t>
            </w:r>
            <w:r w:rsidR="008B6CAF">
              <w:t xml:space="preserve">the </w:t>
            </w:r>
            <w:r w:rsidRPr="0000213E">
              <w:t xml:space="preserve">Standard Operating Procedure on Women and Children Victims Care System, and </w:t>
            </w:r>
            <w:r w:rsidR="0010700C">
              <w:t xml:space="preserve">the </w:t>
            </w:r>
            <w:r w:rsidRPr="0000213E">
              <w:t>Police Polygraph Directives. The Attorney General developed victim protection and inmate human rights monitoring manuals, a medico-legal format for crime investigation, and resources on criminal offences against women and children</w:t>
            </w:r>
            <w:r>
              <w:t>.</w:t>
            </w:r>
            <w:r w:rsidRPr="0000213E">
              <w:t xml:space="preserve"> Security personnel have been given training on excessive use of force.</w:t>
            </w:r>
          </w:p>
        </w:tc>
      </w:tr>
      <w:tr w:rsidR="00AA6B41" w:rsidRPr="0028442C">
        <w:trPr>
          <w:trHeight w:val="240"/>
        </w:trPr>
        <w:tc>
          <w:tcPr>
            <w:tcW w:w="7371" w:type="dxa"/>
            <w:gridSpan w:val="2"/>
            <w:shd w:val="clear" w:color="auto" w:fill="auto"/>
          </w:tcPr>
          <w:p w:rsidR="00244483" w:rsidRDefault="00AA6B41" w:rsidP="00A130B0">
            <w:pPr>
              <w:keepNext/>
              <w:spacing w:before="40" w:after="120"/>
              <w:jc w:val="both"/>
              <w:rPr>
                <w:b/>
              </w:rPr>
            </w:pPr>
            <w:r w:rsidRPr="00B95DA3">
              <w:rPr>
                <w:b/>
              </w:rPr>
              <w:t>NGO information:</w:t>
            </w:r>
          </w:p>
        </w:tc>
      </w:tr>
      <w:tr w:rsidR="00AA6B41" w:rsidRPr="0028442C">
        <w:trPr>
          <w:trHeight w:val="240"/>
        </w:trPr>
        <w:tc>
          <w:tcPr>
            <w:tcW w:w="7371" w:type="dxa"/>
            <w:gridSpan w:val="2"/>
            <w:shd w:val="clear" w:color="auto" w:fill="auto"/>
          </w:tcPr>
          <w:p w:rsidR="00244483" w:rsidRDefault="00AA6B41" w:rsidP="00A130B0">
            <w:pPr>
              <w:keepNext/>
              <w:spacing w:before="40" w:after="120"/>
              <w:rPr>
                <w:i/>
              </w:rPr>
            </w:pPr>
            <w:r w:rsidRPr="00272382">
              <w:rPr>
                <w:i/>
              </w:rPr>
              <w:t>TRIAL</w:t>
            </w:r>
            <w:r w:rsidR="0010700C">
              <w:rPr>
                <w:i/>
              </w:rPr>
              <w:t>: Track Impunity Always</w:t>
            </w:r>
            <w:r w:rsidRPr="00272382">
              <w:rPr>
                <w:i/>
              </w:rPr>
              <w:t>, Terai Human Rights Defenders’ Alliance,</w:t>
            </w:r>
            <w:r w:rsidR="0010700C">
              <w:rPr>
                <w:i/>
              </w:rPr>
              <w:br/>
            </w:r>
            <w:r w:rsidRPr="00272382">
              <w:rPr>
                <w:i/>
              </w:rPr>
              <w:t>Victim</w:t>
            </w:r>
            <w:r w:rsidR="0010700C">
              <w:rPr>
                <w:i/>
              </w:rPr>
              <w:t>s’</w:t>
            </w:r>
            <w:r w:rsidRPr="00272382">
              <w:rPr>
                <w:i/>
              </w:rPr>
              <w:t xml:space="preserve"> Common Platform on Transitional Justice: </w:t>
            </w:r>
          </w:p>
          <w:p w:rsidR="00244483" w:rsidRDefault="00AA6B41" w:rsidP="00A130B0">
            <w:pPr>
              <w:keepNext/>
              <w:spacing w:before="40" w:after="120"/>
              <w:jc w:val="both"/>
            </w:pPr>
            <w:r>
              <w:t>M</w:t>
            </w:r>
            <w:r w:rsidRPr="0000213E">
              <w:t>easures taken to prevent excessive use of force and to train law enforcement officials on the prevention and investigation of torture and ill-treatment remain insufficient. Excessive police force</w:t>
            </w:r>
            <w:r>
              <w:t xml:space="preserve"> </w:t>
            </w:r>
            <w:r w:rsidR="000E54D6">
              <w:t>was</w:t>
            </w:r>
            <w:r>
              <w:t xml:space="preserve"> evident at protests in January and February 2015 and </w:t>
            </w:r>
            <w:r w:rsidRPr="0000213E">
              <w:t>during a</w:t>
            </w:r>
            <w:r>
              <w:t>n</w:t>
            </w:r>
            <w:r w:rsidRPr="0000213E">
              <w:t xml:space="preserve"> investigation </w:t>
            </w:r>
            <w:r w:rsidR="0010700C">
              <w:t>into the</w:t>
            </w:r>
            <w:r w:rsidR="0010700C" w:rsidRPr="0000213E">
              <w:t xml:space="preserve"> </w:t>
            </w:r>
            <w:r w:rsidRPr="0000213E">
              <w:t>trafficking of illegal materials</w:t>
            </w:r>
            <w:r>
              <w:t xml:space="preserve"> in a Tharu village</w:t>
            </w:r>
            <w:r w:rsidRPr="0000213E">
              <w:t xml:space="preserve">. These incidents have not been investigated. The Istanbul Protocol guidelines are rarely applied. </w:t>
            </w:r>
          </w:p>
        </w:tc>
      </w:tr>
      <w:tr w:rsidR="00B36DB7" w:rsidRPr="0028442C">
        <w:trPr>
          <w:trHeight w:val="240"/>
        </w:trPr>
        <w:tc>
          <w:tcPr>
            <w:tcW w:w="7371" w:type="dxa"/>
            <w:gridSpan w:val="2"/>
            <w:shd w:val="clear" w:color="auto" w:fill="auto"/>
          </w:tcPr>
          <w:p w:rsidR="00B36DB7" w:rsidRDefault="00B36DB7" w:rsidP="00B36DB7">
            <w:pPr>
              <w:keepNext/>
              <w:spacing w:before="40" w:after="120"/>
              <w:jc w:val="both"/>
              <w:rPr>
                <w:i/>
              </w:rPr>
            </w:pPr>
            <w:r w:rsidRPr="00272382">
              <w:rPr>
                <w:i/>
              </w:rPr>
              <w:t>Human Rights Treaty Monitoring Coordination Centre</w:t>
            </w:r>
            <w:r>
              <w:rPr>
                <w:i/>
              </w:rPr>
              <w:t>,</w:t>
            </w:r>
            <w:r w:rsidRPr="00272382">
              <w:rPr>
                <w:i/>
              </w:rPr>
              <w:t xml:space="preserve"> Centre for Civil and Political Rights:</w:t>
            </w:r>
          </w:p>
          <w:p w:rsidR="00B36DB7" w:rsidRPr="00B95DA3" w:rsidRDefault="00B36DB7" w:rsidP="00B36DB7">
            <w:pPr>
              <w:keepNext/>
              <w:suppressAutoHyphens w:val="0"/>
              <w:spacing w:before="40" w:after="120"/>
              <w:rPr>
                <w:b/>
              </w:rPr>
            </w:pPr>
            <w:r>
              <w:t>Although</w:t>
            </w:r>
            <w:r w:rsidRPr="0000213E">
              <w:t xml:space="preserve"> the creation of an institutional framework has seen instances of torture decline, the rate of torture </w:t>
            </w:r>
            <w:r>
              <w:t>remains</w:t>
            </w:r>
            <w:r w:rsidRPr="0000213E">
              <w:t xml:space="preserve"> high. There is no formal investigation procedure for extrajudicial killings.</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rPr>
            </w:pPr>
            <w:r w:rsidRPr="00B95DA3">
              <w:rPr>
                <w:b/>
              </w:rPr>
              <w:t xml:space="preserve">Committee’s evaluation: </w:t>
            </w:r>
          </w:p>
        </w:tc>
      </w:tr>
      <w:tr w:rsidR="00AA6B41" w:rsidRPr="0028442C">
        <w:trPr>
          <w:trHeight w:val="240"/>
        </w:trPr>
        <w:tc>
          <w:tcPr>
            <w:tcW w:w="7371" w:type="dxa"/>
            <w:gridSpan w:val="2"/>
            <w:shd w:val="clear" w:color="auto" w:fill="auto"/>
          </w:tcPr>
          <w:p w:rsidR="00244483" w:rsidRDefault="00AA6B41" w:rsidP="00055628">
            <w:pPr>
              <w:spacing w:before="40" w:after="120"/>
              <w:jc w:val="both"/>
              <w:rPr>
                <w:b/>
              </w:rPr>
            </w:pPr>
            <w:r w:rsidRPr="0000213E">
              <w:rPr>
                <w:b/>
              </w:rPr>
              <w:t xml:space="preserve">[C2]: </w:t>
            </w:r>
            <w:r w:rsidRPr="0000213E">
              <w:t xml:space="preserve">Concerning steps taken to prevent the excessive use of force by law enforcement officials, the Committee notes the information provided by the State party but regrets that </w:t>
            </w:r>
            <w:r w:rsidR="0010700C">
              <w:t>this</w:t>
            </w:r>
            <w:r w:rsidR="0010700C" w:rsidRPr="0000213E">
              <w:t xml:space="preserve"> </w:t>
            </w:r>
            <w:r w:rsidRPr="0000213E">
              <w:t xml:space="preserve">does not clearly specify </w:t>
            </w:r>
            <w:r w:rsidR="000E54D6">
              <w:t>the</w:t>
            </w:r>
            <w:r w:rsidR="000E54D6" w:rsidRPr="0000213E">
              <w:t xml:space="preserve"> </w:t>
            </w:r>
            <w:r w:rsidRPr="0000213E">
              <w:t xml:space="preserve">measures taken </w:t>
            </w:r>
            <w:r w:rsidR="000E54D6">
              <w:t>since</w:t>
            </w:r>
            <w:r w:rsidRPr="0000213E">
              <w:t xml:space="preserve"> March 2014 to implement the Committee’s recommendation. The Committee reiterates its recommendation.</w:t>
            </w:r>
            <w:r w:rsidRPr="0000213E">
              <w:rPr>
                <w:b/>
              </w:rPr>
              <w:t xml:space="preserve"> </w:t>
            </w:r>
          </w:p>
          <w:p w:rsidR="00244483" w:rsidRDefault="00AA6B41" w:rsidP="00055628">
            <w:pPr>
              <w:spacing w:before="40" w:after="120"/>
              <w:jc w:val="both"/>
            </w:pPr>
            <w:r w:rsidRPr="0000213E">
              <w:rPr>
                <w:b/>
              </w:rPr>
              <w:t xml:space="preserve">[B2]: </w:t>
            </w:r>
            <w:r w:rsidRPr="0000213E">
              <w:t>Concerning measures taken to adopt legislation defining and prohibiting torture, the State party should provide information on whether the bill criminali</w:t>
            </w:r>
            <w:r w:rsidR="008B1BEC">
              <w:t>z</w:t>
            </w:r>
            <w:r w:rsidRPr="0000213E">
              <w:t>ing all forms of torture and inhuman and degrading treatment</w:t>
            </w:r>
            <w:r w:rsidR="008B1BEC">
              <w:t>,</w:t>
            </w:r>
            <w:r w:rsidRPr="0000213E">
              <w:t xml:space="preserve"> submitted to Parliament</w:t>
            </w:r>
            <w:r w:rsidR="008B1BEC">
              <w:t>,</w:t>
            </w:r>
            <w:r w:rsidRPr="0000213E">
              <w:t xml:space="preserve"> is full</w:t>
            </w:r>
            <w:r w:rsidR="000E54D6">
              <w:t>y</w:t>
            </w:r>
            <w:r w:rsidRPr="0000213E">
              <w:t xml:space="preserve"> complian</w:t>
            </w:r>
            <w:r w:rsidR="000E54D6">
              <w:t>t</w:t>
            </w:r>
            <w:r w:rsidRPr="0000213E">
              <w:t xml:space="preserve"> with international human rights standards, including </w:t>
            </w:r>
            <w:r w:rsidR="009C706E">
              <w:t xml:space="preserve">with </w:t>
            </w:r>
            <w:r w:rsidRPr="0000213E">
              <w:t>the definition of torture. The State party should also provide information on the progress and implementation of the draft law.</w:t>
            </w:r>
          </w:p>
          <w:p w:rsidR="00244483" w:rsidRDefault="00AA6B41" w:rsidP="00055628">
            <w:pPr>
              <w:spacing w:before="40" w:after="120"/>
              <w:jc w:val="both"/>
              <w:rPr>
                <w:b/>
              </w:rPr>
            </w:pPr>
            <w:r w:rsidRPr="0000213E">
              <w:rPr>
                <w:b/>
              </w:rPr>
              <w:t xml:space="preserve">[C1]: </w:t>
            </w:r>
            <w:r w:rsidRPr="0000213E">
              <w:t xml:space="preserve">Concerning the </w:t>
            </w:r>
            <w:r w:rsidR="006802BF">
              <w:t>training</w:t>
            </w:r>
            <w:r w:rsidR="006802BF" w:rsidRPr="0000213E">
              <w:t xml:space="preserve"> </w:t>
            </w:r>
            <w:r w:rsidRPr="0000213E">
              <w:t>on prevention and investigation of torture and ill-treatment, information is required on</w:t>
            </w:r>
            <w:r w:rsidR="000E54D6">
              <w:t xml:space="preserve"> the</w:t>
            </w:r>
            <w:r w:rsidRPr="0000213E">
              <w:rPr>
                <w:b/>
              </w:rPr>
              <w:t xml:space="preserve"> </w:t>
            </w:r>
            <w:r w:rsidRPr="0000213E">
              <w:t>training</w:t>
            </w:r>
            <w:r w:rsidR="006802BF">
              <w:t xml:space="preserve"> session</w:t>
            </w:r>
            <w:r w:rsidRPr="0000213E">
              <w:t xml:space="preserve">s </w:t>
            </w:r>
            <w:r w:rsidR="000E54D6">
              <w:t>held</w:t>
            </w:r>
            <w:r w:rsidRPr="0000213E">
              <w:t xml:space="preserve"> or scheduled, </w:t>
            </w:r>
            <w:r w:rsidR="006802BF">
              <w:t xml:space="preserve">and </w:t>
            </w:r>
            <w:r w:rsidRPr="0000213E">
              <w:t>their timing and length</w:t>
            </w:r>
            <w:r w:rsidRPr="0000213E">
              <w:rPr>
                <w:rFonts w:eastAsia="MS Mincho" w:cs="Calibri"/>
              </w:rPr>
              <w:t>; the integration of the Istanbul Protocol into all training programmes; and the number of law enforcement officials trained and the impact of such training.</w:t>
            </w:r>
          </w:p>
          <w:p w:rsidR="00244483" w:rsidRDefault="00AA6B41" w:rsidP="00055628">
            <w:pPr>
              <w:spacing w:before="40" w:after="120"/>
              <w:jc w:val="both"/>
            </w:pPr>
            <w:r w:rsidRPr="0000213E">
              <w:rPr>
                <w:b/>
              </w:rPr>
              <w:t xml:space="preserve">[D1]: </w:t>
            </w:r>
            <w:r w:rsidRPr="0000213E">
              <w:t>The Committee regrets that</w:t>
            </w:r>
            <w:r w:rsidRPr="0000213E">
              <w:rPr>
                <w:b/>
              </w:rPr>
              <w:t xml:space="preserve"> </w:t>
            </w:r>
            <w:r w:rsidRPr="0000213E">
              <w:t xml:space="preserve">the State party </w:t>
            </w:r>
            <w:r w:rsidR="0073550B">
              <w:t>has provided</w:t>
            </w:r>
            <w:r w:rsidR="0073550B" w:rsidRPr="0000213E">
              <w:t xml:space="preserve"> </w:t>
            </w:r>
            <w:r w:rsidRPr="0000213E">
              <w:t xml:space="preserve">no further information on the effective investigation of alleged unlawful killings, torture and ill-treatment or </w:t>
            </w:r>
            <w:r w:rsidR="00E8146E">
              <w:t xml:space="preserve">on </w:t>
            </w:r>
            <w:r w:rsidRPr="0000213E">
              <w:t>the provision of effective remedies. The Committee reiterates its recommendation.</w:t>
            </w:r>
            <w:r>
              <w:t xml:space="preserve"> </w:t>
            </w:r>
          </w:p>
        </w:tc>
      </w:tr>
      <w:tr w:rsidR="00AA6B41" w:rsidRPr="0028442C">
        <w:trPr>
          <w:trHeight w:val="240"/>
        </w:trPr>
        <w:tc>
          <w:tcPr>
            <w:tcW w:w="7371" w:type="dxa"/>
            <w:gridSpan w:val="2"/>
            <w:shd w:val="clear" w:color="auto" w:fill="auto"/>
          </w:tcPr>
          <w:p w:rsidR="00244483" w:rsidRDefault="00AA6B41" w:rsidP="00055628">
            <w:pPr>
              <w:spacing w:before="40" w:after="120"/>
              <w:jc w:val="both"/>
              <w:rPr>
                <w:rFonts w:eastAsia="MS Mincho"/>
                <w:b/>
              </w:rPr>
            </w:pPr>
            <w:r w:rsidRPr="00B95DA3">
              <w:rPr>
                <w:b/>
              </w:rPr>
              <w:t xml:space="preserve">Recommended action: </w:t>
            </w:r>
            <w:r w:rsidRPr="00B95DA3">
              <w:t>A letter should be sent reflecting the analysis of the Committee.</w:t>
            </w:r>
            <w:r w:rsidR="00E92716">
              <w:t xml:space="preserve"> </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pPr>
            <w:r w:rsidRPr="00B95DA3">
              <w:rPr>
                <w:b/>
              </w:rPr>
              <w:t xml:space="preserve">Next periodic report: </w:t>
            </w:r>
            <w:r w:rsidRPr="00B95DA3">
              <w:t>28 March 2018</w:t>
            </w:r>
          </w:p>
        </w:tc>
      </w:tr>
    </w:tbl>
    <w:p w:rsidR="00244483" w:rsidRDefault="002775E0" w:rsidP="00055628">
      <w:pPr>
        <w:pStyle w:val="HChG"/>
        <w:rPr>
          <w:u w:val="single"/>
        </w:rPr>
      </w:pPr>
      <w:r>
        <w:tab/>
      </w:r>
      <w:r>
        <w:tab/>
      </w:r>
      <w:r w:rsidR="00AA6B41">
        <w:t>111th session (July</w:t>
      </w:r>
      <w:r w:rsidR="00AA6B41" w:rsidRPr="00B95DA3">
        <w:t xml:space="preserve"> 2014)</w:t>
      </w:r>
      <w:r w:rsidR="00AA6B41" w:rsidRPr="00B95DA3">
        <w:rPr>
          <w:u w:val="single"/>
        </w:rPr>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AA6B41" w:rsidRPr="0028442C">
        <w:trPr>
          <w:trHeight w:val="240"/>
          <w:tblHeader/>
        </w:trPr>
        <w:tc>
          <w:tcPr>
            <w:tcW w:w="2693" w:type="dxa"/>
            <w:tcBorders>
              <w:top w:val="single" w:sz="4" w:space="0" w:color="auto"/>
              <w:bottom w:val="single" w:sz="12" w:space="0" w:color="auto"/>
            </w:tcBorders>
            <w:shd w:val="clear" w:color="auto" w:fill="auto"/>
            <w:vAlign w:val="bottom"/>
          </w:tcPr>
          <w:p w:rsidR="00AA6B41" w:rsidRPr="0028442C" w:rsidRDefault="00AA6B41">
            <w:pPr>
              <w:suppressAutoHyphens w:val="0"/>
              <w:spacing w:before="80" w:after="80" w:line="200" w:lineRule="exact"/>
              <w:rPr>
                <w:bCs/>
                <w:i/>
              </w:rPr>
            </w:pPr>
            <w:r>
              <w:rPr>
                <w:bCs/>
                <w:i/>
              </w:rPr>
              <w:t>Georgia</w:t>
            </w:r>
          </w:p>
        </w:tc>
        <w:tc>
          <w:tcPr>
            <w:tcW w:w="4678" w:type="dxa"/>
            <w:tcBorders>
              <w:top w:val="single" w:sz="4" w:space="0" w:color="auto"/>
              <w:bottom w:val="single" w:sz="12" w:space="0" w:color="auto"/>
            </w:tcBorders>
            <w:shd w:val="clear" w:color="auto" w:fill="auto"/>
            <w:vAlign w:val="bottom"/>
          </w:tcPr>
          <w:p w:rsidR="00AA6B41" w:rsidRPr="0028442C" w:rsidRDefault="00AA6B41">
            <w:pPr>
              <w:suppressAutoHyphens w:val="0"/>
              <w:spacing w:before="80" w:after="80" w:line="200" w:lineRule="exact"/>
              <w:rPr>
                <w:i/>
                <w:sz w:val="16"/>
                <w:szCs w:val="16"/>
              </w:rPr>
            </w:pPr>
          </w:p>
        </w:tc>
      </w:tr>
      <w:tr w:rsidR="00AA6B41" w:rsidRPr="0028442C">
        <w:trPr>
          <w:trHeight w:hRule="exact" w:val="113"/>
          <w:tblHeader/>
        </w:trPr>
        <w:tc>
          <w:tcPr>
            <w:tcW w:w="2693" w:type="dxa"/>
            <w:tcBorders>
              <w:top w:val="single" w:sz="12" w:space="0" w:color="auto"/>
            </w:tcBorders>
            <w:shd w:val="clear" w:color="auto" w:fill="auto"/>
          </w:tcPr>
          <w:p w:rsidR="00244483" w:rsidRDefault="00244483" w:rsidP="00055628">
            <w:pPr>
              <w:suppressAutoHyphens w:val="0"/>
              <w:spacing w:before="40" w:after="120"/>
              <w:rPr>
                <w:b/>
                <w:highlight w:val="yellow"/>
              </w:rPr>
            </w:pPr>
          </w:p>
        </w:tc>
        <w:tc>
          <w:tcPr>
            <w:tcW w:w="4678" w:type="dxa"/>
            <w:tcBorders>
              <w:top w:val="single" w:sz="12" w:space="0" w:color="auto"/>
            </w:tcBorders>
            <w:shd w:val="clear" w:color="auto" w:fill="auto"/>
          </w:tcPr>
          <w:p w:rsidR="00244483" w:rsidRDefault="00244483" w:rsidP="00055628">
            <w:pPr>
              <w:suppressAutoHyphens w:val="0"/>
              <w:spacing w:before="40" w:after="120"/>
              <w:rPr>
                <w:highlight w:val="yellow"/>
              </w:rPr>
            </w:pPr>
          </w:p>
        </w:tc>
      </w:tr>
      <w:tr w:rsidR="00AA6B41" w:rsidRPr="0028442C">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Concluding observations:</w:t>
            </w:r>
          </w:p>
        </w:tc>
        <w:tc>
          <w:tcPr>
            <w:tcW w:w="4678" w:type="dxa"/>
            <w:shd w:val="clear" w:color="auto" w:fill="auto"/>
          </w:tcPr>
          <w:p w:rsidR="00244483" w:rsidRDefault="00E56C92" w:rsidP="00055628">
            <w:pPr>
              <w:suppressAutoHyphens w:val="0"/>
              <w:spacing w:before="40" w:after="120"/>
            </w:pPr>
            <w:r w:rsidRPr="00055628">
              <w:rPr>
                <w:bCs/>
              </w:rPr>
              <w:t>CCPR/C/GEO/CO/4</w:t>
            </w:r>
            <w:r w:rsidR="00AA6B41" w:rsidRPr="002A03E8">
              <w:t>, 23 July 2014</w:t>
            </w:r>
          </w:p>
        </w:tc>
      </w:tr>
      <w:tr w:rsidR="00AA6B41" w:rsidRPr="0028442C">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Follow-up paragraphs:</w:t>
            </w:r>
          </w:p>
        </w:tc>
        <w:tc>
          <w:tcPr>
            <w:tcW w:w="4678" w:type="dxa"/>
            <w:shd w:val="clear" w:color="auto" w:fill="auto"/>
          </w:tcPr>
          <w:p w:rsidR="00244483" w:rsidRDefault="00AA6B41" w:rsidP="00055628">
            <w:pPr>
              <w:suppressAutoHyphens w:val="0"/>
              <w:spacing w:before="40" w:after="120"/>
            </w:pPr>
            <w:r w:rsidRPr="002A03E8">
              <w:t>13 and 14</w:t>
            </w:r>
          </w:p>
        </w:tc>
      </w:tr>
      <w:tr w:rsidR="00AA6B41" w:rsidRPr="0028442C">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First reply:</w:t>
            </w:r>
          </w:p>
        </w:tc>
        <w:tc>
          <w:tcPr>
            <w:tcW w:w="4678" w:type="dxa"/>
            <w:shd w:val="clear" w:color="auto" w:fill="auto"/>
          </w:tcPr>
          <w:p w:rsidR="00244483" w:rsidRDefault="00AA6B41" w:rsidP="00055628">
            <w:pPr>
              <w:suppressAutoHyphens w:val="0"/>
              <w:spacing w:before="40" w:after="120"/>
            </w:pPr>
            <w:r w:rsidRPr="002A03E8">
              <w:t>Received 9 July 2015</w:t>
            </w:r>
          </w:p>
        </w:tc>
      </w:tr>
      <w:tr w:rsidR="00AA6B41" w:rsidRPr="0028442C">
        <w:trPr>
          <w:trHeight w:val="240"/>
        </w:trPr>
        <w:tc>
          <w:tcPr>
            <w:tcW w:w="2693" w:type="dxa"/>
            <w:shd w:val="clear" w:color="auto" w:fill="auto"/>
          </w:tcPr>
          <w:p w:rsidR="00244483" w:rsidRPr="00055628" w:rsidRDefault="00E56C92" w:rsidP="00055628">
            <w:pPr>
              <w:suppressAutoHyphens w:val="0"/>
              <w:spacing w:before="40" w:after="120"/>
              <w:rPr>
                <w:bCs/>
              </w:rPr>
            </w:pPr>
            <w:r w:rsidRPr="00055628">
              <w:rPr>
                <w:bCs/>
              </w:rPr>
              <w:t>Committee’s evaluation:</w:t>
            </w:r>
          </w:p>
        </w:tc>
        <w:tc>
          <w:tcPr>
            <w:tcW w:w="4678" w:type="dxa"/>
            <w:shd w:val="clear" w:color="auto" w:fill="auto"/>
          </w:tcPr>
          <w:p w:rsidR="00244483" w:rsidRDefault="00AA6B41" w:rsidP="00055628">
            <w:pPr>
              <w:suppressAutoHyphens w:val="0"/>
              <w:spacing w:before="40" w:after="120"/>
              <w:rPr>
                <w:b/>
              </w:rPr>
            </w:pPr>
            <w:r w:rsidRPr="002A03E8">
              <w:t>Additional information required on paragraphs 13</w:t>
            </w:r>
            <w:r w:rsidRPr="002A03E8">
              <w:rPr>
                <w:b/>
              </w:rPr>
              <w:t>[B1][B2]</w:t>
            </w:r>
            <w:r w:rsidRPr="002A03E8">
              <w:t xml:space="preserve"> and 14</w:t>
            </w:r>
            <w:r w:rsidRPr="002A03E8">
              <w:rPr>
                <w:b/>
              </w:rPr>
              <w:t>[B2]</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rPr>
            </w:pPr>
            <w:r>
              <w:rPr>
                <w:b/>
              </w:rPr>
              <w:t>Paragraph 13</w:t>
            </w:r>
            <w:r w:rsidRPr="00E717CF">
              <w:rPr>
                <w:b/>
              </w:rPr>
              <w:t xml:space="preserve">: </w:t>
            </w:r>
            <w:r w:rsidRPr="00703668">
              <w:rPr>
                <w:b/>
                <w:color w:val="000000"/>
              </w:rPr>
              <w:t>The State party should, as a matter of urgency, reform its system of administrative detention in order to ensure its full compliance with articles 9 and 14 of the Covenant</w:t>
            </w:r>
            <w:r>
              <w:rPr>
                <w:b/>
                <w:color w:val="000000"/>
              </w:rPr>
              <w:t>.</w:t>
            </w:r>
          </w:p>
        </w:tc>
      </w:tr>
      <w:tr w:rsidR="00AA6B41" w:rsidRPr="0028442C">
        <w:trPr>
          <w:trHeight w:val="240"/>
        </w:trPr>
        <w:tc>
          <w:tcPr>
            <w:tcW w:w="7371" w:type="dxa"/>
            <w:gridSpan w:val="2"/>
            <w:shd w:val="clear" w:color="auto" w:fill="auto"/>
          </w:tcPr>
          <w:p w:rsidR="00244483" w:rsidRDefault="00AA6B41" w:rsidP="00055628">
            <w:pPr>
              <w:keepNext/>
              <w:suppressAutoHyphens w:val="0"/>
              <w:spacing w:before="40" w:after="120"/>
              <w:rPr>
                <w:b/>
              </w:rPr>
            </w:pPr>
            <w:r w:rsidRPr="0028442C">
              <w:rPr>
                <w:b/>
              </w:rPr>
              <w:t>Summary of State party’s reply:</w:t>
            </w:r>
          </w:p>
        </w:tc>
      </w:tr>
      <w:tr w:rsidR="00AA6B41" w:rsidRPr="0028442C">
        <w:trPr>
          <w:trHeight w:val="240"/>
        </w:trPr>
        <w:tc>
          <w:tcPr>
            <w:tcW w:w="7371" w:type="dxa"/>
            <w:gridSpan w:val="2"/>
            <w:shd w:val="clear" w:color="auto" w:fill="auto"/>
          </w:tcPr>
          <w:p w:rsidR="00244483" w:rsidRDefault="00AA6B41" w:rsidP="00055628">
            <w:pPr>
              <w:spacing w:before="40" w:after="120"/>
              <w:jc w:val="both"/>
            </w:pPr>
            <w:r w:rsidRPr="00703668">
              <w:t>Amendments to the Code of Administrative Offen</w:t>
            </w:r>
            <w:r w:rsidR="000E54D6">
              <w:t>c</w:t>
            </w:r>
            <w:r w:rsidRPr="00703668">
              <w:t>es were adopted in August 2014 reduc</w:t>
            </w:r>
            <w:r>
              <w:t>ing</w:t>
            </w:r>
            <w:r w:rsidRPr="00703668">
              <w:t xml:space="preserve"> the maximum detention period for violations entailing administrative detention from 90 </w:t>
            </w:r>
            <w:r w:rsidR="000E54D6" w:rsidRPr="00703668">
              <w:t xml:space="preserve">days </w:t>
            </w:r>
            <w:r w:rsidRPr="00703668">
              <w:t>to 15 days. Due process rights, the right to know the reason for detention, choice of lawyer and notification of family members are also contained in the amendments. The Government Commission for the Reform of the Administrative System was established in November 2014 to consider the rule of law and human rights</w:t>
            </w:r>
            <w:r w:rsidR="000E54D6">
              <w:t>,</w:t>
            </w:r>
            <w:r w:rsidRPr="00703668">
              <w:t xml:space="preserve"> and </w:t>
            </w:r>
            <w:r w:rsidR="000E54D6">
              <w:t xml:space="preserve">to </w:t>
            </w:r>
            <w:r w:rsidRPr="00703668">
              <w:t>present recommendations and legal drafts to the Government. The Commission advised that administrative offen</w:t>
            </w:r>
            <w:r w:rsidR="000E54D6">
              <w:t>c</w:t>
            </w:r>
            <w:r w:rsidRPr="00703668">
              <w:t>es carry</w:t>
            </w:r>
            <w:r w:rsidR="000E54D6">
              <w:t>ing</w:t>
            </w:r>
            <w:r w:rsidRPr="00703668">
              <w:t xml:space="preserve"> sentences of imprisonment be treated as minor criminal violations or crimes, with the safeguards of the criminal justice process, so that no administrative offen</w:t>
            </w:r>
            <w:r w:rsidR="000E54D6">
              <w:t>c</w:t>
            </w:r>
            <w:r w:rsidRPr="00703668">
              <w:t xml:space="preserve">e </w:t>
            </w:r>
            <w:r w:rsidR="00607CF4">
              <w:t>carries</w:t>
            </w:r>
            <w:r w:rsidRPr="00703668">
              <w:t xml:space="preserve"> imprisonment as a sanction. </w:t>
            </w:r>
            <w:r w:rsidR="000E54D6">
              <w:t>O</w:t>
            </w:r>
            <w:r w:rsidRPr="00703668">
              <w:t xml:space="preserve">n the </w:t>
            </w:r>
            <w:r w:rsidR="000E54D6">
              <w:t xml:space="preserve">basis of the </w:t>
            </w:r>
            <w:r w:rsidRPr="00703668">
              <w:t xml:space="preserve">Commission’s recommendations, the Government drafted laws on </w:t>
            </w:r>
            <w:r w:rsidR="00607CF4">
              <w:t>a</w:t>
            </w:r>
            <w:r w:rsidRPr="00703668">
              <w:t xml:space="preserve">dministrative </w:t>
            </w:r>
            <w:r w:rsidR="00607CF4">
              <w:t>o</w:t>
            </w:r>
            <w:r w:rsidRPr="00703668">
              <w:t xml:space="preserve">ffences, </w:t>
            </w:r>
            <w:r w:rsidR="00607CF4">
              <w:t>a</w:t>
            </w:r>
            <w:r w:rsidRPr="00703668">
              <w:t xml:space="preserve">mendments to the Criminal Code of Georgia, and </w:t>
            </w:r>
            <w:r w:rsidR="00607CF4">
              <w:t>a</w:t>
            </w:r>
            <w:r w:rsidRPr="00703668">
              <w:t xml:space="preserve">mendments to the Criminal Procedure Code of Georgia. These drafts </w:t>
            </w:r>
            <w:r w:rsidR="000E54D6">
              <w:t>were</w:t>
            </w:r>
            <w:r w:rsidRPr="00703668">
              <w:t xml:space="preserve"> sent to the </w:t>
            </w:r>
            <w:r w:rsidR="000E54D6">
              <w:t>S</w:t>
            </w:r>
            <w:r w:rsidRPr="00703668">
              <w:t xml:space="preserve">tate </w:t>
            </w:r>
            <w:r w:rsidR="00607CF4">
              <w:t>m</w:t>
            </w:r>
            <w:r w:rsidRPr="00703668">
              <w:t>inistries, the Public Defender (Ombudsman) of Georgia, Tbilisi City Hall, and relevant non-governmental and international organi</w:t>
            </w:r>
            <w:r w:rsidR="000E54D6">
              <w:t>z</w:t>
            </w:r>
            <w:r w:rsidRPr="00703668">
              <w:t>ations. Comments are currently being processed. The draft laws will be submitted to Parliame</w:t>
            </w:r>
            <w:r>
              <w:t xml:space="preserve">nt in the autumn 2015 session. </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rPr>
            </w:pPr>
            <w:r w:rsidRPr="0028442C">
              <w:rPr>
                <w:b/>
              </w:rPr>
              <w:t xml:space="preserve">Committee’s evaluation: </w:t>
            </w:r>
          </w:p>
        </w:tc>
      </w:tr>
      <w:tr w:rsidR="00AA6B41" w:rsidRPr="0028442C">
        <w:trPr>
          <w:trHeight w:val="240"/>
        </w:trPr>
        <w:tc>
          <w:tcPr>
            <w:tcW w:w="7371" w:type="dxa"/>
            <w:gridSpan w:val="2"/>
            <w:shd w:val="clear" w:color="auto" w:fill="auto"/>
          </w:tcPr>
          <w:p w:rsidR="00244483" w:rsidRDefault="00AA6B41" w:rsidP="00055628">
            <w:pPr>
              <w:spacing w:before="40" w:after="120"/>
              <w:jc w:val="both"/>
            </w:pPr>
            <w:r>
              <w:rPr>
                <w:b/>
                <w:sz w:val="18"/>
              </w:rPr>
              <w:t>[</w:t>
            </w:r>
            <w:r w:rsidRPr="00703668">
              <w:rPr>
                <w:b/>
              </w:rPr>
              <w:t xml:space="preserve">B1]: </w:t>
            </w:r>
            <w:r w:rsidRPr="00703668">
              <w:t xml:space="preserve">The Committee welcomes the amendments adopted by </w:t>
            </w:r>
            <w:r w:rsidR="00607CF4">
              <w:t>P</w:t>
            </w:r>
            <w:r w:rsidRPr="00703668">
              <w:t xml:space="preserve">arliament in August 2014, which set the maximum period of administrative custody for all violations entailing administrative detention </w:t>
            </w:r>
            <w:r w:rsidR="000F2C09">
              <w:t>at</w:t>
            </w:r>
            <w:r w:rsidR="000F2C09" w:rsidRPr="00703668">
              <w:t xml:space="preserve"> </w:t>
            </w:r>
            <w:r w:rsidRPr="00703668">
              <w:t xml:space="preserve">15 days and provided for various procedural protections. In </w:t>
            </w:r>
            <w:r w:rsidR="008C3CB4">
              <w:t xml:space="preserve">the </w:t>
            </w:r>
            <w:r w:rsidRPr="00703668">
              <w:t xml:space="preserve">light of </w:t>
            </w:r>
            <w:r w:rsidR="008C3CB4">
              <w:t>g</w:t>
            </w:r>
            <w:r w:rsidRPr="00703668">
              <w:t xml:space="preserve">eneral </w:t>
            </w:r>
            <w:r w:rsidR="008C3CB4">
              <w:t>c</w:t>
            </w:r>
            <w:r w:rsidRPr="00703668">
              <w:t xml:space="preserve">omment No. 35 </w:t>
            </w:r>
            <w:r w:rsidR="008C3CB4">
              <w:t xml:space="preserve">(2014) </w:t>
            </w:r>
            <w:r w:rsidRPr="00703668">
              <w:t xml:space="preserve">on liberty and security of </w:t>
            </w:r>
            <w:r w:rsidR="008C3CB4">
              <w:t>person (article 9</w:t>
            </w:r>
            <w:r w:rsidR="008C3CB4" w:rsidRPr="008C3CB4">
              <w:t xml:space="preserve"> of the International Covenant on Civil and Political Rights</w:t>
            </w:r>
            <w:r w:rsidR="008C3CB4">
              <w:t>)</w:t>
            </w:r>
            <w:r w:rsidRPr="00703668">
              <w:t xml:space="preserve">, the State party should provide additional information on: </w:t>
            </w:r>
          </w:p>
          <w:p w:rsidR="00244483" w:rsidRDefault="00897BBD" w:rsidP="00055628">
            <w:pPr>
              <w:spacing w:before="40" w:after="120"/>
            </w:pPr>
            <w:r>
              <w:t xml:space="preserve">(a) </w:t>
            </w:r>
            <w:r w:rsidR="00AA6B41" w:rsidRPr="00703668">
              <w:t xml:space="preserve">Measures in place to guarantee the use of alternatives to administrative detention; </w:t>
            </w:r>
          </w:p>
          <w:p w:rsidR="00244483" w:rsidRPr="00B36DB7" w:rsidRDefault="00AA6B41" w:rsidP="00055628">
            <w:pPr>
              <w:spacing w:before="40" w:after="120"/>
              <w:jc w:val="both"/>
              <w:rPr>
                <w:bCs/>
              </w:rPr>
            </w:pPr>
            <w:r w:rsidRPr="00703668">
              <w:t xml:space="preserve">(b) Standards and procedures in place for imposing and reviewing administrative detention, including information on the authority taking these decisions. </w:t>
            </w:r>
          </w:p>
          <w:p w:rsidR="00244483" w:rsidRDefault="00AA6B41" w:rsidP="00055628">
            <w:pPr>
              <w:spacing w:before="40" w:after="120"/>
              <w:jc w:val="both"/>
              <w:rPr>
                <w:b/>
                <w:sz w:val="40"/>
              </w:rPr>
            </w:pPr>
            <w:r w:rsidRPr="00703668">
              <w:rPr>
                <w:b/>
              </w:rPr>
              <w:t xml:space="preserve">[B2]: </w:t>
            </w:r>
            <w:r w:rsidRPr="00703668">
              <w:t xml:space="preserve">The Committee requires information on the rationale behind the initiative to place administrative offences under the Criminal Code as minor criminal violations or crimes. In particular, additional information is required on the types of offences that are suggested to be placed under the Criminal Code and the compatibility with articles 9 and 14 of the Covenant. The Committee also requests further information </w:t>
            </w:r>
            <w:r w:rsidR="000E54D6">
              <w:t>on</w:t>
            </w:r>
            <w:r w:rsidR="000E54D6" w:rsidRPr="00703668">
              <w:t xml:space="preserve"> </w:t>
            </w:r>
            <w:r w:rsidRPr="00703668">
              <w:t xml:space="preserve">whether and to what extent administrative </w:t>
            </w:r>
            <w:r w:rsidRPr="00703668">
              <w:rPr>
                <w:color w:val="000000"/>
              </w:rPr>
              <w:t>detainees are being held in temporary detention facilities managed by the Ministry of Internal Affairs, and</w:t>
            </w:r>
            <w:r w:rsidR="00612D9B">
              <w:rPr>
                <w:color w:val="000000"/>
              </w:rPr>
              <w:t xml:space="preserve"> on</w:t>
            </w:r>
            <w:r w:rsidRPr="00703668">
              <w:rPr>
                <w:color w:val="000000"/>
              </w:rPr>
              <w:t xml:space="preserve"> </w:t>
            </w:r>
            <w:r w:rsidR="000E54D6">
              <w:rPr>
                <w:color w:val="000000"/>
              </w:rPr>
              <w:t>the</w:t>
            </w:r>
            <w:r w:rsidR="000E54D6" w:rsidRPr="00703668">
              <w:rPr>
                <w:color w:val="000000"/>
              </w:rPr>
              <w:t xml:space="preserve"> </w:t>
            </w:r>
            <w:r w:rsidRPr="00703668">
              <w:rPr>
                <w:color w:val="000000"/>
              </w:rPr>
              <w:t>steps taken to reduce this practice</w:t>
            </w:r>
            <w:r>
              <w:rPr>
                <w:color w:val="000000"/>
              </w:rPr>
              <w:t>.</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rPr>
                <w:b/>
                <w:sz w:val="40"/>
                <w:highlight w:val="yellow"/>
              </w:rPr>
            </w:pPr>
            <w:r w:rsidRPr="0028442C">
              <w:rPr>
                <w:b/>
              </w:rPr>
              <w:t>Paragraph 1</w:t>
            </w:r>
            <w:r>
              <w:rPr>
                <w:b/>
              </w:rPr>
              <w:t>4</w:t>
            </w:r>
            <w:r w:rsidRPr="0028442C">
              <w:rPr>
                <w:b/>
              </w:rPr>
              <w:t xml:space="preserve">: </w:t>
            </w:r>
            <w:r w:rsidRPr="00703668">
              <w:rPr>
                <w:b/>
                <w:color w:val="000000"/>
              </w:rPr>
              <w:t>The State party should, as a matter of urgency, follow up on its intention to reform the current jury trial system with a view to ensuring its compatibility with the fair trial guarantees enshrined in article 14 of the Covenant</w:t>
            </w:r>
            <w:r w:rsidRPr="00E717CF">
              <w:rPr>
                <w:b/>
              </w:rPr>
              <w:t>.</w:t>
            </w:r>
          </w:p>
        </w:tc>
      </w:tr>
      <w:tr w:rsidR="00AA6B41" w:rsidRPr="008D3527">
        <w:trPr>
          <w:trHeight w:val="240"/>
        </w:trPr>
        <w:tc>
          <w:tcPr>
            <w:tcW w:w="7371" w:type="dxa"/>
            <w:gridSpan w:val="2"/>
            <w:shd w:val="clear" w:color="auto" w:fill="auto"/>
          </w:tcPr>
          <w:p w:rsidR="00244483" w:rsidRPr="008D3527" w:rsidRDefault="00AA6B41" w:rsidP="00A130B0">
            <w:pPr>
              <w:keepNext/>
              <w:suppressAutoHyphens w:val="0"/>
              <w:spacing w:before="40" w:after="120"/>
              <w:rPr>
                <w:b/>
              </w:rPr>
            </w:pPr>
            <w:r w:rsidRPr="008D3527">
              <w:rPr>
                <w:b/>
              </w:rPr>
              <w:t>Summary of State party’s reply:</w:t>
            </w:r>
          </w:p>
        </w:tc>
      </w:tr>
      <w:tr w:rsidR="00AA6B41" w:rsidRPr="0028442C">
        <w:trPr>
          <w:trHeight w:val="240"/>
        </w:trPr>
        <w:tc>
          <w:tcPr>
            <w:tcW w:w="7371" w:type="dxa"/>
            <w:gridSpan w:val="2"/>
            <w:shd w:val="clear" w:color="auto" w:fill="auto"/>
          </w:tcPr>
          <w:p w:rsidR="00244483" w:rsidRDefault="00AA6B41" w:rsidP="00A130B0">
            <w:pPr>
              <w:keepNext/>
              <w:spacing w:before="40" w:after="120"/>
              <w:jc w:val="both"/>
              <w:rPr>
                <w:b/>
                <w:sz w:val="40"/>
              </w:rPr>
            </w:pPr>
            <w:r>
              <w:t xml:space="preserve">The Ministry of Justice </w:t>
            </w:r>
            <w:r w:rsidR="00612D9B">
              <w:t xml:space="preserve">has </w:t>
            </w:r>
            <w:r w:rsidRPr="00703668">
              <w:t xml:space="preserve">developed a draft law to reform the jury trial system. </w:t>
            </w:r>
            <w:r w:rsidR="00323CCB">
              <w:t>The r</w:t>
            </w:r>
            <w:r w:rsidRPr="00703668">
              <w:t xml:space="preserve">eform will modify the jury selection process, </w:t>
            </w:r>
            <w:r w:rsidR="00812EBA">
              <w:t>prescribe</w:t>
            </w:r>
            <w:r w:rsidRPr="00703668">
              <w:t xml:space="preserve"> the territorial and subject matter jurisdiction of jury courts, and entitle convicted persons to appeal a guilty verdict on the merits. The jury will be required to answer more substantial questions than simply whether or not a person is guilty. The draft law will be sent to the </w:t>
            </w:r>
            <w:r w:rsidR="00323CCB" w:rsidRPr="00323CCB">
              <w:t>European Commission for Democracy through Law</w:t>
            </w:r>
            <w:r w:rsidR="00323CCB">
              <w:t xml:space="preserve"> (</w:t>
            </w:r>
            <w:r w:rsidRPr="00703668">
              <w:t>Venice Commission</w:t>
            </w:r>
            <w:r w:rsidR="00323CCB">
              <w:t>)</w:t>
            </w:r>
            <w:r w:rsidRPr="00703668">
              <w:t xml:space="preserve"> and/or the </w:t>
            </w:r>
            <w:r w:rsidR="00E20450" w:rsidRPr="00E20450">
              <w:t>O</w:t>
            </w:r>
            <w:r w:rsidR="00E20450">
              <w:t>rganization for Security and Co</w:t>
            </w:r>
            <w:r w:rsidR="00E20450" w:rsidRPr="00E20450">
              <w:t>operation in Europe</w:t>
            </w:r>
            <w:r w:rsidR="00E20450">
              <w:t>’s</w:t>
            </w:r>
            <w:r w:rsidRPr="00703668">
              <w:t xml:space="preserve"> </w:t>
            </w:r>
            <w:r w:rsidR="00E20450" w:rsidRPr="00E20450">
              <w:t>Office for Democratic Institutions and Human Rights</w:t>
            </w:r>
            <w:r w:rsidRPr="00703668">
              <w:t xml:space="preserve"> for expert opinion. The Ministry plans to submit the draft law to Parliament in October 2015</w:t>
            </w:r>
            <w:r>
              <w:t>.</w:t>
            </w:r>
          </w:p>
        </w:tc>
      </w:tr>
      <w:tr w:rsidR="00AA6B41" w:rsidRPr="0028442C">
        <w:trPr>
          <w:trHeight w:val="240"/>
        </w:trPr>
        <w:tc>
          <w:tcPr>
            <w:tcW w:w="7371" w:type="dxa"/>
            <w:gridSpan w:val="2"/>
            <w:shd w:val="clear" w:color="auto" w:fill="auto"/>
          </w:tcPr>
          <w:p w:rsidR="00244483" w:rsidRDefault="00AA6B41" w:rsidP="00B36DB7">
            <w:pPr>
              <w:keepNext/>
              <w:suppressAutoHyphens w:val="0"/>
              <w:spacing w:before="40" w:after="120"/>
              <w:rPr>
                <w:b/>
              </w:rPr>
            </w:pPr>
            <w:r w:rsidRPr="0028442C">
              <w:rPr>
                <w:b/>
              </w:rPr>
              <w:t xml:space="preserve">Committee’s evaluation: </w:t>
            </w:r>
          </w:p>
        </w:tc>
      </w:tr>
      <w:tr w:rsidR="00AA6B41" w:rsidRPr="0028442C">
        <w:trPr>
          <w:trHeight w:val="240"/>
        </w:trPr>
        <w:tc>
          <w:tcPr>
            <w:tcW w:w="7371" w:type="dxa"/>
            <w:gridSpan w:val="2"/>
            <w:shd w:val="clear" w:color="auto" w:fill="auto"/>
          </w:tcPr>
          <w:p w:rsidR="00244483" w:rsidRDefault="00AA6B41" w:rsidP="00B36DB7">
            <w:pPr>
              <w:keepNext/>
              <w:spacing w:before="40" w:after="120"/>
              <w:jc w:val="both"/>
            </w:pPr>
            <w:r w:rsidRPr="00703668">
              <w:rPr>
                <w:b/>
              </w:rPr>
              <w:t xml:space="preserve">[B2]: </w:t>
            </w:r>
            <w:r w:rsidRPr="00703668">
              <w:t>The Committee notes the draft law developed by the Ministry of Justice to reform the jury trial system. The State party should submit additional information on:</w:t>
            </w:r>
          </w:p>
          <w:p w:rsidR="00244483" w:rsidRDefault="00AA6B41" w:rsidP="00B36DB7">
            <w:pPr>
              <w:keepNext/>
              <w:spacing w:before="40" w:after="120"/>
              <w:jc w:val="both"/>
            </w:pPr>
            <w:r w:rsidRPr="00703668">
              <w:t xml:space="preserve">(a) Whether the draft is in full compliance with article 14 of the Covenant; </w:t>
            </w:r>
          </w:p>
          <w:p w:rsidR="00244483" w:rsidRDefault="00AA6B41" w:rsidP="00B36DB7">
            <w:pPr>
              <w:keepNext/>
              <w:spacing w:before="40" w:after="120"/>
              <w:jc w:val="both"/>
            </w:pPr>
            <w:r w:rsidRPr="00703668">
              <w:t>(b) The progress and implementation of the draft.</w:t>
            </w:r>
            <w:r>
              <w:t xml:space="preserve"> </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pPr>
            <w:r w:rsidRPr="0028442C">
              <w:rPr>
                <w:b/>
              </w:rPr>
              <w:t xml:space="preserve">Recommended action: </w:t>
            </w:r>
            <w:r w:rsidRPr="0028442C">
              <w:t>A letter should be sent reflecting the analysis of the Committee.</w:t>
            </w:r>
          </w:p>
        </w:tc>
      </w:tr>
      <w:tr w:rsidR="00AA6B41" w:rsidRPr="0028442C">
        <w:trPr>
          <w:trHeight w:val="240"/>
        </w:trPr>
        <w:tc>
          <w:tcPr>
            <w:tcW w:w="7371" w:type="dxa"/>
            <w:gridSpan w:val="2"/>
            <w:shd w:val="clear" w:color="auto" w:fill="auto"/>
          </w:tcPr>
          <w:p w:rsidR="00244483" w:rsidRDefault="00AA6B41" w:rsidP="00055628">
            <w:pPr>
              <w:suppressAutoHyphens w:val="0"/>
              <w:spacing w:before="40" w:after="120"/>
            </w:pPr>
            <w:r w:rsidRPr="0028442C">
              <w:rPr>
                <w:b/>
              </w:rPr>
              <w:t xml:space="preserve">Next periodic report: </w:t>
            </w:r>
            <w:r>
              <w:t>31</w:t>
            </w:r>
            <w:r w:rsidRPr="0028442C">
              <w:t xml:space="preserve"> July 201</w:t>
            </w:r>
            <w:r>
              <w:t>9</w:t>
            </w:r>
          </w:p>
        </w:tc>
      </w:tr>
    </w:tbl>
    <w:p w:rsidR="00AA6B41" w:rsidRPr="00C75592" w:rsidRDefault="00AA6B41" w:rsidP="00C75592">
      <w:pPr>
        <w:spacing w:before="240"/>
        <w:ind w:left="1134" w:right="1134"/>
        <w:jc w:val="center"/>
        <w:rPr>
          <w:u w:val="single"/>
        </w:rPr>
      </w:pPr>
      <w:r>
        <w:rPr>
          <w:u w:val="single"/>
        </w:rPr>
        <w:tab/>
      </w:r>
      <w:r>
        <w:rPr>
          <w:u w:val="single"/>
        </w:rPr>
        <w:tab/>
      </w:r>
      <w:r>
        <w:rPr>
          <w:u w:val="single"/>
        </w:rPr>
        <w:tab/>
      </w:r>
    </w:p>
    <w:sectPr w:rsidR="00AA6B41" w:rsidRPr="00C75592" w:rsidSect="00C0563C">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1T16:43:00Z" w:initials="Start">
    <w:p w:rsidR="00C0563C" w:rsidRDefault="00C0563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NO&gt;&gt;N1528854E&lt;&lt;ODS JOB NO&gt;&gt;</w:t>
      </w:r>
    </w:p>
    <w:p w:rsidR="00C0563C" w:rsidRDefault="00C0563C">
      <w:pPr>
        <w:pStyle w:val="CommentText"/>
      </w:pPr>
      <w:r>
        <w:t>&lt;&lt;ODS DOC SYMBOL1&gt;&gt;CCPR/C/115/2&lt;&lt;ODS DOC SYMBOL1&gt;&gt;</w:t>
      </w:r>
    </w:p>
    <w:p w:rsidR="00C0563C" w:rsidRDefault="00C0563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6A8" w:rsidRDefault="008E16A8"/>
  </w:endnote>
  <w:endnote w:type="continuationSeparator" w:id="0">
    <w:p w:rsidR="008E16A8" w:rsidRDefault="008E16A8"/>
  </w:endnote>
  <w:endnote w:type="continuationNotice" w:id="1">
    <w:p w:rsidR="008E16A8" w:rsidRDefault="008E16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856" w:rsidRPr="008E07FD" w:rsidRDefault="001B4856" w:rsidP="008E07FD">
    <w:pPr>
      <w:pStyle w:val="Footer"/>
      <w:tabs>
        <w:tab w:val="right" w:pos="9638"/>
      </w:tabs>
    </w:pPr>
    <w:r>
      <w:fldChar w:fldCharType="begin"/>
    </w:r>
    <w:r>
      <w:instrText xml:space="preserve"> PAGE  \* MERGEFORMAT </w:instrText>
    </w:r>
    <w:r>
      <w:fldChar w:fldCharType="separate"/>
    </w:r>
    <w:r w:rsidR="00856D82" w:rsidRPr="00856D82">
      <w:rPr>
        <w:b/>
        <w:noProof/>
        <w:sz w:val="18"/>
      </w:rPr>
      <w:t>26</w:t>
    </w:r>
    <w:r>
      <w:rPr>
        <w:b/>
        <w:noProof/>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856" w:rsidRPr="008E07FD" w:rsidRDefault="001B4856" w:rsidP="008E07FD">
    <w:pPr>
      <w:pStyle w:val="Footer"/>
      <w:tabs>
        <w:tab w:val="right" w:pos="9638"/>
      </w:tabs>
      <w:rPr>
        <w:b/>
        <w:sz w:val="18"/>
      </w:rPr>
    </w:pPr>
    <w:r>
      <w:tab/>
    </w:r>
    <w:r>
      <w:fldChar w:fldCharType="begin"/>
    </w:r>
    <w:r>
      <w:instrText xml:space="preserve"> PAGE  \* MERGEFORMAT </w:instrText>
    </w:r>
    <w:r>
      <w:fldChar w:fldCharType="separate"/>
    </w:r>
    <w:r w:rsidR="00856D82" w:rsidRPr="00856D82">
      <w:rPr>
        <w:b/>
        <w:noProof/>
        <w:sz w:val="18"/>
      </w:rPr>
      <w:t>27</w:t>
    </w:r>
    <w:r>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C0563C" w:rsidTr="00C0563C">
      <w:tc>
        <w:tcPr>
          <w:tcW w:w="3614" w:type="dxa"/>
          <w:shd w:val="clear" w:color="auto" w:fill="auto"/>
        </w:tcPr>
        <w:p w:rsidR="00C0563C" w:rsidRDefault="00C0563C" w:rsidP="00C0563C">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115/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115/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GE.15-21848(E)</w:t>
          </w:r>
        </w:p>
        <w:p w:rsidR="00C0563C" w:rsidRPr="00C0563C" w:rsidRDefault="00C0563C" w:rsidP="00C0563C">
          <w:pPr>
            <w:pStyle w:val="Footer"/>
            <w:rPr>
              <w:rFonts w:ascii="Barcode 3 of 9 by request" w:hAnsi="Barcode 3 of 9 by request"/>
              <w:sz w:val="24"/>
            </w:rPr>
          </w:pPr>
          <w:r>
            <w:rPr>
              <w:rFonts w:ascii="Barcode 3 of 9 by request" w:hAnsi="Barcode 3 of 9 by request"/>
              <w:sz w:val="24"/>
            </w:rPr>
            <w:t>*1521848*</w:t>
          </w:r>
        </w:p>
      </w:tc>
      <w:tc>
        <w:tcPr>
          <w:tcW w:w="4752" w:type="dxa"/>
          <w:shd w:val="clear" w:color="auto" w:fill="auto"/>
        </w:tcPr>
        <w:p w:rsidR="00C0563C" w:rsidRDefault="00C0563C" w:rsidP="00C0563C">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0563C" w:rsidRPr="00C0563C" w:rsidRDefault="00C0563C" w:rsidP="00C0563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6A8" w:rsidRPr="000B175B" w:rsidRDefault="008E16A8" w:rsidP="000B175B">
      <w:pPr>
        <w:tabs>
          <w:tab w:val="right" w:pos="2155"/>
        </w:tabs>
        <w:spacing w:after="80"/>
        <w:ind w:left="680"/>
        <w:rPr>
          <w:u w:val="single"/>
        </w:rPr>
      </w:pPr>
      <w:r>
        <w:rPr>
          <w:u w:val="single"/>
        </w:rPr>
        <w:tab/>
      </w:r>
    </w:p>
  </w:footnote>
  <w:footnote w:type="continuationSeparator" w:id="0">
    <w:p w:rsidR="008E16A8" w:rsidRPr="00FC68B7" w:rsidRDefault="008E16A8" w:rsidP="00FC68B7">
      <w:pPr>
        <w:tabs>
          <w:tab w:val="left" w:pos="2155"/>
        </w:tabs>
        <w:spacing w:after="80"/>
        <w:ind w:left="680"/>
        <w:rPr>
          <w:u w:val="single"/>
        </w:rPr>
      </w:pPr>
      <w:r>
        <w:rPr>
          <w:u w:val="single"/>
        </w:rPr>
        <w:tab/>
      </w:r>
    </w:p>
  </w:footnote>
  <w:footnote w:type="continuationNotice" w:id="1">
    <w:p w:rsidR="008E16A8" w:rsidRDefault="008E16A8"/>
  </w:footnote>
  <w:footnote w:id="2">
    <w:p w:rsidR="001B4856" w:rsidRDefault="001B4856" w:rsidP="00055628">
      <w:pPr>
        <w:pStyle w:val="FootnoteText"/>
        <w:rPr>
          <w:szCs w:val="18"/>
        </w:rPr>
      </w:pPr>
      <w:r w:rsidRPr="00561B77">
        <w:tab/>
        <w:t>*</w:t>
      </w:r>
      <w:r w:rsidRPr="00561B77">
        <w:tab/>
      </w:r>
      <w:r w:rsidRPr="00561B77">
        <w:rPr>
          <w:szCs w:val="18"/>
        </w:rPr>
        <w:t>Adopted by the Committee at its 115th session (19 October</w:t>
      </w:r>
      <w:r>
        <w:rPr>
          <w:szCs w:val="18"/>
        </w:rPr>
        <w:t>-</w:t>
      </w:r>
      <w:r w:rsidRPr="00561B77">
        <w:rPr>
          <w:szCs w:val="18"/>
        </w:rPr>
        <w:t>6 November 2015)</w:t>
      </w:r>
      <w:r>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856" w:rsidRPr="008E07FD" w:rsidRDefault="001B4856">
    <w:pPr>
      <w:pStyle w:val="Header"/>
    </w:pPr>
    <w:r>
      <w:t>CCPR/C/115/2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856" w:rsidRPr="008E07FD" w:rsidRDefault="001B4856" w:rsidP="008E07FD">
    <w:pPr>
      <w:pStyle w:val="Header"/>
      <w:jc w:val="right"/>
    </w:pPr>
    <w:r>
      <w:t>CCPR/C/115/2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EFA0A75"/>
    <w:multiLevelType w:val="hybridMultilevel"/>
    <w:tmpl w:val="354E5E02"/>
    <w:lvl w:ilvl="0" w:tplc="7488E9CA">
      <w:start w:val="1"/>
      <w:numFmt w:val="bullet"/>
      <w:lvlText w:val="-"/>
      <w:lvlJc w:val="left"/>
      <w:pPr>
        <w:ind w:left="360" w:hanging="360"/>
      </w:pPr>
      <w:rPr>
        <w:rFonts w:ascii="Calibri" w:eastAsia="Calibri" w:hAnsi="Calibri" w:cs="Times New Roman"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2571123E"/>
    <w:multiLevelType w:val="hybridMultilevel"/>
    <w:tmpl w:val="14B6D2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Wingdings"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Wingdings"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Wingdings"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29BD6748"/>
    <w:multiLevelType w:val="hybridMultilevel"/>
    <w:tmpl w:val="F3D6F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F5A44A8"/>
    <w:multiLevelType w:val="hybridMultilevel"/>
    <w:tmpl w:val="A1863A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Arial"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Arial" w:hint="default"/>
      </w:rPr>
    </w:lvl>
    <w:lvl w:ilvl="8" w:tplc="08090005" w:tentative="1">
      <w:start w:val="1"/>
      <w:numFmt w:val="bullet"/>
      <w:lvlText w:val=""/>
      <w:lvlJc w:val="left"/>
      <w:pPr>
        <w:ind w:left="7200" w:hanging="360"/>
      </w:pPr>
      <w:rPr>
        <w:rFonts w:ascii="Wingdings" w:hAnsi="Wingdings" w:hint="default"/>
      </w:rPr>
    </w:lvl>
  </w:abstractNum>
  <w:abstractNum w:abstractNumId="19">
    <w:nsid w:val="3B71108B"/>
    <w:multiLevelType w:val="hybridMultilevel"/>
    <w:tmpl w:val="8E0248AA"/>
    <w:lvl w:ilvl="0" w:tplc="129ADE9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C030C24"/>
    <w:multiLevelType w:val="hybridMultilevel"/>
    <w:tmpl w:val="C36A2BAE"/>
    <w:lvl w:ilvl="0" w:tplc="7488E9CA">
      <w:start w:val="1"/>
      <w:numFmt w:val="bullet"/>
      <w:lvlText w:val="-"/>
      <w:lvlJc w:val="left"/>
      <w:pPr>
        <w:ind w:left="360" w:hanging="360"/>
      </w:pPr>
      <w:rPr>
        <w:rFonts w:ascii="Calibri" w:eastAsia="Calibri" w:hAnsi="Calibri" w:cs="Times New Roman"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3EB44C0C"/>
    <w:multiLevelType w:val="hybridMultilevel"/>
    <w:tmpl w:val="36D4ABC8"/>
    <w:lvl w:ilvl="0" w:tplc="B9FA63CA">
      <w:start w:val="1"/>
      <w:numFmt w:val="bullet"/>
      <w:lvlText w:val="•"/>
      <w:lvlJc w:val="left"/>
      <w:pPr>
        <w:tabs>
          <w:tab w:val="num" w:pos="567"/>
        </w:tabs>
        <w:ind w:left="567" w:hanging="283"/>
      </w:pPr>
      <w:rPr>
        <w:rFonts w:ascii="Times New Roman" w:hAnsi="Times New Roman" w:cs="Times New Roman" w:hint="default"/>
        <w:b w:val="0"/>
        <w:i w:val="0"/>
        <w:sz w:val="20"/>
      </w:rPr>
    </w:lvl>
    <w:lvl w:ilvl="1" w:tplc="04090003" w:tentative="1">
      <w:start w:val="1"/>
      <w:numFmt w:val="bullet"/>
      <w:lvlText w:val="o"/>
      <w:lvlJc w:val="left"/>
      <w:pPr>
        <w:tabs>
          <w:tab w:val="num" w:pos="476"/>
        </w:tabs>
        <w:ind w:left="476" w:hanging="360"/>
      </w:pPr>
      <w:rPr>
        <w:rFonts w:ascii="Courier New" w:hAnsi="Courier New" w:hint="default"/>
      </w:rPr>
    </w:lvl>
    <w:lvl w:ilvl="2" w:tplc="04090005" w:tentative="1">
      <w:start w:val="1"/>
      <w:numFmt w:val="bullet"/>
      <w:lvlText w:val=""/>
      <w:lvlJc w:val="left"/>
      <w:pPr>
        <w:tabs>
          <w:tab w:val="num" w:pos="1196"/>
        </w:tabs>
        <w:ind w:left="1196" w:hanging="360"/>
      </w:pPr>
      <w:rPr>
        <w:rFonts w:ascii="Wingdings" w:hAnsi="Wingdings" w:hint="default"/>
      </w:rPr>
    </w:lvl>
    <w:lvl w:ilvl="3" w:tplc="04090001" w:tentative="1">
      <w:start w:val="1"/>
      <w:numFmt w:val="bullet"/>
      <w:lvlText w:val=""/>
      <w:lvlJc w:val="left"/>
      <w:pPr>
        <w:tabs>
          <w:tab w:val="num" w:pos="1916"/>
        </w:tabs>
        <w:ind w:left="1916" w:hanging="360"/>
      </w:pPr>
      <w:rPr>
        <w:rFonts w:ascii="Symbol" w:hAnsi="Symbol" w:hint="default"/>
      </w:rPr>
    </w:lvl>
    <w:lvl w:ilvl="4" w:tplc="04090003" w:tentative="1">
      <w:start w:val="1"/>
      <w:numFmt w:val="bullet"/>
      <w:lvlText w:val="o"/>
      <w:lvlJc w:val="left"/>
      <w:pPr>
        <w:tabs>
          <w:tab w:val="num" w:pos="2636"/>
        </w:tabs>
        <w:ind w:left="2636" w:hanging="360"/>
      </w:pPr>
      <w:rPr>
        <w:rFonts w:ascii="Courier New" w:hAnsi="Courier New" w:hint="default"/>
      </w:rPr>
    </w:lvl>
    <w:lvl w:ilvl="5" w:tplc="04090005" w:tentative="1">
      <w:start w:val="1"/>
      <w:numFmt w:val="bullet"/>
      <w:lvlText w:val=""/>
      <w:lvlJc w:val="left"/>
      <w:pPr>
        <w:tabs>
          <w:tab w:val="num" w:pos="3356"/>
        </w:tabs>
        <w:ind w:left="3356" w:hanging="360"/>
      </w:pPr>
      <w:rPr>
        <w:rFonts w:ascii="Wingdings" w:hAnsi="Wingdings" w:hint="default"/>
      </w:rPr>
    </w:lvl>
    <w:lvl w:ilvl="6" w:tplc="04090001" w:tentative="1">
      <w:start w:val="1"/>
      <w:numFmt w:val="bullet"/>
      <w:lvlText w:val=""/>
      <w:lvlJc w:val="left"/>
      <w:pPr>
        <w:tabs>
          <w:tab w:val="num" w:pos="4076"/>
        </w:tabs>
        <w:ind w:left="4076" w:hanging="360"/>
      </w:pPr>
      <w:rPr>
        <w:rFonts w:ascii="Symbol" w:hAnsi="Symbol" w:hint="default"/>
      </w:rPr>
    </w:lvl>
    <w:lvl w:ilvl="7" w:tplc="04090003" w:tentative="1">
      <w:start w:val="1"/>
      <w:numFmt w:val="bullet"/>
      <w:lvlText w:val="o"/>
      <w:lvlJc w:val="left"/>
      <w:pPr>
        <w:tabs>
          <w:tab w:val="num" w:pos="4796"/>
        </w:tabs>
        <w:ind w:left="4796" w:hanging="360"/>
      </w:pPr>
      <w:rPr>
        <w:rFonts w:ascii="Courier New" w:hAnsi="Courier New" w:hint="default"/>
      </w:rPr>
    </w:lvl>
    <w:lvl w:ilvl="8" w:tplc="04090005" w:tentative="1">
      <w:start w:val="1"/>
      <w:numFmt w:val="bullet"/>
      <w:lvlText w:val=""/>
      <w:lvlJc w:val="left"/>
      <w:pPr>
        <w:tabs>
          <w:tab w:val="num" w:pos="5516"/>
        </w:tabs>
        <w:ind w:left="5516" w:hanging="360"/>
      </w:pPr>
      <w:rPr>
        <w:rFonts w:ascii="Wingdings" w:hAnsi="Wingdings" w:hint="default"/>
      </w:rPr>
    </w:lvl>
  </w:abstractNum>
  <w:abstractNum w:abstractNumId="22">
    <w:nsid w:val="41330C76"/>
    <w:multiLevelType w:val="hybridMultilevel"/>
    <w:tmpl w:val="8FBCB50C"/>
    <w:lvl w:ilvl="0" w:tplc="26921B3A">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C9901CFE">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3">
    <w:nsid w:val="43BD5CC3"/>
    <w:multiLevelType w:val="hybridMultilevel"/>
    <w:tmpl w:val="71205016"/>
    <w:lvl w:ilvl="0" w:tplc="1DD28660">
      <w:start w:val="26"/>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C6A3514"/>
    <w:multiLevelType w:val="hybridMultilevel"/>
    <w:tmpl w:val="3B102856"/>
    <w:lvl w:ilvl="0" w:tplc="4C8E3DDA">
      <w:start w:val="1"/>
      <w:numFmt w:val="lowerLetter"/>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1A20942"/>
    <w:multiLevelType w:val="hybridMultilevel"/>
    <w:tmpl w:val="B0287676"/>
    <w:lvl w:ilvl="0" w:tplc="17A2EE7A">
      <w:start w:val="1"/>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542004D"/>
    <w:multiLevelType w:val="multilevel"/>
    <w:tmpl w:val="87A06C7E"/>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62FB750E"/>
    <w:multiLevelType w:val="hybridMultilevel"/>
    <w:tmpl w:val="EFEE237C"/>
    <w:lvl w:ilvl="0" w:tplc="17A2EE7A">
      <w:start w:val="1"/>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95371ED"/>
    <w:multiLevelType w:val="hybridMultilevel"/>
    <w:tmpl w:val="E7A66298"/>
    <w:lvl w:ilvl="0" w:tplc="146824C8">
      <w:start w:val="1"/>
      <w:numFmt w:val="bullet"/>
      <w:lvlText w:val="-"/>
      <w:lvlJc w:val="left"/>
      <w:pPr>
        <w:ind w:left="153" w:hanging="360"/>
      </w:pPr>
      <w:rPr>
        <w:rFonts w:ascii="Calibri" w:eastAsia="MS Mincho" w:hAnsi="Calibri" w:cs="Wingdings" w:hint="default"/>
      </w:rPr>
    </w:lvl>
    <w:lvl w:ilvl="1" w:tplc="08090003" w:tentative="1">
      <w:start w:val="1"/>
      <w:numFmt w:val="bullet"/>
      <w:lvlText w:val="o"/>
      <w:lvlJc w:val="left"/>
      <w:pPr>
        <w:ind w:left="873" w:hanging="360"/>
      </w:pPr>
      <w:rPr>
        <w:rFonts w:ascii="Courier New" w:hAnsi="Courier New" w:cs="Wingdings"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Wingdings"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Wingdings" w:hint="default"/>
      </w:rPr>
    </w:lvl>
    <w:lvl w:ilvl="8" w:tplc="08090005" w:tentative="1">
      <w:start w:val="1"/>
      <w:numFmt w:val="bullet"/>
      <w:lvlText w:val=""/>
      <w:lvlJc w:val="left"/>
      <w:pPr>
        <w:ind w:left="5913" w:hanging="360"/>
      </w:pPr>
      <w:rPr>
        <w:rFonts w:ascii="Wingdings" w:hAnsi="Wingdings" w:hint="default"/>
      </w:rPr>
    </w:lvl>
  </w:abstractNum>
  <w:abstractNum w:abstractNumId="31">
    <w:nsid w:val="69762877"/>
    <w:multiLevelType w:val="hybridMultilevel"/>
    <w:tmpl w:val="79E023D2"/>
    <w:lvl w:ilvl="0" w:tplc="8E0CD9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0A12E04"/>
    <w:multiLevelType w:val="hybridMultilevel"/>
    <w:tmpl w:val="85CC87DA"/>
    <w:lvl w:ilvl="0" w:tplc="146824C8">
      <w:start w:val="1"/>
      <w:numFmt w:val="bullet"/>
      <w:lvlText w:val="-"/>
      <w:lvlJc w:val="left"/>
      <w:pPr>
        <w:ind w:left="360" w:hanging="360"/>
      </w:pPr>
      <w:rPr>
        <w:rFonts w:ascii="Calibri" w:eastAsia="MS Mincho" w:hAnsi="Calibri" w:cs="Wingdings"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7AB96C86"/>
    <w:multiLevelType w:val="multilevel"/>
    <w:tmpl w:val="3FB2DDE4"/>
    <w:lvl w:ilvl="0">
      <w:start w:val="1"/>
      <w:numFmt w:val="bullet"/>
      <w:lvlText w:val=""/>
      <w:lvlJc w:val="left"/>
      <w:pPr>
        <w:tabs>
          <w:tab w:val="num" w:pos="360"/>
        </w:tabs>
        <w:ind w:left="360" w:hanging="360"/>
      </w:pPr>
      <w:rPr>
        <w:rFonts w:ascii="Symbol" w:hAnsi="Symbol" w:hint="default"/>
      </w:r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1"/>
  </w:num>
  <w:num w:numId="2">
    <w:abstractNumId w:val="29"/>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4"/>
  </w:num>
  <w:num w:numId="14">
    <w:abstractNumId w:val="10"/>
  </w:num>
  <w:num w:numId="15">
    <w:abstractNumId w:val="27"/>
  </w:num>
  <w:num w:numId="16">
    <w:abstractNumId w:val="13"/>
  </w:num>
  <w:num w:numId="17">
    <w:abstractNumId w:val="12"/>
  </w:num>
  <w:num w:numId="18">
    <w:abstractNumId w:val="21"/>
  </w:num>
  <w:num w:numId="19">
    <w:abstractNumId w:val="33"/>
  </w:num>
  <w:num w:numId="20">
    <w:abstractNumId w:val="17"/>
  </w:num>
  <w:num w:numId="21">
    <w:abstractNumId w:val="16"/>
  </w:num>
  <w:num w:numId="22">
    <w:abstractNumId w:val="24"/>
  </w:num>
  <w:num w:numId="23">
    <w:abstractNumId w:val="30"/>
  </w:num>
  <w:num w:numId="24">
    <w:abstractNumId w:val="32"/>
  </w:num>
  <w:num w:numId="25">
    <w:abstractNumId w:val="22"/>
  </w:num>
  <w:num w:numId="26">
    <w:abstractNumId w:val="26"/>
  </w:num>
  <w:num w:numId="27">
    <w:abstractNumId w:val="28"/>
  </w:num>
  <w:num w:numId="28">
    <w:abstractNumId w:val="25"/>
  </w:num>
  <w:num w:numId="29">
    <w:abstractNumId w:val="19"/>
  </w:num>
  <w:num w:numId="30">
    <w:abstractNumId w:val="23"/>
  </w:num>
  <w:num w:numId="31">
    <w:abstractNumId w:val="20"/>
  </w:num>
  <w:num w:numId="32">
    <w:abstractNumId w:val="15"/>
  </w:num>
  <w:num w:numId="33">
    <w:abstractNumId w:val="18"/>
  </w:num>
  <w:num w:numId="34">
    <w:abstractNumId w:val="3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7FD"/>
    <w:rsid w:val="0000068C"/>
    <w:rsid w:val="00001788"/>
    <w:rsid w:val="00007B84"/>
    <w:rsid w:val="000272B3"/>
    <w:rsid w:val="0004582A"/>
    <w:rsid w:val="00047581"/>
    <w:rsid w:val="00047C10"/>
    <w:rsid w:val="00050F6B"/>
    <w:rsid w:val="00055628"/>
    <w:rsid w:val="00057E97"/>
    <w:rsid w:val="00060468"/>
    <w:rsid w:val="00060C3A"/>
    <w:rsid w:val="000673A5"/>
    <w:rsid w:val="00072C8C"/>
    <w:rsid w:val="000733B5"/>
    <w:rsid w:val="00081815"/>
    <w:rsid w:val="00082EBF"/>
    <w:rsid w:val="0008532F"/>
    <w:rsid w:val="000864B0"/>
    <w:rsid w:val="000931C0"/>
    <w:rsid w:val="000A45B3"/>
    <w:rsid w:val="000B175B"/>
    <w:rsid w:val="000B3A0F"/>
    <w:rsid w:val="000B4EF7"/>
    <w:rsid w:val="000B590A"/>
    <w:rsid w:val="000C0C63"/>
    <w:rsid w:val="000C2C03"/>
    <w:rsid w:val="000C2D2E"/>
    <w:rsid w:val="000C6181"/>
    <w:rsid w:val="000C684D"/>
    <w:rsid w:val="000E0415"/>
    <w:rsid w:val="000E54D6"/>
    <w:rsid w:val="000F0167"/>
    <w:rsid w:val="000F2C09"/>
    <w:rsid w:val="00105E63"/>
    <w:rsid w:val="0010700C"/>
    <w:rsid w:val="001103AA"/>
    <w:rsid w:val="00113F1F"/>
    <w:rsid w:val="00115304"/>
    <w:rsid w:val="00116CD1"/>
    <w:rsid w:val="001308D3"/>
    <w:rsid w:val="00134983"/>
    <w:rsid w:val="0014048E"/>
    <w:rsid w:val="00163148"/>
    <w:rsid w:val="00165F3A"/>
    <w:rsid w:val="00172AE9"/>
    <w:rsid w:val="00183968"/>
    <w:rsid w:val="001869B8"/>
    <w:rsid w:val="00196DEA"/>
    <w:rsid w:val="001A1517"/>
    <w:rsid w:val="001A4FD9"/>
    <w:rsid w:val="001A6162"/>
    <w:rsid w:val="001A6686"/>
    <w:rsid w:val="001B4856"/>
    <w:rsid w:val="001B4B04"/>
    <w:rsid w:val="001C6663"/>
    <w:rsid w:val="001C7895"/>
    <w:rsid w:val="001D0C8C"/>
    <w:rsid w:val="001D26DF"/>
    <w:rsid w:val="001D3A03"/>
    <w:rsid w:val="001E2426"/>
    <w:rsid w:val="001F2455"/>
    <w:rsid w:val="001F75C5"/>
    <w:rsid w:val="001F78F0"/>
    <w:rsid w:val="00201BCE"/>
    <w:rsid w:val="00202DA8"/>
    <w:rsid w:val="00203DD7"/>
    <w:rsid w:val="00211E0B"/>
    <w:rsid w:val="0021301B"/>
    <w:rsid w:val="00215BEA"/>
    <w:rsid w:val="002223F6"/>
    <w:rsid w:val="00230B5E"/>
    <w:rsid w:val="0023210C"/>
    <w:rsid w:val="00244483"/>
    <w:rsid w:val="00253B67"/>
    <w:rsid w:val="002656C1"/>
    <w:rsid w:val="002663CF"/>
    <w:rsid w:val="00266B08"/>
    <w:rsid w:val="00267F5F"/>
    <w:rsid w:val="002775E0"/>
    <w:rsid w:val="00281F2F"/>
    <w:rsid w:val="002866F2"/>
    <w:rsid w:val="00286B4D"/>
    <w:rsid w:val="002A080A"/>
    <w:rsid w:val="002B3914"/>
    <w:rsid w:val="002C0183"/>
    <w:rsid w:val="002D51C7"/>
    <w:rsid w:val="002E1C56"/>
    <w:rsid w:val="002E267D"/>
    <w:rsid w:val="002F175C"/>
    <w:rsid w:val="00322045"/>
    <w:rsid w:val="003229D8"/>
    <w:rsid w:val="00323CCB"/>
    <w:rsid w:val="003248A8"/>
    <w:rsid w:val="00324C0B"/>
    <w:rsid w:val="003425B4"/>
    <w:rsid w:val="00352709"/>
    <w:rsid w:val="00355555"/>
    <w:rsid w:val="003556FD"/>
    <w:rsid w:val="003578E9"/>
    <w:rsid w:val="00361E09"/>
    <w:rsid w:val="00367567"/>
    <w:rsid w:val="00367A8E"/>
    <w:rsid w:val="00371178"/>
    <w:rsid w:val="00375808"/>
    <w:rsid w:val="0038336C"/>
    <w:rsid w:val="00391D3E"/>
    <w:rsid w:val="0039557E"/>
    <w:rsid w:val="003A6810"/>
    <w:rsid w:val="003B5BC8"/>
    <w:rsid w:val="003B6C56"/>
    <w:rsid w:val="003C2700"/>
    <w:rsid w:val="003C2CC4"/>
    <w:rsid w:val="003D4B23"/>
    <w:rsid w:val="003E5BAC"/>
    <w:rsid w:val="003F040A"/>
    <w:rsid w:val="003F1B75"/>
    <w:rsid w:val="003F1B7B"/>
    <w:rsid w:val="00403F48"/>
    <w:rsid w:val="00404050"/>
    <w:rsid w:val="00406D6E"/>
    <w:rsid w:val="00410435"/>
    <w:rsid w:val="00410C89"/>
    <w:rsid w:val="00426B9B"/>
    <w:rsid w:val="0043035B"/>
    <w:rsid w:val="004325CB"/>
    <w:rsid w:val="00436B33"/>
    <w:rsid w:val="00442A83"/>
    <w:rsid w:val="00444D14"/>
    <w:rsid w:val="0045495B"/>
    <w:rsid w:val="00456702"/>
    <w:rsid w:val="00466BBC"/>
    <w:rsid w:val="00475AA4"/>
    <w:rsid w:val="00487488"/>
    <w:rsid w:val="004D40E7"/>
    <w:rsid w:val="00503CEB"/>
    <w:rsid w:val="00504354"/>
    <w:rsid w:val="005103A2"/>
    <w:rsid w:val="00510BC3"/>
    <w:rsid w:val="00511907"/>
    <w:rsid w:val="0052136D"/>
    <w:rsid w:val="005236B6"/>
    <w:rsid w:val="0052775E"/>
    <w:rsid w:val="0053256A"/>
    <w:rsid w:val="005345ED"/>
    <w:rsid w:val="00534A8E"/>
    <w:rsid w:val="005367F8"/>
    <w:rsid w:val="005420F2"/>
    <w:rsid w:val="005439E8"/>
    <w:rsid w:val="00560813"/>
    <w:rsid w:val="00561B77"/>
    <w:rsid w:val="005628B6"/>
    <w:rsid w:val="0056799F"/>
    <w:rsid w:val="00573DEE"/>
    <w:rsid w:val="00576365"/>
    <w:rsid w:val="005848B3"/>
    <w:rsid w:val="00590E23"/>
    <w:rsid w:val="00590F87"/>
    <w:rsid w:val="00592C4A"/>
    <w:rsid w:val="00595B9B"/>
    <w:rsid w:val="0059648B"/>
    <w:rsid w:val="005B3DB3"/>
    <w:rsid w:val="005C1DE4"/>
    <w:rsid w:val="005D2FD1"/>
    <w:rsid w:val="005E4E3F"/>
    <w:rsid w:val="005F51CF"/>
    <w:rsid w:val="005F7717"/>
    <w:rsid w:val="005F7B75"/>
    <w:rsid w:val="006001EE"/>
    <w:rsid w:val="00601F97"/>
    <w:rsid w:val="00605042"/>
    <w:rsid w:val="00607CF4"/>
    <w:rsid w:val="00611FC4"/>
    <w:rsid w:val="00612D9B"/>
    <w:rsid w:val="00617268"/>
    <w:rsid w:val="006176FB"/>
    <w:rsid w:val="00617DAA"/>
    <w:rsid w:val="00621EB2"/>
    <w:rsid w:val="0062204F"/>
    <w:rsid w:val="0063661F"/>
    <w:rsid w:val="00640B26"/>
    <w:rsid w:val="00642F03"/>
    <w:rsid w:val="0065286F"/>
    <w:rsid w:val="00652C19"/>
    <w:rsid w:val="00652D0A"/>
    <w:rsid w:val="00653013"/>
    <w:rsid w:val="006530C0"/>
    <w:rsid w:val="00654954"/>
    <w:rsid w:val="00655EAB"/>
    <w:rsid w:val="00662BB6"/>
    <w:rsid w:val="0066540B"/>
    <w:rsid w:val="00666E90"/>
    <w:rsid w:val="006802BF"/>
    <w:rsid w:val="0068271D"/>
    <w:rsid w:val="00683B35"/>
    <w:rsid w:val="00684C21"/>
    <w:rsid w:val="006A7F65"/>
    <w:rsid w:val="006B5521"/>
    <w:rsid w:val="006C58E1"/>
    <w:rsid w:val="006D37AF"/>
    <w:rsid w:val="006D51D0"/>
    <w:rsid w:val="006E564B"/>
    <w:rsid w:val="006E7191"/>
    <w:rsid w:val="006F3294"/>
    <w:rsid w:val="006F3BB7"/>
    <w:rsid w:val="006F4EFA"/>
    <w:rsid w:val="007009A2"/>
    <w:rsid w:val="00703577"/>
    <w:rsid w:val="007040A7"/>
    <w:rsid w:val="007044C3"/>
    <w:rsid w:val="00711238"/>
    <w:rsid w:val="0072632A"/>
    <w:rsid w:val="007327D5"/>
    <w:rsid w:val="0073550B"/>
    <w:rsid w:val="00736463"/>
    <w:rsid w:val="00744793"/>
    <w:rsid w:val="00752C54"/>
    <w:rsid w:val="007629C8"/>
    <w:rsid w:val="007747EB"/>
    <w:rsid w:val="007759FA"/>
    <w:rsid w:val="007765EA"/>
    <w:rsid w:val="007A305C"/>
    <w:rsid w:val="007A3F6A"/>
    <w:rsid w:val="007B6BA5"/>
    <w:rsid w:val="007B7827"/>
    <w:rsid w:val="007C2CBD"/>
    <w:rsid w:val="007C3390"/>
    <w:rsid w:val="007C4BC5"/>
    <w:rsid w:val="007C4F4B"/>
    <w:rsid w:val="007C70D6"/>
    <w:rsid w:val="007C784F"/>
    <w:rsid w:val="007D0EB0"/>
    <w:rsid w:val="007D101B"/>
    <w:rsid w:val="007E0B2D"/>
    <w:rsid w:val="007E2240"/>
    <w:rsid w:val="007E5127"/>
    <w:rsid w:val="007F0038"/>
    <w:rsid w:val="007F1FD3"/>
    <w:rsid w:val="007F6611"/>
    <w:rsid w:val="007F76D5"/>
    <w:rsid w:val="008105B8"/>
    <w:rsid w:val="00812EBA"/>
    <w:rsid w:val="00822822"/>
    <w:rsid w:val="008242D7"/>
    <w:rsid w:val="00824A3C"/>
    <w:rsid w:val="008257B1"/>
    <w:rsid w:val="00833E14"/>
    <w:rsid w:val="00840094"/>
    <w:rsid w:val="00843767"/>
    <w:rsid w:val="0085480D"/>
    <w:rsid w:val="00856D82"/>
    <w:rsid w:val="008679D9"/>
    <w:rsid w:val="00877D17"/>
    <w:rsid w:val="00883D9A"/>
    <w:rsid w:val="00885AF6"/>
    <w:rsid w:val="008979B1"/>
    <w:rsid w:val="00897BBD"/>
    <w:rsid w:val="008A1DB2"/>
    <w:rsid w:val="008A605E"/>
    <w:rsid w:val="008A6B25"/>
    <w:rsid w:val="008A6C4F"/>
    <w:rsid w:val="008B12A2"/>
    <w:rsid w:val="008B1BEC"/>
    <w:rsid w:val="008B2335"/>
    <w:rsid w:val="008B6CAF"/>
    <w:rsid w:val="008C3CB4"/>
    <w:rsid w:val="008D3527"/>
    <w:rsid w:val="008E0540"/>
    <w:rsid w:val="008E0678"/>
    <w:rsid w:val="008E07FD"/>
    <w:rsid w:val="008E0B9B"/>
    <w:rsid w:val="008E1403"/>
    <w:rsid w:val="008E16A8"/>
    <w:rsid w:val="008E55B0"/>
    <w:rsid w:val="00901137"/>
    <w:rsid w:val="00910E1B"/>
    <w:rsid w:val="00910F40"/>
    <w:rsid w:val="00912C08"/>
    <w:rsid w:val="009223CA"/>
    <w:rsid w:val="00923833"/>
    <w:rsid w:val="00940F93"/>
    <w:rsid w:val="00942B42"/>
    <w:rsid w:val="0095347F"/>
    <w:rsid w:val="00956675"/>
    <w:rsid w:val="009760F3"/>
    <w:rsid w:val="00976A6B"/>
    <w:rsid w:val="00984F1B"/>
    <w:rsid w:val="009909F5"/>
    <w:rsid w:val="00997BD3"/>
    <w:rsid w:val="009A0E8D"/>
    <w:rsid w:val="009A374D"/>
    <w:rsid w:val="009B26E7"/>
    <w:rsid w:val="009B3CFD"/>
    <w:rsid w:val="009B440A"/>
    <w:rsid w:val="009C6269"/>
    <w:rsid w:val="009C706E"/>
    <w:rsid w:val="009C7124"/>
    <w:rsid w:val="009D350D"/>
    <w:rsid w:val="009D5D25"/>
    <w:rsid w:val="009E2291"/>
    <w:rsid w:val="00A00A3F"/>
    <w:rsid w:val="00A01489"/>
    <w:rsid w:val="00A1048B"/>
    <w:rsid w:val="00A130B0"/>
    <w:rsid w:val="00A1574F"/>
    <w:rsid w:val="00A15EB2"/>
    <w:rsid w:val="00A338F1"/>
    <w:rsid w:val="00A4121F"/>
    <w:rsid w:val="00A41C0E"/>
    <w:rsid w:val="00A439EF"/>
    <w:rsid w:val="00A44615"/>
    <w:rsid w:val="00A72F22"/>
    <w:rsid w:val="00A7360F"/>
    <w:rsid w:val="00A748A6"/>
    <w:rsid w:val="00A75D56"/>
    <w:rsid w:val="00A769F4"/>
    <w:rsid w:val="00A776B4"/>
    <w:rsid w:val="00A840C4"/>
    <w:rsid w:val="00A94361"/>
    <w:rsid w:val="00AA293C"/>
    <w:rsid w:val="00AA5600"/>
    <w:rsid w:val="00AA6B1A"/>
    <w:rsid w:val="00AA6B41"/>
    <w:rsid w:val="00AE3C5D"/>
    <w:rsid w:val="00B13E9B"/>
    <w:rsid w:val="00B14DB9"/>
    <w:rsid w:val="00B248FA"/>
    <w:rsid w:val="00B24AE6"/>
    <w:rsid w:val="00B30179"/>
    <w:rsid w:val="00B339A7"/>
    <w:rsid w:val="00B35936"/>
    <w:rsid w:val="00B36DB7"/>
    <w:rsid w:val="00B37FE9"/>
    <w:rsid w:val="00B41B97"/>
    <w:rsid w:val="00B439A4"/>
    <w:rsid w:val="00B51E3F"/>
    <w:rsid w:val="00B56343"/>
    <w:rsid w:val="00B56E4A"/>
    <w:rsid w:val="00B56E9C"/>
    <w:rsid w:val="00B64B1F"/>
    <w:rsid w:val="00B6553F"/>
    <w:rsid w:val="00B66E5E"/>
    <w:rsid w:val="00B72BF6"/>
    <w:rsid w:val="00B77D05"/>
    <w:rsid w:val="00B81206"/>
    <w:rsid w:val="00B81E12"/>
    <w:rsid w:val="00B841FF"/>
    <w:rsid w:val="00B87499"/>
    <w:rsid w:val="00B9067B"/>
    <w:rsid w:val="00BB4F1B"/>
    <w:rsid w:val="00BC048E"/>
    <w:rsid w:val="00BC2C23"/>
    <w:rsid w:val="00BC74E9"/>
    <w:rsid w:val="00BD0132"/>
    <w:rsid w:val="00BD7920"/>
    <w:rsid w:val="00BE629D"/>
    <w:rsid w:val="00BF68A8"/>
    <w:rsid w:val="00C0563C"/>
    <w:rsid w:val="00C11A03"/>
    <w:rsid w:val="00C223B7"/>
    <w:rsid w:val="00C334F5"/>
    <w:rsid w:val="00C43B51"/>
    <w:rsid w:val="00C463DD"/>
    <w:rsid w:val="00C4724C"/>
    <w:rsid w:val="00C52B22"/>
    <w:rsid w:val="00C629A0"/>
    <w:rsid w:val="00C67228"/>
    <w:rsid w:val="00C745C3"/>
    <w:rsid w:val="00C75592"/>
    <w:rsid w:val="00C77985"/>
    <w:rsid w:val="00C82F15"/>
    <w:rsid w:val="00C92787"/>
    <w:rsid w:val="00CB3826"/>
    <w:rsid w:val="00CB597A"/>
    <w:rsid w:val="00CD2659"/>
    <w:rsid w:val="00CD48D6"/>
    <w:rsid w:val="00CE4A8F"/>
    <w:rsid w:val="00CF1B2D"/>
    <w:rsid w:val="00CF215E"/>
    <w:rsid w:val="00CF2483"/>
    <w:rsid w:val="00CF605F"/>
    <w:rsid w:val="00D03969"/>
    <w:rsid w:val="00D1012E"/>
    <w:rsid w:val="00D11D9C"/>
    <w:rsid w:val="00D2031B"/>
    <w:rsid w:val="00D21A20"/>
    <w:rsid w:val="00D22C23"/>
    <w:rsid w:val="00D25FE2"/>
    <w:rsid w:val="00D2712B"/>
    <w:rsid w:val="00D342C9"/>
    <w:rsid w:val="00D43252"/>
    <w:rsid w:val="00D47EEA"/>
    <w:rsid w:val="00D61F0C"/>
    <w:rsid w:val="00D82C15"/>
    <w:rsid w:val="00D95303"/>
    <w:rsid w:val="00D97022"/>
    <w:rsid w:val="00D978C6"/>
    <w:rsid w:val="00D97EFB"/>
    <w:rsid w:val="00DA3111"/>
    <w:rsid w:val="00DA3C1C"/>
    <w:rsid w:val="00DB0C79"/>
    <w:rsid w:val="00DB497B"/>
    <w:rsid w:val="00DD04D1"/>
    <w:rsid w:val="00DD4E58"/>
    <w:rsid w:val="00DE463E"/>
    <w:rsid w:val="00DE6A99"/>
    <w:rsid w:val="00DF2107"/>
    <w:rsid w:val="00DF5D4C"/>
    <w:rsid w:val="00E14016"/>
    <w:rsid w:val="00E161CA"/>
    <w:rsid w:val="00E20450"/>
    <w:rsid w:val="00E27346"/>
    <w:rsid w:val="00E276F7"/>
    <w:rsid w:val="00E313DF"/>
    <w:rsid w:val="00E33D12"/>
    <w:rsid w:val="00E522CF"/>
    <w:rsid w:val="00E56C92"/>
    <w:rsid w:val="00E614DA"/>
    <w:rsid w:val="00E636A4"/>
    <w:rsid w:val="00E6383D"/>
    <w:rsid w:val="00E67924"/>
    <w:rsid w:val="00E71BC8"/>
    <w:rsid w:val="00E7260F"/>
    <w:rsid w:val="00E76288"/>
    <w:rsid w:val="00E772D3"/>
    <w:rsid w:val="00E779FC"/>
    <w:rsid w:val="00E8146E"/>
    <w:rsid w:val="00E92716"/>
    <w:rsid w:val="00E95730"/>
    <w:rsid w:val="00E95B36"/>
    <w:rsid w:val="00E96630"/>
    <w:rsid w:val="00EA031C"/>
    <w:rsid w:val="00EA75D1"/>
    <w:rsid w:val="00EB0E0C"/>
    <w:rsid w:val="00EB2581"/>
    <w:rsid w:val="00ED7A2A"/>
    <w:rsid w:val="00EF1D7F"/>
    <w:rsid w:val="00F05B2F"/>
    <w:rsid w:val="00F20C3D"/>
    <w:rsid w:val="00F23B26"/>
    <w:rsid w:val="00F24501"/>
    <w:rsid w:val="00F24CF0"/>
    <w:rsid w:val="00F272ED"/>
    <w:rsid w:val="00F30F56"/>
    <w:rsid w:val="00F43E9E"/>
    <w:rsid w:val="00F4472A"/>
    <w:rsid w:val="00F4673F"/>
    <w:rsid w:val="00F522E7"/>
    <w:rsid w:val="00F61F3D"/>
    <w:rsid w:val="00F678BA"/>
    <w:rsid w:val="00F9057C"/>
    <w:rsid w:val="00F906D7"/>
    <w:rsid w:val="00F93781"/>
    <w:rsid w:val="00FA7F10"/>
    <w:rsid w:val="00FB613B"/>
    <w:rsid w:val="00FC3951"/>
    <w:rsid w:val="00FC68B7"/>
    <w:rsid w:val="00FE106A"/>
    <w:rsid w:val="00FE3888"/>
    <w:rsid w:val="00FF677D"/>
    <w:rsid w:val="00FF7D02"/>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semiHidden="1" w:unhideWhenUsed="1" w:qFormat="1"/>
    <w:lsdException w:name="footnote reference" w:qFormat="1"/>
    <w:lsdException w:name="annotation reference" w:uiPriority="99"/>
    <w:lsdException w:name="List Bullet"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tabs>
        <w:tab w:val="num" w:pos="926"/>
      </w:tabs>
      <w:spacing w:after="0" w:line="240" w:lineRule="auto"/>
      <w:ind w:left="926" w:right="0" w:hanging="360"/>
      <w:jc w:val="left"/>
      <w:outlineLvl w:val="0"/>
    </w:pPr>
  </w:style>
  <w:style w:type="paragraph" w:styleId="Heading2">
    <w:name w:val="heading 2"/>
    <w:basedOn w:val="Normal"/>
    <w:next w:val="Normal"/>
    <w:qFormat/>
    <w:rsid w:val="000272B3"/>
    <w:pPr>
      <w:numPr>
        <w:ilvl w:val="1"/>
        <w:numId w:val="5"/>
      </w:numPr>
      <w:spacing w:line="240" w:lineRule="auto"/>
      <w:outlineLvl w:val="1"/>
    </w:pPr>
  </w:style>
  <w:style w:type="paragraph" w:styleId="Heading3">
    <w:name w:val="heading 3"/>
    <w:basedOn w:val="Normal"/>
    <w:next w:val="Normal"/>
    <w:qFormat/>
    <w:rsid w:val="000272B3"/>
    <w:pPr>
      <w:numPr>
        <w:ilvl w:val="2"/>
        <w:numId w:val="5"/>
      </w:numPr>
      <w:spacing w:line="240" w:lineRule="auto"/>
      <w:outlineLvl w:val="2"/>
    </w:pPr>
  </w:style>
  <w:style w:type="paragraph" w:styleId="Heading4">
    <w:name w:val="heading 4"/>
    <w:basedOn w:val="Normal"/>
    <w:next w:val="Normal"/>
    <w:qFormat/>
    <w:rsid w:val="000272B3"/>
    <w:pPr>
      <w:numPr>
        <w:ilvl w:val="3"/>
        <w:numId w:val="5"/>
      </w:numPr>
      <w:spacing w:line="240" w:lineRule="auto"/>
      <w:outlineLvl w:val="3"/>
    </w:pPr>
  </w:style>
  <w:style w:type="paragraph" w:styleId="Heading5">
    <w:name w:val="heading 5"/>
    <w:basedOn w:val="Normal"/>
    <w:next w:val="Normal"/>
    <w:qFormat/>
    <w:rsid w:val="000272B3"/>
    <w:pPr>
      <w:numPr>
        <w:ilvl w:val="4"/>
        <w:numId w:val="5"/>
      </w:numPr>
      <w:spacing w:line="240" w:lineRule="auto"/>
      <w:outlineLvl w:val="4"/>
    </w:pPr>
  </w:style>
  <w:style w:type="paragraph" w:styleId="Heading6">
    <w:name w:val="heading 6"/>
    <w:basedOn w:val="Normal"/>
    <w:next w:val="Normal"/>
    <w:qFormat/>
    <w:rsid w:val="000272B3"/>
    <w:pPr>
      <w:numPr>
        <w:ilvl w:val="5"/>
        <w:numId w:val="5"/>
      </w:numPr>
      <w:spacing w:line="240" w:lineRule="auto"/>
      <w:outlineLvl w:val="5"/>
    </w:pPr>
  </w:style>
  <w:style w:type="paragraph" w:styleId="Heading7">
    <w:name w:val="heading 7"/>
    <w:basedOn w:val="Normal"/>
    <w:next w:val="Normal"/>
    <w:qFormat/>
    <w:rsid w:val="000272B3"/>
    <w:pPr>
      <w:numPr>
        <w:ilvl w:val="6"/>
        <w:numId w:val="5"/>
      </w:numPr>
      <w:spacing w:line="240" w:lineRule="auto"/>
      <w:outlineLvl w:val="6"/>
    </w:pPr>
  </w:style>
  <w:style w:type="paragraph" w:styleId="Heading8">
    <w:name w:val="heading 8"/>
    <w:basedOn w:val="Normal"/>
    <w:next w:val="Normal"/>
    <w:qFormat/>
    <w:rsid w:val="000272B3"/>
    <w:pPr>
      <w:numPr>
        <w:ilvl w:val="7"/>
        <w:numId w:val="5"/>
      </w:numPr>
      <w:spacing w:line="240" w:lineRule="auto"/>
      <w:outlineLvl w:val="7"/>
    </w:pPr>
  </w:style>
  <w:style w:type="paragraph" w:styleId="Heading9">
    <w:name w:val="heading 9"/>
    <w:basedOn w:val="Normal"/>
    <w:next w:val="Normal"/>
    <w:qFormat/>
    <w:rsid w:val="000272B3"/>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rsid w:val="00AA6B41"/>
    <w:pPr>
      <w:spacing w:line="240" w:lineRule="auto"/>
    </w:pPr>
    <w:rPr>
      <w:rFonts w:ascii="Tahoma" w:hAnsi="Tahoma"/>
      <w:sz w:val="16"/>
      <w:szCs w:val="16"/>
    </w:rPr>
  </w:style>
  <w:style w:type="character" w:customStyle="1" w:styleId="BalloonTextChar">
    <w:name w:val="Balloon Text Char"/>
    <w:basedOn w:val="DefaultParagraphFont"/>
    <w:uiPriority w:val="99"/>
    <w:semiHidden/>
    <w:rsid w:val="00DD2298"/>
    <w:rPr>
      <w:rFonts w:ascii="Lucida Grande" w:hAnsi="Lucida Grande"/>
      <w:sz w:val="18"/>
      <w:szCs w:val="18"/>
    </w:rPr>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00068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link w:val="BVIfnrCharChar"/>
    <w:qFormat/>
    <w:rsid w:val="0000068C"/>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customStyle="1" w:styleId="ParaNoG">
    <w:name w:val="_ParaNo._G"/>
    <w:basedOn w:val="SingleTxtG"/>
    <w:rsid w:val="00AA6B41"/>
    <w:pPr>
      <w:numPr>
        <w:numId w:val="14"/>
      </w:numPr>
      <w:tabs>
        <w:tab w:val="clear" w:pos="1494"/>
      </w:tabs>
    </w:pPr>
  </w:style>
  <w:style w:type="paragraph" w:styleId="PlainText">
    <w:name w:val="Plain Text"/>
    <w:basedOn w:val="Normal"/>
    <w:link w:val="PlainTextChar"/>
    <w:rsid w:val="00AA6B41"/>
    <w:rPr>
      <w:rFonts w:cs="Courier New"/>
    </w:rPr>
  </w:style>
  <w:style w:type="character" w:customStyle="1" w:styleId="PlainTextChar">
    <w:name w:val="Plain Text Char"/>
    <w:link w:val="PlainText"/>
    <w:rsid w:val="00AA6B41"/>
    <w:rPr>
      <w:rFonts w:cs="Courier New"/>
      <w:lang w:eastAsia="en-US"/>
    </w:rPr>
  </w:style>
  <w:style w:type="paragraph" w:styleId="BodyText">
    <w:name w:val="Body Text"/>
    <w:basedOn w:val="Normal"/>
    <w:next w:val="Normal"/>
    <w:link w:val="BodyTextChar"/>
    <w:rsid w:val="00AA6B41"/>
  </w:style>
  <w:style w:type="character" w:customStyle="1" w:styleId="BodyTextChar">
    <w:name w:val="Body Text Char"/>
    <w:link w:val="BodyText"/>
    <w:rsid w:val="00AA6B41"/>
    <w:rPr>
      <w:lang w:eastAsia="en-US"/>
    </w:rPr>
  </w:style>
  <w:style w:type="paragraph" w:styleId="BodyTextIndent">
    <w:name w:val="Body Text Indent"/>
    <w:basedOn w:val="Normal"/>
    <w:link w:val="BodyTextIndentChar"/>
    <w:rsid w:val="00AA6B41"/>
    <w:pPr>
      <w:spacing w:after="120"/>
      <w:ind w:left="283"/>
    </w:pPr>
  </w:style>
  <w:style w:type="character" w:customStyle="1" w:styleId="BodyTextIndentChar">
    <w:name w:val="Body Text Indent Char"/>
    <w:link w:val="BodyTextIndent"/>
    <w:rsid w:val="00AA6B41"/>
    <w:rPr>
      <w:lang w:eastAsia="en-US"/>
    </w:rPr>
  </w:style>
  <w:style w:type="paragraph" w:styleId="BlockText">
    <w:name w:val="Block Text"/>
    <w:basedOn w:val="Normal"/>
    <w:rsid w:val="00AA6B41"/>
    <w:pPr>
      <w:ind w:left="1440" w:right="1440"/>
    </w:pPr>
  </w:style>
  <w:style w:type="character" w:styleId="CommentReference">
    <w:name w:val="annotation reference"/>
    <w:uiPriority w:val="99"/>
    <w:rsid w:val="00AA6B41"/>
    <w:rPr>
      <w:sz w:val="6"/>
    </w:rPr>
  </w:style>
  <w:style w:type="paragraph" w:styleId="CommentText">
    <w:name w:val="annotation text"/>
    <w:basedOn w:val="Normal"/>
    <w:link w:val="CommentTextChar"/>
    <w:uiPriority w:val="99"/>
    <w:rsid w:val="00AA6B41"/>
  </w:style>
  <w:style w:type="character" w:customStyle="1" w:styleId="CommentTextChar">
    <w:name w:val="Comment Text Char"/>
    <w:link w:val="CommentText"/>
    <w:uiPriority w:val="99"/>
    <w:rsid w:val="00AA6B41"/>
    <w:rPr>
      <w:lang w:eastAsia="en-US"/>
    </w:rPr>
  </w:style>
  <w:style w:type="character" w:styleId="LineNumber">
    <w:name w:val="line number"/>
    <w:rsid w:val="00AA6B41"/>
    <w:rPr>
      <w:sz w:val="14"/>
    </w:rPr>
  </w:style>
  <w:style w:type="numbering" w:styleId="111111">
    <w:name w:val="Outline List 2"/>
    <w:basedOn w:val="NoList"/>
    <w:rsid w:val="00AA6B41"/>
    <w:pPr>
      <w:numPr>
        <w:numId w:val="15"/>
      </w:numPr>
    </w:pPr>
  </w:style>
  <w:style w:type="numbering" w:styleId="1ai">
    <w:name w:val="Outline List 1"/>
    <w:basedOn w:val="NoList"/>
    <w:rsid w:val="00AA6B41"/>
    <w:pPr>
      <w:numPr>
        <w:numId w:val="16"/>
      </w:numPr>
    </w:pPr>
  </w:style>
  <w:style w:type="numbering" w:styleId="ArticleSection">
    <w:name w:val="Outline List 3"/>
    <w:basedOn w:val="NoList"/>
    <w:rsid w:val="00AA6B41"/>
    <w:pPr>
      <w:numPr>
        <w:numId w:val="17"/>
      </w:numPr>
    </w:pPr>
  </w:style>
  <w:style w:type="paragraph" w:styleId="BodyText2">
    <w:name w:val="Body Text 2"/>
    <w:basedOn w:val="Normal"/>
    <w:link w:val="BodyText2Char"/>
    <w:rsid w:val="00AA6B41"/>
    <w:pPr>
      <w:spacing w:after="120" w:line="480" w:lineRule="auto"/>
    </w:pPr>
  </w:style>
  <w:style w:type="character" w:customStyle="1" w:styleId="BodyText2Char">
    <w:name w:val="Body Text 2 Char"/>
    <w:link w:val="BodyText2"/>
    <w:rsid w:val="00AA6B41"/>
    <w:rPr>
      <w:lang w:eastAsia="en-US"/>
    </w:rPr>
  </w:style>
  <w:style w:type="paragraph" w:styleId="BodyText3">
    <w:name w:val="Body Text 3"/>
    <w:basedOn w:val="Normal"/>
    <w:link w:val="BodyText3Char"/>
    <w:rsid w:val="00AA6B41"/>
    <w:pPr>
      <w:spacing w:after="120"/>
    </w:pPr>
    <w:rPr>
      <w:sz w:val="16"/>
      <w:szCs w:val="16"/>
    </w:rPr>
  </w:style>
  <w:style w:type="character" w:customStyle="1" w:styleId="BodyText3Char">
    <w:name w:val="Body Text 3 Char"/>
    <w:link w:val="BodyText3"/>
    <w:rsid w:val="00AA6B41"/>
    <w:rPr>
      <w:sz w:val="16"/>
      <w:szCs w:val="16"/>
      <w:lang w:eastAsia="en-US"/>
    </w:rPr>
  </w:style>
  <w:style w:type="paragraph" w:styleId="BodyTextFirstIndent">
    <w:name w:val="Body Text First Indent"/>
    <w:basedOn w:val="BodyText"/>
    <w:link w:val="BodyTextFirstIndentChar"/>
    <w:rsid w:val="00AA6B41"/>
    <w:pPr>
      <w:spacing w:after="120"/>
      <w:ind w:firstLine="210"/>
    </w:pPr>
  </w:style>
  <w:style w:type="character" w:customStyle="1" w:styleId="BodyTextFirstIndentChar">
    <w:name w:val="Body Text First Indent Char"/>
    <w:basedOn w:val="BodyTextChar"/>
    <w:link w:val="BodyTextFirstIndent"/>
    <w:rsid w:val="00AA6B41"/>
    <w:rPr>
      <w:lang w:eastAsia="en-US"/>
    </w:rPr>
  </w:style>
  <w:style w:type="paragraph" w:styleId="BodyTextFirstIndent2">
    <w:name w:val="Body Text First Indent 2"/>
    <w:basedOn w:val="BodyTextIndent"/>
    <w:link w:val="BodyTextFirstIndent2Char"/>
    <w:rsid w:val="00AA6B41"/>
    <w:pPr>
      <w:ind w:firstLine="210"/>
    </w:pPr>
  </w:style>
  <w:style w:type="character" w:customStyle="1" w:styleId="BodyTextFirstIndent2Char">
    <w:name w:val="Body Text First Indent 2 Char"/>
    <w:basedOn w:val="BodyTextIndentChar"/>
    <w:link w:val="BodyTextFirstIndent2"/>
    <w:rsid w:val="00AA6B41"/>
    <w:rPr>
      <w:lang w:eastAsia="en-US"/>
    </w:rPr>
  </w:style>
  <w:style w:type="paragraph" w:styleId="BodyTextIndent2">
    <w:name w:val="Body Text Indent 2"/>
    <w:basedOn w:val="Normal"/>
    <w:link w:val="BodyTextIndent2Char"/>
    <w:rsid w:val="00AA6B41"/>
    <w:pPr>
      <w:spacing w:after="120" w:line="480" w:lineRule="auto"/>
      <w:ind w:left="283"/>
    </w:pPr>
  </w:style>
  <w:style w:type="character" w:customStyle="1" w:styleId="BodyTextIndent2Char">
    <w:name w:val="Body Text Indent 2 Char"/>
    <w:link w:val="BodyTextIndent2"/>
    <w:rsid w:val="00AA6B41"/>
    <w:rPr>
      <w:lang w:eastAsia="en-US"/>
    </w:rPr>
  </w:style>
  <w:style w:type="paragraph" w:styleId="BodyTextIndent3">
    <w:name w:val="Body Text Indent 3"/>
    <w:basedOn w:val="Normal"/>
    <w:link w:val="BodyTextIndent3Char"/>
    <w:rsid w:val="00AA6B41"/>
    <w:pPr>
      <w:spacing w:after="120"/>
      <w:ind w:left="283"/>
    </w:pPr>
    <w:rPr>
      <w:sz w:val="16"/>
      <w:szCs w:val="16"/>
    </w:rPr>
  </w:style>
  <w:style w:type="character" w:customStyle="1" w:styleId="BodyTextIndent3Char">
    <w:name w:val="Body Text Indent 3 Char"/>
    <w:link w:val="BodyTextIndent3"/>
    <w:rsid w:val="00AA6B41"/>
    <w:rPr>
      <w:sz w:val="16"/>
      <w:szCs w:val="16"/>
      <w:lang w:eastAsia="en-US"/>
    </w:rPr>
  </w:style>
  <w:style w:type="paragraph" w:styleId="Closing">
    <w:name w:val="Closing"/>
    <w:basedOn w:val="Normal"/>
    <w:link w:val="ClosingChar"/>
    <w:rsid w:val="00AA6B41"/>
    <w:pPr>
      <w:ind w:left="4252"/>
    </w:pPr>
  </w:style>
  <w:style w:type="character" w:customStyle="1" w:styleId="ClosingChar">
    <w:name w:val="Closing Char"/>
    <w:link w:val="Closing"/>
    <w:rsid w:val="00AA6B41"/>
    <w:rPr>
      <w:lang w:eastAsia="en-US"/>
    </w:rPr>
  </w:style>
  <w:style w:type="paragraph" w:styleId="Date">
    <w:name w:val="Date"/>
    <w:basedOn w:val="Normal"/>
    <w:next w:val="Normal"/>
    <w:link w:val="DateChar"/>
    <w:rsid w:val="00AA6B41"/>
  </w:style>
  <w:style w:type="character" w:customStyle="1" w:styleId="DateChar">
    <w:name w:val="Date Char"/>
    <w:link w:val="Date"/>
    <w:rsid w:val="00AA6B41"/>
    <w:rPr>
      <w:lang w:eastAsia="en-US"/>
    </w:rPr>
  </w:style>
  <w:style w:type="paragraph" w:styleId="E-mailSignature">
    <w:name w:val="E-mail Signature"/>
    <w:basedOn w:val="Normal"/>
    <w:link w:val="E-mailSignatureChar"/>
    <w:rsid w:val="00AA6B41"/>
  </w:style>
  <w:style w:type="character" w:customStyle="1" w:styleId="E-mailSignatureChar">
    <w:name w:val="E-mail Signature Char"/>
    <w:link w:val="E-mailSignature"/>
    <w:rsid w:val="00AA6B41"/>
    <w:rPr>
      <w:lang w:eastAsia="en-US"/>
    </w:rPr>
  </w:style>
  <w:style w:type="character" w:styleId="Emphasis">
    <w:name w:val="Emphasis"/>
    <w:qFormat/>
    <w:rsid w:val="00AA6B41"/>
    <w:rPr>
      <w:i/>
      <w:iCs/>
    </w:rPr>
  </w:style>
  <w:style w:type="paragraph" w:styleId="EnvelopeReturn">
    <w:name w:val="envelope return"/>
    <w:basedOn w:val="Normal"/>
    <w:rsid w:val="00AA6B41"/>
    <w:rPr>
      <w:rFonts w:ascii="Arial" w:hAnsi="Arial" w:cs="Arial"/>
    </w:rPr>
  </w:style>
  <w:style w:type="character" w:styleId="HTMLAcronym">
    <w:name w:val="HTML Acronym"/>
    <w:rsid w:val="00AA6B41"/>
  </w:style>
  <w:style w:type="paragraph" w:styleId="HTMLAddress">
    <w:name w:val="HTML Address"/>
    <w:basedOn w:val="Normal"/>
    <w:link w:val="HTMLAddressChar"/>
    <w:rsid w:val="00AA6B41"/>
    <w:rPr>
      <w:i/>
      <w:iCs/>
    </w:rPr>
  </w:style>
  <w:style w:type="character" w:customStyle="1" w:styleId="HTMLAddressChar">
    <w:name w:val="HTML Address Char"/>
    <w:link w:val="HTMLAddress"/>
    <w:rsid w:val="00AA6B41"/>
    <w:rPr>
      <w:i/>
      <w:iCs/>
      <w:lang w:eastAsia="en-US"/>
    </w:rPr>
  </w:style>
  <w:style w:type="character" w:styleId="HTMLCite">
    <w:name w:val="HTML Cite"/>
    <w:rsid w:val="00AA6B41"/>
    <w:rPr>
      <w:i/>
      <w:iCs/>
    </w:rPr>
  </w:style>
  <w:style w:type="character" w:styleId="HTMLCode">
    <w:name w:val="HTML Code"/>
    <w:rsid w:val="00AA6B41"/>
    <w:rPr>
      <w:rFonts w:ascii="Courier New" w:hAnsi="Courier New" w:cs="Courier New"/>
      <w:sz w:val="20"/>
      <w:szCs w:val="20"/>
    </w:rPr>
  </w:style>
  <w:style w:type="character" w:styleId="HTMLDefinition">
    <w:name w:val="HTML Definition"/>
    <w:rsid w:val="00AA6B41"/>
    <w:rPr>
      <w:i/>
      <w:iCs/>
    </w:rPr>
  </w:style>
  <w:style w:type="character" w:styleId="HTMLKeyboard">
    <w:name w:val="HTML Keyboard"/>
    <w:rsid w:val="00AA6B41"/>
    <w:rPr>
      <w:rFonts w:ascii="Courier New" w:hAnsi="Courier New" w:cs="Courier New"/>
      <w:sz w:val="20"/>
      <w:szCs w:val="20"/>
    </w:rPr>
  </w:style>
  <w:style w:type="paragraph" w:styleId="HTMLPreformatted">
    <w:name w:val="HTML Preformatted"/>
    <w:basedOn w:val="Normal"/>
    <w:link w:val="HTMLPreformattedChar"/>
    <w:rsid w:val="00AA6B41"/>
    <w:rPr>
      <w:rFonts w:ascii="Courier New" w:hAnsi="Courier New" w:cs="Courier New"/>
    </w:rPr>
  </w:style>
  <w:style w:type="character" w:customStyle="1" w:styleId="HTMLPreformattedChar">
    <w:name w:val="HTML Preformatted Char"/>
    <w:link w:val="HTMLPreformatted"/>
    <w:rsid w:val="00AA6B41"/>
    <w:rPr>
      <w:rFonts w:ascii="Courier New" w:hAnsi="Courier New" w:cs="Courier New"/>
      <w:lang w:eastAsia="en-US"/>
    </w:rPr>
  </w:style>
  <w:style w:type="character" w:styleId="HTMLSample">
    <w:name w:val="HTML Sample"/>
    <w:rsid w:val="00AA6B41"/>
    <w:rPr>
      <w:rFonts w:ascii="Courier New" w:hAnsi="Courier New" w:cs="Courier New"/>
    </w:rPr>
  </w:style>
  <w:style w:type="character" w:styleId="HTMLTypewriter">
    <w:name w:val="HTML Typewriter"/>
    <w:rsid w:val="00AA6B41"/>
    <w:rPr>
      <w:rFonts w:ascii="Courier New" w:hAnsi="Courier New" w:cs="Courier New"/>
      <w:sz w:val="20"/>
      <w:szCs w:val="20"/>
    </w:rPr>
  </w:style>
  <w:style w:type="character" w:styleId="HTMLVariable">
    <w:name w:val="HTML Variable"/>
    <w:rsid w:val="00AA6B41"/>
    <w:rPr>
      <w:i/>
      <w:iCs/>
    </w:rPr>
  </w:style>
  <w:style w:type="paragraph" w:styleId="List">
    <w:name w:val="List"/>
    <w:basedOn w:val="Normal"/>
    <w:rsid w:val="00AA6B41"/>
    <w:pPr>
      <w:ind w:left="283" w:hanging="283"/>
    </w:pPr>
  </w:style>
  <w:style w:type="paragraph" w:styleId="List2">
    <w:name w:val="List 2"/>
    <w:basedOn w:val="Normal"/>
    <w:rsid w:val="00AA6B41"/>
    <w:pPr>
      <w:ind w:left="566" w:hanging="283"/>
    </w:pPr>
  </w:style>
  <w:style w:type="paragraph" w:styleId="List3">
    <w:name w:val="List 3"/>
    <w:basedOn w:val="Normal"/>
    <w:rsid w:val="00AA6B41"/>
    <w:pPr>
      <w:ind w:left="849" w:hanging="283"/>
    </w:pPr>
  </w:style>
  <w:style w:type="paragraph" w:styleId="List4">
    <w:name w:val="List 4"/>
    <w:basedOn w:val="Normal"/>
    <w:rsid w:val="00AA6B41"/>
    <w:pPr>
      <w:ind w:left="1132" w:hanging="283"/>
    </w:pPr>
  </w:style>
  <w:style w:type="paragraph" w:styleId="List5">
    <w:name w:val="List 5"/>
    <w:basedOn w:val="Normal"/>
    <w:rsid w:val="00AA6B41"/>
    <w:pPr>
      <w:ind w:left="1415" w:hanging="283"/>
    </w:pPr>
  </w:style>
  <w:style w:type="paragraph" w:styleId="ListBullet">
    <w:name w:val="List Bullet"/>
    <w:basedOn w:val="Normal"/>
    <w:uiPriority w:val="99"/>
    <w:rsid w:val="00AA6B41"/>
    <w:pPr>
      <w:numPr>
        <w:numId w:val="8"/>
      </w:numPr>
    </w:pPr>
  </w:style>
  <w:style w:type="paragraph" w:styleId="ListBullet2">
    <w:name w:val="List Bullet 2"/>
    <w:basedOn w:val="Normal"/>
    <w:rsid w:val="00AA6B41"/>
    <w:pPr>
      <w:numPr>
        <w:numId w:val="9"/>
      </w:numPr>
    </w:pPr>
  </w:style>
  <w:style w:type="paragraph" w:styleId="ListBullet3">
    <w:name w:val="List Bullet 3"/>
    <w:basedOn w:val="Normal"/>
    <w:rsid w:val="00AA6B41"/>
    <w:pPr>
      <w:numPr>
        <w:numId w:val="10"/>
      </w:numPr>
    </w:pPr>
  </w:style>
  <w:style w:type="paragraph" w:styleId="ListBullet4">
    <w:name w:val="List Bullet 4"/>
    <w:basedOn w:val="Normal"/>
    <w:rsid w:val="00AA6B41"/>
    <w:pPr>
      <w:numPr>
        <w:numId w:val="11"/>
      </w:numPr>
    </w:pPr>
  </w:style>
  <w:style w:type="paragraph" w:styleId="ListBullet5">
    <w:name w:val="List Bullet 5"/>
    <w:basedOn w:val="Normal"/>
    <w:rsid w:val="00AA6B41"/>
    <w:pPr>
      <w:numPr>
        <w:numId w:val="12"/>
      </w:numPr>
    </w:pPr>
  </w:style>
  <w:style w:type="paragraph" w:styleId="ListContinue">
    <w:name w:val="List Continue"/>
    <w:basedOn w:val="Normal"/>
    <w:rsid w:val="00AA6B41"/>
    <w:pPr>
      <w:spacing w:after="120"/>
      <w:ind w:left="283"/>
    </w:pPr>
  </w:style>
  <w:style w:type="paragraph" w:styleId="ListContinue2">
    <w:name w:val="List Continue 2"/>
    <w:basedOn w:val="Normal"/>
    <w:rsid w:val="00AA6B41"/>
    <w:pPr>
      <w:spacing w:after="120"/>
      <w:ind w:left="566"/>
    </w:pPr>
  </w:style>
  <w:style w:type="paragraph" w:styleId="ListContinue3">
    <w:name w:val="List Continue 3"/>
    <w:basedOn w:val="Normal"/>
    <w:rsid w:val="00AA6B41"/>
    <w:pPr>
      <w:spacing w:after="120"/>
      <w:ind w:left="849"/>
    </w:pPr>
  </w:style>
  <w:style w:type="paragraph" w:styleId="ListContinue4">
    <w:name w:val="List Continue 4"/>
    <w:basedOn w:val="Normal"/>
    <w:rsid w:val="00AA6B41"/>
    <w:pPr>
      <w:spacing w:after="120"/>
      <w:ind w:left="1132"/>
    </w:pPr>
  </w:style>
  <w:style w:type="paragraph" w:styleId="ListContinue5">
    <w:name w:val="List Continue 5"/>
    <w:basedOn w:val="Normal"/>
    <w:rsid w:val="00AA6B41"/>
    <w:pPr>
      <w:spacing w:after="120"/>
      <w:ind w:left="1415"/>
    </w:pPr>
  </w:style>
  <w:style w:type="paragraph" w:styleId="ListNumber">
    <w:name w:val="List Number"/>
    <w:basedOn w:val="Normal"/>
    <w:rsid w:val="00AA6B41"/>
    <w:pPr>
      <w:numPr>
        <w:numId w:val="7"/>
      </w:numPr>
    </w:pPr>
  </w:style>
  <w:style w:type="paragraph" w:styleId="ListNumber2">
    <w:name w:val="List Number 2"/>
    <w:basedOn w:val="Normal"/>
    <w:rsid w:val="00AA6B41"/>
    <w:pPr>
      <w:numPr>
        <w:numId w:val="6"/>
      </w:numPr>
    </w:pPr>
  </w:style>
  <w:style w:type="paragraph" w:styleId="ListNumber3">
    <w:name w:val="List Number 3"/>
    <w:basedOn w:val="Normal"/>
    <w:rsid w:val="00AA6B41"/>
    <w:pPr>
      <w:tabs>
        <w:tab w:val="num" w:pos="926"/>
      </w:tabs>
      <w:ind w:left="926" w:hanging="360"/>
    </w:pPr>
  </w:style>
  <w:style w:type="paragraph" w:styleId="ListNumber4">
    <w:name w:val="List Number 4"/>
    <w:basedOn w:val="Normal"/>
    <w:rsid w:val="00AA6B41"/>
    <w:pPr>
      <w:numPr>
        <w:numId w:val="3"/>
      </w:numPr>
    </w:pPr>
  </w:style>
  <w:style w:type="paragraph" w:styleId="ListNumber5">
    <w:name w:val="List Number 5"/>
    <w:basedOn w:val="Normal"/>
    <w:rsid w:val="00AA6B41"/>
    <w:pPr>
      <w:numPr>
        <w:numId w:val="4"/>
      </w:numPr>
    </w:pPr>
  </w:style>
  <w:style w:type="paragraph" w:styleId="MessageHeader">
    <w:name w:val="Message Header"/>
    <w:basedOn w:val="Normal"/>
    <w:link w:val="MessageHeaderChar"/>
    <w:rsid w:val="00AA6B4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rsid w:val="00AA6B41"/>
    <w:rPr>
      <w:rFonts w:ascii="Arial" w:hAnsi="Arial" w:cs="Arial"/>
      <w:sz w:val="24"/>
      <w:szCs w:val="24"/>
      <w:shd w:val="pct20" w:color="auto" w:fill="auto"/>
      <w:lang w:eastAsia="en-US"/>
    </w:rPr>
  </w:style>
  <w:style w:type="paragraph" w:styleId="NormalWeb">
    <w:name w:val="Normal (Web)"/>
    <w:basedOn w:val="Normal"/>
    <w:rsid w:val="00AA6B41"/>
    <w:rPr>
      <w:sz w:val="24"/>
      <w:szCs w:val="24"/>
    </w:rPr>
  </w:style>
  <w:style w:type="paragraph" w:styleId="NormalIndent">
    <w:name w:val="Normal Indent"/>
    <w:basedOn w:val="Normal"/>
    <w:rsid w:val="00AA6B41"/>
    <w:pPr>
      <w:ind w:left="567"/>
    </w:pPr>
  </w:style>
  <w:style w:type="paragraph" w:styleId="NoteHeading">
    <w:name w:val="Note Heading"/>
    <w:basedOn w:val="Normal"/>
    <w:next w:val="Normal"/>
    <w:link w:val="NoteHeadingChar"/>
    <w:rsid w:val="00AA6B41"/>
  </w:style>
  <w:style w:type="character" w:customStyle="1" w:styleId="NoteHeadingChar">
    <w:name w:val="Note Heading Char"/>
    <w:link w:val="NoteHeading"/>
    <w:rsid w:val="00AA6B41"/>
    <w:rPr>
      <w:lang w:eastAsia="en-US"/>
    </w:rPr>
  </w:style>
  <w:style w:type="paragraph" w:styleId="Salutation">
    <w:name w:val="Salutation"/>
    <w:basedOn w:val="Normal"/>
    <w:next w:val="Normal"/>
    <w:link w:val="SalutationChar"/>
    <w:rsid w:val="00AA6B41"/>
  </w:style>
  <w:style w:type="character" w:customStyle="1" w:styleId="SalutationChar">
    <w:name w:val="Salutation Char"/>
    <w:link w:val="Salutation"/>
    <w:rsid w:val="00AA6B41"/>
    <w:rPr>
      <w:lang w:eastAsia="en-US"/>
    </w:rPr>
  </w:style>
  <w:style w:type="paragraph" w:styleId="Signature">
    <w:name w:val="Signature"/>
    <w:basedOn w:val="Normal"/>
    <w:link w:val="SignatureChar"/>
    <w:rsid w:val="00AA6B41"/>
    <w:pPr>
      <w:ind w:left="4252"/>
    </w:pPr>
  </w:style>
  <w:style w:type="character" w:customStyle="1" w:styleId="SignatureChar">
    <w:name w:val="Signature Char"/>
    <w:link w:val="Signature"/>
    <w:rsid w:val="00AA6B41"/>
    <w:rPr>
      <w:lang w:eastAsia="en-US"/>
    </w:rPr>
  </w:style>
  <w:style w:type="character" w:styleId="Strong">
    <w:name w:val="Strong"/>
    <w:qFormat/>
    <w:rsid w:val="00AA6B41"/>
    <w:rPr>
      <w:b/>
      <w:bCs/>
    </w:rPr>
  </w:style>
  <w:style w:type="paragraph" w:styleId="Subtitle">
    <w:name w:val="Subtitle"/>
    <w:basedOn w:val="Normal"/>
    <w:link w:val="SubtitleChar"/>
    <w:qFormat/>
    <w:rsid w:val="00AA6B41"/>
    <w:pPr>
      <w:spacing w:after="60"/>
      <w:jc w:val="center"/>
      <w:outlineLvl w:val="1"/>
    </w:pPr>
    <w:rPr>
      <w:rFonts w:ascii="Arial" w:hAnsi="Arial" w:cs="Arial"/>
      <w:sz w:val="24"/>
      <w:szCs w:val="24"/>
    </w:rPr>
  </w:style>
  <w:style w:type="character" w:customStyle="1" w:styleId="SubtitleChar">
    <w:name w:val="Subtitle Char"/>
    <w:link w:val="Subtitle"/>
    <w:rsid w:val="00AA6B41"/>
    <w:rPr>
      <w:rFonts w:ascii="Arial" w:hAnsi="Arial" w:cs="Arial"/>
      <w:sz w:val="24"/>
      <w:szCs w:val="24"/>
      <w:lang w:eastAsia="en-US"/>
    </w:rPr>
  </w:style>
  <w:style w:type="table" w:styleId="Table3Deffects1">
    <w:name w:val="Table 3D effects 1"/>
    <w:basedOn w:val="TableNormal"/>
    <w:rsid w:val="00AA6B41"/>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AA6B41"/>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AA6B41"/>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AA6B41"/>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AA6B41"/>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AA6B41"/>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AA6B41"/>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AA6B41"/>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AA6B41"/>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AA6B41"/>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AA6B41"/>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AA6B41"/>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AA6B41"/>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AA6B41"/>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AA6B41"/>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AA6B41"/>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AA6B41"/>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AA6B41"/>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AA6B41"/>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AA6B41"/>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AA6B41"/>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AA6B41"/>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AA6B41"/>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AA6B41"/>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AA6B41"/>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AA6B41"/>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AA6B41"/>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AA6B41"/>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AA6B41"/>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AA6B41"/>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AA6B41"/>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AA6B41"/>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AA6B41"/>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AA6B41"/>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AA6B41"/>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AA6B41"/>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AA6B41"/>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AA6B41"/>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AA6B41"/>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AA6B4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AA6B41"/>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AA6B41"/>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AA6B41"/>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AA6B41"/>
    <w:pPr>
      <w:spacing w:before="240" w:after="60"/>
      <w:jc w:val="center"/>
      <w:outlineLvl w:val="0"/>
    </w:pPr>
    <w:rPr>
      <w:rFonts w:ascii="Arial" w:hAnsi="Arial" w:cs="Arial"/>
      <w:b/>
      <w:bCs/>
      <w:kern w:val="28"/>
      <w:sz w:val="32"/>
      <w:szCs w:val="32"/>
    </w:rPr>
  </w:style>
  <w:style w:type="character" w:customStyle="1" w:styleId="TitleChar">
    <w:name w:val="Title Char"/>
    <w:link w:val="Title"/>
    <w:rsid w:val="00AA6B41"/>
    <w:rPr>
      <w:rFonts w:ascii="Arial" w:hAnsi="Arial" w:cs="Arial"/>
      <w:b/>
      <w:bCs/>
      <w:kern w:val="28"/>
      <w:sz w:val="32"/>
      <w:szCs w:val="32"/>
      <w:lang w:eastAsia="en-US"/>
    </w:rPr>
  </w:style>
  <w:style w:type="paragraph" w:styleId="EnvelopeAddress">
    <w:name w:val="envelope address"/>
    <w:basedOn w:val="Normal"/>
    <w:rsid w:val="00AA6B41"/>
    <w:pPr>
      <w:framePr w:w="7920" w:h="1980" w:hRule="exact" w:hSpace="180" w:wrap="auto" w:hAnchor="page" w:xAlign="center" w:yAlign="bottom"/>
      <w:ind w:left="2880"/>
    </w:pPr>
    <w:rPr>
      <w:rFonts w:ascii="Arial" w:hAnsi="Arial" w:cs="Arial"/>
      <w:sz w:val="24"/>
      <w:szCs w:val="24"/>
    </w:rPr>
  </w:style>
  <w:style w:type="character" w:customStyle="1" w:styleId="FootnoteTextChar">
    <w:name w:val="Footnote Text Char"/>
    <w:aliases w:val="5_G Char"/>
    <w:link w:val="FootnoteText"/>
    <w:rsid w:val="00AA6B41"/>
    <w:rPr>
      <w:rFonts w:eastAsia="SimSun"/>
      <w:sz w:val="18"/>
      <w:lang w:val="en-US" w:eastAsia="zh-CN"/>
    </w:rPr>
  </w:style>
  <w:style w:type="paragraph" w:customStyle="1" w:styleId="Default">
    <w:name w:val="Default"/>
    <w:rsid w:val="00AA6B41"/>
    <w:pPr>
      <w:autoSpaceDE w:val="0"/>
      <w:autoSpaceDN w:val="0"/>
      <w:adjustRightInd w:val="0"/>
    </w:pPr>
    <w:rPr>
      <w:rFonts w:ascii="Calibri" w:eastAsia="Calibri" w:hAnsi="Calibri" w:cs="Calibri"/>
      <w:color w:val="000000"/>
      <w:sz w:val="24"/>
      <w:szCs w:val="24"/>
      <w:lang w:val="es-ES" w:eastAsia="es-ES"/>
    </w:rPr>
  </w:style>
  <w:style w:type="character" w:customStyle="1" w:styleId="hps">
    <w:name w:val="hps"/>
    <w:rsid w:val="00AA6B41"/>
  </w:style>
  <w:style w:type="character" w:customStyle="1" w:styleId="shorttext">
    <w:name w:val="short_text"/>
    <w:rsid w:val="00AA6B41"/>
  </w:style>
  <w:style w:type="character" w:customStyle="1" w:styleId="BalloonTextChar1">
    <w:name w:val="Balloon Text Char1"/>
    <w:link w:val="BalloonText"/>
    <w:rsid w:val="00AA6B41"/>
    <w:rPr>
      <w:rFonts w:ascii="Tahoma" w:hAnsi="Tahoma"/>
      <w:sz w:val="16"/>
      <w:szCs w:val="16"/>
      <w:lang w:eastAsia="en-US"/>
    </w:rPr>
  </w:style>
  <w:style w:type="character" w:customStyle="1" w:styleId="FootnoteTextChar1">
    <w:name w:val="Footnote Text Char1"/>
    <w:uiPriority w:val="99"/>
    <w:rsid w:val="00AA6B41"/>
    <w:rPr>
      <w:sz w:val="24"/>
      <w:szCs w:val="24"/>
    </w:rPr>
  </w:style>
  <w:style w:type="paragraph" w:styleId="CommentSubject">
    <w:name w:val="annotation subject"/>
    <w:basedOn w:val="CommentText"/>
    <w:next w:val="CommentText"/>
    <w:link w:val="CommentSubjectChar"/>
    <w:rsid w:val="00AA6B41"/>
    <w:rPr>
      <w:b/>
      <w:bCs/>
    </w:rPr>
  </w:style>
  <w:style w:type="character" w:customStyle="1" w:styleId="CommentSubjectChar">
    <w:name w:val="Comment Subject Char"/>
    <w:link w:val="CommentSubject"/>
    <w:rsid w:val="00AA6B41"/>
    <w:rPr>
      <w:b/>
      <w:bCs/>
      <w:lang w:eastAsia="en-US"/>
    </w:rPr>
  </w:style>
  <w:style w:type="paragraph" w:customStyle="1" w:styleId="BVIfnrCharChar">
    <w:name w:val="BVI fnr Char Char"/>
    <w:aliases w:val="Footnotes refss Char Char,ftref Char Char,16 Point Char Char,Superscript 6 Point Char Char,Footnote Reference Number Char Char,nota pié di pagina Char Char,Times 10 Point Char Char,Exposant 3 Point Char Char"/>
    <w:basedOn w:val="Normal"/>
    <w:link w:val="FootnoteReference"/>
    <w:rsid w:val="00AA6B41"/>
    <w:pPr>
      <w:suppressAutoHyphens w:val="0"/>
      <w:spacing w:after="160" w:line="240" w:lineRule="exact"/>
    </w:pPr>
    <w:rPr>
      <w:sz w:val="18"/>
      <w:vertAlign w:val="superscript"/>
      <w:lang w:eastAsia="en-GB"/>
    </w:rPr>
  </w:style>
  <w:style w:type="paragraph" w:customStyle="1" w:styleId="Tekstas">
    <w:name w:val="Tekstas"/>
    <w:basedOn w:val="Normal"/>
    <w:rsid w:val="00AA6B41"/>
    <w:pPr>
      <w:suppressAutoHyphens w:val="0"/>
      <w:spacing w:before="40" w:after="40" w:line="240" w:lineRule="auto"/>
      <w:ind w:right="40" w:firstLine="1247"/>
      <w:jc w:val="both"/>
    </w:pPr>
    <w:rPr>
      <w:rFonts w:eastAsia="Calibri"/>
      <w:sz w:val="24"/>
      <w:szCs w:val="24"/>
      <w:lang w:val="lt-LT"/>
    </w:rPr>
  </w:style>
  <w:style w:type="character" w:customStyle="1" w:styleId="Link">
    <w:name w:val="Link"/>
    <w:rsid w:val="00AA6B41"/>
    <w:rPr>
      <w:color w:val="0000FF"/>
      <w:u w:val="single" w:color="0000FF"/>
    </w:rPr>
  </w:style>
  <w:style w:type="paragraph" w:styleId="Revision">
    <w:name w:val="Revision"/>
    <w:hidden/>
    <w:uiPriority w:val="99"/>
    <w:semiHidden/>
    <w:rsid w:val="00105E63"/>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semiHidden="1" w:unhideWhenUsed="1" w:qFormat="1"/>
    <w:lsdException w:name="footnote reference" w:qFormat="1"/>
    <w:lsdException w:name="annotation reference" w:uiPriority="99"/>
    <w:lsdException w:name="List Bullet"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tabs>
        <w:tab w:val="num" w:pos="926"/>
      </w:tabs>
      <w:spacing w:after="0" w:line="240" w:lineRule="auto"/>
      <w:ind w:left="926" w:right="0" w:hanging="360"/>
      <w:jc w:val="left"/>
      <w:outlineLvl w:val="0"/>
    </w:pPr>
  </w:style>
  <w:style w:type="paragraph" w:styleId="Heading2">
    <w:name w:val="heading 2"/>
    <w:basedOn w:val="Normal"/>
    <w:next w:val="Normal"/>
    <w:qFormat/>
    <w:rsid w:val="000272B3"/>
    <w:pPr>
      <w:numPr>
        <w:ilvl w:val="1"/>
        <w:numId w:val="5"/>
      </w:numPr>
      <w:spacing w:line="240" w:lineRule="auto"/>
      <w:outlineLvl w:val="1"/>
    </w:pPr>
  </w:style>
  <w:style w:type="paragraph" w:styleId="Heading3">
    <w:name w:val="heading 3"/>
    <w:basedOn w:val="Normal"/>
    <w:next w:val="Normal"/>
    <w:qFormat/>
    <w:rsid w:val="000272B3"/>
    <w:pPr>
      <w:numPr>
        <w:ilvl w:val="2"/>
        <w:numId w:val="5"/>
      </w:numPr>
      <w:spacing w:line="240" w:lineRule="auto"/>
      <w:outlineLvl w:val="2"/>
    </w:pPr>
  </w:style>
  <w:style w:type="paragraph" w:styleId="Heading4">
    <w:name w:val="heading 4"/>
    <w:basedOn w:val="Normal"/>
    <w:next w:val="Normal"/>
    <w:qFormat/>
    <w:rsid w:val="000272B3"/>
    <w:pPr>
      <w:numPr>
        <w:ilvl w:val="3"/>
        <w:numId w:val="5"/>
      </w:numPr>
      <w:spacing w:line="240" w:lineRule="auto"/>
      <w:outlineLvl w:val="3"/>
    </w:pPr>
  </w:style>
  <w:style w:type="paragraph" w:styleId="Heading5">
    <w:name w:val="heading 5"/>
    <w:basedOn w:val="Normal"/>
    <w:next w:val="Normal"/>
    <w:qFormat/>
    <w:rsid w:val="000272B3"/>
    <w:pPr>
      <w:numPr>
        <w:ilvl w:val="4"/>
        <w:numId w:val="5"/>
      </w:numPr>
      <w:spacing w:line="240" w:lineRule="auto"/>
      <w:outlineLvl w:val="4"/>
    </w:pPr>
  </w:style>
  <w:style w:type="paragraph" w:styleId="Heading6">
    <w:name w:val="heading 6"/>
    <w:basedOn w:val="Normal"/>
    <w:next w:val="Normal"/>
    <w:qFormat/>
    <w:rsid w:val="000272B3"/>
    <w:pPr>
      <w:numPr>
        <w:ilvl w:val="5"/>
        <w:numId w:val="5"/>
      </w:numPr>
      <w:spacing w:line="240" w:lineRule="auto"/>
      <w:outlineLvl w:val="5"/>
    </w:pPr>
  </w:style>
  <w:style w:type="paragraph" w:styleId="Heading7">
    <w:name w:val="heading 7"/>
    <w:basedOn w:val="Normal"/>
    <w:next w:val="Normal"/>
    <w:qFormat/>
    <w:rsid w:val="000272B3"/>
    <w:pPr>
      <w:numPr>
        <w:ilvl w:val="6"/>
        <w:numId w:val="5"/>
      </w:numPr>
      <w:spacing w:line="240" w:lineRule="auto"/>
      <w:outlineLvl w:val="6"/>
    </w:pPr>
  </w:style>
  <w:style w:type="paragraph" w:styleId="Heading8">
    <w:name w:val="heading 8"/>
    <w:basedOn w:val="Normal"/>
    <w:next w:val="Normal"/>
    <w:qFormat/>
    <w:rsid w:val="000272B3"/>
    <w:pPr>
      <w:numPr>
        <w:ilvl w:val="7"/>
        <w:numId w:val="5"/>
      </w:numPr>
      <w:spacing w:line="240" w:lineRule="auto"/>
      <w:outlineLvl w:val="7"/>
    </w:pPr>
  </w:style>
  <w:style w:type="paragraph" w:styleId="Heading9">
    <w:name w:val="heading 9"/>
    <w:basedOn w:val="Normal"/>
    <w:next w:val="Normal"/>
    <w:qFormat/>
    <w:rsid w:val="000272B3"/>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rsid w:val="00AA6B41"/>
    <w:pPr>
      <w:spacing w:line="240" w:lineRule="auto"/>
    </w:pPr>
    <w:rPr>
      <w:rFonts w:ascii="Tahoma" w:hAnsi="Tahoma"/>
      <w:sz w:val="16"/>
      <w:szCs w:val="16"/>
    </w:rPr>
  </w:style>
  <w:style w:type="character" w:customStyle="1" w:styleId="BalloonTextChar">
    <w:name w:val="Balloon Text Char"/>
    <w:basedOn w:val="DefaultParagraphFont"/>
    <w:uiPriority w:val="99"/>
    <w:semiHidden/>
    <w:rsid w:val="00DD2298"/>
    <w:rPr>
      <w:rFonts w:ascii="Lucida Grande" w:hAnsi="Lucida Grande"/>
      <w:sz w:val="18"/>
      <w:szCs w:val="18"/>
    </w:rPr>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00068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link w:val="BVIfnrCharChar"/>
    <w:qFormat/>
    <w:rsid w:val="0000068C"/>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customStyle="1" w:styleId="ParaNoG">
    <w:name w:val="_ParaNo._G"/>
    <w:basedOn w:val="SingleTxtG"/>
    <w:rsid w:val="00AA6B41"/>
    <w:pPr>
      <w:numPr>
        <w:numId w:val="14"/>
      </w:numPr>
      <w:tabs>
        <w:tab w:val="clear" w:pos="1494"/>
      </w:tabs>
    </w:pPr>
  </w:style>
  <w:style w:type="paragraph" w:styleId="PlainText">
    <w:name w:val="Plain Text"/>
    <w:basedOn w:val="Normal"/>
    <w:link w:val="PlainTextChar"/>
    <w:rsid w:val="00AA6B41"/>
    <w:rPr>
      <w:rFonts w:cs="Courier New"/>
    </w:rPr>
  </w:style>
  <w:style w:type="character" w:customStyle="1" w:styleId="PlainTextChar">
    <w:name w:val="Plain Text Char"/>
    <w:link w:val="PlainText"/>
    <w:rsid w:val="00AA6B41"/>
    <w:rPr>
      <w:rFonts w:cs="Courier New"/>
      <w:lang w:eastAsia="en-US"/>
    </w:rPr>
  </w:style>
  <w:style w:type="paragraph" w:styleId="BodyText">
    <w:name w:val="Body Text"/>
    <w:basedOn w:val="Normal"/>
    <w:next w:val="Normal"/>
    <w:link w:val="BodyTextChar"/>
    <w:rsid w:val="00AA6B41"/>
  </w:style>
  <w:style w:type="character" w:customStyle="1" w:styleId="BodyTextChar">
    <w:name w:val="Body Text Char"/>
    <w:link w:val="BodyText"/>
    <w:rsid w:val="00AA6B41"/>
    <w:rPr>
      <w:lang w:eastAsia="en-US"/>
    </w:rPr>
  </w:style>
  <w:style w:type="paragraph" w:styleId="BodyTextIndent">
    <w:name w:val="Body Text Indent"/>
    <w:basedOn w:val="Normal"/>
    <w:link w:val="BodyTextIndentChar"/>
    <w:rsid w:val="00AA6B41"/>
    <w:pPr>
      <w:spacing w:after="120"/>
      <w:ind w:left="283"/>
    </w:pPr>
  </w:style>
  <w:style w:type="character" w:customStyle="1" w:styleId="BodyTextIndentChar">
    <w:name w:val="Body Text Indent Char"/>
    <w:link w:val="BodyTextIndent"/>
    <w:rsid w:val="00AA6B41"/>
    <w:rPr>
      <w:lang w:eastAsia="en-US"/>
    </w:rPr>
  </w:style>
  <w:style w:type="paragraph" w:styleId="BlockText">
    <w:name w:val="Block Text"/>
    <w:basedOn w:val="Normal"/>
    <w:rsid w:val="00AA6B41"/>
    <w:pPr>
      <w:ind w:left="1440" w:right="1440"/>
    </w:pPr>
  </w:style>
  <w:style w:type="character" w:styleId="CommentReference">
    <w:name w:val="annotation reference"/>
    <w:uiPriority w:val="99"/>
    <w:rsid w:val="00AA6B41"/>
    <w:rPr>
      <w:sz w:val="6"/>
    </w:rPr>
  </w:style>
  <w:style w:type="paragraph" w:styleId="CommentText">
    <w:name w:val="annotation text"/>
    <w:basedOn w:val="Normal"/>
    <w:link w:val="CommentTextChar"/>
    <w:uiPriority w:val="99"/>
    <w:rsid w:val="00AA6B41"/>
  </w:style>
  <w:style w:type="character" w:customStyle="1" w:styleId="CommentTextChar">
    <w:name w:val="Comment Text Char"/>
    <w:link w:val="CommentText"/>
    <w:uiPriority w:val="99"/>
    <w:rsid w:val="00AA6B41"/>
    <w:rPr>
      <w:lang w:eastAsia="en-US"/>
    </w:rPr>
  </w:style>
  <w:style w:type="character" w:styleId="LineNumber">
    <w:name w:val="line number"/>
    <w:rsid w:val="00AA6B41"/>
    <w:rPr>
      <w:sz w:val="14"/>
    </w:rPr>
  </w:style>
  <w:style w:type="numbering" w:styleId="111111">
    <w:name w:val="Outline List 2"/>
    <w:basedOn w:val="NoList"/>
    <w:rsid w:val="00AA6B41"/>
    <w:pPr>
      <w:numPr>
        <w:numId w:val="15"/>
      </w:numPr>
    </w:pPr>
  </w:style>
  <w:style w:type="numbering" w:styleId="1ai">
    <w:name w:val="Outline List 1"/>
    <w:basedOn w:val="NoList"/>
    <w:rsid w:val="00AA6B41"/>
    <w:pPr>
      <w:numPr>
        <w:numId w:val="16"/>
      </w:numPr>
    </w:pPr>
  </w:style>
  <w:style w:type="numbering" w:styleId="ArticleSection">
    <w:name w:val="Outline List 3"/>
    <w:basedOn w:val="NoList"/>
    <w:rsid w:val="00AA6B41"/>
    <w:pPr>
      <w:numPr>
        <w:numId w:val="17"/>
      </w:numPr>
    </w:pPr>
  </w:style>
  <w:style w:type="paragraph" w:styleId="BodyText2">
    <w:name w:val="Body Text 2"/>
    <w:basedOn w:val="Normal"/>
    <w:link w:val="BodyText2Char"/>
    <w:rsid w:val="00AA6B41"/>
    <w:pPr>
      <w:spacing w:after="120" w:line="480" w:lineRule="auto"/>
    </w:pPr>
  </w:style>
  <w:style w:type="character" w:customStyle="1" w:styleId="BodyText2Char">
    <w:name w:val="Body Text 2 Char"/>
    <w:link w:val="BodyText2"/>
    <w:rsid w:val="00AA6B41"/>
    <w:rPr>
      <w:lang w:eastAsia="en-US"/>
    </w:rPr>
  </w:style>
  <w:style w:type="paragraph" w:styleId="BodyText3">
    <w:name w:val="Body Text 3"/>
    <w:basedOn w:val="Normal"/>
    <w:link w:val="BodyText3Char"/>
    <w:rsid w:val="00AA6B41"/>
    <w:pPr>
      <w:spacing w:after="120"/>
    </w:pPr>
    <w:rPr>
      <w:sz w:val="16"/>
      <w:szCs w:val="16"/>
    </w:rPr>
  </w:style>
  <w:style w:type="character" w:customStyle="1" w:styleId="BodyText3Char">
    <w:name w:val="Body Text 3 Char"/>
    <w:link w:val="BodyText3"/>
    <w:rsid w:val="00AA6B41"/>
    <w:rPr>
      <w:sz w:val="16"/>
      <w:szCs w:val="16"/>
      <w:lang w:eastAsia="en-US"/>
    </w:rPr>
  </w:style>
  <w:style w:type="paragraph" w:styleId="BodyTextFirstIndent">
    <w:name w:val="Body Text First Indent"/>
    <w:basedOn w:val="BodyText"/>
    <w:link w:val="BodyTextFirstIndentChar"/>
    <w:rsid w:val="00AA6B41"/>
    <w:pPr>
      <w:spacing w:after="120"/>
      <w:ind w:firstLine="210"/>
    </w:pPr>
  </w:style>
  <w:style w:type="character" w:customStyle="1" w:styleId="BodyTextFirstIndentChar">
    <w:name w:val="Body Text First Indent Char"/>
    <w:basedOn w:val="BodyTextChar"/>
    <w:link w:val="BodyTextFirstIndent"/>
    <w:rsid w:val="00AA6B41"/>
    <w:rPr>
      <w:lang w:eastAsia="en-US"/>
    </w:rPr>
  </w:style>
  <w:style w:type="paragraph" w:styleId="BodyTextFirstIndent2">
    <w:name w:val="Body Text First Indent 2"/>
    <w:basedOn w:val="BodyTextIndent"/>
    <w:link w:val="BodyTextFirstIndent2Char"/>
    <w:rsid w:val="00AA6B41"/>
    <w:pPr>
      <w:ind w:firstLine="210"/>
    </w:pPr>
  </w:style>
  <w:style w:type="character" w:customStyle="1" w:styleId="BodyTextFirstIndent2Char">
    <w:name w:val="Body Text First Indent 2 Char"/>
    <w:basedOn w:val="BodyTextIndentChar"/>
    <w:link w:val="BodyTextFirstIndent2"/>
    <w:rsid w:val="00AA6B41"/>
    <w:rPr>
      <w:lang w:eastAsia="en-US"/>
    </w:rPr>
  </w:style>
  <w:style w:type="paragraph" w:styleId="BodyTextIndent2">
    <w:name w:val="Body Text Indent 2"/>
    <w:basedOn w:val="Normal"/>
    <w:link w:val="BodyTextIndent2Char"/>
    <w:rsid w:val="00AA6B41"/>
    <w:pPr>
      <w:spacing w:after="120" w:line="480" w:lineRule="auto"/>
      <w:ind w:left="283"/>
    </w:pPr>
  </w:style>
  <w:style w:type="character" w:customStyle="1" w:styleId="BodyTextIndent2Char">
    <w:name w:val="Body Text Indent 2 Char"/>
    <w:link w:val="BodyTextIndent2"/>
    <w:rsid w:val="00AA6B41"/>
    <w:rPr>
      <w:lang w:eastAsia="en-US"/>
    </w:rPr>
  </w:style>
  <w:style w:type="paragraph" w:styleId="BodyTextIndent3">
    <w:name w:val="Body Text Indent 3"/>
    <w:basedOn w:val="Normal"/>
    <w:link w:val="BodyTextIndent3Char"/>
    <w:rsid w:val="00AA6B41"/>
    <w:pPr>
      <w:spacing w:after="120"/>
      <w:ind w:left="283"/>
    </w:pPr>
    <w:rPr>
      <w:sz w:val="16"/>
      <w:szCs w:val="16"/>
    </w:rPr>
  </w:style>
  <w:style w:type="character" w:customStyle="1" w:styleId="BodyTextIndent3Char">
    <w:name w:val="Body Text Indent 3 Char"/>
    <w:link w:val="BodyTextIndent3"/>
    <w:rsid w:val="00AA6B41"/>
    <w:rPr>
      <w:sz w:val="16"/>
      <w:szCs w:val="16"/>
      <w:lang w:eastAsia="en-US"/>
    </w:rPr>
  </w:style>
  <w:style w:type="paragraph" w:styleId="Closing">
    <w:name w:val="Closing"/>
    <w:basedOn w:val="Normal"/>
    <w:link w:val="ClosingChar"/>
    <w:rsid w:val="00AA6B41"/>
    <w:pPr>
      <w:ind w:left="4252"/>
    </w:pPr>
  </w:style>
  <w:style w:type="character" w:customStyle="1" w:styleId="ClosingChar">
    <w:name w:val="Closing Char"/>
    <w:link w:val="Closing"/>
    <w:rsid w:val="00AA6B41"/>
    <w:rPr>
      <w:lang w:eastAsia="en-US"/>
    </w:rPr>
  </w:style>
  <w:style w:type="paragraph" w:styleId="Date">
    <w:name w:val="Date"/>
    <w:basedOn w:val="Normal"/>
    <w:next w:val="Normal"/>
    <w:link w:val="DateChar"/>
    <w:rsid w:val="00AA6B41"/>
  </w:style>
  <w:style w:type="character" w:customStyle="1" w:styleId="DateChar">
    <w:name w:val="Date Char"/>
    <w:link w:val="Date"/>
    <w:rsid w:val="00AA6B41"/>
    <w:rPr>
      <w:lang w:eastAsia="en-US"/>
    </w:rPr>
  </w:style>
  <w:style w:type="paragraph" w:styleId="E-mailSignature">
    <w:name w:val="E-mail Signature"/>
    <w:basedOn w:val="Normal"/>
    <w:link w:val="E-mailSignatureChar"/>
    <w:rsid w:val="00AA6B41"/>
  </w:style>
  <w:style w:type="character" w:customStyle="1" w:styleId="E-mailSignatureChar">
    <w:name w:val="E-mail Signature Char"/>
    <w:link w:val="E-mailSignature"/>
    <w:rsid w:val="00AA6B41"/>
    <w:rPr>
      <w:lang w:eastAsia="en-US"/>
    </w:rPr>
  </w:style>
  <w:style w:type="character" w:styleId="Emphasis">
    <w:name w:val="Emphasis"/>
    <w:qFormat/>
    <w:rsid w:val="00AA6B41"/>
    <w:rPr>
      <w:i/>
      <w:iCs/>
    </w:rPr>
  </w:style>
  <w:style w:type="paragraph" w:styleId="EnvelopeReturn">
    <w:name w:val="envelope return"/>
    <w:basedOn w:val="Normal"/>
    <w:rsid w:val="00AA6B41"/>
    <w:rPr>
      <w:rFonts w:ascii="Arial" w:hAnsi="Arial" w:cs="Arial"/>
    </w:rPr>
  </w:style>
  <w:style w:type="character" w:styleId="HTMLAcronym">
    <w:name w:val="HTML Acronym"/>
    <w:rsid w:val="00AA6B41"/>
  </w:style>
  <w:style w:type="paragraph" w:styleId="HTMLAddress">
    <w:name w:val="HTML Address"/>
    <w:basedOn w:val="Normal"/>
    <w:link w:val="HTMLAddressChar"/>
    <w:rsid w:val="00AA6B41"/>
    <w:rPr>
      <w:i/>
      <w:iCs/>
    </w:rPr>
  </w:style>
  <w:style w:type="character" w:customStyle="1" w:styleId="HTMLAddressChar">
    <w:name w:val="HTML Address Char"/>
    <w:link w:val="HTMLAddress"/>
    <w:rsid w:val="00AA6B41"/>
    <w:rPr>
      <w:i/>
      <w:iCs/>
      <w:lang w:eastAsia="en-US"/>
    </w:rPr>
  </w:style>
  <w:style w:type="character" w:styleId="HTMLCite">
    <w:name w:val="HTML Cite"/>
    <w:rsid w:val="00AA6B41"/>
    <w:rPr>
      <w:i/>
      <w:iCs/>
    </w:rPr>
  </w:style>
  <w:style w:type="character" w:styleId="HTMLCode">
    <w:name w:val="HTML Code"/>
    <w:rsid w:val="00AA6B41"/>
    <w:rPr>
      <w:rFonts w:ascii="Courier New" w:hAnsi="Courier New" w:cs="Courier New"/>
      <w:sz w:val="20"/>
      <w:szCs w:val="20"/>
    </w:rPr>
  </w:style>
  <w:style w:type="character" w:styleId="HTMLDefinition">
    <w:name w:val="HTML Definition"/>
    <w:rsid w:val="00AA6B41"/>
    <w:rPr>
      <w:i/>
      <w:iCs/>
    </w:rPr>
  </w:style>
  <w:style w:type="character" w:styleId="HTMLKeyboard">
    <w:name w:val="HTML Keyboard"/>
    <w:rsid w:val="00AA6B41"/>
    <w:rPr>
      <w:rFonts w:ascii="Courier New" w:hAnsi="Courier New" w:cs="Courier New"/>
      <w:sz w:val="20"/>
      <w:szCs w:val="20"/>
    </w:rPr>
  </w:style>
  <w:style w:type="paragraph" w:styleId="HTMLPreformatted">
    <w:name w:val="HTML Preformatted"/>
    <w:basedOn w:val="Normal"/>
    <w:link w:val="HTMLPreformattedChar"/>
    <w:rsid w:val="00AA6B41"/>
    <w:rPr>
      <w:rFonts w:ascii="Courier New" w:hAnsi="Courier New" w:cs="Courier New"/>
    </w:rPr>
  </w:style>
  <w:style w:type="character" w:customStyle="1" w:styleId="HTMLPreformattedChar">
    <w:name w:val="HTML Preformatted Char"/>
    <w:link w:val="HTMLPreformatted"/>
    <w:rsid w:val="00AA6B41"/>
    <w:rPr>
      <w:rFonts w:ascii="Courier New" w:hAnsi="Courier New" w:cs="Courier New"/>
      <w:lang w:eastAsia="en-US"/>
    </w:rPr>
  </w:style>
  <w:style w:type="character" w:styleId="HTMLSample">
    <w:name w:val="HTML Sample"/>
    <w:rsid w:val="00AA6B41"/>
    <w:rPr>
      <w:rFonts w:ascii="Courier New" w:hAnsi="Courier New" w:cs="Courier New"/>
    </w:rPr>
  </w:style>
  <w:style w:type="character" w:styleId="HTMLTypewriter">
    <w:name w:val="HTML Typewriter"/>
    <w:rsid w:val="00AA6B41"/>
    <w:rPr>
      <w:rFonts w:ascii="Courier New" w:hAnsi="Courier New" w:cs="Courier New"/>
      <w:sz w:val="20"/>
      <w:szCs w:val="20"/>
    </w:rPr>
  </w:style>
  <w:style w:type="character" w:styleId="HTMLVariable">
    <w:name w:val="HTML Variable"/>
    <w:rsid w:val="00AA6B41"/>
    <w:rPr>
      <w:i/>
      <w:iCs/>
    </w:rPr>
  </w:style>
  <w:style w:type="paragraph" w:styleId="List">
    <w:name w:val="List"/>
    <w:basedOn w:val="Normal"/>
    <w:rsid w:val="00AA6B41"/>
    <w:pPr>
      <w:ind w:left="283" w:hanging="283"/>
    </w:pPr>
  </w:style>
  <w:style w:type="paragraph" w:styleId="List2">
    <w:name w:val="List 2"/>
    <w:basedOn w:val="Normal"/>
    <w:rsid w:val="00AA6B41"/>
    <w:pPr>
      <w:ind w:left="566" w:hanging="283"/>
    </w:pPr>
  </w:style>
  <w:style w:type="paragraph" w:styleId="List3">
    <w:name w:val="List 3"/>
    <w:basedOn w:val="Normal"/>
    <w:rsid w:val="00AA6B41"/>
    <w:pPr>
      <w:ind w:left="849" w:hanging="283"/>
    </w:pPr>
  </w:style>
  <w:style w:type="paragraph" w:styleId="List4">
    <w:name w:val="List 4"/>
    <w:basedOn w:val="Normal"/>
    <w:rsid w:val="00AA6B41"/>
    <w:pPr>
      <w:ind w:left="1132" w:hanging="283"/>
    </w:pPr>
  </w:style>
  <w:style w:type="paragraph" w:styleId="List5">
    <w:name w:val="List 5"/>
    <w:basedOn w:val="Normal"/>
    <w:rsid w:val="00AA6B41"/>
    <w:pPr>
      <w:ind w:left="1415" w:hanging="283"/>
    </w:pPr>
  </w:style>
  <w:style w:type="paragraph" w:styleId="ListBullet">
    <w:name w:val="List Bullet"/>
    <w:basedOn w:val="Normal"/>
    <w:uiPriority w:val="99"/>
    <w:rsid w:val="00AA6B41"/>
    <w:pPr>
      <w:numPr>
        <w:numId w:val="8"/>
      </w:numPr>
    </w:pPr>
  </w:style>
  <w:style w:type="paragraph" w:styleId="ListBullet2">
    <w:name w:val="List Bullet 2"/>
    <w:basedOn w:val="Normal"/>
    <w:rsid w:val="00AA6B41"/>
    <w:pPr>
      <w:numPr>
        <w:numId w:val="9"/>
      </w:numPr>
    </w:pPr>
  </w:style>
  <w:style w:type="paragraph" w:styleId="ListBullet3">
    <w:name w:val="List Bullet 3"/>
    <w:basedOn w:val="Normal"/>
    <w:rsid w:val="00AA6B41"/>
    <w:pPr>
      <w:numPr>
        <w:numId w:val="10"/>
      </w:numPr>
    </w:pPr>
  </w:style>
  <w:style w:type="paragraph" w:styleId="ListBullet4">
    <w:name w:val="List Bullet 4"/>
    <w:basedOn w:val="Normal"/>
    <w:rsid w:val="00AA6B41"/>
    <w:pPr>
      <w:numPr>
        <w:numId w:val="11"/>
      </w:numPr>
    </w:pPr>
  </w:style>
  <w:style w:type="paragraph" w:styleId="ListBullet5">
    <w:name w:val="List Bullet 5"/>
    <w:basedOn w:val="Normal"/>
    <w:rsid w:val="00AA6B41"/>
    <w:pPr>
      <w:numPr>
        <w:numId w:val="12"/>
      </w:numPr>
    </w:pPr>
  </w:style>
  <w:style w:type="paragraph" w:styleId="ListContinue">
    <w:name w:val="List Continue"/>
    <w:basedOn w:val="Normal"/>
    <w:rsid w:val="00AA6B41"/>
    <w:pPr>
      <w:spacing w:after="120"/>
      <w:ind w:left="283"/>
    </w:pPr>
  </w:style>
  <w:style w:type="paragraph" w:styleId="ListContinue2">
    <w:name w:val="List Continue 2"/>
    <w:basedOn w:val="Normal"/>
    <w:rsid w:val="00AA6B41"/>
    <w:pPr>
      <w:spacing w:after="120"/>
      <w:ind w:left="566"/>
    </w:pPr>
  </w:style>
  <w:style w:type="paragraph" w:styleId="ListContinue3">
    <w:name w:val="List Continue 3"/>
    <w:basedOn w:val="Normal"/>
    <w:rsid w:val="00AA6B41"/>
    <w:pPr>
      <w:spacing w:after="120"/>
      <w:ind w:left="849"/>
    </w:pPr>
  </w:style>
  <w:style w:type="paragraph" w:styleId="ListContinue4">
    <w:name w:val="List Continue 4"/>
    <w:basedOn w:val="Normal"/>
    <w:rsid w:val="00AA6B41"/>
    <w:pPr>
      <w:spacing w:after="120"/>
      <w:ind w:left="1132"/>
    </w:pPr>
  </w:style>
  <w:style w:type="paragraph" w:styleId="ListContinue5">
    <w:name w:val="List Continue 5"/>
    <w:basedOn w:val="Normal"/>
    <w:rsid w:val="00AA6B41"/>
    <w:pPr>
      <w:spacing w:after="120"/>
      <w:ind w:left="1415"/>
    </w:pPr>
  </w:style>
  <w:style w:type="paragraph" w:styleId="ListNumber">
    <w:name w:val="List Number"/>
    <w:basedOn w:val="Normal"/>
    <w:rsid w:val="00AA6B41"/>
    <w:pPr>
      <w:numPr>
        <w:numId w:val="7"/>
      </w:numPr>
    </w:pPr>
  </w:style>
  <w:style w:type="paragraph" w:styleId="ListNumber2">
    <w:name w:val="List Number 2"/>
    <w:basedOn w:val="Normal"/>
    <w:rsid w:val="00AA6B41"/>
    <w:pPr>
      <w:numPr>
        <w:numId w:val="6"/>
      </w:numPr>
    </w:pPr>
  </w:style>
  <w:style w:type="paragraph" w:styleId="ListNumber3">
    <w:name w:val="List Number 3"/>
    <w:basedOn w:val="Normal"/>
    <w:rsid w:val="00AA6B41"/>
    <w:pPr>
      <w:tabs>
        <w:tab w:val="num" w:pos="926"/>
      </w:tabs>
      <w:ind w:left="926" w:hanging="360"/>
    </w:pPr>
  </w:style>
  <w:style w:type="paragraph" w:styleId="ListNumber4">
    <w:name w:val="List Number 4"/>
    <w:basedOn w:val="Normal"/>
    <w:rsid w:val="00AA6B41"/>
    <w:pPr>
      <w:numPr>
        <w:numId w:val="3"/>
      </w:numPr>
    </w:pPr>
  </w:style>
  <w:style w:type="paragraph" w:styleId="ListNumber5">
    <w:name w:val="List Number 5"/>
    <w:basedOn w:val="Normal"/>
    <w:rsid w:val="00AA6B41"/>
    <w:pPr>
      <w:numPr>
        <w:numId w:val="4"/>
      </w:numPr>
    </w:pPr>
  </w:style>
  <w:style w:type="paragraph" w:styleId="MessageHeader">
    <w:name w:val="Message Header"/>
    <w:basedOn w:val="Normal"/>
    <w:link w:val="MessageHeaderChar"/>
    <w:rsid w:val="00AA6B4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rsid w:val="00AA6B41"/>
    <w:rPr>
      <w:rFonts w:ascii="Arial" w:hAnsi="Arial" w:cs="Arial"/>
      <w:sz w:val="24"/>
      <w:szCs w:val="24"/>
      <w:shd w:val="pct20" w:color="auto" w:fill="auto"/>
      <w:lang w:eastAsia="en-US"/>
    </w:rPr>
  </w:style>
  <w:style w:type="paragraph" w:styleId="NormalWeb">
    <w:name w:val="Normal (Web)"/>
    <w:basedOn w:val="Normal"/>
    <w:rsid w:val="00AA6B41"/>
    <w:rPr>
      <w:sz w:val="24"/>
      <w:szCs w:val="24"/>
    </w:rPr>
  </w:style>
  <w:style w:type="paragraph" w:styleId="NormalIndent">
    <w:name w:val="Normal Indent"/>
    <w:basedOn w:val="Normal"/>
    <w:rsid w:val="00AA6B41"/>
    <w:pPr>
      <w:ind w:left="567"/>
    </w:pPr>
  </w:style>
  <w:style w:type="paragraph" w:styleId="NoteHeading">
    <w:name w:val="Note Heading"/>
    <w:basedOn w:val="Normal"/>
    <w:next w:val="Normal"/>
    <w:link w:val="NoteHeadingChar"/>
    <w:rsid w:val="00AA6B41"/>
  </w:style>
  <w:style w:type="character" w:customStyle="1" w:styleId="NoteHeadingChar">
    <w:name w:val="Note Heading Char"/>
    <w:link w:val="NoteHeading"/>
    <w:rsid w:val="00AA6B41"/>
    <w:rPr>
      <w:lang w:eastAsia="en-US"/>
    </w:rPr>
  </w:style>
  <w:style w:type="paragraph" w:styleId="Salutation">
    <w:name w:val="Salutation"/>
    <w:basedOn w:val="Normal"/>
    <w:next w:val="Normal"/>
    <w:link w:val="SalutationChar"/>
    <w:rsid w:val="00AA6B41"/>
  </w:style>
  <w:style w:type="character" w:customStyle="1" w:styleId="SalutationChar">
    <w:name w:val="Salutation Char"/>
    <w:link w:val="Salutation"/>
    <w:rsid w:val="00AA6B41"/>
    <w:rPr>
      <w:lang w:eastAsia="en-US"/>
    </w:rPr>
  </w:style>
  <w:style w:type="paragraph" w:styleId="Signature">
    <w:name w:val="Signature"/>
    <w:basedOn w:val="Normal"/>
    <w:link w:val="SignatureChar"/>
    <w:rsid w:val="00AA6B41"/>
    <w:pPr>
      <w:ind w:left="4252"/>
    </w:pPr>
  </w:style>
  <w:style w:type="character" w:customStyle="1" w:styleId="SignatureChar">
    <w:name w:val="Signature Char"/>
    <w:link w:val="Signature"/>
    <w:rsid w:val="00AA6B41"/>
    <w:rPr>
      <w:lang w:eastAsia="en-US"/>
    </w:rPr>
  </w:style>
  <w:style w:type="character" w:styleId="Strong">
    <w:name w:val="Strong"/>
    <w:qFormat/>
    <w:rsid w:val="00AA6B41"/>
    <w:rPr>
      <w:b/>
      <w:bCs/>
    </w:rPr>
  </w:style>
  <w:style w:type="paragraph" w:styleId="Subtitle">
    <w:name w:val="Subtitle"/>
    <w:basedOn w:val="Normal"/>
    <w:link w:val="SubtitleChar"/>
    <w:qFormat/>
    <w:rsid w:val="00AA6B41"/>
    <w:pPr>
      <w:spacing w:after="60"/>
      <w:jc w:val="center"/>
      <w:outlineLvl w:val="1"/>
    </w:pPr>
    <w:rPr>
      <w:rFonts w:ascii="Arial" w:hAnsi="Arial" w:cs="Arial"/>
      <w:sz w:val="24"/>
      <w:szCs w:val="24"/>
    </w:rPr>
  </w:style>
  <w:style w:type="character" w:customStyle="1" w:styleId="SubtitleChar">
    <w:name w:val="Subtitle Char"/>
    <w:link w:val="Subtitle"/>
    <w:rsid w:val="00AA6B41"/>
    <w:rPr>
      <w:rFonts w:ascii="Arial" w:hAnsi="Arial" w:cs="Arial"/>
      <w:sz w:val="24"/>
      <w:szCs w:val="24"/>
      <w:lang w:eastAsia="en-US"/>
    </w:rPr>
  </w:style>
  <w:style w:type="table" w:styleId="Table3Deffects1">
    <w:name w:val="Table 3D effects 1"/>
    <w:basedOn w:val="TableNormal"/>
    <w:rsid w:val="00AA6B41"/>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AA6B41"/>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AA6B41"/>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AA6B41"/>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AA6B41"/>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AA6B41"/>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AA6B41"/>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AA6B41"/>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AA6B41"/>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AA6B41"/>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AA6B41"/>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AA6B41"/>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AA6B41"/>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AA6B41"/>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AA6B41"/>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AA6B41"/>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AA6B41"/>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AA6B41"/>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AA6B41"/>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AA6B41"/>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AA6B41"/>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AA6B41"/>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AA6B41"/>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AA6B41"/>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AA6B41"/>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AA6B41"/>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AA6B41"/>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AA6B41"/>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AA6B41"/>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AA6B41"/>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AA6B41"/>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AA6B41"/>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AA6B41"/>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AA6B41"/>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AA6B41"/>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AA6B41"/>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AA6B41"/>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AA6B41"/>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AA6B41"/>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AA6B4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AA6B41"/>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AA6B41"/>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AA6B41"/>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AA6B41"/>
    <w:pPr>
      <w:spacing w:before="240" w:after="60"/>
      <w:jc w:val="center"/>
      <w:outlineLvl w:val="0"/>
    </w:pPr>
    <w:rPr>
      <w:rFonts w:ascii="Arial" w:hAnsi="Arial" w:cs="Arial"/>
      <w:b/>
      <w:bCs/>
      <w:kern w:val="28"/>
      <w:sz w:val="32"/>
      <w:szCs w:val="32"/>
    </w:rPr>
  </w:style>
  <w:style w:type="character" w:customStyle="1" w:styleId="TitleChar">
    <w:name w:val="Title Char"/>
    <w:link w:val="Title"/>
    <w:rsid w:val="00AA6B41"/>
    <w:rPr>
      <w:rFonts w:ascii="Arial" w:hAnsi="Arial" w:cs="Arial"/>
      <w:b/>
      <w:bCs/>
      <w:kern w:val="28"/>
      <w:sz w:val="32"/>
      <w:szCs w:val="32"/>
      <w:lang w:eastAsia="en-US"/>
    </w:rPr>
  </w:style>
  <w:style w:type="paragraph" w:styleId="EnvelopeAddress">
    <w:name w:val="envelope address"/>
    <w:basedOn w:val="Normal"/>
    <w:rsid w:val="00AA6B41"/>
    <w:pPr>
      <w:framePr w:w="7920" w:h="1980" w:hRule="exact" w:hSpace="180" w:wrap="auto" w:hAnchor="page" w:xAlign="center" w:yAlign="bottom"/>
      <w:ind w:left="2880"/>
    </w:pPr>
    <w:rPr>
      <w:rFonts w:ascii="Arial" w:hAnsi="Arial" w:cs="Arial"/>
      <w:sz w:val="24"/>
      <w:szCs w:val="24"/>
    </w:rPr>
  </w:style>
  <w:style w:type="character" w:customStyle="1" w:styleId="FootnoteTextChar">
    <w:name w:val="Footnote Text Char"/>
    <w:aliases w:val="5_G Char"/>
    <w:link w:val="FootnoteText"/>
    <w:rsid w:val="00AA6B41"/>
    <w:rPr>
      <w:rFonts w:eastAsia="SimSun"/>
      <w:sz w:val="18"/>
      <w:lang w:val="en-US" w:eastAsia="zh-CN"/>
    </w:rPr>
  </w:style>
  <w:style w:type="paragraph" w:customStyle="1" w:styleId="Default">
    <w:name w:val="Default"/>
    <w:rsid w:val="00AA6B41"/>
    <w:pPr>
      <w:autoSpaceDE w:val="0"/>
      <w:autoSpaceDN w:val="0"/>
      <w:adjustRightInd w:val="0"/>
    </w:pPr>
    <w:rPr>
      <w:rFonts w:ascii="Calibri" w:eastAsia="Calibri" w:hAnsi="Calibri" w:cs="Calibri"/>
      <w:color w:val="000000"/>
      <w:sz w:val="24"/>
      <w:szCs w:val="24"/>
      <w:lang w:val="es-ES" w:eastAsia="es-ES"/>
    </w:rPr>
  </w:style>
  <w:style w:type="character" w:customStyle="1" w:styleId="hps">
    <w:name w:val="hps"/>
    <w:rsid w:val="00AA6B41"/>
  </w:style>
  <w:style w:type="character" w:customStyle="1" w:styleId="shorttext">
    <w:name w:val="short_text"/>
    <w:rsid w:val="00AA6B41"/>
  </w:style>
  <w:style w:type="character" w:customStyle="1" w:styleId="BalloonTextChar1">
    <w:name w:val="Balloon Text Char1"/>
    <w:link w:val="BalloonText"/>
    <w:rsid w:val="00AA6B41"/>
    <w:rPr>
      <w:rFonts w:ascii="Tahoma" w:hAnsi="Tahoma"/>
      <w:sz w:val="16"/>
      <w:szCs w:val="16"/>
      <w:lang w:eastAsia="en-US"/>
    </w:rPr>
  </w:style>
  <w:style w:type="character" w:customStyle="1" w:styleId="FootnoteTextChar1">
    <w:name w:val="Footnote Text Char1"/>
    <w:uiPriority w:val="99"/>
    <w:rsid w:val="00AA6B41"/>
    <w:rPr>
      <w:sz w:val="24"/>
      <w:szCs w:val="24"/>
    </w:rPr>
  </w:style>
  <w:style w:type="paragraph" w:styleId="CommentSubject">
    <w:name w:val="annotation subject"/>
    <w:basedOn w:val="CommentText"/>
    <w:next w:val="CommentText"/>
    <w:link w:val="CommentSubjectChar"/>
    <w:rsid w:val="00AA6B41"/>
    <w:rPr>
      <w:b/>
      <w:bCs/>
    </w:rPr>
  </w:style>
  <w:style w:type="character" w:customStyle="1" w:styleId="CommentSubjectChar">
    <w:name w:val="Comment Subject Char"/>
    <w:link w:val="CommentSubject"/>
    <w:rsid w:val="00AA6B41"/>
    <w:rPr>
      <w:b/>
      <w:bCs/>
      <w:lang w:eastAsia="en-US"/>
    </w:rPr>
  </w:style>
  <w:style w:type="paragraph" w:customStyle="1" w:styleId="BVIfnrCharChar">
    <w:name w:val="BVI fnr Char Char"/>
    <w:aliases w:val="Footnotes refss Char Char,ftref Char Char,16 Point Char Char,Superscript 6 Point Char Char,Footnote Reference Number Char Char,nota pié di pagina Char Char,Times 10 Point Char Char,Exposant 3 Point Char Char"/>
    <w:basedOn w:val="Normal"/>
    <w:link w:val="FootnoteReference"/>
    <w:rsid w:val="00AA6B41"/>
    <w:pPr>
      <w:suppressAutoHyphens w:val="0"/>
      <w:spacing w:after="160" w:line="240" w:lineRule="exact"/>
    </w:pPr>
    <w:rPr>
      <w:sz w:val="18"/>
      <w:vertAlign w:val="superscript"/>
      <w:lang w:eastAsia="en-GB"/>
    </w:rPr>
  </w:style>
  <w:style w:type="paragraph" w:customStyle="1" w:styleId="Tekstas">
    <w:name w:val="Tekstas"/>
    <w:basedOn w:val="Normal"/>
    <w:rsid w:val="00AA6B41"/>
    <w:pPr>
      <w:suppressAutoHyphens w:val="0"/>
      <w:spacing w:before="40" w:after="40" w:line="240" w:lineRule="auto"/>
      <w:ind w:right="40" w:firstLine="1247"/>
      <w:jc w:val="both"/>
    </w:pPr>
    <w:rPr>
      <w:rFonts w:eastAsia="Calibri"/>
      <w:sz w:val="24"/>
      <w:szCs w:val="24"/>
      <w:lang w:val="lt-LT"/>
    </w:rPr>
  </w:style>
  <w:style w:type="character" w:customStyle="1" w:styleId="Link">
    <w:name w:val="Link"/>
    <w:rsid w:val="00AA6B41"/>
    <w:rPr>
      <w:color w:val="0000FF"/>
      <w:u w:val="single" w:color="0000FF"/>
    </w:rPr>
  </w:style>
  <w:style w:type="paragraph" w:styleId="Revision">
    <w:name w:val="Revision"/>
    <w:hidden/>
    <w:uiPriority w:val="99"/>
    <w:semiHidden/>
    <w:rsid w:val="00105E6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473976">
      <w:bodyDiv w:val="1"/>
      <w:marLeft w:val="0"/>
      <w:marRight w:val="0"/>
      <w:marTop w:val="0"/>
      <w:marBottom w:val="0"/>
      <w:divBdr>
        <w:top w:val="none" w:sz="0" w:space="0" w:color="auto"/>
        <w:left w:val="none" w:sz="0" w:space="0" w:color="auto"/>
        <w:bottom w:val="none" w:sz="0" w:space="0" w:color="auto"/>
        <w:right w:val="none" w:sz="0" w:space="0" w:color="auto"/>
      </w:divBdr>
    </w:div>
    <w:div w:id="1600679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10FBAB-6B55-4C19-A759-CFF2357FC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27</Pages>
  <Words>11054</Words>
  <Characters>63013</Characters>
  <Application>Microsoft Office Word</Application>
  <DocSecurity>0</DocSecurity>
  <Lines>525</Lines>
  <Paragraphs>147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73920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pdfeng</cp:lastModifiedBy>
  <cp:revision>3</cp:revision>
  <cp:lastPrinted>2015-12-21T15:43:00Z</cp:lastPrinted>
  <dcterms:created xsi:type="dcterms:W3CDTF">2015-12-21T15:43:00Z</dcterms:created>
  <dcterms:modified xsi:type="dcterms:W3CDTF">2015-12-21T15:43:00Z</dcterms:modified>
</cp:coreProperties>
</file>