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12191D30" w14:textId="77777777" w:rsidTr="0087760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CA00BEA" w14:textId="77777777" w:rsidR="002D5AAC" w:rsidRDefault="002D5AAC" w:rsidP="0007401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32F5FE74" w14:textId="77777777" w:rsidR="002D5AAC" w:rsidRPr="00BD33EE" w:rsidRDefault="00DF71B9" w:rsidP="008776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222F77F1" w14:textId="18B262C2" w:rsidR="002D5AAC" w:rsidRDefault="00074011" w:rsidP="00074011">
            <w:pPr>
              <w:jc w:val="right"/>
            </w:pPr>
            <w:r w:rsidRPr="005930EC">
              <w:rPr>
                <w:sz w:val="40"/>
              </w:rPr>
              <w:t>CED</w:t>
            </w:r>
            <w:r w:rsidRPr="005930EC">
              <w:t>/C/24/3</w:t>
            </w:r>
          </w:p>
        </w:tc>
      </w:tr>
      <w:tr w:rsidR="002D5AAC" w:rsidRPr="009325F1" w14:paraId="14DE98EA" w14:textId="77777777" w:rsidTr="008776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8817C99" w14:textId="77777777" w:rsidR="002D5AAC" w:rsidRDefault="002E5067" w:rsidP="008776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73DC84D" wp14:editId="583A025F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A95E255" w14:textId="77777777" w:rsidR="002D5AAC" w:rsidRPr="00033EE1" w:rsidRDefault="00B36DF7" w:rsidP="00877609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34"/>
              </w:rPr>
              <w:t>Международная к</w:t>
            </w:r>
            <w:r w:rsidRPr="008B759B">
              <w:rPr>
                <w:b/>
                <w:spacing w:val="-4"/>
                <w:sz w:val="34"/>
                <w:szCs w:val="34"/>
              </w:rPr>
              <w:t>онвенция</w:t>
            </w:r>
            <w:r w:rsidRPr="00566BAD">
              <w:rPr>
                <w:b/>
                <w:spacing w:val="-4"/>
                <w:sz w:val="34"/>
                <w:szCs w:val="34"/>
              </w:rPr>
              <w:t xml:space="preserve"> </w:t>
            </w:r>
            <w:r>
              <w:rPr>
                <w:b/>
                <w:spacing w:val="-4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7822554" w14:textId="77777777" w:rsidR="002D5AAC" w:rsidRPr="005930EC" w:rsidRDefault="00074011" w:rsidP="00877609">
            <w:pPr>
              <w:spacing w:before="240"/>
              <w:rPr>
                <w:lang w:val="en-US"/>
              </w:rPr>
            </w:pPr>
            <w:r w:rsidRPr="005930EC">
              <w:rPr>
                <w:lang w:val="en-US"/>
              </w:rPr>
              <w:t>Distr.: General</w:t>
            </w:r>
          </w:p>
          <w:p w14:paraId="79528985" w14:textId="77777777" w:rsidR="00074011" w:rsidRPr="005930EC" w:rsidRDefault="00074011" w:rsidP="00074011">
            <w:pPr>
              <w:spacing w:line="240" w:lineRule="exact"/>
              <w:rPr>
                <w:lang w:val="en-US"/>
              </w:rPr>
            </w:pPr>
            <w:r w:rsidRPr="005930EC">
              <w:rPr>
                <w:lang w:val="en-US"/>
              </w:rPr>
              <w:t>22 May 2023</w:t>
            </w:r>
          </w:p>
          <w:p w14:paraId="0A4F8E2C" w14:textId="77777777" w:rsidR="00074011" w:rsidRPr="005930EC" w:rsidRDefault="00074011" w:rsidP="00074011">
            <w:pPr>
              <w:spacing w:line="240" w:lineRule="exact"/>
              <w:rPr>
                <w:lang w:val="en-US"/>
              </w:rPr>
            </w:pPr>
            <w:r w:rsidRPr="005930EC">
              <w:rPr>
                <w:lang w:val="en-US"/>
              </w:rPr>
              <w:t>Russian</w:t>
            </w:r>
          </w:p>
          <w:p w14:paraId="7318AE2B" w14:textId="1594D1C6" w:rsidR="00074011" w:rsidRPr="005930EC" w:rsidRDefault="00074011" w:rsidP="00074011">
            <w:pPr>
              <w:spacing w:line="240" w:lineRule="exact"/>
              <w:rPr>
                <w:lang w:val="en-US"/>
              </w:rPr>
            </w:pPr>
            <w:r w:rsidRPr="005930EC">
              <w:rPr>
                <w:lang w:val="en-US"/>
              </w:rPr>
              <w:t>Original: English</w:t>
            </w:r>
          </w:p>
        </w:tc>
      </w:tr>
    </w:tbl>
    <w:p w14:paraId="69B29729" w14:textId="77777777" w:rsidR="00074011" w:rsidRPr="005930EC" w:rsidRDefault="00074011" w:rsidP="00074011">
      <w:pPr>
        <w:spacing w:before="120"/>
        <w:rPr>
          <w:b/>
          <w:bCs/>
          <w:color w:val="000000" w:themeColor="text1"/>
          <w:sz w:val="24"/>
          <w:szCs w:val="24"/>
        </w:rPr>
      </w:pPr>
      <w:r w:rsidRPr="005930EC">
        <w:rPr>
          <w:b/>
          <w:bCs/>
          <w:sz w:val="24"/>
          <w:szCs w:val="24"/>
        </w:rPr>
        <w:t>Комитет по насильственным исчезновениям</w:t>
      </w:r>
    </w:p>
    <w:p w14:paraId="035DE295" w14:textId="77777777" w:rsidR="00074011" w:rsidRPr="0079207A" w:rsidRDefault="00074011" w:rsidP="00074011">
      <w:pPr>
        <w:pStyle w:val="HChG"/>
      </w:pPr>
      <w:r>
        <w:tab/>
      </w:r>
      <w:r>
        <w:tab/>
      </w:r>
      <w:r>
        <w:rPr>
          <w:bCs/>
        </w:rPr>
        <w:t>Доклад о просьбах о принятии срочных мер, представленных в соответствии со статьей 30 Конвенции</w:t>
      </w:r>
      <w:r w:rsidRPr="005930EC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43CA1AB6" w14:textId="2D7A0315" w:rsidR="00074011" w:rsidRPr="00BA6BA2" w:rsidRDefault="005930EC" w:rsidP="00074011">
      <w:pPr>
        <w:pStyle w:val="H1G"/>
      </w:pPr>
      <w:r>
        <w:rPr>
          <w:bCs/>
        </w:rPr>
        <w:tab/>
      </w:r>
      <w:r w:rsidR="00074011">
        <w:rPr>
          <w:bCs/>
        </w:rPr>
        <w:t>A.</w:t>
      </w:r>
      <w:r w:rsidR="00074011">
        <w:tab/>
      </w:r>
      <w:r w:rsidR="00074011">
        <w:tab/>
      </w:r>
      <w:r w:rsidR="00074011">
        <w:rPr>
          <w:bCs/>
        </w:rPr>
        <w:t>Введение</w:t>
      </w:r>
    </w:p>
    <w:p w14:paraId="3B6F94E1" w14:textId="135D5E77" w:rsidR="00074011" w:rsidRPr="0079207A" w:rsidRDefault="00074011" w:rsidP="00074011">
      <w:pPr>
        <w:pStyle w:val="SingleTxtG"/>
      </w:pPr>
      <w:r>
        <w:t>1.</w:t>
      </w:r>
      <w:r>
        <w:tab/>
        <w:t>В соответствии с правилами 57 и 58 правил процедуры Комитета все просьбы о принятии срочных мер, представляемые на его рассмотрение в соответствии со статьей</w:t>
      </w:r>
      <w:r w:rsidR="001D48D4">
        <w:t> </w:t>
      </w:r>
      <w:r>
        <w:t>30 Конвенции, должны доводиться до сведения Комитета. В настоящем докладе кратко изложены основные вопросы, затронутые в связи с просьбами о принятии срочных мер, полученными Комитетом в соответствии со статьей 30 Конвенции, и рекомендации Комитета, которые он направил соответствующим государствам-участникам в нотах о регистрации этих просьб и принятии по ним мер после двадцать третьей сессии.</w:t>
      </w:r>
      <w:bookmarkStart w:id="0" w:name="_Hlk109051135"/>
      <w:bookmarkStart w:id="1" w:name="_Hlk109051126"/>
      <w:bookmarkEnd w:id="0"/>
      <w:bookmarkEnd w:id="1"/>
    </w:p>
    <w:p w14:paraId="42AF50A2" w14:textId="3CD517E4" w:rsidR="00074011" w:rsidRPr="0079207A" w:rsidRDefault="005930EC" w:rsidP="00074011">
      <w:pPr>
        <w:pStyle w:val="H1G"/>
      </w:pPr>
      <w:r>
        <w:rPr>
          <w:bCs/>
        </w:rPr>
        <w:tab/>
      </w:r>
      <w:r w:rsidR="00074011">
        <w:rPr>
          <w:bCs/>
        </w:rPr>
        <w:t>B.</w:t>
      </w:r>
      <w:r w:rsidR="00074011">
        <w:tab/>
      </w:r>
      <w:r w:rsidR="00074011">
        <w:tab/>
      </w:r>
      <w:r w:rsidR="00074011">
        <w:rPr>
          <w:bCs/>
        </w:rPr>
        <w:t>Просьбы о принятии срочных мер, полученные после двадцать третьей сессии Комитета</w:t>
      </w:r>
    </w:p>
    <w:p w14:paraId="5AB528F9" w14:textId="3D983DB3" w:rsidR="00074011" w:rsidRPr="0079207A" w:rsidRDefault="00074011" w:rsidP="00074011">
      <w:pPr>
        <w:pStyle w:val="SingleTxtG"/>
      </w:pPr>
      <w:r>
        <w:t>2.</w:t>
      </w:r>
      <w:r>
        <w:tab/>
        <w:t>В докладе о просьбах о принятии срочных мер, утвержденном на его двадцать третьей сессии</w:t>
      </w:r>
      <w:r w:rsidRPr="00776EBD">
        <w:rPr>
          <w:rStyle w:val="aa"/>
        </w:rPr>
        <w:footnoteReference w:id="2"/>
      </w:r>
      <w:r>
        <w:t xml:space="preserve">, Комитет отметил тенденции, которые наблюдались при рассмотрении просьб о принятии срочных мер в отношении 1537 исчезнувших лиц, зарегистрированных до 23 сентября 2022 года. За период с этой даты по 31 марта 2023 года Комитет получил 42 новые просьбы о принятии срочных мер в отношении 52 исчезнувших лиц. Из этих новых просьб о принятии срочных мер Комитет принял решение зарегистрировать 31 просьбу в отношении 41 исчезнувшего лица. </w:t>
      </w:r>
      <w:r w:rsidR="002A205B">
        <w:br/>
      </w:r>
      <w:r>
        <w:t xml:space="preserve">Из оставшихся 11 просьб </w:t>
      </w:r>
      <w:r w:rsidRPr="00BA6BA2">
        <w:t>3</w:t>
      </w:r>
      <w:r>
        <w:t xml:space="preserve"> не были зарегистрированы, поскольку Комитет счел, что они не считаются делами, связанными со случаями исчезновения согласно определению в Конвенции; </w:t>
      </w:r>
      <w:r w:rsidRPr="00BA6BA2">
        <w:t>4</w:t>
      </w:r>
      <w:r>
        <w:t xml:space="preserve"> просьбы не содержали достаточной информации для установления фактов; </w:t>
      </w:r>
      <w:r w:rsidRPr="00BA6BA2">
        <w:t>1</w:t>
      </w:r>
      <w:r>
        <w:t xml:space="preserve"> просьба была отклонена в соответствии с пунктом 1 статьи 35 Конвенции, поскольку она касается случая исчезновения, начавшегося до вступления в силу Конвенции; и </w:t>
      </w:r>
      <w:r w:rsidRPr="00BA6BA2">
        <w:t>3</w:t>
      </w:r>
      <w:r>
        <w:t xml:space="preserve"> просьбы касались случаев исчезновения в государствах, не ратифицировавших Конвенцию. В соответствии со сложившейся практикой, последние четыре просьбы были направлены Рабочей группе по насильственным или недобровольным исчезновениям. Была зарегистрирована 31 новая просьба в связи с исчезновениями в Ираке, Мексике</w:t>
      </w:r>
      <w:r w:rsidRPr="00BA6BA2">
        <w:t xml:space="preserve"> </w:t>
      </w:r>
      <w:r>
        <w:t>и Японии.</w:t>
      </w:r>
    </w:p>
    <w:p w14:paraId="72F1B54A" w14:textId="77777777" w:rsidR="00074011" w:rsidRPr="0079207A" w:rsidRDefault="00074011" w:rsidP="00074011">
      <w:pPr>
        <w:pStyle w:val="SingleTxtG"/>
      </w:pPr>
      <w:r>
        <w:t>3.</w:t>
      </w:r>
      <w:r>
        <w:tab/>
        <w:t xml:space="preserve">По состоянию на 31 марта 2023 года Комитет зарегистрировал просьбы о принятии срочных мер в отношении 1578 исчезнувших лиц, как показано в таблице. В 2021 году Комитет зарегистрировал 69 новых просьб о принятии срочных мер касательно 459 лиц. В 2022 году Комитет зарегистрировал 71 новую просьбу о </w:t>
      </w:r>
      <w:r>
        <w:lastRenderedPageBreak/>
        <w:t>принятии срочных мер касательно 100 лиц. Также в 2022 году Комитет направил 72 ноты, относящиеся к зарегистрированным просьбам о принятии срочных мер, для контроля за выполнением его рекомендаций, касающихся розыска пропавших людей и расследования случаев исчезновения.</w:t>
      </w:r>
    </w:p>
    <w:p w14:paraId="3DC4DA1C" w14:textId="162FA9F8" w:rsidR="00074011" w:rsidRPr="0079207A" w:rsidRDefault="00074011" w:rsidP="00074011">
      <w:pPr>
        <w:pStyle w:val="H23G"/>
      </w:pPr>
      <w:r>
        <w:tab/>
      </w:r>
      <w:r>
        <w:tab/>
      </w:r>
      <w:r>
        <w:rPr>
          <w:bCs/>
        </w:rPr>
        <w:t>Исчезнувшие лица, в отношении которых поступили просьбы о принятии срочных мер, зарегистрированные до 31 марта 2023 года, с разбивкой по</w:t>
      </w:r>
      <w:r w:rsidR="002A205B">
        <w:rPr>
          <w:bCs/>
        </w:rPr>
        <w:t> </w:t>
      </w:r>
      <w:r>
        <w:rPr>
          <w:bCs/>
        </w:rPr>
        <w:t>государствам-участникам и по годам</w:t>
      </w:r>
    </w:p>
    <w:tbl>
      <w:tblPr>
        <w:tblW w:w="8504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8"/>
        <w:gridCol w:w="385"/>
        <w:gridCol w:w="534"/>
        <w:gridCol w:w="534"/>
        <w:gridCol w:w="534"/>
        <w:gridCol w:w="535"/>
        <w:gridCol w:w="534"/>
        <w:gridCol w:w="534"/>
        <w:gridCol w:w="534"/>
        <w:gridCol w:w="535"/>
        <w:gridCol w:w="534"/>
        <w:gridCol w:w="534"/>
        <w:gridCol w:w="534"/>
        <w:gridCol w:w="535"/>
      </w:tblGrid>
      <w:tr w:rsidR="005930EC" w:rsidRPr="005930EC" w14:paraId="47293A59" w14:textId="77777777" w:rsidTr="002A205B">
        <w:trPr>
          <w:tblHeader/>
        </w:trPr>
        <w:tc>
          <w:tcPr>
            <w:tcW w:w="17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43F03252" w14:textId="3316F656" w:rsidR="00074011" w:rsidRPr="005930EC" w:rsidRDefault="00074011" w:rsidP="005930EC">
            <w:pPr>
              <w:suppressAutoHyphens w:val="0"/>
              <w:spacing w:before="80" w:after="80" w:line="200" w:lineRule="exact"/>
              <w:ind w:left="28"/>
              <w:rPr>
                <w:rFonts w:cs="Times New Roman"/>
                <w:i/>
                <w:sz w:val="16"/>
              </w:rPr>
            </w:pPr>
            <w:r w:rsidRPr="005930EC">
              <w:rPr>
                <w:rFonts w:cs="Times New Roman"/>
                <w:i/>
                <w:sz w:val="16"/>
              </w:rPr>
              <w:t>Государство</w:t>
            </w:r>
            <w:r w:rsidR="005930EC" w:rsidRPr="005930EC">
              <w:rPr>
                <w:rFonts w:cs="Times New Roman"/>
                <w:i/>
                <w:sz w:val="16"/>
              </w:rPr>
              <w:t>–</w:t>
            </w:r>
            <w:r w:rsidR="002A205B">
              <w:rPr>
                <w:rFonts w:cs="Times New Roman"/>
                <w:i/>
                <w:sz w:val="16"/>
              </w:rPr>
              <w:br/>
            </w:r>
            <w:r w:rsidRPr="005930EC">
              <w:rPr>
                <w:rFonts w:cs="Times New Roman"/>
                <w:i/>
                <w:sz w:val="16"/>
              </w:rPr>
              <w:t>участник</w:t>
            </w:r>
          </w:p>
        </w:tc>
        <w:tc>
          <w:tcPr>
            <w:tcW w:w="3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70C75EEF" w14:textId="77777777" w:rsidR="00074011" w:rsidRPr="005930EC" w:rsidRDefault="00074011" w:rsidP="005930EC">
            <w:pPr>
              <w:suppressAutoHyphens w:val="0"/>
              <w:spacing w:before="80" w:after="80" w:line="200" w:lineRule="exact"/>
              <w:ind w:left="28"/>
              <w:jc w:val="right"/>
              <w:rPr>
                <w:rFonts w:cs="Times New Roman"/>
                <w:i/>
                <w:sz w:val="16"/>
              </w:rPr>
            </w:pPr>
            <w:r w:rsidRPr="005930EC">
              <w:rPr>
                <w:rFonts w:cs="Times New Roman"/>
                <w:i/>
                <w:sz w:val="16"/>
              </w:rPr>
              <w:t>2012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2B91ED4A" w14:textId="77777777" w:rsidR="00074011" w:rsidRPr="005930EC" w:rsidRDefault="00074011" w:rsidP="005930EC">
            <w:pPr>
              <w:suppressAutoHyphens w:val="0"/>
              <w:spacing w:before="80" w:after="80" w:line="200" w:lineRule="exact"/>
              <w:ind w:left="28"/>
              <w:jc w:val="right"/>
              <w:rPr>
                <w:rFonts w:cs="Times New Roman"/>
                <w:i/>
                <w:sz w:val="16"/>
              </w:rPr>
            </w:pPr>
            <w:r w:rsidRPr="005930EC">
              <w:rPr>
                <w:rFonts w:cs="Times New Roman"/>
                <w:i/>
                <w:sz w:val="16"/>
              </w:rPr>
              <w:t>2013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1848EA1B" w14:textId="77777777" w:rsidR="00074011" w:rsidRPr="005930EC" w:rsidRDefault="00074011" w:rsidP="005930EC">
            <w:pPr>
              <w:suppressAutoHyphens w:val="0"/>
              <w:spacing w:before="80" w:after="80" w:line="200" w:lineRule="exact"/>
              <w:ind w:left="28"/>
              <w:jc w:val="right"/>
              <w:rPr>
                <w:rFonts w:cs="Times New Roman"/>
                <w:i/>
                <w:sz w:val="16"/>
              </w:rPr>
            </w:pPr>
            <w:r w:rsidRPr="005930EC">
              <w:rPr>
                <w:rFonts w:cs="Times New Roman"/>
                <w:i/>
                <w:sz w:val="16"/>
              </w:rPr>
              <w:t>2014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4049C674" w14:textId="77777777" w:rsidR="00074011" w:rsidRPr="005930EC" w:rsidRDefault="00074011" w:rsidP="005930EC">
            <w:pPr>
              <w:suppressAutoHyphens w:val="0"/>
              <w:spacing w:before="80" w:after="80" w:line="200" w:lineRule="exact"/>
              <w:ind w:left="28"/>
              <w:jc w:val="right"/>
              <w:rPr>
                <w:rFonts w:cs="Times New Roman"/>
                <w:i/>
                <w:sz w:val="16"/>
              </w:rPr>
            </w:pPr>
            <w:r w:rsidRPr="005930EC">
              <w:rPr>
                <w:rFonts w:cs="Times New Roman"/>
                <w:i/>
                <w:sz w:val="16"/>
              </w:rPr>
              <w:t>2015</w:t>
            </w:r>
          </w:p>
        </w:tc>
        <w:tc>
          <w:tcPr>
            <w:tcW w:w="5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694F3644" w14:textId="77777777" w:rsidR="00074011" w:rsidRPr="005930EC" w:rsidRDefault="00074011" w:rsidP="005930EC">
            <w:pPr>
              <w:suppressAutoHyphens w:val="0"/>
              <w:spacing w:before="80" w:after="80" w:line="200" w:lineRule="exact"/>
              <w:ind w:left="28"/>
              <w:jc w:val="right"/>
              <w:rPr>
                <w:rFonts w:cs="Times New Roman"/>
                <w:i/>
                <w:sz w:val="16"/>
              </w:rPr>
            </w:pPr>
            <w:r w:rsidRPr="005930EC">
              <w:rPr>
                <w:rFonts w:cs="Times New Roman"/>
                <w:i/>
                <w:sz w:val="16"/>
              </w:rPr>
              <w:t>2016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1EE1BEA6" w14:textId="77777777" w:rsidR="00074011" w:rsidRPr="005930EC" w:rsidRDefault="00074011" w:rsidP="005930EC">
            <w:pPr>
              <w:suppressAutoHyphens w:val="0"/>
              <w:spacing w:before="80" w:after="80" w:line="200" w:lineRule="exact"/>
              <w:ind w:left="28"/>
              <w:jc w:val="right"/>
              <w:rPr>
                <w:rFonts w:cs="Times New Roman"/>
                <w:i/>
                <w:sz w:val="16"/>
              </w:rPr>
            </w:pPr>
            <w:r w:rsidRPr="005930EC">
              <w:rPr>
                <w:rFonts w:cs="Times New Roman"/>
                <w:i/>
                <w:sz w:val="16"/>
              </w:rPr>
              <w:t>2017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555BA804" w14:textId="77777777" w:rsidR="00074011" w:rsidRPr="005930EC" w:rsidRDefault="00074011" w:rsidP="005930EC">
            <w:pPr>
              <w:suppressAutoHyphens w:val="0"/>
              <w:spacing w:before="80" w:after="80" w:line="200" w:lineRule="exact"/>
              <w:ind w:left="28"/>
              <w:jc w:val="right"/>
              <w:rPr>
                <w:rFonts w:cs="Times New Roman"/>
                <w:i/>
                <w:sz w:val="16"/>
              </w:rPr>
            </w:pPr>
            <w:r w:rsidRPr="005930EC">
              <w:rPr>
                <w:rFonts w:cs="Times New Roman"/>
                <w:i/>
                <w:sz w:val="16"/>
              </w:rPr>
              <w:t>2018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384986C2" w14:textId="77777777" w:rsidR="00074011" w:rsidRPr="005930EC" w:rsidRDefault="00074011" w:rsidP="005930EC">
            <w:pPr>
              <w:suppressAutoHyphens w:val="0"/>
              <w:spacing w:before="80" w:after="80" w:line="200" w:lineRule="exact"/>
              <w:ind w:left="28"/>
              <w:jc w:val="right"/>
              <w:rPr>
                <w:rFonts w:cs="Times New Roman"/>
                <w:i/>
                <w:sz w:val="16"/>
              </w:rPr>
            </w:pPr>
            <w:r w:rsidRPr="005930EC">
              <w:rPr>
                <w:rFonts w:cs="Times New Roman"/>
                <w:i/>
                <w:sz w:val="16"/>
              </w:rPr>
              <w:t>2019</w:t>
            </w:r>
          </w:p>
        </w:tc>
        <w:tc>
          <w:tcPr>
            <w:tcW w:w="5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77C38A21" w14:textId="77777777" w:rsidR="00074011" w:rsidRPr="005930EC" w:rsidRDefault="00074011" w:rsidP="005930EC">
            <w:pPr>
              <w:suppressAutoHyphens w:val="0"/>
              <w:spacing w:before="80" w:after="80" w:line="200" w:lineRule="exact"/>
              <w:ind w:left="28"/>
              <w:jc w:val="right"/>
              <w:rPr>
                <w:rFonts w:cs="Times New Roman"/>
                <w:i/>
                <w:sz w:val="16"/>
              </w:rPr>
            </w:pPr>
            <w:r w:rsidRPr="005930EC">
              <w:rPr>
                <w:rFonts w:cs="Times New Roman"/>
                <w:i/>
                <w:sz w:val="16"/>
              </w:rPr>
              <w:t>2020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23970309" w14:textId="77777777" w:rsidR="00074011" w:rsidRPr="005930EC" w:rsidRDefault="00074011" w:rsidP="005930EC">
            <w:pPr>
              <w:suppressAutoHyphens w:val="0"/>
              <w:spacing w:before="80" w:after="80" w:line="200" w:lineRule="exact"/>
              <w:ind w:left="28"/>
              <w:jc w:val="right"/>
              <w:rPr>
                <w:rFonts w:cs="Times New Roman"/>
                <w:i/>
                <w:sz w:val="16"/>
              </w:rPr>
            </w:pPr>
            <w:r w:rsidRPr="005930EC">
              <w:rPr>
                <w:rFonts w:cs="Times New Roman"/>
                <w:i/>
                <w:sz w:val="16"/>
              </w:rPr>
              <w:t>2021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735C2B3C" w14:textId="77777777" w:rsidR="00074011" w:rsidRPr="005930EC" w:rsidRDefault="00074011" w:rsidP="005930EC">
            <w:pPr>
              <w:suppressAutoHyphens w:val="0"/>
              <w:spacing w:before="80" w:after="80" w:line="200" w:lineRule="exact"/>
              <w:ind w:left="28"/>
              <w:jc w:val="right"/>
              <w:rPr>
                <w:rFonts w:cs="Times New Roman"/>
                <w:i/>
                <w:sz w:val="16"/>
              </w:rPr>
            </w:pPr>
            <w:r w:rsidRPr="005930EC">
              <w:rPr>
                <w:rFonts w:cs="Times New Roman"/>
                <w:i/>
                <w:sz w:val="16"/>
              </w:rPr>
              <w:t>2022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1F39B21" w14:textId="77777777" w:rsidR="00074011" w:rsidRPr="005930EC" w:rsidRDefault="00074011" w:rsidP="005930EC">
            <w:pPr>
              <w:suppressAutoHyphens w:val="0"/>
              <w:spacing w:before="80" w:after="80" w:line="200" w:lineRule="exact"/>
              <w:ind w:left="28"/>
              <w:jc w:val="right"/>
              <w:rPr>
                <w:rFonts w:cs="Times New Roman"/>
                <w:i/>
                <w:sz w:val="16"/>
              </w:rPr>
            </w:pPr>
            <w:r w:rsidRPr="005930EC">
              <w:rPr>
                <w:rFonts w:cs="Times New Roman"/>
                <w:i/>
                <w:sz w:val="16"/>
              </w:rPr>
              <w:t>2023</w:t>
            </w:r>
            <w:r w:rsidRPr="005930EC">
              <w:rPr>
                <w:rFonts w:cs="Times New Roman"/>
                <w:i/>
                <w:sz w:val="16"/>
                <w:vertAlign w:val="superscript"/>
              </w:rPr>
              <w:t>a</w:t>
            </w:r>
          </w:p>
        </w:tc>
        <w:tc>
          <w:tcPr>
            <w:tcW w:w="5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6992FE0D" w14:textId="77777777" w:rsidR="00074011" w:rsidRPr="005930EC" w:rsidRDefault="00074011" w:rsidP="005930EC">
            <w:pPr>
              <w:suppressAutoHyphens w:val="0"/>
              <w:spacing w:before="80" w:after="80" w:line="200" w:lineRule="exact"/>
              <w:ind w:left="28"/>
              <w:jc w:val="right"/>
              <w:rPr>
                <w:rFonts w:cs="Times New Roman"/>
                <w:i/>
                <w:sz w:val="16"/>
              </w:rPr>
            </w:pPr>
            <w:r w:rsidRPr="005930EC">
              <w:rPr>
                <w:rFonts w:cs="Times New Roman"/>
                <w:i/>
                <w:sz w:val="16"/>
              </w:rPr>
              <w:t>Итого</w:t>
            </w:r>
          </w:p>
        </w:tc>
      </w:tr>
      <w:tr w:rsidR="005930EC" w:rsidRPr="005930EC" w14:paraId="0B47FBD2" w14:textId="77777777" w:rsidTr="002A205B">
        <w:tc>
          <w:tcPr>
            <w:tcW w:w="1708" w:type="dxa"/>
            <w:tcBorders>
              <w:top w:val="single" w:sz="12" w:space="0" w:color="auto"/>
            </w:tcBorders>
            <w:shd w:val="clear" w:color="auto" w:fill="auto"/>
            <w:hideMark/>
          </w:tcPr>
          <w:p w14:paraId="13B04B51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Аргентина</w:t>
            </w:r>
          </w:p>
        </w:tc>
        <w:tc>
          <w:tcPr>
            <w:tcW w:w="385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6D4613E0" w14:textId="7A038C0B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34757415" w14:textId="7C57C306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18F31F46" w14:textId="69D49735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42038B82" w14:textId="3DB5466A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1D0BD438" w14:textId="3AC7C641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69D92196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534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49EA6F01" w14:textId="2A0D8D17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41B14857" w14:textId="133B69E4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4930F651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534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76664A8E" w14:textId="4028F762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4D470E37" w14:textId="724FB0D7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9F92BB9" w14:textId="14FE3FF8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270F2695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3</w:t>
            </w:r>
          </w:p>
        </w:tc>
      </w:tr>
      <w:tr w:rsidR="005930EC" w:rsidRPr="005930EC" w14:paraId="4ACC2804" w14:textId="77777777" w:rsidTr="002A205B">
        <w:tc>
          <w:tcPr>
            <w:tcW w:w="1708" w:type="dxa"/>
            <w:shd w:val="clear" w:color="auto" w:fill="auto"/>
            <w:hideMark/>
          </w:tcPr>
          <w:p w14:paraId="63946B06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Армения</w:t>
            </w:r>
          </w:p>
        </w:tc>
        <w:tc>
          <w:tcPr>
            <w:tcW w:w="385" w:type="dxa"/>
            <w:shd w:val="clear" w:color="auto" w:fill="auto"/>
            <w:vAlign w:val="bottom"/>
            <w:hideMark/>
          </w:tcPr>
          <w:p w14:paraId="4FDAA6D0" w14:textId="148C6E93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123E470B" w14:textId="0310D4B0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7A381D6D" w14:textId="42DE7195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55CDD3C9" w14:textId="39A9A308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5442A328" w14:textId="25FE2347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1B7A06E8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3367AFCC" w14:textId="7AF05DD4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2BD003D2" w14:textId="7F549C5D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662F598A" w14:textId="48048B2D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418B038F" w14:textId="72A7F87D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0D146B88" w14:textId="3ADD05FD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</w:tcPr>
          <w:p w14:paraId="636DE711" w14:textId="26A665D4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0A466CE4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1</w:t>
            </w:r>
          </w:p>
        </w:tc>
      </w:tr>
      <w:tr w:rsidR="005930EC" w:rsidRPr="005930EC" w14:paraId="4EB119E4" w14:textId="77777777" w:rsidTr="002A205B">
        <w:tc>
          <w:tcPr>
            <w:tcW w:w="1708" w:type="dxa"/>
            <w:shd w:val="clear" w:color="auto" w:fill="auto"/>
            <w:hideMark/>
          </w:tcPr>
          <w:p w14:paraId="1527FC58" w14:textId="11008C14" w:rsidR="00074011" w:rsidRPr="005930EC" w:rsidRDefault="00074011" w:rsidP="005930EC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 xml:space="preserve">Боливия </w:t>
            </w:r>
            <w:r w:rsidR="002A205B">
              <w:rPr>
                <w:rFonts w:cs="Times New Roman"/>
                <w:sz w:val="18"/>
                <w:szCs w:val="18"/>
              </w:rPr>
              <w:br/>
            </w:r>
            <w:r w:rsidRPr="005930EC">
              <w:rPr>
                <w:rFonts w:cs="Times New Roman"/>
                <w:sz w:val="18"/>
                <w:szCs w:val="18"/>
              </w:rPr>
              <w:t xml:space="preserve">(Многонациональное </w:t>
            </w:r>
            <w:r w:rsidR="002A205B">
              <w:rPr>
                <w:rFonts w:cs="Times New Roman"/>
                <w:sz w:val="18"/>
                <w:szCs w:val="18"/>
              </w:rPr>
              <w:br/>
            </w:r>
            <w:r w:rsidRPr="005930EC">
              <w:rPr>
                <w:rFonts w:cs="Times New Roman"/>
                <w:sz w:val="18"/>
                <w:szCs w:val="18"/>
              </w:rPr>
              <w:t>Государство)</w:t>
            </w:r>
          </w:p>
        </w:tc>
        <w:tc>
          <w:tcPr>
            <w:tcW w:w="385" w:type="dxa"/>
            <w:shd w:val="clear" w:color="auto" w:fill="auto"/>
            <w:vAlign w:val="bottom"/>
            <w:hideMark/>
          </w:tcPr>
          <w:p w14:paraId="3A087C1C" w14:textId="20957537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728E043A" w14:textId="46F75021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4D451EE7" w14:textId="14F46F51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6FBF6B3E" w14:textId="602A59D1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1D8215DF" w14:textId="38DF6D79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228DD8AA" w14:textId="79BCE87F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36BDC4A1" w14:textId="5C7E203B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292D2A48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44BBE52C" w14:textId="468120A1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77539ABA" w14:textId="03366ABF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5D63D84A" w14:textId="61D6C54A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</w:tcPr>
          <w:p w14:paraId="5A6D7F80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35C12B91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1</w:t>
            </w:r>
          </w:p>
        </w:tc>
      </w:tr>
      <w:tr w:rsidR="005930EC" w:rsidRPr="005930EC" w14:paraId="6ED20EC7" w14:textId="77777777" w:rsidTr="002A205B">
        <w:tc>
          <w:tcPr>
            <w:tcW w:w="1708" w:type="dxa"/>
            <w:shd w:val="clear" w:color="auto" w:fill="auto"/>
            <w:hideMark/>
          </w:tcPr>
          <w:p w14:paraId="7B3B0CDA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Бразилия</w:t>
            </w:r>
          </w:p>
        </w:tc>
        <w:tc>
          <w:tcPr>
            <w:tcW w:w="385" w:type="dxa"/>
            <w:shd w:val="clear" w:color="auto" w:fill="auto"/>
            <w:vAlign w:val="bottom"/>
            <w:hideMark/>
          </w:tcPr>
          <w:p w14:paraId="2368FCE9" w14:textId="5C72890B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0DBB37E9" w14:textId="721B7A63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625CA123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169E9E19" w14:textId="797C8F43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5E23EB83" w14:textId="67F9A834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230EF6E7" w14:textId="5099D63F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1022CE7E" w14:textId="4A7FB127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225871B2" w14:textId="0866D618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360E7CCD" w14:textId="0B06A633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64D694B8" w14:textId="631EB0D3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1714454A" w14:textId="6141A2DF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</w:tcPr>
          <w:p w14:paraId="7FB2F7AE" w14:textId="0B893C97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0FD4B936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1</w:t>
            </w:r>
          </w:p>
        </w:tc>
      </w:tr>
      <w:tr w:rsidR="005930EC" w:rsidRPr="005930EC" w14:paraId="2C4B29FB" w14:textId="77777777" w:rsidTr="002A205B">
        <w:tc>
          <w:tcPr>
            <w:tcW w:w="1708" w:type="dxa"/>
            <w:shd w:val="clear" w:color="auto" w:fill="auto"/>
            <w:hideMark/>
          </w:tcPr>
          <w:p w14:paraId="0B8DD10C" w14:textId="5A8CE1E0" w:rsidR="00074011" w:rsidRPr="005930EC" w:rsidRDefault="00074011" w:rsidP="005930EC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Буркина</w:t>
            </w:r>
            <w:r w:rsidR="005930EC" w:rsidRPr="005930EC">
              <w:rPr>
                <w:rFonts w:cs="Times New Roman"/>
                <w:sz w:val="18"/>
                <w:szCs w:val="18"/>
              </w:rPr>
              <w:t>–</w:t>
            </w:r>
            <w:r w:rsidRPr="005930EC">
              <w:rPr>
                <w:rFonts w:cs="Times New Roman"/>
                <w:sz w:val="18"/>
                <w:szCs w:val="18"/>
              </w:rPr>
              <w:t>Фасо</w:t>
            </w:r>
          </w:p>
        </w:tc>
        <w:tc>
          <w:tcPr>
            <w:tcW w:w="385" w:type="dxa"/>
            <w:shd w:val="clear" w:color="auto" w:fill="auto"/>
            <w:vAlign w:val="bottom"/>
            <w:hideMark/>
          </w:tcPr>
          <w:p w14:paraId="5A996A70" w14:textId="5B33F921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4A95238D" w14:textId="5A11EC87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5681C265" w14:textId="664B41D7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4B0B854A" w14:textId="0E3F9C84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1405579B" w14:textId="51A87FE0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2BFE821E" w14:textId="22E86565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5DD28433" w14:textId="706E9B14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7026876B" w14:textId="60E487CF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11260D7C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7BDFFA07" w14:textId="03DA94A9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5A87D048" w14:textId="6C0FDDD9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</w:tcPr>
          <w:p w14:paraId="274E502C" w14:textId="2D40C909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02665EB0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1</w:t>
            </w:r>
          </w:p>
        </w:tc>
      </w:tr>
      <w:tr w:rsidR="005930EC" w:rsidRPr="005930EC" w14:paraId="6CD7F463" w14:textId="77777777" w:rsidTr="002A205B">
        <w:tc>
          <w:tcPr>
            <w:tcW w:w="1708" w:type="dxa"/>
            <w:shd w:val="clear" w:color="auto" w:fill="auto"/>
            <w:hideMark/>
          </w:tcPr>
          <w:p w14:paraId="5A9643D2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Камбоджа</w:t>
            </w:r>
          </w:p>
        </w:tc>
        <w:tc>
          <w:tcPr>
            <w:tcW w:w="385" w:type="dxa"/>
            <w:shd w:val="clear" w:color="auto" w:fill="auto"/>
            <w:vAlign w:val="bottom"/>
            <w:hideMark/>
          </w:tcPr>
          <w:p w14:paraId="51B4C4A0" w14:textId="5D144718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1EE81933" w14:textId="6949F281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491B82A8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3F704BA9" w14:textId="10F799F1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52136A0F" w14:textId="7F2EF798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4DD8AF38" w14:textId="14AB1FF9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0CC6D528" w14:textId="196DF79D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42EC22E4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780369FA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3605A444" w14:textId="46FF1B1E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117B95B4" w14:textId="3BECC46A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</w:tcPr>
          <w:p w14:paraId="4D2ADB6E" w14:textId="4B29993E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0030D7EB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4</w:t>
            </w:r>
          </w:p>
        </w:tc>
      </w:tr>
      <w:tr w:rsidR="005930EC" w:rsidRPr="005930EC" w14:paraId="0AD4ED8E" w14:textId="77777777" w:rsidTr="002A205B">
        <w:tc>
          <w:tcPr>
            <w:tcW w:w="1708" w:type="dxa"/>
            <w:shd w:val="clear" w:color="auto" w:fill="auto"/>
            <w:hideMark/>
          </w:tcPr>
          <w:p w14:paraId="33C765A4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Колумбия</w:t>
            </w:r>
          </w:p>
        </w:tc>
        <w:tc>
          <w:tcPr>
            <w:tcW w:w="385" w:type="dxa"/>
            <w:shd w:val="clear" w:color="auto" w:fill="auto"/>
            <w:vAlign w:val="bottom"/>
            <w:hideMark/>
          </w:tcPr>
          <w:p w14:paraId="03930732" w14:textId="19C8F13B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3A87A8A2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015D33C9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6F984CD4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40C864AB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62CAB8AE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161BCCC5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9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438B6813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562477D1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501581BD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153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641F1051" w14:textId="0D7BA873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</w:tcPr>
          <w:p w14:paraId="16C1D968" w14:textId="1D75C279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25BE266D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179</w:t>
            </w:r>
          </w:p>
        </w:tc>
      </w:tr>
      <w:tr w:rsidR="005930EC" w:rsidRPr="005930EC" w14:paraId="69B12817" w14:textId="77777777" w:rsidTr="002A205B">
        <w:tc>
          <w:tcPr>
            <w:tcW w:w="1708" w:type="dxa"/>
            <w:shd w:val="clear" w:color="auto" w:fill="auto"/>
            <w:hideMark/>
          </w:tcPr>
          <w:p w14:paraId="25AA1EC7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Куба</w:t>
            </w:r>
          </w:p>
        </w:tc>
        <w:tc>
          <w:tcPr>
            <w:tcW w:w="385" w:type="dxa"/>
            <w:shd w:val="clear" w:color="auto" w:fill="auto"/>
            <w:vAlign w:val="bottom"/>
            <w:hideMark/>
          </w:tcPr>
          <w:p w14:paraId="0A6B88FF" w14:textId="590E41F3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5A7343CD" w14:textId="41D4B8AD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12FCECE9" w14:textId="3DCB341E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0C196D88" w14:textId="59F74A83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468BA770" w14:textId="33DA2C6B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76A353E4" w14:textId="58209EA3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72D65AB8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24633FA7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0E8DB86C" w14:textId="29F831A7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6DE8B709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188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13C2D021" w14:textId="55E92900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</w:tcPr>
          <w:p w14:paraId="33B73F35" w14:textId="08A5AA47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18009718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192</w:t>
            </w:r>
          </w:p>
        </w:tc>
      </w:tr>
      <w:tr w:rsidR="005930EC" w:rsidRPr="005930EC" w14:paraId="212D319B" w14:textId="77777777" w:rsidTr="002A205B">
        <w:tc>
          <w:tcPr>
            <w:tcW w:w="1708" w:type="dxa"/>
            <w:shd w:val="clear" w:color="auto" w:fill="auto"/>
            <w:hideMark/>
          </w:tcPr>
          <w:p w14:paraId="4C5BF949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Гондурас</w:t>
            </w:r>
          </w:p>
        </w:tc>
        <w:tc>
          <w:tcPr>
            <w:tcW w:w="385" w:type="dxa"/>
            <w:shd w:val="clear" w:color="auto" w:fill="auto"/>
            <w:vAlign w:val="bottom"/>
            <w:hideMark/>
          </w:tcPr>
          <w:p w14:paraId="7F7733D1" w14:textId="571EC89A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1B0BD203" w14:textId="254A50EB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2F8484F3" w14:textId="6EB411BD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09ED192D" w14:textId="26C3CD9A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67EB7DFB" w14:textId="3B83F553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504CED95" w14:textId="247B720B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32436072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14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5DD7BDCB" w14:textId="6AA3FC75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3899006B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9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60B1E362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236D10A1" w14:textId="4B286D5A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</w:tcPr>
          <w:p w14:paraId="2A23A4CA" w14:textId="09E115A1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3475AAFB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25</w:t>
            </w:r>
          </w:p>
        </w:tc>
      </w:tr>
      <w:tr w:rsidR="005930EC" w:rsidRPr="005930EC" w14:paraId="6B79A2F7" w14:textId="77777777" w:rsidTr="002A205B">
        <w:tc>
          <w:tcPr>
            <w:tcW w:w="1708" w:type="dxa"/>
            <w:shd w:val="clear" w:color="auto" w:fill="auto"/>
            <w:hideMark/>
          </w:tcPr>
          <w:p w14:paraId="5DD4D9A7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Ирак</w:t>
            </w:r>
          </w:p>
        </w:tc>
        <w:tc>
          <w:tcPr>
            <w:tcW w:w="385" w:type="dxa"/>
            <w:shd w:val="clear" w:color="auto" w:fill="auto"/>
            <w:vAlign w:val="bottom"/>
            <w:hideMark/>
          </w:tcPr>
          <w:p w14:paraId="49AECD69" w14:textId="05E8B2E2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520B04A5" w14:textId="228EC47B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0BBDFD12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12A247D3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42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76AA2A8A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22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792ED582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43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14C1D34A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50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6AD3897C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226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504E3E73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103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64BEAAE6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41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01AF33B1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42</w:t>
            </w:r>
          </w:p>
        </w:tc>
        <w:tc>
          <w:tcPr>
            <w:tcW w:w="534" w:type="dxa"/>
            <w:shd w:val="clear" w:color="auto" w:fill="auto"/>
            <w:vAlign w:val="bottom"/>
          </w:tcPr>
          <w:p w14:paraId="395EC3A0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03839F0F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575</w:t>
            </w:r>
          </w:p>
        </w:tc>
      </w:tr>
      <w:tr w:rsidR="005930EC" w:rsidRPr="005930EC" w14:paraId="101A7D62" w14:textId="77777777" w:rsidTr="002A205B">
        <w:tc>
          <w:tcPr>
            <w:tcW w:w="1708" w:type="dxa"/>
            <w:shd w:val="clear" w:color="auto" w:fill="auto"/>
          </w:tcPr>
          <w:p w14:paraId="346DD77D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Япония</w:t>
            </w:r>
          </w:p>
        </w:tc>
        <w:tc>
          <w:tcPr>
            <w:tcW w:w="385" w:type="dxa"/>
            <w:shd w:val="clear" w:color="auto" w:fill="auto"/>
            <w:vAlign w:val="bottom"/>
          </w:tcPr>
          <w:p w14:paraId="74F0B6B1" w14:textId="5D59251A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</w:tcPr>
          <w:p w14:paraId="519D8DCD" w14:textId="2614ECD1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</w:tcPr>
          <w:p w14:paraId="2455C1B9" w14:textId="74EDBF9F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</w:tcPr>
          <w:p w14:paraId="08F59E4B" w14:textId="452ACC8C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</w:tcPr>
          <w:p w14:paraId="51C64CAE" w14:textId="18D1E12C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</w:tcPr>
          <w:p w14:paraId="3F789A35" w14:textId="219315B7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</w:tcPr>
          <w:p w14:paraId="10C0CBC8" w14:textId="0FCAB598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</w:tcPr>
          <w:p w14:paraId="4F567A0B" w14:textId="5723287A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</w:tcPr>
          <w:p w14:paraId="4394CF4A" w14:textId="4DB89FBC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</w:tcPr>
          <w:p w14:paraId="3EE114D0" w14:textId="06517D14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</w:tcPr>
          <w:p w14:paraId="5BE83B9D" w14:textId="255C6768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</w:tcPr>
          <w:p w14:paraId="7743DDE2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535" w:type="dxa"/>
            <w:shd w:val="clear" w:color="auto" w:fill="auto"/>
            <w:vAlign w:val="bottom"/>
          </w:tcPr>
          <w:p w14:paraId="01A41DDE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1</w:t>
            </w:r>
          </w:p>
        </w:tc>
      </w:tr>
      <w:tr w:rsidR="005930EC" w:rsidRPr="005930EC" w14:paraId="4165897A" w14:textId="77777777" w:rsidTr="002A205B">
        <w:tc>
          <w:tcPr>
            <w:tcW w:w="1708" w:type="dxa"/>
            <w:shd w:val="clear" w:color="auto" w:fill="auto"/>
            <w:hideMark/>
          </w:tcPr>
          <w:p w14:paraId="6348C0C3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Казахстан</w:t>
            </w:r>
          </w:p>
        </w:tc>
        <w:tc>
          <w:tcPr>
            <w:tcW w:w="385" w:type="dxa"/>
            <w:shd w:val="clear" w:color="auto" w:fill="auto"/>
            <w:vAlign w:val="bottom"/>
            <w:hideMark/>
          </w:tcPr>
          <w:p w14:paraId="7917EBF7" w14:textId="0FF300D2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25C45346" w14:textId="777977D1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77BB77AC" w14:textId="529C7C38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6DEAFA1E" w14:textId="7FEA6FF1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6A8A3BD2" w14:textId="1BE8BB8D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5425C8EB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4899D336" w14:textId="418A63F6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5048916A" w14:textId="5943ED7D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0AFF5E56" w14:textId="35631A44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01D2C005" w14:textId="59AFEA26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0D1D2AD4" w14:textId="1447AEE4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</w:tcPr>
          <w:p w14:paraId="3300C489" w14:textId="197A89E4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3F808B1C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2</w:t>
            </w:r>
          </w:p>
        </w:tc>
      </w:tr>
      <w:tr w:rsidR="005930EC" w:rsidRPr="005930EC" w14:paraId="47915BB7" w14:textId="77777777" w:rsidTr="002A205B">
        <w:tc>
          <w:tcPr>
            <w:tcW w:w="1708" w:type="dxa"/>
            <w:shd w:val="clear" w:color="auto" w:fill="auto"/>
            <w:hideMark/>
          </w:tcPr>
          <w:p w14:paraId="6F57D673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Литва</w:t>
            </w:r>
          </w:p>
        </w:tc>
        <w:tc>
          <w:tcPr>
            <w:tcW w:w="385" w:type="dxa"/>
            <w:shd w:val="clear" w:color="auto" w:fill="auto"/>
            <w:vAlign w:val="bottom"/>
            <w:hideMark/>
          </w:tcPr>
          <w:p w14:paraId="17CADE69" w14:textId="20A42B0B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5CC31385" w14:textId="7C693205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42D0CA0E" w14:textId="1E70A630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5EE454C6" w14:textId="53EE0264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78951A06" w14:textId="30817C7A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0B14602E" w14:textId="447145EA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27BA6BE6" w14:textId="70768266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35CA3052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28AC847F" w14:textId="6CD533C7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7D63B348" w14:textId="39AA288C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74E1C55E" w14:textId="3664DABB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</w:tcPr>
          <w:p w14:paraId="145D9CDD" w14:textId="59AC1132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66578B8C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2</w:t>
            </w:r>
          </w:p>
        </w:tc>
      </w:tr>
      <w:tr w:rsidR="005930EC" w:rsidRPr="005930EC" w14:paraId="46F42DF3" w14:textId="77777777" w:rsidTr="002A205B">
        <w:tc>
          <w:tcPr>
            <w:tcW w:w="1708" w:type="dxa"/>
            <w:shd w:val="clear" w:color="auto" w:fill="auto"/>
            <w:hideMark/>
          </w:tcPr>
          <w:p w14:paraId="2E785DDD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Мали</w:t>
            </w:r>
          </w:p>
        </w:tc>
        <w:tc>
          <w:tcPr>
            <w:tcW w:w="385" w:type="dxa"/>
            <w:shd w:val="clear" w:color="auto" w:fill="auto"/>
            <w:vAlign w:val="bottom"/>
            <w:hideMark/>
          </w:tcPr>
          <w:p w14:paraId="5AB5ADB7" w14:textId="18D64A21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06D63BCC" w14:textId="7BB67D14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63C0AD51" w14:textId="6D992983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71C5DCB5" w14:textId="0507905B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4EB0F541" w14:textId="5696B1D8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75BD8EDC" w14:textId="7D1BD622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041E7C5F" w14:textId="13DE4329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2095F219" w14:textId="6D5BA5E5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33757BA7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3D1595F4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11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002674C8" w14:textId="1E327B3E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</w:tcPr>
          <w:p w14:paraId="5E5AC68A" w14:textId="76B69915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5B7F8A94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12</w:t>
            </w:r>
          </w:p>
        </w:tc>
      </w:tr>
      <w:tr w:rsidR="005930EC" w:rsidRPr="005930EC" w14:paraId="7A51B6AB" w14:textId="77777777" w:rsidTr="002A205B">
        <w:tc>
          <w:tcPr>
            <w:tcW w:w="1708" w:type="dxa"/>
            <w:shd w:val="clear" w:color="auto" w:fill="auto"/>
            <w:hideMark/>
          </w:tcPr>
          <w:p w14:paraId="2093A97B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Мавритания</w:t>
            </w:r>
          </w:p>
        </w:tc>
        <w:tc>
          <w:tcPr>
            <w:tcW w:w="385" w:type="dxa"/>
            <w:shd w:val="clear" w:color="auto" w:fill="auto"/>
            <w:vAlign w:val="bottom"/>
            <w:hideMark/>
          </w:tcPr>
          <w:p w14:paraId="5BD9A43B" w14:textId="7D49383F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477E4F63" w14:textId="7DB8132B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53B86EA4" w14:textId="1B9EF344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65797613" w14:textId="2F8CE895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7FB39156" w14:textId="20DA0793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26DB99AA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51A2C754" w14:textId="1CE49655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6CC5C0AC" w14:textId="1649C992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797D7A8C" w14:textId="091BCD35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5DD334A2" w14:textId="2110CD69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0A971AB9" w14:textId="0111E42F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</w:tcPr>
          <w:p w14:paraId="61E8E5F3" w14:textId="0646EF65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3ECA84B4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1</w:t>
            </w:r>
          </w:p>
        </w:tc>
      </w:tr>
      <w:tr w:rsidR="005930EC" w:rsidRPr="005930EC" w14:paraId="7CB54304" w14:textId="77777777" w:rsidTr="002A205B">
        <w:tc>
          <w:tcPr>
            <w:tcW w:w="1708" w:type="dxa"/>
            <w:shd w:val="clear" w:color="auto" w:fill="auto"/>
            <w:hideMark/>
          </w:tcPr>
          <w:p w14:paraId="2BD9B0B0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Мексика</w:t>
            </w:r>
          </w:p>
        </w:tc>
        <w:tc>
          <w:tcPr>
            <w:tcW w:w="385" w:type="dxa"/>
            <w:shd w:val="clear" w:color="auto" w:fill="auto"/>
            <w:vAlign w:val="bottom"/>
            <w:hideMark/>
          </w:tcPr>
          <w:p w14:paraId="595C1F6F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3E2EDAD0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268D3036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43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117F4882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166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5B0D623D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58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2B7EB526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31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36F8375D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42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6B70CC57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10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615C1279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57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243DA950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60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6C95377A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52</w:t>
            </w:r>
          </w:p>
        </w:tc>
        <w:tc>
          <w:tcPr>
            <w:tcW w:w="534" w:type="dxa"/>
            <w:shd w:val="clear" w:color="auto" w:fill="auto"/>
            <w:vAlign w:val="bottom"/>
          </w:tcPr>
          <w:p w14:paraId="337E4639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16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0E58B8C6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544</w:t>
            </w:r>
          </w:p>
        </w:tc>
      </w:tr>
      <w:tr w:rsidR="005930EC" w:rsidRPr="005930EC" w14:paraId="25B71A99" w14:textId="77777777" w:rsidTr="002A205B">
        <w:tc>
          <w:tcPr>
            <w:tcW w:w="1708" w:type="dxa"/>
            <w:shd w:val="clear" w:color="auto" w:fill="auto"/>
            <w:hideMark/>
          </w:tcPr>
          <w:p w14:paraId="50D8EE68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Марокко</w:t>
            </w:r>
          </w:p>
        </w:tc>
        <w:tc>
          <w:tcPr>
            <w:tcW w:w="385" w:type="dxa"/>
            <w:shd w:val="clear" w:color="auto" w:fill="auto"/>
            <w:vAlign w:val="bottom"/>
            <w:hideMark/>
          </w:tcPr>
          <w:p w14:paraId="2D3EF2A9" w14:textId="3114AF82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62EFFFEE" w14:textId="208C54FB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2C3A32B1" w14:textId="4BB26FB6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4FB772FD" w14:textId="6803A2D7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4BC320B6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17CAC6ED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593E3FA6" w14:textId="64EEB90A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441C9D12" w14:textId="16308264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18C2863F" w14:textId="4A1C1751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79A4D608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43B3E51F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2</w:t>
            </w:r>
            <w:r w:rsidRPr="002A205B">
              <w:rPr>
                <w:rFonts w:cs="Times New Roman"/>
                <w:i/>
                <w:iCs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534" w:type="dxa"/>
            <w:shd w:val="clear" w:color="auto" w:fill="auto"/>
            <w:vAlign w:val="bottom"/>
          </w:tcPr>
          <w:p w14:paraId="6769A59C" w14:textId="419659C9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5B033939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7</w:t>
            </w:r>
          </w:p>
        </w:tc>
      </w:tr>
      <w:tr w:rsidR="005930EC" w:rsidRPr="005930EC" w14:paraId="4FA0DA46" w14:textId="77777777" w:rsidTr="002A205B">
        <w:tc>
          <w:tcPr>
            <w:tcW w:w="1708" w:type="dxa"/>
            <w:shd w:val="clear" w:color="auto" w:fill="auto"/>
            <w:hideMark/>
          </w:tcPr>
          <w:p w14:paraId="7C841FB8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Нигер</w:t>
            </w:r>
          </w:p>
        </w:tc>
        <w:tc>
          <w:tcPr>
            <w:tcW w:w="385" w:type="dxa"/>
            <w:shd w:val="clear" w:color="auto" w:fill="auto"/>
            <w:vAlign w:val="bottom"/>
            <w:hideMark/>
          </w:tcPr>
          <w:p w14:paraId="73C1C243" w14:textId="3FE20807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6B467E3F" w14:textId="7CCC7861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0A66251C" w14:textId="00A59FAF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0BAA5E25" w14:textId="2A9C7F93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21EA630C" w14:textId="63C4D074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37E68047" w14:textId="46322068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20D3F11F" w14:textId="2ADFE498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7DD5F71E" w14:textId="4CC34EA5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14763755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16356E0E" w14:textId="35129E00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1ACBCF14" w14:textId="20FC07AE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</w:tcPr>
          <w:p w14:paraId="17D3EA64" w14:textId="6B96489F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37D3B3AE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1</w:t>
            </w:r>
          </w:p>
        </w:tc>
      </w:tr>
      <w:tr w:rsidR="005930EC" w:rsidRPr="005930EC" w14:paraId="4CEB3087" w14:textId="77777777" w:rsidTr="002A205B">
        <w:tc>
          <w:tcPr>
            <w:tcW w:w="1708" w:type="dxa"/>
            <w:shd w:val="clear" w:color="auto" w:fill="auto"/>
            <w:hideMark/>
          </w:tcPr>
          <w:p w14:paraId="68E294E1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Оман</w:t>
            </w:r>
          </w:p>
        </w:tc>
        <w:tc>
          <w:tcPr>
            <w:tcW w:w="385" w:type="dxa"/>
            <w:shd w:val="clear" w:color="auto" w:fill="auto"/>
            <w:vAlign w:val="bottom"/>
            <w:hideMark/>
          </w:tcPr>
          <w:p w14:paraId="577679B1" w14:textId="11789696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77276219" w14:textId="59498CCC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3CEB6161" w14:textId="492D2D58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2D03894D" w14:textId="310A837F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7BB71840" w14:textId="2F05C472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3A2A41D1" w14:textId="4ED0D01D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022BBE6E" w14:textId="3A29E476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63352AB8" w14:textId="2F68774B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09B4CDDC" w14:textId="25188A53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784A2272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1</w:t>
            </w:r>
            <w:r w:rsidRPr="002A205B">
              <w:rPr>
                <w:rFonts w:cs="Times New Roman"/>
                <w:i/>
                <w:iCs/>
                <w:sz w:val="18"/>
                <w:szCs w:val="18"/>
                <w:vertAlign w:val="superscript"/>
              </w:rPr>
              <w:t>c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4F187217" w14:textId="67170FB0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</w:tcPr>
          <w:p w14:paraId="77DDADCD" w14:textId="74671071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0E617C53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1</w:t>
            </w:r>
          </w:p>
        </w:tc>
      </w:tr>
      <w:tr w:rsidR="005930EC" w:rsidRPr="005930EC" w14:paraId="72DB20FA" w14:textId="77777777" w:rsidTr="002A205B">
        <w:tc>
          <w:tcPr>
            <w:tcW w:w="1708" w:type="dxa"/>
            <w:shd w:val="clear" w:color="auto" w:fill="auto"/>
            <w:hideMark/>
          </w:tcPr>
          <w:p w14:paraId="75B1839B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Парагвай</w:t>
            </w:r>
          </w:p>
        </w:tc>
        <w:tc>
          <w:tcPr>
            <w:tcW w:w="385" w:type="dxa"/>
            <w:shd w:val="clear" w:color="auto" w:fill="auto"/>
            <w:vAlign w:val="bottom"/>
            <w:hideMark/>
          </w:tcPr>
          <w:p w14:paraId="3612C5F9" w14:textId="52C16BA2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0941B442" w14:textId="189B744F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38ACF070" w14:textId="396B2EAF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5D90D5D2" w14:textId="4E4ECCE5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1867D107" w14:textId="56CDBDEF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61CAB70F" w14:textId="43A11840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38DD9929" w14:textId="362B94CC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28498426" w14:textId="0AF87E9A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275F7FDF" w14:textId="5AB31ACF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15B94E3A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00FAD41A" w14:textId="582E0D29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</w:tcPr>
          <w:p w14:paraId="31A7926F" w14:textId="327BADD9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04A96D84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1</w:t>
            </w:r>
          </w:p>
        </w:tc>
      </w:tr>
      <w:tr w:rsidR="005930EC" w:rsidRPr="005930EC" w14:paraId="3E992C79" w14:textId="77777777" w:rsidTr="002A205B">
        <w:tc>
          <w:tcPr>
            <w:tcW w:w="1708" w:type="dxa"/>
            <w:shd w:val="clear" w:color="auto" w:fill="auto"/>
            <w:hideMark/>
          </w:tcPr>
          <w:p w14:paraId="5B8D0BF8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Перу</w:t>
            </w:r>
          </w:p>
        </w:tc>
        <w:tc>
          <w:tcPr>
            <w:tcW w:w="385" w:type="dxa"/>
            <w:shd w:val="clear" w:color="auto" w:fill="auto"/>
            <w:vAlign w:val="bottom"/>
            <w:hideMark/>
          </w:tcPr>
          <w:p w14:paraId="4D1115F7" w14:textId="39F9A3B6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23847BA6" w14:textId="5B359801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2C885DC2" w14:textId="754D5B36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068195C6" w14:textId="2DC95C6F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345B8C8B" w14:textId="1430D0B4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372B9281" w14:textId="6EA711F7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1DA028D2" w14:textId="5072F367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244ABE7B" w14:textId="7A5CB6D8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627A4561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14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07C48C22" w14:textId="0753F1ED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1A40AB6D" w14:textId="2BBD378D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</w:tcPr>
          <w:p w14:paraId="3DFD3B7B" w14:textId="120B8A0D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36DFB114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14</w:t>
            </w:r>
          </w:p>
        </w:tc>
      </w:tr>
      <w:tr w:rsidR="005930EC" w:rsidRPr="005930EC" w14:paraId="66D677DF" w14:textId="77777777" w:rsidTr="002A205B">
        <w:tc>
          <w:tcPr>
            <w:tcW w:w="1708" w:type="dxa"/>
            <w:shd w:val="clear" w:color="auto" w:fill="auto"/>
            <w:hideMark/>
          </w:tcPr>
          <w:p w14:paraId="154C007E" w14:textId="4260B9AC" w:rsidR="00074011" w:rsidRPr="005930EC" w:rsidRDefault="00074011" w:rsidP="005930EC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Шри</w:t>
            </w:r>
            <w:r w:rsidR="005930EC" w:rsidRPr="005930EC">
              <w:rPr>
                <w:rFonts w:cs="Times New Roman"/>
                <w:sz w:val="18"/>
                <w:szCs w:val="18"/>
              </w:rPr>
              <w:t>–</w:t>
            </w:r>
            <w:r w:rsidRPr="005930EC">
              <w:rPr>
                <w:rFonts w:cs="Times New Roman"/>
                <w:sz w:val="18"/>
                <w:szCs w:val="18"/>
              </w:rPr>
              <w:t>Ланка</w:t>
            </w:r>
          </w:p>
        </w:tc>
        <w:tc>
          <w:tcPr>
            <w:tcW w:w="385" w:type="dxa"/>
            <w:shd w:val="clear" w:color="auto" w:fill="auto"/>
            <w:vAlign w:val="bottom"/>
            <w:hideMark/>
          </w:tcPr>
          <w:p w14:paraId="1FBB8FC8" w14:textId="42B7F3B1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7987B35C" w14:textId="50DEE5F2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65F8CA1A" w14:textId="2EC3FAE6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146E470D" w14:textId="6E2B5237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65A87E02" w14:textId="40B839D4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0BF70D17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1FBDD039" w14:textId="70AE0B77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4FE9DC45" w14:textId="326452B7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59B41A6E" w14:textId="3E64F9E4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6D66E638" w14:textId="435D2469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1F9AE0A4" w14:textId="34097582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</w:tcPr>
          <w:p w14:paraId="13A8B571" w14:textId="623D52BD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4A457CED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1</w:t>
            </w:r>
          </w:p>
        </w:tc>
      </w:tr>
      <w:tr w:rsidR="005930EC" w:rsidRPr="005930EC" w14:paraId="531C8C99" w14:textId="77777777" w:rsidTr="002A205B">
        <w:tc>
          <w:tcPr>
            <w:tcW w:w="1708" w:type="dxa"/>
            <w:shd w:val="clear" w:color="auto" w:fill="auto"/>
            <w:hideMark/>
          </w:tcPr>
          <w:p w14:paraId="4CC195CE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Словакия</w:t>
            </w:r>
          </w:p>
        </w:tc>
        <w:tc>
          <w:tcPr>
            <w:tcW w:w="385" w:type="dxa"/>
            <w:shd w:val="clear" w:color="auto" w:fill="auto"/>
            <w:vAlign w:val="bottom"/>
            <w:hideMark/>
          </w:tcPr>
          <w:p w14:paraId="399CD9FA" w14:textId="2B4F3E0B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51631300" w14:textId="59995C4D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60DCD644" w14:textId="4B2B6C69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1314E4CB" w14:textId="5BDF72B3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2399FD6A" w14:textId="0449CDDC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659B91CA" w14:textId="0D2CC814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1C34DAC3" w14:textId="645939D9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32B91F4A" w14:textId="6A5055C5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02F2396C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2191880D" w14:textId="79F53ED7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671D2DD2" w14:textId="44A51D60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</w:tcPr>
          <w:p w14:paraId="6573ACA0" w14:textId="6DF36FCC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21B26013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1</w:t>
            </w:r>
          </w:p>
        </w:tc>
      </w:tr>
      <w:tr w:rsidR="005930EC" w:rsidRPr="005930EC" w14:paraId="3BBD23D6" w14:textId="77777777" w:rsidTr="002A205B">
        <w:tc>
          <w:tcPr>
            <w:tcW w:w="1708" w:type="dxa"/>
            <w:shd w:val="clear" w:color="auto" w:fill="auto"/>
            <w:hideMark/>
          </w:tcPr>
          <w:p w14:paraId="094A9F4E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Судан</w:t>
            </w:r>
          </w:p>
        </w:tc>
        <w:tc>
          <w:tcPr>
            <w:tcW w:w="385" w:type="dxa"/>
            <w:shd w:val="clear" w:color="auto" w:fill="auto"/>
            <w:vAlign w:val="bottom"/>
            <w:hideMark/>
          </w:tcPr>
          <w:p w14:paraId="0ECE1F06" w14:textId="4CF37F29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1488D8B0" w14:textId="343C14E4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60ED918E" w14:textId="3F697DCD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14F5E894" w14:textId="618C6886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38E83023" w14:textId="3393056B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3E8B754C" w14:textId="7FE53AB8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071FC280" w14:textId="6C84426E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68754C77" w14:textId="69B4F298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77035242" w14:textId="685A0550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5577B6CB" w14:textId="44D35E02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  <w:r w:rsidR="00074011" w:rsidRPr="005930EC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6CAC7DA8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534" w:type="dxa"/>
            <w:shd w:val="clear" w:color="auto" w:fill="auto"/>
            <w:vAlign w:val="bottom"/>
          </w:tcPr>
          <w:p w14:paraId="305D9629" w14:textId="1C5537ED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11566DC0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1</w:t>
            </w:r>
          </w:p>
        </w:tc>
      </w:tr>
      <w:tr w:rsidR="005930EC" w:rsidRPr="005930EC" w14:paraId="15320324" w14:textId="77777777" w:rsidTr="002A205B">
        <w:tc>
          <w:tcPr>
            <w:tcW w:w="1708" w:type="dxa"/>
            <w:shd w:val="clear" w:color="auto" w:fill="auto"/>
            <w:hideMark/>
          </w:tcPr>
          <w:p w14:paraId="62148E59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Того</w:t>
            </w:r>
          </w:p>
        </w:tc>
        <w:tc>
          <w:tcPr>
            <w:tcW w:w="385" w:type="dxa"/>
            <w:shd w:val="clear" w:color="auto" w:fill="auto"/>
            <w:vAlign w:val="bottom"/>
            <w:hideMark/>
          </w:tcPr>
          <w:p w14:paraId="49A5E2B8" w14:textId="5753AC0E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7BF78661" w14:textId="5174D490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61EB39C3" w14:textId="75D64070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1813D7DE" w14:textId="5270ECDA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4C4D13F3" w14:textId="697CE4F7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440322E0" w14:textId="096ABD71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475DBDCC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72470D74" w14:textId="134AA90F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2ADC0CE2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56E709C0" w14:textId="04132395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786DE7CF" w14:textId="1AF30FEA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</w:tcPr>
          <w:p w14:paraId="2B62E0F8" w14:textId="600DCF9D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0B5D4BCF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3</w:t>
            </w:r>
          </w:p>
        </w:tc>
      </w:tr>
      <w:tr w:rsidR="005930EC" w:rsidRPr="005930EC" w14:paraId="7480E9A1" w14:textId="77777777" w:rsidTr="002A205B">
        <w:tc>
          <w:tcPr>
            <w:tcW w:w="1708" w:type="dxa"/>
            <w:shd w:val="clear" w:color="auto" w:fill="auto"/>
            <w:hideMark/>
          </w:tcPr>
          <w:p w14:paraId="3AAF45BC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Тунис</w:t>
            </w:r>
          </w:p>
        </w:tc>
        <w:tc>
          <w:tcPr>
            <w:tcW w:w="385" w:type="dxa"/>
            <w:shd w:val="clear" w:color="auto" w:fill="auto"/>
            <w:vAlign w:val="bottom"/>
            <w:hideMark/>
          </w:tcPr>
          <w:p w14:paraId="711305FA" w14:textId="6B0ACD26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01D92902" w14:textId="2C999A2F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0306D579" w14:textId="36A77F84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383828B9" w14:textId="21510FFF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5D7F20A9" w14:textId="41A71DCC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7114D553" w14:textId="794D18E8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4748BA80" w14:textId="21366537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4C27A953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2897B36A" w14:textId="26C8BD07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5ECAB050" w14:textId="280FE42F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14:paraId="20DADFDB" w14:textId="2C7AEF72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shd w:val="clear" w:color="auto" w:fill="auto"/>
            <w:vAlign w:val="bottom"/>
          </w:tcPr>
          <w:p w14:paraId="07CA9287" w14:textId="655AD571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vAlign w:val="bottom"/>
            <w:hideMark/>
          </w:tcPr>
          <w:p w14:paraId="016400D7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1</w:t>
            </w:r>
          </w:p>
        </w:tc>
      </w:tr>
      <w:tr w:rsidR="002A205B" w:rsidRPr="005930EC" w14:paraId="5AB260C8" w14:textId="77777777" w:rsidTr="002A205B">
        <w:tc>
          <w:tcPr>
            <w:tcW w:w="1708" w:type="dxa"/>
            <w:tcBorders>
              <w:bottom w:val="single" w:sz="4" w:space="0" w:color="auto"/>
            </w:tcBorders>
            <w:shd w:val="clear" w:color="auto" w:fill="auto"/>
          </w:tcPr>
          <w:p w14:paraId="108FC82B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Украина</w:t>
            </w:r>
          </w:p>
        </w:tc>
        <w:tc>
          <w:tcPr>
            <w:tcW w:w="38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6FED03E" w14:textId="6FC172CF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887C453" w14:textId="2109F269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B8369E8" w14:textId="06D5D31F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B82ED9A" w14:textId="2D187159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8E224C1" w14:textId="17C224C4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6A8EB09" w14:textId="1045F113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94D99D3" w14:textId="7A294FD6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1132087" w14:textId="021834DC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5D38B99" w14:textId="11C1EA80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F9F3B08" w14:textId="61A005F5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AA88290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53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DA5B44B" w14:textId="5EF45558" w:rsidR="00074011" w:rsidRPr="005930EC" w:rsidRDefault="005930EC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53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9025CE4" w14:textId="77777777" w:rsidR="00074011" w:rsidRPr="005930EC" w:rsidRDefault="00074011" w:rsidP="005930EC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</w:rPr>
            </w:pPr>
            <w:r w:rsidRPr="005930EC">
              <w:rPr>
                <w:rFonts w:cs="Times New Roman"/>
                <w:sz w:val="18"/>
                <w:szCs w:val="18"/>
              </w:rPr>
              <w:t>3</w:t>
            </w:r>
          </w:p>
        </w:tc>
      </w:tr>
      <w:tr w:rsidR="005930EC" w:rsidRPr="002A205B" w14:paraId="7533AB76" w14:textId="77777777" w:rsidTr="002A205B">
        <w:tc>
          <w:tcPr>
            <w:tcW w:w="17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hideMark/>
          </w:tcPr>
          <w:p w14:paraId="0837BD37" w14:textId="77777777" w:rsidR="00074011" w:rsidRPr="002A205B" w:rsidRDefault="00074011" w:rsidP="002A205B">
            <w:pPr>
              <w:suppressAutoHyphens w:val="0"/>
              <w:spacing w:before="80" w:after="80" w:line="220" w:lineRule="exact"/>
              <w:ind w:left="283"/>
              <w:rPr>
                <w:rFonts w:eastAsia="Times New Roman" w:cs="Times New Roman"/>
                <w:b/>
                <w:sz w:val="18"/>
                <w:szCs w:val="20"/>
                <w:lang w:val="en-GB"/>
              </w:rPr>
            </w:pPr>
            <w:r w:rsidRPr="002A205B">
              <w:rPr>
                <w:rFonts w:eastAsia="Times New Roman" w:cs="Times New Roman"/>
                <w:b/>
                <w:sz w:val="18"/>
                <w:szCs w:val="20"/>
                <w:lang w:val="en-GB"/>
              </w:rPr>
              <w:t>Итого</w:t>
            </w:r>
          </w:p>
        </w:tc>
        <w:tc>
          <w:tcPr>
            <w:tcW w:w="3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5D629150" w14:textId="77777777" w:rsidR="00074011" w:rsidRPr="002A205B" w:rsidRDefault="00074011" w:rsidP="002A205B">
            <w:pPr>
              <w:suppressAutoHyphens w:val="0"/>
              <w:spacing w:before="80" w:after="80" w:line="220" w:lineRule="exact"/>
              <w:jc w:val="right"/>
              <w:rPr>
                <w:rFonts w:eastAsia="Times New Roman" w:cs="Times New Roman"/>
                <w:b/>
                <w:sz w:val="18"/>
                <w:szCs w:val="20"/>
                <w:lang w:val="en-GB"/>
              </w:rPr>
            </w:pPr>
            <w:r w:rsidRPr="002A205B">
              <w:rPr>
                <w:rFonts w:eastAsia="Times New Roman" w:cs="Times New Roman"/>
                <w:b/>
                <w:sz w:val="18"/>
                <w:szCs w:val="20"/>
                <w:lang w:val="en-GB"/>
              </w:rPr>
              <w:t>5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296D9BF5" w14:textId="77777777" w:rsidR="00074011" w:rsidRPr="002A205B" w:rsidRDefault="00074011" w:rsidP="002A205B">
            <w:pPr>
              <w:suppressAutoHyphens w:val="0"/>
              <w:spacing w:before="80" w:after="80" w:line="220" w:lineRule="exact"/>
              <w:jc w:val="right"/>
              <w:rPr>
                <w:rFonts w:eastAsia="Times New Roman" w:cs="Times New Roman"/>
                <w:b/>
                <w:sz w:val="18"/>
                <w:szCs w:val="20"/>
                <w:lang w:val="en-GB"/>
              </w:rPr>
            </w:pPr>
            <w:r w:rsidRPr="002A205B">
              <w:rPr>
                <w:rFonts w:eastAsia="Times New Roman" w:cs="Times New Roman"/>
                <w:b/>
                <w:sz w:val="18"/>
                <w:szCs w:val="20"/>
                <w:lang w:val="en-GB"/>
              </w:rPr>
              <w:t>5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6D04BD13" w14:textId="77777777" w:rsidR="00074011" w:rsidRPr="002A205B" w:rsidRDefault="00074011" w:rsidP="002A205B">
            <w:pPr>
              <w:suppressAutoHyphens w:val="0"/>
              <w:spacing w:before="80" w:after="80" w:line="220" w:lineRule="exact"/>
              <w:jc w:val="right"/>
              <w:rPr>
                <w:rFonts w:eastAsia="Times New Roman" w:cs="Times New Roman"/>
                <w:b/>
                <w:sz w:val="18"/>
                <w:szCs w:val="20"/>
                <w:lang w:val="en-GB"/>
              </w:rPr>
            </w:pPr>
            <w:r w:rsidRPr="002A205B">
              <w:rPr>
                <w:rFonts w:eastAsia="Times New Roman" w:cs="Times New Roman"/>
                <w:b/>
                <w:sz w:val="18"/>
                <w:szCs w:val="20"/>
                <w:lang w:val="en-GB"/>
              </w:rPr>
              <w:t>51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69D66F25" w14:textId="77777777" w:rsidR="00074011" w:rsidRPr="002A205B" w:rsidRDefault="00074011" w:rsidP="002A205B">
            <w:pPr>
              <w:suppressAutoHyphens w:val="0"/>
              <w:spacing w:before="80" w:after="80" w:line="220" w:lineRule="exact"/>
              <w:jc w:val="right"/>
              <w:rPr>
                <w:rFonts w:eastAsia="Times New Roman" w:cs="Times New Roman"/>
                <w:b/>
                <w:sz w:val="18"/>
                <w:szCs w:val="20"/>
                <w:lang w:val="en-GB"/>
              </w:rPr>
            </w:pPr>
            <w:r w:rsidRPr="002A205B">
              <w:rPr>
                <w:rFonts w:eastAsia="Times New Roman" w:cs="Times New Roman"/>
                <w:b/>
                <w:sz w:val="18"/>
                <w:szCs w:val="20"/>
                <w:lang w:val="en-GB"/>
              </w:rPr>
              <w:t>211</w:t>
            </w:r>
          </w:p>
        </w:tc>
        <w:tc>
          <w:tcPr>
            <w:tcW w:w="5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6272D859" w14:textId="77777777" w:rsidR="00074011" w:rsidRPr="002A205B" w:rsidRDefault="00074011" w:rsidP="002A205B">
            <w:pPr>
              <w:suppressAutoHyphens w:val="0"/>
              <w:spacing w:before="80" w:after="80" w:line="220" w:lineRule="exact"/>
              <w:jc w:val="right"/>
              <w:rPr>
                <w:rFonts w:eastAsia="Times New Roman" w:cs="Times New Roman"/>
                <w:b/>
                <w:sz w:val="18"/>
                <w:szCs w:val="20"/>
                <w:lang w:val="en-GB"/>
              </w:rPr>
            </w:pPr>
            <w:r w:rsidRPr="002A205B">
              <w:rPr>
                <w:rFonts w:eastAsia="Times New Roman" w:cs="Times New Roman"/>
                <w:b/>
                <w:sz w:val="18"/>
                <w:szCs w:val="20"/>
                <w:lang w:val="en-GB"/>
              </w:rPr>
              <w:t>85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6AE2BC79" w14:textId="77777777" w:rsidR="00074011" w:rsidRPr="002A205B" w:rsidRDefault="00074011" w:rsidP="002A205B">
            <w:pPr>
              <w:suppressAutoHyphens w:val="0"/>
              <w:spacing w:before="80" w:after="80" w:line="220" w:lineRule="exact"/>
              <w:jc w:val="right"/>
              <w:rPr>
                <w:rFonts w:eastAsia="Times New Roman" w:cs="Times New Roman"/>
                <w:b/>
                <w:sz w:val="18"/>
                <w:szCs w:val="20"/>
                <w:lang w:val="en-GB"/>
              </w:rPr>
            </w:pPr>
            <w:r w:rsidRPr="002A205B">
              <w:rPr>
                <w:rFonts w:eastAsia="Times New Roman" w:cs="Times New Roman"/>
                <w:b/>
                <w:sz w:val="18"/>
                <w:szCs w:val="20"/>
                <w:lang w:val="en-GB"/>
              </w:rPr>
              <w:t>86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17656E9D" w14:textId="77777777" w:rsidR="00074011" w:rsidRPr="002A205B" w:rsidRDefault="00074011" w:rsidP="002A205B">
            <w:pPr>
              <w:suppressAutoHyphens w:val="0"/>
              <w:spacing w:before="80" w:after="80" w:line="220" w:lineRule="exact"/>
              <w:jc w:val="right"/>
              <w:rPr>
                <w:rFonts w:eastAsia="Times New Roman" w:cs="Times New Roman"/>
                <w:b/>
                <w:sz w:val="18"/>
                <w:szCs w:val="20"/>
                <w:lang w:val="en-GB"/>
              </w:rPr>
            </w:pPr>
            <w:r w:rsidRPr="002A205B">
              <w:rPr>
                <w:rFonts w:eastAsia="Times New Roman" w:cs="Times New Roman"/>
                <w:b/>
                <w:sz w:val="18"/>
                <w:szCs w:val="20"/>
                <w:lang w:val="en-GB"/>
              </w:rPr>
              <w:t>118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29512BDE" w14:textId="77777777" w:rsidR="00074011" w:rsidRPr="002A205B" w:rsidRDefault="00074011" w:rsidP="002A205B">
            <w:pPr>
              <w:suppressAutoHyphens w:val="0"/>
              <w:spacing w:before="80" w:after="80" w:line="220" w:lineRule="exact"/>
              <w:jc w:val="right"/>
              <w:rPr>
                <w:rFonts w:eastAsia="Times New Roman" w:cs="Times New Roman"/>
                <w:b/>
                <w:sz w:val="18"/>
                <w:szCs w:val="20"/>
                <w:lang w:val="en-GB"/>
              </w:rPr>
            </w:pPr>
            <w:r w:rsidRPr="002A205B">
              <w:rPr>
                <w:rFonts w:eastAsia="Times New Roman" w:cs="Times New Roman"/>
                <w:b/>
                <w:sz w:val="18"/>
                <w:szCs w:val="20"/>
                <w:lang w:val="en-GB"/>
              </w:rPr>
              <w:t>248</w:t>
            </w:r>
          </w:p>
        </w:tc>
        <w:tc>
          <w:tcPr>
            <w:tcW w:w="5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2A0CAB48" w14:textId="77777777" w:rsidR="00074011" w:rsidRPr="002A205B" w:rsidRDefault="00074011" w:rsidP="002A205B">
            <w:pPr>
              <w:suppressAutoHyphens w:val="0"/>
              <w:spacing w:before="80" w:after="80" w:line="220" w:lineRule="exact"/>
              <w:jc w:val="right"/>
              <w:rPr>
                <w:rFonts w:eastAsia="Times New Roman" w:cs="Times New Roman"/>
                <w:b/>
                <w:sz w:val="18"/>
                <w:szCs w:val="20"/>
                <w:lang w:val="en-GB"/>
              </w:rPr>
            </w:pPr>
            <w:r w:rsidRPr="002A205B">
              <w:rPr>
                <w:rFonts w:eastAsia="Times New Roman" w:cs="Times New Roman"/>
                <w:b/>
                <w:sz w:val="18"/>
                <w:szCs w:val="20"/>
                <w:lang w:val="en-GB"/>
              </w:rPr>
              <w:t>192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4313B582" w14:textId="77777777" w:rsidR="00074011" w:rsidRPr="002A205B" w:rsidRDefault="00074011" w:rsidP="002A205B">
            <w:pPr>
              <w:suppressAutoHyphens w:val="0"/>
              <w:spacing w:before="80" w:after="80" w:line="220" w:lineRule="exact"/>
              <w:jc w:val="right"/>
              <w:rPr>
                <w:rFonts w:eastAsia="Times New Roman" w:cs="Times New Roman"/>
                <w:b/>
                <w:sz w:val="18"/>
                <w:szCs w:val="20"/>
                <w:lang w:val="en-GB"/>
              </w:rPr>
            </w:pPr>
            <w:r w:rsidRPr="002A205B">
              <w:rPr>
                <w:rFonts w:eastAsia="Times New Roman" w:cs="Times New Roman"/>
                <w:b/>
                <w:sz w:val="18"/>
                <w:szCs w:val="20"/>
                <w:lang w:val="en-GB"/>
              </w:rPr>
              <w:t>459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66271996" w14:textId="77777777" w:rsidR="00074011" w:rsidRPr="002A205B" w:rsidRDefault="00074011" w:rsidP="002A205B">
            <w:pPr>
              <w:suppressAutoHyphens w:val="0"/>
              <w:spacing w:before="80" w:after="80" w:line="220" w:lineRule="exact"/>
              <w:jc w:val="right"/>
              <w:rPr>
                <w:rFonts w:eastAsia="Times New Roman" w:cs="Times New Roman"/>
                <w:b/>
                <w:sz w:val="18"/>
                <w:szCs w:val="20"/>
                <w:lang w:val="en-GB"/>
              </w:rPr>
            </w:pPr>
            <w:r w:rsidRPr="002A205B">
              <w:rPr>
                <w:rFonts w:eastAsia="Times New Roman" w:cs="Times New Roman"/>
                <w:b/>
                <w:sz w:val="18"/>
                <w:szCs w:val="20"/>
                <w:lang w:val="en-GB"/>
              </w:rPr>
              <w:t>100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50D75C6" w14:textId="77777777" w:rsidR="00074011" w:rsidRPr="002A205B" w:rsidRDefault="00074011" w:rsidP="002A205B">
            <w:pPr>
              <w:suppressAutoHyphens w:val="0"/>
              <w:spacing w:before="80" w:after="80" w:line="220" w:lineRule="exact"/>
              <w:jc w:val="right"/>
              <w:rPr>
                <w:rFonts w:eastAsia="Times New Roman" w:cs="Times New Roman"/>
                <w:b/>
                <w:sz w:val="18"/>
                <w:szCs w:val="20"/>
                <w:lang w:val="en-GB"/>
              </w:rPr>
            </w:pPr>
            <w:r w:rsidRPr="002A205B">
              <w:rPr>
                <w:rFonts w:eastAsia="Times New Roman" w:cs="Times New Roman"/>
                <w:b/>
                <w:sz w:val="18"/>
                <w:szCs w:val="20"/>
                <w:lang w:val="en-GB"/>
              </w:rPr>
              <w:t>18</w:t>
            </w:r>
          </w:p>
        </w:tc>
        <w:tc>
          <w:tcPr>
            <w:tcW w:w="5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706BDE14" w14:textId="77777777" w:rsidR="00074011" w:rsidRPr="002A205B" w:rsidRDefault="00074011" w:rsidP="002A205B">
            <w:pPr>
              <w:suppressAutoHyphens w:val="0"/>
              <w:spacing w:before="80" w:after="80" w:line="220" w:lineRule="exact"/>
              <w:jc w:val="right"/>
              <w:rPr>
                <w:rFonts w:eastAsia="Times New Roman" w:cs="Times New Roman"/>
                <w:b/>
                <w:sz w:val="18"/>
                <w:szCs w:val="20"/>
                <w:lang w:val="en-GB"/>
              </w:rPr>
            </w:pPr>
            <w:r w:rsidRPr="002A205B">
              <w:rPr>
                <w:rFonts w:eastAsia="Times New Roman" w:cs="Times New Roman"/>
                <w:b/>
                <w:sz w:val="18"/>
                <w:szCs w:val="20"/>
                <w:lang w:val="en-GB"/>
              </w:rPr>
              <w:t>1578</w:t>
            </w:r>
          </w:p>
        </w:tc>
      </w:tr>
    </w:tbl>
    <w:p w14:paraId="5A45B3FE" w14:textId="77777777" w:rsidR="00074011" w:rsidRPr="005930EC" w:rsidRDefault="00074011" w:rsidP="00D82E87">
      <w:pPr>
        <w:spacing w:before="120"/>
        <w:ind w:left="1134" w:right="1134" w:firstLine="170"/>
        <w:rPr>
          <w:sz w:val="18"/>
          <w:szCs w:val="18"/>
        </w:rPr>
      </w:pPr>
      <w:r w:rsidRPr="005930EC">
        <w:rPr>
          <w:i/>
          <w:iCs/>
          <w:sz w:val="18"/>
          <w:szCs w:val="18"/>
          <w:vertAlign w:val="superscript"/>
        </w:rPr>
        <w:t>a</w:t>
      </w:r>
      <w:r w:rsidRPr="005930EC">
        <w:rPr>
          <w:sz w:val="18"/>
          <w:szCs w:val="18"/>
        </w:rPr>
        <w:t xml:space="preserve">  До 31 марта 2023 года.</w:t>
      </w:r>
    </w:p>
    <w:p w14:paraId="3F17074B" w14:textId="77777777" w:rsidR="00074011" w:rsidRPr="005930EC" w:rsidRDefault="00074011" w:rsidP="00D82E87">
      <w:pPr>
        <w:ind w:left="1134" w:right="1134" w:firstLine="170"/>
        <w:rPr>
          <w:sz w:val="18"/>
          <w:szCs w:val="18"/>
        </w:rPr>
      </w:pPr>
      <w:r w:rsidRPr="005930EC">
        <w:rPr>
          <w:i/>
          <w:iCs/>
          <w:sz w:val="18"/>
          <w:szCs w:val="18"/>
          <w:vertAlign w:val="superscript"/>
        </w:rPr>
        <w:t>b</w:t>
      </w:r>
      <w:r w:rsidRPr="005930EC">
        <w:rPr>
          <w:sz w:val="18"/>
          <w:szCs w:val="18"/>
        </w:rPr>
        <w:t xml:space="preserve">  Одна из этих просьб была также направлена Испании.</w:t>
      </w:r>
    </w:p>
    <w:p w14:paraId="717F90ED" w14:textId="77777777" w:rsidR="00074011" w:rsidRPr="005930EC" w:rsidRDefault="00074011" w:rsidP="00D82E87">
      <w:pPr>
        <w:ind w:left="1134" w:right="1134" w:firstLine="170"/>
        <w:rPr>
          <w:sz w:val="18"/>
          <w:szCs w:val="18"/>
        </w:rPr>
      </w:pPr>
      <w:r w:rsidRPr="005930EC">
        <w:rPr>
          <w:i/>
          <w:iCs/>
          <w:sz w:val="18"/>
          <w:szCs w:val="18"/>
          <w:vertAlign w:val="superscript"/>
        </w:rPr>
        <w:t>c</w:t>
      </w:r>
      <w:r w:rsidRPr="005930EC">
        <w:rPr>
          <w:i/>
          <w:iCs/>
          <w:sz w:val="18"/>
          <w:szCs w:val="18"/>
        </w:rPr>
        <w:t xml:space="preserve">  </w:t>
      </w:r>
      <w:r w:rsidRPr="005930EC">
        <w:rPr>
          <w:sz w:val="18"/>
          <w:szCs w:val="18"/>
        </w:rPr>
        <w:t>Эта просьба была также направлена Шри-Ланке.</w:t>
      </w:r>
    </w:p>
    <w:p w14:paraId="45E7B548" w14:textId="67243716" w:rsidR="00074011" w:rsidRPr="0079207A" w:rsidRDefault="002A205B" w:rsidP="00074011">
      <w:pPr>
        <w:pStyle w:val="H1G"/>
      </w:pPr>
      <w:r>
        <w:rPr>
          <w:bCs/>
        </w:rPr>
        <w:lastRenderedPageBreak/>
        <w:tab/>
      </w:r>
      <w:r w:rsidR="00074011">
        <w:rPr>
          <w:bCs/>
        </w:rPr>
        <w:t>C.</w:t>
      </w:r>
      <w:r w:rsidR="00074011">
        <w:tab/>
      </w:r>
      <w:r w:rsidR="00074011">
        <w:tab/>
      </w:r>
      <w:r w:rsidR="00074011">
        <w:rPr>
          <w:bCs/>
        </w:rPr>
        <w:t>Срочные меры, действие которых истекло, прекращено или временно приостановлено в целях защиты лиц, в отношении которых были приняты временные меры</w:t>
      </w:r>
    </w:p>
    <w:p w14:paraId="65225542" w14:textId="77777777" w:rsidR="00074011" w:rsidRPr="0079207A" w:rsidRDefault="00074011" w:rsidP="00074011">
      <w:pPr>
        <w:pStyle w:val="SingleTxtG"/>
      </w:pPr>
      <w:r>
        <w:t>4.</w:t>
      </w:r>
      <w:r>
        <w:tab/>
        <w:t>В соответствии с критериями, принятыми Комитетом на его восьмой и двадцатой сессиях:</w:t>
      </w:r>
    </w:p>
    <w:p w14:paraId="712DB777" w14:textId="5E32736F" w:rsidR="00074011" w:rsidRPr="0079207A" w:rsidRDefault="002A205B" w:rsidP="00074011">
      <w:pPr>
        <w:pStyle w:val="SingleTxtG"/>
      </w:pPr>
      <w:r>
        <w:tab/>
      </w:r>
      <w:r w:rsidR="00074011">
        <w:t>a)</w:t>
      </w:r>
      <w:r w:rsidR="00074011">
        <w:tab/>
        <w:t xml:space="preserve">действие срочных мер истекает, когда исчезнувшее лицо найдено, но </w:t>
      </w:r>
      <w:r w:rsidR="00D82E87">
        <w:br/>
      </w:r>
      <w:r w:rsidR="00074011">
        <w:t>по-прежнему содержится под стражей; принимается именно такая мера, поскольку данное лицо находится в особенно уязвимом положении и может вновь подвергнуться насильственному исчезновению и оказаться вне защиты закона;</w:t>
      </w:r>
    </w:p>
    <w:p w14:paraId="01E43F0E" w14:textId="1C2F9C64" w:rsidR="00074011" w:rsidRPr="0079207A" w:rsidRDefault="002A205B" w:rsidP="00074011">
      <w:pPr>
        <w:pStyle w:val="SingleTxtG"/>
      </w:pPr>
      <w:r>
        <w:tab/>
      </w:r>
      <w:r w:rsidR="00074011">
        <w:t>b)</w:t>
      </w:r>
      <w:r w:rsidR="00074011">
        <w:tab/>
        <w:t>действие срочных мер прекращается, когда исчезнувшее лицо найдено на свободе, либо найдено и освобождено, либо найдено мертвым, а его родственники и/или авторы просьбы не оспаривают этих фактов;</w:t>
      </w:r>
    </w:p>
    <w:p w14:paraId="2C53A213" w14:textId="698F6697" w:rsidR="00074011" w:rsidRPr="0079207A" w:rsidRDefault="002A205B" w:rsidP="00074011">
      <w:pPr>
        <w:pStyle w:val="SingleTxtG"/>
      </w:pPr>
      <w:r>
        <w:tab/>
      </w:r>
      <w:r w:rsidR="00074011">
        <w:t>c)</w:t>
      </w:r>
      <w:r w:rsidR="00074011">
        <w:tab/>
        <w:t>действие срочных мер и последующих мер Комитета временно приостанавливается, когда автор просьбы о принятии срочных мер потерял связь с родственниками исчезнувшего лица и больше не может предоставлять дополнительную информацию; временно приостановленное действие срочных мер может быть возобновлено, если автор сообщит Комитету о возобновлении связи с этими родственниками.</w:t>
      </w:r>
    </w:p>
    <w:p w14:paraId="1F7D9045" w14:textId="77777777" w:rsidR="00074011" w:rsidRPr="0079207A" w:rsidRDefault="00074011" w:rsidP="00074011">
      <w:pPr>
        <w:pStyle w:val="SingleTxtG"/>
      </w:pPr>
      <w:r>
        <w:t>5.</w:t>
      </w:r>
      <w:r>
        <w:tab/>
        <w:t>В дополнение к этим критериям Комитет на нынешней сессии постановил, что он также будет временно приостанавливать рассмотрение дела, если автор не ответил на запрос Комитета о предоставлении информации после трех напоминаний.</w:t>
      </w:r>
    </w:p>
    <w:p w14:paraId="2F14579F" w14:textId="77777777" w:rsidR="00074011" w:rsidRPr="0079207A" w:rsidRDefault="00074011" w:rsidP="00074011">
      <w:pPr>
        <w:pStyle w:val="SingleTxtG"/>
      </w:pPr>
      <w:r>
        <w:t>6.</w:t>
      </w:r>
      <w:r>
        <w:tab/>
        <w:t>По состоянию на 31 марта 2023 года Комитет прекратил действие срочных мер в отношении 430 лиц, признал истекшим их действие в отношении 38 лиц и временно приостановил их действие в отношении 103 лиц. Остались открытыми дела в отношении 1007 лиц.</w:t>
      </w:r>
    </w:p>
    <w:p w14:paraId="3A723D36" w14:textId="77777777" w:rsidR="00074011" w:rsidRPr="0079207A" w:rsidRDefault="00074011" w:rsidP="0007401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7.</w:t>
      </w:r>
      <w:r>
        <w:tab/>
        <w:t>Комитет приветствует тот факт, что к настоящему времени установлено местонахождение 469 исчезнувших лиц. Он особенно приветствует тот факт, что 442 лица были найдены живыми. В связи с этим Комитет хотел бы особо указать на положительные результаты, отмеченные по итогам просьб о принятии срочных мер, зарегистрированных за рассматриваемый период в отношении случаев, произошедших в Мексике.</w:t>
      </w:r>
      <w:bookmarkStart w:id="2" w:name="_Hlk127358588"/>
      <w:bookmarkEnd w:id="2"/>
    </w:p>
    <w:p w14:paraId="4BA32146" w14:textId="3D5FACE3" w:rsidR="00074011" w:rsidRPr="0079207A" w:rsidRDefault="002A205B" w:rsidP="00074011">
      <w:pPr>
        <w:pStyle w:val="H1G"/>
      </w:pPr>
      <w:r>
        <w:rPr>
          <w:bCs/>
        </w:rPr>
        <w:tab/>
      </w:r>
      <w:r w:rsidR="00074011">
        <w:rPr>
          <w:bCs/>
        </w:rPr>
        <w:t>D.</w:t>
      </w:r>
      <w:r w:rsidR="00074011">
        <w:tab/>
      </w:r>
      <w:r w:rsidR="00074011">
        <w:tab/>
      </w:r>
      <w:r w:rsidR="00074011">
        <w:rPr>
          <w:bCs/>
        </w:rPr>
        <w:t>События после двадцать третьей сессии (до 31 марта 2023 года)</w:t>
      </w:r>
    </w:p>
    <w:p w14:paraId="4C406068" w14:textId="77777777" w:rsidR="00074011" w:rsidRPr="0079207A" w:rsidRDefault="00074011" w:rsidP="0007401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8.</w:t>
      </w:r>
      <w:r>
        <w:tab/>
        <w:t>В ходе всей процедуры принятия срочных мер Комитет непрерывно поддерживает связь с государствами-участниками через их постоянные представительства, а также с авторами просьб о принятии срочных мер. Комитет также сотрудничает с Управлением Верховного комиссара Организации Объединенных Наций по правам человека и другими отделениями Организации Объединенных Наций на местах, которые передают информацию о делах и отслеживают выполнение рекомендаций Комитета.</w:t>
      </w:r>
    </w:p>
    <w:p w14:paraId="5CBF57C9" w14:textId="77777777" w:rsidR="00074011" w:rsidRPr="0079207A" w:rsidRDefault="00074011" w:rsidP="0007401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9.</w:t>
      </w:r>
      <w:r>
        <w:tab/>
        <w:t>Не претендуя на исчерпывающий анализ всей информации, полученной в рамках процедуры принятия срочных мер, приводимые ниже пункты содержат описание общих и конкретных проблем, тенденций и событий в ряде государств-участников за рассматриваемый период.</w:t>
      </w:r>
    </w:p>
    <w:p w14:paraId="3397AA57" w14:textId="1A7847E0" w:rsidR="00074011" w:rsidRPr="0079207A" w:rsidRDefault="002A205B" w:rsidP="00074011">
      <w:pPr>
        <w:pStyle w:val="H23G"/>
      </w:pPr>
      <w:r>
        <w:rPr>
          <w:bCs/>
        </w:rPr>
        <w:tab/>
      </w:r>
      <w:r w:rsidR="00074011">
        <w:rPr>
          <w:bCs/>
        </w:rPr>
        <w:t>1.</w:t>
      </w:r>
      <w:r w:rsidR="00074011">
        <w:tab/>
      </w:r>
      <w:r w:rsidR="00074011">
        <w:tab/>
      </w:r>
      <w:r w:rsidR="00074011">
        <w:rPr>
          <w:bCs/>
        </w:rPr>
        <w:t>Общие тенденции, которые наблюдались в ходе рассматриваемого периода</w:t>
      </w:r>
    </w:p>
    <w:p w14:paraId="5C6E89CB" w14:textId="77777777" w:rsidR="00074011" w:rsidRPr="0079207A" w:rsidRDefault="00074011" w:rsidP="0007401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10.</w:t>
      </w:r>
      <w:r>
        <w:tab/>
      </w:r>
      <w:r w:rsidRPr="00DE1942">
        <w:t xml:space="preserve">Информация, полученная в рамках процедуры принятия срочных мер, подтверждает тенденции, выявленные ранее в докладах, </w:t>
      </w:r>
      <w:r>
        <w:t>утвержденных</w:t>
      </w:r>
      <w:r w:rsidRPr="00DE1942">
        <w:t xml:space="preserve"> Комитетом в</w:t>
      </w:r>
      <w:r>
        <w:t xml:space="preserve"> </w:t>
      </w:r>
      <w:r>
        <w:lastRenderedPageBreak/>
        <w:t>период его одиннадцатой‒двадцать третьей сессий</w:t>
      </w:r>
      <w:r w:rsidRPr="00776EBD">
        <w:rPr>
          <w:rStyle w:val="aa"/>
        </w:rPr>
        <w:footnoteReference w:id="3"/>
      </w:r>
      <w:r>
        <w:t>, и иллюстрирует тенденции, описанные в нижеследующих пунктах.</w:t>
      </w:r>
    </w:p>
    <w:p w14:paraId="17A927CF" w14:textId="136A13D3" w:rsidR="00074011" w:rsidRPr="0079207A" w:rsidRDefault="002A205B" w:rsidP="002A205B">
      <w:pPr>
        <w:pStyle w:val="H4G"/>
      </w:pPr>
      <w:r>
        <w:tab/>
      </w:r>
      <w:r w:rsidR="00074011">
        <w:t>a)</w:t>
      </w:r>
      <w:r w:rsidR="00074011">
        <w:tab/>
      </w:r>
      <w:r w:rsidR="00074011">
        <w:tab/>
        <w:t>Отсутствие сотрудничества с Комитетом</w:t>
      </w:r>
    </w:p>
    <w:p w14:paraId="4F68FBBA" w14:textId="77777777" w:rsidR="00074011" w:rsidRPr="0079207A" w:rsidRDefault="00074011" w:rsidP="0007401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11.</w:t>
      </w:r>
      <w:r>
        <w:tab/>
        <w:t>Комитет обеспокоен отсутствием сотрудничества со стороны государств-участников, которые не отвечают на просьбы о принятии срочных мер или не выполняют рекомендации Комитета. Комитет напоминает, что в соответствии с пунктом 3 статьи 30 Конвенции государства-участники обязаны информировать Комитет в установленный срок о мерах, принятых для обнаружения и защиты разыскиваемого лица в соответствии с Конвенцией, и, согласно пункту 9 статьи 26 Конвенции, — сотрудничать с Комитетом и оказывать содействие его членам в осуществлении их мандата.</w:t>
      </w:r>
    </w:p>
    <w:p w14:paraId="098DEC02" w14:textId="77777777" w:rsidR="00074011" w:rsidRPr="0079207A" w:rsidRDefault="00074011" w:rsidP="0007401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Style w:val="aa"/>
        </w:rPr>
      </w:pPr>
      <w:r>
        <w:t>12.</w:t>
      </w:r>
      <w:r>
        <w:tab/>
        <w:t>Особую обеспокоенность Комитета продолжает вызывать тот факт, что Ирак по-прежнему не ответил на большинство зарегистрированных просьб о принятии срочных мер в связи со случаями исчезновений, которые произошли на его территории, и не выполнил рекомендации, касающиеся принятия мер для поиска и расследования. Комитет отметил это несоблюдение Ираком своих обязательств по статье 30 Конвенции в своих пяти прошлых докладах, представленных Генеральной Ассамблее</w:t>
      </w:r>
      <w:r w:rsidRPr="00776EBD">
        <w:rPr>
          <w:rStyle w:val="aa"/>
        </w:rPr>
        <w:footnoteReference w:id="4"/>
      </w:r>
      <w:r>
        <w:t>.</w:t>
      </w:r>
    </w:p>
    <w:p w14:paraId="24A3CF9C" w14:textId="77777777" w:rsidR="00074011" w:rsidRPr="006B709A" w:rsidRDefault="00074011" w:rsidP="0007401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13.</w:t>
      </w:r>
      <w:r>
        <w:tab/>
        <w:t>В тех случаях, когда заинтересованные государства-участники не предоставляют дополнительной информации в сроки, установленные Комитетом, Комитет направляет до четырех напоминаний. Если требуется четвертое и окончательное напоминание, Комитет указывает, что он может принять решение о предании этой ситуации гласности в своем докладе о принятии срочных мер на его следующей сессии и в своем следующем докладе Генеральной Ассамблее.</w:t>
      </w:r>
    </w:p>
    <w:p w14:paraId="3B606711" w14:textId="77777777" w:rsidR="00074011" w:rsidRPr="006B709A" w:rsidRDefault="00074011" w:rsidP="0007401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bookmarkStart w:id="3" w:name="_Hlk127360819"/>
      <w:r>
        <w:t>14.</w:t>
      </w:r>
      <w:r>
        <w:tab/>
        <w:t>По состоянию на 31 марта 2023 года Комитет направил окончательные напоминания и не получил ответов от соответствующих государств-участников по  153 просьбам о принятии срочных мер в отношении 379 исчезнувших лиц: 141 просьба в отношении 360 лиц в Ираке, 11 просьб в отношении 18 лиц в Мексике и 1 просьба в отношении 1 лица в Мали.</w:t>
      </w:r>
      <w:bookmarkEnd w:id="3"/>
    </w:p>
    <w:p w14:paraId="7C5ED761" w14:textId="77777777" w:rsidR="00074011" w:rsidRPr="006B709A" w:rsidRDefault="00074011" w:rsidP="0007401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15.</w:t>
      </w:r>
      <w:r>
        <w:tab/>
        <w:t>Комитет также обеспокоен отсутствием в некоторых случаях ответов от авторов просьб о принятии срочных мер. В случаях, когда авторы не отвечают после того, как государство-участник представило замечания в отношении мер, принятых для поиска и расследования, которые затем были препровождены авторам для комментариев, Комитет направляет авторам до трех напоминаний. Если авторы не ответят после третьего напоминания, Комитет временно приостановит свои последующие действия в связи с просьбой о принятии срочных мер. Отсутствие ответа от авторов просьб о принятии срочных мер не позволяет Комитету отслеживать выполнение его рекомендаций.</w:t>
      </w:r>
    </w:p>
    <w:p w14:paraId="5D79AD21" w14:textId="77777777" w:rsidR="00074011" w:rsidRPr="006B709A" w:rsidRDefault="00074011" w:rsidP="0007401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bookmarkStart w:id="4" w:name="_Hlk127361038"/>
      <w:r>
        <w:t>16.</w:t>
      </w:r>
      <w:r>
        <w:tab/>
        <w:t>По состоянию на 31 марта 2023 года Комитет направил 3 напоминания и не получил ответа от соответствующих авторов в связи с просьбами о принятии срочных мер в отношении 104 исчезнувших лиц: 80 в Мексике, 13 в Гондурасе, 9 в Колумбии, 1 в Перу и 1 в Словакии. Комитет напоминает, что авторам следует информировать Комитет в случае утраты ими связи с родственниками исчезнувшего лица, и тогда Комитет временно приостановит дальнейшие действия по этому делу. Авторам следует информировать Комитет, когда им нечего добавить по поводу розыскных и следственных действий, предпринятых соответствующим государством-участником, с тем чтобы Комитет мог приступить к дальнейшей работе в связи с просьбами о принятии срочных мер на основе информации, предоставленной государством-участником.</w:t>
      </w:r>
      <w:bookmarkEnd w:id="4"/>
    </w:p>
    <w:p w14:paraId="1FF3C5CC" w14:textId="77777777" w:rsidR="00074011" w:rsidRPr="006B709A" w:rsidRDefault="00074011" w:rsidP="0007401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lastRenderedPageBreak/>
        <w:t>17.</w:t>
      </w:r>
      <w:r>
        <w:tab/>
        <w:t>Комитет напоминает, что государства-участники и авторы просьб о принятии срочных мер должны немедленно информировать Комитет, если местонахождение исчезнувшего лица установлено, с тем чтобы дело можно было закрыть.</w:t>
      </w:r>
    </w:p>
    <w:p w14:paraId="65F7F1C8" w14:textId="6BBF4B14" w:rsidR="00074011" w:rsidRPr="006B709A" w:rsidRDefault="002A205B" w:rsidP="002A205B">
      <w:pPr>
        <w:pStyle w:val="H4G"/>
      </w:pPr>
      <w:r>
        <w:tab/>
      </w:r>
      <w:r w:rsidR="00074011">
        <w:t>b)</w:t>
      </w:r>
      <w:r w:rsidR="00074011">
        <w:tab/>
      </w:r>
      <w:r w:rsidR="00074011">
        <w:tab/>
        <w:t>Отсутствие стратегии, подходящей для каждого случая, и отсутствие координации между процедурами поиска и расследования</w:t>
      </w:r>
    </w:p>
    <w:p w14:paraId="74037B37" w14:textId="77777777" w:rsidR="00074011" w:rsidRPr="006B709A" w:rsidRDefault="00074011" w:rsidP="0007401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18.</w:t>
      </w:r>
      <w:r>
        <w:tab/>
        <w:t>В контексте последующих действий в отношении просьб о принятии срочных мер Комитет продолжал выражать обеспокоенность по поводу того, что государства-участники не разработали и не реализовали всеобъемлющей стратегии поиска исчезнувших лиц и расследования их исчезновения в соответствии со статьями 12 и 24 Конвенции. В таких случаях Комитет в прошлом просил соответствующие государства-участники разработать и реализовать стратегию поиска и расследования, которая должна включать план действий и сроки реализации и периодически оцениваться в соответствии с принципом 8 Руководящих принципов поиска пропавших без вести лиц</w:t>
      </w:r>
      <w:r w:rsidRPr="00776EBD">
        <w:rPr>
          <w:rStyle w:val="aa"/>
        </w:rPr>
        <w:footnoteReference w:id="5"/>
      </w:r>
      <w:r>
        <w:t>. Однако в большинстве подобных случаев государства-участники продолжали сообщать об изолированных и нескоординированных действиях по поиску и расследованию, которые свидетельствовали об отсутствии какой-либо подобной стратегии и препятствовали или мешали достижению какого-либо значимого прогресса в установлении местонахождения соответствующих исчезнувших лиц.</w:t>
      </w:r>
    </w:p>
    <w:p w14:paraId="449AECF5" w14:textId="77777777" w:rsidR="00074011" w:rsidRPr="006B709A" w:rsidRDefault="00074011" w:rsidP="0007401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19.</w:t>
      </w:r>
      <w:r>
        <w:tab/>
        <w:t>На основании информации, полученной от государств-участников, Комитет продолжал отмечать явное отсутствие координации между процедурами поиска и расследования в отношении большинства зарегистрированных просьб о принятии срочных мер. Такое отсутствие координации обычно связано с нежеланием компетентных государственных органов обмениваться информацией и доказательствами, которые они получили при выполнении своих соответствующих мандатов, что в одних случаях приводит к дублированию работы, в других — к информационным пробелам, а в результате — к застопориванию процессов поиска и расследования или к ненужным задержкам в определении местонахождения исчезнувших лиц и установлении виновников. В таких случаях Комитет продолжает подчеркивать важность координации между органами, отвечающими за поиск, и органами, отвечающими за расследование, с тем чтобы любая информация, полученная теми или иными органами, могла быть эффективно и оперативно использована другими органами в соответствии с принципом 13 Руководящих принципов поиска пропавших без вести лиц.</w:t>
      </w:r>
    </w:p>
    <w:p w14:paraId="06815623" w14:textId="3B2FD8ED" w:rsidR="00074011" w:rsidRPr="006B709A" w:rsidRDefault="002A205B" w:rsidP="002A205B">
      <w:pPr>
        <w:pStyle w:val="H4G"/>
      </w:pPr>
      <w:r>
        <w:tab/>
      </w:r>
      <w:r w:rsidR="00074011">
        <w:t>c)</w:t>
      </w:r>
      <w:r w:rsidR="00074011">
        <w:tab/>
      </w:r>
      <w:r w:rsidR="00074011">
        <w:tab/>
        <w:t>Проблемы, препятствующие действенному участию родственников в розыске и</w:t>
      </w:r>
      <w:r w:rsidR="00771F93">
        <w:t> </w:t>
      </w:r>
      <w:r w:rsidR="00074011">
        <w:t>расследовании</w:t>
      </w:r>
    </w:p>
    <w:p w14:paraId="2AD23C1B" w14:textId="77777777" w:rsidR="00074011" w:rsidRPr="0079207A" w:rsidRDefault="00074011" w:rsidP="0007401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20.</w:t>
      </w:r>
      <w:r>
        <w:tab/>
        <w:t>За рассматриваемый период Комитет получил ряд сообщений о препятствиях, с которыми сталкиваются родственники исчезнувших лиц в плане эффективного участия в розыске и расследовании, включая отсутствие информации о мерах, принятых соответствующими органами в ходе поиска и расследования, и о достигнутых результатах.</w:t>
      </w:r>
    </w:p>
    <w:p w14:paraId="5E58A4E9" w14:textId="77777777" w:rsidR="00074011" w:rsidRPr="006B709A" w:rsidRDefault="00074011" w:rsidP="0007401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21.</w:t>
      </w:r>
      <w:r>
        <w:tab/>
        <w:t>В случае одной просьбы о принятии срочных мер по факту исчезновения человека в Мексике, зарегистрированной за отчетный период, родственники исчезнувшего лица не были проинформированы о начале расследования, несмотря на то, что они подавали жалобу по факту исчезновения в прокуратуру.</w:t>
      </w:r>
    </w:p>
    <w:p w14:paraId="09BB54F7" w14:textId="370319BA" w:rsidR="00074011" w:rsidRPr="006B709A" w:rsidRDefault="002A205B" w:rsidP="002A205B">
      <w:pPr>
        <w:pStyle w:val="H4G"/>
      </w:pPr>
      <w:r>
        <w:tab/>
      </w:r>
      <w:r w:rsidR="00074011">
        <w:t>d)</w:t>
      </w:r>
      <w:r w:rsidR="00074011">
        <w:tab/>
      </w:r>
      <w:r w:rsidR="00074011">
        <w:tab/>
        <w:t>Отсутствие дифференцированного подхода</w:t>
      </w:r>
    </w:p>
    <w:p w14:paraId="72B744CB" w14:textId="77777777" w:rsidR="00074011" w:rsidRPr="006B709A" w:rsidRDefault="00074011" w:rsidP="0007401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22.</w:t>
      </w:r>
      <w:r>
        <w:tab/>
        <w:t>Комитет по-прежнему обеспокоен отсутствием информации от соответствующих государств-участников о том, как они выполнили рекомендации Комитета о применении дифференцированного подхода в делах, касающихся женщин, детей и членов общин коренных народов, в соответствии с принципом 4 Руководящих принципов поиска пропавших без вести лиц.</w:t>
      </w:r>
    </w:p>
    <w:p w14:paraId="7BD7215E" w14:textId="0E0DA548" w:rsidR="00074011" w:rsidRPr="00261FD4" w:rsidRDefault="002A205B" w:rsidP="002A205B">
      <w:pPr>
        <w:pStyle w:val="H4G"/>
      </w:pPr>
      <w:r>
        <w:lastRenderedPageBreak/>
        <w:tab/>
      </w:r>
      <w:r w:rsidR="00074011">
        <w:t>e)</w:t>
      </w:r>
      <w:r w:rsidR="00074011">
        <w:tab/>
      </w:r>
      <w:r w:rsidR="00074011">
        <w:tab/>
        <w:t>Правозащитники</w:t>
      </w:r>
    </w:p>
    <w:p w14:paraId="07281CA5" w14:textId="77777777" w:rsidR="00074011" w:rsidRPr="0079207A" w:rsidRDefault="00074011" w:rsidP="0007401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23.</w:t>
      </w:r>
      <w:r>
        <w:tab/>
        <w:t>За отчетный период Комитет зарегистрировал ряд просьб о принятии срочных мер в отношении правозащитников. Комитет обращался к соответствующим государствам-участникам с просьбой принимать во внимание деятельность правозащитников в качестве возможного мотива исчезновения, с тем чтобы придать больший вес версиям обвинения и активизировать поисковые мероприятия. Когда правозащитники, их представители или адвокаты жертв просили в подобных случаях принять меры защиты, Комитет обращался к соответствующим государствам-участникам с просьбой обеспечить, чтобы работа бенефициаров, направленная на установление истины, восстановление справедливости и возмещение ущерба, учитывалась при оценке риска и определении соответствующих мер защиты.</w:t>
      </w:r>
    </w:p>
    <w:p w14:paraId="28DFA568" w14:textId="1BCBFAEF" w:rsidR="00074011" w:rsidRPr="00CE7062" w:rsidRDefault="002A205B" w:rsidP="002A205B">
      <w:pPr>
        <w:pStyle w:val="H4G"/>
      </w:pPr>
      <w:r>
        <w:tab/>
      </w:r>
      <w:r w:rsidR="00074011">
        <w:t>f)</w:t>
      </w:r>
      <w:r w:rsidR="00074011">
        <w:tab/>
      </w:r>
      <w:r w:rsidR="00074011">
        <w:tab/>
        <w:t>Исчезновение мигрантов</w:t>
      </w:r>
    </w:p>
    <w:p w14:paraId="26D95ADA" w14:textId="2637258A" w:rsidR="00074011" w:rsidRPr="0079207A" w:rsidRDefault="00074011" w:rsidP="0007401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24.</w:t>
      </w:r>
      <w:r>
        <w:tab/>
        <w:t>За отчетный период Комитет зарегистрировал одну просьбу о принятии срочных мер в связи с предполагаемым насильственным исчезновением гражданина Марокко 24 июня 2022 года, при попытке пересечь границу между Испанией и Марокко в Мелилье в составе группы мигрантов численностью около 2</w:t>
      </w:r>
      <w:r w:rsidR="00771F93">
        <w:t>000</w:t>
      </w:r>
      <w:r>
        <w:t xml:space="preserve"> человек. По словам очевидцев, сотрудники испанских и марокканских служб безопасности применили силу, чтобы предотвратить пересечение границы, и в результате их действий погибли 23 мигранта, многие были задержаны, а остальные рассеялись по территории Марокко. Комитет направил Марокко и Испании ноты с просьбой, в частности, о том, чтобы власти этих стран оказывали друг другу максимальную взаимную помощь в поиске и установлении местонахождения этого исчезнувшего лица, а также максимальную взаимную правовую помощь в соответствии со статьями</w:t>
      </w:r>
      <w:r w:rsidR="00771F93">
        <w:t> </w:t>
      </w:r>
      <w:r>
        <w:t>14 и 15 Конвенции.</w:t>
      </w:r>
    </w:p>
    <w:p w14:paraId="7B7F2F63" w14:textId="25E6948B" w:rsidR="00074011" w:rsidRPr="006B709A" w:rsidRDefault="002A205B" w:rsidP="002A205B">
      <w:pPr>
        <w:pStyle w:val="H4G"/>
      </w:pPr>
      <w:r>
        <w:tab/>
      </w:r>
      <w:r w:rsidR="00074011">
        <w:t>g)</w:t>
      </w:r>
      <w:r w:rsidR="00074011">
        <w:tab/>
      </w:r>
      <w:r w:rsidR="00074011">
        <w:tab/>
        <w:t>Исчезновение членов общин коренных народов</w:t>
      </w:r>
    </w:p>
    <w:p w14:paraId="5949F322" w14:textId="77777777" w:rsidR="00074011" w:rsidRPr="006B709A" w:rsidRDefault="00074011" w:rsidP="0007401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25.</w:t>
      </w:r>
      <w:r>
        <w:tab/>
        <w:t>За отчетный период Комитет зарегистрировал одну просьбу о принятии срочных мер в связи с предполагаемым насильственным исчезновением члена цельтальской общины коренного народа майя в Мексике. Согласно информации, полученной Комитетом, в общине Нуэва-Палестина в Окосинго (штат Чьяпас) группа из 300 соседей в сопровождении вооруженных сотрудников общинной, муниципальной полиции и полиции штата ворвалась в дома нескольких членов семьи коренных жителей, проживавших в той же общине, один из которых впоследствии был объявлен исчезнувшим. Как сообщается, нападение было совершено в ответ на призыв к линчеванию и произошло в общем контексте произвольных задержаний, сексуального насилия и насильственных перемещений, совершаемых сотрудниками правоохранительных органов в отношении представителей коренного населения этой общины. Комитет просил, в соответствии с принципом 4 Руководящих принципов поиска пропавших без вести лиц, применять в стратегии поиска и расследования дифференцированный подход и на всех этапах поиска в полной мере учитывать особые потребности жертвы как члена коренной общины, а также учитывать и уважать особые культурные особенности.</w:t>
      </w:r>
    </w:p>
    <w:p w14:paraId="05013719" w14:textId="254DCE7A" w:rsidR="00074011" w:rsidRPr="006B709A" w:rsidRDefault="002A205B" w:rsidP="002A205B">
      <w:pPr>
        <w:pStyle w:val="H4G"/>
      </w:pPr>
      <w:r>
        <w:tab/>
      </w:r>
      <w:r w:rsidR="00074011">
        <w:t>h)</w:t>
      </w:r>
      <w:r w:rsidR="00074011">
        <w:tab/>
      </w:r>
      <w:r w:rsidR="00074011">
        <w:tab/>
        <w:t>Акты возмездия</w:t>
      </w:r>
    </w:p>
    <w:p w14:paraId="1AAB6219" w14:textId="5237AF70" w:rsidR="00074011" w:rsidRPr="006B709A" w:rsidRDefault="00074011" w:rsidP="0007401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bookmarkStart w:id="5" w:name="_Hlk125036548"/>
      <w:r>
        <w:t>26.</w:t>
      </w:r>
      <w:r>
        <w:tab/>
        <w:t xml:space="preserve">Комитет обеспокоен сообщениями, полученными от авторов просьб о принятии срочных мер, о репрессиях, которые обычно включают угрозы в адрес родственников исчезнувших лиц и их преследование, с тем чтобы отговорить их от участия в процессах поиска и расследования или их инициирования. </w:t>
      </w:r>
      <w:r w:rsidRPr="00515C07">
        <w:t>На рассмотрении Комитета в настоящий момент находятся</w:t>
      </w:r>
      <w:r w:rsidRPr="00914257">
        <w:t xml:space="preserve"> </w:t>
      </w:r>
      <w:r>
        <w:t xml:space="preserve">дела, связанные с 306 исчезновениями, которые представляют около 30 % от общего количества исчезнувших лиц, дела которых еще открыты, и Комитет просил соответствующие государства-участники принять меры защиты, с тем чтобы сохранить жизнь и неприкосновенность соответствующих лиц и позволить им продолжать свою деятельность по розыску, не подвергаясь насилию, запугиванию или преследованию, в соответствии с обязательствами государств-участников по статье 24 Конвенции и в свете принципа 14 Руководящих принципов поиска пропавших без вести лиц. Комитет просил также соответствующие </w:t>
      </w:r>
      <w:r>
        <w:lastRenderedPageBreak/>
        <w:t xml:space="preserve">государства-участники обеспечить, чтобы такие меры принимались с предварительного согласия лиц, нуждающихся в защите, и подлежали пересмотру по их просьбе. Из 306 исчезнувших лиц, о которых шла речь в просьбах о принятии срочных мер, в которых Комитет просил принять меры защиты, 257 исчезли в Мексике, 20 </w:t>
      </w:r>
      <w:r w:rsidR="002A205B">
        <w:t>—</w:t>
      </w:r>
      <w:r>
        <w:t xml:space="preserve"> в Ираке, 13 </w:t>
      </w:r>
      <w:r w:rsidR="002A205B">
        <w:t>—</w:t>
      </w:r>
      <w:r>
        <w:t xml:space="preserve"> в Колумбии, 9 </w:t>
      </w:r>
      <w:r w:rsidR="002A205B">
        <w:t>—</w:t>
      </w:r>
      <w:r>
        <w:t xml:space="preserve"> в Гондурасе, 1 </w:t>
      </w:r>
      <w:r w:rsidR="002A205B">
        <w:t>—</w:t>
      </w:r>
      <w:r>
        <w:t xml:space="preserve"> в Аргентине, </w:t>
      </w:r>
      <w:r w:rsidR="002A205B">
        <w:br/>
      </w:r>
      <w:r>
        <w:t xml:space="preserve">1 </w:t>
      </w:r>
      <w:r w:rsidR="002A205B">
        <w:t>—</w:t>
      </w:r>
      <w:r>
        <w:t xml:space="preserve"> в Бразилии, 1 </w:t>
      </w:r>
      <w:r w:rsidR="002A205B">
        <w:t>—</w:t>
      </w:r>
      <w:r>
        <w:t xml:space="preserve"> в Буркина-Фасо, 1 </w:t>
      </w:r>
      <w:r w:rsidR="002A205B">
        <w:t>—</w:t>
      </w:r>
      <w:r>
        <w:t xml:space="preserve"> в Камбодже, 1 </w:t>
      </w:r>
      <w:r w:rsidR="002A205B">
        <w:t>—</w:t>
      </w:r>
      <w:r>
        <w:t xml:space="preserve"> в Марокко, 1 </w:t>
      </w:r>
      <w:r w:rsidR="002A205B">
        <w:t>—</w:t>
      </w:r>
      <w:r>
        <w:t xml:space="preserve"> в Парагвае и 1 </w:t>
      </w:r>
      <w:r w:rsidR="002A205B">
        <w:t>—</w:t>
      </w:r>
      <w:r>
        <w:t xml:space="preserve"> в Перу.</w:t>
      </w:r>
      <w:bookmarkStart w:id="6" w:name="_Hlk127361252"/>
      <w:bookmarkStart w:id="7" w:name="_Hlk127361855"/>
      <w:bookmarkEnd w:id="6"/>
      <w:bookmarkEnd w:id="7"/>
    </w:p>
    <w:bookmarkEnd w:id="5"/>
    <w:p w14:paraId="3BDF0C69" w14:textId="34F6F384" w:rsidR="00074011" w:rsidRPr="006B709A" w:rsidRDefault="002A205B" w:rsidP="00074011">
      <w:pPr>
        <w:pStyle w:val="H23G"/>
      </w:pPr>
      <w:r>
        <w:rPr>
          <w:bCs/>
        </w:rPr>
        <w:tab/>
      </w:r>
      <w:r w:rsidR="00074011">
        <w:rPr>
          <w:bCs/>
        </w:rPr>
        <w:t>2.</w:t>
      </w:r>
      <w:r w:rsidR="00074011">
        <w:rPr>
          <w:bCs/>
        </w:rPr>
        <w:tab/>
      </w:r>
      <w:r w:rsidR="00074011">
        <w:tab/>
      </w:r>
      <w:r w:rsidR="00074011">
        <w:rPr>
          <w:bCs/>
        </w:rPr>
        <w:t>Конкретные тенденции, касающиеся Ирака и Мексики</w:t>
      </w:r>
    </w:p>
    <w:p w14:paraId="76EBDBE0" w14:textId="77777777" w:rsidR="00074011" w:rsidRPr="006B709A" w:rsidRDefault="00074011" w:rsidP="0007401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27.</w:t>
      </w:r>
      <w:r>
        <w:tab/>
        <w:t>За рассматриваемый период Ирак и Мексика оставались двумя государствами-участниками, в отношении которых было зарегистрировано наибольшее число просьб о принятии срочных мер, и в настоящее время на них в общей сложности приходится 71 % всех зарегистрированных просьб о принятии срочных мер.</w:t>
      </w:r>
    </w:p>
    <w:p w14:paraId="515F285E" w14:textId="6BEDD379" w:rsidR="00074011" w:rsidRPr="006B709A" w:rsidRDefault="002A205B" w:rsidP="002A205B">
      <w:pPr>
        <w:pStyle w:val="H4G"/>
      </w:pPr>
      <w:r>
        <w:tab/>
      </w:r>
      <w:r w:rsidR="00074011">
        <w:t>a)</w:t>
      </w:r>
      <w:r w:rsidR="00074011">
        <w:tab/>
        <w:t>Ирак</w:t>
      </w:r>
    </w:p>
    <w:p w14:paraId="4A9C9210" w14:textId="77777777" w:rsidR="00074011" w:rsidRPr="006B709A" w:rsidRDefault="00074011" w:rsidP="0007401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bookmarkStart w:id="8" w:name="_Hlk127362078"/>
      <w:r>
        <w:t>28.</w:t>
      </w:r>
      <w:r>
        <w:tab/>
        <w:t>По состоянию на 31 марта 2023 года Комитетом были зарегистрированы просьбы, касающиеся в общей сложности 575 исчезнувших лиц в связи с событиями в Ираке, что составляет 36 % от общего количества исчезнувших лиц, упоминающихся во всех зарегистрированных на данный момент просьбах о принятии срочных мер. Комитет крайне обеспокоен тем, что, согласно полученной информации, было установлено местонахождение лишь 35 из них, что составляет всего 6 % от общего количества исчезнувших лиц, упоминающихся во всех просьбах о принятии срочных мер, связанных с событиями в Ираке. Комитет по-прежнему обеспокоен тем, что, даже когда исчезнувшие лица были освобождены из-под стражи, государство-участник не проинформировало об этом Комитет. Комитет выразил обеспокоенность по поводу того, что государство-участник не информировало Комитет об этих событиях в своих нотах о прекращении или истечении действия срочных мер по соответствующим делам, и напомнил государству-участнику о его обязательстве добросовестно сотрудничать с Комитетом, предоставляя оперативную и подробную информацию о мерах, принятых для поиска исчезнувших лиц, и об их местонахождении, когда оно будет установлено.</w:t>
      </w:r>
      <w:bookmarkEnd w:id="8"/>
    </w:p>
    <w:p w14:paraId="739C4993" w14:textId="77777777" w:rsidR="00074011" w:rsidRPr="003640BD" w:rsidRDefault="00074011" w:rsidP="0007401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29.</w:t>
      </w:r>
      <w:r>
        <w:tab/>
        <w:t xml:space="preserve">Комитет с обеспокоенностью отмечает наличие прямой связи между нежеланием Ирака сотрудничать с процедурой принятия срочных мер в соответствии со статьей 30 Конвенции, как это отмечено в пункте 11 выше, и тревожно малым числом исчезнувших лиц, местонахождение которых удалось установить в Ираке на </w:t>
      </w:r>
      <w:r w:rsidRPr="003640BD">
        <w:t>сегодняшний день.</w:t>
      </w:r>
    </w:p>
    <w:p w14:paraId="4DBF7D78" w14:textId="77777777" w:rsidR="00074011" w:rsidRPr="006B709A" w:rsidRDefault="00074011" w:rsidP="0007401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3640BD">
        <w:t>30.</w:t>
      </w:r>
      <w:r w:rsidRPr="003640BD">
        <w:tab/>
        <w:t>Когда государство-участник представляло Комитету ответы, что было сделано менее, чем в половине зарегистрированных случаев, в них прослеживалась та же тенденция, которую Комитет отметил в своих предыдущих докладах, а именно: государство-участник не предоставило никакой информации о мерах, принятых в целях розыска исчезнувших лиц и для проведении расследования в связи с их предполагаемым насильственным исчезновением. В этих случаях Комитет напомнил государству-участнику, что непринятие им мер и непредставление конкретной информации не соответству</w:t>
      </w:r>
      <w:r>
        <w:t>ю</w:t>
      </w:r>
      <w:r w:rsidRPr="003640BD">
        <w:t>т статье 12 Конвенции,</w:t>
      </w:r>
      <w:r>
        <w:t xml:space="preserve"> согласно которой государства-участники обязаны оперативно и беспристрастно рассмотреть утверждение, безотлагательно провести тщательное и беспристрастное расследование и принять необходимые меры для предотвращения действий, мешающих проведению расследования, и наказания за них.</w:t>
      </w:r>
    </w:p>
    <w:p w14:paraId="463D422E" w14:textId="77777777" w:rsidR="00074011" w:rsidRPr="0079207A" w:rsidRDefault="00074011" w:rsidP="0007401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31.</w:t>
      </w:r>
      <w:r>
        <w:tab/>
        <w:t xml:space="preserve">Как было отмечено ранее, государство-участник в ряде случаев по-прежнему утверждало, что исчезнувшие лица были связаны с террористическими группами, не предоставляя при этом какой-либо дополнительной информации или доказательств, касающихся каких-либо конкретных предъявленных уголовных обвинений, начатого судебного разбирательства или выданных ордеров на их арест. В этих случаях Комитет напоминал государству-участнику, что в Конвенции не предусмотрены какие-либо изъятия в отношении обязательства государства-участника разыскивать исчезнувших лиц и расследовать их исчезновение, независимо от того, кем они являются, или от наличия каких-либо подозрений в отношении их участия в террористической </w:t>
      </w:r>
      <w:r>
        <w:lastRenderedPageBreak/>
        <w:t>деятельности. Аналогичным образом Комитет подчеркивал, что доступ к судебной системе и средствам правовой защиты должен быть обеспечен всем лицам, в том числе тем, кого затронули режимы контртеррористических санкций</w:t>
      </w:r>
      <w:r w:rsidRPr="00776EBD">
        <w:rPr>
          <w:rStyle w:val="aa"/>
        </w:rPr>
        <w:footnoteReference w:id="6"/>
      </w:r>
      <w:r>
        <w:t>. Комитет также просил государство-участник предоставить копии ордеров на арест или любых официальных документов, в которых исчезнувшие лица фигурируют как разыскиваемые иракскими властями, и, если против них были выдвинуты конкретные уголовные обвинения и возбуждены дела, официально уведомить их родственников и представителей и немедленно обеспечить им предусмотренные законом гарантии, с тем чтобы предоставить им возможность подготовить свою защиту, а также защищать и поощрять их право на надлежащую правовую процедуру.</w:t>
      </w:r>
    </w:p>
    <w:p w14:paraId="3720B388" w14:textId="77777777" w:rsidR="00074011" w:rsidRPr="006B709A" w:rsidRDefault="00074011" w:rsidP="0007401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32.</w:t>
      </w:r>
      <w:r>
        <w:tab/>
        <w:t>Комитет приветствует недавние ответы государства-участника на эту просьбу, в которых оно предоставило копии соответствующих ордеров на арест и указало, что соответствующие лица находятся под стражей. Комитет отмечает, однако, что в некоторых из этих случаев предоставленные ордера на арест были выданы после даты предполагаемого исчезновения, тогда как они должны предшествовать предполагаемому задержанию соответствующих лиц. Комитет просил государство-участник объяснить это несоответствие и до сих пор ожидает ответа. В некоторых случаях в ордерах на арест отсутствовала какая-либо информация о том, какие обвинения предъявлены исчезнувшему лицу.</w:t>
      </w:r>
    </w:p>
    <w:p w14:paraId="7C94338E" w14:textId="77777777" w:rsidR="00074011" w:rsidRPr="006B709A" w:rsidRDefault="00074011" w:rsidP="0007401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33.</w:t>
      </w:r>
      <w:r>
        <w:tab/>
        <w:t xml:space="preserve">Как указывалось в предыдущих докладах, в некоторых случаях государство-участник заявило в ответ, что родственники исчезнувших лиц не подавали жалоб в соответствующие органы, даже когда на самом деле они направляли жалобы в несколько административных и судебных органов на национальном уровне. В одном случае государство-участник запросило заверенные копии жалоб или докладов, представленных иракским властям. В этих случаях Комитет напоминал о принципе 6 Руководящих принципов поиска пропавших без вести лиц, согласно которому обязательство по розыску и установлению местонахождения того или иного лица возникает, как только органы, отвечающим за поиск, получают через какие-либо каналы связи информацию об исчезновении того или иного лица или обнаруживают свидетельства оного; эти компетентные органы </w:t>
      </w:r>
      <w:r w:rsidRPr="00CC1F6B">
        <w:t>должны незамедлительно и в оперативном порядке по собственной инициативе начинать розыскные действия</w:t>
      </w:r>
      <w:r>
        <w:t>, даже если не было подано никакой официальной жалобы или просьбы; отсутствие информации со стороны родственников или заявителей не может служить препятствием для немедленного начала поиска и принятия мер по установлению местонахождения исчезнувшего лица; и в случае возникновения сомнений в существовании недобровольного исчезновения поиск также должен быть начат незамедлительно. Комитет также напомнил, что Конвенция не устанавливает конкретных требований в отношении того, какой орган должен принимать жалобы с сообщениями о насильственных исчезновениях. Напротив, согласно статье 12 Конвенции, когда существуют разумные основания полагать, что имело место насильственное исчезновение какого-либо лица, компетентные органы государства-участника обязаны провести расследование даже при отсутствии официальной жалобы.</w:t>
      </w:r>
    </w:p>
    <w:p w14:paraId="5C8AD5E8" w14:textId="4107206E" w:rsidR="00074011" w:rsidRPr="0079207A" w:rsidRDefault="00074011" w:rsidP="0007401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34.</w:t>
      </w:r>
      <w:r>
        <w:tab/>
        <w:t>Как и в предыдущие три рассматриваемых периода</w:t>
      </w:r>
      <w:r w:rsidRPr="00776EBD">
        <w:rPr>
          <w:rStyle w:val="aa"/>
        </w:rPr>
        <w:footnoteReference w:id="7"/>
      </w:r>
      <w:r>
        <w:t xml:space="preserve">, Комитет продолжал получать новые просьбы о принятии срочных мер в связи с исчезновением людей в 2017 году. Поступили сообщения о том, что, когда иракские силы безопасности собирались войти в район Хадар в мухафазе Найнава, около 50 суннитских семей бежали на своих автомобилях в сторону деревни Олеба. По неподтвержденным данным, связанные с иракскими службами безопасности ополченцы задержали мужчин из этих семей, завязали им глаза, надели им наручники и увезли в сторону перекрестка в районе Хадар. Комитет получил также ряд новых просьб о принятии срочных мер в связи с исчезновением людей в 2015 году в контексте военных операций Сил народного ополчения против ДАИШ, в результате которых произошло перемещение семей. По имеющейся у Комитета информации, Силы народного </w:t>
      </w:r>
      <w:r>
        <w:lastRenderedPageBreak/>
        <w:t>ополчения задержали мужчин, которые так и не были возвращены в свои семьи</w:t>
      </w:r>
      <w:r w:rsidRPr="003615AA">
        <w:rPr>
          <w:rStyle w:val="aa"/>
        </w:rPr>
        <w:footnoteReference w:id="8"/>
      </w:r>
      <w:r>
        <w:t xml:space="preserve">. </w:t>
      </w:r>
      <w:r w:rsidR="00D96F65">
        <w:br/>
      </w:r>
      <w:r>
        <w:t>В каждом из этих случаев Комитет просил государство-участник подтвердить, содержатся ли исчезнувшие лица в каком-либо официальном или неофициальном месте лишения свободы, и если да, то гарантировать им возможность общения и свиданий со своей семьей, адвокатом или любым другим лицом по их выбору в соответствии с пунктом 2 d) статьи 17 Конвенции, а также проинформировать Комитет о любых выдвинутых против них обвинениях и возбужденных в отношении них делах. Комитет по-прежнему ожидает от государства-участника информацию по этому вопросу.</w:t>
      </w:r>
    </w:p>
    <w:p w14:paraId="553D00EB" w14:textId="443159CF" w:rsidR="00074011" w:rsidRPr="006B709A" w:rsidRDefault="00074011" w:rsidP="0007401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35.</w:t>
      </w:r>
      <w:r>
        <w:tab/>
        <w:t>За отчетный период Комитет зарегистрировал одну просьбу о принятии срочных мер в связи с предполагаемым насильственным исчезновением сторонника движения Гюлена «Хизмет», который вместе с семьей бежал из Турции в Эрбиль (Ирак) и которому Управление Верховного комиссара Организации Объединенных Наций по делам беженцев присвоило статус беженца. Турецкие спецслужбы считаются предположительно ответственными за его исчезновение 29 января 2023</w:t>
      </w:r>
      <w:r w:rsidR="009325F1">
        <w:rPr>
          <w:lang w:val="en-US"/>
        </w:rPr>
        <w:t> </w:t>
      </w:r>
      <w:r>
        <w:t>года после звонка с требованием явиться в иракскую службу по вопросам регистрации по месту пребывания в связи с процедурами, касающимися его статуса резидента. Комитет обратился к властям государства-участника с просьбой, в частности, сотрудничать с властями Турции, с тем чтобы они могли оказывать друг другу максимальную взаимную помощь в поиске и установлении местонахождения исчезнувшего лица, а также максимальную взаимную правовую помощь в соответствии со статьями 14 и 15 Конвенции.</w:t>
      </w:r>
    </w:p>
    <w:p w14:paraId="205916D5" w14:textId="7493CFEE" w:rsidR="00074011" w:rsidRPr="006B709A" w:rsidRDefault="002A205B" w:rsidP="002A205B">
      <w:pPr>
        <w:pStyle w:val="H4G"/>
      </w:pPr>
      <w:r>
        <w:tab/>
      </w:r>
      <w:r w:rsidR="00074011">
        <w:t>b)</w:t>
      </w:r>
      <w:r w:rsidR="00074011">
        <w:tab/>
      </w:r>
      <w:r w:rsidR="00074011">
        <w:tab/>
        <w:t>Мексика</w:t>
      </w:r>
    </w:p>
    <w:p w14:paraId="14CDAC98" w14:textId="5D9D7487" w:rsidR="00074011" w:rsidRPr="006B709A" w:rsidRDefault="00074011" w:rsidP="0007401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bookmarkStart w:id="9" w:name="_Hlk127362440"/>
      <w:r>
        <w:t>36.</w:t>
      </w:r>
      <w:r>
        <w:tab/>
        <w:t>По состоянию на 31 марта 2023 года Комитетом было зарегистрировано в общей сложности 544 исчезновения, связанных с событиями в Мексике, которые составляют 34</w:t>
      </w:r>
      <w:r w:rsidR="009325F1">
        <w:rPr>
          <w:lang w:val="en-US"/>
        </w:rPr>
        <w:t> </w:t>
      </w:r>
      <w:r>
        <w:t>% всех исчезнувших лиц, в отношении которых на данный момент зарегистрированы просьбы о принятии срочных мер. Из этих 544 исчезновений действия, касающиеся 55 лиц, были прекращены, так как исчезнувшие лица были найдены на свободе либо найдены и освобождены, дела по 101 лицу были временно приостановлены, так как авторы просьб утратили связь с родственниками исчезнувших лиц и больше не могут предоставлять последующую информацию, а дела в отношении 388 лиц остаются открытыми.</w:t>
      </w:r>
      <w:bookmarkEnd w:id="9"/>
    </w:p>
    <w:p w14:paraId="3162F413" w14:textId="77777777" w:rsidR="00074011" w:rsidRPr="006B709A" w:rsidRDefault="00074011" w:rsidP="0007401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37.</w:t>
      </w:r>
      <w:r>
        <w:tab/>
        <w:t>Комитет приветствует сотрудничество государства-участника в предоставлении ответов на запросы Комитета о предоставлении информации и его рекомендации по делам и в предоставлении информации о процессах поиска и расследования. Тем не менее, как и в предыдущие отчетные периоды, Комитет продолжал наблюдать общее отсутствие координации между различными органами, отвечающими за розыск и расследование, в том числе в отношении определения их соответствующих ролей и обязанностей, а также обмена информацией о предпринятых действиях и достигнутых результатах, что в ряде случаев приводило к дублированию действий.</w:t>
      </w:r>
    </w:p>
    <w:p w14:paraId="3C3A40DD" w14:textId="77777777" w:rsidR="00074011" w:rsidRPr="006B709A" w:rsidRDefault="00074011" w:rsidP="0007401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38.</w:t>
      </w:r>
      <w:r>
        <w:tab/>
        <w:t>В некоторых случаях государство-участник утверждало, что приняло скоординированную и всеобъемлющую стратегию ведения розыска. Однако Комитет отметил, что на практике власти, ответственные за поиски, принимали лишь формальные меры, состоящие в направлении запросов о предоставлении информации в другие органы, при этом они не отслеживали ответы на эти вопросы, не утверждали плана ведения розыска и не следовали положениям национального протокола поиска исчезнувших лиц. Комитет также обратил внимание на неоправданные задержки в принятии официальных мер по розыску, иногда длившиеся до года после открытия розыскного и следственного дела.</w:t>
      </w:r>
    </w:p>
    <w:p w14:paraId="21D72E76" w14:textId="77777777" w:rsidR="00074011" w:rsidRPr="006B709A" w:rsidRDefault="00074011" w:rsidP="0007401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39.</w:t>
      </w:r>
      <w:r>
        <w:tab/>
        <w:t xml:space="preserve">Авторы продолжали утверждать, что государственные власти прямо или косвенно причастны к событиям, связанным с исчезновениями, и что вследствие этого усилия по проведению розыска и расследования либо наталкивались на препятствия, </w:t>
      </w:r>
      <w:r>
        <w:lastRenderedPageBreak/>
        <w:t>либо были прекращены. В таких случаях Комитет обращал внимание государства-участника на важность создания механизмов обеспечения подотчетности государственных должностных лиц, отвечающих за проведение розыска и расследования, и просил государство-участник расследовать утверждения о том, что такие должностные лица препятствовали работе, в соответствии со статьей 12 Конвенции и в свете принципа 15 Руководящих принципов поиска пропавших без вести лиц. В некоторых случаях, когда утверждалось, что местные следственные органы были причастны к исчезновению, Комитет рекомендовал государству-участнику рассмотреть возможность передачи поиска и расследования в ведение федеральных властей.</w:t>
      </w:r>
    </w:p>
    <w:p w14:paraId="571E25FB" w14:textId="77777777" w:rsidR="00074011" w:rsidRPr="0079207A" w:rsidRDefault="00074011" w:rsidP="0007401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40.</w:t>
      </w:r>
      <w:r>
        <w:tab/>
        <w:t>В связи с двумя просьбами о принятии срочных мер, зарегистрированными Комитетом за отчетный период в отношении случаев исчезновения соответственно в штатах Веракрус и Мичоакан, Комитет был проинформирован о том, что, несмотря на наличие информации, указывающей на возможность непосредственного участия полиции, расследование в обоих случаях предполагаемого насильственного исчезновения начиналось как по делу о похищении людей и, как сообщается, в связи с этим затягивалось. В обоих случаях Комитет просил государство-участник обеспечить рассмотрение всех возможных гипотез в процессе поиска и расследования в свете имеющейся информации, включая возможность насильственного исчезновения по смыслу статьи 2 Конвенции.</w:t>
      </w:r>
    </w:p>
    <w:p w14:paraId="3AA3E21B" w14:textId="28B5BD55" w:rsidR="00074011" w:rsidRPr="006B709A" w:rsidRDefault="00074011" w:rsidP="0007401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41.</w:t>
      </w:r>
      <w:r>
        <w:tab/>
        <w:t>За отчетный период Комитет зарегистрировал одну просьбу о принятии срочных мер в связи с военной операцией, проведенной 5 января 2023 года в городе Хесус-Мария (Кульякан, штат Синалоа), с целью ареста члена группы, известной под названием «Лос Чапитос», сына бывшего лидера наркокартеля Синалоа, Хоакина «Эль Чапо» Гусмана Лоэры. Просьба о принятии срочных мер касалась одного из 140</w:t>
      </w:r>
      <w:r w:rsidR="002A205B">
        <w:rPr>
          <w:lang w:val="en-US"/>
        </w:rPr>
        <w:t> </w:t>
      </w:r>
      <w:r>
        <w:t>человек, которые, по сообщениям, исчезли в ходе той операции.</w:t>
      </w:r>
      <w:bookmarkStart w:id="10" w:name="_Hlk127359787"/>
      <w:bookmarkEnd w:id="10"/>
    </w:p>
    <w:p w14:paraId="3C25EA12" w14:textId="77777777" w:rsidR="00074011" w:rsidRPr="006B709A" w:rsidRDefault="00074011" w:rsidP="0007401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42.</w:t>
      </w:r>
      <w:r>
        <w:tab/>
        <w:t>За отчетный период Комитет зарегистрировал несколько просьб о принятии срочных мер в связи со случаями предполагаемых насильственных исчезновений в районе Тьерра-Кальенте, известном также как «Бермудский треугольник», расположенном вблизи границы между штатами Мичоакан и Халиско. Поступали сообщения об исчезновениях в различных городах и населенных пунктах, в том числе в Сауайо, Нуэва-Италия и Хилотлан-де-лос-Долорес. По имеющимся данным, в этих делах прослеживается схема действий, совершенных лицами, входящими в организованные преступные группы, с молчаливого согласия, а иногда и при непосредственном участии властей государства-участника. В этих случаях Комитет рекомендовал государству-участнику обеспечить тесное сотрудничество с семьями жертв и их представителями в ходе поисковых и следственных мероприятий и гарантировать достаточно тщательное рассмотрение гипотезы о причастности или молчаливом согласии государственных властей.</w:t>
      </w:r>
    </w:p>
    <w:p w14:paraId="15917A3A" w14:textId="5B6A4574" w:rsidR="00074011" w:rsidRPr="006B709A" w:rsidRDefault="00074011" w:rsidP="0007401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43.</w:t>
      </w:r>
      <w:r>
        <w:tab/>
        <w:t>Комитет по-прежнему обеспокоен опасным и уязвимым положением защитников окружающей среды и других правозащитников в Мексике. 19 января 2023</w:t>
      </w:r>
      <w:r w:rsidR="002A205B">
        <w:rPr>
          <w:lang w:val="en-US"/>
        </w:rPr>
        <w:t> </w:t>
      </w:r>
      <w:r>
        <w:t xml:space="preserve">года Комитет зарегистрировал просьбу о принятии срочных мер в связи с исчезновением 15 января 2023 года двух правозащитников </w:t>
      </w:r>
      <w:r w:rsidR="002A205B" w:rsidRPr="002A205B">
        <w:t>—</w:t>
      </w:r>
      <w:r>
        <w:t xml:space="preserve"> Рикардо Артуро Лагунеса Гаски и Антонио Диаса Валенсии, </w:t>
      </w:r>
      <w:r w:rsidR="002A205B" w:rsidRPr="002A205B">
        <w:t>—</w:t>
      </w:r>
      <w:r>
        <w:t xml:space="preserve"> известных своей работой, связанной с правами коренных народов, и несогласием с деятельностью добывающих предприятий в штате Мичоакан. Автомобиль, на котором они передвигались, был впоследствии обнаружен брошенным, с признаками применения третьими лицами огнестрельного оружия против правозащитников. Комитет рекомендовал государству-участнику обеспечить уделение в ходе поиска и расследования достаточного внимания гипотезе о том, что правозащитная деятельность г-на Лагунеса Гаски и г-на Диаса Валенсии могла быть возможной причиной их исчезновения. Комитет призывает государство-участник принять все возможные меры для разрешения этого знакового дела, которое, как сообщается, оказало сковывающее воздействие на правозащитное сообщество в Мексике.</w:t>
      </w:r>
    </w:p>
    <w:p w14:paraId="090AB3B4" w14:textId="659CC1CA" w:rsidR="00074011" w:rsidRPr="006B709A" w:rsidRDefault="002A205B" w:rsidP="00074011">
      <w:pPr>
        <w:pStyle w:val="H23G"/>
      </w:pPr>
      <w:r>
        <w:rPr>
          <w:bCs/>
        </w:rPr>
        <w:lastRenderedPageBreak/>
        <w:tab/>
      </w:r>
      <w:r w:rsidR="00074011">
        <w:rPr>
          <w:bCs/>
        </w:rPr>
        <w:t>3.</w:t>
      </w:r>
      <w:r w:rsidR="00074011">
        <w:tab/>
      </w:r>
      <w:r w:rsidR="00074011">
        <w:tab/>
      </w:r>
      <w:r w:rsidR="00074011">
        <w:rPr>
          <w:bCs/>
        </w:rPr>
        <w:t>Другие события</w:t>
      </w:r>
    </w:p>
    <w:p w14:paraId="7A9CAF71" w14:textId="321420CC" w:rsidR="00074011" w:rsidRPr="006B709A" w:rsidRDefault="002A205B" w:rsidP="002A205B">
      <w:pPr>
        <w:pStyle w:val="H4G"/>
      </w:pPr>
      <w:r>
        <w:tab/>
      </w:r>
      <w:r w:rsidR="00074011">
        <w:t>a)</w:t>
      </w:r>
      <w:r w:rsidR="00074011">
        <w:tab/>
      </w:r>
      <w:r w:rsidR="00074011">
        <w:tab/>
        <w:t>Случаи исчезновения людей в контексте проведения демонстраций на Кубе</w:t>
      </w:r>
    </w:p>
    <w:p w14:paraId="680384F3" w14:textId="77777777" w:rsidR="00074011" w:rsidRPr="006B709A" w:rsidRDefault="00074011" w:rsidP="00074011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Style w:val="aa"/>
        </w:rPr>
      </w:pPr>
      <w:bookmarkStart w:id="11" w:name="_Hlk127362544"/>
      <w:r>
        <w:t>44.</w:t>
      </w:r>
      <w:r>
        <w:tab/>
        <w:t>В 2021 году Комитет зарегистрировал просьбы о принятии срочных мер в отношении 187 исчезнувших лиц, связанных с социальными протестами, начавшимися на Кубе 11 июля 2021 года. Просьбы о принятии срочных мер касались демонстрантов, которые предположительно были задержаны службами безопасности, а впоследствии представители служб безопасности отказывали их родственникам в предоставлении информации об их местонахождении. Комитет напоминает, что отсутствие регистрации задержания лица, даже когда задержание является кратковременным, при последующем отказе признать факт лишения свободы или сокрытии данных о местонахождении исчезнувшего лица выводит такое лицо из-под защиты закона и представляет собой насильственное исчезновение согласно статье 2 Конвенции</w:t>
      </w:r>
      <w:r w:rsidRPr="003615AA">
        <w:rPr>
          <w:rStyle w:val="aa"/>
        </w:rPr>
        <w:footnoteReference w:id="9"/>
      </w:r>
      <w:r>
        <w:t>.</w:t>
      </w:r>
      <w:bookmarkEnd w:id="11"/>
    </w:p>
    <w:p w14:paraId="6A1044B4" w14:textId="77777777" w:rsidR="00074011" w:rsidRPr="0079207A" w:rsidRDefault="00074011" w:rsidP="0007401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bookmarkStart w:id="12" w:name="_Hlk127362722"/>
      <w:r>
        <w:t>45.</w:t>
      </w:r>
      <w:r>
        <w:tab/>
        <w:t>После получения от государства-участника информации по конкретным делам Комитет постановил прекратить действия по 165 исчезнувшим лицам, поскольку они уже были либо освобождены из-под стражи, либо помещены под домашний арест, либо поскольку авторы не смогли оспорить информацию, предоставленную государством-участником, или предоставить какую-либо дополнительную информацию, позволяющую предположить, что эти лица по-прежнему являются исчезнувшими. Комитет также принял решение об истечении действия срочных мер в отношении остальных 22 исчезнувших лиц в связи с тем, что их местонахождение было установлено, но они по-прежнему находились под стражей. Комитет выражает обеспокоенность в связи с неоднократными утверждениями о содержании протестующих под стражей без связи с внешним миром, в некоторых случаях в течение срока до нескольких месяцев, и напоминает, что такая практика, которая может способствовать насильственному исчезновению, должна носить исключительный характер, чтобы избежать причинения вреда жизни или неприкосновенности задержанного лица и защитить расследования. В связи с этим Комитет напоминает, что, согласно пункту 2 d) статьи 17 Конвенции, государства-участники обязаны гарантировать любому лицу, лишенному свободы, разрешение на контакты с его семьей, адвокатом или любым другим лицом по его выбору и свидания с ними исключительно с учетом условий, установленных законом, а если речь идет об иностранце — контакты с консульскими органами в соответствии с применимыми нормами международного права.</w:t>
      </w:r>
      <w:bookmarkEnd w:id="12"/>
    </w:p>
    <w:p w14:paraId="0D2892D9" w14:textId="3EF3E9A6" w:rsidR="00074011" w:rsidRPr="006B709A" w:rsidRDefault="002A205B" w:rsidP="002A205B">
      <w:pPr>
        <w:pStyle w:val="H4G"/>
      </w:pPr>
      <w:r>
        <w:tab/>
      </w:r>
      <w:r w:rsidR="00074011">
        <w:t>b)</w:t>
      </w:r>
      <w:r w:rsidR="00074011">
        <w:tab/>
      </w:r>
      <w:r w:rsidR="00074011">
        <w:tab/>
        <w:t>Случай исчезновения в Японии</w:t>
      </w:r>
    </w:p>
    <w:p w14:paraId="6896400F" w14:textId="643CEA0B" w:rsidR="00074011" w:rsidRPr="006B709A" w:rsidRDefault="00074011" w:rsidP="0007401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46.</w:t>
      </w:r>
      <w:r>
        <w:tab/>
        <w:t xml:space="preserve">За отчетный период Комитет зарегистрировал один случай исчезновения туристки, гражданки Франции, в городе Никко (Япония) во время ее поездки в июле 2018 года. Комитет был проинформирован о контексте убийств в Никко во время ее исчезновения. После начала следствия по делу о похищении человека во Франции французские власти направили японским властям два международных судебных поручения </w:t>
      </w:r>
      <w:r w:rsidR="00D45913" w:rsidRPr="00D45913">
        <w:t>—</w:t>
      </w:r>
      <w:r>
        <w:t xml:space="preserve"> в октябре 2018 года и в апреле 2021 года, а также просьбу к японской полиции о сборе и хранении данных мобильного телефона пропавшей туристки, но до сих пор не получили никакого ответа. Комитет обратился к государству-участнику с просьбой сотрудничать с Францией, также являющейся государством-участником Конвенции, и обеспечить ей максимальное содействие в целях оказания помощи исчезнувшему лицу и его родственникам, а также в его поиске, установлении местонахождения и освобождении в соответствии со статьей 15 Конвенции.</w:t>
      </w:r>
    </w:p>
    <w:p w14:paraId="67246640" w14:textId="3233DF6B" w:rsidR="00074011" w:rsidRPr="006B709A" w:rsidRDefault="002A205B" w:rsidP="00074011">
      <w:pPr>
        <w:pStyle w:val="H1G"/>
      </w:pPr>
      <w:r>
        <w:rPr>
          <w:bCs/>
        </w:rPr>
        <w:lastRenderedPageBreak/>
        <w:tab/>
      </w:r>
      <w:r w:rsidR="00074011">
        <w:rPr>
          <w:bCs/>
        </w:rPr>
        <w:t>E.</w:t>
      </w:r>
      <w:r w:rsidR="00074011">
        <w:tab/>
      </w:r>
      <w:r w:rsidR="00074011">
        <w:tab/>
      </w:r>
      <w:r w:rsidR="00074011">
        <w:rPr>
          <w:bCs/>
        </w:rPr>
        <w:t>Решения, принятые Комитетом на его двадцать четвертой сессии</w:t>
      </w:r>
    </w:p>
    <w:p w14:paraId="7A73872E" w14:textId="77777777" w:rsidR="00074011" w:rsidRPr="006B709A" w:rsidRDefault="00074011" w:rsidP="00074011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47.</w:t>
      </w:r>
      <w:r>
        <w:tab/>
        <w:t>Комитет принял следующие решения:</w:t>
      </w:r>
    </w:p>
    <w:p w14:paraId="3D15D910" w14:textId="3D1B7001" w:rsidR="00074011" w:rsidRPr="006B709A" w:rsidRDefault="002A205B" w:rsidP="00074011">
      <w:pPr>
        <w:pStyle w:val="SingleTxtG"/>
      </w:pPr>
      <w:r>
        <w:tab/>
      </w:r>
      <w:r w:rsidR="00074011">
        <w:t>a)</w:t>
      </w:r>
      <w:r w:rsidR="00074011">
        <w:tab/>
        <w:t xml:space="preserve">в отношении случаев исчезновения на Украине: Комитет продолжит обработку и регистрацию случаев, предположительно относящихся к Украине, и передаст Рабочей группе по насильственным или недобровольным исчезновениям информацию о случаях, предположительно относящихся </w:t>
      </w:r>
      <w:r w:rsidRPr="002A205B">
        <w:t>—</w:t>
      </w:r>
      <w:r w:rsidR="00074011">
        <w:t xml:space="preserve"> прямо или косвенно </w:t>
      </w:r>
      <w:r w:rsidRPr="002A205B">
        <w:t>—</w:t>
      </w:r>
      <w:r w:rsidR="00074011">
        <w:t xml:space="preserve"> к Российской Федерации;</w:t>
      </w:r>
    </w:p>
    <w:p w14:paraId="0A34FD47" w14:textId="52422ECF" w:rsidR="00074011" w:rsidRPr="006B709A" w:rsidRDefault="002A205B" w:rsidP="00074011">
      <w:pPr>
        <w:pStyle w:val="SingleTxtG"/>
      </w:pPr>
      <w:r>
        <w:tab/>
      </w:r>
      <w:r w:rsidR="00074011">
        <w:t>b)</w:t>
      </w:r>
      <w:r w:rsidR="00074011">
        <w:tab/>
        <w:t>если автор не ответит на запрос Комитета о предоставлении информации после трех напоминаний, Комитет будет временно приостанавливать последующие действия по соответствующему делу (см. пункты 5 и 15).</w:t>
      </w:r>
    </w:p>
    <w:p w14:paraId="2DE544B1" w14:textId="77777777" w:rsidR="00074011" w:rsidRPr="006B709A" w:rsidRDefault="00074011" w:rsidP="00074011">
      <w:pPr>
        <w:jc w:val="center"/>
        <w:rPr>
          <w:u w:val="single"/>
        </w:rPr>
      </w:pPr>
      <w:r w:rsidRPr="006B709A">
        <w:rPr>
          <w:u w:val="single"/>
        </w:rPr>
        <w:tab/>
      </w:r>
      <w:r w:rsidRPr="006B709A">
        <w:rPr>
          <w:u w:val="single"/>
        </w:rPr>
        <w:tab/>
      </w:r>
      <w:r w:rsidRPr="006B709A">
        <w:rPr>
          <w:u w:val="single"/>
        </w:rPr>
        <w:tab/>
      </w:r>
    </w:p>
    <w:sectPr w:rsidR="00074011" w:rsidRPr="006B709A" w:rsidSect="0007401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D0B65B" w14:textId="77777777" w:rsidR="004D56BE" w:rsidRPr="00A312BC" w:rsidRDefault="004D56BE" w:rsidP="00A312BC"/>
  </w:endnote>
  <w:endnote w:type="continuationSeparator" w:id="0">
    <w:p w14:paraId="46A13928" w14:textId="77777777" w:rsidR="004D56BE" w:rsidRPr="00A312BC" w:rsidRDefault="004D56B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85A2C0" w14:textId="66923B55" w:rsidR="00074011" w:rsidRPr="00074011" w:rsidRDefault="00074011">
    <w:pPr>
      <w:pStyle w:val="a8"/>
    </w:pPr>
    <w:r w:rsidRPr="00074011">
      <w:rPr>
        <w:b/>
        <w:sz w:val="18"/>
      </w:rPr>
      <w:fldChar w:fldCharType="begin"/>
    </w:r>
    <w:r w:rsidRPr="00074011">
      <w:rPr>
        <w:b/>
        <w:sz w:val="18"/>
      </w:rPr>
      <w:instrText xml:space="preserve"> PAGE  \* MERGEFORMAT </w:instrText>
    </w:r>
    <w:r w:rsidRPr="00074011">
      <w:rPr>
        <w:b/>
        <w:sz w:val="18"/>
      </w:rPr>
      <w:fldChar w:fldCharType="separate"/>
    </w:r>
    <w:r w:rsidRPr="00074011">
      <w:rPr>
        <w:b/>
        <w:noProof/>
        <w:sz w:val="18"/>
      </w:rPr>
      <w:t>2</w:t>
    </w:r>
    <w:r w:rsidRPr="00074011">
      <w:rPr>
        <w:b/>
        <w:sz w:val="18"/>
      </w:rPr>
      <w:fldChar w:fldCharType="end"/>
    </w:r>
    <w:r>
      <w:rPr>
        <w:b/>
        <w:sz w:val="18"/>
      </w:rPr>
      <w:tab/>
    </w:r>
    <w:r>
      <w:t>GE.23-06368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AED96" w14:textId="239A1257" w:rsidR="00074011" w:rsidRPr="00074011" w:rsidRDefault="00074011" w:rsidP="00074011">
    <w:pPr>
      <w:pStyle w:val="a8"/>
      <w:tabs>
        <w:tab w:val="clear" w:pos="9639"/>
        <w:tab w:val="right" w:pos="9638"/>
      </w:tabs>
      <w:rPr>
        <w:b/>
        <w:sz w:val="18"/>
      </w:rPr>
    </w:pPr>
    <w:r>
      <w:t>GE.23-06368</w:t>
    </w:r>
    <w:r>
      <w:tab/>
    </w:r>
    <w:r w:rsidRPr="00074011">
      <w:rPr>
        <w:b/>
        <w:sz w:val="18"/>
      </w:rPr>
      <w:fldChar w:fldCharType="begin"/>
    </w:r>
    <w:r w:rsidRPr="00074011">
      <w:rPr>
        <w:b/>
        <w:sz w:val="18"/>
      </w:rPr>
      <w:instrText xml:space="preserve"> PAGE  \* MERGEFORMAT </w:instrText>
    </w:r>
    <w:r w:rsidRPr="00074011">
      <w:rPr>
        <w:b/>
        <w:sz w:val="18"/>
      </w:rPr>
      <w:fldChar w:fldCharType="separate"/>
    </w:r>
    <w:r w:rsidRPr="00074011">
      <w:rPr>
        <w:b/>
        <w:noProof/>
        <w:sz w:val="18"/>
      </w:rPr>
      <w:t>3</w:t>
    </w:r>
    <w:r w:rsidRPr="0007401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AF556" w14:textId="456BAD6A" w:rsidR="00042B72" w:rsidRPr="00504FD8" w:rsidRDefault="00074011" w:rsidP="00074011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CF70B2E" wp14:editId="0F17E3CD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23-06368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557CF78" wp14:editId="1753BAD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04FD8">
      <w:rPr>
        <w:lang w:val="en-US"/>
      </w:rPr>
      <w:t xml:space="preserve">  190723  200723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79CC88" w14:textId="77777777" w:rsidR="004D56BE" w:rsidRPr="001075E9" w:rsidRDefault="004D56B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56A7D1D" w14:textId="77777777" w:rsidR="004D56BE" w:rsidRDefault="004D56B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F89011B" w14:textId="77777777" w:rsidR="00074011" w:rsidRPr="006B709A" w:rsidRDefault="00074011" w:rsidP="00074011">
      <w:pPr>
        <w:pStyle w:val="ad"/>
      </w:pPr>
      <w:r>
        <w:tab/>
      </w:r>
      <w:r w:rsidRPr="00121057">
        <w:rPr>
          <w:sz w:val="20"/>
        </w:rPr>
        <w:t>*</w:t>
      </w:r>
      <w:r>
        <w:tab/>
        <w:t>Принят Комитетом на его двадцать четвертой сессии (20–31 марта 2023 года).</w:t>
      </w:r>
    </w:p>
  </w:footnote>
  <w:footnote w:id="2">
    <w:p w14:paraId="55FC5B99" w14:textId="7BFFB878" w:rsidR="00074011" w:rsidRPr="00504FD8" w:rsidRDefault="00074011" w:rsidP="00074011">
      <w:pPr>
        <w:pStyle w:val="ad"/>
        <w:rPr>
          <w:lang w:val="en-US"/>
        </w:rPr>
      </w:pPr>
      <w:r w:rsidRPr="00A03B5B">
        <w:tab/>
      </w:r>
      <w:r w:rsidRPr="003615AA">
        <w:rPr>
          <w:rStyle w:val="aa"/>
        </w:rPr>
        <w:footnoteRef/>
      </w:r>
      <w:r w:rsidRPr="006B709A">
        <w:rPr>
          <w:lang w:val="en-US"/>
        </w:rPr>
        <w:tab/>
      </w:r>
      <w:hyperlink r:id="rId1" w:history="1">
        <w:r w:rsidRPr="005930EC">
          <w:rPr>
            <w:rStyle w:val="af1"/>
            <w:lang w:val="en-US"/>
          </w:rPr>
          <w:t>CED/C/23/2</w:t>
        </w:r>
      </w:hyperlink>
      <w:r w:rsidRPr="006B709A">
        <w:rPr>
          <w:lang w:val="en-US"/>
        </w:rPr>
        <w:t>.</w:t>
      </w:r>
    </w:p>
  </w:footnote>
  <w:footnote w:id="3">
    <w:p w14:paraId="4D52E0E9" w14:textId="31A44333" w:rsidR="00074011" w:rsidRPr="00504FD8" w:rsidRDefault="00074011" w:rsidP="00074011">
      <w:pPr>
        <w:pStyle w:val="ad"/>
        <w:rPr>
          <w:lang w:val="en-US"/>
        </w:rPr>
      </w:pPr>
      <w:r w:rsidRPr="006B709A">
        <w:rPr>
          <w:lang w:val="en-US"/>
        </w:rPr>
        <w:tab/>
      </w:r>
      <w:r w:rsidRPr="003615AA">
        <w:rPr>
          <w:rStyle w:val="aa"/>
        </w:rPr>
        <w:footnoteRef/>
      </w:r>
      <w:r w:rsidRPr="006B709A">
        <w:rPr>
          <w:lang w:val="en-US"/>
        </w:rPr>
        <w:tab/>
      </w:r>
      <w:hyperlink r:id="rId2" w:history="1">
        <w:r w:rsidRPr="005930EC">
          <w:rPr>
            <w:rStyle w:val="af1"/>
            <w:lang w:val="en-US"/>
          </w:rPr>
          <w:t>CED/C/11/3</w:t>
        </w:r>
      </w:hyperlink>
      <w:r w:rsidRPr="006B709A">
        <w:rPr>
          <w:lang w:val="en-US"/>
        </w:rPr>
        <w:t xml:space="preserve">, </w:t>
      </w:r>
      <w:hyperlink r:id="rId3" w:history="1">
        <w:r w:rsidRPr="005930EC">
          <w:rPr>
            <w:rStyle w:val="af1"/>
            <w:lang w:val="en-US"/>
          </w:rPr>
          <w:t>CED/C/12/2</w:t>
        </w:r>
      </w:hyperlink>
      <w:r w:rsidRPr="006B709A">
        <w:rPr>
          <w:lang w:val="en-US"/>
        </w:rPr>
        <w:t xml:space="preserve">, </w:t>
      </w:r>
      <w:hyperlink r:id="rId4" w:history="1">
        <w:r w:rsidRPr="005930EC">
          <w:rPr>
            <w:rStyle w:val="af1"/>
            <w:lang w:val="en-US"/>
          </w:rPr>
          <w:t>CED/C/13/3</w:t>
        </w:r>
      </w:hyperlink>
      <w:r w:rsidRPr="006B709A">
        <w:rPr>
          <w:lang w:val="en-US"/>
        </w:rPr>
        <w:t xml:space="preserve">, </w:t>
      </w:r>
      <w:hyperlink r:id="rId5" w:history="1">
        <w:r w:rsidRPr="005930EC">
          <w:rPr>
            <w:rStyle w:val="af1"/>
            <w:lang w:val="en-US"/>
          </w:rPr>
          <w:t>CED/C/14/2</w:t>
        </w:r>
      </w:hyperlink>
      <w:r w:rsidRPr="006B709A">
        <w:rPr>
          <w:lang w:val="en-US"/>
        </w:rPr>
        <w:t xml:space="preserve">, </w:t>
      </w:r>
      <w:hyperlink r:id="rId6" w:history="1">
        <w:r w:rsidRPr="005930EC">
          <w:rPr>
            <w:rStyle w:val="af1"/>
            <w:lang w:val="en-US"/>
          </w:rPr>
          <w:t>CED/C/15/3</w:t>
        </w:r>
      </w:hyperlink>
      <w:r w:rsidRPr="006B709A">
        <w:rPr>
          <w:lang w:val="en-US"/>
        </w:rPr>
        <w:t xml:space="preserve">, </w:t>
      </w:r>
      <w:hyperlink r:id="rId7" w:history="1">
        <w:r w:rsidRPr="005930EC">
          <w:rPr>
            <w:rStyle w:val="af1"/>
            <w:lang w:val="en-US"/>
          </w:rPr>
          <w:t>CED/C/16/2</w:t>
        </w:r>
      </w:hyperlink>
      <w:r w:rsidRPr="006B709A">
        <w:rPr>
          <w:lang w:val="en-US"/>
        </w:rPr>
        <w:t xml:space="preserve">, </w:t>
      </w:r>
      <w:hyperlink r:id="rId8" w:history="1">
        <w:r w:rsidRPr="005930EC">
          <w:rPr>
            <w:rStyle w:val="af1"/>
            <w:lang w:val="en-US"/>
          </w:rPr>
          <w:t>CED/C/17/2</w:t>
        </w:r>
      </w:hyperlink>
      <w:r w:rsidRPr="006B709A">
        <w:rPr>
          <w:lang w:val="en-US"/>
        </w:rPr>
        <w:t xml:space="preserve">, </w:t>
      </w:r>
      <w:hyperlink r:id="rId9" w:history="1">
        <w:r w:rsidRPr="005930EC">
          <w:rPr>
            <w:rStyle w:val="af1"/>
            <w:lang w:val="en-US"/>
          </w:rPr>
          <w:t>CED/C/19/2</w:t>
        </w:r>
      </w:hyperlink>
      <w:r w:rsidRPr="006B709A">
        <w:rPr>
          <w:lang w:val="en-US"/>
        </w:rPr>
        <w:t xml:space="preserve">, </w:t>
      </w:r>
      <w:hyperlink r:id="rId10" w:history="1">
        <w:r w:rsidRPr="005930EC">
          <w:rPr>
            <w:rStyle w:val="af1"/>
            <w:lang w:val="en-US"/>
          </w:rPr>
          <w:t>CED/C/20/2</w:t>
        </w:r>
      </w:hyperlink>
      <w:r w:rsidRPr="006B709A">
        <w:rPr>
          <w:lang w:val="en-US"/>
        </w:rPr>
        <w:t xml:space="preserve">, </w:t>
      </w:r>
      <w:hyperlink r:id="rId11" w:history="1">
        <w:r w:rsidRPr="005930EC">
          <w:rPr>
            <w:rStyle w:val="af1"/>
            <w:lang w:val="en-US"/>
          </w:rPr>
          <w:t>CED/C/21/2</w:t>
        </w:r>
      </w:hyperlink>
      <w:r w:rsidRPr="006B709A">
        <w:rPr>
          <w:lang w:val="en-US"/>
        </w:rPr>
        <w:t xml:space="preserve">, </w:t>
      </w:r>
      <w:hyperlink r:id="rId12" w:history="1">
        <w:r w:rsidRPr="005930EC">
          <w:rPr>
            <w:rStyle w:val="af1"/>
            <w:lang w:val="en-US"/>
          </w:rPr>
          <w:t>CED/C/22/2</w:t>
        </w:r>
      </w:hyperlink>
      <w:r w:rsidRPr="006B709A">
        <w:rPr>
          <w:lang w:val="en-US"/>
        </w:rPr>
        <w:t xml:space="preserve"> </w:t>
      </w:r>
      <w:r>
        <w:t>и</w:t>
      </w:r>
      <w:r w:rsidRPr="006B709A">
        <w:rPr>
          <w:lang w:val="en-US"/>
        </w:rPr>
        <w:t xml:space="preserve"> </w:t>
      </w:r>
      <w:hyperlink r:id="rId13" w:history="1">
        <w:r w:rsidRPr="005930EC">
          <w:rPr>
            <w:rStyle w:val="af1"/>
            <w:lang w:val="en-US"/>
          </w:rPr>
          <w:t>CED/C/23/2</w:t>
        </w:r>
      </w:hyperlink>
      <w:r w:rsidRPr="006B709A">
        <w:rPr>
          <w:lang w:val="en-US"/>
        </w:rPr>
        <w:t>.</w:t>
      </w:r>
    </w:p>
  </w:footnote>
  <w:footnote w:id="4">
    <w:p w14:paraId="7F8B2CCC" w14:textId="35763032" w:rsidR="00074011" w:rsidRPr="00504FD8" w:rsidRDefault="00074011" w:rsidP="00074011">
      <w:pPr>
        <w:pStyle w:val="ad"/>
        <w:rPr>
          <w:lang w:val="en-US"/>
        </w:rPr>
      </w:pPr>
      <w:r w:rsidRPr="006B709A">
        <w:rPr>
          <w:lang w:val="en-US"/>
        </w:rPr>
        <w:tab/>
      </w:r>
      <w:r w:rsidRPr="003615AA">
        <w:rPr>
          <w:rStyle w:val="aa"/>
        </w:rPr>
        <w:footnoteRef/>
      </w:r>
      <w:r w:rsidRPr="006B709A">
        <w:rPr>
          <w:lang w:val="en-US"/>
        </w:rPr>
        <w:tab/>
      </w:r>
      <w:hyperlink r:id="rId14" w:history="1">
        <w:r w:rsidRPr="005930EC">
          <w:rPr>
            <w:rStyle w:val="af1"/>
            <w:lang w:val="en-US"/>
          </w:rPr>
          <w:t>A/73/56</w:t>
        </w:r>
      </w:hyperlink>
      <w:r w:rsidRPr="006B709A">
        <w:rPr>
          <w:lang w:val="en-US"/>
        </w:rPr>
        <w:t xml:space="preserve">, </w:t>
      </w:r>
      <w:hyperlink r:id="rId15" w:history="1">
        <w:r w:rsidRPr="005930EC">
          <w:rPr>
            <w:rStyle w:val="af1"/>
            <w:lang w:val="en-US"/>
          </w:rPr>
          <w:t>A/74/56</w:t>
        </w:r>
      </w:hyperlink>
      <w:r w:rsidRPr="006B709A">
        <w:rPr>
          <w:lang w:val="en-US"/>
        </w:rPr>
        <w:t xml:space="preserve">, </w:t>
      </w:r>
      <w:hyperlink r:id="rId16" w:history="1">
        <w:r w:rsidRPr="005930EC">
          <w:rPr>
            <w:rStyle w:val="af1"/>
            <w:lang w:val="en-US"/>
          </w:rPr>
          <w:t>A/75/56</w:t>
        </w:r>
      </w:hyperlink>
      <w:r w:rsidRPr="006B709A">
        <w:rPr>
          <w:lang w:val="en-US"/>
        </w:rPr>
        <w:t xml:space="preserve">, </w:t>
      </w:r>
      <w:hyperlink r:id="rId17" w:history="1">
        <w:r w:rsidRPr="005930EC">
          <w:rPr>
            <w:rStyle w:val="af1"/>
            <w:lang w:val="en-US"/>
          </w:rPr>
          <w:t>A/76/56</w:t>
        </w:r>
      </w:hyperlink>
      <w:r w:rsidRPr="006B709A">
        <w:rPr>
          <w:lang w:val="en-US"/>
        </w:rPr>
        <w:t xml:space="preserve"> </w:t>
      </w:r>
      <w:r>
        <w:t>и</w:t>
      </w:r>
      <w:r w:rsidRPr="006B709A">
        <w:rPr>
          <w:lang w:val="en-US"/>
        </w:rPr>
        <w:t xml:space="preserve"> </w:t>
      </w:r>
      <w:hyperlink r:id="rId18" w:history="1">
        <w:r w:rsidRPr="005930EC">
          <w:rPr>
            <w:rStyle w:val="af1"/>
            <w:lang w:val="en-US"/>
          </w:rPr>
          <w:t>A/77/56</w:t>
        </w:r>
      </w:hyperlink>
      <w:r w:rsidRPr="006B709A">
        <w:rPr>
          <w:lang w:val="en-US"/>
        </w:rPr>
        <w:t>.</w:t>
      </w:r>
    </w:p>
  </w:footnote>
  <w:footnote w:id="5">
    <w:p w14:paraId="19428C5E" w14:textId="11C5E847" w:rsidR="00074011" w:rsidRPr="00504FD8" w:rsidRDefault="00074011" w:rsidP="00074011">
      <w:pPr>
        <w:pStyle w:val="ad"/>
        <w:rPr>
          <w:lang w:val="en-US"/>
        </w:rPr>
      </w:pPr>
      <w:r w:rsidRPr="006B709A">
        <w:rPr>
          <w:lang w:val="en-US"/>
        </w:rPr>
        <w:tab/>
      </w:r>
      <w:r w:rsidRPr="003615AA">
        <w:rPr>
          <w:rStyle w:val="aa"/>
        </w:rPr>
        <w:footnoteRef/>
      </w:r>
      <w:r w:rsidRPr="006B709A">
        <w:rPr>
          <w:lang w:val="en-US"/>
        </w:rPr>
        <w:tab/>
      </w:r>
      <w:hyperlink r:id="rId19" w:history="1">
        <w:r w:rsidRPr="005930EC">
          <w:rPr>
            <w:rStyle w:val="af1"/>
            <w:lang w:val="en-US"/>
          </w:rPr>
          <w:t>CED/C/7</w:t>
        </w:r>
      </w:hyperlink>
      <w:r w:rsidRPr="006B709A">
        <w:rPr>
          <w:lang w:val="en-US"/>
        </w:rPr>
        <w:t xml:space="preserve">, </w:t>
      </w:r>
      <w:r>
        <w:t>приложение</w:t>
      </w:r>
      <w:r w:rsidRPr="006B709A">
        <w:rPr>
          <w:lang w:val="en-US"/>
        </w:rPr>
        <w:t>.</w:t>
      </w:r>
    </w:p>
  </w:footnote>
  <w:footnote w:id="6">
    <w:p w14:paraId="290FA82C" w14:textId="66EDF43A" w:rsidR="00074011" w:rsidRPr="00504FD8" w:rsidRDefault="00074011" w:rsidP="00074011">
      <w:pPr>
        <w:pStyle w:val="ad"/>
        <w:rPr>
          <w:lang w:val="en-US"/>
        </w:rPr>
      </w:pPr>
      <w:r w:rsidRPr="006B709A">
        <w:rPr>
          <w:lang w:val="en-US"/>
        </w:rPr>
        <w:tab/>
      </w:r>
      <w:r w:rsidRPr="003615AA">
        <w:rPr>
          <w:rStyle w:val="aa"/>
        </w:rPr>
        <w:footnoteRef/>
      </w:r>
      <w:r w:rsidRPr="006B709A">
        <w:rPr>
          <w:lang w:val="en-US"/>
        </w:rPr>
        <w:tab/>
      </w:r>
      <w:hyperlink r:id="rId20" w:history="1">
        <w:r w:rsidRPr="005930EC">
          <w:rPr>
            <w:rStyle w:val="af1"/>
            <w:lang w:val="en-US"/>
          </w:rPr>
          <w:t>A/HRC/40/52</w:t>
        </w:r>
      </w:hyperlink>
      <w:r w:rsidRPr="006B709A">
        <w:rPr>
          <w:lang w:val="en-US"/>
        </w:rPr>
        <w:t xml:space="preserve">, </w:t>
      </w:r>
      <w:r>
        <w:t>п</w:t>
      </w:r>
      <w:r w:rsidRPr="006B709A">
        <w:rPr>
          <w:lang w:val="en-US"/>
        </w:rPr>
        <w:t>. 75 g).</w:t>
      </w:r>
    </w:p>
  </w:footnote>
  <w:footnote w:id="7">
    <w:p w14:paraId="58B37866" w14:textId="1643D7A2" w:rsidR="00074011" w:rsidRPr="00504FD8" w:rsidRDefault="00074011" w:rsidP="00074011">
      <w:pPr>
        <w:pStyle w:val="ad"/>
        <w:rPr>
          <w:lang w:val="en-US"/>
        </w:rPr>
      </w:pPr>
      <w:r w:rsidRPr="006B709A">
        <w:rPr>
          <w:lang w:val="en-US"/>
        </w:rPr>
        <w:tab/>
      </w:r>
      <w:r w:rsidRPr="003615AA">
        <w:rPr>
          <w:rStyle w:val="aa"/>
        </w:rPr>
        <w:footnoteRef/>
      </w:r>
      <w:r w:rsidRPr="006B709A">
        <w:rPr>
          <w:lang w:val="en-US"/>
        </w:rPr>
        <w:tab/>
      </w:r>
      <w:hyperlink r:id="rId21" w:history="1">
        <w:r w:rsidRPr="005930EC">
          <w:rPr>
            <w:rStyle w:val="af1"/>
            <w:lang w:val="en-US"/>
          </w:rPr>
          <w:t>CED/C/21/2</w:t>
        </w:r>
      </w:hyperlink>
      <w:r w:rsidRPr="006B709A">
        <w:rPr>
          <w:lang w:val="en-US"/>
        </w:rPr>
        <w:t xml:space="preserve">, </w:t>
      </w:r>
      <w:r>
        <w:t>п</w:t>
      </w:r>
      <w:r w:rsidRPr="006B709A">
        <w:rPr>
          <w:lang w:val="en-US"/>
        </w:rPr>
        <w:t xml:space="preserve">. 22; </w:t>
      </w:r>
      <w:hyperlink r:id="rId22" w:history="1">
        <w:r w:rsidRPr="005930EC">
          <w:rPr>
            <w:rStyle w:val="af1"/>
            <w:lang w:val="en-US"/>
          </w:rPr>
          <w:t>CED/C/22/2</w:t>
        </w:r>
      </w:hyperlink>
      <w:r w:rsidRPr="006B709A">
        <w:rPr>
          <w:lang w:val="en-US"/>
        </w:rPr>
        <w:t xml:space="preserve">, </w:t>
      </w:r>
      <w:r>
        <w:t>п</w:t>
      </w:r>
      <w:r w:rsidRPr="006B709A">
        <w:rPr>
          <w:lang w:val="en-US"/>
        </w:rPr>
        <w:t xml:space="preserve">. 26; </w:t>
      </w:r>
      <w:hyperlink r:id="rId23" w:history="1">
        <w:r w:rsidRPr="005930EC">
          <w:rPr>
            <w:rStyle w:val="af1"/>
            <w:lang w:val="en-US"/>
          </w:rPr>
          <w:t>CED/C/23/2</w:t>
        </w:r>
      </w:hyperlink>
      <w:r w:rsidRPr="006B709A">
        <w:rPr>
          <w:lang w:val="en-US"/>
        </w:rPr>
        <w:t xml:space="preserve">, </w:t>
      </w:r>
      <w:r>
        <w:t>п</w:t>
      </w:r>
      <w:r w:rsidRPr="006B709A">
        <w:rPr>
          <w:lang w:val="en-US"/>
        </w:rPr>
        <w:t>. 32.</w:t>
      </w:r>
    </w:p>
  </w:footnote>
  <w:footnote w:id="8">
    <w:p w14:paraId="781EC7C7" w14:textId="48A301A1" w:rsidR="00074011" w:rsidRPr="006B709A" w:rsidRDefault="00074011" w:rsidP="00074011">
      <w:pPr>
        <w:pStyle w:val="ad"/>
      </w:pPr>
      <w:r w:rsidRPr="006B709A">
        <w:rPr>
          <w:lang w:val="en-US"/>
        </w:rPr>
        <w:tab/>
      </w:r>
      <w:r w:rsidRPr="003615AA">
        <w:rPr>
          <w:rStyle w:val="aa"/>
        </w:rPr>
        <w:footnoteRef/>
      </w:r>
      <w:r>
        <w:t xml:space="preserve"> </w:t>
      </w:r>
      <w:r>
        <w:tab/>
        <w:t xml:space="preserve">См. в этой связи документ </w:t>
      </w:r>
      <w:hyperlink r:id="rId24" w:history="1">
        <w:r w:rsidRPr="005930EC">
          <w:rPr>
            <w:rStyle w:val="af1"/>
          </w:rPr>
          <w:t>CED/C/IRQ/VR/1</w:t>
        </w:r>
      </w:hyperlink>
      <w:r>
        <w:t xml:space="preserve"> (Выводы), </w:t>
      </w:r>
      <w:proofErr w:type="spellStart"/>
      <w:r w:rsidR="002A205B">
        <w:t>пп</w:t>
      </w:r>
      <w:proofErr w:type="spellEnd"/>
      <w:r w:rsidR="002A205B">
        <w:t>.</w:t>
      </w:r>
      <w:r>
        <w:t xml:space="preserve"> 22 и 23.</w:t>
      </w:r>
    </w:p>
  </w:footnote>
  <w:footnote w:id="9">
    <w:p w14:paraId="4FE31E9E" w14:textId="51EDFDF1" w:rsidR="00074011" w:rsidRPr="002A205B" w:rsidRDefault="00074011" w:rsidP="00074011">
      <w:pPr>
        <w:pStyle w:val="ad"/>
        <w:rPr>
          <w:lang w:val="en-US"/>
        </w:rPr>
      </w:pPr>
      <w:r w:rsidRPr="00A03B5B">
        <w:tab/>
      </w:r>
      <w:r w:rsidRPr="003615AA">
        <w:rPr>
          <w:rStyle w:val="aa"/>
        </w:rPr>
        <w:footnoteRef/>
      </w:r>
      <w:r>
        <w:tab/>
        <w:t xml:space="preserve">См. совместное заявление Комитета и Рабочей группы по насильственным или недобровольным исчезновениям, 26 августа 2016 года. </w:t>
      </w:r>
      <w:r w:rsidR="002A205B" w:rsidRPr="002A205B">
        <w:rPr>
          <w:lang w:val="en-US"/>
        </w:rPr>
        <w:t>URL:</w:t>
      </w:r>
      <w:r w:rsidRPr="002A205B">
        <w:rPr>
          <w:lang w:val="en-US"/>
        </w:rPr>
        <w:t xml:space="preserve"> </w:t>
      </w:r>
      <w:hyperlink r:id="rId25" w:history="1">
        <w:r w:rsidR="002A205B" w:rsidRPr="00080020">
          <w:rPr>
            <w:rStyle w:val="af1"/>
            <w:lang w:val="en-US"/>
          </w:rPr>
          <w:t>www.ohchr.org/EN/NewsEvents/Pages/DisplayNews.aspx?NewsID=20416&amp;LangID=E</w:t>
        </w:r>
      </w:hyperlink>
      <w:r w:rsidRPr="002A205B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66ECB" w14:textId="123496B3" w:rsidR="00074011" w:rsidRPr="00074011" w:rsidRDefault="002F0DA9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CED/C/24/3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BFA3D" w14:textId="5DFD3F52" w:rsidR="00074011" w:rsidRPr="00074011" w:rsidRDefault="002F0DA9" w:rsidP="00074011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CED/C/24/3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66F088EC"/>
    <w:lvl w:ilvl="0" w:tplc="3DAA2C36">
      <w:start w:val="7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2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43998706">
    <w:abstractNumId w:val="17"/>
  </w:num>
  <w:num w:numId="2" w16cid:durableId="1834182731">
    <w:abstractNumId w:val="12"/>
  </w:num>
  <w:num w:numId="3" w16cid:durableId="617878410">
    <w:abstractNumId w:val="11"/>
  </w:num>
  <w:num w:numId="4" w16cid:durableId="667176470">
    <w:abstractNumId w:val="18"/>
  </w:num>
  <w:num w:numId="5" w16cid:durableId="1726486078">
    <w:abstractNumId w:val="14"/>
  </w:num>
  <w:num w:numId="6" w16cid:durableId="1579050661">
    <w:abstractNumId w:val="8"/>
  </w:num>
  <w:num w:numId="7" w16cid:durableId="1661034747">
    <w:abstractNumId w:val="3"/>
  </w:num>
  <w:num w:numId="8" w16cid:durableId="1685088953">
    <w:abstractNumId w:val="2"/>
  </w:num>
  <w:num w:numId="9" w16cid:durableId="2127698194">
    <w:abstractNumId w:val="1"/>
  </w:num>
  <w:num w:numId="10" w16cid:durableId="1743483777">
    <w:abstractNumId w:val="0"/>
  </w:num>
  <w:num w:numId="11" w16cid:durableId="1518278182">
    <w:abstractNumId w:val="9"/>
  </w:num>
  <w:num w:numId="12" w16cid:durableId="115805858">
    <w:abstractNumId w:val="7"/>
  </w:num>
  <w:num w:numId="13" w16cid:durableId="213085155">
    <w:abstractNumId w:val="6"/>
  </w:num>
  <w:num w:numId="14" w16cid:durableId="2131506593">
    <w:abstractNumId w:val="5"/>
  </w:num>
  <w:num w:numId="15" w16cid:durableId="58939290">
    <w:abstractNumId w:val="4"/>
  </w:num>
  <w:num w:numId="16" w16cid:durableId="503011657">
    <w:abstractNumId w:val="16"/>
  </w:num>
  <w:num w:numId="17" w16cid:durableId="314722147">
    <w:abstractNumId w:val="13"/>
  </w:num>
  <w:num w:numId="18" w16cid:durableId="1668361238">
    <w:abstractNumId w:val="15"/>
  </w:num>
  <w:num w:numId="19" w16cid:durableId="1263565130">
    <w:abstractNumId w:val="16"/>
  </w:num>
  <w:num w:numId="20" w16cid:durableId="764960727">
    <w:abstractNumId w:val="13"/>
  </w:num>
  <w:num w:numId="21" w16cid:durableId="848452192">
    <w:abstractNumId w:val="15"/>
  </w:num>
  <w:num w:numId="22" w16cid:durableId="589198760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6BE"/>
    <w:rsid w:val="00033EE1"/>
    <w:rsid w:val="00042B72"/>
    <w:rsid w:val="00046E2F"/>
    <w:rsid w:val="00052360"/>
    <w:rsid w:val="000558BD"/>
    <w:rsid w:val="00074011"/>
    <w:rsid w:val="000B57E7"/>
    <w:rsid w:val="000B6373"/>
    <w:rsid w:val="000F09DF"/>
    <w:rsid w:val="000F2F61"/>
    <w:rsid w:val="000F61B2"/>
    <w:rsid w:val="001075E9"/>
    <w:rsid w:val="00121057"/>
    <w:rsid w:val="00180183"/>
    <w:rsid w:val="0018024D"/>
    <w:rsid w:val="0018649F"/>
    <w:rsid w:val="00196389"/>
    <w:rsid w:val="001B3EF6"/>
    <w:rsid w:val="001C7A89"/>
    <w:rsid w:val="001D48D4"/>
    <w:rsid w:val="00206F9C"/>
    <w:rsid w:val="00215F21"/>
    <w:rsid w:val="00277A08"/>
    <w:rsid w:val="0028316E"/>
    <w:rsid w:val="002A205B"/>
    <w:rsid w:val="002A2EFC"/>
    <w:rsid w:val="002C0E18"/>
    <w:rsid w:val="002D5AAC"/>
    <w:rsid w:val="002E5067"/>
    <w:rsid w:val="002F0DA9"/>
    <w:rsid w:val="002F405F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B00E5"/>
    <w:rsid w:val="003D578C"/>
    <w:rsid w:val="00407B78"/>
    <w:rsid w:val="00424203"/>
    <w:rsid w:val="00452493"/>
    <w:rsid w:val="00454E07"/>
    <w:rsid w:val="00472C5C"/>
    <w:rsid w:val="00475A37"/>
    <w:rsid w:val="004D56BE"/>
    <w:rsid w:val="004E4CB3"/>
    <w:rsid w:val="004F21B5"/>
    <w:rsid w:val="004F2C88"/>
    <w:rsid w:val="0050108D"/>
    <w:rsid w:val="00504FD8"/>
    <w:rsid w:val="00513081"/>
    <w:rsid w:val="00517901"/>
    <w:rsid w:val="00526683"/>
    <w:rsid w:val="00536A7D"/>
    <w:rsid w:val="005709E0"/>
    <w:rsid w:val="00572E19"/>
    <w:rsid w:val="005930EC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25545"/>
    <w:rsid w:val="00757357"/>
    <w:rsid w:val="007601E9"/>
    <w:rsid w:val="00771F93"/>
    <w:rsid w:val="008027E5"/>
    <w:rsid w:val="008227B1"/>
    <w:rsid w:val="00825F8D"/>
    <w:rsid w:val="00834B71"/>
    <w:rsid w:val="0086445C"/>
    <w:rsid w:val="00877609"/>
    <w:rsid w:val="00894693"/>
    <w:rsid w:val="008A08D7"/>
    <w:rsid w:val="008B6909"/>
    <w:rsid w:val="00906890"/>
    <w:rsid w:val="00911BE4"/>
    <w:rsid w:val="009325F1"/>
    <w:rsid w:val="00942A43"/>
    <w:rsid w:val="00951972"/>
    <w:rsid w:val="009608F3"/>
    <w:rsid w:val="00984D38"/>
    <w:rsid w:val="009A24AC"/>
    <w:rsid w:val="00A14DA8"/>
    <w:rsid w:val="00A312BC"/>
    <w:rsid w:val="00A84021"/>
    <w:rsid w:val="00A84D35"/>
    <w:rsid w:val="00A917B3"/>
    <w:rsid w:val="00AB4B51"/>
    <w:rsid w:val="00B10CC7"/>
    <w:rsid w:val="00B36DF7"/>
    <w:rsid w:val="00B539E7"/>
    <w:rsid w:val="00B54E04"/>
    <w:rsid w:val="00B62458"/>
    <w:rsid w:val="00BC18B2"/>
    <w:rsid w:val="00BD33EE"/>
    <w:rsid w:val="00C106D6"/>
    <w:rsid w:val="00C60F0C"/>
    <w:rsid w:val="00C75B86"/>
    <w:rsid w:val="00C805C9"/>
    <w:rsid w:val="00C92939"/>
    <w:rsid w:val="00CA1679"/>
    <w:rsid w:val="00CB151C"/>
    <w:rsid w:val="00CE5A1A"/>
    <w:rsid w:val="00CF55F6"/>
    <w:rsid w:val="00D33D63"/>
    <w:rsid w:val="00D36B65"/>
    <w:rsid w:val="00D45913"/>
    <w:rsid w:val="00D55C9D"/>
    <w:rsid w:val="00D82E87"/>
    <w:rsid w:val="00D90028"/>
    <w:rsid w:val="00D90138"/>
    <w:rsid w:val="00D96F65"/>
    <w:rsid w:val="00DB0902"/>
    <w:rsid w:val="00DD78D1"/>
    <w:rsid w:val="00DE32CD"/>
    <w:rsid w:val="00DF71B9"/>
    <w:rsid w:val="00E61978"/>
    <w:rsid w:val="00E73F76"/>
    <w:rsid w:val="00EA2C9F"/>
    <w:rsid w:val="00EA420E"/>
    <w:rsid w:val="00ED0BDA"/>
    <w:rsid w:val="00EF1360"/>
    <w:rsid w:val="00EF3220"/>
    <w:rsid w:val="00F41C74"/>
    <w:rsid w:val="00F43903"/>
    <w:rsid w:val="00F94155"/>
    <w:rsid w:val="00F9777C"/>
    <w:rsid w:val="00F9783F"/>
    <w:rsid w:val="00FB7B74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B14EAA"/>
  <w15:docId w15:val="{DAC09135-ACA6-4A83-93A3-FCF72F97E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F2C8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6197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4E4CB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4E4C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4E4CB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4E4CB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4E4CB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4E4CB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4E4CB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4E4CB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4E4C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0F2F6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6197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6197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6197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0F2F6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6197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6197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61978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61978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0F2F6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6197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6197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6197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61978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61978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6197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61978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61978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61978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F2C8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6197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61978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61978"/>
  </w:style>
  <w:style w:type="character" w:customStyle="1" w:styleId="af0">
    <w:name w:val="Текст концевой сноски Знак"/>
    <w:aliases w:val="2_G Знак"/>
    <w:basedOn w:val="a0"/>
    <w:link w:val="af"/>
    <w:rsid w:val="00E6197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61978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61978"/>
    <w:rPr>
      <w:color w:val="0000FF" w:themeColor="hyperlink"/>
      <w:u w:val="none"/>
    </w:rPr>
  </w:style>
  <w:style w:type="character" w:styleId="af2">
    <w:name w:val="FollowedHyperlink"/>
    <w:basedOn w:val="a0"/>
    <w:rsid w:val="00E61978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074011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5930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ED/C/17/2" TargetMode="External"/><Relationship Id="rId13" Type="http://schemas.openxmlformats.org/officeDocument/2006/relationships/hyperlink" Target="http://undocs.org/ru/CED/C/23/2" TargetMode="External"/><Relationship Id="rId18" Type="http://schemas.openxmlformats.org/officeDocument/2006/relationships/hyperlink" Target="http://undocs.org/ru/A/77/56" TargetMode="External"/><Relationship Id="rId3" Type="http://schemas.openxmlformats.org/officeDocument/2006/relationships/hyperlink" Target="http://undocs.org/ru/CED/C/12/2" TargetMode="External"/><Relationship Id="rId21" Type="http://schemas.openxmlformats.org/officeDocument/2006/relationships/hyperlink" Target="http://undocs.org/ru/CED/C/21/2" TargetMode="External"/><Relationship Id="rId7" Type="http://schemas.openxmlformats.org/officeDocument/2006/relationships/hyperlink" Target="http://undocs.org/ru/CED/C/16/2" TargetMode="External"/><Relationship Id="rId12" Type="http://schemas.openxmlformats.org/officeDocument/2006/relationships/hyperlink" Target="http://undocs.org/ru/CED/C/22/2" TargetMode="External"/><Relationship Id="rId17" Type="http://schemas.openxmlformats.org/officeDocument/2006/relationships/hyperlink" Target="http://undocs.org/ru/A/76/56" TargetMode="External"/><Relationship Id="rId25" Type="http://schemas.openxmlformats.org/officeDocument/2006/relationships/hyperlink" Target="http://www.ohchr.org/EN/NewsEvents/Pages/DisplayNews.aspx?NewsID=20416&amp;LangID=E" TargetMode="External"/><Relationship Id="rId2" Type="http://schemas.openxmlformats.org/officeDocument/2006/relationships/hyperlink" Target="http://undocs.org/en/CED/C/11/3" TargetMode="External"/><Relationship Id="rId16" Type="http://schemas.openxmlformats.org/officeDocument/2006/relationships/hyperlink" Target="http://undocs.org/ru/A/75/56" TargetMode="External"/><Relationship Id="rId20" Type="http://schemas.openxmlformats.org/officeDocument/2006/relationships/hyperlink" Target="http://undocs.org/ru/A/HRC/40/52" TargetMode="External"/><Relationship Id="rId1" Type="http://schemas.openxmlformats.org/officeDocument/2006/relationships/hyperlink" Target="http://undocs.org/ru/CED/C/23/2" TargetMode="External"/><Relationship Id="rId6" Type="http://schemas.openxmlformats.org/officeDocument/2006/relationships/hyperlink" Target="http://undocs.org/ru/CED/C/15/3" TargetMode="External"/><Relationship Id="rId11" Type="http://schemas.openxmlformats.org/officeDocument/2006/relationships/hyperlink" Target="http://undocs.org/ru/CED/C/21/2" TargetMode="External"/><Relationship Id="rId24" Type="http://schemas.openxmlformats.org/officeDocument/2006/relationships/hyperlink" Target="http://undocs.org/en/CED/C/IRQ/VR/1" TargetMode="External"/><Relationship Id="rId5" Type="http://schemas.openxmlformats.org/officeDocument/2006/relationships/hyperlink" Target="http://undocs.org/ru/CED/C/14/2" TargetMode="External"/><Relationship Id="rId15" Type="http://schemas.openxmlformats.org/officeDocument/2006/relationships/hyperlink" Target="http://undocs.org/ru/A/74/56" TargetMode="External"/><Relationship Id="rId23" Type="http://schemas.openxmlformats.org/officeDocument/2006/relationships/hyperlink" Target="http://undocs.org/ru/CED/C/23/2" TargetMode="External"/><Relationship Id="rId10" Type="http://schemas.openxmlformats.org/officeDocument/2006/relationships/hyperlink" Target="http://undocs.org/ru/CED/C/20/2" TargetMode="External"/><Relationship Id="rId19" Type="http://schemas.openxmlformats.org/officeDocument/2006/relationships/hyperlink" Target="http://undocs.org/ru/CED/C/7" TargetMode="External"/><Relationship Id="rId4" Type="http://schemas.openxmlformats.org/officeDocument/2006/relationships/hyperlink" Target="http://undocs.org/ru/CED/C/13/3" TargetMode="External"/><Relationship Id="rId9" Type="http://schemas.openxmlformats.org/officeDocument/2006/relationships/hyperlink" Target="http://undocs.org/ru/CED/C/19/2" TargetMode="External"/><Relationship Id="rId14" Type="http://schemas.openxmlformats.org/officeDocument/2006/relationships/hyperlink" Target="http://undocs.org/ru/A/73/56" TargetMode="External"/><Relationship Id="rId22" Type="http://schemas.openxmlformats.org/officeDocument/2006/relationships/hyperlink" Target="http://undocs.org/ru/CED/C/22/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1</TotalTime>
  <Pages>12</Pages>
  <Words>4933</Words>
  <Characters>31949</Characters>
  <Application>Microsoft Office Word</Application>
  <DocSecurity>0</DocSecurity>
  <Lines>940</Lines>
  <Paragraphs>234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CED/C/24/3</vt:lpstr>
      <vt:lpstr>A/</vt:lpstr>
      <vt:lpstr>A/</vt:lpstr>
    </vt:vector>
  </TitlesOfParts>
  <Company>DCM</Company>
  <LinksUpToDate>false</LinksUpToDate>
  <CharactersWithSpaces>36720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CED/C/24/3</dc:title>
  <dc:subject/>
  <dc:creator>No author</dc:creator>
  <cp:keywords/>
  <cp:lastModifiedBy>No author</cp:lastModifiedBy>
  <cp:revision>3</cp:revision>
  <cp:lastPrinted>2023-07-20T12:02:00Z</cp:lastPrinted>
  <dcterms:created xsi:type="dcterms:W3CDTF">2023-07-20T12:02:00Z</dcterms:created>
  <dcterms:modified xsi:type="dcterms:W3CDTF">2023-07-20T12:03:00Z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